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3EBE" w14:textId="77777777" w:rsidR="00644ADE" w:rsidRDefault="00644ADE" w:rsidP="00644ADE">
      <w:pPr>
        <w:pStyle w:val="SymalBodycopylvl1"/>
        <w:spacing w:before="0"/>
        <w:rPr>
          <w:b/>
          <w:bCs/>
          <w:sz w:val="40"/>
          <w:szCs w:val="40"/>
        </w:rPr>
      </w:pPr>
      <w:r w:rsidRPr="005C244C">
        <w:rPr>
          <w:b/>
          <w:bCs/>
          <w:sz w:val="40"/>
          <w:szCs w:val="40"/>
        </w:rPr>
        <w:t>Inspection</w:t>
      </w:r>
      <w:r>
        <w:rPr>
          <w:b/>
          <w:bCs/>
          <w:sz w:val="40"/>
          <w:szCs w:val="40"/>
        </w:rPr>
        <w:t xml:space="preserve"> </w:t>
      </w:r>
      <w:r w:rsidRPr="005C244C">
        <w:rPr>
          <w:b/>
          <w:bCs/>
          <w:sz w:val="40"/>
          <w:szCs w:val="40"/>
        </w:rPr>
        <w:t>and test plan</w:t>
      </w:r>
      <w:r>
        <w:rPr>
          <w:b/>
          <w:bCs/>
          <w:sz w:val="40"/>
          <w:szCs w:val="40"/>
        </w:rPr>
        <w:t xml:space="preserve"> – STRUCTURAL STEELWORK AND FABRICATION </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273"/>
        <w:gridCol w:w="1560"/>
        <w:gridCol w:w="1701"/>
        <w:gridCol w:w="1417"/>
        <w:gridCol w:w="709"/>
        <w:gridCol w:w="709"/>
        <w:gridCol w:w="855"/>
        <w:gridCol w:w="1559"/>
        <w:gridCol w:w="2405"/>
      </w:tblGrid>
      <w:tr w:rsidR="00644ADE" w:rsidRPr="00153F7F" w14:paraId="548D749C" w14:textId="77777777" w:rsidTr="00BE1498">
        <w:tc>
          <w:tcPr>
            <w:tcW w:w="1271" w:type="dxa"/>
            <w:gridSpan w:val="2"/>
            <w:tcMar>
              <w:left w:w="0" w:type="dxa"/>
            </w:tcMar>
          </w:tcPr>
          <w:p w14:paraId="13F0CB14" w14:textId="77777777" w:rsidR="00644ADE" w:rsidRPr="00153F7F" w:rsidRDefault="00644ADE" w:rsidP="00BE1498">
            <w:pPr>
              <w:pStyle w:val="SymalBodycopylvl1"/>
              <w:spacing w:before="60"/>
              <w:rPr>
                <w:rFonts w:cstheme="minorHAnsi"/>
                <w:b/>
                <w:bCs/>
              </w:rPr>
            </w:pPr>
            <w:r w:rsidRPr="00153F7F">
              <w:rPr>
                <w:rFonts w:cstheme="minorHAnsi"/>
                <w:b/>
                <w:bCs/>
              </w:rPr>
              <w:t>Project no.</w:t>
            </w:r>
          </w:p>
        </w:tc>
        <w:tc>
          <w:tcPr>
            <w:tcW w:w="2273" w:type="dxa"/>
            <w:tcBorders>
              <w:bottom w:val="single" w:sz="4" w:space="0" w:color="auto"/>
            </w:tcBorders>
          </w:tcPr>
          <w:p w14:paraId="17AB7FC1" w14:textId="77777777" w:rsidR="00644ADE" w:rsidRPr="00153F7F" w:rsidRDefault="00644ADE" w:rsidP="00BE1498">
            <w:pPr>
              <w:pStyle w:val="SymalBodycopylvl1"/>
              <w:spacing w:before="60"/>
              <w:rPr>
                <w:rFonts w:cstheme="minorHAnsi"/>
              </w:rPr>
            </w:pPr>
            <w:r w:rsidRPr="00153F7F">
              <w:rPr>
                <w:rFonts w:cstheme="minorHAnsi"/>
              </w:rPr>
              <w:t>CC0374</w:t>
            </w:r>
          </w:p>
        </w:tc>
        <w:tc>
          <w:tcPr>
            <w:tcW w:w="1560" w:type="dxa"/>
          </w:tcPr>
          <w:p w14:paraId="2950DF83" w14:textId="77777777" w:rsidR="00644ADE" w:rsidRPr="00153F7F" w:rsidRDefault="00644ADE" w:rsidP="00BE1498">
            <w:pPr>
              <w:pStyle w:val="SymalBodycopylvl1"/>
              <w:spacing w:before="60"/>
              <w:rPr>
                <w:rFonts w:cstheme="minorHAnsi"/>
                <w:b/>
                <w:bCs/>
              </w:rPr>
            </w:pPr>
            <w:r w:rsidRPr="00153F7F">
              <w:rPr>
                <w:rFonts w:cstheme="minorHAnsi"/>
                <w:b/>
                <w:bCs/>
              </w:rPr>
              <w:t>Project name</w:t>
            </w:r>
          </w:p>
        </w:tc>
        <w:tc>
          <w:tcPr>
            <w:tcW w:w="3118" w:type="dxa"/>
            <w:gridSpan w:val="2"/>
            <w:tcBorders>
              <w:bottom w:val="single" w:sz="4" w:space="0" w:color="auto"/>
            </w:tcBorders>
          </w:tcPr>
          <w:p w14:paraId="1E9B7A9C" w14:textId="77777777" w:rsidR="00644ADE" w:rsidRPr="00153F7F" w:rsidRDefault="00644ADE" w:rsidP="00BE1498">
            <w:pPr>
              <w:pStyle w:val="SymalBodycopylvl1"/>
              <w:spacing w:before="60"/>
              <w:jc w:val="center"/>
              <w:rPr>
                <w:rFonts w:cstheme="minorHAnsi"/>
              </w:rPr>
            </w:pPr>
            <w:r w:rsidRPr="00153F7F">
              <w:rPr>
                <w:rFonts w:cstheme="minorHAnsi"/>
              </w:rPr>
              <w:t>Pakenham Roads Upgrade</w:t>
            </w:r>
          </w:p>
        </w:tc>
        <w:tc>
          <w:tcPr>
            <w:tcW w:w="709" w:type="dxa"/>
          </w:tcPr>
          <w:p w14:paraId="4DBB7A3A" w14:textId="77777777" w:rsidR="00644ADE" w:rsidRPr="00153F7F" w:rsidRDefault="00644ADE" w:rsidP="00BE1498">
            <w:pPr>
              <w:pStyle w:val="SymalBodycopylvl1"/>
              <w:spacing w:before="60"/>
              <w:rPr>
                <w:rFonts w:cstheme="minorHAnsi"/>
                <w:b/>
                <w:bCs/>
              </w:rPr>
            </w:pPr>
            <w:r w:rsidRPr="00153F7F">
              <w:rPr>
                <w:rFonts w:cstheme="minorHAnsi"/>
                <w:b/>
                <w:bCs/>
              </w:rPr>
              <w:t>Date</w:t>
            </w:r>
          </w:p>
        </w:tc>
        <w:tc>
          <w:tcPr>
            <w:tcW w:w="1564" w:type="dxa"/>
            <w:gridSpan w:val="2"/>
            <w:tcBorders>
              <w:bottom w:val="single" w:sz="4" w:space="0" w:color="auto"/>
            </w:tcBorders>
          </w:tcPr>
          <w:p w14:paraId="2C4CEED2" w14:textId="77777777" w:rsidR="00644ADE" w:rsidRPr="00153F7F" w:rsidRDefault="00644ADE" w:rsidP="00BE1498">
            <w:pPr>
              <w:pStyle w:val="SymalBodycopylvl1"/>
              <w:spacing w:before="60"/>
              <w:jc w:val="center"/>
              <w:rPr>
                <w:rFonts w:cstheme="minorHAnsi"/>
                <w:b/>
                <w:bCs/>
              </w:rPr>
            </w:pPr>
          </w:p>
        </w:tc>
        <w:tc>
          <w:tcPr>
            <w:tcW w:w="1559" w:type="dxa"/>
          </w:tcPr>
          <w:p w14:paraId="1E72A969" w14:textId="77777777" w:rsidR="00644ADE" w:rsidRPr="00153F7F" w:rsidRDefault="00644ADE" w:rsidP="00BE1498">
            <w:pPr>
              <w:pStyle w:val="SymalBodycopylvl1"/>
              <w:spacing w:before="60"/>
              <w:rPr>
                <w:rFonts w:cstheme="minorHAnsi"/>
                <w:b/>
                <w:bCs/>
              </w:rPr>
            </w:pPr>
            <w:r w:rsidRPr="00153F7F">
              <w:rPr>
                <w:rFonts w:cstheme="minorHAnsi"/>
                <w:b/>
                <w:bCs/>
              </w:rPr>
              <w:t>Approved by</w:t>
            </w:r>
          </w:p>
        </w:tc>
        <w:tc>
          <w:tcPr>
            <w:tcW w:w="2405" w:type="dxa"/>
            <w:tcBorders>
              <w:bottom w:val="single" w:sz="4" w:space="0" w:color="auto"/>
            </w:tcBorders>
          </w:tcPr>
          <w:p w14:paraId="2FD9E0AF" w14:textId="54980807" w:rsidR="00644ADE" w:rsidRPr="00153F7F" w:rsidRDefault="007A08D7" w:rsidP="00BE1498">
            <w:pPr>
              <w:pStyle w:val="SymalBodycopylvl1"/>
              <w:spacing w:before="60"/>
              <w:rPr>
                <w:rFonts w:cstheme="minorHAnsi"/>
              </w:rPr>
            </w:pPr>
            <w:r>
              <w:rPr>
                <w:rFonts w:cstheme="minorHAnsi"/>
              </w:rPr>
              <w:t>Mitchell Hose</w:t>
            </w:r>
          </w:p>
        </w:tc>
      </w:tr>
      <w:tr w:rsidR="00644ADE" w:rsidRPr="00153F7F" w14:paraId="502329DF" w14:textId="77777777" w:rsidTr="00BE1498">
        <w:tc>
          <w:tcPr>
            <w:tcW w:w="851" w:type="dxa"/>
            <w:tcMar>
              <w:left w:w="0" w:type="dxa"/>
            </w:tcMar>
          </w:tcPr>
          <w:p w14:paraId="51BF791C" w14:textId="77777777" w:rsidR="00644ADE" w:rsidRPr="00153F7F" w:rsidRDefault="00644ADE" w:rsidP="00BE1498">
            <w:pPr>
              <w:pStyle w:val="SymalBodycopylvl1"/>
              <w:spacing w:before="60"/>
              <w:rPr>
                <w:rFonts w:cstheme="minorHAnsi"/>
                <w:b/>
                <w:bCs/>
              </w:rPr>
            </w:pPr>
            <w:r w:rsidRPr="00153F7F">
              <w:rPr>
                <w:rFonts w:cstheme="minorHAnsi"/>
                <w:b/>
                <w:bCs/>
              </w:rPr>
              <w:t>ITP no.</w:t>
            </w:r>
          </w:p>
        </w:tc>
        <w:tc>
          <w:tcPr>
            <w:tcW w:w="2693" w:type="dxa"/>
            <w:gridSpan w:val="2"/>
            <w:tcBorders>
              <w:bottom w:val="single" w:sz="4" w:space="0" w:color="auto"/>
            </w:tcBorders>
          </w:tcPr>
          <w:p w14:paraId="39960B5A" w14:textId="77777777" w:rsidR="00644ADE" w:rsidRPr="00153F7F" w:rsidRDefault="00644ADE" w:rsidP="00BE1498">
            <w:pPr>
              <w:pStyle w:val="SymalBodycopylvl1"/>
              <w:spacing w:before="60"/>
              <w:jc w:val="center"/>
              <w:rPr>
                <w:rFonts w:cstheme="minorHAnsi"/>
              </w:rPr>
            </w:pPr>
            <w:r w:rsidRPr="003730D9">
              <w:rPr>
                <w:rFonts w:cstheme="minorHAnsi"/>
                <w:sz w:val="16"/>
                <w:szCs w:val="16"/>
              </w:rPr>
              <w:t>16300-P200-SYM-QAC-ITP-0</w:t>
            </w:r>
            <w:r>
              <w:rPr>
                <w:rFonts w:cstheme="minorHAnsi"/>
                <w:sz w:val="16"/>
                <w:szCs w:val="16"/>
              </w:rPr>
              <w:t>14</w:t>
            </w:r>
          </w:p>
        </w:tc>
        <w:tc>
          <w:tcPr>
            <w:tcW w:w="1560" w:type="dxa"/>
          </w:tcPr>
          <w:p w14:paraId="4C3E4FEA" w14:textId="77777777" w:rsidR="00644ADE" w:rsidRPr="00153F7F" w:rsidRDefault="00644ADE" w:rsidP="00BE1498">
            <w:pPr>
              <w:pStyle w:val="SymalBodycopylvl1"/>
              <w:spacing w:before="60"/>
              <w:rPr>
                <w:rFonts w:cstheme="minorHAnsi"/>
                <w:b/>
                <w:bCs/>
              </w:rPr>
            </w:pPr>
            <w:r w:rsidRPr="00153F7F">
              <w:rPr>
                <w:rFonts w:cstheme="minorHAnsi"/>
                <w:b/>
                <w:bCs/>
              </w:rPr>
              <w:t>Revision date</w:t>
            </w:r>
          </w:p>
        </w:tc>
        <w:tc>
          <w:tcPr>
            <w:tcW w:w="1701" w:type="dxa"/>
            <w:tcBorders>
              <w:top w:val="single" w:sz="4" w:space="0" w:color="auto"/>
              <w:bottom w:val="single" w:sz="4" w:space="0" w:color="auto"/>
            </w:tcBorders>
          </w:tcPr>
          <w:p w14:paraId="0D8CA425" w14:textId="5F0F1A54" w:rsidR="00644ADE" w:rsidRPr="00153F7F" w:rsidRDefault="007A08D7" w:rsidP="00BE1498">
            <w:pPr>
              <w:pStyle w:val="SymalBodycopylvl1"/>
              <w:spacing w:before="60"/>
              <w:rPr>
                <w:rFonts w:cstheme="minorHAnsi"/>
              </w:rPr>
            </w:pPr>
            <w:r>
              <w:rPr>
                <w:rFonts w:cstheme="minorHAnsi"/>
              </w:rPr>
              <w:t>17</w:t>
            </w:r>
            <w:r w:rsidR="00644ADE" w:rsidRPr="00153F7F">
              <w:rPr>
                <w:rFonts w:cstheme="minorHAnsi"/>
              </w:rPr>
              <w:t>/</w:t>
            </w:r>
            <w:r>
              <w:rPr>
                <w:rFonts w:cstheme="minorHAnsi"/>
              </w:rPr>
              <w:t>05</w:t>
            </w:r>
            <w:r w:rsidR="00644ADE" w:rsidRPr="00153F7F">
              <w:rPr>
                <w:rFonts w:cstheme="minorHAnsi"/>
              </w:rPr>
              <w:t>/2023</w:t>
            </w:r>
          </w:p>
        </w:tc>
        <w:tc>
          <w:tcPr>
            <w:tcW w:w="2835" w:type="dxa"/>
            <w:gridSpan w:val="3"/>
          </w:tcPr>
          <w:p w14:paraId="6781D4A3" w14:textId="77777777" w:rsidR="00644ADE" w:rsidRPr="00153F7F" w:rsidRDefault="00644ADE" w:rsidP="00BE1498">
            <w:pPr>
              <w:pStyle w:val="SymalBodycopylvl1"/>
              <w:spacing w:before="60"/>
              <w:rPr>
                <w:rFonts w:cstheme="minorHAnsi"/>
                <w:b/>
                <w:bCs/>
              </w:rPr>
            </w:pPr>
            <w:r w:rsidRPr="00153F7F">
              <w:rPr>
                <w:rFonts w:cstheme="minorHAnsi"/>
                <w:b/>
                <w:bCs/>
              </w:rPr>
              <w:t>Plant and equipment used</w:t>
            </w:r>
          </w:p>
        </w:tc>
        <w:tc>
          <w:tcPr>
            <w:tcW w:w="4819" w:type="dxa"/>
            <w:gridSpan w:val="3"/>
            <w:tcBorders>
              <w:bottom w:val="single" w:sz="4" w:space="0" w:color="auto"/>
            </w:tcBorders>
          </w:tcPr>
          <w:p w14:paraId="7AC77011" w14:textId="77777777" w:rsidR="00644ADE" w:rsidRPr="00153F7F" w:rsidRDefault="00644ADE" w:rsidP="00BE1498">
            <w:pPr>
              <w:pStyle w:val="SymalBodycopylvl1"/>
              <w:spacing w:before="60"/>
              <w:rPr>
                <w:rFonts w:cstheme="minorHAnsi"/>
                <w:b/>
                <w:bCs/>
              </w:rPr>
            </w:pPr>
          </w:p>
        </w:tc>
      </w:tr>
      <w:tr w:rsidR="00644ADE" w:rsidRPr="00153F7F" w14:paraId="1B225CB3" w14:textId="77777777" w:rsidTr="00BE1498">
        <w:tc>
          <w:tcPr>
            <w:tcW w:w="851" w:type="dxa"/>
            <w:tcMar>
              <w:left w:w="0" w:type="dxa"/>
            </w:tcMar>
          </w:tcPr>
          <w:p w14:paraId="700A26DA" w14:textId="77777777" w:rsidR="00644ADE" w:rsidRPr="00153F7F" w:rsidRDefault="00644ADE" w:rsidP="00BE1498">
            <w:pPr>
              <w:pStyle w:val="SymalBodycopylvl1"/>
              <w:spacing w:before="60"/>
              <w:rPr>
                <w:rFonts w:cstheme="minorHAnsi"/>
                <w:b/>
                <w:bCs/>
              </w:rPr>
            </w:pPr>
            <w:r w:rsidRPr="00153F7F">
              <w:rPr>
                <w:rFonts w:cstheme="minorHAnsi"/>
                <w:b/>
                <w:bCs/>
              </w:rPr>
              <w:t>Lot no.</w:t>
            </w:r>
          </w:p>
        </w:tc>
        <w:tc>
          <w:tcPr>
            <w:tcW w:w="2693" w:type="dxa"/>
            <w:gridSpan w:val="2"/>
            <w:tcBorders>
              <w:top w:val="single" w:sz="4" w:space="0" w:color="auto"/>
              <w:bottom w:val="single" w:sz="4" w:space="0" w:color="auto"/>
            </w:tcBorders>
          </w:tcPr>
          <w:p w14:paraId="5081670A" w14:textId="77777777" w:rsidR="00644ADE" w:rsidRPr="00153F7F" w:rsidRDefault="00644ADE" w:rsidP="00BE1498">
            <w:pPr>
              <w:pStyle w:val="SymalBodycopylvl1"/>
              <w:spacing w:before="60"/>
              <w:rPr>
                <w:rFonts w:cstheme="minorHAnsi"/>
                <w:b/>
                <w:bCs/>
              </w:rPr>
            </w:pPr>
          </w:p>
        </w:tc>
        <w:tc>
          <w:tcPr>
            <w:tcW w:w="6096" w:type="dxa"/>
            <w:gridSpan w:val="5"/>
          </w:tcPr>
          <w:p w14:paraId="0F5ACF91" w14:textId="77777777" w:rsidR="00644ADE" w:rsidRPr="00153F7F" w:rsidRDefault="00644ADE" w:rsidP="00BE1498">
            <w:pPr>
              <w:pStyle w:val="SymalBodycopylvl1"/>
              <w:spacing w:before="60"/>
              <w:rPr>
                <w:rFonts w:cstheme="minorHAnsi"/>
                <w:b/>
                <w:bCs/>
              </w:rPr>
            </w:pPr>
            <w:r w:rsidRPr="00153F7F">
              <w:rPr>
                <w:rFonts w:cstheme="minorHAnsi"/>
                <w:b/>
                <w:bCs/>
              </w:rPr>
              <w:t>Location (chainages, detailed description or marked up plan)</w:t>
            </w:r>
          </w:p>
        </w:tc>
        <w:tc>
          <w:tcPr>
            <w:tcW w:w="4819" w:type="dxa"/>
            <w:gridSpan w:val="3"/>
            <w:tcBorders>
              <w:top w:val="single" w:sz="4" w:space="0" w:color="auto"/>
              <w:bottom w:val="single" w:sz="4" w:space="0" w:color="auto"/>
            </w:tcBorders>
          </w:tcPr>
          <w:p w14:paraId="29D9947E" w14:textId="77777777" w:rsidR="00644ADE" w:rsidRPr="00153F7F" w:rsidRDefault="00644ADE" w:rsidP="00BE1498">
            <w:pPr>
              <w:pStyle w:val="SymalBodycopylvl1"/>
              <w:spacing w:before="60"/>
              <w:rPr>
                <w:rFonts w:cstheme="minorHAnsi"/>
                <w:b/>
                <w:bCs/>
              </w:rPr>
            </w:pPr>
          </w:p>
        </w:tc>
      </w:tr>
    </w:tbl>
    <w:p w14:paraId="6E6DE290" w14:textId="77777777" w:rsidR="00C20553" w:rsidRDefault="00C20553"/>
    <w:tbl>
      <w:tblPr>
        <w:tblW w:w="5871" w:type="pct"/>
        <w:tblInd w:w="-70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851"/>
        <w:gridCol w:w="1388"/>
        <w:gridCol w:w="1159"/>
        <w:gridCol w:w="218"/>
        <w:gridCol w:w="495"/>
        <w:gridCol w:w="3531"/>
        <w:gridCol w:w="852"/>
        <w:gridCol w:w="567"/>
        <w:gridCol w:w="711"/>
        <w:gridCol w:w="996"/>
        <w:gridCol w:w="570"/>
        <w:gridCol w:w="993"/>
        <w:gridCol w:w="570"/>
        <w:gridCol w:w="993"/>
        <w:gridCol w:w="1870"/>
        <w:gridCol w:w="204"/>
        <w:gridCol w:w="206"/>
        <w:gridCol w:w="204"/>
      </w:tblGrid>
      <w:tr w:rsidR="00644ADE" w:rsidRPr="00741190" w14:paraId="21BAD43E" w14:textId="77777777" w:rsidTr="00B90EDC">
        <w:trPr>
          <w:gridAfter w:val="3"/>
          <w:wAfter w:w="187" w:type="pct"/>
          <w:trHeight w:val="227"/>
          <w:tblHeader/>
        </w:trPr>
        <w:tc>
          <w:tcPr>
            <w:tcW w:w="260" w:type="pct"/>
            <w:tcBorders>
              <w:top w:val="nil"/>
              <w:left w:val="nil"/>
              <w:bottom w:val="nil"/>
              <w:right w:val="nil"/>
            </w:tcBorders>
            <w:shd w:val="clear" w:color="auto" w:fill="auto"/>
            <w:vAlign w:val="center"/>
          </w:tcPr>
          <w:p w14:paraId="18A40F98" w14:textId="77777777" w:rsidR="00644ADE" w:rsidRPr="00741190" w:rsidRDefault="00644ADE" w:rsidP="00BE1498">
            <w:pPr>
              <w:pStyle w:val="SymalTableBody"/>
              <w:spacing w:before="20" w:after="20"/>
              <w:rPr>
                <w:b/>
                <w:bCs/>
                <w:szCs w:val="18"/>
              </w:rPr>
            </w:pPr>
          </w:p>
        </w:tc>
        <w:tc>
          <w:tcPr>
            <w:tcW w:w="778" w:type="pct"/>
            <w:gridSpan w:val="2"/>
            <w:tcBorders>
              <w:top w:val="nil"/>
              <w:left w:val="nil"/>
              <w:bottom w:val="nil"/>
              <w:right w:val="nil"/>
            </w:tcBorders>
            <w:shd w:val="clear" w:color="auto" w:fill="auto"/>
            <w:vAlign w:val="center"/>
          </w:tcPr>
          <w:p w14:paraId="68F6F543" w14:textId="77777777" w:rsidR="00644ADE" w:rsidRPr="00741190" w:rsidRDefault="00644ADE" w:rsidP="00BE1498">
            <w:pPr>
              <w:pStyle w:val="SymalTableBody"/>
              <w:spacing w:before="20" w:after="20"/>
              <w:rPr>
                <w:b/>
                <w:bCs/>
                <w:szCs w:val="18"/>
              </w:rPr>
            </w:pPr>
          </w:p>
        </w:tc>
        <w:tc>
          <w:tcPr>
            <w:tcW w:w="218" w:type="pct"/>
            <w:gridSpan w:val="2"/>
            <w:tcBorders>
              <w:top w:val="nil"/>
              <w:left w:val="nil"/>
              <w:bottom w:val="nil"/>
              <w:right w:val="nil"/>
            </w:tcBorders>
            <w:shd w:val="clear" w:color="auto" w:fill="auto"/>
            <w:vAlign w:val="center"/>
          </w:tcPr>
          <w:p w14:paraId="652BEA46" w14:textId="77777777" w:rsidR="00644ADE" w:rsidRPr="00741190" w:rsidRDefault="00644ADE" w:rsidP="00BE1498">
            <w:pPr>
              <w:pStyle w:val="SymalTableBody"/>
              <w:spacing w:before="20" w:after="20"/>
              <w:rPr>
                <w:b/>
                <w:bCs/>
                <w:szCs w:val="18"/>
              </w:rPr>
            </w:pPr>
          </w:p>
        </w:tc>
        <w:tc>
          <w:tcPr>
            <w:tcW w:w="1078" w:type="pct"/>
            <w:tcBorders>
              <w:top w:val="nil"/>
              <w:left w:val="nil"/>
              <w:bottom w:val="nil"/>
              <w:right w:val="nil"/>
            </w:tcBorders>
            <w:shd w:val="clear" w:color="auto" w:fill="auto"/>
            <w:vAlign w:val="center"/>
          </w:tcPr>
          <w:p w14:paraId="60C75E96" w14:textId="77777777" w:rsidR="00644ADE" w:rsidRPr="00741190" w:rsidRDefault="00644ADE" w:rsidP="00BE1498">
            <w:pPr>
              <w:pStyle w:val="SymalTableBody"/>
              <w:spacing w:before="20" w:after="20"/>
              <w:rPr>
                <w:b/>
                <w:bCs/>
                <w:szCs w:val="18"/>
              </w:rPr>
            </w:pPr>
          </w:p>
        </w:tc>
        <w:tc>
          <w:tcPr>
            <w:tcW w:w="260" w:type="pct"/>
            <w:tcBorders>
              <w:top w:val="nil"/>
              <w:left w:val="nil"/>
              <w:bottom w:val="nil"/>
            </w:tcBorders>
            <w:shd w:val="clear" w:color="auto" w:fill="auto"/>
            <w:vAlign w:val="center"/>
          </w:tcPr>
          <w:p w14:paraId="5B84948E" w14:textId="77777777" w:rsidR="00644ADE" w:rsidRPr="00741190" w:rsidRDefault="00644ADE" w:rsidP="00BE1498">
            <w:pPr>
              <w:pStyle w:val="SymalTableBody"/>
              <w:spacing w:before="20" w:after="20"/>
              <w:jc w:val="center"/>
              <w:rPr>
                <w:b/>
                <w:bCs/>
                <w:szCs w:val="18"/>
              </w:rPr>
            </w:pPr>
          </w:p>
        </w:tc>
        <w:tc>
          <w:tcPr>
            <w:tcW w:w="1171" w:type="pct"/>
            <w:gridSpan w:val="5"/>
            <w:shd w:val="clear" w:color="auto" w:fill="auto"/>
            <w:vAlign w:val="center"/>
          </w:tcPr>
          <w:p w14:paraId="0843F34A" w14:textId="77777777" w:rsidR="00644ADE" w:rsidRPr="00741190" w:rsidRDefault="00644ADE" w:rsidP="00BE1498">
            <w:pPr>
              <w:pStyle w:val="SymalTableBody"/>
              <w:spacing w:before="20" w:after="20"/>
              <w:jc w:val="center"/>
              <w:rPr>
                <w:b/>
                <w:bCs/>
                <w:szCs w:val="18"/>
              </w:rPr>
            </w:pPr>
            <w:r w:rsidRPr="00741190">
              <w:rPr>
                <w:b/>
                <w:bCs/>
                <w:szCs w:val="18"/>
              </w:rPr>
              <w:t>Verification of acceptance by</w:t>
            </w:r>
          </w:p>
        </w:tc>
        <w:tc>
          <w:tcPr>
            <w:tcW w:w="477" w:type="pct"/>
            <w:gridSpan w:val="2"/>
          </w:tcPr>
          <w:p w14:paraId="31D92058" w14:textId="77777777" w:rsidR="00644ADE" w:rsidRPr="00741190" w:rsidRDefault="00644ADE" w:rsidP="00BE1498">
            <w:pPr>
              <w:pStyle w:val="SymalTableBody"/>
              <w:spacing w:before="20" w:after="20"/>
              <w:rPr>
                <w:b/>
                <w:bCs/>
                <w:szCs w:val="18"/>
              </w:rPr>
            </w:pPr>
          </w:p>
        </w:tc>
        <w:tc>
          <w:tcPr>
            <w:tcW w:w="571" w:type="pct"/>
            <w:vMerge w:val="restart"/>
            <w:shd w:val="clear" w:color="auto" w:fill="auto"/>
            <w:vAlign w:val="center"/>
          </w:tcPr>
          <w:p w14:paraId="71BAAE3A" w14:textId="77777777" w:rsidR="00644ADE" w:rsidRPr="00741190" w:rsidRDefault="00644ADE" w:rsidP="00BE1498">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644ADE" w:rsidRPr="00741190" w14:paraId="74BE11E5" w14:textId="77777777" w:rsidTr="00B90EDC">
        <w:trPr>
          <w:gridAfter w:val="3"/>
          <w:wAfter w:w="187" w:type="pct"/>
          <w:trHeight w:val="227"/>
          <w:tblHeader/>
        </w:trPr>
        <w:tc>
          <w:tcPr>
            <w:tcW w:w="260" w:type="pct"/>
            <w:tcBorders>
              <w:top w:val="nil"/>
              <w:left w:val="nil"/>
              <w:right w:val="nil"/>
            </w:tcBorders>
            <w:shd w:val="clear" w:color="auto" w:fill="auto"/>
            <w:vAlign w:val="center"/>
          </w:tcPr>
          <w:p w14:paraId="176D1B07" w14:textId="77777777" w:rsidR="00644ADE" w:rsidRPr="00741190" w:rsidRDefault="00644ADE" w:rsidP="00BE1498">
            <w:pPr>
              <w:pStyle w:val="SymalTableBody"/>
              <w:spacing w:before="20" w:after="20"/>
              <w:rPr>
                <w:b/>
                <w:bCs/>
                <w:szCs w:val="18"/>
              </w:rPr>
            </w:pPr>
          </w:p>
        </w:tc>
        <w:tc>
          <w:tcPr>
            <w:tcW w:w="778" w:type="pct"/>
            <w:gridSpan w:val="2"/>
            <w:tcBorders>
              <w:top w:val="nil"/>
              <w:left w:val="nil"/>
              <w:right w:val="nil"/>
            </w:tcBorders>
            <w:shd w:val="clear" w:color="auto" w:fill="auto"/>
            <w:vAlign w:val="center"/>
          </w:tcPr>
          <w:p w14:paraId="4FB2A07A" w14:textId="77777777" w:rsidR="00644ADE" w:rsidRPr="00741190" w:rsidRDefault="00644ADE" w:rsidP="00BE1498">
            <w:pPr>
              <w:pStyle w:val="SymalTableBody"/>
              <w:spacing w:before="20" w:after="20"/>
              <w:rPr>
                <w:b/>
                <w:bCs/>
                <w:szCs w:val="18"/>
              </w:rPr>
            </w:pPr>
          </w:p>
        </w:tc>
        <w:tc>
          <w:tcPr>
            <w:tcW w:w="218" w:type="pct"/>
            <w:gridSpan w:val="2"/>
            <w:tcBorders>
              <w:top w:val="nil"/>
              <w:left w:val="nil"/>
              <w:right w:val="nil"/>
            </w:tcBorders>
            <w:shd w:val="clear" w:color="auto" w:fill="auto"/>
            <w:vAlign w:val="center"/>
          </w:tcPr>
          <w:p w14:paraId="12C3465C" w14:textId="77777777" w:rsidR="00644ADE" w:rsidRPr="00741190" w:rsidRDefault="00644ADE" w:rsidP="00BE1498">
            <w:pPr>
              <w:pStyle w:val="SymalTableBody"/>
              <w:spacing w:before="20" w:after="20"/>
              <w:rPr>
                <w:b/>
                <w:bCs/>
                <w:szCs w:val="18"/>
              </w:rPr>
            </w:pPr>
          </w:p>
        </w:tc>
        <w:tc>
          <w:tcPr>
            <w:tcW w:w="1078" w:type="pct"/>
            <w:tcBorders>
              <w:top w:val="nil"/>
              <w:left w:val="nil"/>
              <w:right w:val="nil"/>
            </w:tcBorders>
            <w:shd w:val="clear" w:color="auto" w:fill="auto"/>
            <w:vAlign w:val="center"/>
          </w:tcPr>
          <w:p w14:paraId="686EE952" w14:textId="77777777" w:rsidR="00644ADE" w:rsidRPr="00741190" w:rsidRDefault="00644ADE" w:rsidP="00BE1498">
            <w:pPr>
              <w:pStyle w:val="SymalTableBody"/>
              <w:spacing w:before="20" w:after="20"/>
              <w:rPr>
                <w:b/>
                <w:bCs/>
                <w:szCs w:val="18"/>
              </w:rPr>
            </w:pPr>
          </w:p>
        </w:tc>
        <w:tc>
          <w:tcPr>
            <w:tcW w:w="260" w:type="pct"/>
            <w:tcBorders>
              <w:top w:val="nil"/>
              <w:left w:val="nil"/>
            </w:tcBorders>
            <w:shd w:val="clear" w:color="auto" w:fill="auto"/>
            <w:vAlign w:val="center"/>
          </w:tcPr>
          <w:p w14:paraId="01F9EDF2" w14:textId="77777777" w:rsidR="00644ADE" w:rsidRPr="00741190" w:rsidRDefault="00644ADE" w:rsidP="00BE1498">
            <w:pPr>
              <w:pStyle w:val="SymalTableBody"/>
              <w:spacing w:before="20" w:after="20"/>
              <w:jc w:val="center"/>
              <w:rPr>
                <w:b/>
                <w:bCs/>
                <w:szCs w:val="18"/>
              </w:rPr>
            </w:pPr>
          </w:p>
        </w:tc>
        <w:tc>
          <w:tcPr>
            <w:tcW w:w="694" w:type="pct"/>
            <w:gridSpan w:val="3"/>
            <w:shd w:val="clear" w:color="auto" w:fill="auto"/>
            <w:vAlign w:val="center"/>
          </w:tcPr>
          <w:p w14:paraId="6C2A19C1" w14:textId="77777777" w:rsidR="00644ADE" w:rsidRPr="00741190" w:rsidRDefault="00644ADE" w:rsidP="00BE1498">
            <w:pPr>
              <w:pStyle w:val="SymalTableBody"/>
              <w:spacing w:before="20" w:after="20"/>
              <w:jc w:val="center"/>
              <w:rPr>
                <w:b/>
                <w:bCs/>
                <w:szCs w:val="18"/>
              </w:rPr>
            </w:pPr>
            <w:r>
              <w:rPr>
                <w:b/>
                <w:bCs/>
                <w:szCs w:val="18"/>
              </w:rPr>
              <w:t>CIGFAB</w:t>
            </w:r>
          </w:p>
        </w:tc>
        <w:tc>
          <w:tcPr>
            <w:tcW w:w="477" w:type="pct"/>
            <w:gridSpan w:val="2"/>
            <w:shd w:val="clear" w:color="auto" w:fill="auto"/>
            <w:vAlign w:val="center"/>
          </w:tcPr>
          <w:p w14:paraId="262AEDD7" w14:textId="33950156" w:rsidR="00644ADE" w:rsidRPr="00741190" w:rsidRDefault="00644ADE" w:rsidP="00BE1498">
            <w:pPr>
              <w:pStyle w:val="SymalTableBody"/>
              <w:spacing w:before="20" w:after="20"/>
              <w:jc w:val="center"/>
              <w:rPr>
                <w:b/>
                <w:bCs/>
                <w:szCs w:val="18"/>
              </w:rPr>
            </w:pPr>
            <w:r w:rsidRPr="00741190">
              <w:rPr>
                <w:b/>
                <w:bCs/>
                <w:szCs w:val="18"/>
              </w:rPr>
              <w:t>S</w:t>
            </w:r>
            <w:r>
              <w:rPr>
                <w:b/>
                <w:bCs/>
                <w:szCs w:val="18"/>
              </w:rPr>
              <w:t>ymal</w:t>
            </w:r>
          </w:p>
        </w:tc>
        <w:tc>
          <w:tcPr>
            <w:tcW w:w="477" w:type="pct"/>
            <w:gridSpan w:val="2"/>
          </w:tcPr>
          <w:p w14:paraId="57F30AB9" w14:textId="77777777" w:rsidR="00644ADE" w:rsidRPr="00741190" w:rsidRDefault="00644ADE" w:rsidP="00BE1498">
            <w:pPr>
              <w:pStyle w:val="SymalTableBody"/>
              <w:spacing w:before="20" w:after="20"/>
              <w:rPr>
                <w:b/>
                <w:bCs/>
                <w:szCs w:val="18"/>
              </w:rPr>
            </w:pPr>
            <w:r w:rsidRPr="00741190">
              <w:rPr>
                <w:b/>
                <w:bCs/>
                <w:szCs w:val="18"/>
              </w:rPr>
              <w:t>Superintendent</w:t>
            </w:r>
          </w:p>
        </w:tc>
        <w:tc>
          <w:tcPr>
            <w:tcW w:w="571" w:type="pct"/>
            <w:vMerge/>
            <w:vAlign w:val="center"/>
          </w:tcPr>
          <w:p w14:paraId="21EF4F33" w14:textId="77777777" w:rsidR="00644ADE" w:rsidRPr="00741190" w:rsidRDefault="00644ADE" w:rsidP="00BE1498">
            <w:pPr>
              <w:pStyle w:val="SymalTableBody"/>
              <w:spacing w:before="20" w:after="20"/>
              <w:rPr>
                <w:b/>
                <w:bCs/>
                <w:szCs w:val="18"/>
              </w:rPr>
            </w:pPr>
          </w:p>
        </w:tc>
      </w:tr>
      <w:tr w:rsidR="00644ADE" w:rsidRPr="00741190" w14:paraId="6406D8CA" w14:textId="77777777" w:rsidTr="00B90EDC">
        <w:trPr>
          <w:gridAfter w:val="3"/>
          <w:wAfter w:w="187" w:type="pct"/>
          <w:trHeight w:val="227"/>
          <w:tblHeader/>
        </w:trPr>
        <w:tc>
          <w:tcPr>
            <w:tcW w:w="260" w:type="pct"/>
            <w:shd w:val="clear" w:color="auto" w:fill="auto"/>
            <w:vAlign w:val="center"/>
          </w:tcPr>
          <w:p w14:paraId="3AC16B23" w14:textId="77777777" w:rsidR="00644ADE" w:rsidRPr="00741190" w:rsidRDefault="00644ADE" w:rsidP="00BE1498">
            <w:pPr>
              <w:pStyle w:val="SymalTableBody"/>
              <w:spacing w:before="20" w:after="20"/>
              <w:rPr>
                <w:b/>
                <w:bCs/>
                <w:szCs w:val="18"/>
              </w:rPr>
            </w:pPr>
            <w:r w:rsidRPr="00741190">
              <w:rPr>
                <w:b/>
                <w:bCs/>
                <w:szCs w:val="18"/>
              </w:rPr>
              <w:t>Item no.</w:t>
            </w:r>
          </w:p>
        </w:tc>
        <w:tc>
          <w:tcPr>
            <w:tcW w:w="778" w:type="pct"/>
            <w:gridSpan w:val="2"/>
            <w:shd w:val="clear" w:color="auto" w:fill="auto"/>
            <w:vAlign w:val="center"/>
          </w:tcPr>
          <w:p w14:paraId="2937FBC0" w14:textId="77777777" w:rsidR="00644ADE" w:rsidRPr="00741190" w:rsidRDefault="00644ADE" w:rsidP="00BE1498">
            <w:pPr>
              <w:pStyle w:val="SymalTableBody"/>
              <w:spacing w:before="20" w:after="20"/>
              <w:rPr>
                <w:b/>
                <w:bCs/>
                <w:szCs w:val="18"/>
              </w:rPr>
            </w:pPr>
            <w:r w:rsidRPr="00741190">
              <w:rPr>
                <w:b/>
                <w:bCs/>
                <w:szCs w:val="18"/>
              </w:rPr>
              <w:t>Activity</w:t>
            </w:r>
          </w:p>
        </w:tc>
        <w:tc>
          <w:tcPr>
            <w:tcW w:w="218" w:type="pct"/>
            <w:gridSpan w:val="2"/>
            <w:shd w:val="clear" w:color="auto" w:fill="auto"/>
            <w:vAlign w:val="center"/>
          </w:tcPr>
          <w:p w14:paraId="63C1CD03" w14:textId="77777777" w:rsidR="00644ADE" w:rsidRPr="00741190" w:rsidRDefault="00644ADE" w:rsidP="00BE1498">
            <w:pPr>
              <w:pStyle w:val="SymalTableBody"/>
              <w:spacing w:before="20" w:after="20"/>
              <w:rPr>
                <w:b/>
                <w:bCs/>
                <w:szCs w:val="18"/>
              </w:rPr>
            </w:pPr>
            <w:r w:rsidRPr="00741190">
              <w:rPr>
                <w:b/>
                <w:bCs/>
                <w:szCs w:val="18"/>
              </w:rPr>
              <w:t>Ref docs</w:t>
            </w:r>
          </w:p>
        </w:tc>
        <w:tc>
          <w:tcPr>
            <w:tcW w:w="1078" w:type="pct"/>
            <w:shd w:val="clear" w:color="auto" w:fill="auto"/>
            <w:vAlign w:val="center"/>
          </w:tcPr>
          <w:p w14:paraId="1CE2EB3F" w14:textId="77777777" w:rsidR="00644ADE" w:rsidRPr="00741190" w:rsidRDefault="00644ADE" w:rsidP="00BE1498">
            <w:pPr>
              <w:pStyle w:val="SymalTableBody"/>
              <w:spacing w:before="20" w:after="20"/>
              <w:rPr>
                <w:b/>
                <w:bCs/>
                <w:szCs w:val="18"/>
              </w:rPr>
            </w:pPr>
            <w:r w:rsidRPr="00741190">
              <w:rPr>
                <w:b/>
                <w:bCs/>
                <w:szCs w:val="18"/>
              </w:rPr>
              <w:t>Acceptance criteria</w:t>
            </w:r>
          </w:p>
        </w:tc>
        <w:tc>
          <w:tcPr>
            <w:tcW w:w="260" w:type="pct"/>
            <w:shd w:val="clear" w:color="auto" w:fill="auto"/>
            <w:vAlign w:val="center"/>
          </w:tcPr>
          <w:p w14:paraId="48678CBA" w14:textId="77777777" w:rsidR="00644ADE" w:rsidRPr="00741190" w:rsidRDefault="00644ADE" w:rsidP="00BE1498">
            <w:pPr>
              <w:pStyle w:val="SymalTableBody"/>
              <w:spacing w:before="20" w:after="20"/>
              <w:jc w:val="center"/>
              <w:rPr>
                <w:b/>
                <w:bCs/>
                <w:szCs w:val="18"/>
              </w:rPr>
            </w:pPr>
            <w:r w:rsidRPr="00741190">
              <w:rPr>
                <w:b/>
                <w:bCs/>
                <w:szCs w:val="18"/>
              </w:rPr>
              <w:t>Freq</w:t>
            </w:r>
          </w:p>
        </w:tc>
        <w:tc>
          <w:tcPr>
            <w:tcW w:w="173" w:type="pct"/>
            <w:shd w:val="clear" w:color="auto" w:fill="auto"/>
            <w:vAlign w:val="center"/>
          </w:tcPr>
          <w:p w14:paraId="478EA84B" w14:textId="77777777" w:rsidR="00644ADE" w:rsidRPr="00741190" w:rsidRDefault="00644ADE" w:rsidP="00BE1498">
            <w:pPr>
              <w:pStyle w:val="SymalTableBody"/>
              <w:spacing w:before="20" w:after="20"/>
              <w:jc w:val="center"/>
              <w:rPr>
                <w:b/>
                <w:bCs/>
                <w:szCs w:val="18"/>
              </w:rPr>
            </w:pPr>
            <w:r w:rsidRPr="00741190">
              <w:rPr>
                <w:b/>
                <w:bCs/>
                <w:szCs w:val="18"/>
              </w:rPr>
              <w:t>Key</w:t>
            </w:r>
          </w:p>
        </w:tc>
        <w:tc>
          <w:tcPr>
            <w:tcW w:w="217" w:type="pct"/>
            <w:shd w:val="clear" w:color="auto" w:fill="auto"/>
            <w:vAlign w:val="center"/>
          </w:tcPr>
          <w:p w14:paraId="46DB0E3A" w14:textId="77777777" w:rsidR="00644ADE" w:rsidRPr="00741190" w:rsidRDefault="00644ADE" w:rsidP="00BE1498">
            <w:pPr>
              <w:pStyle w:val="SymalTableBody"/>
              <w:spacing w:before="20" w:after="20"/>
              <w:jc w:val="center"/>
              <w:rPr>
                <w:b/>
                <w:bCs/>
                <w:szCs w:val="18"/>
              </w:rPr>
            </w:pPr>
            <w:r w:rsidRPr="00741190">
              <w:rPr>
                <w:b/>
                <w:bCs/>
                <w:szCs w:val="18"/>
              </w:rPr>
              <w:t>Resp</w:t>
            </w:r>
          </w:p>
        </w:tc>
        <w:tc>
          <w:tcPr>
            <w:tcW w:w="304" w:type="pct"/>
            <w:shd w:val="clear" w:color="auto" w:fill="auto"/>
            <w:vAlign w:val="center"/>
          </w:tcPr>
          <w:p w14:paraId="5CBD9DC3" w14:textId="5D064215" w:rsidR="00644ADE" w:rsidRPr="00741190" w:rsidRDefault="00644ADE" w:rsidP="00BE1498">
            <w:pPr>
              <w:pStyle w:val="SymalTableBody"/>
              <w:spacing w:before="20" w:after="20"/>
              <w:jc w:val="center"/>
              <w:rPr>
                <w:b/>
                <w:bCs/>
                <w:szCs w:val="18"/>
              </w:rPr>
            </w:pPr>
            <w:r w:rsidRPr="00741190">
              <w:rPr>
                <w:b/>
                <w:bCs/>
                <w:szCs w:val="18"/>
              </w:rPr>
              <w:t>Initial/</w:t>
            </w:r>
            <w:r w:rsidR="00B90EDC">
              <w:rPr>
                <w:b/>
                <w:bCs/>
                <w:szCs w:val="18"/>
              </w:rPr>
              <w:t xml:space="preserve"> </w:t>
            </w:r>
            <w:r w:rsidRPr="00741190">
              <w:rPr>
                <w:b/>
                <w:bCs/>
                <w:szCs w:val="18"/>
              </w:rPr>
              <w:t>date</w:t>
            </w:r>
          </w:p>
        </w:tc>
        <w:tc>
          <w:tcPr>
            <w:tcW w:w="174" w:type="pct"/>
            <w:shd w:val="clear" w:color="auto" w:fill="auto"/>
            <w:vAlign w:val="center"/>
          </w:tcPr>
          <w:p w14:paraId="715A21BF" w14:textId="77777777" w:rsidR="00644ADE" w:rsidRPr="00741190" w:rsidRDefault="00644ADE" w:rsidP="00BE1498">
            <w:pPr>
              <w:pStyle w:val="SymalTableBody"/>
              <w:spacing w:before="20" w:after="20"/>
              <w:jc w:val="center"/>
              <w:rPr>
                <w:b/>
                <w:bCs/>
                <w:szCs w:val="18"/>
              </w:rPr>
            </w:pPr>
            <w:r w:rsidRPr="00741190">
              <w:rPr>
                <w:b/>
                <w:bCs/>
                <w:szCs w:val="18"/>
              </w:rPr>
              <w:t>Key</w:t>
            </w:r>
          </w:p>
        </w:tc>
        <w:tc>
          <w:tcPr>
            <w:tcW w:w="303" w:type="pct"/>
            <w:shd w:val="clear" w:color="auto" w:fill="auto"/>
            <w:vAlign w:val="center"/>
          </w:tcPr>
          <w:p w14:paraId="29CD8969" w14:textId="216BE09D" w:rsidR="00644ADE" w:rsidRPr="00741190" w:rsidRDefault="00644ADE" w:rsidP="00BE1498">
            <w:pPr>
              <w:pStyle w:val="SymalTableBody"/>
              <w:spacing w:before="20" w:after="20"/>
              <w:jc w:val="center"/>
              <w:rPr>
                <w:b/>
                <w:bCs/>
                <w:szCs w:val="18"/>
              </w:rPr>
            </w:pPr>
            <w:r w:rsidRPr="00741190">
              <w:rPr>
                <w:b/>
                <w:bCs/>
                <w:szCs w:val="18"/>
              </w:rPr>
              <w:t>Sign/date</w:t>
            </w:r>
          </w:p>
        </w:tc>
        <w:tc>
          <w:tcPr>
            <w:tcW w:w="174" w:type="pct"/>
            <w:vAlign w:val="center"/>
          </w:tcPr>
          <w:p w14:paraId="4D1D3FB6" w14:textId="77777777" w:rsidR="00644ADE" w:rsidRPr="00741190" w:rsidRDefault="00644ADE" w:rsidP="00BE1498">
            <w:pPr>
              <w:pStyle w:val="SymalTableBody"/>
              <w:spacing w:before="20" w:after="20"/>
              <w:rPr>
                <w:b/>
                <w:bCs/>
                <w:szCs w:val="18"/>
              </w:rPr>
            </w:pPr>
            <w:r w:rsidRPr="00741190">
              <w:rPr>
                <w:b/>
                <w:bCs/>
                <w:szCs w:val="18"/>
              </w:rPr>
              <w:t>Key</w:t>
            </w:r>
          </w:p>
        </w:tc>
        <w:tc>
          <w:tcPr>
            <w:tcW w:w="303" w:type="pct"/>
            <w:vAlign w:val="center"/>
          </w:tcPr>
          <w:p w14:paraId="7621F64A" w14:textId="495A1F34" w:rsidR="00644ADE" w:rsidRPr="00741190" w:rsidRDefault="00644ADE" w:rsidP="00BE1498">
            <w:pPr>
              <w:pStyle w:val="SymalTableBody"/>
              <w:spacing w:before="20" w:after="20"/>
              <w:rPr>
                <w:b/>
                <w:bCs/>
                <w:szCs w:val="18"/>
              </w:rPr>
            </w:pPr>
            <w:r w:rsidRPr="00741190">
              <w:rPr>
                <w:b/>
                <w:bCs/>
                <w:szCs w:val="18"/>
              </w:rPr>
              <w:t>Sign/date</w:t>
            </w:r>
          </w:p>
        </w:tc>
        <w:tc>
          <w:tcPr>
            <w:tcW w:w="571" w:type="pct"/>
            <w:vMerge/>
            <w:vAlign w:val="center"/>
          </w:tcPr>
          <w:p w14:paraId="0FF27889" w14:textId="77777777" w:rsidR="00644ADE" w:rsidRPr="00741190" w:rsidRDefault="00644ADE" w:rsidP="00BE1498">
            <w:pPr>
              <w:pStyle w:val="SymalTableBody"/>
              <w:spacing w:before="20" w:after="20"/>
              <w:rPr>
                <w:b/>
                <w:bCs/>
                <w:szCs w:val="18"/>
              </w:rPr>
            </w:pPr>
          </w:p>
        </w:tc>
      </w:tr>
      <w:tr w:rsidR="00644ADE" w:rsidRPr="00741190" w14:paraId="62C63F4E" w14:textId="77777777" w:rsidTr="0023553E">
        <w:trPr>
          <w:gridAfter w:val="3"/>
          <w:wAfter w:w="187" w:type="pct"/>
          <w:trHeight w:val="227"/>
        </w:trPr>
        <w:tc>
          <w:tcPr>
            <w:tcW w:w="1105" w:type="pct"/>
            <w:gridSpan w:val="4"/>
            <w:shd w:val="clear" w:color="auto" w:fill="0E2841" w:themeFill="text2"/>
            <w:vAlign w:val="center"/>
          </w:tcPr>
          <w:p w14:paraId="75B79FFC" w14:textId="39B91CC5" w:rsidR="00644ADE" w:rsidRDefault="00644ADE" w:rsidP="00644ADE">
            <w:pPr>
              <w:pStyle w:val="SymalTableBody"/>
              <w:spacing w:before="20" w:after="20"/>
              <w:rPr>
                <w:b/>
                <w:bCs/>
                <w:sz w:val="14"/>
                <w:szCs w:val="14"/>
              </w:rPr>
            </w:pPr>
            <w:r>
              <w:rPr>
                <w:b/>
                <w:bCs/>
                <w:sz w:val="14"/>
                <w:szCs w:val="14"/>
              </w:rPr>
              <w:t>1.0</w:t>
            </w:r>
            <w:r w:rsidRPr="00F53FBC">
              <w:rPr>
                <w:b/>
                <w:bCs/>
                <w:sz w:val="14"/>
                <w:szCs w:val="14"/>
              </w:rPr>
              <w:t xml:space="preserve"> Approval and preliminary requirements </w:t>
            </w:r>
          </w:p>
        </w:tc>
        <w:tc>
          <w:tcPr>
            <w:tcW w:w="3707" w:type="pct"/>
            <w:gridSpan w:val="11"/>
            <w:shd w:val="clear" w:color="auto" w:fill="0E2841" w:themeFill="text2"/>
            <w:vAlign w:val="center"/>
          </w:tcPr>
          <w:p w14:paraId="2454C2EA" w14:textId="7CFCC31E" w:rsidR="00644ADE" w:rsidRPr="00F53FBC" w:rsidRDefault="00644ADE" w:rsidP="00644ADE">
            <w:pPr>
              <w:pStyle w:val="SymalTableBody"/>
              <w:spacing w:before="20" w:after="20"/>
              <w:rPr>
                <w:b/>
                <w:bCs/>
                <w:sz w:val="14"/>
                <w:szCs w:val="14"/>
              </w:rPr>
            </w:pPr>
          </w:p>
        </w:tc>
      </w:tr>
      <w:tr w:rsidR="00644ADE" w:rsidRPr="00741190" w14:paraId="45C797F5" w14:textId="77777777" w:rsidTr="00B90EDC">
        <w:trPr>
          <w:gridAfter w:val="3"/>
          <w:wAfter w:w="187" w:type="pct"/>
          <w:trHeight w:val="227"/>
        </w:trPr>
        <w:tc>
          <w:tcPr>
            <w:tcW w:w="260" w:type="pct"/>
            <w:shd w:val="clear" w:color="auto" w:fill="auto"/>
            <w:vAlign w:val="center"/>
          </w:tcPr>
          <w:p w14:paraId="6A778B4B" w14:textId="375BAEF6" w:rsidR="00644ADE" w:rsidRPr="00382479"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1.</w:t>
            </w:r>
            <w:r w:rsidR="00587B38">
              <w:rPr>
                <w:rFonts w:asciiTheme="majorHAnsi" w:hAnsiTheme="majorHAnsi" w:cstheme="majorHAnsi"/>
                <w:b/>
                <w:bCs/>
                <w:sz w:val="16"/>
                <w:szCs w:val="16"/>
              </w:rPr>
              <w:t>0</w:t>
            </w:r>
            <w:r>
              <w:rPr>
                <w:rFonts w:asciiTheme="majorHAnsi" w:hAnsiTheme="majorHAnsi" w:cstheme="majorHAnsi"/>
                <w:b/>
                <w:bCs/>
                <w:sz w:val="16"/>
                <w:szCs w:val="16"/>
              </w:rPr>
              <w:t>1</w:t>
            </w:r>
          </w:p>
        </w:tc>
        <w:tc>
          <w:tcPr>
            <w:tcW w:w="778" w:type="pct"/>
            <w:gridSpan w:val="2"/>
            <w:shd w:val="clear" w:color="auto" w:fill="auto"/>
            <w:vAlign w:val="center"/>
          </w:tcPr>
          <w:p w14:paraId="0727B509" w14:textId="77777777" w:rsidR="00644ADE" w:rsidRPr="00873755" w:rsidRDefault="00644ADE" w:rsidP="00E664FA">
            <w:pPr>
              <w:jc w:val="center"/>
              <w:rPr>
                <w:rFonts w:asciiTheme="minorHAnsi" w:hAnsiTheme="minorHAnsi" w:cstheme="minorHAnsi"/>
                <w:sz w:val="14"/>
                <w:szCs w:val="14"/>
              </w:rPr>
            </w:pPr>
            <w:r w:rsidRPr="00873755">
              <w:rPr>
                <w:rFonts w:asciiTheme="minorHAnsi" w:hAnsiTheme="minorHAnsi" w:cstheme="minorHAnsi"/>
                <w:sz w:val="14"/>
                <w:szCs w:val="14"/>
              </w:rPr>
              <w:t>Quality Management System of the Fabricator</w:t>
            </w:r>
          </w:p>
          <w:p w14:paraId="1958C641" w14:textId="77777777" w:rsidR="00644ADE" w:rsidRDefault="00644ADE" w:rsidP="00E664FA">
            <w:pPr>
              <w:pStyle w:val="SymalTableBody"/>
              <w:spacing w:before="20" w:after="20"/>
              <w:jc w:val="center"/>
              <w:rPr>
                <w:rFonts w:asciiTheme="majorHAnsi" w:hAnsiTheme="majorHAnsi" w:cstheme="majorHAnsi"/>
                <w:sz w:val="14"/>
                <w:szCs w:val="14"/>
              </w:rPr>
            </w:pPr>
          </w:p>
        </w:tc>
        <w:tc>
          <w:tcPr>
            <w:tcW w:w="218" w:type="pct"/>
            <w:gridSpan w:val="2"/>
            <w:shd w:val="clear" w:color="auto" w:fill="auto"/>
            <w:vAlign w:val="center"/>
          </w:tcPr>
          <w:p w14:paraId="7DBA76FD" w14:textId="77777777" w:rsidR="00644ADE" w:rsidRPr="00EC120B" w:rsidRDefault="00644ADE" w:rsidP="00644ADE">
            <w:pPr>
              <w:rPr>
                <w:rFonts w:asciiTheme="minorHAnsi" w:hAnsiTheme="minorHAnsi" w:cstheme="minorHAnsi"/>
                <w:sz w:val="14"/>
                <w:szCs w:val="14"/>
              </w:rPr>
            </w:pPr>
            <w:r w:rsidRPr="00EC120B">
              <w:rPr>
                <w:rFonts w:asciiTheme="minorHAnsi" w:hAnsiTheme="minorHAnsi" w:cstheme="minorHAnsi"/>
                <w:sz w:val="14"/>
                <w:szCs w:val="14"/>
              </w:rPr>
              <w:t>AS/NZS 5131.</w:t>
            </w:r>
          </w:p>
          <w:p w14:paraId="7573BDC5" w14:textId="77777777" w:rsidR="00644ADE" w:rsidRDefault="00644ADE" w:rsidP="00644ADE">
            <w:pPr>
              <w:pStyle w:val="Tabletext"/>
              <w:jc w:val="center"/>
              <w:rPr>
                <w:rFonts w:asciiTheme="majorHAnsi" w:hAnsiTheme="majorHAnsi" w:cstheme="majorHAnsi"/>
                <w:sz w:val="14"/>
                <w:szCs w:val="14"/>
              </w:rPr>
            </w:pPr>
          </w:p>
        </w:tc>
        <w:tc>
          <w:tcPr>
            <w:tcW w:w="1078" w:type="pct"/>
            <w:shd w:val="clear" w:color="auto" w:fill="auto"/>
            <w:vAlign w:val="center"/>
          </w:tcPr>
          <w:p w14:paraId="74442420" w14:textId="77777777" w:rsidR="00644ADE" w:rsidRPr="00EC120B" w:rsidRDefault="00644ADE" w:rsidP="00644ADE">
            <w:pPr>
              <w:rPr>
                <w:rFonts w:asciiTheme="minorHAnsi" w:hAnsiTheme="minorHAnsi" w:cstheme="minorHAnsi"/>
                <w:sz w:val="14"/>
                <w:szCs w:val="14"/>
              </w:rPr>
            </w:pPr>
            <w:r w:rsidRPr="00EC120B">
              <w:rPr>
                <w:rFonts w:asciiTheme="minorHAnsi" w:hAnsiTheme="minorHAnsi" w:cstheme="minorHAnsi"/>
                <w:sz w:val="14"/>
                <w:szCs w:val="14"/>
              </w:rPr>
              <w:t>The fabricator has a quality management system conforming to Appendix D requirements of AS/NZS 5131.</w:t>
            </w:r>
          </w:p>
          <w:p w14:paraId="752ADFAD" w14:textId="77777777" w:rsidR="00644ADE" w:rsidRDefault="00644ADE" w:rsidP="00644ADE">
            <w:pPr>
              <w:pStyle w:val="SymalTableBody"/>
              <w:spacing w:before="20" w:after="20"/>
              <w:rPr>
                <w:rFonts w:asciiTheme="majorHAnsi" w:hAnsiTheme="majorHAnsi" w:cstheme="majorHAnsi"/>
                <w:sz w:val="14"/>
                <w:szCs w:val="14"/>
              </w:rPr>
            </w:pPr>
          </w:p>
        </w:tc>
        <w:tc>
          <w:tcPr>
            <w:tcW w:w="260" w:type="pct"/>
            <w:shd w:val="clear" w:color="auto" w:fill="auto"/>
            <w:vAlign w:val="center"/>
          </w:tcPr>
          <w:p w14:paraId="08D3DA06" w14:textId="77777777" w:rsidR="00644ADE" w:rsidRPr="00556927" w:rsidRDefault="00644ADE" w:rsidP="00644ADE">
            <w:pPr>
              <w:pStyle w:val="SymalTableBody"/>
              <w:spacing w:before="20" w:after="20"/>
              <w:jc w:val="center"/>
              <w:rPr>
                <w:sz w:val="14"/>
                <w:szCs w:val="14"/>
              </w:rPr>
            </w:pPr>
            <w:r>
              <w:rPr>
                <w:sz w:val="14"/>
                <w:szCs w:val="14"/>
              </w:rPr>
              <w:t>Each lot</w:t>
            </w:r>
          </w:p>
        </w:tc>
        <w:tc>
          <w:tcPr>
            <w:tcW w:w="173" w:type="pct"/>
            <w:shd w:val="clear" w:color="auto" w:fill="auto"/>
            <w:vAlign w:val="center"/>
          </w:tcPr>
          <w:p w14:paraId="425FDA7E" w14:textId="77777777" w:rsidR="00644ADE" w:rsidRPr="00F53FBC" w:rsidRDefault="00644ADE" w:rsidP="00644ADE">
            <w:pPr>
              <w:pStyle w:val="SymalTableBody"/>
              <w:spacing w:before="20" w:after="20"/>
              <w:jc w:val="center"/>
              <w:rPr>
                <w:sz w:val="14"/>
                <w:szCs w:val="14"/>
              </w:rPr>
            </w:pPr>
            <w:r>
              <w:rPr>
                <w:sz w:val="14"/>
                <w:szCs w:val="14"/>
              </w:rPr>
              <w:t>I</w:t>
            </w:r>
          </w:p>
        </w:tc>
        <w:tc>
          <w:tcPr>
            <w:tcW w:w="217" w:type="pct"/>
            <w:shd w:val="clear" w:color="auto" w:fill="auto"/>
            <w:vAlign w:val="center"/>
          </w:tcPr>
          <w:p w14:paraId="724DE418" w14:textId="77777777" w:rsidR="00644ADE" w:rsidRPr="00F53FBC" w:rsidRDefault="00644ADE" w:rsidP="00644ADE">
            <w:pPr>
              <w:pStyle w:val="SymalTableBody"/>
              <w:spacing w:before="20" w:after="20"/>
              <w:jc w:val="center"/>
              <w:rPr>
                <w:sz w:val="14"/>
                <w:szCs w:val="14"/>
              </w:rPr>
            </w:pPr>
            <w:r w:rsidRPr="00F53FBC">
              <w:rPr>
                <w:sz w:val="14"/>
                <w:szCs w:val="14"/>
              </w:rPr>
              <w:t>SE</w:t>
            </w:r>
          </w:p>
        </w:tc>
        <w:tc>
          <w:tcPr>
            <w:tcW w:w="304" w:type="pct"/>
            <w:shd w:val="clear" w:color="auto" w:fill="auto"/>
          </w:tcPr>
          <w:p w14:paraId="31346222" w14:textId="77777777" w:rsidR="00644ADE" w:rsidRPr="00DC5D2D" w:rsidRDefault="00644ADE" w:rsidP="00644ADE">
            <w:pPr>
              <w:pStyle w:val="SymalTableBody"/>
              <w:spacing w:before="20" w:after="20"/>
              <w:jc w:val="center"/>
              <w:rPr>
                <w:b/>
                <w:bCs/>
                <w:szCs w:val="18"/>
              </w:rPr>
            </w:pPr>
          </w:p>
        </w:tc>
        <w:tc>
          <w:tcPr>
            <w:tcW w:w="174" w:type="pct"/>
            <w:shd w:val="clear" w:color="auto" w:fill="auto"/>
          </w:tcPr>
          <w:p w14:paraId="41A57E1B" w14:textId="77777777" w:rsidR="00644ADE" w:rsidRPr="00DC5D2D" w:rsidRDefault="00644ADE" w:rsidP="00644ADE">
            <w:pPr>
              <w:pStyle w:val="SymalTableBody"/>
              <w:spacing w:before="20" w:after="20"/>
              <w:jc w:val="center"/>
              <w:rPr>
                <w:b/>
                <w:bCs/>
                <w:color w:val="E97132" w:themeColor="accent2"/>
                <w:szCs w:val="18"/>
              </w:rPr>
            </w:pPr>
          </w:p>
        </w:tc>
        <w:tc>
          <w:tcPr>
            <w:tcW w:w="303" w:type="pct"/>
            <w:shd w:val="clear" w:color="auto" w:fill="auto"/>
          </w:tcPr>
          <w:p w14:paraId="04E39DCA" w14:textId="77777777" w:rsidR="00644ADE" w:rsidRPr="00741190" w:rsidRDefault="00644ADE" w:rsidP="00644ADE">
            <w:pPr>
              <w:pStyle w:val="SymalTableBody"/>
              <w:spacing w:before="20" w:after="20"/>
              <w:jc w:val="center"/>
              <w:rPr>
                <w:b/>
                <w:bCs/>
                <w:szCs w:val="18"/>
              </w:rPr>
            </w:pPr>
          </w:p>
        </w:tc>
        <w:tc>
          <w:tcPr>
            <w:tcW w:w="174" w:type="pct"/>
          </w:tcPr>
          <w:p w14:paraId="2B2908E7" w14:textId="77777777" w:rsidR="00644ADE" w:rsidRPr="00741190" w:rsidRDefault="00644ADE" w:rsidP="00644ADE">
            <w:pPr>
              <w:pStyle w:val="SymalTableBody"/>
              <w:spacing w:before="20" w:after="20"/>
              <w:rPr>
                <w:b/>
                <w:bCs/>
                <w:szCs w:val="18"/>
              </w:rPr>
            </w:pPr>
          </w:p>
        </w:tc>
        <w:tc>
          <w:tcPr>
            <w:tcW w:w="303" w:type="pct"/>
          </w:tcPr>
          <w:p w14:paraId="60475A6F" w14:textId="77777777" w:rsidR="00644ADE" w:rsidRPr="00741190" w:rsidRDefault="00644ADE" w:rsidP="00644ADE">
            <w:pPr>
              <w:pStyle w:val="SymalTableBody"/>
              <w:spacing w:before="20" w:after="20"/>
              <w:rPr>
                <w:b/>
                <w:bCs/>
                <w:szCs w:val="18"/>
              </w:rPr>
            </w:pPr>
          </w:p>
        </w:tc>
        <w:tc>
          <w:tcPr>
            <w:tcW w:w="571" w:type="pct"/>
            <w:shd w:val="clear" w:color="auto" w:fill="auto"/>
          </w:tcPr>
          <w:p w14:paraId="2C655055" w14:textId="77777777" w:rsidR="00644ADE" w:rsidRPr="00741190" w:rsidRDefault="00644ADE" w:rsidP="00644ADE">
            <w:pPr>
              <w:pStyle w:val="SymalTableBody"/>
              <w:spacing w:before="20" w:after="20"/>
              <w:rPr>
                <w:b/>
                <w:bCs/>
                <w:szCs w:val="18"/>
              </w:rPr>
            </w:pPr>
          </w:p>
        </w:tc>
      </w:tr>
      <w:tr w:rsidR="00644ADE" w:rsidRPr="00741190" w14:paraId="79A0D6AB" w14:textId="77777777" w:rsidTr="00B90EDC">
        <w:trPr>
          <w:gridAfter w:val="3"/>
          <w:wAfter w:w="187" w:type="pct"/>
          <w:trHeight w:val="227"/>
        </w:trPr>
        <w:tc>
          <w:tcPr>
            <w:tcW w:w="260" w:type="pct"/>
            <w:shd w:val="clear" w:color="auto" w:fill="auto"/>
            <w:vAlign w:val="center"/>
          </w:tcPr>
          <w:p w14:paraId="151D6BFF" w14:textId="5353F2D3" w:rsidR="00644ADE" w:rsidRPr="00382479" w:rsidRDefault="00644ADE" w:rsidP="00644ADE">
            <w:pPr>
              <w:pStyle w:val="SymalTableBody"/>
              <w:spacing w:before="20" w:after="20"/>
              <w:rPr>
                <w:b/>
                <w:bCs/>
                <w:sz w:val="16"/>
                <w:szCs w:val="16"/>
              </w:rPr>
            </w:pPr>
            <w:r>
              <w:rPr>
                <w:b/>
                <w:bCs/>
                <w:sz w:val="16"/>
                <w:szCs w:val="16"/>
              </w:rPr>
              <w:t>1.</w:t>
            </w:r>
            <w:r w:rsidR="00587B38">
              <w:rPr>
                <w:b/>
                <w:bCs/>
                <w:sz w:val="16"/>
                <w:szCs w:val="16"/>
              </w:rPr>
              <w:t>0</w:t>
            </w:r>
            <w:r>
              <w:rPr>
                <w:b/>
                <w:bCs/>
                <w:sz w:val="16"/>
                <w:szCs w:val="16"/>
              </w:rPr>
              <w:t>2</w:t>
            </w:r>
          </w:p>
        </w:tc>
        <w:tc>
          <w:tcPr>
            <w:tcW w:w="778" w:type="pct"/>
            <w:gridSpan w:val="2"/>
            <w:shd w:val="clear" w:color="auto" w:fill="auto"/>
            <w:vAlign w:val="center"/>
          </w:tcPr>
          <w:p w14:paraId="24C4CEE2" w14:textId="77777777" w:rsidR="00644ADE" w:rsidRPr="003A3431" w:rsidRDefault="00644ADE" w:rsidP="00E664FA">
            <w:pPr>
              <w:jc w:val="center"/>
              <w:rPr>
                <w:rFonts w:asciiTheme="minorHAnsi" w:hAnsiTheme="minorHAnsi" w:cstheme="minorHAnsi"/>
                <w:sz w:val="14"/>
                <w:szCs w:val="14"/>
              </w:rPr>
            </w:pPr>
            <w:r w:rsidRPr="003A3431">
              <w:rPr>
                <w:rFonts w:asciiTheme="minorHAnsi" w:hAnsiTheme="minorHAnsi" w:cstheme="minorHAnsi"/>
                <w:sz w:val="14"/>
                <w:szCs w:val="14"/>
              </w:rPr>
              <w:t>Quality Management System of the Manufacturer</w:t>
            </w:r>
          </w:p>
        </w:tc>
        <w:tc>
          <w:tcPr>
            <w:tcW w:w="218" w:type="pct"/>
            <w:gridSpan w:val="2"/>
            <w:shd w:val="clear" w:color="auto" w:fill="auto"/>
            <w:vAlign w:val="center"/>
          </w:tcPr>
          <w:p w14:paraId="2D418540" w14:textId="77777777" w:rsidR="00644ADE" w:rsidRPr="003A3431" w:rsidRDefault="00644ADE" w:rsidP="00644ADE">
            <w:pPr>
              <w:pStyle w:val="Tabletext"/>
              <w:jc w:val="center"/>
              <w:rPr>
                <w:rFonts w:cstheme="minorHAnsi"/>
                <w:sz w:val="14"/>
                <w:szCs w:val="14"/>
              </w:rPr>
            </w:pPr>
            <w:r w:rsidRPr="003A3431">
              <w:rPr>
                <w:rFonts w:cstheme="minorHAnsi"/>
                <w:sz w:val="14"/>
                <w:szCs w:val="14"/>
              </w:rPr>
              <w:t>AS/NZS ISO 9001</w:t>
            </w:r>
          </w:p>
        </w:tc>
        <w:tc>
          <w:tcPr>
            <w:tcW w:w="1078" w:type="pct"/>
            <w:shd w:val="clear" w:color="auto" w:fill="auto"/>
            <w:vAlign w:val="center"/>
          </w:tcPr>
          <w:p w14:paraId="45A1B739" w14:textId="77777777" w:rsidR="00644ADE" w:rsidRPr="003A3431" w:rsidRDefault="00644ADE" w:rsidP="00644ADE">
            <w:pPr>
              <w:rPr>
                <w:rFonts w:asciiTheme="minorHAnsi" w:hAnsiTheme="minorHAnsi" w:cstheme="minorHAnsi"/>
                <w:sz w:val="14"/>
                <w:szCs w:val="14"/>
              </w:rPr>
            </w:pPr>
            <w:r w:rsidRPr="003A3431">
              <w:rPr>
                <w:rFonts w:asciiTheme="minorHAnsi" w:hAnsiTheme="minorHAnsi" w:cstheme="minorHAnsi"/>
                <w:sz w:val="14"/>
                <w:szCs w:val="14"/>
              </w:rPr>
              <w:t>The manufacturer of all structural steel associated components and welding consumables has a AS/NZS ISO 9001 certified or equivalent quality management system.</w:t>
            </w:r>
          </w:p>
          <w:p w14:paraId="67FEF0C7" w14:textId="77777777" w:rsidR="00644ADE" w:rsidRPr="003A3431" w:rsidRDefault="00644ADE" w:rsidP="00644ADE">
            <w:pPr>
              <w:pStyle w:val="SymalTableBody"/>
              <w:spacing w:before="20" w:after="20"/>
              <w:rPr>
                <w:rFonts w:cstheme="minorHAnsi"/>
                <w:b/>
                <w:bCs/>
                <w:sz w:val="14"/>
                <w:szCs w:val="14"/>
              </w:rPr>
            </w:pPr>
          </w:p>
        </w:tc>
        <w:tc>
          <w:tcPr>
            <w:tcW w:w="260" w:type="pct"/>
            <w:shd w:val="clear" w:color="auto" w:fill="auto"/>
            <w:vAlign w:val="center"/>
          </w:tcPr>
          <w:p w14:paraId="3A67F1C9" w14:textId="77777777" w:rsidR="00644ADE" w:rsidRPr="00843A53" w:rsidRDefault="00644ADE" w:rsidP="00644ADE">
            <w:pPr>
              <w:pStyle w:val="SymalTableBody"/>
              <w:spacing w:before="20" w:after="20"/>
              <w:jc w:val="center"/>
              <w:rPr>
                <w:sz w:val="14"/>
                <w:szCs w:val="14"/>
              </w:rPr>
            </w:pPr>
            <w:r w:rsidRPr="00843A53">
              <w:rPr>
                <w:sz w:val="14"/>
                <w:szCs w:val="14"/>
              </w:rPr>
              <w:t xml:space="preserve">Each lot </w:t>
            </w:r>
          </w:p>
        </w:tc>
        <w:tc>
          <w:tcPr>
            <w:tcW w:w="173" w:type="pct"/>
            <w:shd w:val="clear" w:color="auto" w:fill="auto"/>
            <w:vAlign w:val="center"/>
          </w:tcPr>
          <w:p w14:paraId="40B390A6" w14:textId="77777777" w:rsidR="00644ADE" w:rsidRPr="00843A53" w:rsidRDefault="00644ADE" w:rsidP="00644ADE">
            <w:pPr>
              <w:pStyle w:val="SymalTableBody"/>
              <w:spacing w:before="20" w:after="20"/>
              <w:jc w:val="center"/>
              <w:rPr>
                <w:sz w:val="14"/>
                <w:szCs w:val="14"/>
              </w:rPr>
            </w:pPr>
            <w:r>
              <w:rPr>
                <w:sz w:val="14"/>
                <w:szCs w:val="14"/>
              </w:rPr>
              <w:t>I</w:t>
            </w:r>
          </w:p>
        </w:tc>
        <w:tc>
          <w:tcPr>
            <w:tcW w:w="217" w:type="pct"/>
            <w:shd w:val="clear" w:color="auto" w:fill="auto"/>
            <w:vAlign w:val="center"/>
          </w:tcPr>
          <w:p w14:paraId="43C107F9" w14:textId="77777777" w:rsidR="00644ADE" w:rsidRPr="00843A53" w:rsidRDefault="00644ADE" w:rsidP="00644ADE">
            <w:pPr>
              <w:pStyle w:val="SymalTableBody"/>
              <w:spacing w:before="20" w:after="20"/>
              <w:jc w:val="center"/>
              <w:rPr>
                <w:sz w:val="14"/>
                <w:szCs w:val="14"/>
              </w:rPr>
            </w:pPr>
            <w:r>
              <w:rPr>
                <w:sz w:val="14"/>
                <w:szCs w:val="14"/>
              </w:rPr>
              <w:t>SE</w:t>
            </w:r>
          </w:p>
        </w:tc>
        <w:tc>
          <w:tcPr>
            <w:tcW w:w="304" w:type="pct"/>
            <w:shd w:val="clear" w:color="auto" w:fill="auto"/>
            <w:vAlign w:val="center"/>
          </w:tcPr>
          <w:p w14:paraId="5F5BA2DD"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5983D618" w14:textId="77777777" w:rsidR="00644ADE" w:rsidRPr="00DC5D2D" w:rsidRDefault="00644ADE" w:rsidP="00644ADE">
            <w:pPr>
              <w:pStyle w:val="SymalTableBody"/>
              <w:spacing w:before="20" w:after="20"/>
              <w:jc w:val="center"/>
              <w:rPr>
                <w:b/>
                <w:bCs/>
                <w:color w:val="E97132" w:themeColor="accent2"/>
                <w:szCs w:val="18"/>
              </w:rPr>
            </w:pPr>
          </w:p>
        </w:tc>
        <w:tc>
          <w:tcPr>
            <w:tcW w:w="303" w:type="pct"/>
            <w:shd w:val="clear" w:color="auto" w:fill="auto"/>
            <w:vAlign w:val="center"/>
          </w:tcPr>
          <w:p w14:paraId="31B94072" w14:textId="77777777" w:rsidR="00644ADE" w:rsidRPr="00741190" w:rsidRDefault="00644ADE" w:rsidP="00644ADE">
            <w:pPr>
              <w:pStyle w:val="SymalTableBody"/>
              <w:spacing w:before="20" w:after="20"/>
              <w:jc w:val="center"/>
              <w:rPr>
                <w:b/>
                <w:bCs/>
                <w:szCs w:val="18"/>
              </w:rPr>
            </w:pPr>
          </w:p>
        </w:tc>
        <w:tc>
          <w:tcPr>
            <w:tcW w:w="174" w:type="pct"/>
          </w:tcPr>
          <w:p w14:paraId="2AEA1435" w14:textId="77777777" w:rsidR="00644ADE" w:rsidRPr="00741190" w:rsidRDefault="00644ADE" w:rsidP="00644ADE">
            <w:pPr>
              <w:pStyle w:val="SymalTableBody"/>
              <w:spacing w:before="20" w:after="20"/>
              <w:rPr>
                <w:b/>
                <w:bCs/>
                <w:szCs w:val="18"/>
              </w:rPr>
            </w:pPr>
          </w:p>
        </w:tc>
        <w:tc>
          <w:tcPr>
            <w:tcW w:w="303" w:type="pct"/>
          </w:tcPr>
          <w:p w14:paraId="7115F0F8"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71CA5160" w14:textId="77777777" w:rsidR="00644ADE" w:rsidRPr="00741190" w:rsidRDefault="00644ADE" w:rsidP="00644ADE">
            <w:pPr>
              <w:pStyle w:val="SymalTableBody"/>
              <w:spacing w:before="20" w:after="20"/>
              <w:rPr>
                <w:b/>
                <w:bCs/>
                <w:szCs w:val="18"/>
              </w:rPr>
            </w:pPr>
          </w:p>
        </w:tc>
      </w:tr>
      <w:tr w:rsidR="00644ADE" w:rsidRPr="00741190" w14:paraId="47E451D0" w14:textId="77777777" w:rsidTr="00B90EDC">
        <w:trPr>
          <w:gridAfter w:val="3"/>
          <w:wAfter w:w="187" w:type="pct"/>
          <w:trHeight w:val="1483"/>
        </w:trPr>
        <w:tc>
          <w:tcPr>
            <w:tcW w:w="260" w:type="pct"/>
            <w:shd w:val="clear" w:color="auto" w:fill="auto"/>
            <w:vAlign w:val="center"/>
          </w:tcPr>
          <w:p w14:paraId="0DDD7AF9" w14:textId="308F8C1D" w:rsidR="00644ADE" w:rsidRPr="00382479" w:rsidRDefault="00644ADE" w:rsidP="00644ADE">
            <w:pPr>
              <w:pStyle w:val="SymalTableBody"/>
              <w:spacing w:before="20" w:after="20"/>
              <w:rPr>
                <w:b/>
                <w:bCs/>
                <w:sz w:val="16"/>
                <w:szCs w:val="16"/>
              </w:rPr>
            </w:pPr>
            <w:r>
              <w:rPr>
                <w:b/>
                <w:bCs/>
                <w:sz w:val="16"/>
                <w:szCs w:val="16"/>
              </w:rPr>
              <w:t>1.</w:t>
            </w:r>
            <w:r w:rsidR="00587B38">
              <w:rPr>
                <w:b/>
                <w:bCs/>
                <w:sz w:val="16"/>
                <w:szCs w:val="16"/>
              </w:rPr>
              <w:t>0</w:t>
            </w:r>
            <w:r w:rsidR="009E48A2">
              <w:rPr>
                <w:b/>
                <w:bCs/>
                <w:sz w:val="16"/>
                <w:szCs w:val="16"/>
              </w:rPr>
              <w:t>3</w:t>
            </w:r>
          </w:p>
        </w:tc>
        <w:tc>
          <w:tcPr>
            <w:tcW w:w="778" w:type="pct"/>
            <w:gridSpan w:val="2"/>
            <w:shd w:val="clear" w:color="auto" w:fill="auto"/>
            <w:vAlign w:val="center"/>
          </w:tcPr>
          <w:p w14:paraId="04C36034" w14:textId="77777777" w:rsidR="00644ADE" w:rsidRPr="008E04AF" w:rsidRDefault="00644ADE" w:rsidP="00E664FA">
            <w:pPr>
              <w:jc w:val="center"/>
              <w:rPr>
                <w:rFonts w:asciiTheme="minorHAnsi" w:hAnsiTheme="minorHAnsi" w:cstheme="minorHAnsi"/>
                <w:sz w:val="14"/>
                <w:szCs w:val="14"/>
              </w:rPr>
            </w:pPr>
          </w:p>
          <w:p w14:paraId="564E51C7" w14:textId="77777777" w:rsidR="00644ADE" w:rsidRPr="008E04AF" w:rsidRDefault="00644ADE" w:rsidP="00E664FA">
            <w:pPr>
              <w:jc w:val="center"/>
              <w:rPr>
                <w:rFonts w:asciiTheme="minorHAnsi" w:hAnsiTheme="minorHAnsi" w:cstheme="minorHAnsi"/>
                <w:sz w:val="14"/>
                <w:szCs w:val="14"/>
              </w:rPr>
            </w:pPr>
            <w:r w:rsidRPr="008E04AF">
              <w:rPr>
                <w:rFonts w:asciiTheme="minorHAnsi" w:hAnsiTheme="minorHAnsi" w:cstheme="minorHAnsi"/>
                <w:sz w:val="14"/>
                <w:szCs w:val="14"/>
              </w:rPr>
              <w:t>Quality Plan</w:t>
            </w:r>
          </w:p>
          <w:p w14:paraId="15A4238D" w14:textId="77777777" w:rsidR="00644ADE" w:rsidRPr="008E04AF" w:rsidRDefault="00644ADE" w:rsidP="00E664FA">
            <w:pPr>
              <w:pStyle w:val="SymalTableBody"/>
              <w:spacing w:before="20" w:after="20"/>
              <w:jc w:val="center"/>
              <w:rPr>
                <w:rFonts w:cstheme="minorHAnsi"/>
                <w:b/>
                <w:bCs/>
                <w:sz w:val="16"/>
                <w:szCs w:val="16"/>
              </w:rPr>
            </w:pPr>
          </w:p>
        </w:tc>
        <w:tc>
          <w:tcPr>
            <w:tcW w:w="218" w:type="pct"/>
            <w:gridSpan w:val="2"/>
            <w:shd w:val="clear" w:color="auto" w:fill="auto"/>
            <w:vAlign w:val="center"/>
          </w:tcPr>
          <w:p w14:paraId="54F48D0C" w14:textId="77777777" w:rsidR="00644ADE" w:rsidRPr="00D340C6" w:rsidRDefault="00644ADE" w:rsidP="00644ADE">
            <w:pPr>
              <w:pStyle w:val="SymalTableBody"/>
              <w:spacing w:before="20" w:after="20"/>
              <w:jc w:val="center"/>
              <w:rPr>
                <w:sz w:val="16"/>
                <w:szCs w:val="16"/>
              </w:rPr>
            </w:pPr>
            <w:r w:rsidRPr="00BD7E23">
              <w:rPr>
                <w:sz w:val="14"/>
                <w:szCs w:val="14"/>
              </w:rPr>
              <w:t>D of AS/NZS 5131.</w:t>
            </w:r>
          </w:p>
        </w:tc>
        <w:tc>
          <w:tcPr>
            <w:tcW w:w="1078" w:type="pct"/>
            <w:shd w:val="clear" w:color="auto" w:fill="auto"/>
            <w:vAlign w:val="center"/>
          </w:tcPr>
          <w:p w14:paraId="44D3E15F" w14:textId="77777777" w:rsidR="00644ADE" w:rsidRPr="00BD7E23" w:rsidRDefault="00644ADE" w:rsidP="00644ADE">
            <w:pPr>
              <w:pStyle w:val="Tabletext"/>
              <w:spacing w:before="0"/>
              <w:rPr>
                <w:sz w:val="14"/>
                <w:szCs w:val="14"/>
              </w:rPr>
            </w:pPr>
            <w:r w:rsidRPr="00BD7E23">
              <w:rPr>
                <w:sz w:val="14"/>
                <w:szCs w:val="14"/>
              </w:rPr>
              <w:t>I) The fabricator has a quality plan covering the requirements of Appendix D of AS/NZS 5131.</w:t>
            </w:r>
          </w:p>
          <w:p w14:paraId="0F79D574" w14:textId="77777777" w:rsidR="00644ADE" w:rsidRPr="00D340C6" w:rsidRDefault="00644ADE" w:rsidP="00644ADE">
            <w:pPr>
              <w:pStyle w:val="Tabletext"/>
              <w:spacing w:before="0"/>
              <w:rPr>
                <w:szCs w:val="16"/>
              </w:rPr>
            </w:pPr>
            <w:r w:rsidRPr="00BD7E23">
              <w:rPr>
                <w:sz w:val="14"/>
                <w:szCs w:val="14"/>
              </w:rPr>
              <w:t>ii) The quality plan includes responsibilities, names and qualifications of all persons involved including welding Supervisors, welding inspectors and NDT technicians.</w:t>
            </w:r>
          </w:p>
        </w:tc>
        <w:tc>
          <w:tcPr>
            <w:tcW w:w="260" w:type="pct"/>
            <w:shd w:val="clear" w:color="auto" w:fill="auto"/>
          </w:tcPr>
          <w:p w14:paraId="4FFE71BF" w14:textId="77777777" w:rsidR="00644ADE" w:rsidRPr="00BD7E23" w:rsidRDefault="00644ADE" w:rsidP="00644ADE">
            <w:pPr>
              <w:pStyle w:val="SymalTableBody"/>
              <w:spacing w:before="20" w:after="20"/>
              <w:jc w:val="center"/>
              <w:rPr>
                <w:sz w:val="14"/>
                <w:szCs w:val="14"/>
              </w:rPr>
            </w:pPr>
          </w:p>
          <w:p w14:paraId="6F5E8579" w14:textId="77777777" w:rsidR="00644ADE" w:rsidRPr="00BD7E23" w:rsidRDefault="00644ADE" w:rsidP="00644ADE">
            <w:pPr>
              <w:pStyle w:val="SymalTableBody"/>
              <w:spacing w:before="20" w:after="20"/>
              <w:jc w:val="center"/>
              <w:rPr>
                <w:sz w:val="14"/>
                <w:szCs w:val="14"/>
              </w:rPr>
            </w:pPr>
          </w:p>
          <w:p w14:paraId="1833720A" w14:textId="77777777" w:rsidR="00644ADE" w:rsidRPr="00BD7E23" w:rsidRDefault="00644ADE" w:rsidP="00644ADE">
            <w:pPr>
              <w:pStyle w:val="SymalTableBody"/>
              <w:spacing w:before="20" w:after="20"/>
              <w:jc w:val="center"/>
              <w:rPr>
                <w:sz w:val="14"/>
                <w:szCs w:val="14"/>
              </w:rPr>
            </w:pPr>
            <w:r w:rsidRPr="00BD7E23">
              <w:rPr>
                <w:sz w:val="14"/>
                <w:szCs w:val="14"/>
              </w:rPr>
              <w:t>Each lot</w:t>
            </w:r>
          </w:p>
        </w:tc>
        <w:tc>
          <w:tcPr>
            <w:tcW w:w="173" w:type="pct"/>
            <w:shd w:val="clear" w:color="auto" w:fill="auto"/>
          </w:tcPr>
          <w:p w14:paraId="08AA9F83" w14:textId="77777777" w:rsidR="00644ADE" w:rsidRPr="00BD7E23" w:rsidRDefault="00644ADE" w:rsidP="00644ADE">
            <w:pPr>
              <w:pStyle w:val="SymalTableBody"/>
              <w:spacing w:before="20" w:after="20"/>
              <w:jc w:val="center"/>
              <w:rPr>
                <w:sz w:val="14"/>
                <w:szCs w:val="14"/>
              </w:rPr>
            </w:pPr>
          </w:p>
          <w:p w14:paraId="14B608B5" w14:textId="77777777" w:rsidR="00644ADE" w:rsidRPr="00BD7E23" w:rsidRDefault="00644ADE" w:rsidP="00644ADE">
            <w:pPr>
              <w:pStyle w:val="SymalTableBody"/>
              <w:spacing w:before="20" w:after="20"/>
              <w:jc w:val="center"/>
              <w:rPr>
                <w:sz w:val="14"/>
                <w:szCs w:val="14"/>
              </w:rPr>
            </w:pPr>
          </w:p>
          <w:p w14:paraId="2678D05C" w14:textId="77777777" w:rsidR="00644ADE" w:rsidRPr="00BD7E23" w:rsidRDefault="00644ADE" w:rsidP="00644ADE">
            <w:pPr>
              <w:pStyle w:val="SymalTableBody"/>
              <w:spacing w:before="20" w:after="20"/>
              <w:jc w:val="center"/>
              <w:rPr>
                <w:sz w:val="14"/>
                <w:szCs w:val="14"/>
              </w:rPr>
            </w:pPr>
            <w:r>
              <w:rPr>
                <w:sz w:val="14"/>
                <w:szCs w:val="14"/>
              </w:rPr>
              <w:t>I</w:t>
            </w:r>
          </w:p>
        </w:tc>
        <w:tc>
          <w:tcPr>
            <w:tcW w:w="217" w:type="pct"/>
            <w:shd w:val="clear" w:color="auto" w:fill="auto"/>
          </w:tcPr>
          <w:p w14:paraId="03DE33A4" w14:textId="77777777" w:rsidR="00644ADE" w:rsidRPr="00BD7E23" w:rsidRDefault="00644ADE" w:rsidP="00644ADE">
            <w:pPr>
              <w:pStyle w:val="SymalTableBody"/>
              <w:spacing w:before="20" w:after="20"/>
              <w:jc w:val="center"/>
              <w:rPr>
                <w:sz w:val="14"/>
                <w:szCs w:val="14"/>
              </w:rPr>
            </w:pPr>
          </w:p>
          <w:p w14:paraId="7E6FC25D" w14:textId="77777777" w:rsidR="00644ADE" w:rsidRPr="00BD7E23" w:rsidRDefault="00644ADE" w:rsidP="00644ADE">
            <w:pPr>
              <w:pStyle w:val="SymalTableBody"/>
              <w:spacing w:before="20" w:after="20"/>
              <w:jc w:val="center"/>
              <w:rPr>
                <w:sz w:val="14"/>
                <w:szCs w:val="14"/>
              </w:rPr>
            </w:pPr>
          </w:p>
          <w:p w14:paraId="208054EF" w14:textId="77777777" w:rsidR="00644ADE" w:rsidRPr="00BD7E23" w:rsidRDefault="00644ADE" w:rsidP="00644ADE">
            <w:pPr>
              <w:pStyle w:val="SymalTableBody"/>
              <w:spacing w:before="20" w:after="20"/>
              <w:jc w:val="center"/>
              <w:rPr>
                <w:sz w:val="14"/>
                <w:szCs w:val="14"/>
              </w:rPr>
            </w:pPr>
            <w:r w:rsidRPr="00BD7E23">
              <w:rPr>
                <w:sz w:val="14"/>
                <w:szCs w:val="14"/>
              </w:rPr>
              <w:t>SE</w:t>
            </w:r>
          </w:p>
        </w:tc>
        <w:tc>
          <w:tcPr>
            <w:tcW w:w="304" w:type="pct"/>
            <w:shd w:val="clear" w:color="auto" w:fill="auto"/>
          </w:tcPr>
          <w:p w14:paraId="76472512" w14:textId="77777777" w:rsidR="00644ADE" w:rsidRPr="00DC5D2D" w:rsidRDefault="00644ADE" w:rsidP="00644ADE">
            <w:pPr>
              <w:pStyle w:val="SymalTableBody"/>
              <w:spacing w:before="20" w:after="20"/>
              <w:jc w:val="center"/>
              <w:rPr>
                <w:b/>
                <w:bCs/>
                <w:szCs w:val="18"/>
              </w:rPr>
            </w:pPr>
          </w:p>
        </w:tc>
        <w:tc>
          <w:tcPr>
            <w:tcW w:w="174" w:type="pct"/>
            <w:shd w:val="clear" w:color="auto" w:fill="auto"/>
          </w:tcPr>
          <w:p w14:paraId="226611FC" w14:textId="77777777" w:rsidR="00644ADE" w:rsidRPr="00DC5D2D" w:rsidRDefault="00644ADE" w:rsidP="00644ADE">
            <w:pPr>
              <w:pStyle w:val="SymalTableBody"/>
              <w:spacing w:before="20" w:after="20"/>
              <w:jc w:val="center"/>
              <w:rPr>
                <w:b/>
                <w:bCs/>
                <w:szCs w:val="18"/>
              </w:rPr>
            </w:pPr>
          </w:p>
        </w:tc>
        <w:tc>
          <w:tcPr>
            <w:tcW w:w="303" w:type="pct"/>
            <w:shd w:val="clear" w:color="auto" w:fill="auto"/>
          </w:tcPr>
          <w:p w14:paraId="40CCC07F" w14:textId="77777777" w:rsidR="00644ADE" w:rsidRPr="00741190" w:rsidRDefault="00644ADE" w:rsidP="00644ADE">
            <w:pPr>
              <w:pStyle w:val="SymalTableBody"/>
              <w:spacing w:before="20" w:after="20"/>
              <w:jc w:val="center"/>
              <w:rPr>
                <w:b/>
                <w:bCs/>
                <w:szCs w:val="18"/>
              </w:rPr>
            </w:pPr>
          </w:p>
        </w:tc>
        <w:tc>
          <w:tcPr>
            <w:tcW w:w="174" w:type="pct"/>
          </w:tcPr>
          <w:p w14:paraId="0A019AB6" w14:textId="77777777" w:rsidR="00644ADE" w:rsidRPr="00331C2C" w:rsidRDefault="00644ADE" w:rsidP="00644ADE">
            <w:pPr>
              <w:pStyle w:val="Tabletext"/>
              <w:rPr>
                <w:rFonts w:asciiTheme="majorHAnsi" w:hAnsiTheme="majorHAnsi" w:cstheme="majorHAnsi"/>
                <w:sz w:val="14"/>
                <w:szCs w:val="14"/>
              </w:rPr>
            </w:pPr>
          </w:p>
        </w:tc>
        <w:tc>
          <w:tcPr>
            <w:tcW w:w="303" w:type="pct"/>
          </w:tcPr>
          <w:p w14:paraId="7A98F209" w14:textId="77777777" w:rsidR="00644ADE" w:rsidRPr="00331C2C" w:rsidRDefault="00644ADE" w:rsidP="00644ADE">
            <w:pPr>
              <w:pStyle w:val="Tabletext"/>
              <w:rPr>
                <w:rFonts w:asciiTheme="majorHAnsi" w:hAnsiTheme="majorHAnsi" w:cstheme="majorHAnsi"/>
                <w:sz w:val="14"/>
                <w:szCs w:val="14"/>
              </w:rPr>
            </w:pPr>
          </w:p>
        </w:tc>
        <w:tc>
          <w:tcPr>
            <w:tcW w:w="571" w:type="pct"/>
            <w:shd w:val="clear" w:color="auto" w:fill="auto"/>
          </w:tcPr>
          <w:p w14:paraId="588A2CC4" w14:textId="77777777" w:rsidR="00644ADE" w:rsidRPr="00331C2C" w:rsidRDefault="00644ADE" w:rsidP="00644ADE">
            <w:pPr>
              <w:pStyle w:val="Tabletext"/>
              <w:rPr>
                <w:rFonts w:asciiTheme="majorHAnsi" w:hAnsiTheme="majorHAnsi" w:cstheme="majorHAnsi"/>
                <w:sz w:val="14"/>
                <w:szCs w:val="14"/>
              </w:rPr>
            </w:pPr>
          </w:p>
        </w:tc>
      </w:tr>
      <w:tr w:rsidR="00644ADE" w:rsidRPr="00741190" w14:paraId="13447480" w14:textId="77777777" w:rsidTr="00B90EDC">
        <w:trPr>
          <w:gridAfter w:val="3"/>
          <w:wAfter w:w="187" w:type="pct"/>
          <w:trHeight w:val="1269"/>
        </w:trPr>
        <w:tc>
          <w:tcPr>
            <w:tcW w:w="260" w:type="pct"/>
            <w:shd w:val="clear" w:color="auto" w:fill="auto"/>
            <w:vAlign w:val="center"/>
          </w:tcPr>
          <w:p w14:paraId="1D238702" w14:textId="1DDF533A" w:rsidR="00644ADE" w:rsidRPr="00382479" w:rsidRDefault="00644ADE" w:rsidP="00644ADE">
            <w:pPr>
              <w:pStyle w:val="SymalTableBody"/>
              <w:spacing w:before="20" w:after="20"/>
              <w:rPr>
                <w:b/>
                <w:bCs/>
                <w:sz w:val="16"/>
                <w:szCs w:val="16"/>
              </w:rPr>
            </w:pPr>
            <w:r>
              <w:rPr>
                <w:b/>
                <w:bCs/>
                <w:sz w:val="16"/>
                <w:szCs w:val="16"/>
              </w:rPr>
              <w:t>1.</w:t>
            </w:r>
            <w:r w:rsidR="00587B38">
              <w:rPr>
                <w:b/>
                <w:bCs/>
                <w:sz w:val="16"/>
                <w:szCs w:val="16"/>
              </w:rPr>
              <w:t>0</w:t>
            </w:r>
            <w:r w:rsidR="00E5695E">
              <w:rPr>
                <w:b/>
                <w:bCs/>
                <w:sz w:val="16"/>
                <w:szCs w:val="16"/>
              </w:rPr>
              <w:t>4</w:t>
            </w:r>
          </w:p>
        </w:tc>
        <w:tc>
          <w:tcPr>
            <w:tcW w:w="778" w:type="pct"/>
            <w:gridSpan w:val="2"/>
            <w:shd w:val="clear" w:color="auto" w:fill="auto"/>
            <w:vAlign w:val="center"/>
          </w:tcPr>
          <w:p w14:paraId="76FF2786" w14:textId="77777777" w:rsidR="00644ADE" w:rsidRDefault="00644ADE" w:rsidP="00644ADE">
            <w:pPr>
              <w:rPr>
                <w:rFonts w:cstheme="minorHAnsi"/>
                <w:sz w:val="14"/>
                <w:szCs w:val="14"/>
              </w:rPr>
            </w:pPr>
          </w:p>
          <w:p w14:paraId="359C2AAE" w14:textId="77777777" w:rsidR="00644ADE" w:rsidRDefault="00644ADE" w:rsidP="00644ADE">
            <w:pPr>
              <w:rPr>
                <w:rFonts w:cstheme="minorHAnsi"/>
                <w:sz w:val="14"/>
                <w:szCs w:val="14"/>
              </w:rPr>
            </w:pPr>
          </w:p>
          <w:p w14:paraId="431E175F" w14:textId="77777777" w:rsidR="00644ADE" w:rsidRPr="00F426C2" w:rsidRDefault="00644ADE" w:rsidP="00644ADE">
            <w:pPr>
              <w:rPr>
                <w:rFonts w:asciiTheme="minorHAnsi" w:hAnsiTheme="minorHAnsi" w:cstheme="minorHAnsi"/>
                <w:sz w:val="14"/>
                <w:szCs w:val="14"/>
              </w:rPr>
            </w:pPr>
            <w:r>
              <w:rPr>
                <w:rFonts w:cstheme="minorHAnsi"/>
                <w:sz w:val="14"/>
                <w:szCs w:val="14"/>
              </w:rPr>
              <w:t xml:space="preserve">                     </w:t>
            </w:r>
            <w:r w:rsidRPr="00F426C2">
              <w:rPr>
                <w:rFonts w:asciiTheme="minorHAnsi" w:hAnsiTheme="minorHAnsi" w:cstheme="minorHAnsi"/>
                <w:sz w:val="14"/>
                <w:szCs w:val="14"/>
              </w:rPr>
              <w:t>Drawing review</w:t>
            </w:r>
          </w:p>
          <w:p w14:paraId="74738042" w14:textId="77777777" w:rsidR="00644ADE" w:rsidRPr="00F426C2" w:rsidRDefault="00644ADE" w:rsidP="00644ADE">
            <w:pPr>
              <w:pStyle w:val="SymalTableBody"/>
              <w:spacing w:before="20" w:after="20"/>
              <w:rPr>
                <w:rFonts w:eastAsia="Arial Unicode MS" w:cstheme="minorHAnsi"/>
                <w:sz w:val="14"/>
                <w:szCs w:val="14"/>
              </w:rPr>
            </w:pPr>
          </w:p>
        </w:tc>
        <w:tc>
          <w:tcPr>
            <w:tcW w:w="218" w:type="pct"/>
            <w:gridSpan w:val="2"/>
            <w:shd w:val="clear" w:color="auto" w:fill="auto"/>
            <w:vAlign w:val="center"/>
          </w:tcPr>
          <w:p w14:paraId="77773977" w14:textId="77777777" w:rsidR="00644ADE" w:rsidRDefault="00644ADE" w:rsidP="00644ADE">
            <w:pPr>
              <w:spacing w:before="60"/>
              <w:jc w:val="center"/>
              <w:rPr>
                <w:rFonts w:asciiTheme="minorHAnsi" w:hAnsiTheme="minorHAnsi" w:cstheme="minorHAnsi"/>
                <w:sz w:val="16"/>
                <w:szCs w:val="16"/>
              </w:rPr>
            </w:pPr>
            <w:r>
              <w:rPr>
                <w:rFonts w:asciiTheme="minorHAnsi" w:hAnsiTheme="minorHAnsi" w:cstheme="minorHAnsi"/>
                <w:sz w:val="16"/>
                <w:szCs w:val="16"/>
              </w:rPr>
              <w:t>630.05</w:t>
            </w:r>
          </w:p>
          <w:p w14:paraId="5E133EF0" w14:textId="77777777" w:rsidR="001D4B81" w:rsidRDefault="001D4B81" w:rsidP="00644ADE">
            <w:pPr>
              <w:spacing w:before="60"/>
              <w:jc w:val="center"/>
              <w:rPr>
                <w:rFonts w:asciiTheme="minorHAnsi" w:hAnsiTheme="minorHAnsi" w:cstheme="minorHAnsi"/>
                <w:sz w:val="16"/>
                <w:szCs w:val="16"/>
              </w:rPr>
            </w:pPr>
          </w:p>
          <w:p w14:paraId="0E0C61A2" w14:textId="2C71E2B4" w:rsidR="001D4B81" w:rsidRPr="00AB7F7A" w:rsidRDefault="001D4B81" w:rsidP="00644ADE">
            <w:pPr>
              <w:spacing w:before="60"/>
              <w:jc w:val="center"/>
              <w:rPr>
                <w:rFonts w:asciiTheme="minorHAnsi" w:hAnsiTheme="minorHAnsi" w:cstheme="minorHAnsi"/>
                <w:sz w:val="16"/>
                <w:szCs w:val="16"/>
              </w:rPr>
            </w:pPr>
            <w:r>
              <w:rPr>
                <w:rFonts w:asciiTheme="minorHAnsi" w:hAnsiTheme="minorHAnsi" w:cstheme="minorHAnsi"/>
                <w:sz w:val="16"/>
                <w:szCs w:val="16"/>
              </w:rPr>
              <w:t>HP 4</w:t>
            </w:r>
          </w:p>
        </w:tc>
        <w:tc>
          <w:tcPr>
            <w:tcW w:w="1078" w:type="pct"/>
            <w:shd w:val="clear" w:color="auto" w:fill="auto"/>
            <w:vAlign w:val="center"/>
          </w:tcPr>
          <w:p w14:paraId="0C0A4EDC" w14:textId="77777777" w:rsidR="00644ADE" w:rsidRPr="00F426C2" w:rsidRDefault="00644ADE" w:rsidP="00644ADE">
            <w:pPr>
              <w:rPr>
                <w:rFonts w:asciiTheme="minorHAnsi" w:hAnsiTheme="minorHAnsi" w:cstheme="minorHAnsi"/>
                <w:sz w:val="14"/>
                <w:szCs w:val="14"/>
              </w:rPr>
            </w:pPr>
            <w:r w:rsidRPr="00F426C2">
              <w:rPr>
                <w:rFonts w:asciiTheme="minorHAnsi" w:hAnsiTheme="minorHAnsi" w:cstheme="minorHAnsi"/>
                <w:sz w:val="14"/>
                <w:szCs w:val="14"/>
              </w:rPr>
              <w:t>I) Shop drawings are reviewed by a competent Structural Steel Designer.</w:t>
            </w:r>
            <w:r w:rsidRPr="00F426C2">
              <w:rPr>
                <w:rFonts w:asciiTheme="minorHAnsi" w:hAnsiTheme="minorHAnsi" w:cstheme="minorHAnsi"/>
                <w:sz w:val="14"/>
                <w:szCs w:val="14"/>
              </w:rPr>
              <w:br/>
              <w:t>ii) Evidence of review and competency of the Designer have been submitted to the Superintendent prior to fabrication.</w:t>
            </w:r>
          </w:p>
        </w:tc>
        <w:tc>
          <w:tcPr>
            <w:tcW w:w="260" w:type="pct"/>
            <w:shd w:val="clear" w:color="auto" w:fill="auto"/>
            <w:vAlign w:val="center"/>
          </w:tcPr>
          <w:p w14:paraId="027FFA95" w14:textId="77777777" w:rsidR="00644ADE" w:rsidRPr="00556927" w:rsidRDefault="00644ADE" w:rsidP="00644ADE">
            <w:pPr>
              <w:pStyle w:val="SymalTableBody"/>
              <w:spacing w:before="20" w:after="20"/>
              <w:jc w:val="center"/>
              <w:rPr>
                <w:sz w:val="14"/>
                <w:szCs w:val="14"/>
              </w:rPr>
            </w:pPr>
            <w:r>
              <w:rPr>
                <w:sz w:val="14"/>
                <w:szCs w:val="14"/>
              </w:rPr>
              <w:t xml:space="preserve">Each lot </w:t>
            </w:r>
          </w:p>
        </w:tc>
        <w:tc>
          <w:tcPr>
            <w:tcW w:w="173" w:type="pct"/>
            <w:shd w:val="clear" w:color="auto" w:fill="auto"/>
          </w:tcPr>
          <w:p w14:paraId="02BCE380" w14:textId="77777777" w:rsidR="00644ADE" w:rsidRDefault="00644ADE" w:rsidP="00644ADE">
            <w:pPr>
              <w:pStyle w:val="SymalTableBody"/>
              <w:spacing w:before="20" w:after="20"/>
              <w:jc w:val="center"/>
              <w:rPr>
                <w:sz w:val="14"/>
                <w:szCs w:val="14"/>
              </w:rPr>
            </w:pPr>
          </w:p>
          <w:p w14:paraId="23704FEA" w14:textId="77777777" w:rsidR="00644ADE" w:rsidRDefault="00644ADE" w:rsidP="00644ADE">
            <w:pPr>
              <w:pStyle w:val="SymalTableBody"/>
              <w:spacing w:before="20" w:after="20"/>
              <w:jc w:val="center"/>
              <w:rPr>
                <w:sz w:val="14"/>
                <w:szCs w:val="14"/>
              </w:rPr>
            </w:pPr>
          </w:p>
          <w:p w14:paraId="26B68724" w14:textId="77777777" w:rsidR="00644ADE" w:rsidRPr="007E4F99" w:rsidRDefault="00644ADE" w:rsidP="00644ADE">
            <w:pPr>
              <w:pStyle w:val="SymalTableBody"/>
              <w:spacing w:before="20" w:after="20"/>
              <w:jc w:val="center"/>
              <w:rPr>
                <w:szCs w:val="18"/>
              </w:rPr>
            </w:pPr>
            <w:r w:rsidRPr="007E4F99">
              <w:rPr>
                <w:szCs w:val="18"/>
              </w:rPr>
              <w:t>H</w:t>
            </w:r>
          </w:p>
        </w:tc>
        <w:tc>
          <w:tcPr>
            <w:tcW w:w="217" w:type="pct"/>
            <w:shd w:val="clear" w:color="auto" w:fill="auto"/>
          </w:tcPr>
          <w:p w14:paraId="436B38AF" w14:textId="77777777" w:rsidR="00644ADE" w:rsidRDefault="00644ADE" w:rsidP="00644ADE">
            <w:pPr>
              <w:pStyle w:val="SymalTableBody"/>
              <w:spacing w:before="20" w:after="20"/>
              <w:jc w:val="center"/>
              <w:rPr>
                <w:sz w:val="14"/>
                <w:szCs w:val="14"/>
              </w:rPr>
            </w:pPr>
          </w:p>
          <w:p w14:paraId="036A6BCB" w14:textId="77777777" w:rsidR="00644ADE" w:rsidRDefault="00644ADE" w:rsidP="00644ADE">
            <w:pPr>
              <w:pStyle w:val="SymalTableBody"/>
              <w:spacing w:before="20" w:after="20"/>
              <w:jc w:val="center"/>
              <w:rPr>
                <w:sz w:val="14"/>
                <w:szCs w:val="14"/>
              </w:rPr>
            </w:pPr>
          </w:p>
          <w:p w14:paraId="24B5F289" w14:textId="77777777" w:rsidR="00644ADE" w:rsidRPr="00DC5D2D" w:rsidRDefault="00644ADE" w:rsidP="00644ADE">
            <w:pPr>
              <w:pStyle w:val="SymalTableBody"/>
              <w:spacing w:before="20" w:after="20"/>
              <w:jc w:val="center"/>
              <w:rPr>
                <w:szCs w:val="18"/>
              </w:rPr>
            </w:pPr>
            <w:r w:rsidRPr="002279FE">
              <w:rPr>
                <w:sz w:val="14"/>
                <w:szCs w:val="14"/>
              </w:rPr>
              <w:t>SE</w:t>
            </w:r>
          </w:p>
        </w:tc>
        <w:tc>
          <w:tcPr>
            <w:tcW w:w="304" w:type="pct"/>
            <w:shd w:val="clear" w:color="auto" w:fill="auto"/>
            <w:vAlign w:val="center"/>
          </w:tcPr>
          <w:p w14:paraId="7326368D"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1C07B5B0" w14:textId="677DDEE6" w:rsidR="00644ADE" w:rsidRPr="00DC5D2D" w:rsidRDefault="00F8556E" w:rsidP="00644ADE">
            <w:pPr>
              <w:pStyle w:val="SymalTableBody"/>
              <w:spacing w:before="20" w:after="20"/>
              <w:jc w:val="center"/>
              <w:rPr>
                <w:b/>
                <w:bCs/>
                <w:szCs w:val="18"/>
              </w:rPr>
            </w:pPr>
            <w:r>
              <w:rPr>
                <w:b/>
                <w:bCs/>
                <w:color w:val="E97132" w:themeColor="accent2"/>
                <w:szCs w:val="18"/>
              </w:rPr>
              <w:t>H</w:t>
            </w:r>
          </w:p>
        </w:tc>
        <w:tc>
          <w:tcPr>
            <w:tcW w:w="303" w:type="pct"/>
            <w:shd w:val="clear" w:color="auto" w:fill="auto"/>
            <w:vAlign w:val="center"/>
          </w:tcPr>
          <w:p w14:paraId="6ED1DB27" w14:textId="77777777" w:rsidR="00644ADE" w:rsidRPr="00741190" w:rsidRDefault="00644ADE" w:rsidP="00644ADE">
            <w:pPr>
              <w:pStyle w:val="SymalTableBody"/>
              <w:spacing w:before="20" w:after="20"/>
              <w:jc w:val="center"/>
              <w:rPr>
                <w:b/>
                <w:bCs/>
                <w:szCs w:val="18"/>
              </w:rPr>
            </w:pPr>
          </w:p>
        </w:tc>
        <w:tc>
          <w:tcPr>
            <w:tcW w:w="174" w:type="pct"/>
          </w:tcPr>
          <w:p w14:paraId="03D16C8B" w14:textId="77777777" w:rsidR="00644ADE" w:rsidRDefault="00644ADE" w:rsidP="00644ADE">
            <w:pPr>
              <w:pStyle w:val="SymalTableBody"/>
              <w:spacing w:before="20" w:after="20"/>
              <w:jc w:val="center"/>
              <w:rPr>
                <w:b/>
                <w:bCs/>
                <w:szCs w:val="18"/>
              </w:rPr>
            </w:pPr>
          </w:p>
          <w:p w14:paraId="143DD043" w14:textId="77777777" w:rsidR="00644ADE" w:rsidRDefault="00644ADE" w:rsidP="00644ADE">
            <w:pPr>
              <w:pStyle w:val="SymalTableBody"/>
              <w:spacing w:before="20" w:after="20"/>
              <w:jc w:val="center"/>
              <w:rPr>
                <w:b/>
                <w:bCs/>
                <w:szCs w:val="18"/>
              </w:rPr>
            </w:pPr>
          </w:p>
          <w:p w14:paraId="226B63EC" w14:textId="424E17FE" w:rsidR="00644ADE" w:rsidRPr="00741190" w:rsidRDefault="00F8556E" w:rsidP="00644ADE">
            <w:pPr>
              <w:pStyle w:val="SymalTableBody"/>
              <w:spacing w:before="20" w:after="20"/>
              <w:jc w:val="center"/>
              <w:rPr>
                <w:b/>
                <w:bCs/>
                <w:szCs w:val="18"/>
              </w:rPr>
            </w:pPr>
            <w:r>
              <w:rPr>
                <w:b/>
                <w:bCs/>
                <w:color w:val="E97132" w:themeColor="accent2"/>
                <w:szCs w:val="18"/>
              </w:rPr>
              <w:t>H</w:t>
            </w:r>
          </w:p>
        </w:tc>
        <w:tc>
          <w:tcPr>
            <w:tcW w:w="303" w:type="pct"/>
          </w:tcPr>
          <w:p w14:paraId="0CE51673" w14:textId="77777777" w:rsidR="00644ADE" w:rsidRPr="00741190" w:rsidRDefault="00644ADE" w:rsidP="00644ADE">
            <w:pPr>
              <w:pStyle w:val="SymalTableBody"/>
              <w:spacing w:before="20" w:after="20"/>
              <w:rPr>
                <w:b/>
                <w:bCs/>
                <w:szCs w:val="18"/>
              </w:rPr>
            </w:pPr>
          </w:p>
        </w:tc>
        <w:tc>
          <w:tcPr>
            <w:tcW w:w="571" w:type="pct"/>
            <w:shd w:val="clear" w:color="auto" w:fill="auto"/>
          </w:tcPr>
          <w:p w14:paraId="4B9AF8B7" w14:textId="77777777" w:rsidR="00644ADE" w:rsidRPr="00741190" w:rsidRDefault="00644ADE" w:rsidP="00644ADE">
            <w:pPr>
              <w:pStyle w:val="SymalTableBody"/>
              <w:spacing w:before="20" w:after="20"/>
              <w:rPr>
                <w:b/>
                <w:bCs/>
                <w:szCs w:val="18"/>
              </w:rPr>
            </w:pPr>
          </w:p>
        </w:tc>
      </w:tr>
      <w:tr w:rsidR="00644ADE" w:rsidRPr="00741190" w14:paraId="0A5C5A89" w14:textId="77777777" w:rsidTr="00B90EDC">
        <w:trPr>
          <w:gridAfter w:val="3"/>
          <w:wAfter w:w="187" w:type="pct"/>
          <w:trHeight w:val="1954"/>
        </w:trPr>
        <w:tc>
          <w:tcPr>
            <w:tcW w:w="260" w:type="pct"/>
            <w:shd w:val="clear" w:color="auto" w:fill="auto"/>
            <w:vAlign w:val="center"/>
          </w:tcPr>
          <w:p w14:paraId="44361B2E" w14:textId="1DD71B51" w:rsidR="00644ADE" w:rsidRPr="00382479"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1.</w:t>
            </w:r>
            <w:r w:rsidR="00587B38">
              <w:rPr>
                <w:rFonts w:asciiTheme="majorHAnsi" w:hAnsiTheme="majorHAnsi" w:cstheme="majorHAnsi"/>
                <w:b/>
                <w:bCs/>
                <w:sz w:val="16"/>
                <w:szCs w:val="16"/>
              </w:rPr>
              <w:t>0</w:t>
            </w:r>
            <w:r w:rsidR="0048759C">
              <w:rPr>
                <w:rFonts w:asciiTheme="majorHAnsi" w:hAnsiTheme="majorHAnsi" w:cstheme="majorHAnsi"/>
                <w:b/>
                <w:bCs/>
                <w:sz w:val="16"/>
                <w:szCs w:val="16"/>
              </w:rPr>
              <w:t>5</w:t>
            </w:r>
          </w:p>
        </w:tc>
        <w:tc>
          <w:tcPr>
            <w:tcW w:w="778" w:type="pct"/>
            <w:gridSpan w:val="2"/>
            <w:shd w:val="clear" w:color="auto" w:fill="auto"/>
            <w:vAlign w:val="center"/>
          </w:tcPr>
          <w:p w14:paraId="6ABD94E4" w14:textId="77777777" w:rsidR="00644ADE" w:rsidRPr="00F261D9" w:rsidRDefault="00644ADE" w:rsidP="00644ADE">
            <w:pPr>
              <w:jc w:val="center"/>
              <w:rPr>
                <w:rFonts w:asciiTheme="minorHAnsi" w:hAnsiTheme="minorHAnsi" w:cstheme="minorHAnsi"/>
                <w:sz w:val="14"/>
                <w:szCs w:val="14"/>
              </w:rPr>
            </w:pPr>
            <w:r w:rsidRPr="00F261D9">
              <w:rPr>
                <w:rFonts w:asciiTheme="minorHAnsi" w:hAnsiTheme="minorHAnsi" w:cstheme="minorHAnsi"/>
                <w:sz w:val="14"/>
                <w:szCs w:val="14"/>
              </w:rPr>
              <w:t>Certification of Fabricator (from 1 Jan 2024) to construction category</w:t>
            </w:r>
          </w:p>
          <w:p w14:paraId="0605DF39" w14:textId="77777777" w:rsidR="00644ADE" w:rsidRDefault="00644ADE" w:rsidP="00644ADE">
            <w:pPr>
              <w:pStyle w:val="SymalTableBody"/>
              <w:spacing w:before="20" w:after="20"/>
              <w:rPr>
                <w:rFonts w:asciiTheme="majorHAnsi" w:eastAsia="Arial Unicode MS" w:hAnsiTheme="majorHAnsi" w:cstheme="majorHAnsi"/>
                <w:sz w:val="14"/>
                <w:szCs w:val="14"/>
              </w:rPr>
            </w:pPr>
          </w:p>
        </w:tc>
        <w:tc>
          <w:tcPr>
            <w:tcW w:w="218" w:type="pct"/>
            <w:gridSpan w:val="2"/>
            <w:shd w:val="clear" w:color="auto" w:fill="auto"/>
            <w:vAlign w:val="center"/>
          </w:tcPr>
          <w:p w14:paraId="6A77392A" w14:textId="77777777" w:rsidR="001D4B81" w:rsidRDefault="00644ADE" w:rsidP="00644ADE">
            <w:pPr>
              <w:pStyle w:val="Tabletext"/>
              <w:jc w:val="center"/>
              <w:rPr>
                <w:rFonts w:cstheme="minorHAnsi"/>
                <w:sz w:val="14"/>
                <w:szCs w:val="14"/>
              </w:rPr>
            </w:pPr>
            <w:r w:rsidRPr="00E33BC5">
              <w:rPr>
                <w:rFonts w:cstheme="minorHAnsi"/>
                <w:sz w:val="14"/>
                <w:szCs w:val="14"/>
              </w:rPr>
              <w:t xml:space="preserve">AS/NZS 5131, </w:t>
            </w:r>
            <w:proofErr w:type="gramStart"/>
            <w:r w:rsidRPr="00E33BC5">
              <w:rPr>
                <w:rFonts w:cstheme="minorHAnsi"/>
                <w:sz w:val="14"/>
                <w:szCs w:val="14"/>
              </w:rPr>
              <w:t>and  AS</w:t>
            </w:r>
            <w:proofErr w:type="gramEnd"/>
            <w:r w:rsidRPr="00E33BC5">
              <w:rPr>
                <w:rFonts w:cstheme="minorHAnsi"/>
                <w:sz w:val="14"/>
                <w:szCs w:val="14"/>
              </w:rPr>
              <w:t>/NZS 3834</w:t>
            </w:r>
          </w:p>
          <w:p w14:paraId="6D6A34C9" w14:textId="77777777" w:rsidR="001D4B81" w:rsidRDefault="001D4B81" w:rsidP="00644ADE">
            <w:pPr>
              <w:pStyle w:val="Tabletext"/>
              <w:jc w:val="center"/>
              <w:rPr>
                <w:rFonts w:cstheme="minorHAnsi"/>
                <w:sz w:val="14"/>
                <w:szCs w:val="14"/>
              </w:rPr>
            </w:pPr>
          </w:p>
          <w:p w14:paraId="2A5152DE" w14:textId="6E497E7D" w:rsidR="00644ADE" w:rsidRDefault="001D4B81" w:rsidP="00644ADE">
            <w:pPr>
              <w:pStyle w:val="Tabletext"/>
              <w:jc w:val="center"/>
              <w:rPr>
                <w:rFonts w:asciiTheme="majorHAnsi" w:hAnsiTheme="majorHAnsi" w:cstheme="majorHAnsi"/>
                <w:sz w:val="14"/>
                <w:szCs w:val="14"/>
              </w:rPr>
            </w:pPr>
            <w:r>
              <w:rPr>
                <w:rFonts w:cstheme="minorHAnsi"/>
                <w:sz w:val="14"/>
                <w:szCs w:val="14"/>
              </w:rPr>
              <w:t>HP 2</w:t>
            </w:r>
            <w:r w:rsidR="00644ADE" w:rsidRPr="00E33BC5">
              <w:rPr>
                <w:rFonts w:cstheme="minorHAnsi"/>
                <w:sz w:val="14"/>
                <w:szCs w:val="14"/>
              </w:rPr>
              <w:t>.</w:t>
            </w:r>
          </w:p>
        </w:tc>
        <w:tc>
          <w:tcPr>
            <w:tcW w:w="1078" w:type="pct"/>
            <w:shd w:val="clear" w:color="auto" w:fill="auto"/>
            <w:vAlign w:val="center"/>
          </w:tcPr>
          <w:p w14:paraId="0CE4DB3B" w14:textId="77777777" w:rsidR="00644ADE" w:rsidRPr="00E33BC5" w:rsidRDefault="00644ADE" w:rsidP="00644ADE">
            <w:pPr>
              <w:rPr>
                <w:rFonts w:asciiTheme="minorHAnsi" w:hAnsiTheme="minorHAnsi" w:cstheme="minorHAnsi"/>
                <w:sz w:val="14"/>
                <w:szCs w:val="14"/>
              </w:rPr>
            </w:pPr>
            <w:r>
              <w:rPr>
                <w:rFonts w:asciiTheme="minorHAnsi" w:hAnsiTheme="minorHAnsi" w:cstheme="minorHAnsi"/>
                <w:sz w:val="14"/>
                <w:szCs w:val="14"/>
              </w:rPr>
              <w:t xml:space="preserve">I) </w:t>
            </w:r>
            <w:r w:rsidRPr="00E33BC5">
              <w:rPr>
                <w:rFonts w:asciiTheme="minorHAnsi" w:hAnsiTheme="minorHAnsi" w:cstheme="minorHAnsi"/>
                <w:sz w:val="14"/>
                <w:szCs w:val="14"/>
              </w:rPr>
              <w:t>The contractor shall be certified to CC2, CC3 or CC4 of AS/NZS 5131 as required.</w:t>
            </w:r>
          </w:p>
          <w:p w14:paraId="42BB0BF9" w14:textId="77777777" w:rsidR="00644ADE" w:rsidRPr="00E33BC5" w:rsidRDefault="00644ADE" w:rsidP="00644ADE">
            <w:pPr>
              <w:rPr>
                <w:rFonts w:asciiTheme="minorHAnsi" w:hAnsiTheme="minorHAnsi" w:cstheme="minorHAnsi"/>
                <w:sz w:val="14"/>
                <w:szCs w:val="14"/>
              </w:rPr>
            </w:pPr>
          </w:p>
          <w:p w14:paraId="1CC72960" w14:textId="77777777" w:rsidR="00644ADE" w:rsidRDefault="00644ADE" w:rsidP="00644ADE">
            <w:pPr>
              <w:rPr>
                <w:rFonts w:asciiTheme="majorHAnsi" w:hAnsiTheme="majorHAnsi" w:cstheme="majorHAnsi"/>
                <w:bCs/>
                <w:sz w:val="14"/>
                <w:szCs w:val="14"/>
              </w:rPr>
            </w:pPr>
            <w:r>
              <w:rPr>
                <w:rFonts w:asciiTheme="minorHAnsi" w:hAnsiTheme="minorHAnsi" w:cstheme="minorHAnsi"/>
                <w:sz w:val="14"/>
                <w:szCs w:val="14"/>
              </w:rPr>
              <w:t>II)</w:t>
            </w:r>
            <w:r w:rsidRPr="00E33BC5">
              <w:rPr>
                <w:rFonts w:asciiTheme="minorHAnsi" w:hAnsiTheme="minorHAnsi" w:cstheme="minorHAnsi"/>
                <w:sz w:val="14"/>
                <w:szCs w:val="14"/>
              </w:rPr>
              <w:t>The fabricator shall be certified to AS/NZS 3834.2, or to AS/NZS 3834.3 as required.</w:t>
            </w:r>
          </w:p>
        </w:tc>
        <w:tc>
          <w:tcPr>
            <w:tcW w:w="260" w:type="pct"/>
            <w:shd w:val="clear" w:color="auto" w:fill="auto"/>
            <w:vAlign w:val="center"/>
          </w:tcPr>
          <w:p w14:paraId="1F8AFA27" w14:textId="77777777" w:rsidR="00644ADE" w:rsidRPr="00556927" w:rsidRDefault="00644ADE" w:rsidP="00644ADE">
            <w:pPr>
              <w:pStyle w:val="SymalTableBody"/>
              <w:spacing w:before="20" w:after="20"/>
              <w:rPr>
                <w:sz w:val="14"/>
                <w:szCs w:val="14"/>
              </w:rPr>
            </w:pPr>
            <w:r>
              <w:rPr>
                <w:sz w:val="14"/>
                <w:szCs w:val="14"/>
              </w:rPr>
              <w:t xml:space="preserve">    Each lot </w:t>
            </w:r>
          </w:p>
        </w:tc>
        <w:tc>
          <w:tcPr>
            <w:tcW w:w="173" w:type="pct"/>
            <w:shd w:val="clear" w:color="auto" w:fill="auto"/>
          </w:tcPr>
          <w:p w14:paraId="31AB7F70" w14:textId="77777777" w:rsidR="00644ADE" w:rsidRDefault="00644ADE" w:rsidP="00644ADE">
            <w:pPr>
              <w:pStyle w:val="SymalTableBody"/>
              <w:spacing w:before="20" w:after="20"/>
              <w:jc w:val="center"/>
              <w:rPr>
                <w:sz w:val="14"/>
                <w:szCs w:val="14"/>
              </w:rPr>
            </w:pPr>
          </w:p>
          <w:p w14:paraId="1B44BA4A" w14:textId="77777777" w:rsidR="00644ADE" w:rsidRDefault="00644ADE" w:rsidP="00644ADE">
            <w:pPr>
              <w:pStyle w:val="SymalTableBody"/>
              <w:spacing w:before="20" w:after="20"/>
              <w:jc w:val="center"/>
              <w:rPr>
                <w:sz w:val="14"/>
                <w:szCs w:val="14"/>
              </w:rPr>
            </w:pPr>
          </w:p>
          <w:p w14:paraId="36AB711D" w14:textId="77777777" w:rsidR="00644ADE" w:rsidRDefault="00644ADE" w:rsidP="00644ADE">
            <w:pPr>
              <w:pStyle w:val="SymalTableBody"/>
              <w:spacing w:before="20" w:after="20"/>
              <w:jc w:val="center"/>
              <w:rPr>
                <w:sz w:val="14"/>
                <w:szCs w:val="14"/>
              </w:rPr>
            </w:pPr>
          </w:p>
          <w:p w14:paraId="6A1F4345" w14:textId="77777777" w:rsidR="00644ADE" w:rsidRDefault="00644ADE" w:rsidP="00644ADE">
            <w:pPr>
              <w:pStyle w:val="SymalTableBody"/>
              <w:spacing w:before="20" w:after="20"/>
              <w:jc w:val="center"/>
              <w:rPr>
                <w:sz w:val="14"/>
                <w:szCs w:val="14"/>
              </w:rPr>
            </w:pPr>
          </w:p>
          <w:p w14:paraId="4C6490D2" w14:textId="77777777" w:rsidR="00644ADE" w:rsidRPr="00FA4144" w:rsidRDefault="00644ADE" w:rsidP="00644ADE">
            <w:pPr>
              <w:pStyle w:val="SymalTableBody"/>
              <w:spacing w:before="20" w:after="20"/>
              <w:jc w:val="center"/>
              <w:rPr>
                <w:color w:val="000000" w:themeColor="text1"/>
                <w:szCs w:val="18"/>
              </w:rPr>
            </w:pPr>
            <w:r>
              <w:rPr>
                <w:color w:val="000000" w:themeColor="text1"/>
                <w:szCs w:val="18"/>
              </w:rPr>
              <w:t>H</w:t>
            </w:r>
          </w:p>
        </w:tc>
        <w:tc>
          <w:tcPr>
            <w:tcW w:w="217" w:type="pct"/>
            <w:shd w:val="clear" w:color="auto" w:fill="auto"/>
          </w:tcPr>
          <w:p w14:paraId="4914B190" w14:textId="77777777" w:rsidR="00644ADE" w:rsidRDefault="00644ADE" w:rsidP="00644ADE">
            <w:pPr>
              <w:pStyle w:val="SymalTableBody"/>
              <w:spacing w:before="20" w:after="20"/>
              <w:jc w:val="center"/>
              <w:rPr>
                <w:sz w:val="14"/>
                <w:szCs w:val="14"/>
              </w:rPr>
            </w:pPr>
          </w:p>
          <w:p w14:paraId="39ECC305" w14:textId="77777777" w:rsidR="00644ADE" w:rsidRDefault="00644ADE" w:rsidP="00644ADE">
            <w:pPr>
              <w:pStyle w:val="SymalTableBody"/>
              <w:spacing w:before="20" w:after="20"/>
              <w:jc w:val="center"/>
              <w:rPr>
                <w:sz w:val="14"/>
                <w:szCs w:val="14"/>
              </w:rPr>
            </w:pPr>
          </w:p>
          <w:p w14:paraId="4B026B43" w14:textId="77777777" w:rsidR="00644ADE" w:rsidRDefault="00644ADE" w:rsidP="00644ADE">
            <w:pPr>
              <w:pStyle w:val="SymalTableBody"/>
              <w:spacing w:before="20" w:after="20"/>
              <w:jc w:val="center"/>
              <w:rPr>
                <w:sz w:val="14"/>
                <w:szCs w:val="14"/>
              </w:rPr>
            </w:pPr>
          </w:p>
          <w:p w14:paraId="36D9B804" w14:textId="77777777" w:rsidR="00644ADE" w:rsidRDefault="00644ADE" w:rsidP="00644ADE">
            <w:pPr>
              <w:pStyle w:val="SymalTableBody"/>
              <w:spacing w:before="20" w:after="20"/>
              <w:jc w:val="center"/>
              <w:rPr>
                <w:sz w:val="14"/>
                <w:szCs w:val="14"/>
              </w:rPr>
            </w:pPr>
          </w:p>
          <w:p w14:paraId="597540A7" w14:textId="77777777" w:rsidR="00644ADE" w:rsidRPr="00DC5D2D" w:rsidRDefault="00644ADE" w:rsidP="00644ADE">
            <w:pPr>
              <w:pStyle w:val="SymalTableBody"/>
              <w:spacing w:before="20" w:after="20"/>
              <w:rPr>
                <w:szCs w:val="18"/>
              </w:rPr>
            </w:pPr>
            <w:r>
              <w:rPr>
                <w:sz w:val="14"/>
                <w:szCs w:val="14"/>
              </w:rPr>
              <w:t xml:space="preserve">     </w:t>
            </w:r>
            <w:r w:rsidRPr="002279FE">
              <w:rPr>
                <w:sz w:val="14"/>
                <w:szCs w:val="14"/>
              </w:rPr>
              <w:t>SE</w:t>
            </w:r>
          </w:p>
        </w:tc>
        <w:tc>
          <w:tcPr>
            <w:tcW w:w="304" w:type="pct"/>
            <w:shd w:val="clear" w:color="auto" w:fill="auto"/>
            <w:vAlign w:val="center"/>
          </w:tcPr>
          <w:p w14:paraId="023E2049"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24694D4A" w14:textId="77777777" w:rsidR="00644ADE" w:rsidRPr="00DC5D2D" w:rsidRDefault="00644ADE" w:rsidP="00644ADE">
            <w:pPr>
              <w:pStyle w:val="SymalTableBody"/>
              <w:spacing w:before="20" w:after="20"/>
              <w:jc w:val="center"/>
              <w:rPr>
                <w:b/>
                <w:bCs/>
                <w:color w:val="E97132" w:themeColor="accent2"/>
                <w:szCs w:val="18"/>
              </w:rPr>
            </w:pPr>
            <w:r>
              <w:rPr>
                <w:b/>
                <w:bCs/>
                <w:color w:val="E97132" w:themeColor="accent2"/>
                <w:szCs w:val="18"/>
              </w:rPr>
              <w:t>H</w:t>
            </w:r>
          </w:p>
        </w:tc>
        <w:tc>
          <w:tcPr>
            <w:tcW w:w="303" w:type="pct"/>
            <w:shd w:val="clear" w:color="auto" w:fill="auto"/>
            <w:vAlign w:val="center"/>
          </w:tcPr>
          <w:p w14:paraId="76C6CF45" w14:textId="77777777" w:rsidR="00644ADE" w:rsidRPr="00741190" w:rsidRDefault="00644ADE" w:rsidP="00644ADE">
            <w:pPr>
              <w:pStyle w:val="SymalTableBody"/>
              <w:spacing w:before="20" w:after="20"/>
              <w:jc w:val="center"/>
              <w:rPr>
                <w:b/>
                <w:bCs/>
                <w:szCs w:val="18"/>
              </w:rPr>
            </w:pPr>
          </w:p>
        </w:tc>
        <w:tc>
          <w:tcPr>
            <w:tcW w:w="174" w:type="pct"/>
          </w:tcPr>
          <w:p w14:paraId="440A9489" w14:textId="77777777" w:rsidR="00644ADE" w:rsidRDefault="00644ADE" w:rsidP="00644ADE">
            <w:pPr>
              <w:pStyle w:val="SymalTableBody"/>
              <w:spacing w:before="20" w:after="20"/>
              <w:jc w:val="center"/>
              <w:rPr>
                <w:b/>
                <w:bCs/>
                <w:szCs w:val="18"/>
              </w:rPr>
            </w:pPr>
          </w:p>
          <w:p w14:paraId="64F11905" w14:textId="77777777" w:rsidR="00644ADE" w:rsidRDefault="00644ADE" w:rsidP="00644ADE">
            <w:pPr>
              <w:pStyle w:val="SymalTableBody"/>
              <w:spacing w:before="20" w:after="20"/>
              <w:jc w:val="center"/>
              <w:rPr>
                <w:b/>
                <w:bCs/>
                <w:szCs w:val="18"/>
              </w:rPr>
            </w:pPr>
          </w:p>
          <w:p w14:paraId="1059B913" w14:textId="77777777" w:rsidR="00644ADE" w:rsidRDefault="00644ADE" w:rsidP="00644ADE">
            <w:pPr>
              <w:pStyle w:val="SymalTableBody"/>
              <w:spacing w:before="20" w:after="20"/>
              <w:jc w:val="center"/>
              <w:rPr>
                <w:b/>
                <w:bCs/>
                <w:szCs w:val="18"/>
              </w:rPr>
            </w:pPr>
          </w:p>
          <w:p w14:paraId="5D1DC2BA" w14:textId="77777777" w:rsidR="00644ADE" w:rsidRDefault="00644ADE" w:rsidP="00644ADE">
            <w:pPr>
              <w:pStyle w:val="SymalTableBody"/>
              <w:spacing w:before="20" w:after="20"/>
              <w:jc w:val="center"/>
              <w:rPr>
                <w:b/>
                <w:bCs/>
                <w:szCs w:val="18"/>
              </w:rPr>
            </w:pPr>
          </w:p>
          <w:p w14:paraId="59C43595" w14:textId="3DB08C4B" w:rsidR="00644ADE" w:rsidRPr="00741190" w:rsidRDefault="00F8556E" w:rsidP="00644ADE">
            <w:pPr>
              <w:pStyle w:val="SymalTableBody"/>
              <w:spacing w:before="20" w:after="20"/>
              <w:jc w:val="center"/>
              <w:rPr>
                <w:b/>
                <w:bCs/>
                <w:szCs w:val="18"/>
              </w:rPr>
            </w:pPr>
            <w:r>
              <w:rPr>
                <w:b/>
                <w:bCs/>
                <w:color w:val="E97132" w:themeColor="accent2"/>
                <w:szCs w:val="18"/>
              </w:rPr>
              <w:t>H</w:t>
            </w:r>
          </w:p>
        </w:tc>
        <w:tc>
          <w:tcPr>
            <w:tcW w:w="303" w:type="pct"/>
          </w:tcPr>
          <w:p w14:paraId="57487111"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11266E26" w14:textId="77777777" w:rsidR="00644ADE" w:rsidRPr="00741190" w:rsidRDefault="00644ADE" w:rsidP="00644ADE">
            <w:pPr>
              <w:pStyle w:val="SymalTableBody"/>
              <w:spacing w:before="20" w:after="20"/>
              <w:rPr>
                <w:b/>
                <w:bCs/>
                <w:szCs w:val="18"/>
              </w:rPr>
            </w:pPr>
          </w:p>
        </w:tc>
      </w:tr>
      <w:tr w:rsidR="00644ADE" w:rsidRPr="00741190" w14:paraId="27580581" w14:textId="77777777" w:rsidTr="00B90EDC">
        <w:trPr>
          <w:gridAfter w:val="3"/>
          <w:wAfter w:w="187" w:type="pct"/>
          <w:trHeight w:val="1342"/>
        </w:trPr>
        <w:tc>
          <w:tcPr>
            <w:tcW w:w="260" w:type="pct"/>
            <w:shd w:val="clear" w:color="auto" w:fill="auto"/>
            <w:vAlign w:val="center"/>
          </w:tcPr>
          <w:p w14:paraId="1409EC20" w14:textId="0633B06E" w:rsidR="00644ADE" w:rsidRPr="00382479"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1.</w:t>
            </w:r>
            <w:r w:rsidR="00587B38">
              <w:rPr>
                <w:rFonts w:asciiTheme="majorHAnsi" w:hAnsiTheme="majorHAnsi" w:cstheme="majorHAnsi"/>
                <w:b/>
                <w:bCs/>
                <w:sz w:val="16"/>
                <w:szCs w:val="16"/>
              </w:rPr>
              <w:t>0</w:t>
            </w:r>
            <w:r w:rsidR="0048759C">
              <w:rPr>
                <w:rFonts w:asciiTheme="majorHAnsi" w:hAnsiTheme="majorHAnsi" w:cstheme="majorHAnsi"/>
                <w:b/>
                <w:bCs/>
                <w:sz w:val="16"/>
                <w:szCs w:val="16"/>
              </w:rPr>
              <w:t>6</w:t>
            </w:r>
          </w:p>
        </w:tc>
        <w:tc>
          <w:tcPr>
            <w:tcW w:w="778" w:type="pct"/>
            <w:gridSpan w:val="2"/>
            <w:shd w:val="clear" w:color="auto" w:fill="auto"/>
            <w:vAlign w:val="center"/>
          </w:tcPr>
          <w:p w14:paraId="5BB43D7F" w14:textId="77777777" w:rsidR="00644ADE" w:rsidRDefault="00644ADE" w:rsidP="00644ADE">
            <w:pPr>
              <w:rPr>
                <w:rFonts w:cstheme="minorHAnsi"/>
                <w:sz w:val="14"/>
                <w:szCs w:val="14"/>
              </w:rPr>
            </w:pPr>
          </w:p>
          <w:p w14:paraId="2CA821FB" w14:textId="77777777" w:rsidR="00644ADE" w:rsidRDefault="00644ADE" w:rsidP="00644ADE">
            <w:pPr>
              <w:rPr>
                <w:rFonts w:cstheme="minorHAnsi"/>
                <w:sz w:val="14"/>
                <w:szCs w:val="14"/>
              </w:rPr>
            </w:pPr>
          </w:p>
          <w:p w14:paraId="492C62CA" w14:textId="77777777" w:rsidR="00644ADE" w:rsidRPr="00AE71D5" w:rsidRDefault="00644ADE" w:rsidP="00644ADE">
            <w:pPr>
              <w:jc w:val="center"/>
              <w:rPr>
                <w:rFonts w:asciiTheme="minorHAnsi" w:hAnsiTheme="minorHAnsi" w:cstheme="minorHAnsi"/>
                <w:sz w:val="14"/>
                <w:szCs w:val="14"/>
              </w:rPr>
            </w:pPr>
            <w:r w:rsidRPr="00AE71D5">
              <w:rPr>
                <w:rFonts w:asciiTheme="minorHAnsi" w:hAnsiTheme="minorHAnsi" w:cstheme="minorHAnsi"/>
                <w:sz w:val="14"/>
                <w:szCs w:val="14"/>
              </w:rPr>
              <w:t>Fabricator &amp; Sub-contractor details</w:t>
            </w:r>
          </w:p>
          <w:p w14:paraId="46D6B999" w14:textId="77777777" w:rsidR="00644ADE" w:rsidRDefault="00644ADE" w:rsidP="00644ADE">
            <w:pPr>
              <w:pStyle w:val="SymalTableBody"/>
              <w:spacing w:before="20" w:after="20"/>
              <w:rPr>
                <w:rFonts w:asciiTheme="majorHAnsi" w:eastAsia="Arial Unicode MS" w:hAnsiTheme="majorHAnsi" w:cstheme="majorHAnsi"/>
                <w:sz w:val="14"/>
                <w:szCs w:val="14"/>
              </w:rPr>
            </w:pPr>
          </w:p>
        </w:tc>
        <w:tc>
          <w:tcPr>
            <w:tcW w:w="218" w:type="pct"/>
            <w:gridSpan w:val="2"/>
            <w:shd w:val="clear" w:color="auto" w:fill="auto"/>
            <w:vAlign w:val="center"/>
          </w:tcPr>
          <w:p w14:paraId="369AF0BC" w14:textId="77777777" w:rsidR="00644ADE" w:rsidRDefault="00644ADE" w:rsidP="00644ADE">
            <w:pPr>
              <w:pStyle w:val="Tabletext"/>
              <w:jc w:val="center"/>
              <w:rPr>
                <w:rFonts w:asciiTheme="majorHAnsi" w:hAnsiTheme="majorHAnsi" w:cstheme="majorHAnsi"/>
                <w:sz w:val="14"/>
                <w:szCs w:val="14"/>
              </w:rPr>
            </w:pPr>
            <w:r>
              <w:rPr>
                <w:rFonts w:asciiTheme="majorHAnsi" w:hAnsiTheme="majorHAnsi" w:cstheme="majorHAnsi"/>
                <w:sz w:val="14"/>
                <w:szCs w:val="14"/>
              </w:rPr>
              <w:t>N/A</w:t>
            </w:r>
          </w:p>
        </w:tc>
        <w:tc>
          <w:tcPr>
            <w:tcW w:w="1078" w:type="pct"/>
            <w:shd w:val="clear" w:color="auto" w:fill="auto"/>
            <w:vAlign w:val="center"/>
          </w:tcPr>
          <w:p w14:paraId="71122114" w14:textId="77777777" w:rsidR="00644ADE" w:rsidRDefault="00644ADE" w:rsidP="00644ADE">
            <w:pPr>
              <w:rPr>
                <w:rFonts w:ascii="Calibri" w:hAnsi="Calibri" w:cs="Calibri"/>
                <w:sz w:val="14"/>
                <w:szCs w:val="14"/>
              </w:rPr>
            </w:pPr>
            <w:r w:rsidRPr="00AE71D5">
              <w:rPr>
                <w:rFonts w:ascii="Calibri" w:hAnsi="Calibri" w:cs="Calibri"/>
                <w:sz w:val="14"/>
                <w:szCs w:val="14"/>
              </w:rPr>
              <w:t>Fabricator &amp; sub-contractor details have been submitted to the Superintendent at least 14 days prior to commencement of steelwork.</w:t>
            </w:r>
          </w:p>
          <w:p w14:paraId="5F8BF2BA" w14:textId="77777777" w:rsidR="00644ADE" w:rsidRPr="00AE71D5" w:rsidRDefault="00644ADE" w:rsidP="00644ADE">
            <w:pPr>
              <w:rPr>
                <w:rFonts w:ascii="Calibri" w:hAnsi="Calibri" w:cs="Calibri"/>
                <w:sz w:val="14"/>
                <w:szCs w:val="14"/>
              </w:rPr>
            </w:pPr>
          </w:p>
        </w:tc>
        <w:tc>
          <w:tcPr>
            <w:tcW w:w="260" w:type="pct"/>
            <w:shd w:val="clear" w:color="auto" w:fill="auto"/>
            <w:vAlign w:val="center"/>
          </w:tcPr>
          <w:p w14:paraId="16EBAA28" w14:textId="77777777" w:rsidR="00644ADE" w:rsidRPr="00556927" w:rsidRDefault="00644ADE" w:rsidP="00644ADE">
            <w:pPr>
              <w:pStyle w:val="SymalTableBody"/>
              <w:spacing w:before="20" w:after="20"/>
              <w:jc w:val="center"/>
              <w:rPr>
                <w:sz w:val="14"/>
                <w:szCs w:val="14"/>
              </w:rPr>
            </w:pPr>
            <w:r>
              <w:rPr>
                <w:sz w:val="14"/>
                <w:szCs w:val="14"/>
              </w:rPr>
              <w:t xml:space="preserve">    Each lot </w:t>
            </w:r>
          </w:p>
        </w:tc>
        <w:tc>
          <w:tcPr>
            <w:tcW w:w="173" w:type="pct"/>
            <w:shd w:val="clear" w:color="auto" w:fill="auto"/>
          </w:tcPr>
          <w:p w14:paraId="69EB792D" w14:textId="77777777" w:rsidR="00644ADE" w:rsidRDefault="00644ADE" w:rsidP="00644ADE">
            <w:pPr>
              <w:pStyle w:val="SymalTableBody"/>
              <w:spacing w:before="20" w:after="20"/>
              <w:jc w:val="center"/>
              <w:rPr>
                <w:sz w:val="14"/>
                <w:szCs w:val="14"/>
              </w:rPr>
            </w:pPr>
          </w:p>
          <w:p w14:paraId="0994997B" w14:textId="77777777" w:rsidR="00644ADE" w:rsidRDefault="00644ADE" w:rsidP="00644ADE">
            <w:pPr>
              <w:pStyle w:val="SymalTableBody"/>
              <w:spacing w:before="20" w:after="20"/>
              <w:jc w:val="center"/>
              <w:rPr>
                <w:sz w:val="14"/>
                <w:szCs w:val="14"/>
              </w:rPr>
            </w:pPr>
          </w:p>
          <w:p w14:paraId="24D0A6E7" w14:textId="77777777" w:rsidR="00644ADE" w:rsidRDefault="00644ADE" w:rsidP="00644ADE">
            <w:pPr>
              <w:pStyle w:val="SymalTableBody"/>
              <w:spacing w:before="20" w:after="20"/>
              <w:jc w:val="center"/>
              <w:rPr>
                <w:sz w:val="14"/>
                <w:szCs w:val="14"/>
              </w:rPr>
            </w:pPr>
          </w:p>
          <w:p w14:paraId="739FADA1" w14:textId="77777777" w:rsidR="00644ADE" w:rsidRPr="00D479F7" w:rsidRDefault="00644ADE" w:rsidP="00644ADE">
            <w:pPr>
              <w:pStyle w:val="SymalTableBody"/>
              <w:spacing w:before="20" w:after="20"/>
              <w:jc w:val="center"/>
              <w:rPr>
                <w:color w:val="000000" w:themeColor="text1"/>
                <w:szCs w:val="18"/>
              </w:rPr>
            </w:pPr>
            <w:r>
              <w:rPr>
                <w:color w:val="000000" w:themeColor="text1"/>
                <w:szCs w:val="18"/>
              </w:rPr>
              <w:t>H</w:t>
            </w:r>
          </w:p>
        </w:tc>
        <w:tc>
          <w:tcPr>
            <w:tcW w:w="217" w:type="pct"/>
            <w:shd w:val="clear" w:color="auto" w:fill="auto"/>
          </w:tcPr>
          <w:p w14:paraId="4FD4DECA" w14:textId="77777777" w:rsidR="00644ADE" w:rsidRDefault="00644ADE" w:rsidP="00644ADE">
            <w:pPr>
              <w:pStyle w:val="SymalTableBody"/>
              <w:spacing w:before="20" w:after="20"/>
              <w:jc w:val="center"/>
              <w:rPr>
                <w:sz w:val="14"/>
                <w:szCs w:val="14"/>
              </w:rPr>
            </w:pPr>
          </w:p>
          <w:p w14:paraId="3473DB67" w14:textId="77777777" w:rsidR="00644ADE" w:rsidRDefault="00644ADE" w:rsidP="00644ADE">
            <w:pPr>
              <w:pStyle w:val="SymalTableBody"/>
              <w:spacing w:before="20" w:after="20"/>
              <w:jc w:val="center"/>
              <w:rPr>
                <w:sz w:val="14"/>
                <w:szCs w:val="14"/>
              </w:rPr>
            </w:pPr>
          </w:p>
          <w:p w14:paraId="5BB4C719" w14:textId="77777777" w:rsidR="00644ADE" w:rsidRDefault="00644ADE" w:rsidP="00644ADE">
            <w:pPr>
              <w:pStyle w:val="SymalTableBody"/>
              <w:spacing w:before="20" w:after="20"/>
              <w:rPr>
                <w:sz w:val="14"/>
                <w:szCs w:val="14"/>
              </w:rPr>
            </w:pPr>
          </w:p>
          <w:p w14:paraId="4146EB44" w14:textId="77777777" w:rsidR="00644ADE" w:rsidRPr="00DC5D2D" w:rsidRDefault="00644ADE" w:rsidP="00644ADE">
            <w:pPr>
              <w:pStyle w:val="SymalTableBody"/>
              <w:spacing w:before="20" w:after="20"/>
              <w:rPr>
                <w:szCs w:val="18"/>
              </w:rPr>
            </w:pPr>
            <w:r>
              <w:rPr>
                <w:sz w:val="14"/>
                <w:szCs w:val="14"/>
              </w:rPr>
              <w:t xml:space="preserve">    </w:t>
            </w:r>
            <w:r w:rsidRPr="002279FE">
              <w:rPr>
                <w:sz w:val="14"/>
                <w:szCs w:val="14"/>
              </w:rPr>
              <w:t>SE</w:t>
            </w:r>
          </w:p>
        </w:tc>
        <w:tc>
          <w:tcPr>
            <w:tcW w:w="304" w:type="pct"/>
            <w:shd w:val="clear" w:color="auto" w:fill="auto"/>
            <w:vAlign w:val="center"/>
          </w:tcPr>
          <w:p w14:paraId="58BC59BB"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4CCB4675" w14:textId="77777777" w:rsidR="00644ADE" w:rsidRPr="00DC5D2D" w:rsidRDefault="00644ADE" w:rsidP="00644ADE">
            <w:pPr>
              <w:pStyle w:val="SymalTableBody"/>
              <w:spacing w:before="20" w:after="20"/>
              <w:jc w:val="center"/>
              <w:rPr>
                <w:b/>
                <w:bCs/>
                <w:color w:val="E97132" w:themeColor="accent2"/>
                <w:szCs w:val="18"/>
              </w:rPr>
            </w:pPr>
            <w:r>
              <w:rPr>
                <w:b/>
                <w:bCs/>
                <w:color w:val="E97132" w:themeColor="accent2"/>
                <w:szCs w:val="18"/>
              </w:rPr>
              <w:t>H</w:t>
            </w:r>
          </w:p>
        </w:tc>
        <w:tc>
          <w:tcPr>
            <w:tcW w:w="303" w:type="pct"/>
            <w:shd w:val="clear" w:color="auto" w:fill="auto"/>
            <w:vAlign w:val="center"/>
          </w:tcPr>
          <w:p w14:paraId="2D5AC315" w14:textId="77777777" w:rsidR="00644ADE" w:rsidRPr="00741190" w:rsidRDefault="00644ADE" w:rsidP="00644ADE">
            <w:pPr>
              <w:pStyle w:val="SymalTableBody"/>
              <w:spacing w:before="20" w:after="20"/>
              <w:jc w:val="center"/>
              <w:rPr>
                <w:b/>
                <w:bCs/>
                <w:szCs w:val="18"/>
              </w:rPr>
            </w:pPr>
          </w:p>
        </w:tc>
        <w:tc>
          <w:tcPr>
            <w:tcW w:w="174" w:type="pct"/>
          </w:tcPr>
          <w:p w14:paraId="0DFAC889" w14:textId="77777777" w:rsidR="00644ADE" w:rsidRDefault="00644ADE" w:rsidP="00644ADE">
            <w:pPr>
              <w:pStyle w:val="SymalTableBody"/>
              <w:spacing w:before="20" w:after="20"/>
              <w:jc w:val="center"/>
              <w:rPr>
                <w:b/>
                <w:bCs/>
                <w:szCs w:val="18"/>
              </w:rPr>
            </w:pPr>
          </w:p>
          <w:p w14:paraId="68EBE351" w14:textId="77777777" w:rsidR="00644ADE" w:rsidRDefault="00644ADE" w:rsidP="00644ADE">
            <w:pPr>
              <w:pStyle w:val="SymalTableBody"/>
              <w:spacing w:before="20" w:after="20"/>
              <w:jc w:val="center"/>
              <w:rPr>
                <w:b/>
                <w:bCs/>
                <w:szCs w:val="18"/>
              </w:rPr>
            </w:pPr>
          </w:p>
          <w:p w14:paraId="3C7C996E" w14:textId="1EB32B6D" w:rsidR="00644ADE" w:rsidRPr="00741190" w:rsidRDefault="00F8556E" w:rsidP="00644ADE">
            <w:pPr>
              <w:pStyle w:val="SymalTableBody"/>
              <w:spacing w:before="20" w:after="20"/>
              <w:jc w:val="center"/>
              <w:rPr>
                <w:b/>
                <w:bCs/>
                <w:szCs w:val="18"/>
              </w:rPr>
            </w:pPr>
            <w:r>
              <w:rPr>
                <w:b/>
                <w:bCs/>
                <w:color w:val="E97132" w:themeColor="accent2"/>
                <w:szCs w:val="18"/>
              </w:rPr>
              <w:t>H</w:t>
            </w:r>
          </w:p>
        </w:tc>
        <w:tc>
          <w:tcPr>
            <w:tcW w:w="303" w:type="pct"/>
          </w:tcPr>
          <w:p w14:paraId="1316E63B"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708B3408" w14:textId="77777777" w:rsidR="00644ADE" w:rsidRPr="00741190" w:rsidRDefault="00644ADE" w:rsidP="00644ADE">
            <w:pPr>
              <w:pStyle w:val="SymalTableBody"/>
              <w:spacing w:before="20" w:after="20"/>
              <w:rPr>
                <w:b/>
                <w:bCs/>
                <w:szCs w:val="18"/>
              </w:rPr>
            </w:pPr>
          </w:p>
        </w:tc>
      </w:tr>
      <w:tr w:rsidR="00644ADE" w:rsidRPr="00741190" w14:paraId="2C2B1D92" w14:textId="77777777" w:rsidTr="00B90EDC">
        <w:trPr>
          <w:gridAfter w:val="3"/>
          <w:wAfter w:w="187" w:type="pct"/>
          <w:trHeight w:val="916"/>
        </w:trPr>
        <w:tc>
          <w:tcPr>
            <w:tcW w:w="260" w:type="pct"/>
            <w:shd w:val="clear" w:color="auto" w:fill="auto"/>
            <w:vAlign w:val="center"/>
          </w:tcPr>
          <w:p w14:paraId="76D7DD3B" w14:textId="1EB01A76" w:rsidR="00644ADE"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1.</w:t>
            </w:r>
            <w:r w:rsidR="00587B38">
              <w:rPr>
                <w:rFonts w:asciiTheme="majorHAnsi" w:hAnsiTheme="majorHAnsi" w:cstheme="majorHAnsi"/>
                <w:b/>
                <w:bCs/>
                <w:sz w:val="16"/>
                <w:szCs w:val="16"/>
              </w:rPr>
              <w:t>0</w:t>
            </w:r>
            <w:r w:rsidR="0048759C">
              <w:rPr>
                <w:rFonts w:asciiTheme="majorHAnsi" w:hAnsiTheme="majorHAnsi" w:cstheme="majorHAnsi"/>
                <w:b/>
                <w:bCs/>
                <w:sz w:val="16"/>
                <w:szCs w:val="16"/>
              </w:rPr>
              <w:t>7</w:t>
            </w:r>
          </w:p>
          <w:p w14:paraId="524F298D" w14:textId="77777777" w:rsidR="00644ADE" w:rsidRPr="00382479" w:rsidRDefault="00644ADE" w:rsidP="00644ADE">
            <w:pPr>
              <w:pStyle w:val="SymalTableBody"/>
              <w:spacing w:before="20" w:after="20"/>
              <w:rPr>
                <w:rFonts w:asciiTheme="majorHAnsi" w:hAnsiTheme="majorHAnsi" w:cstheme="majorHAnsi"/>
                <w:b/>
                <w:bCs/>
                <w:sz w:val="16"/>
                <w:szCs w:val="16"/>
              </w:rPr>
            </w:pPr>
          </w:p>
        </w:tc>
        <w:tc>
          <w:tcPr>
            <w:tcW w:w="778" w:type="pct"/>
            <w:gridSpan w:val="2"/>
            <w:shd w:val="clear" w:color="auto" w:fill="auto"/>
            <w:vAlign w:val="center"/>
          </w:tcPr>
          <w:p w14:paraId="41F9EFA6" w14:textId="77777777" w:rsidR="00644ADE" w:rsidRPr="00A92D82" w:rsidRDefault="00644ADE" w:rsidP="00644ADE">
            <w:pPr>
              <w:jc w:val="center"/>
              <w:rPr>
                <w:rFonts w:asciiTheme="minorHAnsi" w:hAnsiTheme="minorHAnsi" w:cstheme="minorHAnsi"/>
                <w:sz w:val="14"/>
                <w:szCs w:val="14"/>
              </w:rPr>
            </w:pPr>
            <w:r w:rsidRPr="00A92D82">
              <w:rPr>
                <w:rFonts w:asciiTheme="minorHAnsi" w:hAnsiTheme="minorHAnsi" w:cstheme="minorHAnsi"/>
                <w:sz w:val="14"/>
                <w:szCs w:val="14"/>
              </w:rPr>
              <w:t>Evidence of certification to construction categories</w:t>
            </w:r>
          </w:p>
          <w:p w14:paraId="2C6B7C96" w14:textId="77777777" w:rsidR="00644ADE" w:rsidRDefault="00644ADE" w:rsidP="00644ADE">
            <w:pPr>
              <w:rPr>
                <w:rFonts w:cstheme="minorHAnsi"/>
                <w:sz w:val="14"/>
                <w:szCs w:val="14"/>
              </w:rPr>
            </w:pPr>
          </w:p>
        </w:tc>
        <w:tc>
          <w:tcPr>
            <w:tcW w:w="218" w:type="pct"/>
            <w:gridSpan w:val="2"/>
            <w:shd w:val="clear" w:color="auto" w:fill="auto"/>
            <w:vAlign w:val="center"/>
          </w:tcPr>
          <w:p w14:paraId="329752B2" w14:textId="77777777" w:rsidR="00644ADE" w:rsidRDefault="00644ADE" w:rsidP="00644ADE">
            <w:pPr>
              <w:pStyle w:val="Tabletext"/>
              <w:jc w:val="center"/>
              <w:rPr>
                <w:rFonts w:asciiTheme="majorHAnsi" w:hAnsiTheme="majorHAnsi" w:cstheme="majorHAnsi"/>
                <w:sz w:val="14"/>
                <w:szCs w:val="14"/>
              </w:rPr>
            </w:pPr>
            <w:r>
              <w:rPr>
                <w:rFonts w:asciiTheme="majorHAnsi" w:hAnsiTheme="majorHAnsi" w:cstheme="majorHAnsi"/>
                <w:sz w:val="14"/>
                <w:szCs w:val="14"/>
              </w:rPr>
              <w:t>630.03a</w:t>
            </w:r>
          </w:p>
        </w:tc>
        <w:tc>
          <w:tcPr>
            <w:tcW w:w="1078" w:type="pct"/>
            <w:shd w:val="clear" w:color="auto" w:fill="auto"/>
            <w:vAlign w:val="center"/>
          </w:tcPr>
          <w:p w14:paraId="724C4616" w14:textId="77777777" w:rsidR="00644ADE" w:rsidRPr="00E35AFD" w:rsidRDefault="00644ADE" w:rsidP="00644ADE">
            <w:pPr>
              <w:rPr>
                <w:rFonts w:asciiTheme="minorHAnsi" w:hAnsiTheme="minorHAnsi" w:cstheme="minorHAnsi"/>
                <w:sz w:val="14"/>
                <w:szCs w:val="14"/>
              </w:rPr>
            </w:pPr>
            <w:r w:rsidRPr="00A92D82">
              <w:rPr>
                <w:rFonts w:asciiTheme="minorHAnsi" w:hAnsiTheme="minorHAnsi" w:cstheme="minorHAnsi"/>
                <w:sz w:val="14"/>
                <w:szCs w:val="14"/>
              </w:rPr>
              <w:t>Evidence of certifications of the fabricator to construction categories has been submitted to the Superintendent.</w:t>
            </w:r>
          </w:p>
        </w:tc>
        <w:tc>
          <w:tcPr>
            <w:tcW w:w="260" w:type="pct"/>
            <w:shd w:val="clear" w:color="auto" w:fill="auto"/>
            <w:vAlign w:val="center"/>
          </w:tcPr>
          <w:p w14:paraId="7329A882" w14:textId="77777777" w:rsidR="00644ADE" w:rsidRDefault="00644ADE" w:rsidP="00644ADE">
            <w:pPr>
              <w:pStyle w:val="SymalTableBody"/>
              <w:spacing w:before="20" w:after="20"/>
              <w:jc w:val="center"/>
              <w:rPr>
                <w:sz w:val="14"/>
                <w:szCs w:val="14"/>
              </w:rPr>
            </w:pPr>
            <w:r>
              <w:rPr>
                <w:sz w:val="14"/>
                <w:szCs w:val="14"/>
              </w:rPr>
              <w:t xml:space="preserve">    Each lot </w:t>
            </w:r>
          </w:p>
        </w:tc>
        <w:tc>
          <w:tcPr>
            <w:tcW w:w="173" w:type="pct"/>
            <w:shd w:val="clear" w:color="auto" w:fill="auto"/>
          </w:tcPr>
          <w:p w14:paraId="2032806F" w14:textId="77777777" w:rsidR="00644ADE" w:rsidRDefault="00644ADE" w:rsidP="00644ADE">
            <w:pPr>
              <w:pStyle w:val="SymalTableBody"/>
              <w:spacing w:before="20" w:after="20"/>
              <w:jc w:val="center"/>
              <w:rPr>
                <w:sz w:val="14"/>
                <w:szCs w:val="14"/>
              </w:rPr>
            </w:pPr>
          </w:p>
          <w:p w14:paraId="4C75E9E1" w14:textId="77777777" w:rsidR="00644ADE" w:rsidRDefault="00644ADE" w:rsidP="00644ADE">
            <w:pPr>
              <w:pStyle w:val="SymalTableBody"/>
              <w:spacing w:before="20" w:after="20"/>
              <w:rPr>
                <w:sz w:val="14"/>
                <w:szCs w:val="14"/>
              </w:rPr>
            </w:pPr>
          </w:p>
          <w:p w14:paraId="629A487C" w14:textId="77777777" w:rsidR="00644ADE" w:rsidRDefault="00644ADE" w:rsidP="00644ADE">
            <w:pPr>
              <w:pStyle w:val="SymalTableBody"/>
              <w:spacing w:before="20" w:after="20"/>
              <w:jc w:val="center"/>
              <w:rPr>
                <w:sz w:val="14"/>
                <w:szCs w:val="14"/>
              </w:rPr>
            </w:pPr>
            <w:r>
              <w:rPr>
                <w:sz w:val="14"/>
                <w:szCs w:val="14"/>
              </w:rPr>
              <w:t>H</w:t>
            </w:r>
          </w:p>
        </w:tc>
        <w:tc>
          <w:tcPr>
            <w:tcW w:w="217" w:type="pct"/>
            <w:shd w:val="clear" w:color="auto" w:fill="auto"/>
          </w:tcPr>
          <w:p w14:paraId="53DB9E87" w14:textId="77777777" w:rsidR="00644ADE" w:rsidRDefault="00644ADE" w:rsidP="00644ADE">
            <w:pPr>
              <w:pStyle w:val="SymalTableBody"/>
              <w:spacing w:before="20" w:after="20"/>
              <w:jc w:val="center"/>
              <w:rPr>
                <w:sz w:val="14"/>
                <w:szCs w:val="14"/>
              </w:rPr>
            </w:pPr>
          </w:p>
          <w:p w14:paraId="2B5D86F2" w14:textId="77777777" w:rsidR="00644ADE" w:rsidRDefault="00644ADE" w:rsidP="00644ADE">
            <w:pPr>
              <w:pStyle w:val="SymalTableBody"/>
              <w:spacing w:before="20" w:after="20"/>
              <w:jc w:val="center"/>
              <w:rPr>
                <w:sz w:val="14"/>
                <w:szCs w:val="14"/>
              </w:rPr>
            </w:pPr>
          </w:p>
          <w:p w14:paraId="3E0ECCF4" w14:textId="77777777" w:rsidR="00644ADE"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auto"/>
            <w:vAlign w:val="center"/>
          </w:tcPr>
          <w:p w14:paraId="58D97AB7"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2A45A2A9" w14:textId="77777777" w:rsidR="00644ADE" w:rsidRPr="00DC5D2D" w:rsidRDefault="00644ADE" w:rsidP="00644ADE">
            <w:pPr>
              <w:pStyle w:val="SymalTableBody"/>
              <w:spacing w:before="20" w:after="20"/>
              <w:jc w:val="center"/>
              <w:rPr>
                <w:b/>
                <w:bCs/>
                <w:color w:val="E97132" w:themeColor="accent2"/>
                <w:szCs w:val="18"/>
              </w:rPr>
            </w:pPr>
            <w:r>
              <w:rPr>
                <w:b/>
                <w:bCs/>
                <w:color w:val="E97132" w:themeColor="accent2"/>
                <w:szCs w:val="18"/>
              </w:rPr>
              <w:t>H</w:t>
            </w:r>
          </w:p>
        </w:tc>
        <w:tc>
          <w:tcPr>
            <w:tcW w:w="303" w:type="pct"/>
            <w:shd w:val="clear" w:color="auto" w:fill="auto"/>
            <w:vAlign w:val="center"/>
          </w:tcPr>
          <w:p w14:paraId="4C7E019D" w14:textId="77777777" w:rsidR="00644ADE" w:rsidRPr="00741190" w:rsidRDefault="00644ADE" w:rsidP="00644ADE">
            <w:pPr>
              <w:pStyle w:val="SymalTableBody"/>
              <w:spacing w:before="20" w:after="20"/>
              <w:jc w:val="center"/>
              <w:rPr>
                <w:b/>
                <w:bCs/>
                <w:szCs w:val="18"/>
              </w:rPr>
            </w:pPr>
          </w:p>
        </w:tc>
        <w:tc>
          <w:tcPr>
            <w:tcW w:w="174" w:type="pct"/>
          </w:tcPr>
          <w:p w14:paraId="1910C42C" w14:textId="77777777" w:rsidR="00644ADE" w:rsidRDefault="00644ADE" w:rsidP="00644ADE">
            <w:pPr>
              <w:pStyle w:val="SymalTableBody"/>
              <w:spacing w:before="20" w:after="20"/>
              <w:jc w:val="center"/>
              <w:rPr>
                <w:b/>
                <w:bCs/>
                <w:szCs w:val="18"/>
              </w:rPr>
            </w:pPr>
          </w:p>
          <w:p w14:paraId="3342812F" w14:textId="10FC3779" w:rsidR="00644ADE" w:rsidRPr="00741190" w:rsidRDefault="00F8556E" w:rsidP="00644ADE">
            <w:pPr>
              <w:pStyle w:val="SymalTableBody"/>
              <w:spacing w:before="20" w:after="20"/>
              <w:jc w:val="center"/>
              <w:rPr>
                <w:b/>
                <w:bCs/>
                <w:szCs w:val="18"/>
              </w:rPr>
            </w:pPr>
            <w:r>
              <w:rPr>
                <w:b/>
                <w:bCs/>
                <w:color w:val="E97132" w:themeColor="accent2"/>
                <w:szCs w:val="18"/>
              </w:rPr>
              <w:t>H</w:t>
            </w:r>
          </w:p>
        </w:tc>
        <w:tc>
          <w:tcPr>
            <w:tcW w:w="303" w:type="pct"/>
          </w:tcPr>
          <w:p w14:paraId="1962C091"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7C824201" w14:textId="77777777" w:rsidR="00644ADE" w:rsidRPr="00741190" w:rsidRDefault="00644ADE" w:rsidP="00644ADE">
            <w:pPr>
              <w:pStyle w:val="SymalTableBody"/>
              <w:spacing w:before="20" w:after="20"/>
              <w:rPr>
                <w:b/>
                <w:bCs/>
                <w:szCs w:val="18"/>
              </w:rPr>
            </w:pPr>
          </w:p>
        </w:tc>
      </w:tr>
      <w:tr w:rsidR="00644ADE" w:rsidRPr="00741190" w14:paraId="342F7061" w14:textId="77777777" w:rsidTr="00B90EDC">
        <w:trPr>
          <w:gridAfter w:val="3"/>
          <w:wAfter w:w="187" w:type="pct"/>
          <w:trHeight w:val="1255"/>
        </w:trPr>
        <w:tc>
          <w:tcPr>
            <w:tcW w:w="260" w:type="pct"/>
            <w:shd w:val="clear" w:color="auto" w:fill="auto"/>
            <w:vAlign w:val="center"/>
          </w:tcPr>
          <w:p w14:paraId="0D1A3199" w14:textId="7A0EDB29" w:rsidR="00644ADE" w:rsidRPr="00E35AFD" w:rsidRDefault="00644ADE" w:rsidP="00644ADE">
            <w:pPr>
              <w:pStyle w:val="SymalTableBody"/>
              <w:spacing w:before="20" w:after="20"/>
              <w:rPr>
                <w:rFonts w:asciiTheme="majorHAnsi" w:hAnsiTheme="majorHAnsi" w:cstheme="majorHAnsi"/>
                <w:b/>
                <w:bCs/>
                <w:sz w:val="14"/>
                <w:szCs w:val="14"/>
              </w:rPr>
            </w:pPr>
            <w:r w:rsidRPr="003E3211">
              <w:rPr>
                <w:rFonts w:asciiTheme="majorHAnsi" w:hAnsiTheme="majorHAnsi" w:cstheme="majorHAnsi"/>
                <w:b/>
                <w:bCs/>
                <w:sz w:val="16"/>
                <w:szCs w:val="16"/>
              </w:rPr>
              <w:t>1.</w:t>
            </w:r>
            <w:r w:rsidR="00587B38">
              <w:rPr>
                <w:rFonts w:asciiTheme="majorHAnsi" w:hAnsiTheme="majorHAnsi" w:cstheme="majorHAnsi"/>
                <w:b/>
                <w:bCs/>
                <w:sz w:val="16"/>
                <w:szCs w:val="16"/>
              </w:rPr>
              <w:t>0</w:t>
            </w:r>
            <w:r w:rsidR="0048759C">
              <w:rPr>
                <w:rFonts w:asciiTheme="majorHAnsi" w:hAnsiTheme="majorHAnsi" w:cstheme="majorHAnsi"/>
                <w:b/>
                <w:bCs/>
                <w:sz w:val="16"/>
                <w:szCs w:val="16"/>
              </w:rPr>
              <w:t>8</w:t>
            </w:r>
          </w:p>
        </w:tc>
        <w:tc>
          <w:tcPr>
            <w:tcW w:w="778" w:type="pct"/>
            <w:gridSpan w:val="2"/>
            <w:shd w:val="clear" w:color="auto" w:fill="auto"/>
            <w:vAlign w:val="center"/>
          </w:tcPr>
          <w:p w14:paraId="40ED7FF7" w14:textId="77777777" w:rsidR="00644ADE" w:rsidRPr="00E35AFD" w:rsidRDefault="00644ADE" w:rsidP="00644ADE">
            <w:pPr>
              <w:jc w:val="center"/>
              <w:rPr>
                <w:rFonts w:asciiTheme="minorHAnsi" w:hAnsiTheme="minorHAnsi" w:cstheme="minorHAnsi"/>
                <w:sz w:val="14"/>
                <w:szCs w:val="14"/>
              </w:rPr>
            </w:pPr>
            <w:r w:rsidRPr="00E35AFD">
              <w:rPr>
                <w:rFonts w:asciiTheme="minorHAnsi" w:hAnsiTheme="minorHAnsi" w:cstheme="minorHAnsi"/>
                <w:sz w:val="14"/>
                <w:szCs w:val="14"/>
              </w:rPr>
              <w:t>TB 46 Surveillance</w:t>
            </w:r>
          </w:p>
          <w:p w14:paraId="72530836" w14:textId="77777777" w:rsidR="00644ADE" w:rsidRPr="00E35AFD" w:rsidRDefault="00644ADE" w:rsidP="00644ADE">
            <w:pPr>
              <w:jc w:val="center"/>
              <w:rPr>
                <w:rFonts w:asciiTheme="minorHAnsi" w:hAnsiTheme="minorHAnsi" w:cstheme="minorHAnsi"/>
                <w:sz w:val="14"/>
                <w:szCs w:val="14"/>
              </w:rPr>
            </w:pPr>
          </w:p>
        </w:tc>
        <w:tc>
          <w:tcPr>
            <w:tcW w:w="218" w:type="pct"/>
            <w:gridSpan w:val="2"/>
            <w:shd w:val="clear" w:color="auto" w:fill="auto"/>
            <w:vAlign w:val="center"/>
          </w:tcPr>
          <w:p w14:paraId="766EE584" w14:textId="77777777" w:rsidR="00644ADE" w:rsidRPr="00D95E60" w:rsidRDefault="00644ADE" w:rsidP="00644ADE">
            <w:pPr>
              <w:pStyle w:val="Tabletext"/>
              <w:jc w:val="center"/>
              <w:rPr>
                <w:rFonts w:cstheme="minorHAnsi"/>
                <w:sz w:val="14"/>
                <w:szCs w:val="14"/>
              </w:rPr>
            </w:pPr>
            <w:r w:rsidRPr="00D95E60">
              <w:rPr>
                <w:rFonts w:cstheme="minorHAnsi"/>
                <w:sz w:val="14"/>
                <w:szCs w:val="14"/>
              </w:rPr>
              <w:t>AS/NZS ISO/IEC 17020</w:t>
            </w:r>
          </w:p>
        </w:tc>
        <w:tc>
          <w:tcPr>
            <w:tcW w:w="1078" w:type="pct"/>
            <w:shd w:val="clear" w:color="auto" w:fill="auto"/>
            <w:vAlign w:val="center"/>
          </w:tcPr>
          <w:p w14:paraId="1767FA5B" w14:textId="77777777" w:rsidR="00644ADE" w:rsidRPr="00D95E60" w:rsidRDefault="00644ADE" w:rsidP="00644ADE">
            <w:pPr>
              <w:rPr>
                <w:rFonts w:asciiTheme="minorHAnsi" w:hAnsiTheme="minorHAnsi" w:cstheme="minorHAnsi"/>
                <w:sz w:val="14"/>
                <w:szCs w:val="14"/>
              </w:rPr>
            </w:pPr>
            <w:r w:rsidRPr="00D95E60">
              <w:rPr>
                <w:rFonts w:asciiTheme="minorHAnsi" w:hAnsiTheme="minorHAnsi" w:cstheme="minorHAnsi"/>
                <w:sz w:val="14"/>
                <w:szCs w:val="14"/>
              </w:rPr>
              <w:t>Surveillance of the steel work as per Technical Bulletin 46 by a Surveillance Officer from an organisation certified by AS/NZS ISO/IEC 17020 has been scheduled prior to commencing the fabrication works.</w:t>
            </w:r>
          </w:p>
        </w:tc>
        <w:tc>
          <w:tcPr>
            <w:tcW w:w="260" w:type="pct"/>
            <w:shd w:val="clear" w:color="auto" w:fill="auto"/>
            <w:vAlign w:val="center"/>
          </w:tcPr>
          <w:p w14:paraId="0AFC4336" w14:textId="77777777" w:rsidR="00644ADE" w:rsidRDefault="00644ADE" w:rsidP="00644ADE">
            <w:pPr>
              <w:pStyle w:val="SymalTableBody"/>
              <w:spacing w:before="20" w:after="20"/>
              <w:jc w:val="center"/>
              <w:rPr>
                <w:sz w:val="14"/>
                <w:szCs w:val="14"/>
              </w:rPr>
            </w:pPr>
            <w:r>
              <w:rPr>
                <w:sz w:val="14"/>
                <w:szCs w:val="14"/>
              </w:rPr>
              <w:t xml:space="preserve">    Each lot </w:t>
            </w:r>
          </w:p>
        </w:tc>
        <w:tc>
          <w:tcPr>
            <w:tcW w:w="173" w:type="pct"/>
            <w:shd w:val="clear" w:color="auto" w:fill="auto"/>
          </w:tcPr>
          <w:p w14:paraId="0AAB3368" w14:textId="77777777" w:rsidR="00644ADE" w:rsidRDefault="00644ADE" w:rsidP="00644ADE">
            <w:pPr>
              <w:pStyle w:val="SymalTableBody"/>
              <w:spacing w:before="20" w:after="20"/>
              <w:jc w:val="center"/>
              <w:rPr>
                <w:sz w:val="14"/>
                <w:szCs w:val="14"/>
              </w:rPr>
            </w:pPr>
          </w:p>
          <w:p w14:paraId="64DFC684" w14:textId="77777777" w:rsidR="00644ADE" w:rsidRDefault="00644ADE" w:rsidP="00644ADE">
            <w:pPr>
              <w:pStyle w:val="SymalTableBody"/>
              <w:spacing w:before="20" w:after="20"/>
              <w:rPr>
                <w:sz w:val="14"/>
                <w:szCs w:val="14"/>
              </w:rPr>
            </w:pPr>
          </w:p>
          <w:p w14:paraId="77CF9675" w14:textId="77777777" w:rsidR="00644ADE" w:rsidRDefault="00644ADE" w:rsidP="00644ADE">
            <w:pPr>
              <w:pStyle w:val="SymalTableBody"/>
              <w:spacing w:before="20" w:after="20"/>
              <w:jc w:val="center"/>
              <w:rPr>
                <w:sz w:val="14"/>
                <w:szCs w:val="14"/>
              </w:rPr>
            </w:pPr>
          </w:p>
          <w:p w14:paraId="71CC04E8" w14:textId="77777777" w:rsidR="00644ADE" w:rsidRDefault="00644ADE" w:rsidP="00644ADE">
            <w:pPr>
              <w:pStyle w:val="SymalTableBody"/>
              <w:spacing w:before="20" w:after="20"/>
              <w:jc w:val="center"/>
              <w:rPr>
                <w:sz w:val="14"/>
                <w:szCs w:val="14"/>
              </w:rPr>
            </w:pPr>
            <w:r>
              <w:rPr>
                <w:sz w:val="14"/>
                <w:szCs w:val="14"/>
              </w:rPr>
              <w:t>I</w:t>
            </w:r>
          </w:p>
        </w:tc>
        <w:tc>
          <w:tcPr>
            <w:tcW w:w="217" w:type="pct"/>
            <w:shd w:val="clear" w:color="auto" w:fill="auto"/>
          </w:tcPr>
          <w:p w14:paraId="3AE5229B" w14:textId="77777777" w:rsidR="00644ADE" w:rsidRDefault="00644ADE" w:rsidP="00644ADE">
            <w:pPr>
              <w:pStyle w:val="SymalTableBody"/>
              <w:spacing w:before="20" w:after="20"/>
              <w:jc w:val="center"/>
              <w:rPr>
                <w:sz w:val="14"/>
                <w:szCs w:val="14"/>
              </w:rPr>
            </w:pPr>
          </w:p>
          <w:p w14:paraId="036D6490" w14:textId="77777777" w:rsidR="00644ADE" w:rsidRDefault="00644ADE" w:rsidP="00644ADE">
            <w:pPr>
              <w:pStyle w:val="SymalTableBody"/>
              <w:spacing w:before="20" w:after="20"/>
              <w:jc w:val="center"/>
              <w:rPr>
                <w:sz w:val="14"/>
                <w:szCs w:val="14"/>
              </w:rPr>
            </w:pPr>
          </w:p>
          <w:p w14:paraId="16B78A08" w14:textId="77777777" w:rsidR="00644ADE" w:rsidRDefault="00644ADE" w:rsidP="00644ADE">
            <w:pPr>
              <w:pStyle w:val="SymalTableBody"/>
              <w:spacing w:before="20" w:after="20"/>
              <w:jc w:val="center"/>
              <w:rPr>
                <w:sz w:val="14"/>
                <w:szCs w:val="14"/>
              </w:rPr>
            </w:pPr>
          </w:p>
          <w:p w14:paraId="1A3724B5" w14:textId="77777777" w:rsidR="00644ADE"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auto"/>
            <w:vAlign w:val="center"/>
          </w:tcPr>
          <w:p w14:paraId="5087F863"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0B50D67E" w14:textId="77777777" w:rsidR="00644ADE" w:rsidRPr="00DC5D2D" w:rsidRDefault="00644ADE" w:rsidP="00644ADE">
            <w:pPr>
              <w:pStyle w:val="SymalTableBody"/>
              <w:spacing w:before="20" w:after="20"/>
              <w:jc w:val="center"/>
              <w:rPr>
                <w:b/>
                <w:bCs/>
                <w:color w:val="E97132" w:themeColor="accent2"/>
                <w:szCs w:val="18"/>
              </w:rPr>
            </w:pPr>
          </w:p>
        </w:tc>
        <w:tc>
          <w:tcPr>
            <w:tcW w:w="303" w:type="pct"/>
            <w:shd w:val="clear" w:color="auto" w:fill="auto"/>
            <w:vAlign w:val="center"/>
          </w:tcPr>
          <w:p w14:paraId="37416229" w14:textId="77777777" w:rsidR="00644ADE" w:rsidRPr="00741190" w:rsidRDefault="00644ADE" w:rsidP="00644ADE">
            <w:pPr>
              <w:pStyle w:val="SymalTableBody"/>
              <w:spacing w:before="20" w:after="20"/>
              <w:jc w:val="center"/>
              <w:rPr>
                <w:b/>
                <w:bCs/>
                <w:szCs w:val="18"/>
              </w:rPr>
            </w:pPr>
          </w:p>
        </w:tc>
        <w:tc>
          <w:tcPr>
            <w:tcW w:w="174" w:type="pct"/>
          </w:tcPr>
          <w:p w14:paraId="625F962F" w14:textId="77777777" w:rsidR="00644ADE" w:rsidRPr="00741190" w:rsidRDefault="00644ADE" w:rsidP="00644ADE">
            <w:pPr>
              <w:pStyle w:val="SymalTableBody"/>
              <w:spacing w:before="20" w:after="20"/>
              <w:jc w:val="center"/>
              <w:rPr>
                <w:b/>
                <w:bCs/>
                <w:szCs w:val="18"/>
              </w:rPr>
            </w:pPr>
          </w:p>
        </w:tc>
        <w:tc>
          <w:tcPr>
            <w:tcW w:w="303" w:type="pct"/>
          </w:tcPr>
          <w:p w14:paraId="08117A5F"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21903434" w14:textId="77777777" w:rsidR="00644ADE" w:rsidRPr="00741190" w:rsidRDefault="00644ADE" w:rsidP="00644ADE">
            <w:pPr>
              <w:pStyle w:val="SymalTableBody"/>
              <w:spacing w:before="20" w:after="20"/>
              <w:rPr>
                <w:b/>
                <w:bCs/>
                <w:szCs w:val="18"/>
              </w:rPr>
            </w:pPr>
          </w:p>
        </w:tc>
      </w:tr>
      <w:tr w:rsidR="00644ADE" w:rsidRPr="00741190" w14:paraId="583387F8" w14:textId="77777777" w:rsidTr="00B90EDC">
        <w:trPr>
          <w:gridAfter w:val="3"/>
          <w:wAfter w:w="187" w:type="pct"/>
          <w:trHeight w:val="1401"/>
        </w:trPr>
        <w:tc>
          <w:tcPr>
            <w:tcW w:w="260" w:type="pct"/>
            <w:shd w:val="clear" w:color="auto" w:fill="auto"/>
            <w:vAlign w:val="center"/>
          </w:tcPr>
          <w:p w14:paraId="1AF709A4" w14:textId="53C029D3" w:rsidR="00644ADE" w:rsidRPr="00382479"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1.</w:t>
            </w:r>
            <w:r w:rsidR="0048759C">
              <w:rPr>
                <w:rFonts w:asciiTheme="majorHAnsi" w:hAnsiTheme="majorHAnsi" w:cstheme="majorHAnsi"/>
                <w:b/>
                <w:bCs/>
                <w:sz w:val="16"/>
                <w:szCs w:val="16"/>
              </w:rPr>
              <w:t>09</w:t>
            </w:r>
          </w:p>
        </w:tc>
        <w:tc>
          <w:tcPr>
            <w:tcW w:w="778" w:type="pct"/>
            <w:gridSpan w:val="2"/>
            <w:shd w:val="clear" w:color="auto" w:fill="auto"/>
            <w:vAlign w:val="center"/>
          </w:tcPr>
          <w:p w14:paraId="1239883C" w14:textId="77777777" w:rsidR="00644ADE" w:rsidRPr="00823BC3" w:rsidRDefault="00644ADE" w:rsidP="00644ADE">
            <w:pPr>
              <w:jc w:val="center"/>
              <w:rPr>
                <w:rFonts w:asciiTheme="minorHAnsi" w:hAnsiTheme="minorHAnsi" w:cstheme="minorHAnsi"/>
                <w:sz w:val="14"/>
                <w:szCs w:val="14"/>
              </w:rPr>
            </w:pPr>
            <w:r w:rsidRPr="00823BC3">
              <w:rPr>
                <w:rFonts w:asciiTheme="minorHAnsi" w:hAnsiTheme="minorHAnsi" w:cstheme="minorHAnsi"/>
                <w:sz w:val="14"/>
                <w:szCs w:val="14"/>
              </w:rPr>
              <w:t>Qualifications</w:t>
            </w:r>
          </w:p>
          <w:p w14:paraId="442C2D5A" w14:textId="77777777" w:rsidR="00644ADE" w:rsidRDefault="00644ADE" w:rsidP="00644ADE">
            <w:pPr>
              <w:rPr>
                <w:rFonts w:cstheme="minorHAnsi"/>
                <w:sz w:val="14"/>
                <w:szCs w:val="14"/>
              </w:rPr>
            </w:pPr>
          </w:p>
        </w:tc>
        <w:tc>
          <w:tcPr>
            <w:tcW w:w="218" w:type="pct"/>
            <w:gridSpan w:val="2"/>
            <w:shd w:val="clear" w:color="auto" w:fill="auto"/>
            <w:vAlign w:val="center"/>
          </w:tcPr>
          <w:p w14:paraId="6DD4C171" w14:textId="77777777" w:rsidR="00644ADE" w:rsidRDefault="00644ADE" w:rsidP="00644ADE">
            <w:pPr>
              <w:pStyle w:val="Tabletext"/>
              <w:jc w:val="center"/>
              <w:rPr>
                <w:rFonts w:asciiTheme="majorHAnsi" w:hAnsiTheme="majorHAnsi" w:cstheme="majorHAnsi"/>
                <w:sz w:val="14"/>
                <w:szCs w:val="14"/>
              </w:rPr>
            </w:pPr>
            <w:r w:rsidRPr="00823BC3">
              <w:rPr>
                <w:rFonts w:ascii="Calibri" w:hAnsi="Calibri" w:cs="Calibri"/>
                <w:szCs w:val="16"/>
              </w:rPr>
              <w:t>clause 1.12.1 of AS/NZS 1554.1.</w:t>
            </w:r>
          </w:p>
        </w:tc>
        <w:tc>
          <w:tcPr>
            <w:tcW w:w="1078" w:type="pct"/>
            <w:shd w:val="clear" w:color="auto" w:fill="auto"/>
            <w:vAlign w:val="center"/>
          </w:tcPr>
          <w:p w14:paraId="160DED89" w14:textId="77777777" w:rsidR="00644ADE" w:rsidRPr="00AE71D5" w:rsidRDefault="00644ADE" w:rsidP="00644ADE">
            <w:pPr>
              <w:rPr>
                <w:rFonts w:ascii="Calibri" w:hAnsi="Calibri" w:cs="Calibri"/>
                <w:sz w:val="14"/>
                <w:szCs w:val="14"/>
              </w:rPr>
            </w:pPr>
            <w:proofErr w:type="spellStart"/>
            <w:r w:rsidRPr="00823BC3">
              <w:rPr>
                <w:rFonts w:ascii="Calibri" w:hAnsi="Calibri" w:cs="Calibri"/>
                <w:sz w:val="14"/>
                <w:szCs w:val="14"/>
              </w:rPr>
              <w:t>i</w:t>
            </w:r>
            <w:proofErr w:type="spellEnd"/>
            <w:r w:rsidRPr="00823BC3">
              <w:rPr>
                <w:rFonts w:ascii="Calibri" w:hAnsi="Calibri" w:cs="Calibri"/>
                <w:sz w:val="14"/>
                <w:szCs w:val="14"/>
              </w:rPr>
              <w:t>) Welding Supervisors are qualified in accordance with clause 1.12.1 of AS/NZS 1554.1.</w:t>
            </w:r>
            <w:r w:rsidRPr="00823BC3">
              <w:rPr>
                <w:rFonts w:ascii="Calibri" w:hAnsi="Calibri" w:cs="Calibri"/>
                <w:sz w:val="14"/>
                <w:szCs w:val="14"/>
              </w:rPr>
              <w:br/>
              <w:t>ii) Welding Inspectors are qualified in accordance with clause 7.2 of AS/NZS 1554.1.</w:t>
            </w:r>
            <w:r w:rsidRPr="00823BC3">
              <w:rPr>
                <w:rFonts w:ascii="Calibri" w:hAnsi="Calibri" w:cs="Calibri"/>
                <w:sz w:val="14"/>
                <w:szCs w:val="14"/>
              </w:rPr>
              <w:br/>
              <w:t>iii) Certified technicians for NDT testing are qualified in accordance with clause 7.4 of AS/NZS 1554.1.</w:t>
            </w:r>
          </w:p>
        </w:tc>
        <w:tc>
          <w:tcPr>
            <w:tcW w:w="260" w:type="pct"/>
            <w:shd w:val="clear" w:color="auto" w:fill="auto"/>
            <w:vAlign w:val="center"/>
          </w:tcPr>
          <w:p w14:paraId="2F5E6063" w14:textId="77777777" w:rsidR="00644ADE" w:rsidRDefault="00644ADE" w:rsidP="00644ADE">
            <w:pPr>
              <w:pStyle w:val="SymalTableBody"/>
              <w:spacing w:before="20" w:after="20"/>
              <w:jc w:val="center"/>
              <w:rPr>
                <w:sz w:val="14"/>
                <w:szCs w:val="14"/>
              </w:rPr>
            </w:pPr>
            <w:r>
              <w:rPr>
                <w:sz w:val="14"/>
                <w:szCs w:val="14"/>
              </w:rPr>
              <w:t xml:space="preserve">    Each lot </w:t>
            </w:r>
          </w:p>
        </w:tc>
        <w:tc>
          <w:tcPr>
            <w:tcW w:w="173" w:type="pct"/>
            <w:shd w:val="clear" w:color="auto" w:fill="auto"/>
          </w:tcPr>
          <w:p w14:paraId="52A4719B" w14:textId="77777777" w:rsidR="00644ADE" w:rsidRDefault="00644ADE" w:rsidP="00644ADE">
            <w:pPr>
              <w:pStyle w:val="SymalTableBody"/>
              <w:spacing w:before="20" w:after="20"/>
              <w:jc w:val="center"/>
              <w:rPr>
                <w:sz w:val="14"/>
                <w:szCs w:val="14"/>
              </w:rPr>
            </w:pPr>
          </w:p>
          <w:p w14:paraId="09A737A1" w14:textId="77777777" w:rsidR="00644ADE" w:rsidRDefault="00644ADE" w:rsidP="00644ADE">
            <w:pPr>
              <w:pStyle w:val="SymalTableBody"/>
              <w:spacing w:before="20" w:after="20"/>
              <w:rPr>
                <w:sz w:val="14"/>
                <w:szCs w:val="14"/>
              </w:rPr>
            </w:pPr>
          </w:p>
          <w:p w14:paraId="6F0DD9AD" w14:textId="77777777" w:rsidR="00644ADE" w:rsidRDefault="00644ADE" w:rsidP="00644ADE">
            <w:pPr>
              <w:pStyle w:val="SymalTableBody"/>
              <w:spacing w:before="20" w:after="20"/>
              <w:jc w:val="center"/>
              <w:rPr>
                <w:sz w:val="14"/>
                <w:szCs w:val="14"/>
              </w:rPr>
            </w:pPr>
          </w:p>
          <w:p w14:paraId="0164B8EA" w14:textId="77777777" w:rsidR="00644ADE" w:rsidRDefault="00644ADE" w:rsidP="00644ADE">
            <w:pPr>
              <w:pStyle w:val="SymalTableBody"/>
              <w:spacing w:before="20" w:after="20"/>
              <w:jc w:val="center"/>
              <w:rPr>
                <w:sz w:val="14"/>
                <w:szCs w:val="14"/>
              </w:rPr>
            </w:pPr>
            <w:r>
              <w:rPr>
                <w:sz w:val="14"/>
                <w:szCs w:val="14"/>
              </w:rPr>
              <w:t>I</w:t>
            </w:r>
          </w:p>
        </w:tc>
        <w:tc>
          <w:tcPr>
            <w:tcW w:w="217" w:type="pct"/>
            <w:shd w:val="clear" w:color="auto" w:fill="auto"/>
          </w:tcPr>
          <w:p w14:paraId="10168E40" w14:textId="77777777" w:rsidR="00644ADE" w:rsidRDefault="00644ADE" w:rsidP="00644ADE">
            <w:pPr>
              <w:pStyle w:val="SymalTableBody"/>
              <w:spacing w:before="20" w:after="20"/>
              <w:jc w:val="center"/>
              <w:rPr>
                <w:sz w:val="14"/>
                <w:szCs w:val="14"/>
              </w:rPr>
            </w:pPr>
          </w:p>
          <w:p w14:paraId="4C5BEB4B" w14:textId="77777777" w:rsidR="00644ADE" w:rsidRDefault="00644ADE" w:rsidP="00644ADE">
            <w:pPr>
              <w:pStyle w:val="SymalTableBody"/>
              <w:spacing w:before="20" w:after="20"/>
              <w:jc w:val="center"/>
              <w:rPr>
                <w:sz w:val="14"/>
                <w:szCs w:val="14"/>
              </w:rPr>
            </w:pPr>
          </w:p>
          <w:p w14:paraId="7D5E6A81" w14:textId="77777777" w:rsidR="00644ADE" w:rsidRDefault="00644ADE" w:rsidP="00644ADE">
            <w:pPr>
              <w:pStyle w:val="SymalTableBody"/>
              <w:spacing w:before="20" w:after="20"/>
              <w:jc w:val="center"/>
              <w:rPr>
                <w:sz w:val="14"/>
                <w:szCs w:val="14"/>
              </w:rPr>
            </w:pPr>
          </w:p>
          <w:p w14:paraId="2A28DFAF" w14:textId="77777777" w:rsidR="00644ADE"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auto"/>
            <w:vAlign w:val="center"/>
          </w:tcPr>
          <w:p w14:paraId="7D1A0A1F"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6B034763" w14:textId="77777777" w:rsidR="00644ADE" w:rsidRPr="00DC5D2D" w:rsidRDefault="00644ADE" w:rsidP="00644ADE">
            <w:pPr>
              <w:pStyle w:val="SymalTableBody"/>
              <w:spacing w:before="20" w:after="20"/>
              <w:jc w:val="center"/>
              <w:rPr>
                <w:b/>
                <w:bCs/>
                <w:color w:val="E97132" w:themeColor="accent2"/>
                <w:szCs w:val="18"/>
              </w:rPr>
            </w:pPr>
          </w:p>
        </w:tc>
        <w:tc>
          <w:tcPr>
            <w:tcW w:w="303" w:type="pct"/>
            <w:shd w:val="clear" w:color="auto" w:fill="auto"/>
            <w:vAlign w:val="center"/>
          </w:tcPr>
          <w:p w14:paraId="77D6922E" w14:textId="77777777" w:rsidR="00644ADE" w:rsidRPr="00741190" w:rsidRDefault="00644ADE" w:rsidP="00644ADE">
            <w:pPr>
              <w:pStyle w:val="SymalTableBody"/>
              <w:spacing w:before="20" w:after="20"/>
              <w:jc w:val="center"/>
              <w:rPr>
                <w:b/>
                <w:bCs/>
                <w:szCs w:val="18"/>
              </w:rPr>
            </w:pPr>
          </w:p>
        </w:tc>
        <w:tc>
          <w:tcPr>
            <w:tcW w:w="174" w:type="pct"/>
          </w:tcPr>
          <w:p w14:paraId="7DB2DA3B" w14:textId="77777777" w:rsidR="00644ADE" w:rsidRPr="00741190" w:rsidRDefault="00644ADE" w:rsidP="00644ADE">
            <w:pPr>
              <w:pStyle w:val="SymalTableBody"/>
              <w:spacing w:before="20" w:after="20"/>
              <w:jc w:val="center"/>
              <w:rPr>
                <w:b/>
                <w:bCs/>
                <w:szCs w:val="18"/>
              </w:rPr>
            </w:pPr>
          </w:p>
        </w:tc>
        <w:tc>
          <w:tcPr>
            <w:tcW w:w="303" w:type="pct"/>
          </w:tcPr>
          <w:p w14:paraId="516AFC73"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10639ABA" w14:textId="77777777" w:rsidR="00644ADE" w:rsidRPr="00741190" w:rsidRDefault="00644ADE" w:rsidP="00644ADE">
            <w:pPr>
              <w:pStyle w:val="SymalTableBody"/>
              <w:spacing w:before="20" w:after="20"/>
              <w:rPr>
                <w:b/>
                <w:bCs/>
                <w:szCs w:val="18"/>
              </w:rPr>
            </w:pPr>
          </w:p>
        </w:tc>
      </w:tr>
      <w:tr w:rsidR="00644ADE" w:rsidRPr="00741190" w14:paraId="1A917246" w14:textId="77777777" w:rsidTr="00B90EDC">
        <w:trPr>
          <w:gridAfter w:val="3"/>
          <w:wAfter w:w="187" w:type="pct"/>
          <w:trHeight w:val="1251"/>
        </w:trPr>
        <w:tc>
          <w:tcPr>
            <w:tcW w:w="260" w:type="pct"/>
            <w:shd w:val="clear" w:color="auto" w:fill="auto"/>
            <w:vAlign w:val="center"/>
          </w:tcPr>
          <w:p w14:paraId="4BF409FD" w14:textId="4E3BF9EA" w:rsidR="00644ADE" w:rsidRPr="00382479"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1.1</w:t>
            </w:r>
            <w:r w:rsidR="0048759C">
              <w:rPr>
                <w:rFonts w:asciiTheme="majorHAnsi" w:hAnsiTheme="majorHAnsi" w:cstheme="majorHAnsi"/>
                <w:b/>
                <w:bCs/>
                <w:sz w:val="16"/>
                <w:szCs w:val="16"/>
              </w:rPr>
              <w:t>0</w:t>
            </w:r>
          </w:p>
        </w:tc>
        <w:tc>
          <w:tcPr>
            <w:tcW w:w="778" w:type="pct"/>
            <w:gridSpan w:val="2"/>
            <w:shd w:val="clear" w:color="auto" w:fill="auto"/>
            <w:vAlign w:val="center"/>
          </w:tcPr>
          <w:p w14:paraId="6C300107" w14:textId="77777777" w:rsidR="00644ADE" w:rsidRPr="00716AE1" w:rsidRDefault="00644ADE" w:rsidP="00644ADE">
            <w:pPr>
              <w:jc w:val="center"/>
              <w:rPr>
                <w:rFonts w:asciiTheme="minorHAnsi" w:hAnsiTheme="minorHAnsi" w:cstheme="minorHAnsi"/>
                <w:sz w:val="14"/>
                <w:szCs w:val="14"/>
              </w:rPr>
            </w:pPr>
            <w:r w:rsidRPr="00716AE1">
              <w:rPr>
                <w:rFonts w:asciiTheme="minorHAnsi" w:hAnsiTheme="minorHAnsi" w:cstheme="minorHAnsi"/>
                <w:sz w:val="14"/>
                <w:szCs w:val="14"/>
              </w:rPr>
              <w:t>Testing Laboratory accreditation</w:t>
            </w:r>
          </w:p>
          <w:p w14:paraId="08A46CBF" w14:textId="77777777" w:rsidR="00644ADE" w:rsidRDefault="00644ADE" w:rsidP="00644ADE">
            <w:pPr>
              <w:rPr>
                <w:rFonts w:cstheme="minorHAnsi"/>
                <w:sz w:val="14"/>
                <w:szCs w:val="14"/>
              </w:rPr>
            </w:pPr>
          </w:p>
        </w:tc>
        <w:tc>
          <w:tcPr>
            <w:tcW w:w="218" w:type="pct"/>
            <w:gridSpan w:val="2"/>
            <w:shd w:val="clear" w:color="auto" w:fill="auto"/>
            <w:vAlign w:val="center"/>
          </w:tcPr>
          <w:p w14:paraId="26EC90F6" w14:textId="77777777" w:rsidR="00644ADE" w:rsidRDefault="00644ADE" w:rsidP="00644ADE">
            <w:pPr>
              <w:pStyle w:val="Tabletext"/>
              <w:jc w:val="center"/>
              <w:rPr>
                <w:rFonts w:asciiTheme="majorHAnsi" w:hAnsiTheme="majorHAnsi" w:cstheme="majorHAnsi"/>
                <w:sz w:val="14"/>
                <w:szCs w:val="14"/>
              </w:rPr>
            </w:pPr>
            <w:r w:rsidRPr="00440539">
              <w:rPr>
                <w:rFonts w:cstheme="minorHAnsi"/>
                <w:sz w:val="14"/>
                <w:szCs w:val="14"/>
              </w:rPr>
              <w:t>AS ISO/IEC</w:t>
            </w:r>
          </w:p>
        </w:tc>
        <w:tc>
          <w:tcPr>
            <w:tcW w:w="1078" w:type="pct"/>
            <w:shd w:val="clear" w:color="auto" w:fill="auto"/>
            <w:vAlign w:val="center"/>
          </w:tcPr>
          <w:p w14:paraId="5C820256" w14:textId="77777777" w:rsidR="00644ADE" w:rsidRPr="00440539" w:rsidRDefault="00644ADE" w:rsidP="00644ADE">
            <w:pPr>
              <w:rPr>
                <w:rFonts w:asciiTheme="minorHAnsi" w:hAnsiTheme="minorHAnsi" w:cstheme="minorHAnsi"/>
                <w:sz w:val="14"/>
                <w:szCs w:val="14"/>
              </w:rPr>
            </w:pPr>
            <w:r w:rsidRPr="00440539">
              <w:rPr>
                <w:rFonts w:asciiTheme="minorHAnsi" w:hAnsiTheme="minorHAnsi" w:cstheme="minorHAnsi"/>
                <w:sz w:val="14"/>
                <w:szCs w:val="14"/>
              </w:rPr>
              <w:t>Testing laboratories are accredited to AS ISO/IEC 17025 by a signatory to the International Laboratories Accreditation Cooperation (ILAC) through their Mutual Recognition Agreement (MRA) which includes NATA.</w:t>
            </w:r>
          </w:p>
          <w:p w14:paraId="02A07656" w14:textId="77777777" w:rsidR="00644ADE" w:rsidRPr="00AE71D5" w:rsidRDefault="00644ADE" w:rsidP="00644ADE">
            <w:pPr>
              <w:rPr>
                <w:rFonts w:ascii="Calibri" w:hAnsi="Calibri" w:cs="Calibri"/>
                <w:sz w:val="14"/>
                <w:szCs w:val="14"/>
              </w:rPr>
            </w:pPr>
          </w:p>
        </w:tc>
        <w:tc>
          <w:tcPr>
            <w:tcW w:w="260" w:type="pct"/>
            <w:shd w:val="clear" w:color="auto" w:fill="auto"/>
            <w:vAlign w:val="center"/>
          </w:tcPr>
          <w:p w14:paraId="60E87398" w14:textId="77777777" w:rsidR="00644ADE" w:rsidRDefault="00644ADE" w:rsidP="00644ADE">
            <w:pPr>
              <w:pStyle w:val="SymalTableBody"/>
              <w:spacing w:before="20" w:after="20"/>
              <w:jc w:val="center"/>
              <w:rPr>
                <w:sz w:val="14"/>
                <w:szCs w:val="14"/>
              </w:rPr>
            </w:pPr>
            <w:r>
              <w:rPr>
                <w:sz w:val="14"/>
                <w:szCs w:val="14"/>
              </w:rPr>
              <w:t xml:space="preserve">    Each lot </w:t>
            </w:r>
          </w:p>
        </w:tc>
        <w:tc>
          <w:tcPr>
            <w:tcW w:w="173" w:type="pct"/>
            <w:shd w:val="clear" w:color="auto" w:fill="auto"/>
          </w:tcPr>
          <w:p w14:paraId="50A76A75" w14:textId="77777777" w:rsidR="00644ADE" w:rsidRDefault="00644ADE" w:rsidP="00644ADE">
            <w:pPr>
              <w:pStyle w:val="SymalTableBody"/>
              <w:spacing w:before="20" w:after="20"/>
              <w:jc w:val="center"/>
              <w:rPr>
                <w:sz w:val="14"/>
                <w:szCs w:val="14"/>
              </w:rPr>
            </w:pPr>
          </w:p>
          <w:p w14:paraId="41ABEBFC" w14:textId="77777777" w:rsidR="00644ADE" w:rsidRDefault="00644ADE" w:rsidP="00644ADE">
            <w:pPr>
              <w:pStyle w:val="SymalTableBody"/>
              <w:spacing w:before="20" w:after="20"/>
              <w:jc w:val="center"/>
              <w:rPr>
                <w:sz w:val="14"/>
                <w:szCs w:val="14"/>
              </w:rPr>
            </w:pPr>
          </w:p>
          <w:p w14:paraId="7B890872" w14:textId="77777777" w:rsidR="00644ADE" w:rsidRDefault="00644ADE" w:rsidP="00644ADE">
            <w:pPr>
              <w:pStyle w:val="SymalTableBody"/>
              <w:spacing w:before="20" w:after="20"/>
              <w:jc w:val="center"/>
              <w:rPr>
                <w:sz w:val="14"/>
                <w:szCs w:val="14"/>
              </w:rPr>
            </w:pPr>
          </w:p>
          <w:p w14:paraId="5315FED0" w14:textId="77777777" w:rsidR="00644ADE" w:rsidRDefault="00644ADE" w:rsidP="00644ADE">
            <w:pPr>
              <w:pStyle w:val="SymalTableBody"/>
              <w:spacing w:before="20" w:after="20"/>
              <w:jc w:val="center"/>
              <w:rPr>
                <w:sz w:val="14"/>
                <w:szCs w:val="14"/>
              </w:rPr>
            </w:pPr>
            <w:r>
              <w:rPr>
                <w:sz w:val="14"/>
                <w:szCs w:val="14"/>
              </w:rPr>
              <w:t>I</w:t>
            </w:r>
          </w:p>
        </w:tc>
        <w:tc>
          <w:tcPr>
            <w:tcW w:w="217" w:type="pct"/>
            <w:shd w:val="clear" w:color="auto" w:fill="auto"/>
          </w:tcPr>
          <w:p w14:paraId="0DDD6614" w14:textId="77777777" w:rsidR="00644ADE" w:rsidRDefault="00644ADE" w:rsidP="00644ADE">
            <w:pPr>
              <w:pStyle w:val="SymalTableBody"/>
              <w:spacing w:before="20" w:after="20"/>
              <w:jc w:val="center"/>
              <w:rPr>
                <w:sz w:val="14"/>
                <w:szCs w:val="14"/>
              </w:rPr>
            </w:pPr>
          </w:p>
          <w:p w14:paraId="01A1D20E" w14:textId="77777777" w:rsidR="00644ADE" w:rsidRDefault="00644ADE" w:rsidP="00644ADE">
            <w:pPr>
              <w:pStyle w:val="SymalTableBody"/>
              <w:spacing w:before="20" w:after="20"/>
              <w:jc w:val="center"/>
              <w:rPr>
                <w:sz w:val="14"/>
                <w:szCs w:val="14"/>
              </w:rPr>
            </w:pPr>
          </w:p>
          <w:p w14:paraId="38040CD2" w14:textId="77777777" w:rsidR="00644ADE" w:rsidRDefault="00644ADE" w:rsidP="00644ADE">
            <w:pPr>
              <w:pStyle w:val="SymalTableBody"/>
              <w:spacing w:before="20" w:after="20"/>
              <w:jc w:val="center"/>
              <w:rPr>
                <w:sz w:val="14"/>
                <w:szCs w:val="14"/>
              </w:rPr>
            </w:pPr>
          </w:p>
          <w:p w14:paraId="0E6CB4CD" w14:textId="77777777" w:rsidR="00644ADE"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auto"/>
            <w:vAlign w:val="center"/>
          </w:tcPr>
          <w:p w14:paraId="7B60D99C"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4D893E44" w14:textId="77777777" w:rsidR="00644ADE" w:rsidRPr="00DC5D2D" w:rsidRDefault="00644ADE" w:rsidP="00644ADE">
            <w:pPr>
              <w:pStyle w:val="SymalTableBody"/>
              <w:spacing w:before="20" w:after="20"/>
              <w:jc w:val="center"/>
              <w:rPr>
                <w:b/>
                <w:bCs/>
                <w:color w:val="E97132" w:themeColor="accent2"/>
                <w:szCs w:val="18"/>
              </w:rPr>
            </w:pPr>
          </w:p>
        </w:tc>
        <w:tc>
          <w:tcPr>
            <w:tcW w:w="303" w:type="pct"/>
            <w:shd w:val="clear" w:color="auto" w:fill="auto"/>
            <w:vAlign w:val="center"/>
          </w:tcPr>
          <w:p w14:paraId="252695A4" w14:textId="77777777" w:rsidR="00644ADE" w:rsidRPr="00741190" w:rsidRDefault="00644ADE" w:rsidP="00644ADE">
            <w:pPr>
              <w:pStyle w:val="SymalTableBody"/>
              <w:spacing w:before="20" w:after="20"/>
              <w:jc w:val="center"/>
              <w:rPr>
                <w:b/>
                <w:bCs/>
                <w:szCs w:val="18"/>
              </w:rPr>
            </w:pPr>
          </w:p>
        </w:tc>
        <w:tc>
          <w:tcPr>
            <w:tcW w:w="174" w:type="pct"/>
          </w:tcPr>
          <w:p w14:paraId="54476D5F" w14:textId="77777777" w:rsidR="00644ADE" w:rsidRPr="00741190" w:rsidRDefault="00644ADE" w:rsidP="00644ADE">
            <w:pPr>
              <w:pStyle w:val="SymalTableBody"/>
              <w:spacing w:before="20" w:after="20"/>
              <w:jc w:val="center"/>
              <w:rPr>
                <w:b/>
                <w:bCs/>
                <w:szCs w:val="18"/>
              </w:rPr>
            </w:pPr>
          </w:p>
        </w:tc>
        <w:tc>
          <w:tcPr>
            <w:tcW w:w="303" w:type="pct"/>
          </w:tcPr>
          <w:p w14:paraId="533BC993"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37B0F41B" w14:textId="77777777" w:rsidR="00644ADE" w:rsidRPr="00741190" w:rsidRDefault="00644ADE" w:rsidP="00644ADE">
            <w:pPr>
              <w:pStyle w:val="SymalTableBody"/>
              <w:spacing w:before="20" w:after="20"/>
              <w:rPr>
                <w:b/>
                <w:bCs/>
                <w:szCs w:val="18"/>
              </w:rPr>
            </w:pPr>
          </w:p>
        </w:tc>
      </w:tr>
      <w:tr w:rsidR="00644ADE" w:rsidRPr="00741190" w14:paraId="524E7C03" w14:textId="77777777" w:rsidTr="00B90EDC">
        <w:trPr>
          <w:gridAfter w:val="3"/>
          <w:wAfter w:w="187" w:type="pct"/>
          <w:trHeight w:val="1625"/>
        </w:trPr>
        <w:tc>
          <w:tcPr>
            <w:tcW w:w="260" w:type="pct"/>
            <w:shd w:val="clear" w:color="auto" w:fill="auto"/>
            <w:vAlign w:val="center"/>
          </w:tcPr>
          <w:p w14:paraId="58D99F53" w14:textId="15002534" w:rsidR="00644ADE" w:rsidRPr="00382479"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1.1</w:t>
            </w:r>
            <w:r w:rsidR="0048759C">
              <w:rPr>
                <w:rFonts w:asciiTheme="majorHAnsi" w:hAnsiTheme="majorHAnsi" w:cstheme="majorHAnsi"/>
                <w:b/>
                <w:bCs/>
                <w:sz w:val="16"/>
                <w:szCs w:val="16"/>
              </w:rPr>
              <w:t>1</w:t>
            </w:r>
          </w:p>
        </w:tc>
        <w:tc>
          <w:tcPr>
            <w:tcW w:w="778" w:type="pct"/>
            <w:gridSpan w:val="2"/>
            <w:shd w:val="clear" w:color="auto" w:fill="auto"/>
            <w:vAlign w:val="center"/>
          </w:tcPr>
          <w:p w14:paraId="2FC22053" w14:textId="77777777" w:rsidR="00644ADE" w:rsidRPr="00A964DE" w:rsidRDefault="00644ADE" w:rsidP="00644ADE">
            <w:pPr>
              <w:jc w:val="center"/>
              <w:rPr>
                <w:rFonts w:asciiTheme="minorHAnsi" w:hAnsiTheme="minorHAnsi" w:cstheme="minorHAnsi"/>
                <w:sz w:val="14"/>
                <w:szCs w:val="14"/>
              </w:rPr>
            </w:pPr>
            <w:r w:rsidRPr="00A964DE">
              <w:rPr>
                <w:rFonts w:asciiTheme="minorHAnsi" w:hAnsiTheme="minorHAnsi" w:cstheme="minorHAnsi"/>
                <w:sz w:val="14"/>
                <w:szCs w:val="14"/>
              </w:rPr>
              <w:t>Procedures &amp; ITP submission</w:t>
            </w:r>
          </w:p>
          <w:p w14:paraId="455EDC94" w14:textId="77777777" w:rsidR="00644ADE" w:rsidRDefault="00644ADE" w:rsidP="00644ADE">
            <w:pPr>
              <w:rPr>
                <w:rFonts w:cstheme="minorHAnsi"/>
                <w:sz w:val="14"/>
                <w:szCs w:val="14"/>
              </w:rPr>
            </w:pPr>
          </w:p>
        </w:tc>
        <w:tc>
          <w:tcPr>
            <w:tcW w:w="218" w:type="pct"/>
            <w:gridSpan w:val="2"/>
            <w:shd w:val="clear" w:color="auto" w:fill="auto"/>
            <w:vAlign w:val="center"/>
          </w:tcPr>
          <w:p w14:paraId="0521CD11" w14:textId="77777777" w:rsidR="00644ADE" w:rsidRDefault="00644ADE" w:rsidP="00644ADE">
            <w:pPr>
              <w:pStyle w:val="Tabletext"/>
              <w:jc w:val="center"/>
              <w:rPr>
                <w:rFonts w:asciiTheme="majorHAnsi" w:hAnsiTheme="majorHAnsi" w:cstheme="majorHAnsi"/>
                <w:sz w:val="14"/>
                <w:szCs w:val="14"/>
              </w:rPr>
            </w:pPr>
            <w:r>
              <w:rPr>
                <w:rFonts w:asciiTheme="majorHAnsi" w:hAnsiTheme="majorHAnsi" w:cstheme="majorHAnsi"/>
                <w:sz w:val="14"/>
                <w:szCs w:val="14"/>
              </w:rPr>
              <w:t>630.03D</w:t>
            </w:r>
          </w:p>
          <w:p w14:paraId="1F157110" w14:textId="77777777" w:rsidR="001D4B81" w:rsidRDefault="001D4B81" w:rsidP="00644ADE">
            <w:pPr>
              <w:pStyle w:val="Tabletext"/>
              <w:jc w:val="center"/>
              <w:rPr>
                <w:rFonts w:asciiTheme="majorHAnsi" w:hAnsiTheme="majorHAnsi" w:cstheme="majorHAnsi"/>
                <w:sz w:val="14"/>
                <w:szCs w:val="14"/>
              </w:rPr>
            </w:pPr>
          </w:p>
          <w:p w14:paraId="6340FE18" w14:textId="35D3BC7C" w:rsidR="001D4B81" w:rsidRDefault="001D4B81" w:rsidP="00644ADE">
            <w:pPr>
              <w:pStyle w:val="Tabletext"/>
              <w:jc w:val="center"/>
              <w:rPr>
                <w:rFonts w:asciiTheme="majorHAnsi" w:hAnsiTheme="majorHAnsi" w:cstheme="majorHAnsi"/>
                <w:sz w:val="14"/>
                <w:szCs w:val="14"/>
              </w:rPr>
            </w:pPr>
            <w:r>
              <w:rPr>
                <w:rFonts w:asciiTheme="majorHAnsi" w:hAnsiTheme="majorHAnsi" w:cstheme="majorHAnsi"/>
                <w:sz w:val="14"/>
                <w:szCs w:val="14"/>
              </w:rPr>
              <w:t>HP 3</w:t>
            </w:r>
          </w:p>
        </w:tc>
        <w:tc>
          <w:tcPr>
            <w:tcW w:w="1078" w:type="pct"/>
            <w:shd w:val="clear" w:color="auto" w:fill="auto"/>
            <w:vAlign w:val="center"/>
          </w:tcPr>
          <w:p w14:paraId="4F60C0E0" w14:textId="77777777" w:rsidR="00644ADE" w:rsidRPr="00D21391" w:rsidRDefault="00644ADE" w:rsidP="00644ADE">
            <w:pPr>
              <w:rPr>
                <w:rFonts w:asciiTheme="minorHAnsi" w:hAnsiTheme="minorHAnsi" w:cstheme="minorHAnsi"/>
                <w:sz w:val="14"/>
                <w:szCs w:val="14"/>
              </w:rPr>
            </w:pPr>
            <w:r w:rsidRPr="00D21391">
              <w:rPr>
                <w:rFonts w:asciiTheme="minorHAnsi" w:hAnsiTheme="minorHAnsi" w:cstheme="minorHAnsi"/>
                <w:sz w:val="14"/>
                <w:szCs w:val="14"/>
              </w:rPr>
              <w:t>The fabrication, welding and installation procedures, and ITPs have been submitted to the Superintendent one month prior to fabrication.</w:t>
            </w:r>
          </w:p>
          <w:p w14:paraId="4DD42944" w14:textId="77777777" w:rsidR="00644ADE" w:rsidRPr="00AE71D5" w:rsidRDefault="00644ADE" w:rsidP="00644ADE">
            <w:pPr>
              <w:rPr>
                <w:rFonts w:ascii="Calibri" w:hAnsi="Calibri" w:cs="Calibri"/>
                <w:sz w:val="14"/>
                <w:szCs w:val="14"/>
              </w:rPr>
            </w:pPr>
          </w:p>
        </w:tc>
        <w:tc>
          <w:tcPr>
            <w:tcW w:w="260" w:type="pct"/>
            <w:shd w:val="clear" w:color="auto" w:fill="auto"/>
            <w:vAlign w:val="center"/>
          </w:tcPr>
          <w:p w14:paraId="5F3FF203" w14:textId="77777777" w:rsidR="00644ADE" w:rsidRDefault="00644ADE" w:rsidP="00644ADE">
            <w:pPr>
              <w:pStyle w:val="SymalTableBody"/>
              <w:spacing w:before="20" w:after="20"/>
              <w:jc w:val="center"/>
              <w:rPr>
                <w:sz w:val="14"/>
                <w:szCs w:val="14"/>
              </w:rPr>
            </w:pPr>
            <w:r>
              <w:rPr>
                <w:sz w:val="14"/>
                <w:szCs w:val="14"/>
              </w:rPr>
              <w:t xml:space="preserve">    Each lot </w:t>
            </w:r>
          </w:p>
        </w:tc>
        <w:tc>
          <w:tcPr>
            <w:tcW w:w="173" w:type="pct"/>
            <w:shd w:val="clear" w:color="auto" w:fill="auto"/>
          </w:tcPr>
          <w:p w14:paraId="333454E7" w14:textId="77777777" w:rsidR="00644ADE" w:rsidRDefault="00644ADE" w:rsidP="00644ADE">
            <w:pPr>
              <w:pStyle w:val="SymalTableBody"/>
              <w:spacing w:before="20" w:after="20"/>
              <w:jc w:val="center"/>
              <w:rPr>
                <w:sz w:val="14"/>
                <w:szCs w:val="14"/>
              </w:rPr>
            </w:pPr>
          </w:p>
          <w:p w14:paraId="79A9E666" w14:textId="77777777" w:rsidR="00644ADE" w:rsidRDefault="00644ADE" w:rsidP="00644ADE">
            <w:pPr>
              <w:pStyle w:val="SymalTableBody"/>
              <w:spacing w:before="20" w:after="20"/>
              <w:jc w:val="center"/>
              <w:rPr>
                <w:sz w:val="14"/>
                <w:szCs w:val="14"/>
              </w:rPr>
            </w:pPr>
          </w:p>
          <w:p w14:paraId="05F8D803" w14:textId="77777777" w:rsidR="00644ADE" w:rsidRDefault="00644ADE" w:rsidP="00644ADE">
            <w:pPr>
              <w:pStyle w:val="SymalTableBody"/>
              <w:spacing w:before="20" w:after="20"/>
              <w:jc w:val="center"/>
              <w:rPr>
                <w:sz w:val="14"/>
                <w:szCs w:val="14"/>
              </w:rPr>
            </w:pPr>
          </w:p>
          <w:p w14:paraId="36838F6E" w14:textId="77777777" w:rsidR="00644ADE" w:rsidRDefault="00644ADE" w:rsidP="00644ADE">
            <w:pPr>
              <w:pStyle w:val="SymalTableBody"/>
              <w:spacing w:before="20" w:after="20"/>
              <w:jc w:val="center"/>
              <w:rPr>
                <w:sz w:val="14"/>
                <w:szCs w:val="14"/>
              </w:rPr>
            </w:pPr>
          </w:p>
          <w:p w14:paraId="70224C78" w14:textId="77777777" w:rsidR="00644ADE" w:rsidRDefault="00644ADE" w:rsidP="00644ADE">
            <w:pPr>
              <w:pStyle w:val="SymalTableBody"/>
              <w:spacing w:before="20" w:after="20"/>
              <w:jc w:val="center"/>
              <w:rPr>
                <w:sz w:val="14"/>
                <w:szCs w:val="14"/>
              </w:rPr>
            </w:pPr>
            <w:r w:rsidRPr="002279FE">
              <w:rPr>
                <w:sz w:val="14"/>
                <w:szCs w:val="14"/>
              </w:rPr>
              <w:t>H</w:t>
            </w:r>
          </w:p>
        </w:tc>
        <w:tc>
          <w:tcPr>
            <w:tcW w:w="217" w:type="pct"/>
            <w:shd w:val="clear" w:color="auto" w:fill="auto"/>
          </w:tcPr>
          <w:p w14:paraId="6EDC8BCE" w14:textId="77777777" w:rsidR="00644ADE" w:rsidRDefault="00644ADE" w:rsidP="00644ADE">
            <w:pPr>
              <w:pStyle w:val="SymalTableBody"/>
              <w:spacing w:before="20" w:after="20"/>
              <w:jc w:val="center"/>
              <w:rPr>
                <w:sz w:val="14"/>
                <w:szCs w:val="14"/>
              </w:rPr>
            </w:pPr>
          </w:p>
          <w:p w14:paraId="1DEC538D" w14:textId="77777777" w:rsidR="00644ADE" w:rsidRDefault="00644ADE" w:rsidP="00644ADE">
            <w:pPr>
              <w:pStyle w:val="SymalTableBody"/>
              <w:spacing w:before="20" w:after="20"/>
              <w:jc w:val="center"/>
              <w:rPr>
                <w:sz w:val="14"/>
                <w:szCs w:val="14"/>
              </w:rPr>
            </w:pPr>
          </w:p>
          <w:p w14:paraId="0E4E097D" w14:textId="77777777" w:rsidR="00644ADE" w:rsidRDefault="00644ADE" w:rsidP="00644ADE">
            <w:pPr>
              <w:pStyle w:val="SymalTableBody"/>
              <w:spacing w:before="20" w:after="20"/>
              <w:jc w:val="center"/>
              <w:rPr>
                <w:sz w:val="14"/>
                <w:szCs w:val="14"/>
              </w:rPr>
            </w:pPr>
          </w:p>
          <w:p w14:paraId="62CEBBE7" w14:textId="77777777" w:rsidR="00644ADE" w:rsidRDefault="00644ADE" w:rsidP="00644ADE">
            <w:pPr>
              <w:pStyle w:val="SymalTableBody"/>
              <w:spacing w:before="20" w:after="20"/>
              <w:jc w:val="center"/>
              <w:rPr>
                <w:sz w:val="14"/>
                <w:szCs w:val="14"/>
              </w:rPr>
            </w:pPr>
          </w:p>
          <w:p w14:paraId="300B6F4D" w14:textId="77777777" w:rsidR="00644ADE"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auto"/>
            <w:vAlign w:val="center"/>
          </w:tcPr>
          <w:p w14:paraId="41B9A368"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09BE9CBC" w14:textId="77777777" w:rsidR="00644ADE" w:rsidRPr="00DC5D2D" w:rsidRDefault="00644ADE" w:rsidP="00644ADE">
            <w:pPr>
              <w:pStyle w:val="SymalTableBody"/>
              <w:spacing w:before="20" w:after="20"/>
              <w:jc w:val="center"/>
              <w:rPr>
                <w:b/>
                <w:bCs/>
                <w:color w:val="E97132" w:themeColor="accent2"/>
                <w:szCs w:val="18"/>
              </w:rPr>
            </w:pPr>
            <w:r>
              <w:rPr>
                <w:b/>
                <w:bCs/>
                <w:color w:val="E97132" w:themeColor="accent2"/>
                <w:szCs w:val="18"/>
              </w:rPr>
              <w:t>H</w:t>
            </w:r>
          </w:p>
        </w:tc>
        <w:tc>
          <w:tcPr>
            <w:tcW w:w="303" w:type="pct"/>
            <w:shd w:val="clear" w:color="auto" w:fill="auto"/>
            <w:vAlign w:val="center"/>
          </w:tcPr>
          <w:p w14:paraId="708F8480" w14:textId="77777777" w:rsidR="00644ADE" w:rsidRPr="00741190" w:rsidRDefault="00644ADE" w:rsidP="00644ADE">
            <w:pPr>
              <w:pStyle w:val="SymalTableBody"/>
              <w:spacing w:before="20" w:after="20"/>
              <w:jc w:val="center"/>
              <w:rPr>
                <w:b/>
                <w:bCs/>
                <w:szCs w:val="18"/>
              </w:rPr>
            </w:pPr>
          </w:p>
        </w:tc>
        <w:tc>
          <w:tcPr>
            <w:tcW w:w="174" w:type="pct"/>
          </w:tcPr>
          <w:p w14:paraId="4CDB2925" w14:textId="77777777" w:rsidR="00644ADE" w:rsidRDefault="00644ADE" w:rsidP="00644ADE">
            <w:pPr>
              <w:pStyle w:val="SymalTableBody"/>
              <w:spacing w:before="20" w:after="20"/>
              <w:jc w:val="center"/>
              <w:rPr>
                <w:b/>
                <w:bCs/>
                <w:szCs w:val="18"/>
              </w:rPr>
            </w:pPr>
          </w:p>
          <w:p w14:paraId="0EC65A05" w14:textId="77777777" w:rsidR="00644ADE" w:rsidRDefault="00644ADE" w:rsidP="00644ADE">
            <w:pPr>
              <w:pStyle w:val="SymalTableBody"/>
              <w:spacing w:before="20" w:after="20"/>
              <w:jc w:val="center"/>
              <w:rPr>
                <w:b/>
                <w:bCs/>
                <w:szCs w:val="18"/>
              </w:rPr>
            </w:pPr>
          </w:p>
          <w:p w14:paraId="6A7822AB" w14:textId="77777777" w:rsidR="00644ADE" w:rsidRDefault="00644ADE" w:rsidP="00644ADE">
            <w:pPr>
              <w:pStyle w:val="SymalTableBody"/>
              <w:spacing w:before="20" w:after="20"/>
              <w:jc w:val="center"/>
              <w:rPr>
                <w:b/>
                <w:bCs/>
                <w:szCs w:val="18"/>
              </w:rPr>
            </w:pPr>
          </w:p>
          <w:p w14:paraId="1DD6E472" w14:textId="609D662F" w:rsidR="00644ADE" w:rsidRPr="00741190" w:rsidRDefault="00F8556E" w:rsidP="00644ADE">
            <w:pPr>
              <w:pStyle w:val="SymalTableBody"/>
              <w:spacing w:before="20" w:after="20"/>
              <w:jc w:val="center"/>
              <w:rPr>
                <w:b/>
                <w:bCs/>
                <w:szCs w:val="18"/>
              </w:rPr>
            </w:pPr>
            <w:r>
              <w:rPr>
                <w:b/>
                <w:bCs/>
                <w:color w:val="E97132" w:themeColor="accent2"/>
                <w:szCs w:val="18"/>
              </w:rPr>
              <w:t>H</w:t>
            </w:r>
          </w:p>
        </w:tc>
        <w:tc>
          <w:tcPr>
            <w:tcW w:w="303" w:type="pct"/>
          </w:tcPr>
          <w:p w14:paraId="5806B996"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150A96F9" w14:textId="77777777" w:rsidR="00644ADE" w:rsidRPr="00741190" w:rsidRDefault="00644ADE" w:rsidP="00644ADE">
            <w:pPr>
              <w:pStyle w:val="SymalTableBody"/>
              <w:spacing w:before="20" w:after="20"/>
              <w:rPr>
                <w:b/>
                <w:bCs/>
                <w:szCs w:val="18"/>
              </w:rPr>
            </w:pPr>
          </w:p>
        </w:tc>
      </w:tr>
      <w:tr w:rsidR="00644ADE" w:rsidRPr="00741190" w14:paraId="049F774A" w14:textId="77777777" w:rsidTr="00767BE6">
        <w:trPr>
          <w:gridAfter w:val="3"/>
          <w:wAfter w:w="187" w:type="pct"/>
          <w:trHeight w:val="478"/>
        </w:trPr>
        <w:tc>
          <w:tcPr>
            <w:tcW w:w="260" w:type="pct"/>
            <w:shd w:val="clear" w:color="auto" w:fill="auto"/>
            <w:vAlign w:val="center"/>
          </w:tcPr>
          <w:p w14:paraId="1D036C08" w14:textId="3066B28B" w:rsidR="00644ADE" w:rsidRPr="00382479"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1.1</w:t>
            </w:r>
            <w:r w:rsidR="0048759C">
              <w:rPr>
                <w:rFonts w:asciiTheme="majorHAnsi" w:hAnsiTheme="majorHAnsi" w:cstheme="majorHAnsi"/>
                <w:b/>
                <w:bCs/>
                <w:sz w:val="16"/>
                <w:szCs w:val="16"/>
              </w:rPr>
              <w:t>2</w:t>
            </w:r>
          </w:p>
        </w:tc>
        <w:tc>
          <w:tcPr>
            <w:tcW w:w="778" w:type="pct"/>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27543E68" w14:textId="77777777" w:rsidR="00644ADE" w:rsidRPr="000D1696" w:rsidRDefault="00644ADE" w:rsidP="00644ADE">
            <w:pPr>
              <w:jc w:val="center"/>
              <w:rPr>
                <w:rFonts w:asciiTheme="minorHAnsi" w:hAnsiTheme="minorHAnsi" w:cstheme="minorHAnsi"/>
                <w:sz w:val="14"/>
                <w:szCs w:val="14"/>
              </w:rPr>
            </w:pPr>
            <w:r w:rsidRPr="000D1696">
              <w:rPr>
                <w:rFonts w:asciiTheme="minorHAnsi" w:hAnsiTheme="minorHAnsi" w:cstheme="minorHAnsi"/>
                <w:sz w:val="14"/>
                <w:szCs w:val="14"/>
              </w:rPr>
              <w:t>Welding procedures qualification</w:t>
            </w:r>
          </w:p>
        </w:tc>
        <w:tc>
          <w:tcPr>
            <w:tcW w:w="218" w:type="pct"/>
            <w:gridSpan w:val="2"/>
            <w:shd w:val="clear" w:color="auto" w:fill="auto"/>
            <w:vAlign w:val="center"/>
          </w:tcPr>
          <w:p w14:paraId="7C0A0D62" w14:textId="2A0D5A86" w:rsidR="00644ADE" w:rsidRDefault="00644ADE" w:rsidP="00644ADE">
            <w:pPr>
              <w:pStyle w:val="Tabletext"/>
              <w:jc w:val="center"/>
              <w:rPr>
                <w:rFonts w:asciiTheme="majorHAnsi" w:hAnsiTheme="majorHAnsi" w:cstheme="majorHAnsi"/>
                <w:sz w:val="14"/>
                <w:szCs w:val="14"/>
              </w:rPr>
            </w:pPr>
            <w:r>
              <w:rPr>
                <w:rFonts w:asciiTheme="majorHAnsi" w:hAnsiTheme="majorHAnsi" w:cstheme="majorHAnsi"/>
                <w:sz w:val="14"/>
                <w:szCs w:val="14"/>
              </w:rPr>
              <w:t>639.14</w:t>
            </w:r>
          </w:p>
          <w:p w14:paraId="65EAEAE7" w14:textId="4DA3FEE9" w:rsidR="00C43F56" w:rsidRDefault="00C43F56" w:rsidP="00644ADE">
            <w:pPr>
              <w:pStyle w:val="Tabletext"/>
              <w:jc w:val="center"/>
              <w:rPr>
                <w:rFonts w:asciiTheme="majorHAnsi" w:hAnsiTheme="majorHAnsi" w:cstheme="majorHAnsi"/>
                <w:sz w:val="14"/>
                <w:szCs w:val="14"/>
              </w:rPr>
            </w:pPr>
            <w:r>
              <w:rPr>
                <w:rFonts w:asciiTheme="majorHAnsi" w:hAnsiTheme="majorHAnsi" w:cstheme="majorHAnsi"/>
                <w:sz w:val="14"/>
                <w:szCs w:val="14"/>
              </w:rPr>
              <w:t>HP 9</w:t>
            </w:r>
            <w:r w:rsidR="00767BE6">
              <w:rPr>
                <w:rFonts w:asciiTheme="majorHAnsi" w:hAnsiTheme="majorHAnsi" w:cstheme="majorHAnsi"/>
                <w:sz w:val="14"/>
                <w:szCs w:val="14"/>
              </w:rPr>
              <w:t>,</w:t>
            </w:r>
            <w:r>
              <w:rPr>
                <w:rFonts w:asciiTheme="majorHAnsi" w:hAnsiTheme="majorHAnsi" w:cstheme="majorHAnsi"/>
                <w:sz w:val="14"/>
                <w:szCs w:val="14"/>
              </w:rPr>
              <w:t xml:space="preserve"> 10</w:t>
            </w:r>
            <w:r w:rsidR="00767BE6">
              <w:rPr>
                <w:rFonts w:asciiTheme="majorHAnsi" w:hAnsiTheme="majorHAnsi" w:cstheme="majorHAnsi"/>
                <w:sz w:val="14"/>
                <w:szCs w:val="14"/>
              </w:rPr>
              <w:t xml:space="preserve"> &amp; 11</w:t>
            </w:r>
          </w:p>
        </w:tc>
        <w:tc>
          <w:tcPr>
            <w:tcW w:w="1078" w:type="pct"/>
            <w:shd w:val="clear" w:color="auto" w:fill="auto"/>
            <w:vAlign w:val="center"/>
          </w:tcPr>
          <w:p w14:paraId="004298EE" w14:textId="77777777" w:rsidR="00644ADE" w:rsidRPr="00356DA8" w:rsidRDefault="00644ADE" w:rsidP="00644ADE">
            <w:pPr>
              <w:rPr>
                <w:rFonts w:asciiTheme="minorHAnsi" w:hAnsiTheme="minorHAnsi" w:cstheme="minorHAnsi"/>
                <w:sz w:val="14"/>
                <w:szCs w:val="14"/>
              </w:rPr>
            </w:pPr>
            <w:r w:rsidRPr="00356DA8">
              <w:rPr>
                <w:rFonts w:asciiTheme="minorHAnsi" w:hAnsiTheme="minorHAnsi" w:cstheme="minorHAnsi"/>
                <w:sz w:val="14"/>
                <w:szCs w:val="14"/>
              </w:rPr>
              <w:t>All welding procedures are qualified through a Welding Procedure Specification (WPS) as follows:</w:t>
            </w:r>
            <w:r w:rsidRPr="00356DA8">
              <w:rPr>
                <w:rFonts w:asciiTheme="minorHAnsi" w:hAnsiTheme="minorHAnsi" w:cstheme="minorHAnsi"/>
                <w:sz w:val="14"/>
                <w:szCs w:val="14"/>
              </w:rPr>
              <w:br/>
            </w:r>
            <w:proofErr w:type="spellStart"/>
            <w:r w:rsidRPr="00356DA8">
              <w:rPr>
                <w:rFonts w:asciiTheme="minorHAnsi" w:hAnsiTheme="minorHAnsi" w:cstheme="minorHAnsi"/>
                <w:sz w:val="14"/>
                <w:szCs w:val="14"/>
              </w:rPr>
              <w:t>i</w:t>
            </w:r>
            <w:proofErr w:type="spellEnd"/>
            <w:r w:rsidRPr="00356DA8">
              <w:rPr>
                <w:rFonts w:asciiTheme="minorHAnsi" w:hAnsiTheme="minorHAnsi" w:cstheme="minorHAnsi"/>
                <w:sz w:val="14"/>
                <w:szCs w:val="14"/>
              </w:rPr>
              <w:t>) Category SP welds using one of methods (b), (c) or (d) of Clause 4.2 of AS/NZS 1554.1;</w:t>
            </w:r>
            <w:r w:rsidRPr="00356DA8">
              <w:rPr>
                <w:rFonts w:asciiTheme="minorHAnsi" w:hAnsiTheme="minorHAnsi" w:cstheme="minorHAnsi"/>
                <w:sz w:val="14"/>
                <w:szCs w:val="14"/>
              </w:rPr>
              <w:br/>
              <w:t>ii) stud welding in accordance with Section 4 of AS/NZS 1554.2;</w:t>
            </w:r>
            <w:r w:rsidRPr="00356DA8">
              <w:rPr>
                <w:rFonts w:asciiTheme="minorHAnsi" w:hAnsiTheme="minorHAnsi" w:cstheme="minorHAnsi"/>
                <w:sz w:val="14"/>
                <w:szCs w:val="14"/>
              </w:rPr>
              <w:br/>
              <w:t>iii) Category FP welds using one of methods (b), (c) or (d) of Clause 4.2 of AS/NZS 1554.5;</w:t>
            </w:r>
            <w:r w:rsidRPr="00356DA8">
              <w:rPr>
                <w:rFonts w:asciiTheme="minorHAnsi" w:hAnsiTheme="minorHAnsi" w:cstheme="minorHAnsi"/>
                <w:sz w:val="14"/>
                <w:szCs w:val="14"/>
              </w:rPr>
              <w:br/>
              <w:t>iv) Category GP or any other welds in accordance with Clause 4.2 of AS/NZS 1554.1.</w:t>
            </w:r>
          </w:p>
          <w:p w14:paraId="15F1A35A" w14:textId="77777777" w:rsidR="00644ADE" w:rsidRDefault="00644ADE" w:rsidP="00644ADE">
            <w:pPr>
              <w:rPr>
                <w:rFonts w:cstheme="minorHAnsi"/>
                <w:sz w:val="14"/>
                <w:szCs w:val="14"/>
              </w:rPr>
            </w:pPr>
          </w:p>
          <w:p w14:paraId="721472B5" w14:textId="77777777" w:rsidR="00644ADE" w:rsidRPr="00356DA8" w:rsidRDefault="00644ADE" w:rsidP="00644ADE">
            <w:pPr>
              <w:rPr>
                <w:rFonts w:asciiTheme="minorHAnsi" w:hAnsiTheme="minorHAnsi" w:cstheme="minorHAnsi"/>
                <w:sz w:val="14"/>
                <w:szCs w:val="14"/>
              </w:rPr>
            </w:pPr>
            <w:r w:rsidRPr="00356DA8">
              <w:rPr>
                <w:rFonts w:asciiTheme="minorHAnsi" w:hAnsiTheme="minorHAnsi" w:cstheme="minorHAnsi"/>
                <w:sz w:val="14"/>
                <w:szCs w:val="14"/>
              </w:rPr>
              <w:t>The welding of all test pieces required for qualification using method (c) or (d) of Clause 4.2 of AS/NZS 1554.1 is done under the direct supervision of the Welding Supervisor, and optionally witnessed by the Surveillance Officer.</w:t>
            </w:r>
          </w:p>
          <w:p w14:paraId="15818F1C" w14:textId="77777777" w:rsidR="00644ADE" w:rsidRDefault="00644ADE" w:rsidP="00644ADE">
            <w:pPr>
              <w:rPr>
                <w:rFonts w:cstheme="minorHAnsi"/>
                <w:sz w:val="14"/>
                <w:szCs w:val="14"/>
              </w:rPr>
            </w:pPr>
          </w:p>
          <w:p w14:paraId="265BECE1" w14:textId="77777777" w:rsidR="00644ADE" w:rsidRDefault="00644ADE" w:rsidP="00644ADE">
            <w:pPr>
              <w:rPr>
                <w:rFonts w:ascii="Calibri" w:hAnsi="Calibri" w:cs="Calibri"/>
              </w:rPr>
            </w:pPr>
            <w:r w:rsidRPr="00C05AD6">
              <w:rPr>
                <w:rFonts w:asciiTheme="minorHAnsi" w:hAnsiTheme="minorHAnsi" w:cstheme="minorHAnsi"/>
                <w:sz w:val="14"/>
                <w:szCs w:val="14"/>
              </w:rPr>
              <w:t>Welding procedures previously qualified and used on other works are certified by relevant documentary evidence by the NATA accredited Surveillance Officer, provided that:</w:t>
            </w:r>
            <w:r>
              <w:rPr>
                <w:rFonts w:ascii="Calibri" w:hAnsi="Calibri" w:cs="Calibri"/>
                <w:sz w:val="20"/>
                <w:szCs w:val="20"/>
              </w:rPr>
              <w:br/>
            </w:r>
            <w:proofErr w:type="spellStart"/>
            <w:r w:rsidRPr="00C05AD6">
              <w:rPr>
                <w:rFonts w:asciiTheme="minorHAnsi" w:hAnsiTheme="minorHAnsi" w:cstheme="minorHAnsi"/>
                <w:sz w:val="14"/>
                <w:szCs w:val="14"/>
              </w:rPr>
              <w:t>i</w:t>
            </w:r>
            <w:proofErr w:type="spellEnd"/>
            <w:r w:rsidRPr="00C05AD6">
              <w:rPr>
                <w:rFonts w:asciiTheme="minorHAnsi" w:hAnsiTheme="minorHAnsi" w:cstheme="minorHAnsi"/>
                <w:sz w:val="14"/>
                <w:szCs w:val="14"/>
              </w:rPr>
              <w:t>) the procedure is being used within the limits of changes in essential variables permitted by AS/NZS 1554.1 and within the limits of the Welding Procedure Specification; and</w:t>
            </w:r>
            <w:r w:rsidRPr="00C05AD6">
              <w:rPr>
                <w:rFonts w:asciiTheme="minorHAnsi" w:hAnsiTheme="minorHAnsi" w:cstheme="minorHAnsi"/>
                <w:sz w:val="14"/>
                <w:szCs w:val="14"/>
              </w:rPr>
              <w:br/>
              <w:t>ii) all qualification documents as required by AS/NZS 1554.1 are available to support the procedure qualification record; and</w:t>
            </w:r>
            <w:r w:rsidRPr="00C05AD6">
              <w:rPr>
                <w:rFonts w:asciiTheme="minorHAnsi" w:hAnsiTheme="minorHAnsi" w:cstheme="minorHAnsi"/>
                <w:sz w:val="14"/>
                <w:szCs w:val="14"/>
              </w:rPr>
              <w:br/>
            </w:r>
            <w:r w:rsidRPr="00C05AD6">
              <w:rPr>
                <w:rFonts w:asciiTheme="minorHAnsi" w:hAnsiTheme="minorHAnsi" w:cstheme="minorHAnsi"/>
                <w:sz w:val="14"/>
                <w:szCs w:val="14"/>
              </w:rPr>
              <w:lastRenderedPageBreak/>
              <w:t>iii) non-destructive examination records are available to demonstrate successful use of that procedure.</w:t>
            </w:r>
          </w:p>
          <w:p w14:paraId="2F9B470F" w14:textId="77777777" w:rsidR="00644ADE" w:rsidRDefault="00644ADE" w:rsidP="00644ADE">
            <w:pPr>
              <w:rPr>
                <w:rFonts w:cstheme="minorHAnsi"/>
                <w:sz w:val="14"/>
                <w:szCs w:val="14"/>
              </w:rPr>
            </w:pPr>
          </w:p>
          <w:p w14:paraId="7301E3B0" w14:textId="77777777" w:rsidR="00644ADE" w:rsidRPr="0099199C" w:rsidRDefault="00644ADE" w:rsidP="00644ADE">
            <w:pPr>
              <w:rPr>
                <w:rFonts w:asciiTheme="minorHAnsi" w:hAnsiTheme="minorHAnsi" w:cstheme="minorHAnsi"/>
                <w:sz w:val="14"/>
                <w:szCs w:val="14"/>
              </w:rPr>
            </w:pPr>
            <w:r w:rsidRPr="0099199C">
              <w:rPr>
                <w:rFonts w:asciiTheme="minorHAnsi" w:hAnsiTheme="minorHAnsi" w:cstheme="minorHAnsi"/>
                <w:sz w:val="14"/>
                <w:szCs w:val="14"/>
              </w:rPr>
              <w:t>Documentary evidence of the results of welding procedure testing, assessment against the acceptance criteria, and an approved Welding Procedure Specification (WPS and PQR) for each of the weld procedures to be used in the welding of the steelwork have been submitted to the Superintendent for review at least five working days prior to commencement of welding.</w:t>
            </w:r>
          </w:p>
          <w:p w14:paraId="2A88BD97" w14:textId="77777777" w:rsidR="00644ADE" w:rsidRDefault="00644ADE" w:rsidP="00644ADE">
            <w:pPr>
              <w:rPr>
                <w:rFonts w:cstheme="minorHAnsi"/>
                <w:sz w:val="14"/>
                <w:szCs w:val="14"/>
              </w:rPr>
            </w:pPr>
          </w:p>
          <w:p w14:paraId="5ADE1E00" w14:textId="77777777" w:rsidR="00644ADE" w:rsidRDefault="00644ADE" w:rsidP="00644ADE">
            <w:pPr>
              <w:rPr>
                <w:rFonts w:cstheme="minorHAnsi"/>
                <w:sz w:val="14"/>
                <w:szCs w:val="14"/>
              </w:rPr>
            </w:pPr>
            <w:r w:rsidRPr="0099199C">
              <w:rPr>
                <w:rFonts w:asciiTheme="minorHAnsi" w:hAnsiTheme="minorHAnsi" w:cstheme="minorHAnsi"/>
                <w:sz w:val="14"/>
                <w:szCs w:val="14"/>
              </w:rPr>
              <w:t>A photograph of the etched surface of all weld macro tests, to AS 2205.5.1, at a magnification of x1, or greater, is submitted to the Superintendent with the test results.</w:t>
            </w:r>
          </w:p>
          <w:p w14:paraId="1631BF2B" w14:textId="77777777" w:rsidR="00644ADE" w:rsidRDefault="00644ADE" w:rsidP="00644ADE">
            <w:pPr>
              <w:rPr>
                <w:rFonts w:cstheme="minorHAnsi"/>
                <w:sz w:val="14"/>
                <w:szCs w:val="14"/>
              </w:rPr>
            </w:pPr>
          </w:p>
          <w:p w14:paraId="0D7F8DF2" w14:textId="2F45EBDB" w:rsidR="00644ADE" w:rsidRPr="00356DA8" w:rsidRDefault="00767BE6" w:rsidP="00644ADE">
            <w:pPr>
              <w:rPr>
                <w:rFonts w:asciiTheme="minorHAnsi" w:hAnsiTheme="minorHAnsi" w:cstheme="minorHAnsi"/>
                <w:sz w:val="14"/>
                <w:szCs w:val="14"/>
              </w:rPr>
            </w:pPr>
            <w:r w:rsidRPr="00767BE6">
              <w:rPr>
                <w:rFonts w:asciiTheme="minorHAnsi" w:hAnsiTheme="minorHAnsi" w:cstheme="minorHAnsi"/>
                <w:sz w:val="14"/>
                <w:szCs w:val="14"/>
              </w:rPr>
              <w:t>Documentary evidence of welding operator qualification through testing or assessment for each of the welding procedures to be used in the welding of the steelwork shall be submitted to the Superintendent for review at least five working days prior to commencement of welding.</w:t>
            </w:r>
          </w:p>
        </w:tc>
        <w:tc>
          <w:tcPr>
            <w:tcW w:w="260" w:type="pct"/>
            <w:shd w:val="clear" w:color="auto" w:fill="auto"/>
            <w:vAlign w:val="center"/>
          </w:tcPr>
          <w:p w14:paraId="71752EAA" w14:textId="77777777" w:rsidR="00644ADE" w:rsidRDefault="00644ADE" w:rsidP="00644ADE">
            <w:pPr>
              <w:pStyle w:val="SymalTableBody"/>
              <w:spacing w:before="20" w:after="20"/>
              <w:jc w:val="center"/>
              <w:rPr>
                <w:sz w:val="14"/>
                <w:szCs w:val="14"/>
              </w:rPr>
            </w:pPr>
            <w:r>
              <w:rPr>
                <w:sz w:val="14"/>
                <w:szCs w:val="14"/>
              </w:rPr>
              <w:lastRenderedPageBreak/>
              <w:t>Each lot</w:t>
            </w:r>
          </w:p>
        </w:tc>
        <w:tc>
          <w:tcPr>
            <w:tcW w:w="173" w:type="pct"/>
            <w:shd w:val="clear" w:color="auto" w:fill="auto"/>
          </w:tcPr>
          <w:p w14:paraId="378C20FA" w14:textId="77777777" w:rsidR="00644ADE" w:rsidRDefault="00644ADE" w:rsidP="00644ADE">
            <w:pPr>
              <w:pStyle w:val="SymalTableBody"/>
              <w:spacing w:before="20" w:after="20"/>
              <w:jc w:val="center"/>
              <w:rPr>
                <w:sz w:val="14"/>
                <w:szCs w:val="14"/>
              </w:rPr>
            </w:pPr>
          </w:p>
          <w:p w14:paraId="7443B425" w14:textId="77777777" w:rsidR="00644ADE" w:rsidRDefault="00644ADE" w:rsidP="00644ADE">
            <w:pPr>
              <w:pStyle w:val="SymalTableBody"/>
              <w:spacing w:before="20" w:after="20"/>
              <w:jc w:val="center"/>
              <w:rPr>
                <w:sz w:val="14"/>
                <w:szCs w:val="14"/>
              </w:rPr>
            </w:pPr>
          </w:p>
          <w:p w14:paraId="0A4E7693" w14:textId="77777777" w:rsidR="00767BE6" w:rsidRDefault="00767BE6" w:rsidP="00644ADE">
            <w:pPr>
              <w:pStyle w:val="SymalTableBody"/>
              <w:spacing w:before="20" w:after="20"/>
              <w:jc w:val="center"/>
              <w:rPr>
                <w:sz w:val="14"/>
                <w:szCs w:val="14"/>
              </w:rPr>
            </w:pPr>
          </w:p>
          <w:p w14:paraId="2B4C367E" w14:textId="77777777" w:rsidR="00767BE6" w:rsidRDefault="00767BE6" w:rsidP="00644ADE">
            <w:pPr>
              <w:pStyle w:val="SymalTableBody"/>
              <w:spacing w:before="20" w:after="20"/>
              <w:jc w:val="center"/>
              <w:rPr>
                <w:sz w:val="14"/>
                <w:szCs w:val="14"/>
              </w:rPr>
            </w:pPr>
          </w:p>
          <w:p w14:paraId="3541CED1" w14:textId="77777777" w:rsidR="00767BE6" w:rsidRDefault="00767BE6" w:rsidP="00644ADE">
            <w:pPr>
              <w:pStyle w:val="SymalTableBody"/>
              <w:spacing w:before="20" w:after="20"/>
              <w:jc w:val="center"/>
              <w:rPr>
                <w:sz w:val="14"/>
                <w:szCs w:val="14"/>
              </w:rPr>
            </w:pPr>
          </w:p>
          <w:p w14:paraId="1D676FC3" w14:textId="77777777" w:rsidR="00767BE6" w:rsidRDefault="00767BE6" w:rsidP="00644ADE">
            <w:pPr>
              <w:pStyle w:val="SymalTableBody"/>
              <w:spacing w:before="20" w:after="20"/>
              <w:jc w:val="center"/>
              <w:rPr>
                <w:sz w:val="14"/>
                <w:szCs w:val="14"/>
              </w:rPr>
            </w:pPr>
          </w:p>
          <w:p w14:paraId="77484F4D" w14:textId="77777777" w:rsidR="00767BE6" w:rsidRDefault="00767BE6" w:rsidP="00644ADE">
            <w:pPr>
              <w:pStyle w:val="SymalTableBody"/>
              <w:spacing w:before="20" w:after="20"/>
              <w:jc w:val="center"/>
              <w:rPr>
                <w:sz w:val="14"/>
                <w:szCs w:val="14"/>
              </w:rPr>
            </w:pPr>
          </w:p>
          <w:p w14:paraId="10C10E0C" w14:textId="77777777" w:rsidR="00767BE6" w:rsidRDefault="00767BE6" w:rsidP="00644ADE">
            <w:pPr>
              <w:pStyle w:val="SymalTableBody"/>
              <w:spacing w:before="20" w:after="20"/>
              <w:jc w:val="center"/>
              <w:rPr>
                <w:sz w:val="14"/>
                <w:szCs w:val="14"/>
              </w:rPr>
            </w:pPr>
          </w:p>
          <w:p w14:paraId="3A7F3E86" w14:textId="77777777" w:rsidR="00767BE6" w:rsidRDefault="00767BE6" w:rsidP="00644ADE">
            <w:pPr>
              <w:pStyle w:val="SymalTableBody"/>
              <w:spacing w:before="20" w:after="20"/>
              <w:jc w:val="center"/>
              <w:rPr>
                <w:sz w:val="14"/>
                <w:szCs w:val="14"/>
              </w:rPr>
            </w:pPr>
          </w:p>
          <w:p w14:paraId="774D2430" w14:textId="2055ED07" w:rsidR="00767BE6" w:rsidRDefault="00767BE6" w:rsidP="00644ADE">
            <w:pPr>
              <w:pStyle w:val="SymalTableBody"/>
              <w:spacing w:before="20" w:after="20"/>
              <w:jc w:val="center"/>
              <w:rPr>
                <w:sz w:val="14"/>
                <w:szCs w:val="14"/>
              </w:rPr>
            </w:pPr>
            <w:r>
              <w:rPr>
                <w:sz w:val="14"/>
                <w:szCs w:val="14"/>
              </w:rPr>
              <w:t>H</w:t>
            </w:r>
          </w:p>
          <w:p w14:paraId="6A6267B5" w14:textId="77777777" w:rsidR="00767BE6" w:rsidRDefault="00767BE6" w:rsidP="00644ADE">
            <w:pPr>
              <w:pStyle w:val="SymalTableBody"/>
              <w:spacing w:before="20" w:after="20"/>
              <w:jc w:val="center"/>
              <w:rPr>
                <w:sz w:val="14"/>
                <w:szCs w:val="14"/>
              </w:rPr>
            </w:pPr>
          </w:p>
          <w:p w14:paraId="70BE6C6D" w14:textId="77777777" w:rsidR="00767BE6" w:rsidRDefault="00767BE6" w:rsidP="00644ADE">
            <w:pPr>
              <w:pStyle w:val="SymalTableBody"/>
              <w:spacing w:before="20" w:after="20"/>
              <w:jc w:val="center"/>
              <w:rPr>
                <w:sz w:val="14"/>
                <w:szCs w:val="14"/>
              </w:rPr>
            </w:pPr>
          </w:p>
          <w:p w14:paraId="7ED59576" w14:textId="77777777" w:rsidR="00767BE6" w:rsidRDefault="00767BE6" w:rsidP="00644ADE">
            <w:pPr>
              <w:pStyle w:val="SymalTableBody"/>
              <w:spacing w:before="20" w:after="20"/>
              <w:jc w:val="center"/>
              <w:rPr>
                <w:sz w:val="14"/>
                <w:szCs w:val="14"/>
              </w:rPr>
            </w:pPr>
          </w:p>
          <w:p w14:paraId="70894F63" w14:textId="77777777" w:rsidR="00767BE6" w:rsidRDefault="00767BE6" w:rsidP="00644ADE">
            <w:pPr>
              <w:pStyle w:val="SymalTableBody"/>
              <w:spacing w:before="20" w:after="20"/>
              <w:jc w:val="center"/>
              <w:rPr>
                <w:sz w:val="14"/>
                <w:szCs w:val="14"/>
              </w:rPr>
            </w:pPr>
          </w:p>
          <w:p w14:paraId="40F3B581" w14:textId="77777777" w:rsidR="00767BE6" w:rsidRDefault="00767BE6" w:rsidP="00644ADE">
            <w:pPr>
              <w:pStyle w:val="SymalTableBody"/>
              <w:spacing w:before="20" w:after="20"/>
              <w:jc w:val="center"/>
              <w:rPr>
                <w:sz w:val="14"/>
                <w:szCs w:val="14"/>
              </w:rPr>
            </w:pPr>
          </w:p>
          <w:p w14:paraId="34CEB0BE" w14:textId="77777777" w:rsidR="00767BE6" w:rsidRDefault="00767BE6" w:rsidP="00644ADE">
            <w:pPr>
              <w:pStyle w:val="SymalTableBody"/>
              <w:spacing w:before="20" w:after="20"/>
              <w:jc w:val="center"/>
              <w:rPr>
                <w:sz w:val="14"/>
                <w:szCs w:val="14"/>
              </w:rPr>
            </w:pPr>
          </w:p>
          <w:p w14:paraId="7924CEFF" w14:textId="77777777" w:rsidR="00767BE6" w:rsidRDefault="00767BE6" w:rsidP="00644ADE">
            <w:pPr>
              <w:pStyle w:val="SymalTableBody"/>
              <w:spacing w:before="20" w:after="20"/>
              <w:jc w:val="center"/>
              <w:rPr>
                <w:sz w:val="14"/>
                <w:szCs w:val="14"/>
              </w:rPr>
            </w:pPr>
          </w:p>
          <w:p w14:paraId="13CFD9F5" w14:textId="77777777" w:rsidR="00767BE6" w:rsidRDefault="00767BE6" w:rsidP="00644ADE">
            <w:pPr>
              <w:pStyle w:val="SymalTableBody"/>
              <w:spacing w:before="20" w:after="20"/>
              <w:jc w:val="center"/>
              <w:rPr>
                <w:sz w:val="14"/>
                <w:szCs w:val="14"/>
              </w:rPr>
            </w:pPr>
          </w:p>
          <w:p w14:paraId="3BDBB058" w14:textId="77777777" w:rsidR="00767BE6" w:rsidRDefault="00767BE6" w:rsidP="00644ADE">
            <w:pPr>
              <w:pStyle w:val="SymalTableBody"/>
              <w:spacing w:before="20" w:after="20"/>
              <w:jc w:val="center"/>
              <w:rPr>
                <w:sz w:val="14"/>
                <w:szCs w:val="14"/>
              </w:rPr>
            </w:pPr>
          </w:p>
          <w:p w14:paraId="52869ECF" w14:textId="77777777" w:rsidR="00767BE6" w:rsidRDefault="00767BE6" w:rsidP="00644ADE">
            <w:pPr>
              <w:pStyle w:val="SymalTableBody"/>
              <w:spacing w:before="20" w:after="20"/>
              <w:jc w:val="center"/>
              <w:rPr>
                <w:sz w:val="14"/>
                <w:szCs w:val="14"/>
              </w:rPr>
            </w:pPr>
          </w:p>
          <w:p w14:paraId="6462D87D" w14:textId="15540620" w:rsidR="00644ADE" w:rsidRPr="0021468A" w:rsidRDefault="00644ADE" w:rsidP="00644ADE">
            <w:pPr>
              <w:pStyle w:val="SymalTableBody"/>
              <w:spacing w:before="20" w:after="20"/>
              <w:jc w:val="center"/>
              <w:rPr>
                <w:sz w:val="14"/>
                <w:szCs w:val="14"/>
              </w:rPr>
            </w:pPr>
          </w:p>
        </w:tc>
        <w:tc>
          <w:tcPr>
            <w:tcW w:w="217" w:type="pct"/>
            <w:shd w:val="clear" w:color="auto" w:fill="auto"/>
          </w:tcPr>
          <w:p w14:paraId="3F1826BA" w14:textId="77777777" w:rsidR="00644ADE" w:rsidRDefault="00644ADE" w:rsidP="00644ADE">
            <w:pPr>
              <w:pStyle w:val="SymalTableBody"/>
              <w:spacing w:before="20" w:after="20"/>
              <w:jc w:val="center"/>
              <w:rPr>
                <w:sz w:val="14"/>
                <w:szCs w:val="14"/>
              </w:rPr>
            </w:pPr>
          </w:p>
          <w:p w14:paraId="1C9275F4" w14:textId="77777777" w:rsidR="00644ADE" w:rsidRDefault="00644ADE" w:rsidP="00644ADE">
            <w:pPr>
              <w:pStyle w:val="SymalTableBody"/>
              <w:spacing w:before="20" w:after="20"/>
              <w:jc w:val="center"/>
              <w:rPr>
                <w:sz w:val="14"/>
                <w:szCs w:val="14"/>
              </w:rPr>
            </w:pPr>
          </w:p>
          <w:p w14:paraId="39C3D6F3" w14:textId="77777777" w:rsidR="00644ADE" w:rsidRDefault="00644ADE" w:rsidP="00644ADE">
            <w:pPr>
              <w:pStyle w:val="SymalTableBody"/>
              <w:spacing w:before="20" w:after="20"/>
              <w:jc w:val="center"/>
              <w:rPr>
                <w:sz w:val="14"/>
                <w:szCs w:val="14"/>
              </w:rPr>
            </w:pPr>
          </w:p>
          <w:p w14:paraId="291A02CB" w14:textId="77777777" w:rsidR="00644ADE" w:rsidRDefault="00644ADE" w:rsidP="00644ADE">
            <w:pPr>
              <w:pStyle w:val="SymalTableBody"/>
              <w:spacing w:before="20" w:after="20"/>
              <w:jc w:val="center"/>
              <w:rPr>
                <w:sz w:val="14"/>
                <w:szCs w:val="14"/>
              </w:rPr>
            </w:pPr>
          </w:p>
          <w:p w14:paraId="65E9E968" w14:textId="77777777" w:rsidR="00644ADE" w:rsidRDefault="00644ADE" w:rsidP="00644ADE">
            <w:pPr>
              <w:pStyle w:val="SymalTableBody"/>
              <w:spacing w:before="20" w:after="20"/>
              <w:jc w:val="center"/>
              <w:rPr>
                <w:sz w:val="14"/>
                <w:szCs w:val="14"/>
              </w:rPr>
            </w:pPr>
          </w:p>
          <w:p w14:paraId="59AC1571" w14:textId="77777777" w:rsidR="00644ADE" w:rsidRDefault="00644ADE" w:rsidP="00644ADE">
            <w:pPr>
              <w:pStyle w:val="SymalTableBody"/>
              <w:spacing w:before="20" w:after="20"/>
              <w:jc w:val="center"/>
              <w:rPr>
                <w:sz w:val="14"/>
                <w:szCs w:val="14"/>
              </w:rPr>
            </w:pPr>
          </w:p>
          <w:p w14:paraId="39BF8803" w14:textId="77777777" w:rsidR="00644ADE" w:rsidRDefault="00644ADE" w:rsidP="00644ADE">
            <w:pPr>
              <w:pStyle w:val="SymalTableBody"/>
              <w:spacing w:before="20" w:after="20"/>
              <w:jc w:val="center"/>
              <w:rPr>
                <w:sz w:val="14"/>
                <w:szCs w:val="14"/>
              </w:rPr>
            </w:pPr>
          </w:p>
          <w:p w14:paraId="03D1AD84" w14:textId="77777777" w:rsidR="00644ADE" w:rsidRDefault="00644ADE" w:rsidP="00644ADE">
            <w:pPr>
              <w:pStyle w:val="SymalTableBody"/>
              <w:spacing w:before="20" w:after="20"/>
              <w:jc w:val="center"/>
              <w:rPr>
                <w:sz w:val="14"/>
                <w:szCs w:val="14"/>
              </w:rPr>
            </w:pPr>
          </w:p>
          <w:p w14:paraId="1DFA4CF0" w14:textId="77777777" w:rsidR="00644ADE" w:rsidRDefault="00644ADE" w:rsidP="00644ADE">
            <w:pPr>
              <w:pStyle w:val="SymalTableBody"/>
              <w:spacing w:before="20" w:after="20"/>
              <w:jc w:val="center"/>
              <w:rPr>
                <w:sz w:val="14"/>
                <w:szCs w:val="14"/>
              </w:rPr>
            </w:pPr>
          </w:p>
          <w:p w14:paraId="26665E91" w14:textId="49BDFADA" w:rsidR="00644ADE" w:rsidRDefault="00767BE6" w:rsidP="00644ADE">
            <w:pPr>
              <w:pStyle w:val="SymalTableBody"/>
              <w:spacing w:before="20" w:after="20"/>
              <w:jc w:val="center"/>
              <w:rPr>
                <w:sz w:val="14"/>
                <w:szCs w:val="14"/>
              </w:rPr>
            </w:pPr>
            <w:r>
              <w:rPr>
                <w:sz w:val="14"/>
                <w:szCs w:val="14"/>
              </w:rPr>
              <w:t>SE</w:t>
            </w:r>
          </w:p>
          <w:p w14:paraId="4046B02D" w14:textId="77777777" w:rsidR="00644ADE" w:rsidRDefault="00644ADE" w:rsidP="00644ADE">
            <w:pPr>
              <w:pStyle w:val="SymalTableBody"/>
              <w:spacing w:before="20" w:after="20"/>
              <w:jc w:val="center"/>
              <w:rPr>
                <w:sz w:val="14"/>
                <w:szCs w:val="14"/>
              </w:rPr>
            </w:pPr>
          </w:p>
          <w:p w14:paraId="72E17D78" w14:textId="77777777" w:rsidR="00644ADE" w:rsidRDefault="00644ADE" w:rsidP="00644ADE">
            <w:pPr>
              <w:pStyle w:val="SymalTableBody"/>
              <w:spacing w:before="20" w:after="20"/>
              <w:jc w:val="center"/>
              <w:rPr>
                <w:sz w:val="14"/>
                <w:szCs w:val="14"/>
              </w:rPr>
            </w:pPr>
          </w:p>
          <w:p w14:paraId="4F975D9A" w14:textId="77777777" w:rsidR="00644ADE" w:rsidRDefault="00644ADE" w:rsidP="00644ADE">
            <w:pPr>
              <w:pStyle w:val="SymalTableBody"/>
              <w:spacing w:before="20" w:after="20"/>
              <w:jc w:val="center"/>
              <w:rPr>
                <w:sz w:val="14"/>
                <w:szCs w:val="14"/>
              </w:rPr>
            </w:pPr>
          </w:p>
          <w:p w14:paraId="7CEEC445" w14:textId="77777777" w:rsidR="00644ADE" w:rsidRDefault="00644ADE" w:rsidP="00644ADE">
            <w:pPr>
              <w:pStyle w:val="SymalTableBody"/>
              <w:spacing w:before="20" w:after="20"/>
              <w:jc w:val="center"/>
              <w:rPr>
                <w:sz w:val="14"/>
                <w:szCs w:val="14"/>
              </w:rPr>
            </w:pPr>
          </w:p>
          <w:p w14:paraId="6EEC7769" w14:textId="77777777" w:rsidR="00644ADE" w:rsidRDefault="00644ADE" w:rsidP="00644ADE">
            <w:pPr>
              <w:pStyle w:val="SymalTableBody"/>
              <w:spacing w:before="20" w:after="20"/>
              <w:jc w:val="center"/>
              <w:rPr>
                <w:sz w:val="14"/>
                <w:szCs w:val="14"/>
              </w:rPr>
            </w:pPr>
          </w:p>
          <w:p w14:paraId="00ADEA2A" w14:textId="77777777" w:rsidR="00644ADE" w:rsidRDefault="00644ADE" w:rsidP="00644ADE">
            <w:pPr>
              <w:pStyle w:val="SymalTableBody"/>
              <w:spacing w:before="20" w:after="20"/>
              <w:jc w:val="center"/>
              <w:rPr>
                <w:sz w:val="14"/>
                <w:szCs w:val="14"/>
              </w:rPr>
            </w:pPr>
          </w:p>
          <w:p w14:paraId="2AFCF9D7" w14:textId="77777777" w:rsidR="00644ADE" w:rsidRDefault="00644ADE" w:rsidP="00644ADE">
            <w:pPr>
              <w:pStyle w:val="SymalTableBody"/>
              <w:spacing w:before="20" w:after="20"/>
              <w:jc w:val="center"/>
              <w:rPr>
                <w:sz w:val="14"/>
                <w:szCs w:val="14"/>
              </w:rPr>
            </w:pPr>
          </w:p>
          <w:p w14:paraId="460989DE" w14:textId="77777777" w:rsidR="00644ADE" w:rsidRDefault="00644ADE" w:rsidP="00644ADE">
            <w:pPr>
              <w:pStyle w:val="SymalTableBody"/>
              <w:spacing w:before="20" w:after="20"/>
              <w:jc w:val="center"/>
              <w:rPr>
                <w:sz w:val="14"/>
                <w:szCs w:val="14"/>
              </w:rPr>
            </w:pPr>
          </w:p>
          <w:p w14:paraId="76FAEA0A" w14:textId="77777777" w:rsidR="00644ADE" w:rsidRDefault="00644ADE" w:rsidP="00644ADE">
            <w:pPr>
              <w:pStyle w:val="SymalTableBody"/>
              <w:spacing w:before="20" w:after="20"/>
              <w:jc w:val="center"/>
              <w:rPr>
                <w:sz w:val="14"/>
                <w:szCs w:val="14"/>
              </w:rPr>
            </w:pPr>
          </w:p>
          <w:p w14:paraId="12F188CE" w14:textId="77777777" w:rsidR="00644ADE" w:rsidRDefault="00644ADE" w:rsidP="00644ADE">
            <w:pPr>
              <w:pStyle w:val="SymalTableBody"/>
              <w:spacing w:before="20" w:after="20"/>
              <w:jc w:val="center"/>
              <w:rPr>
                <w:sz w:val="14"/>
                <w:szCs w:val="14"/>
              </w:rPr>
            </w:pPr>
          </w:p>
          <w:p w14:paraId="571A1463" w14:textId="4CE2012D" w:rsidR="00644ADE" w:rsidRDefault="00644ADE" w:rsidP="00644ADE">
            <w:pPr>
              <w:pStyle w:val="SymalTableBody"/>
              <w:spacing w:before="20" w:after="20"/>
              <w:jc w:val="center"/>
              <w:rPr>
                <w:sz w:val="14"/>
                <w:szCs w:val="14"/>
              </w:rPr>
            </w:pPr>
          </w:p>
        </w:tc>
        <w:tc>
          <w:tcPr>
            <w:tcW w:w="304" w:type="pct"/>
            <w:shd w:val="clear" w:color="auto" w:fill="auto"/>
            <w:vAlign w:val="center"/>
          </w:tcPr>
          <w:p w14:paraId="1E8CF3BB"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206F17A4" w14:textId="47274214" w:rsidR="00644ADE" w:rsidRPr="00DC5D2D" w:rsidRDefault="006B7FB8" w:rsidP="00644ADE">
            <w:pPr>
              <w:pStyle w:val="SymalTableBody"/>
              <w:spacing w:before="20" w:after="20"/>
              <w:jc w:val="center"/>
              <w:rPr>
                <w:b/>
                <w:bCs/>
                <w:color w:val="E97132" w:themeColor="accent2"/>
                <w:szCs w:val="18"/>
              </w:rPr>
            </w:pPr>
            <w:r>
              <w:rPr>
                <w:b/>
                <w:bCs/>
                <w:color w:val="E97132" w:themeColor="accent2"/>
                <w:szCs w:val="18"/>
              </w:rPr>
              <w:t>H</w:t>
            </w:r>
          </w:p>
        </w:tc>
        <w:tc>
          <w:tcPr>
            <w:tcW w:w="303" w:type="pct"/>
            <w:shd w:val="clear" w:color="auto" w:fill="auto"/>
            <w:vAlign w:val="center"/>
          </w:tcPr>
          <w:p w14:paraId="60EAA5B9" w14:textId="77777777" w:rsidR="00644ADE" w:rsidRPr="00741190" w:rsidRDefault="00644ADE" w:rsidP="00644ADE">
            <w:pPr>
              <w:pStyle w:val="SymalTableBody"/>
              <w:spacing w:before="20" w:after="20"/>
              <w:jc w:val="center"/>
              <w:rPr>
                <w:b/>
                <w:bCs/>
                <w:szCs w:val="18"/>
              </w:rPr>
            </w:pPr>
          </w:p>
        </w:tc>
        <w:tc>
          <w:tcPr>
            <w:tcW w:w="174" w:type="pct"/>
          </w:tcPr>
          <w:p w14:paraId="62F71492" w14:textId="77777777" w:rsidR="00644ADE" w:rsidRDefault="00644ADE" w:rsidP="00644ADE">
            <w:pPr>
              <w:pStyle w:val="SymalTableBody"/>
              <w:spacing w:before="20" w:after="20"/>
              <w:rPr>
                <w:b/>
                <w:bCs/>
                <w:szCs w:val="18"/>
              </w:rPr>
            </w:pPr>
          </w:p>
          <w:p w14:paraId="2C9FFC12" w14:textId="77777777" w:rsidR="006B7FB8" w:rsidRDefault="006B7FB8" w:rsidP="00644ADE">
            <w:pPr>
              <w:pStyle w:val="SymalTableBody"/>
              <w:spacing w:before="20" w:after="20"/>
              <w:rPr>
                <w:b/>
                <w:bCs/>
                <w:szCs w:val="18"/>
              </w:rPr>
            </w:pPr>
          </w:p>
          <w:p w14:paraId="65695E7E" w14:textId="77777777" w:rsidR="006B7FB8" w:rsidRDefault="006B7FB8" w:rsidP="00644ADE">
            <w:pPr>
              <w:pStyle w:val="SymalTableBody"/>
              <w:spacing w:before="20" w:after="20"/>
              <w:rPr>
                <w:b/>
                <w:bCs/>
                <w:szCs w:val="18"/>
              </w:rPr>
            </w:pPr>
          </w:p>
          <w:p w14:paraId="38A4E92A" w14:textId="77777777" w:rsidR="006B7FB8" w:rsidRDefault="006B7FB8" w:rsidP="00644ADE">
            <w:pPr>
              <w:pStyle w:val="SymalTableBody"/>
              <w:spacing w:before="20" w:after="20"/>
              <w:rPr>
                <w:b/>
                <w:bCs/>
                <w:szCs w:val="18"/>
              </w:rPr>
            </w:pPr>
          </w:p>
          <w:p w14:paraId="5687AF55" w14:textId="77777777" w:rsidR="006B7FB8" w:rsidRDefault="006B7FB8" w:rsidP="00644ADE">
            <w:pPr>
              <w:pStyle w:val="SymalTableBody"/>
              <w:spacing w:before="20" w:after="20"/>
              <w:rPr>
                <w:b/>
                <w:bCs/>
                <w:szCs w:val="18"/>
              </w:rPr>
            </w:pPr>
          </w:p>
          <w:p w14:paraId="71A37946" w14:textId="77777777" w:rsidR="006B7FB8" w:rsidRDefault="006B7FB8" w:rsidP="00644ADE">
            <w:pPr>
              <w:pStyle w:val="SymalTableBody"/>
              <w:spacing w:before="20" w:after="20"/>
              <w:rPr>
                <w:b/>
                <w:bCs/>
                <w:szCs w:val="18"/>
              </w:rPr>
            </w:pPr>
          </w:p>
          <w:p w14:paraId="1F74A7FA" w14:textId="77777777" w:rsidR="006B7FB8" w:rsidRDefault="006B7FB8" w:rsidP="00644ADE">
            <w:pPr>
              <w:pStyle w:val="SymalTableBody"/>
              <w:spacing w:before="20" w:after="20"/>
              <w:rPr>
                <w:b/>
                <w:bCs/>
                <w:szCs w:val="18"/>
              </w:rPr>
            </w:pPr>
          </w:p>
          <w:p w14:paraId="5DC8043B" w14:textId="1B72F0D9" w:rsidR="006B7FB8" w:rsidRDefault="00767BE6" w:rsidP="00644ADE">
            <w:pPr>
              <w:pStyle w:val="SymalTableBody"/>
              <w:spacing w:before="20" w:after="20"/>
              <w:rPr>
                <w:b/>
                <w:bCs/>
                <w:szCs w:val="18"/>
              </w:rPr>
            </w:pPr>
            <w:r>
              <w:rPr>
                <w:b/>
                <w:bCs/>
                <w:szCs w:val="18"/>
              </w:rPr>
              <w:t>H</w:t>
            </w:r>
          </w:p>
          <w:p w14:paraId="75A2048D" w14:textId="77777777" w:rsidR="006B7FB8" w:rsidRDefault="006B7FB8" w:rsidP="00644ADE">
            <w:pPr>
              <w:pStyle w:val="SymalTableBody"/>
              <w:spacing w:before="20" w:after="20"/>
              <w:rPr>
                <w:b/>
                <w:bCs/>
                <w:szCs w:val="18"/>
              </w:rPr>
            </w:pPr>
          </w:p>
          <w:p w14:paraId="7D30614E" w14:textId="77777777" w:rsidR="006B7FB8" w:rsidRDefault="006B7FB8" w:rsidP="00644ADE">
            <w:pPr>
              <w:pStyle w:val="SymalTableBody"/>
              <w:spacing w:before="20" w:after="20"/>
              <w:rPr>
                <w:b/>
                <w:bCs/>
                <w:szCs w:val="18"/>
              </w:rPr>
            </w:pPr>
          </w:p>
          <w:p w14:paraId="7B9F5DCF" w14:textId="77777777" w:rsidR="006B7FB8" w:rsidRDefault="006B7FB8" w:rsidP="00644ADE">
            <w:pPr>
              <w:pStyle w:val="SymalTableBody"/>
              <w:spacing w:before="20" w:after="20"/>
              <w:rPr>
                <w:b/>
                <w:bCs/>
                <w:szCs w:val="18"/>
              </w:rPr>
            </w:pPr>
          </w:p>
          <w:p w14:paraId="1D703971" w14:textId="77777777" w:rsidR="006B7FB8" w:rsidRDefault="006B7FB8" w:rsidP="00644ADE">
            <w:pPr>
              <w:pStyle w:val="SymalTableBody"/>
              <w:spacing w:before="20" w:after="20"/>
              <w:rPr>
                <w:b/>
                <w:bCs/>
                <w:szCs w:val="18"/>
              </w:rPr>
            </w:pPr>
          </w:p>
          <w:p w14:paraId="5A283BF2" w14:textId="77777777" w:rsidR="006B7FB8" w:rsidRDefault="006B7FB8" w:rsidP="00644ADE">
            <w:pPr>
              <w:pStyle w:val="SymalTableBody"/>
              <w:spacing w:before="20" w:after="20"/>
              <w:rPr>
                <w:b/>
                <w:bCs/>
                <w:szCs w:val="18"/>
              </w:rPr>
            </w:pPr>
          </w:p>
          <w:p w14:paraId="49B0CB8F" w14:textId="77777777" w:rsidR="006B7FB8" w:rsidRDefault="006B7FB8" w:rsidP="00644ADE">
            <w:pPr>
              <w:pStyle w:val="SymalTableBody"/>
              <w:spacing w:before="20" w:after="20"/>
              <w:rPr>
                <w:b/>
                <w:bCs/>
                <w:szCs w:val="18"/>
              </w:rPr>
            </w:pPr>
          </w:p>
          <w:p w14:paraId="64D439AC" w14:textId="77777777" w:rsidR="006B7FB8" w:rsidRDefault="006B7FB8" w:rsidP="00644ADE">
            <w:pPr>
              <w:pStyle w:val="SymalTableBody"/>
              <w:spacing w:before="20" w:after="20"/>
              <w:rPr>
                <w:b/>
                <w:bCs/>
                <w:szCs w:val="18"/>
              </w:rPr>
            </w:pPr>
          </w:p>
          <w:p w14:paraId="16AABF64" w14:textId="77777777" w:rsidR="006B7FB8" w:rsidRDefault="006B7FB8" w:rsidP="00644ADE">
            <w:pPr>
              <w:pStyle w:val="SymalTableBody"/>
              <w:spacing w:before="20" w:after="20"/>
              <w:rPr>
                <w:b/>
                <w:bCs/>
                <w:szCs w:val="18"/>
              </w:rPr>
            </w:pPr>
          </w:p>
          <w:p w14:paraId="24E49E6C" w14:textId="238E7D5D" w:rsidR="006B7FB8" w:rsidRPr="00741190" w:rsidRDefault="006B7FB8" w:rsidP="00644ADE">
            <w:pPr>
              <w:pStyle w:val="SymalTableBody"/>
              <w:spacing w:before="20" w:after="20"/>
              <w:rPr>
                <w:b/>
                <w:bCs/>
                <w:szCs w:val="18"/>
              </w:rPr>
            </w:pPr>
          </w:p>
        </w:tc>
        <w:tc>
          <w:tcPr>
            <w:tcW w:w="303" w:type="pct"/>
          </w:tcPr>
          <w:p w14:paraId="719E6481"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6482AFCF" w14:textId="77777777" w:rsidR="00644ADE" w:rsidRPr="00741190" w:rsidRDefault="00644ADE" w:rsidP="00644ADE">
            <w:pPr>
              <w:pStyle w:val="SymalTableBody"/>
              <w:spacing w:before="20" w:after="20"/>
              <w:rPr>
                <w:b/>
                <w:bCs/>
                <w:szCs w:val="18"/>
              </w:rPr>
            </w:pPr>
          </w:p>
        </w:tc>
      </w:tr>
      <w:tr w:rsidR="00644ADE" w:rsidRPr="00741190" w14:paraId="749CB2B5" w14:textId="77777777" w:rsidTr="00B90EDC">
        <w:trPr>
          <w:gridAfter w:val="3"/>
          <w:wAfter w:w="187" w:type="pct"/>
          <w:trHeight w:val="1625"/>
        </w:trPr>
        <w:tc>
          <w:tcPr>
            <w:tcW w:w="260" w:type="pct"/>
            <w:shd w:val="clear" w:color="auto" w:fill="auto"/>
            <w:vAlign w:val="center"/>
          </w:tcPr>
          <w:p w14:paraId="74AFF240" w14:textId="42113144" w:rsidR="00644ADE" w:rsidRPr="00382479"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1.1</w:t>
            </w:r>
            <w:r w:rsidR="00FE6FDC">
              <w:rPr>
                <w:rFonts w:asciiTheme="majorHAnsi" w:hAnsiTheme="majorHAnsi" w:cstheme="majorHAnsi"/>
                <w:b/>
                <w:bCs/>
                <w:sz w:val="16"/>
                <w:szCs w:val="16"/>
              </w:rPr>
              <w:t>3</w:t>
            </w:r>
          </w:p>
        </w:tc>
        <w:tc>
          <w:tcPr>
            <w:tcW w:w="778" w:type="pct"/>
            <w:gridSpan w:val="2"/>
            <w:tcBorders>
              <w:top w:val="single" w:sz="4" w:space="0" w:color="auto"/>
              <w:left w:val="single" w:sz="4" w:space="0" w:color="auto"/>
              <w:bottom w:val="single" w:sz="4" w:space="0" w:color="000000"/>
              <w:right w:val="single" w:sz="4" w:space="0" w:color="auto"/>
            </w:tcBorders>
            <w:vAlign w:val="center"/>
          </w:tcPr>
          <w:p w14:paraId="1CED6D13" w14:textId="04725675" w:rsidR="00644ADE" w:rsidRPr="00C449C9" w:rsidRDefault="00644ADE" w:rsidP="00644ADE">
            <w:pPr>
              <w:jc w:val="center"/>
              <w:rPr>
                <w:rFonts w:asciiTheme="minorHAnsi" w:hAnsiTheme="minorHAnsi" w:cstheme="minorHAnsi"/>
                <w:sz w:val="14"/>
                <w:szCs w:val="14"/>
              </w:rPr>
            </w:pPr>
            <w:r w:rsidRPr="00C449C9">
              <w:rPr>
                <w:rFonts w:asciiTheme="minorHAnsi" w:hAnsiTheme="minorHAnsi" w:cstheme="minorHAnsi"/>
                <w:sz w:val="14"/>
                <w:szCs w:val="14"/>
              </w:rPr>
              <w:t>Welding operator qualification</w:t>
            </w:r>
          </w:p>
          <w:p w14:paraId="5B7E3410" w14:textId="4C2C5457" w:rsidR="00644ADE" w:rsidRPr="00A964DE" w:rsidRDefault="00644ADE" w:rsidP="00644ADE">
            <w:pPr>
              <w:jc w:val="center"/>
              <w:rPr>
                <w:rFonts w:cstheme="minorHAnsi"/>
                <w:sz w:val="14"/>
                <w:szCs w:val="14"/>
              </w:rPr>
            </w:pPr>
          </w:p>
        </w:tc>
        <w:tc>
          <w:tcPr>
            <w:tcW w:w="218" w:type="pct"/>
            <w:gridSpan w:val="2"/>
            <w:tcBorders>
              <w:top w:val="nil"/>
              <w:left w:val="nil"/>
              <w:bottom w:val="single" w:sz="4" w:space="0" w:color="auto"/>
              <w:right w:val="nil"/>
            </w:tcBorders>
            <w:shd w:val="clear" w:color="auto" w:fill="auto"/>
            <w:vAlign w:val="bottom"/>
          </w:tcPr>
          <w:p w14:paraId="542C1E6A" w14:textId="77777777" w:rsidR="00BB208B" w:rsidRDefault="00BB208B" w:rsidP="00BB208B">
            <w:pPr>
              <w:pStyle w:val="Tabletext"/>
              <w:rPr>
                <w:rFonts w:asciiTheme="majorHAnsi" w:hAnsiTheme="majorHAnsi" w:cstheme="majorHAnsi"/>
                <w:sz w:val="14"/>
                <w:szCs w:val="14"/>
              </w:rPr>
            </w:pPr>
            <w:r>
              <w:rPr>
                <w:rFonts w:asciiTheme="majorHAnsi" w:hAnsiTheme="majorHAnsi" w:cstheme="majorHAnsi"/>
                <w:sz w:val="14"/>
                <w:szCs w:val="14"/>
              </w:rPr>
              <w:t xml:space="preserve">AS/NZS 5131   </w:t>
            </w:r>
          </w:p>
          <w:p w14:paraId="4701D68D" w14:textId="77777777" w:rsidR="00BB208B" w:rsidRDefault="00BB208B" w:rsidP="00BB208B">
            <w:pPr>
              <w:pStyle w:val="Tabletext"/>
              <w:rPr>
                <w:rFonts w:asciiTheme="majorHAnsi" w:hAnsiTheme="majorHAnsi" w:cstheme="majorHAnsi"/>
                <w:sz w:val="14"/>
                <w:szCs w:val="14"/>
              </w:rPr>
            </w:pPr>
          </w:p>
          <w:p w14:paraId="13A03291" w14:textId="2955B9CC" w:rsidR="00644ADE" w:rsidRDefault="00BB208B" w:rsidP="00BB208B">
            <w:pPr>
              <w:pStyle w:val="Tabletext"/>
              <w:rPr>
                <w:rFonts w:asciiTheme="majorHAnsi" w:hAnsiTheme="majorHAnsi" w:cstheme="majorHAnsi"/>
                <w:sz w:val="14"/>
                <w:szCs w:val="14"/>
              </w:rPr>
            </w:pPr>
            <w:r>
              <w:rPr>
                <w:rFonts w:asciiTheme="majorHAnsi" w:hAnsiTheme="majorHAnsi" w:cstheme="majorHAnsi"/>
                <w:sz w:val="14"/>
                <w:szCs w:val="14"/>
              </w:rPr>
              <w:t xml:space="preserve">                        </w:t>
            </w:r>
          </w:p>
        </w:tc>
        <w:tc>
          <w:tcPr>
            <w:tcW w:w="1078" w:type="pct"/>
            <w:shd w:val="clear" w:color="auto" w:fill="auto"/>
            <w:vAlign w:val="center"/>
          </w:tcPr>
          <w:p w14:paraId="0E38263E" w14:textId="1321CF8D" w:rsidR="00644ADE" w:rsidRPr="000A2361" w:rsidRDefault="00644ADE" w:rsidP="00644ADE">
            <w:pPr>
              <w:rPr>
                <w:rFonts w:asciiTheme="minorHAnsi" w:hAnsiTheme="minorHAnsi" w:cstheme="minorHAnsi"/>
                <w:sz w:val="14"/>
                <w:szCs w:val="14"/>
              </w:rPr>
            </w:pPr>
            <w:r w:rsidRPr="00F028F7">
              <w:rPr>
                <w:rFonts w:asciiTheme="minorHAnsi" w:hAnsiTheme="minorHAnsi" w:cstheme="minorHAnsi"/>
                <w:sz w:val="14"/>
                <w:szCs w:val="14"/>
              </w:rPr>
              <w:t>Documentary evidence of welding operator qualifications through testing or assessment for each of the welding procedures to be used in the welding of the steelwork are submitted to the Superintendent for review at least five working days prior to commencement of welding.</w:t>
            </w:r>
          </w:p>
        </w:tc>
        <w:tc>
          <w:tcPr>
            <w:tcW w:w="260" w:type="pct"/>
            <w:shd w:val="clear" w:color="auto" w:fill="auto"/>
            <w:vAlign w:val="center"/>
          </w:tcPr>
          <w:p w14:paraId="1B1FBE37" w14:textId="77777777" w:rsidR="00644ADE" w:rsidRDefault="00644ADE" w:rsidP="00644ADE">
            <w:pPr>
              <w:pStyle w:val="SymalTableBody"/>
              <w:spacing w:before="20" w:after="20"/>
              <w:jc w:val="center"/>
              <w:rPr>
                <w:sz w:val="14"/>
                <w:szCs w:val="14"/>
              </w:rPr>
            </w:pPr>
            <w:r>
              <w:rPr>
                <w:sz w:val="14"/>
                <w:szCs w:val="14"/>
              </w:rPr>
              <w:t>Each lot</w:t>
            </w:r>
          </w:p>
        </w:tc>
        <w:tc>
          <w:tcPr>
            <w:tcW w:w="173" w:type="pct"/>
            <w:shd w:val="clear" w:color="auto" w:fill="auto"/>
          </w:tcPr>
          <w:p w14:paraId="2BD10578" w14:textId="77777777" w:rsidR="00644ADE" w:rsidRDefault="00644ADE" w:rsidP="00644ADE">
            <w:pPr>
              <w:pStyle w:val="SymalTableBody"/>
              <w:spacing w:before="20" w:after="20"/>
              <w:jc w:val="center"/>
              <w:rPr>
                <w:sz w:val="14"/>
                <w:szCs w:val="14"/>
              </w:rPr>
            </w:pPr>
          </w:p>
          <w:p w14:paraId="0CCB9CFF" w14:textId="77777777" w:rsidR="00644ADE" w:rsidRDefault="00644ADE" w:rsidP="00644ADE">
            <w:pPr>
              <w:pStyle w:val="SymalTableBody"/>
              <w:spacing w:before="20" w:after="20"/>
              <w:jc w:val="center"/>
              <w:rPr>
                <w:sz w:val="14"/>
                <w:szCs w:val="14"/>
              </w:rPr>
            </w:pPr>
          </w:p>
          <w:p w14:paraId="7A52924A" w14:textId="77777777" w:rsidR="00644ADE" w:rsidRDefault="00644ADE" w:rsidP="00644ADE">
            <w:pPr>
              <w:pStyle w:val="SymalTableBody"/>
              <w:spacing w:before="20" w:after="20"/>
              <w:jc w:val="center"/>
              <w:rPr>
                <w:sz w:val="14"/>
                <w:szCs w:val="14"/>
              </w:rPr>
            </w:pPr>
          </w:p>
          <w:p w14:paraId="4CC30ECD" w14:textId="77777777" w:rsidR="00644ADE" w:rsidRDefault="00644ADE" w:rsidP="00644ADE">
            <w:pPr>
              <w:pStyle w:val="SymalTableBody"/>
              <w:spacing w:before="20" w:after="20"/>
              <w:jc w:val="center"/>
              <w:rPr>
                <w:sz w:val="14"/>
                <w:szCs w:val="14"/>
              </w:rPr>
            </w:pPr>
          </w:p>
          <w:p w14:paraId="721BBA4B" w14:textId="77777777" w:rsidR="00644ADE" w:rsidRDefault="00644ADE" w:rsidP="00644ADE">
            <w:pPr>
              <w:pStyle w:val="SymalTableBody"/>
              <w:spacing w:before="20" w:after="20"/>
              <w:jc w:val="center"/>
              <w:rPr>
                <w:sz w:val="14"/>
                <w:szCs w:val="14"/>
              </w:rPr>
            </w:pPr>
            <w:r w:rsidRPr="002279FE">
              <w:rPr>
                <w:sz w:val="14"/>
                <w:szCs w:val="14"/>
              </w:rPr>
              <w:t>H</w:t>
            </w:r>
          </w:p>
        </w:tc>
        <w:tc>
          <w:tcPr>
            <w:tcW w:w="217" w:type="pct"/>
            <w:shd w:val="clear" w:color="auto" w:fill="auto"/>
          </w:tcPr>
          <w:p w14:paraId="2CC6B7B3" w14:textId="77777777" w:rsidR="00644ADE" w:rsidRDefault="00644ADE" w:rsidP="00644ADE">
            <w:pPr>
              <w:pStyle w:val="SymalTableBody"/>
              <w:spacing w:before="20" w:after="20"/>
              <w:jc w:val="center"/>
              <w:rPr>
                <w:sz w:val="14"/>
                <w:szCs w:val="14"/>
              </w:rPr>
            </w:pPr>
          </w:p>
          <w:p w14:paraId="5E820998" w14:textId="77777777" w:rsidR="00644ADE" w:rsidRDefault="00644ADE" w:rsidP="00644ADE">
            <w:pPr>
              <w:pStyle w:val="SymalTableBody"/>
              <w:spacing w:before="20" w:after="20"/>
              <w:jc w:val="center"/>
              <w:rPr>
                <w:sz w:val="14"/>
                <w:szCs w:val="14"/>
              </w:rPr>
            </w:pPr>
          </w:p>
          <w:p w14:paraId="3DB6F592" w14:textId="77777777" w:rsidR="00644ADE" w:rsidRDefault="00644ADE" w:rsidP="00644ADE">
            <w:pPr>
              <w:pStyle w:val="SymalTableBody"/>
              <w:spacing w:before="20" w:after="20"/>
              <w:jc w:val="center"/>
              <w:rPr>
                <w:sz w:val="14"/>
                <w:szCs w:val="14"/>
              </w:rPr>
            </w:pPr>
          </w:p>
          <w:p w14:paraId="2EF7A45A" w14:textId="77777777" w:rsidR="00644ADE" w:rsidRDefault="00644ADE" w:rsidP="00644ADE">
            <w:pPr>
              <w:pStyle w:val="SymalTableBody"/>
              <w:spacing w:before="20" w:after="20"/>
              <w:jc w:val="center"/>
              <w:rPr>
                <w:sz w:val="14"/>
                <w:szCs w:val="14"/>
              </w:rPr>
            </w:pPr>
          </w:p>
          <w:p w14:paraId="6D68E104" w14:textId="77777777" w:rsidR="00644ADE"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auto"/>
            <w:vAlign w:val="center"/>
          </w:tcPr>
          <w:p w14:paraId="6B8D4BDD"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26A44F67" w14:textId="77777777" w:rsidR="00644ADE" w:rsidRPr="00DC5D2D" w:rsidRDefault="00644ADE" w:rsidP="00644ADE">
            <w:pPr>
              <w:pStyle w:val="SymalTableBody"/>
              <w:spacing w:before="20" w:after="20"/>
              <w:jc w:val="center"/>
              <w:rPr>
                <w:b/>
                <w:bCs/>
                <w:color w:val="E97132" w:themeColor="accent2"/>
                <w:szCs w:val="18"/>
              </w:rPr>
            </w:pPr>
            <w:r>
              <w:rPr>
                <w:b/>
                <w:bCs/>
                <w:color w:val="E97132" w:themeColor="accent2"/>
                <w:szCs w:val="18"/>
              </w:rPr>
              <w:t>H</w:t>
            </w:r>
          </w:p>
        </w:tc>
        <w:tc>
          <w:tcPr>
            <w:tcW w:w="303" w:type="pct"/>
            <w:shd w:val="clear" w:color="auto" w:fill="auto"/>
            <w:vAlign w:val="center"/>
          </w:tcPr>
          <w:p w14:paraId="0886EE79" w14:textId="77777777" w:rsidR="00644ADE" w:rsidRPr="00741190" w:rsidRDefault="00644ADE" w:rsidP="00644ADE">
            <w:pPr>
              <w:pStyle w:val="SymalTableBody"/>
              <w:spacing w:before="20" w:after="20"/>
              <w:jc w:val="center"/>
              <w:rPr>
                <w:b/>
                <w:bCs/>
                <w:szCs w:val="18"/>
              </w:rPr>
            </w:pPr>
          </w:p>
        </w:tc>
        <w:tc>
          <w:tcPr>
            <w:tcW w:w="174" w:type="pct"/>
          </w:tcPr>
          <w:p w14:paraId="3B775972" w14:textId="77777777" w:rsidR="00644ADE" w:rsidRDefault="00644ADE" w:rsidP="00644ADE">
            <w:pPr>
              <w:pStyle w:val="SymalTableBody"/>
              <w:spacing w:before="20" w:after="20"/>
              <w:rPr>
                <w:b/>
                <w:bCs/>
                <w:szCs w:val="18"/>
              </w:rPr>
            </w:pPr>
          </w:p>
          <w:p w14:paraId="6CAF3ACF" w14:textId="77777777" w:rsidR="00644ADE" w:rsidRDefault="00644ADE" w:rsidP="00644ADE">
            <w:pPr>
              <w:pStyle w:val="SymalTableBody"/>
              <w:spacing w:before="20" w:after="20"/>
              <w:rPr>
                <w:b/>
                <w:bCs/>
                <w:szCs w:val="18"/>
              </w:rPr>
            </w:pPr>
          </w:p>
          <w:p w14:paraId="19701395" w14:textId="77777777" w:rsidR="00644ADE" w:rsidRDefault="00644ADE" w:rsidP="00644ADE">
            <w:pPr>
              <w:pStyle w:val="SymalTableBody"/>
              <w:spacing w:before="20" w:after="20"/>
              <w:rPr>
                <w:b/>
                <w:bCs/>
                <w:szCs w:val="18"/>
              </w:rPr>
            </w:pPr>
          </w:p>
          <w:p w14:paraId="7BAC02AF" w14:textId="5890F1C4" w:rsidR="00644ADE" w:rsidRPr="00741190" w:rsidRDefault="00F8556E" w:rsidP="00644ADE">
            <w:pPr>
              <w:pStyle w:val="SymalTableBody"/>
              <w:spacing w:before="20" w:after="20"/>
              <w:jc w:val="center"/>
              <w:rPr>
                <w:b/>
                <w:bCs/>
                <w:szCs w:val="18"/>
              </w:rPr>
            </w:pPr>
            <w:r>
              <w:rPr>
                <w:b/>
                <w:bCs/>
                <w:color w:val="E97132" w:themeColor="accent2"/>
                <w:szCs w:val="18"/>
              </w:rPr>
              <w:t>H</w:t>
            </w:r>
          </w:p>
        </w:tc>
        <w:tc>
          <w:tcPr>
            <w:tcW w:w="303" w:type="pct"/>
          </w:tcPr>
          <w:p w14:paraId="10EFDF53"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5D572E6B" w14:textId="77777777" w:rsidR="00644ADE" w:rsidRPr="00741190" w:rsidRDefault="00644ADE" w:rsidP="00644ADE">
            <w:pPr>
              <w:pStyle w:val="SymalTableBody"/>
              <w:spacing w:before="20" w:after="20"/>
              <w:rPr>
                <w:b/>
                <w:bCs/>
                <w:szCs w:val="18"/>
              </w:rPr>
            </w:pPr>
          </w:p>
        </w:tc>
      </w:tr>
      <w:tr w:rsidR="00644ADE" w:rsidRPr="00741190" w14:paraId="766FAC9A" w14:textId="77777777" w:rsidTr="00B90EDC">
        <w:trPr>
          <w:gridAfter w:val="3"/>
          <w:wAfter w:w="187" w:type="pct"/>
          <w:trHeight w:val="1200"/>
        </w:trPr>
        <w:tc>
          <w:tcPr>
            <w:tcW w:w="260" w:type="pct"/>
            <w:shd w:val="clear" w:color="auto" w:fill="auto"/>
            <w:vAlign w:val="center"/>
          </w:tcPr>
          <w:p w14:paraId="2C79C7FA" w14:textId="218162E4" w:rsidR="00644ADE" w:rsidRPr="00382479"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1.</w:t>
            </w:r>
            <w:r w:rsidR="002815E2">
              <w:rPr>
                <w:rFonts w:asciiTheme="majorHAnsi" w:hAnsiTheme="majorHAnsi" w:cstheme="majorHAnsi"/>
                <w:b/>
                <w:bCs/>
                <w:sz w:val="16"/>
                <w:szCs w:val="16"/>
              </w:rPr>
              <w:t>1</w:t>
            </w:r>
            <w:r w:rsidR="0023553E">
              <w:rPr>
                <w:rFonts w:asciiTheme="majorHAnsi" w:hAnsiTheme="majorHAnsi" w:cstheme="majorHAnsi"/>
                <w:b/>
                <w:bCs/>
                <w:sz w:val="16"/>
                <w:szCs w:val="16"/>
              </w:rPr>
              <w:t>4</w:t>
            </w:r>
          </w:p>
        </w:tc>
        <w:tc>
          <w:tcPr>
            <w:tcW w:w="778" w:type="pct"/>
            <w:gridSpan w:val="2"/>
            <w:tcBorders>
              <w:top w:val="single" w:sz="4" w:space="0" w:color="auto"/>
              <w:left w:val="single" w:sz="4" w:space="0" w:color="auto"/>
              <w:bottom w:val="single" w:sz="4" w:space="0" w:color="000000"/>
              <w:right w:val="single" w:sz="4" w:space="0" w:color="auto"/>
            </w:tcBorders>
            <w:vAlign w:val="center"/>
          </w:tcPr>
          <w:p w14:paraId="56F98B66" w14:textId="77777777" w:rsidR="00644ADE" w:rsidRPr="00000547" w:rsidRDefault="00644ADE" w:rsidP="00644ADE">
            <w:pPr>
              <w:jc w:val="center"/>
              <w:rPr>
                <w:rFonts w:asciiTheme="minorHAnsi" w:hAnsiTheme="minorHAnsi" w:cstheme="minorHAnsi"/>
                <w:color w:val="000000"/>
                <w:sz w:val="14"/>
                <w:szCs w:val="14"/>
              </w:rPr>
            </w:pPr>
            <w:r w:rsidRPr="00000547">
              <w:rPr>
                <w:rFonts w:asciiTheme="minorHAnsi" w:hAnsiTheme="minorHAnsi" w:cstheme="minorHAnsi"/>
                <w:color w:val="000000"/>
                <w:sz w:val="14"/>
                <w:szCs w:val="14"/>
              </w:rPr>
              <w:t>Dispensation/changes</w:t>
            </w:r>
          </w:p>
          <w:p w14:paraId="3E65B021" w14:textId="5CFC6B8D" w:rsidR="00644ADE" w:rsidRPr="00E60101" w:rsidRDefault="00644ADE" w:rsidP="00644ADE">
            <w:pPr>
              <w:jc w:val="center"/>
              <w:rPr>
                <w:rFonts w:cstheme="minorHAnsi"/>
                <w:color w:val="000000"/>
                <w:sz w:val="14"/>
                <w:szCs w:val="14"/>
              </w:rPr>
            </w:pPr>
          </w:p>
        </w:tc>
        <w:tc>
          <w:tcPr>
            <w:tcW w:w="218" w:type="pct"/>
            <w:gridSpan w:val="2"/>
            <w:tcBorders>
              <w:top w:val="single" w:sz="4" w:space="0" w:color="auto"/>
              <w:left w:val="nil"/>
              <w:bottom w:val="nil"/>
              <w:right w:val="nil"/>
            </w:tcBorders>
            <w:shd w:val="clear" w:color="auto" w:fill="auto"/>
            <w:vAlign w:val="bottom"/>
          </w:tcPr>
          <w:p w14:paraId="5E22C74A" w14:textId="77777777" w:rsidR="00644ADE" w:rsidRDefault="00644ADE" w:rsidP="00644ADE">
            <w:pPr>
              <w:pStyle w:val="Tabletext"/>
              <w:rPr>
                <w:rFonts w:asciiTheme="majorHAnsi" w:hAnsiTheme="majorHAnsi" w:cstheme="majorHAnsi"/>
                <w:sz w:val="14"/>
                <w:szCs w:val="14"/>
              </w:rPr>
            </w:pPr>
            <w:r>
              <w:rPr>
                <w:rFonts w:asciiTheme="majorHAnsi" w:hAnsiTheme="majorHAnsi" w:cstheme="majorHAnsi"/>
                <w:sz w:val="14"/>
                <w:szCs w:val="14"/>
              </w:rPr>
              <w:t xml:space="preserve">        </w:t>
            </w:r>
          </w:p>
          <w:p w14:paraId="774451E6" w14:textId="77777777" w:rsidR="00644ADE" w:rsidRDefault="00644ADE" w:rsidP="00644ADE">
            <w:pPr>
              <w:pStyle w:val="Tabletext"/>
              <w:rPr>
                <w:rFonts w:asciiTheme="majorHAnsi" w:hAnsiTheme="majorHAnsi" w:cstheme="majorHAnsi"/>
                <w:sz w:val="14"/>
                <w:szCs w:val="14"/>
              </w:rPr>
            </w:pPr>
          </w:p>
          <w:p w14:paraId="1306D39A" w14:textId="77777777" w:rsidR="00644ADE" w:rsidRDefault="00644ADE" w:rsidP="00644ADE">
            <w:pPr>
              <w:pStyle w:val="Tabletext"/>
              <w:rPr>
                <w:rFonts w:asciiTheme="majorHAnsi" w:hAnsiTheme="majorHAnsi" w:cstheme="majorHAnsi"/>
                <w:sz w:val="14"/>
                <w:szCs w:val="14"/>
              </w:rPr>
            </w:pPr>
            <w:r>
              <w:rPr>
                <w:rFonts w:asciiTheme="majorHAnsi" w:hAnsiTheme="majorHAnsi" w:cstheme="majorHAnsi"/>
                <w:sz w:val="14"/>
                <w:szCs w:val="14"/>
              </w:rPr>
              <w:t xml:space="preserve">      QMP</w:t>
            </w:r>
          </w:p>
          <w:p w14:paraId="07F075EB" w14:textId="77777777" w:rsidR="00644ADE" w:rsidRDefault="00644ADE" w:rsidP="00644ADE">
            <w:pPr>
              <w:pStyle w:val="Tabletext"/>
              <w:rPr>
                <w:rFonts w:asciiTheme="majorHAnsi" w:hAnsiTheme="majorHAnsi" w:cstheme="majorHAnsi"/>
                <w:sz w:val="14"/>
                <w:szCs w:val="14"/>
              </w:rPr>
            </w:pPr>
          </w:p>
          <w:p w14:paraId="253658BD" w14:textId="77777777" w:rsidR="00644ADE" w:rsidRDefault="00644ADE" w:rsidP="00644ADE">
            <w:pPr>
              <w:pStyle w:val="Tabletext"/>
              <w:rPr>
                <w:rFonts w:asciiTheme="majorHAnsi" w:hAnsiTheme="majorHAnsi" w:cstheme="majorHAnsi"/>
                <w:sz w:val="14"/>
                <w:szCs w:val="14"/>
              </w:rPr>
            </w:pPr>
          </w:p>
        </w:tc>
        <w:tc>
          <w:tcPr>
            <w:tcW w:w="1078" w:type="pct"/>
            <w:shd w:val="clear" w:color="auto" w:fill="auto"/>
            <w:vAlign w:val="center"/>
          </w:tcPr>
          <w:p w14:paraId="30F717FD" w14:textId="77777777" w:rsidR="00644ADE" w:rsidRPr="00000547" w:rsidRDefault="00644ADE" w:rsidP="006156D5">
            <w:pPr>
              <w:rPr>
                <w:rFonts w:asciiTheme="minorHAnsi" w:hAnsiTheme="minorHAnsi" w:cstheme="minorHAnsi"/>
                <w:color w:val="000000"/>
                <w:sz w:val="14"/>
                <w:szCs w:val="14"/>
              </w:rPr>
            </w:pPr>
            <w:r w:rsidRPr="00000547">
              <w:rPr>
                <w:rFonts w:asciiTheme="minorHAnsi" w:hAnsiTheme="minorHAnsi" w:cstheme="minorHAnsi"/>
                <w:color w:val="000000"/>
                <w:sz w:val="14"/>
                <w:szCs w:val="14"/>
              </w:rPr>
              <w:t>Any dispensations or design/drawing changes applicable to this lot have been tool boxed with all involved.</w:t>
            </w:r>
          </w:p>
        </w:tc>
        <w:tc>
          <w:tcPr>
            <w:tcW w:w="260" w:type="pct"/>
            <w:shd w:val="clear" w:color="auto" w:fill="auto"/>
            <w:vAlign w:val="center"/>
          </w:tcPr>
          <w:p w14:paraId="126009C6" w14:textId="77777777" w:rsidR="00644ADE" w:rsidRDefault="00644ADE" w:rsidP="00644ADE">
            <w:pPr>
              <w:pStyle w:val="SymalTableBody"/>
              <w:spacing w:before="20" w:after="20"/>
              <w:jc w:val="center"/>
              <w:rPr>
                <w:sz w:val="14"/>
                <w:szCs w:val="14"/>
              </w:rPr>
            </w:pPr>
            <w:r>
              <w:rPr>
                <w:sz w:val="14"/>
                <w:szCs w:val="14"/>
              </w:rPr>
              <w:t>Each lot</w:t>
            </w:r>
          </w:p>
        </w:tc>
        <w:tc>
          <w:tcPr>
            <w:tcW w:w="173" w:type="pct"/>
            <w:shd w:val="clear" w:color="auto" w:fill="auto"/>
          </w:tcPr>
          <w:p w14:paraId="0963A1A3" w14:textId="77777777" w:rsidR="00644ADE" w:rsidRDefault="00644ADE" w:rsidP="00644ADE">
            <w:pPr>
              <w:pStyle w:val="SymalTableBody"/>
              <w:spacing w:before="20" w:after="20"/>
              <w:jc w:val="center"/>
              <w:rPr>
                <w:sz w:val="14"/>
                <w:szCs w:val="14"/>
              </w:rPr>
            </w:pPr>
          </w:p>
          <w:p w14:paraId="4E3CA03D" w14:textId="77777777" w:rsidR="00644ADE" w:rsidRDefault="00644ADE" w:rsidP="00644ADE">
            <w:pPr>
              <w:pStyle w:val="SymalTableBody"/>
              <w:spacing w:before="20" w:after="20"/>
              <w:jc w:val="center"/>
              <w:rPr>
                <w:sz w:val="14"/>
                <w:szCs w:val="14"/>
              </w:rPr>
            </w:pPr>
          </w:p>
          <w:p w14:paraId="06DC1C94" w14:textId="77777777" w:rsidR="00644ADE" w:rsidRDefault="00644ADE" w:rsidP="00644ADE">
            <w:pPr>
              <w:pStyle w:val="SymalTableBody"/>
              <w:spacing w:before="20" w:after="20"/>
              <w:jc w:val="center"/>
              <w:rPr>
                <w:sz w:val="14"/>
                <w:szCs w:val="14"/>
              </w:rPr>
            </w:pPr>
          </w:p>
          <w:p w14:paraId="45411A21" w14:textId="77777777" w:rsidR="00644ADE" w:rsidRDefault="00644ADE" w:rsidP="00644ADE">
            <w:pPr>
              <w:pStyle w:val="SymalTableBody"/>
              <w:spacing w:before="20" w:after="20"/>
              <w:jc w:val="center"/>
              <w:rPr>
                <w:sz w:val="14"/>
                <w:szCs w:val="14"/>
              </w:rPr>
            </w:pPr>
            <w:r>
              <w:rPr>
                <w:sz w:val="14"/>
                <w:szCs w:val="14"/>
              </w:rPr>
              <w:t xml:space="preserve">  I</w:t>
            </w:r>
          </w:p>
        </w:tc>
        <w:tc>
          <w:tcPr>
            <w:tcW w:w="217" w:type="pct"/>
            <w:shd w:val="clear" w:color="auto" w:fill="auto"/>
          </w:tcPr>
          <w:p w14:paraId="6D943EF3" w14:textId="77777777" w:rsidR="00644ADE" w:rsidRDefault="00644ADE" w:rsidP="00644ADE">
            <w:pPr>
              <w:pStyle w:val="SymalTableBody"/>
              <w:spacing w:before="20" w:after="20"/>
              <w:jc w:val="center"/>
              <w:rPr>
                <w:sz w:val="14"/>
                <w:szCs w:val="14"/>
              </w:rPr>
            </w:pPr>
          </w:p>
          <w:p w14:paraId="6B3FDDBF" w14:textId="77777777" w:rsidR="00644ADE" w:rsidRDefault="00644ADE" w:rsidP="00644ADE">
            <w:pPr>
              <w:pStyle w:val="SymalTableBody"/>
              <w:spacing w:before="20" w:after="20"/>
              <w:jc w:val="center"/>
              <w:rPr>
                <w:sz w:val="14"/>
                <w:szCs w:val="14"/>
              </w:rPr>
            </w:pPr>
          </w:p>
          <w:p w14:paraId="0C2AD0C4" w14:textId="77777777" w:rsidR="00644ADE" w:rsidRDefault="00644ADE" w:rsidP="00644ADE">
            <w:pPr>
              <w:pStyle w:val="SymalTableBody"/>
              <w:spacing w:before="20" w:after="20"/>
              <w:jc w:val="center"/>
              <w:rPr>
                <w:sz w:val="14"/>
                <w:szCs w:val="14"/>
              </w:rPr>
            </w:pPr>
          </w:p>
          <w:p w14:paraId="6197A3BA" w14:textId="77777777" w:rsidR="00644ADE"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auto"/>
            <w:vAlign w:val="center"/>
          </w:tcPr>
          <w:p w14:paraId="1170FD13"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36A987F6" w14:textId="77777777" w:rsidR="00644ADE" w:rsidRPr="00DC5D2D" w:rsidRDefault="00644ADE" w:rsidP="00644ADE">
            <w:pPr>
              <w:pStyle w:val="SymalTableBody"/>
              <w:spacing w:before="20" w:after="20"/>
              <w:jc w:val="center"/>
              <w:rPr>
                <w:b/>
                <w:bCs/>
                <w:color w:val="E97132" w:themeColor="accent2"/>
                <w:szCs w:val="18"/>
              </w:rPr>
            </w:pPr>
          </w:p>
        </w:tc>
        <w:tc>
          <w:tcPr>
            <w:tcW w:w="303" w:type="pct"/>
            <w:shd w:val="clear" w:color="auto" w:fill="auto"/>
            <w:vAlign w:val="center"/>
          </w:tcPr>
          <w:p w14:paraId="20D1BBD7" w14:textId="77777777" w:rsidR="00644ADE" w:rsidRPr="00741190" w:rsidRDefault="00644ADE" w:rsidP="00644ADE">
            <w:pPr>
              <w:pStyle w:val="SymalTableBody"/>
              <w:spacing w:before="20" w:after="20"/>
              <w:jc w:val="center"/>
              <w:rPr>
                <w:b/>
                <w:bCs/>
                <w:szCs w:val="18"/>
              </w:rPr>
            </w:pPr>
          </w:p>
        </w:tc>
        <w:tc>
          <w:tcPr>
            <w:tcW w:w="174" w:type="pct"/>
          </w:tcPr>
          <w:p w14:paraId="291FE7EC" w14:textId="77777777" w:rsidR="00644ADE" w:rsidRPr="00741190" w:rsidRDefault="00644ADE" w:rsidP="00644ADE">
            <w:pPr>
              <w:pStyle w:val="SymalTableBody"/>
              <w:spacing w:before="20" w:after="20"/>
              <w:rPr>
                <w:b/>
                <w:bCs/>
                <w:szCs w:val="18"/>
              </w:rPr>
            </w:pPr>
          </w:p>
        </w:tc>
        <w:tc>
          <w:tcPr>
            <w:tcW w:w="303" w:type="pct"/>
          </w:tcPr>
          <w:p w14:paraId="481100C8"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4F57CD66" w14:textId="77777777" w:rsidR="00644ADE" w:rsidRPr="00741190" w:rsidRDefault="00644ADE" w:rsidP="00644ADE">
            <w:pPr>
              <w:pStyle w:val="SymalTableBody"/>
              <w:spacing w:before="20" w:after="20"/>
              <w:rPr>
                <w:b/>
                <w:bCs/>
                <w:szCs w:val="18"/>
              </w:rPr>
            </w:pPr>
          </w:p>
        </w:tc>
      </w:tr>
      <w:tr w:rsidR="00644ADE" w:rsidRPr="00741190" w14:paraId="674826A4" w14:textId="77777777" w:rsidTr="00B90EDC">
        <w:trPr>
          <w:gridAfter w:val="3"/>
          <w:wAfter w:w="187" w:type="pct"/>
          <w:trHeight w:val="1200"/>
        </w:trPr>
        <w:tc>
          <w:tcPr>
            <w:tcW w:w="260" w:type="pct"/>
            <w:shd w:val="clear" w:color="auto" w:fill="auto"/>
            <w:vAlign w:val="center"/>
          </w:tcPr>
          <w:p w14:paraId="353D7506" w14:textId="631FAD34" w:rsidR="00644ADE"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1.</w:t>
            </w:r>
            <w:r w:rsidR="002815E2">
              <w:rPr>
                <w:rFonts w:asciiTheme="majorHAnsi" w:hAnsiTheme="majorHAnsi" w:cstheme="majorHAnsi"/>
                <w:b/>
                <w:bCs/>
                <w:sz w:val="16"/>
                <w:szCs w:val="16"/>
              </w:rPr>
              <w:t>1</w:t>
            </w:r>
            <w:r w:rsidR="0023553E">
              <w:rPr>
                <w:rFonts w:asciiTheme="majorHAnsi" w:hAnsiTheme="majorHAnsi" w:cstheme="majorHAnsi"/>
                <w:b/>
                <w:bCs/>
                <w:sz w:val="16"/>
                <w:szCs w:val="16"/>
              </w:rPr>
              <w:t>5</w:t>
            </w:r>
          </w:p>
        </w:tc>
        <w:tc>
          <w:tcPr>
            <w:tcW w:w="778" w:type="pct"/>
            <w:gridSpan w:val="2"/>
            <w:tcBorders>
              <w:top w:val="single" w:sz="4" w:space="0" w:color="auto"/>
              <w:left w:val="single" w:sz="4" w:space="0" w:color="auto"/>
              <w:bottom w:val="single" w:sz="4" w:space="0" w:color="000000"/>
              <w:right w:val="single" w:sz="4" w:space="0" w:color="auto"/>
            </w:tcBorders>
            <w:vAlign w:val="center"/>
          </w:tcPr>
          <w:p w14:paraId="11BF425F" w14:textId="2D8AC8E2" w:rsidR="00644ADE" w:rsidRPr="00000547" w:rsidRDefault="00644ADE" w:rsidP="00644ADE">
            <w:pPr>
              <w:jc w:val="center"/>
              <w:rPr>
                <w:rFonts w:asciiTheme="minorHAnsi" w:hAnsiTheme="minorHAnsi" w:cstheme="minorHAnsi"/>
                <w:color w:val="000000"/>
                <w:sz w:val="14"/>
                <w:szCs w:val="14"/>
              </w:rPr>
            </w:pPr>
            <w:r>
              <w:rPr>
                <w:rFonts w:asciiTheme="minorHAnsi" w:hAnsiTheme="minorHAnsi" w:cstheme="minorHAnsi"/>
                <w:color w:val="000000"/>
                <w:sz w:val="14"/>
                <w:szCs w:val="14"/>
              </w:rPr>
              <w:t>Inspection of Welding Qualifications</w:t>
            </w:r>
          </w:p>
        </w:tc>
        <w:tc>
          <w:tcPr>
            <w:tcW w:w="218" w:type="pct"/>
            <w:gridSpan w:val="2"/>
            <w:tcBorders>
              <w:top w:val="single" w:sz="4" w:space="0" w:color="auto"/>
              <w:left w:val="nil"/>
              <w:bottom w:val="nil"/>
              <w:right w:val="nil"/>
            </w:tcBorders>
            <w:shd w:val="clear" w:color="auto" w:fill="auto"/>
            <w:vAlign w:val="bottom"/>
          </w:tcPr>
          <w:p w14:paraId="3639CE11" w14:textId="77777777" w:rsidR="00644ADE" w:rsidRPr="00803A00" w:rsidRDefault="002815E2" w:rsidP="00644ADE">
            <w:pPr>
              <w:pStyle w:val="Tabletext"/>
              <w:jc w:val="center"/>
              <w:rPr>
                <w:rFonts w:asciiTheme="majorHAnsi" w:hAnsiTheme="majorHAnsi" w:cstheme="majorHAnsi"/>
                <w:sz w:val="12"/>
                <w:szCs w:val="12"/>
              </w:rPr>
            </w:pPr>
            <w:r w:rsidRPr="00803A00">
              <w:rPr>
                <w:rFonts w:asciiTheme="majorHAnsi" w:hAnsiTheme="majorHAnsi" w:cstheme="majorHAnsi"/>
                <w:sz w:val="12"/>
                <w:szCs w:val="12"/>
              </w:rPr>
              <w:t>VR</w:t>
            </w:r>
            <w:r w:rsidR="00803A00" w:rsidRPr="00803A00">
              <w:rPr>
                <w:rFonts w:asciiTheme="majorHAnsi" w:hAnsiTheme="majorHAnsi" w:cstheme="majorHAnsi"/>
                <w:sz w:val="12"/>
                <w:szCs w:val="12"/>
              </w:rPr>
              <w:t>630.03</w:t>
            </w:r>
          </w:p>
          <w:p w14:paraId="7936346A" w14:textId="77777777" w:rsidR="00803A00" w:rsidRDefault="00803A00" w:rsidP="00644ADE">
            <w:pPr>
              <w:pStyle w:val="Tabletext"/>
              <w:jc w:val="center"/>
              <w:rPr>
                <w:rFonts w:asciiTheme="majorHAnsi" w:hAnsiTheme="majorHAnsi" w:cstheme="majorHAnsi"/>
                <w:sz w:val="14"/>
                <w:szCs w:val="14"/>
              </w:rPr>
            </w:pPr>
          </w:p>
          <w:p w14:paraId="7161EC28" w14:textId="56B6EFA3" w:rsidR="00803A00" w:rsidRDefault="00803A00" w:rsidP="00644ADE">
            <w:pPr>
              <w:pStyle w:val="Tabletext"/>
              <w:jc w:val="center"/>
              <w:rPr>
                <w:rFonts w:asciiTheme="majorHAnsi" w:hAnsiTheme="majorHAnsi" w:cstheme="majorHAnsi"/>
                <w:sz w:val="14"/>
                <w:szCs w:val="14"/>
              </w:rPr>
            </w:pPr>
          </w:p>
        </w:tc>
        <w:tc>
          <w:tcPr>
            <w:tcW w:w="1078" w:type="pct"/>
            <w:shd w:val="clear" w:color="auto" w:fill="auto"/>
            <w:vAlign w:val="center"/>
          </w:tcPr>
          <w:p w14:paraId="54ADBCD5" w14:textId="77777777" w:rsidR="00644ADE" w:rsidRPr="00000547" w:rsidRDefault="00644ADE" w:rsidP="00644ADE">
            <w:pPr>
              <w:rPr>
                <w:rFonts w:asciiTheme="minorHAnsi" w:hAnsiTheme="minorHAnsi" w:cstheme="minorHAnsi"/>
                <w:color w:val="000000"/>
                <w:sz w:val="14"/>
                <w:szCs w:val="14"/>
              </w:rPr>
            </w:pPr>
            <w:proofErr w:type="gramStart"/>
            <w:r>
              <w:rPr>
                <w:rFonts w:asciiTheme="minorHAnsi" w:hAnsiTheme="minorHAnsi" w:cstheme="minorHAnsi"/>
                <w:color w:val="000000"/>
                <w:sz w:val="14"/>
                <w:szCs w:val="14"/>
              </w:rPr>
              <w:t>Welders</w:t>
            </w:r>
            <w:proofErr w:type="gramEnd"/>
            <w:r>
              <w:rPr>
                <w:rFonts w:asciiTheme="minorHAnsi" w:hAnsiTheme="minorHAnsi" w:cstheme="minorHAnsi"/>
                <w:color w:val="000000"/>
                <w:sz w:val="14"/>
                <w:szCs w:val="14"/>
              </w:rPr>
              <w:t xml:space="preserve"> qualifications to be inspected by independent surveillance officer</w:t>
            </w:r>
          </w:p>
        </w:tc>
        <w:tc>
          <w:tcPr>
            <w:tcW w:w="260" w:type="pct"/>
            <w:shd w:val="clear" w:color="auto" w:fill="auto"/>
            <w:vAlign w:val="center"/>
          </w:tcPr>
          <w:p w14:paraId="28320C6D" w14:textId="77777777" w:rsidR="00644ADE" w:rsidRDefault="00644ADE" w:rsidP="00644ADE">
            <w:pPr>
              <w:pStyle w:val="SymalTableBody"/>
              <w:spacing w:before="20" w:after="20"/>
              <w:jc w:val="center"/>
              <w:rPr>
                <w:sz w:val="14"/>
                <w:szCs w:val="14"/>
              </w:rPr>
            </w:pPr>
            <w:r>
              <w:rPr>
                <w:sz w:val="14"/>
                <w:szCs w:val="14"/>
              </w:rPr>
              <w:t>Each Lot</w:t>
            </w:r>
          </w:p>
        </w:tc>
        <w:tc>
          <w:tcPr>
            <w:tcW w:w="173" w:type="pct"/>
            <w:shd w:val="clear" w:color="auto" w:fill="auto"/>
          </w:tcPr>
          <w:p w14:paraId="23136B4B" w14:textId="77777777" w:rsidR="00644ADE" w:rsidRDefault="00644ADE" w:rsidP="00644ADE">
            <w:pPr>
              <w:pStyle w:val="SymalTableBody"/>
              <w:spacing w:before="20" w:after="20"/>
              <w:jc w:val="center"/>
              <w:rPr>
                <w:sz w:val="14"/>
                <w:szCs w:val="14"/>
              </w:rPr>
            </w:pPr>
          </w:p>
          <w:p w14:paraId="3B07F0D7" w14:textId="77777777" w:rsidR="00644ADE" w:rsidRDefault="00644ADE" w:rsidP="00644ADE">
            <w:pPr>
              <w:pStyle w:val="SymalTableBody"/>
              <w:spacing w:before="20" w:after="20"/>
              <w:jc w:val="center"/>
              <w:rPr>
                <w:sz w:val="14"/>
                <w:szCs w:val="14"/>
              </w:rPr>
            </w:pPr>
          </w:p>
          <w:p w14:paraId="3AAF44B8" w14:textId="77777777" w:rsidR="00644ADE" w:rsidRDefault="00644ADE" w:rsidP="00644ADE">
            <w:pPr>
              <w:pStyle w:val="SymalTableBody"/>
              <w:spacing w:before="20" w:after="20"/>
              <w:jc w:val="center"/>
              <w:rPr>
                <w:sz w:val="14"/>
                <w:szCs w:val="14"/>
              </w:rPr>
            </w:pPr>
          </w:p>
          <w:p w14:paraId="70EC0DCC" w14:textId="77777777" w:rsidR="00644ADE" w:rsidRDefault="00644ADE" w:rsidP="00644ADE">
            <w:pPr>
              <w:pStyle w:val="SymalTableBody"/>
              <w:spacing w:before="20" w:after="20"/>
              <w:jc w:val="center"/>
              <w:rPr>
                <w:sz w:val="14"/>
                <w:szCs w:val="14"/>
              </w:rPr>
            </w:pPr>
            <w:r>
              <w:rPr>
                <w:sz w:val="14"/>
                <w:szCs w:val="14"/>
              </w:rPr>
              <w:t>H</w:t>
            </w:r>
          </w:p>
        </w:tc>
        <w:tc>
          <w:tcPr>
            <w:tcW w:w="217" w:type="pct"/>
            <w:shd w:val="clear" w:color="auto" w:fill="auto"/>
          </w:tcPr>
          <w:p w14:paraId="2ADA4BD6" w14:textId="77777777" w:rsidR="00644ADE" w:rsidRDefault="00644ADE" w:rsidP="00644ADE">
            <w:pPr>
              <w:pStyle w:val="SymalTableBody"/>
              <w:spacing w:before="20" w:after="20"/>
              <w:jc w:val="center"/>
              <w:rPr>
                <w:sz w:val="14"/>
                <w:szCs w:val="14"/>
              </w:rPr>
            </w:pPr>
          </w:p>
          <w:p w14:paraId="139C2CFB" w14:textId="77777777" w:rsidR="00644ADE" w:rsidRDefault="00644ADE" w:rsidP="00644ADE">
            <w:pPr>
              <w:pStyle w:val="SymalTableBody"/>
              <w:spacing w:before="20" w:after="20"/>
              <w:jc w:val="center"/>
              <w:rPr>
                <w:sz w:val="14"/>
                <w:szCs w:val="14"/>
              </w:rPr>
            </w:pPr>
          </w:p>
          <w:p w14:paraId="697663A9" w14:textId="77777777" w:rsidR="00644ADE" w:rsidRDefault="00644ADE" w:rsidP="00644ADE">
            <w:pPr>
              <w:pStyle w:val="SymalTableBody"/>
              <w:spacing w:before="20" w:after="20"/>
              <w:jc w:val="center"/>
              <w:rPr>
                <w:sz w:val="14"/>
                <w:szCs w:val="14"/>
              </w:rPr>
            </w:pPr>
          </w:p>
          <w:p w14:paraId="7DDA395C" w14:textId="77777777" w:rsidR="00644ADE" w:rsidRDefault="00644ADE" w:rsidP="00644ADE">
            <w:pPr>
              <w:pStyle w:val="SymalTableBody"/>
              <w:spacing w:before="20" w:after="20"/>
              <w:jc w:val="center"/>
              <w:rPr>
                <w:sz w:val="14"/>
                <w:szCs w:val="14"/>
              </w:rPr>
            </w:pPr>
            <w:r>
              <w:rPr>
                <w:sz w:val="14"/>
                <w:szCs w:val="14"/>
              </w:rPr>
              <w:t>SE</w:t>
            </w:r>
          </w:p>
        </w:tc>
        <w:tc>
          <w:tcPr>
            <w:tcW w:w="304" w:type="pct"/>
            <w:shd w:val="clear" w:color="auto" w:fill="auto"/>
            <w:vAlign w:val="center"/>
          </w:tcPr>
          <w:p w14:paraId="37D77F00"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612FF126" w14:textId="77777777" w:rsidR="00644ADE" w:rsidRPr="00DC5D2D" w:rsidRDefault="00644ADE" w:rsidP="00644ADE">
            <w:pPr>
              <w:pStyle w:val="SymalTableBody"/>
              <w:spacing w:before="20" w:after="20"/>
              <w:jc w:val="center"/>
              <w:rPr>
                <w:b/>
                <w:bCs/>
                <w:color w:val="E97132" w:themeColor="accent2"/>
                <w:szCs w:val="18"/>
              </w:rPr>
            </w:pPr>
            <w:r>
              <w:rPr>
                <w:b/>
                <w:bCs/>
                <w:color w:val="E97132" w:themeColor="accent2"/>
                <w:szCs w:val="18"/>
              </w:rPr>
              <w:t>H</w:t>
            </w:r>
          </w:p>
        </w:tc>
        <w:tc>
          <w:tcPr>
            <w:tcW w:w="303" w:type="pct"/>
            <w:shd w:val="clear" w:color="auto" w:fill="auto"/>
            <w:vAlign w:val="center"/>
          </w:tcPr>
          <w:p w14:paraId="074329F5" w14:textId="77777777" w:rsidR="00644ADE" w:rsidRPr="00741190" w:rsidRDefault="00644ADE" w:rsidP="00644ADE">
            <w:pPr>
              <w:pStyle w:val="SymalTableBody"/>
              <w:spacing w:before="20" w:after="20"/>
              <w:jc w:val="center"/>
              <w:rPr>
                <w:b/>
                <w:bCs/>
                <w:szCs w:val="18"/>
              </w:rPr>
            </w:pPr>
          </w:p>
        </w:tc>
        <w:tc>
          <w:tcPr>
            <w:tcW w:w="174" w:type="pct"/>
          </w:tcPr>
          <w:p w14:paraId="3B2D8D5D" w14:textId="77777777" w:rsidR="00644ADE" w:rsidRDefault="00644ADE" w:rsidP="00644ADE">
            <w:pPr>
              <w:pStyle w:val="SymalTableBody"/>
              <w:spacing w:before="20" w:after="20"/>
              <w:rPr>
                <w:b/>
                <w:bCs/>
                <w:szCs w:val="18"/>
              </w:rPr>
            </w:pPr>
          </w:p>
          <w:p w14:paraId="36340116" w14:textId="77777777" w:rsidR="00F8556E" w:rsidRDefault="00F8556E" w:rsidP="00644ADE">
            <w:pPr>
              <w:pStyle w:val="SymalTableBody"/>
              <w:spacing w:before="20" w:after="20"/>
              <w:rPr>
                <w:b/>
                <w:bCs/>
                <w:szCs w:val="18"/>
              </w:rPr>
            </w:pPr>
          </w:p>
          <w:p w14:paraId="36AD45BD" w14:textId="10644F8C" w:rsidR="00F8556E" w:rsidRPr="00741190" w:rsidRDefault="00F8556E" w:rsidP="00F8556E">
            <w:pPr>
              <w:pStyle w:val="SymalTableBody"/>
              <w:spacing w:before="20" w:after="20"/>
              <w:jc w:val="center"/>
              <w:rPr>
                <w:b/>
                <w:bCs/>
                <w:szCs w:val="18"/>
              </w:rPr>
            </w:pPr>
            <w:r>
              <w:rPr>
                <w:b/>
                <w:bCs/>
                <w:color w:val="E97132" w:themeColor="accent2"/>
                <w:szCs w:val="18"/>
              </w:rPr>
              <w:t>H</w:t>
            </w:r>
          </w:p>
        </w:tc>
        <w:tc>
          <w:tcPr>
            <w:tcW w:w="303" w:type="pct"/>
          </w:tcPr>
          <w:p w14:paraId="3059442B" w14:textId="77777777" w:rsidR="00644ADE" w:rsidRPr="00741190" w:rsidRDefault="00644ADE" w:rsidP="00644ADE">
            <w:pPr>
              <w:pStyle w:val="SymalTableBody"/>
              <w:spacing w:before="20" w:after="20"/>
              <w:rPr>
                <w:b/>
                <w:bCs/>
                <w:szCs w:val="18"/>
              </w:rPr>
            </w:pPr>
          </w:p>
        </w:tc>
        <w:tc>
          <w:tcPr>
            <w:tcW w:w="571" w:type="pct"/>
            <w:shd w:val="clear" w:color="auto" w:fill="auto"/>
            <w:vAlign w:val="center"/>
          </w:tcPr>
          <w:p w14:paraId="6B98FDA9" w14:textId="77777777" w:rsidR="00644ADE" w:rsidRPr="00741190" w:rsidRDefault="00644ADE" w:rsidP="00644ADE">
            <w:pPr>
              <w:pStyle w:val="SymalTableBody"/>
              <w:spacing w:before="20" w:after="20"/>
              <w:rPr>
                <w:b/>
                <w:bCs/>
                <w:szCs w:val="18"/>
              </w:rPr>
            </w:pPr>
          </w:p>
        </w:tc>
      </w:tr>
      <w:tr w:rsidR="00644ADE" w:rsidRPr="00DC5D2D" w14:paraId="40F185CD" w14:textId="77777777" w:rsidTr="00E442C7">
        <w:trPr>
          <w:trHeight w:val="227"/>
        </w:trPr>
        <w:tc>
          <w:tcPr>
            <w:tcW w:w="684" w:type="pct"/>
            <w:gridSpan w:val="2"/>
            <w:shd w:val="clear" w:color="auto" w:fill="0E2841" w:themeFill="text2"/>
            <w:vAlign w:val="center"/>
          </w:tcPr>
          <w:p w14:paraId="55FF514C" w14:textId="1AD6800D" w:rsidR="00644ADE" w:rsidRDefault="00644ADE" w:rsidP="00644ADE">
            <w:pPr>
              <w:pStyle w:val="SymalTableBody"/>
              <w:spacing w:before="20" w:after="20"/>
              <w:rPr>
                <w:b/>
                <w:bCs/>
                <w:color w:val="FFFFFF" w:themeColor="background1"/>
                <w:szCs w:val="18"/>
              </w:rPr>
            </w:pPr>
            <w:r>
              <w:rPr>
                <w:b/>
                <w:bCs/>
                <w:color w:val="FFFFFF" w:themeColor="background1"/>
                <w:szCs w:val="18"/>
              </w:rPr>
              <w:t xml:space="preserve">2.0 Materials </w:t>
            </w:r>
          </w:p>
        </w:tc>
        <w:tc>
          <w:tcPr>
            <w:tcW w:w="4129" w:type="pct"/>
            <w:gridSpan w:val="13"/>
            <w:shd w:val="clear" w:color="auto" w:fill="0E2841" w:themeFill="text2"/>
            <w:vAlign w:val="center"/>
          </w:tcPr>
          <w:p w14:paraId="3EDEA3C8" w14:textId="17C4DF77" w:rsidR="00644ADE" w:rsidRPr="00DC5D2D" w:rsidRDefault="00644ADE" w:rsidP="00644ADE">
            <w:pPr>
              <w:pStyle w:val="SymalTableBody"/>
              <w:spacing w:before="20" w:after="20"/>
              <w:rPr>
                <w:b/>
                <w:bCs/>
                <w:color w:val="FFFFFF" w:themeColor="background1"/>
                <w:szCs w:val="18"/>
              </w:rPr>
            </w:pPr>
          </w:p>
        </w:tc>
        <w:tc>
          <w:tcPr>
            <w:tcW w:w="125" w:type="pct"/>
            <w:gridSpan w:val="2"/>
            <w:tcBorders>
              <w:top w:val="single" w:sz="4" w:space="0" w:color="auto"/>
              <w:left w:val="single" w:sz="4" w:space="0" w:color="auto"/>
              <w:bottom w:val="single" w:sz="4" w:space="0" w:color="000000"/>
              <w:right w:val="single" w:sz="4" w:space="0" w:color="auto"/>
            </w:tcBorders>
            <w:vAlign w:val="center"/>
          </w:tcPr>
          <w:p w14:paraId="7E3DFAF5" w14:textId="77777777" w:rsidR="00644ADE" w:rsidRPr="00DC5D2D" w:rsidRDefault="00644ADE" w:rsidP="00644ADE">
            <w:pPr>
              <w:spacing w:after="120"/>
            </w:pPr>
          </w:p>
        </w:tc>
        <w:tc>
          <w:tcPr>
            <w:tcW w:w="62" w:type="pct"/>
            <w:tcBorders>
              <w:top w:val="nil"/>
              <w:left w:val="nil"/>
              <w:bottom w:val="nil"/>
              <w:right w:val="nil"/>
            </w:tcBorders>
            <w:shd w:val="clear" w:color="auto" w:fill="auto"/>
            <w:vAlign w:val="bottom"/>
          </w:tcPr>
          <w:p w14:paraId="2AD177E6" w14:textId="77777777" w:rsidR="00644ADE" w:rsidRPr="00DC5D2D" w:rsidRDefault="00644ADE" w:rsidP="00644ADE">
            <w:pPr>
              <w:spacing w:after="120"/>
            </w:pPr>
          </w:p>
        </w:tc>
      </w:tr>
      <w:tr w:rsidR="00644ADE" w:rsidRPr="00741190" w14:paraId="4D2E9102" w14:textId="77777777" w:rsidTr="00B90EDC">
        <w:trPr>
          <w:gridAfter w:val="3"/>
          <w:wAfter w:w="187" w:type="pct"/>
          <w:trHeight w:val="1317"/>
        </w:trPr>
        <w:tc>
          <w:tcPr>
            <w:tcW w:w="260" w:type="pct"/>
            <w:shd w:val="clear" w:color="auto" w:fill="auto"/>
            <w:vAlign w:val="center"/>
          </w:tcPr>
          <w:p w14:paraId="0CA6DBBF" w14:textId="25CDDC20" w:rsidR="00644ADE" w:rsidRPr="001F39B6" w:rsidRDefault="00644ADE" w:rsidP="00644ADE">
            <w:pPr>
              <w:pStyle w:val="SymalTableBody"/>
              <w:spacing w:before="20" w:after="20"/>
              <w:rPr>
                <w:rFonts w:cstheme="minorHAnsi"/>
                <w:b/>
                <w:bCs/>
                <w:sz w:val="14"/>
                <w:szCs w:val="14"/>
              </w:rPr>
            </w:pPr>
            <w:r>
              <w:rPr>
                <w:rFonts w:cstheme="minorHAnsi"/>
                <w:b/>
                <w:bCs/>
                <w:sz w:val="14"/>
                <w:szCs w:val="14"/>
              </w:rPr>
              <w:t>2.</w:t>
            </w:r>
            <w:r w:rsidR="00587B38">
              <w:rPr>
                <w:rFonts w:cstheme="minorHAnsi"/>
                <w:b/>
                <w:bCs/>
                <w:sz w:val="14"/>
                <w:szCs w:val="14"/>
              </w:rPr>
              <w:t>0</w:t>
            </w:r>
            <w:r>
              <w:rPr>
                <w:rFonts w:cstheme="minorHAnsi"/>
                <w:b/>
                <w:bCs/>
                <w:sz w:val="14"/>
                <w:szCs w:val="14"/>
              </w:rPr>
              <w:t>1</w:t>
            </w:r>
          </w:p>
        </w:tc>
        <w:tc>
          <w:tcPr>
            <w:tcW w:w="778" w:type="pct"/>
            <w:gridSpan w:val="2"/>
            <w:tcBorders>
              <w:top w:val="single" w:sz="4" w:space="0" w:color="auto"/>
              <w:left w:val="single" w:sz="4" w:space="0" w:color="auto"/>
              <w:bottom w:val="single" w:sz="4" w:space="0" w:color="000000"/>
              <w:right w:val="single" w:sz="4" w:space="0" w:color="auto"/>
            </w:tcBorders>
            <w:vAlign w:val="center"/>
          </w:tcPr>
          <w:p w14:paraId="7848F2CB" w14:textId="77777777" w:rsidR="00644ADE" w:rsidRPr="001F39B6" w:rsidRDefault="00644ADE" w:rsidP="00644ADE">
            <w:pPr>
              <w:jc w:val="center"/>
              <w:rPr>
                <w:rFonts w:asciiTheme="minorHAnsi" w:hAnsiTheme="minorHAnsi" w:cstheme="minorHAnsi"/>
                <w:sz w:val="14"/>
                <w:szCs w:val="14"/>
              </w:rPr>
            </w:pPr>
            <w:r w:rsidRPr="001F39B6">
              <w:rPr>
                <w:rFonts w:asciiTheme="minorHAnsi" w:hAnsiTheme="minorHAnsi" w:cstheme="minorHAnsi"/>
                <w:sz w:val="14"/>
                <w:szCs w:val="14"/>
              </w:rPr>
              <w:t>Certificate of Product Compliance</w:t>
            </w:r>
          </w:p>
          <w:p w14:paraId="21974FBB" w14:textId="77777777" w:rsidR="00644ADE" w:rsidRPr="001F39B6" w:rsidRDefault="00644ADE" w:rsidP="00644ADE">
            <w:pPr>
              <w:pStyle w:val="SymalTableBody"/>
              <w:spacing w:before="20" w:after="20"/>
              <w:jc w:val="center"/>
              <w:rPr>
                <w:rFonts w:cstheme="minorHAnsi"/>
                <w:sz w:val="14"/>
                <w:szCs w:val="14"/>
              </w:rPr>
            </w:pPr>
          </w:p>
        </w:tc>
        <w:tc>
          <w:tcPr>
            <w:tcW w:w="218" w:type="pct"/>
            <w:gridSpan w:val="2"/>
            <w:tcBorders>
              <w:top w:val="nil"/>
              <w:left w:val="nil"/>
              <w:bottom w:val="single" w:sz="4" w:space="0" w:color="auto"/>
              <w:right w:val="nil"/>
            </w:tcBorders>
            <w:shd w:val="clear" w:color="auto" w:fill="auto"/>
            <w:vAlign w:val="bottom"/>
          </w:tcPr>
          <w:p w14:paraId="44DA87AF" w14:textId="77777777" w:rsidR="00644ADE" w:rsidRDefault="00644ADE" w:rsidP="00644ADE">
            <w:pPr>
              <w:pStyle w:val="Tabletext"/>
              <w:rPr>
                <w:rFonts w:cstheme="minorHAnsi"/>
                <w:sz w:val="14"/>
                <w:szCs w:val="14"/>
              </w:rPr>
            </w:pPr>
          </w:p>
          <w:p w14:paraId="0E941ABF" w14:textId="77777777" w:rsidR="00644ADE" w:rsidRDefault="00644ADE" w:rsidP="00644ADE">
            <w:pPr>
              <w:pStyle w:val="Tabletext"/>
              <w:rPr>
                <w:rFonts w:cstheme="minorHAnsi"/>
                <w:sz w:val="14"/>
                <w:szCs w:val="14"/>
              </w:rPr>
            </w:pPr>
          </w:p>
          <w:p w14:paraId="62D2C084" w14:textId="77777777" w:rsidR="00644ADE" w:rsidRDefault="00644ADE" w:rsidP="00644ADE">
            <w:pPr>
              <w:pStyle w:val="Tabletext"/>
              <w:rPr>
                <w:rFonts w:asciiTheme="majorHAnsi" w:hAnsiTheme="majorHAnsi" w:cstheme="majorHAnsi"/>
                <w:sz w:val="14"/>
                <w:szCs w:val="14"/>
              </w:rPr>
            </w:pPr>
            <w:r w:rsidRPr="004B0EDD">
              <w:rPr>
                <w:rFonts w:cstheme="minorHAnsi"/>
                <w:sz w:val="14"/>
                <w:szCs w:val="14"/>
              </w:rPr>
              <w:t>Table 630.071</w:t>
            </w:r>
          </w:p>
          <w:p w14:paraId="4A306B75" w14:textId="77777777" w:rsidR="00644ADE" w:rsidRDefault="00644ADE" w:rsidP="00644ADE">
            <w:pPr>
              <w:pStyle w:val="Tabletext"/>
              <w:rPr>
                <w:rFonts w:asciiTheme="majorHAnsi" w:hAnsiTheme="majorHAnsi" w:cstheme="majorHAnsi"/>
                <w:sz w:val="14"/>
                <w:szCs w:val="14"/>
              </w:rPr>
            </w:pPr>
          </w:p>
          <w:p w14:paraId="74A315F6" w14:textId="2E041B25" w:rsidR="001D4B81" w:rsidRDefault="001D4B81" w:rsidP="00644ADE">
            <w:pPr>
              <w:pStyle w:val="Tabletext"/>
              <w:rPr>
                <w:rFonts w:asciiTheme="majorHAnsi" w:hAnsiTheme="majorHAnsi" w:cstheme="majorHAnsi"/>
                <w:sz w:val="14"/>
                <w:szCs w:val="14"/>
              </w:rPr>
            </w:pPr>
            <w:r>
              <w:rPr>
                <w:rFonts w:asciiTheme="majorHAnsi" w:hAnsiTheme="majorHAnsi" w:cstheme="majorHAnsi"/>
                <w:sz w:val="14"/>
                <w:szCs w:val="14"/>
              </w:rPr>
              <w:t>HP 5</w:t>
            </w:r>
          </w:p>
          <w:p w14:paraId="3E9749BC" w14:textId="77777777" w:rsidR="00644ADE" w:rsidRDefault="00644ADE" w:rsidP="00644ADE">
            <w:pPr>
              <w:pStyle w:val="Tabletext"/>
              <w:rPr>
                <w:rFonts w:asciiTheme="majorHAnsi" w:hAnsiTheme="majorHAnsi" w:cstheme="majorHAnsi"/>
                <w:sz w:val="14"/>
                <w:szCs w:val="14"/>
              </w:rPr>
            </w:pPr>
          </w:p>
          <w:p w14:paraId="4CF49028" w14:textId="77777777" w:rsidR="00644ADE" w:rsidRDefault="00644ADE" w:rsidP="00644ADE">
            <w:pPr>
              <w:pStyle w:val="Tabletext"/>
              <w:rPr>
                <w:rFonts w:asciiTheme="majorHAnsi" w:hAnsiTheme="majorHAnsi" w:cstheme="majorHAnsi"/>
                <w:sz w:val="14"/>
                <w:szCs w:val="14"/>
              </w:rPr>
            </w:pPr>
          </w:p>
        </w:tc>
        <w:tc>
          <w:tcPr>
            <w:tcW w:w="1078" w:type="pct"/>
            <w:shd w:val="clear" w:color="auto" w:fill="auto"/>
            <w:vAlign w:val="center"/>
          </w:tcPr>
          <w:p w14:paraId="5D4B26B8" w14:textId="77777777" w:rsidR="00644ADE" w:rsidRPr="004B0EDD" w:rsidRDefault="00644ADE" w:rsidP="00644ADE">
            <w:pPr>
              <w:rPr>
                <w:rFonts w:asciiTheme="minorHAnsi" w:hAnsiTheme="minorHAnsi" w:cstheme="minorHAnsi"/>
                <w:sz w:val="14"/>
                <w:szCs w:val="14"/>
              </w:rPr>
            </w:pPr>
            <w:r w:rsidRPr="004B0EDD">
              <w:rPr>
                <w:rFonts w:asciiTheme="minorHAnsi" w:hAnsiTheme="minorHAnsi" w:cstheme="minorHAnsi"/>
                <w:sz w:val="14"/>
                <w:szCs w:val="14"/>
              </w:rPr>
              <w:t>The steel manufacturer’s Certificate of Product Compliance and all related test certificates demonstrating compliance to the relevant steel product standards listed in Table 630.071 have been submitted to the Superintendent.</w:t>
            </w:r>
          </w:p>
        </w:tc>
        <w:tc>
          <w:tcPr>
            <w:tcW w:w="260" w:type="pct"/>
            <w:shd w:val="clear" w:color="auto" w:fill="auto"/>
            <w:vAlign w:val="center"/>
          </w:tcPr>
          <w:p w14:paraId="27195908" w14:textId="77777777" w:rsidR="00644ADE" w:rsidRDefault="00644ADE" w:rsidP="00644ADE">
            <w:pPr>
              <w:pStyle w:val="SymalTableBody"/>
              <w:spacing w:before="20" w:after="20"/>
              <w:jc w:val="center"/>
              <w:rPr>
                <w:sz w:val="16"/>
                <w:szCs w:val="16"/>
              </w:rPr>
            </w:pPr>
            <w:r>
              <w:rPr>
                <w:sz w:val="14"/>
                <w:szCs w:val="14"/>
              </w:rPr>
              <w:t>Each lot</w:t>
            </w:r>
          </w:p>
        </w:tc>
        <w:tc>
          <w:tcPr>
            <w:tcW w:w="173" w:type="pct"/>
            <w:shd w:val="clear" w:color="auto" w:fill="auto"/>
          </w:tcPr>
          <w:p w14:paraId="127948DF" w14:textId="77777777" w:rsidR="00644ADE" w:rsidRDefault="00644ADE" w:rsidP="00644ADE">
            <w:pPr>
              <w:pStyle w:val="SymalTableBody"/>
              <w:spacing w:before="20" w:after="20"/>
              <w:jc w:val="center"/>
              <w:rPr>
                <w:sz w:val="14"/>
                <w:szCs w:val="14"/>
              </w:rPr>
            </w:pPr>
          </w:p>
          <w:p w14:paraId="51ED58FE" w14:textId="77777777" w:rsidR="00644ADE" w:rsidRDefault="00644ADE" w:rsidP="00644ADE">
            <w:pPr>
              <w:pStyle w:val="SymalTableBody"/>
              <w:spacing w:before="20" w:after="20"/>
              <w:jc w:val="center"/>
              <w:rPr>
                <w:sz w:val="14"/>
                <w:szCs w:val="14"/>
              </w:rPr>
            </w:pPr>
          </w:p>
          <w:p w14:paraId="77A4FA14" w14:textId="77777777" w:rsidR="001D4B81" w:rsidRDefault="001D4B81" w:rsidP="00644ADE">
            <w:pPr>
              <w:pStyle w:val="SymalTableBody"/>
              <w:spacing w:before="20" w:after="20"/>
              <w:jc w:val="center"/>
              <w:rPr>
                <w:sz w:val="14"/>
                <w:szCs w:val="14"/>
              </w:rPr>
            </w:pPr>
          </w:p>
          <w:p w14:paraId="197BFB24" w14:textId="77777777" w:rsidR="00644ADE" w:rsidRDefault="00644ADE" w:rsidP="00644ADE">
            <w:pPr>
              <w:pStyle w:val="SymalTableBody"/>
              <w:spacing w:before="20" w:after="20"/>
              <w:jc w:val="center"/>
              <w:rPr>
                <w:sz w:val="14"/>
                <w:szCs w:val="14"/>
              </w:rPr>
            </w:pPr>
            <w:r>
              <w:rPr>
                <w:sz w:val="14"/>
                <w:szCs w:val="14"/>
              </w:rPr>
              <w:t xml:space="preserve"> </w:t>
            </w:r>
          </w:p>
          <w:p w14:paraId="445E5903" w14:textId="77777777" w:rsidR="00644ADE" w:rsidRPr="00AA7403" w:rsidRDefault="00644ADE" w:rsidP="00644ADE">
            <w:pPr>
              <w:pStyle w:val="SymalTableBody"/>
              <w:spacing w:before="20" w:after="20"/>
              <w:jc w:val="center"/>
              <w:rPr>
                <w:sz w:val="14"/>
                <w:szCs w:val="14"/>
              </w:rPr>
            </w:pPr>
            <w:r>
              <w:rPr>
                <w:sz w:val="14"/>
                <w:szCs w:val="14"/>
              </w:rPr>
              <w:t xml:space="preserve"> </w:t>
            </w:r>
            <w:r w:rsidRPr="002279FE">
              <w:rPr>
                <w:sz w:val="14"/>
                <w:szCs w:val="14"/>
              </w:rPr>
              <w:t>H</w:t>
            </w:r>
          </w:p>
        </w:tc>
        <w:tc>
          <w:tcPr>
            <w:tcW w:w="217" w:type="pct"/>
            <w:shd w:val="clear" w:color="auto" w:fill="auto"/>
          </w:tcPr>
          <w:p w14:paraId="7289A61F" w14:textId="77777777" w:rsidR="00644ADE" w:rsidRDefault="00644ADE" w:rsidP="00644ADE">
            <w:pPr>
              <w:pStyle w:val="SymalTableBody"/>
              <w:spacing w:before="20" w:after="20"/>
              <w:jc w:val="center"/>
              <w:rPr>
                <w:sz w:val="14"/>
                <w:szCs w:val="14"/>
              </w:rPr>
            </w:pPr>
          </w:p>
          <w:p w14:paraId="25B6F1E4" w14:textId="77777777" w:rsidR="00644ADE" w:rsidRDefault="00644ADE" w:rsidP="00644ADE">
            <w:pPr>
              <w:pStyle w:val="SymalTableBody"/>
              <w:spacing w:before="20" w:after="20"/>
              <w:jc w:val="center"/>
              <w:rPr>
                <w:sz w:val="14"/>
                <w:szCs w:val="14"/>
              </w:rPr>
            </w:pPr>
          </w:p>
          <w:p w14:paraId="11B7C7CB" w14:textId="77777777" w:rsidR="001D4B81" w:rsidRDefault="001D4B81" w:rsidP="00644ADE">
            <w:pPr>
              <w:pStyle w:val="SymalTableBody"/>
              <w:spacing w:before="20" w:after="20"/>
              <w:jc w:val="center"/>
              <w:rPr>
                <w:sz w:val="14"/>
                <w:szCs w:val="14"/>
              </w:rPr>
            </w:pPr>
          </w:p>
          <w:p w14:paraId="766A90C4" w14:textId="77777777" w:rsidR="00644ADE" w:rsidRDefault="00644ADE" w:rsidP="00644ADE">
            <w:pPr>
              <w:pStyle w:val="SymalTableBody"/>
              <w:spacing w:before="20" w:after="20"/>
              <w:jc w:val="center"/>
              <w:rPr>
                <w:sz w:val="14"/>
                <w:szCs w:val="14"/>
              </w:rPr>
            </w:pPr>
          </w:p>
          <w:p w14:paraId="7140A058" w14:textId="77777777" w:rsidR="00644ADE" w:rsidRDefault="00644ADE" w:rsidP="00644ADE">
            <w:pPr>
              <w:pStyle w:val="SymalTableBody"/>
              <w:spacing w:before="20" w:after="20"/>
              <w:jc w:val="center"/>
              <w:rPr>
                <w:b/>
                <w:bCs/>
                <w:sz w:val="14"/>
                <w:szCs w:val="14"/>
              </w:rPr>
            </w:pPr>
            <w:r w:rsidRPr="002279FE">
              <w:rPr>
                <w:sz w:val="14"/>
                <w:szCs w:val="14"/>
              </w:rPr>
              <w:t>SE</w:t>
            </w:r>
          </w:p>
        </w:tc>
        <w:tc>
          <w:tcPr>
            <w:tcW w:w="304" w:type="pct"/>
            <w:shd w:val="clear" w:color="auto" w:fill="auto"/>
          </w:tcPr>
          <w:p w14:paraId="57543499" w14:textId="77777777" w:rsidR="00644ADE" w:rsidRPr="00DC5D2D" w:rsidRDefault="00644ADE" w:rsidP="00644ADE">
            <w:pPr>
              <w:pStyle w:val="SymalTableBody"/>
              <w:spacing w:before="20" w:after="20"/>
              <w:jc w:val="center"/>
              <w:rPr>
                <w:b/>
                <w:bCs/>
                <w:szCs w:val="18"/>
              </w:rPr>
            </w:pPr>
          </w:p>
        </w:tc>
        <w:tc>
          <w:tcPr>
            <w:tcW w:w="174" w:type="pct"/>
            <w:shd w:val="clear" w:color="auto" w:fill="auto"/>
          </w:tcPr>
          <w:p w14:paraId="5472A952" w14:textId="77777777" w:rsidR="00644ADE" w:rsidRPr="00F8556E" w:rsidRDefault="00644ADE" w:rsidP="00644ADE">
            <w:pPr>
              <w:pStyle w:val="SymalTableBody"/>
              <w:spacing w:before="20" w:after="20"/>
              <w:jc w:val="center"/>
              <w:rPr>
                <w:b/>
                <w:bCs/>
                <w:color w:val="E97132" w:themeColor="accent2"/>
                <w:szCs w:val="18"/>
              </w:rPr>
            </w:pPr>
          </w:p>
          <w:p w14:paraId="4DD6A387" w14:textId="77777777" w:rsidR="00644ADE" w:rsidRPr="00F8556E" w:rsidRDefault="00644ADE" w:rsidP="00644ADE">
            <w:pPr>
              <w:pStyle w:val="SymalTableBody"/>
              <w:spacing w:before="20" w:after="20"/>
              <w:jc w:val="center"/>
              <w:rPr>
                <w:b/>
                <w:bCs/>
                <w:color w:val="E97132" w:themeColor="accent2"/>
                <w:szCs w:val="18"/>
              </w:rPr>
            </w:pPr>
          </w:p>
          <w:p w14:paraId="3E4C4BBC" w14:textId="77777777" w:rsidR="00644ADE" w:rsidRPr="00F8556E" w:rsidRDefault="00644ADE" w:rsidP="00644ADE">
            <w:pPr>
              <w:pStyle w:val="SymalTableBody"/>
              <w:spacing w:before="20" w:after="20"/>
              <w:jc w:val="center"/>
              <w:rPr>
                <w:b/>
                <w:bCs/>
                <w:color w:val="E97132" w:themeColor="accent2"/>
                <w:szCs w:val="18"/>
              </w:rPr>
            </w:pPr>
          </w:p>
          <w:p w14:paraId="10022F09" w14:textId="09E8A927" w:rsidR="00644ADE" w:rsidRPr="00F8556E" w:rsidRDefault="00F8556E" w:rsidP="00644ADE">
            <w:pPr>
              <w:pStyle w:val="SymalTableBody"/>
              <w:spacing w:before="20" w:after="20"/>
              <w:jc w:val="center"/>
              <w:rPr>
                <w:b/>
                <w:bCs/>
                <w:color w:val="E97132" w:themeColor="accent2"/>
                <w:szCs w:val="18"/>
              </w:rPr>
            </w:pPr>
            <w:r>
              <w:rPr>
                <w:b/>
                <w:bCs/>
                <w:color w:val="E97132" w:themeColor="accent2"/>
                <w:szCs w:val="18"/>
              </w:rPr>
              <w:t>H</w:t>
            </w:r>
          </w:p>
        </w:tc>
        <w:tc>
          <w:tcPr>
            <w:tcW w:w="303" w:type="pct"/>
            <w:shd w:val="clear" w:color="auto" w:fill="auto"/>
          </w:tcPr>
          <w:p w14:paraId="3ED3278A" w14:textId="77777777" w:rsidR="00644ADE" w:rsidRPr="00F8556E" w:rsidRDefault="00644ADE" w:rsidP="00644ADE">
            <w:pPr>
              <w:pStyle w:val="SymalTableBody"/>
              <w:spacing w:before="20" w:after="20"/>
              <w:jc w:val="center"/>
              <w:rPr>
                <w:b/>
                <w:bCs/>
                <w:color w:val="E97132" w:themeColor="accent2"/>
                <w:szCs w:val="18"/>
              </w:rPr>
            </w:pPr>
          </w:p>
        </w:tc>
        <w:tc>
          <w:tcPr>
            <w:tcW w:w="174" w:type="pct"/>
          </w:tcPr>
          <w:p w14:paraId="28785077" w14:textId="77777777" w:rsidR="00644ADE" w:rsidRPr="00F8556E" w:rsidRDefault="00644ADE" w:rsidP="00644ADE">
            <w:pPr>
              <w:spacing w:before="60"/>
              <w:rPr>
                <w:rFonts w:asciiTheme="minorHAnsi" w:eastAsiaTheme="minorHAnsi" w:hAnsiTheme="minorHAnsi" w:cstheme="minorBidi"/>
                <w:b/>
                <w:bCs/>
                <w:color w:val="E97132" w:themeColor="accent2"/>
                <w:sz w:val="18"/>
                <w:szCs w:val="18"/>
                <w:lang w:eastAsia="en-US"/>
              </w:rPr>
            </w:pPr>
          </w:p>
          <w:p w14:paraId="4C87E948" w14:textId="77777777" w:rsidR="00F8556E" w:rsidRPr="00F8556E" w:rsidRDefault="00F8556E" w:rsidP="00644ADE">
            <w:pPr>
              <w:spacing w:before="60"/>
              <w:rPr>
                <w:rFonts w:asciiTheme="minorHAnsi" w:eastAsiaTheme="minorHAnsi" w:hAnsiTheme="minorHAnsi" w:cstheme="minorBidi"/>
                <w:b/>
                <w:bCs/>
                <w:color w:val="E97132" w:themeColor="accent2"/>
                <w:sz w:val="18"/>
                <w:szCs w:val="18"/>
                <w:lang w:eastAsia="en-US"/>
              </w:rPr>
            </w:pPr>
          </w:p>
          <w:p w14:paraId="380703B5" w14:textId="77777777" w:rsidR="00F8556E" w:rsidRPr="00F8556E" w:rsidRDefault="00F8556E" w:rsidP="00644ADE">
            <w:pPr>
              <w:spacing w:before="60"/>
              <w:rPr>
                <w:rFonts w:asciiTheme="minorHAnsi" w:eastAsiaTheme="minorHAnsi" w:hAnsiTheme="minorHAnsi" w:cstheme="minorBidi"/>
                <w:b/>
                <w:bCs/>
                <w:color w:val="E97132" w:themeColor="accent2"/>
                <w:sz w:val="18"/>
                <w:szCs w:val="18"/>
                <w:lang w:eastAsia="en-US"/>
              </w:rPr>
            </w:pPr>
          </w:p>
          <w:p w14:paraId="45A0A69C" w14:textId="5571560D" w:rsidR="00F8556E" w:rsidRPr="00F8556E" w:rsidRDefault="00F8556E" w:rsidP="00F8556E">
            <w:pPr>
              <w:spacing w:before="60"/>
              <w:jc w:val="center"/>
              <w:rPr>
                <w:rFonts w:asciiTheme="minorHAnsi" w:eastAsiaTheme="minorHAnsi" w:hAnsiTheme="minorHAnsi" w:cstheme="minorBidi"/>
                <w:b/>
                <w:bCs/>
                <w:color w:val="E97132" w:themeColor="accent2"/>
                <w:sz w:val="18"/>
                <w:szCs w:val="18"/>
                <w:lang w:eastAsia="en-US"/>
              </w:rPr>
            </w:pPr>
            <w:r w:rsidRPr="00F8556E">
              <w:rPr>
                <w:rFonts w:asciiTheme="minorHAnsi" w:eastAsiaTheme="minorHAnsi" w:hAnsiTheme="minorHAnsi" w:cstheme="minorBidi"/>
                <w:b/>
                <w:bCs/>
                <w:color w:val="E97132" w:themeColor="accent2"/>
                <w:sz w:val="18"/>
                <w:szCs w:val="18"/>
                <w:lang w:eastAsia="en-US"/>
              </w:rPr>
              <w:t>H</w:t>
            </w:r>
          </w:p>
        </w:tc>
        <w:tc>
          <w:tcPr>
            <w:tcW w:w="303" w:type="pct"/>
          </w:tcPr>
          <w:p w14:paraId="3F248178" w14:textId="77777777" w:rsidR="00644ADE" w:rsidRPr="00F8556E" w:rsidRDefault="00644ADE" w:rsidP="00644ADE">
            <w:pPr>
              <w:spacing w:before="60"/>
              <w:rPr>
                <w:rFonts w:asciiTheme="minorHAnsi" w:eastAsiaTheme="minorHAnsi" w:hAnsiTheme="minorHAnsi" w:cstheme="minorBidi"/>
                <w:b/>
                <w:bCs/>
                <w:color w:val="E97132" w:themeColor="accent2"/>
                <w:sz w:val="18"/>
                <w:szCs w:val="18"/>
                <w:lang w:eastAsia="en-US"/>
              </w:rPr>
            </w:pPr>
          </w:p>
        </w:tc>
        <w:tc>
          <w:tcPr>
            <w:tcW w:w="571" w:type="pct"/>
            <w:shd w:val="clear" w:color="auto" w:fill="auto"/>
          </w:tcPr>
          <w:p w14:paraId="7687A76A" w14:textId="77777777" w:rsidR="00644ADE" w:rsidRPr="00991028" w:rsidRDefault="00644ADE" w:rsidP="00644ADE">
            <w:pPr>
              <w:spacing w:before="60"/>
              <w:rPr>
                <w:rFonts w:cstheme="minorHAnsi"/>
                <w:sz w:val="14"/>
                <w:szCs w:val="14"/>
              </w:rPr>
            </w:pPr>
          </w:p>
        </w:tc>
      </w:tr>
      <w:tr w:rsidR="00644ADE" w:rsidRPr="00741190" w14:paraId="1A34BE4B" w14:textId="77777777" w:rsidTr="00B90EDC">
        <w:trPr>
          <w:gridAfter w:val="3"/>
          <w:wAfter w:w="187" w:type="pct"/>
          <w:trHeight w:val="4318"/>
        </w:trPr>
        <w:tc>
          <w:tcPr>
            <w:tcW w:w="260" w:type="pct"/>
            <w:tcBorders>
              <w:top w:val="single" w:sz="4" w:space="0" w:color="auto"/>
            </w:tcBorders>
            <w:shd w:val="clear" w:color="auto" w:fill="auto"/>
          </w:tcPr>
          <w:p w14:paraId="0E7DCB2D" w14:textId="77777777" w:rsidR="00644ADE" w:rsidRDefault="00644ADE" w:rsidP="00644ADE">
            <w:pPr>
              <w:pStyle w:val="SymalTableBody"/>
              <w:spacing w:before="20" w:after="20"/>
              <w:rPr>
                <w:b/>
                <w:bCs/>
                <w:sz w:val="16"/>
                <w:szCs w:val="16"/>
              </w:rPr>
            </w:pPr>
          </w:p>
          <w:p w14:paraId="0AE841D6" w14:textId="77777777" w:rsidR="00644ADE" w:rsidRDefault="00644ADE" w:rsidP="00644ADE">
            <w:pPr>
              <w:pStyle w:val="SymalTableBody"/>
              <w:spacing w:before="20" w:after="20"/>
              <w:rPr>
                <w:b/>
                <w:bCs/>
                <w:sz w:val="16"/>
                <w:szCs w:val="16"/>
              </w:rPr>
            </w:pPr>
          </w:p>
          <w:p w14:paraId="0B3262F9" w14:textId="77777777" w:rsidR="00644ADE" w:rsidRDefault="00644ADE" w:rsidP="00644ADE">
            <w:pPr>
              <w:pStyle w:val="SymalTableBody"/>
              <w:spacing w:before="20" w:after="20"/>
              <w:rPr>
                <w:b/>
                <w:bCs/>
                <w:sz w:val="16"/>
                <w:szCs w:val="16"/>
              </w:rPr>
            </w:pPr>
          </w:p>
          <w:p w14:paraId="270B8EB9" w14:textId="77777777" w:rsidR="00644ADE" w:rsidRDefault="00644ADE" w:rsidP="00644ADE">
            <w:pPr>
              <w:pStyle w:val="SymalTableBody"/>
              <w:spacing w:before="20" w:after="20"/>
              <w:rPr>
                <w:b/>
                <w:bCs/>
                <w:sz w:val="16"/>
                <w:szCs w:val="16"/>
              </w:rPr>
            </w:pPr>
          </w:p>
          <w:p w14:paraId="016F25C1" w14:textId="77777777" w:rsidR="00644ADE" w:rsidRDefault="00644ADE" w:rsidP="00644ADE">
            <w:pPr>
              <w:pStyle w:val="SymalTableBody"/>
              <w:spacing w:before="20" w:after="20"/>
              <w:rPr>
                <w:b/>
                <w:bCs/>
                <w:sz w:val="16"/>
                <w:szCs w:val="16"/>
              </w:rPr>
            </w:pPr>
          </w:p>
          <w:p w14:paraId="200808B9" w14:textId="77777777" w:rsidR="00644ADE" w:rsidRDefault="00644ADE" w:rsidP="00644ADE">
            <w:pPr>
              <w:pStyle w:val="SymalTableBody"/>
              <w:spacing w:before="20" w:after="20"/>
              <w:rPr>
                <w:b/>
                <w:bCs/>
                <w:sz w:val="16"/>
                <w:szCs w:val="16"/>
              </w:rPr>
            </w:pPr>
          </w:p>
          <w:p w14:paraId="6F43701B" w14:textId="77777777" w:rsidR="00644ADE" w:rsidRDefault="00644ADE" w:rsidP="00644ADE">
            <w:pPr>
              <w:pStyle w:val="SymalTableBody"/>
              <w:spacing w:before="20" w:after="20"/>
              <w:rPr>
                <w:b/>
                <w:bCs/>
                <w:sz w:val="16"/>
                <w:szCs w:val="16"/>
              </w:rPr>
            </w:pPr>
          </w:p>
          <w:p w14:paraId="0930AB6B" w14:textId="77777777" w:rsidR="00644ADE" w:rsidRDefault="00644ADE" w:rsidP="00644ADE">
            <w:pPr>
              <w:pStyle w:val="SymalTableBody"/>
              <w:spacing w:before="20" w:after="20"/>
              <w:rPr>
                <w:b/>
                <w:bCs/>
                <w:sz w:val="16"/>
                <w:szCs w:val="16"/>
              </w:rPr>
            </w:pPr>
          </w:p>
          <w:p w14:paraId="2B2CDD72" w14:textId="77777777" w:rsidR="00644ADE" w:rsidRDefault="00644ADE" w:rsidP="00644ADE">
            <w:pPr>
              <w:pStyle w:val="SymalTableBody"/>
              <w:spacing w:before="20" w:after="20"/>
              <w:rPr>
                <w:b/>
                <w:bCs/>
                <w:sz w:val="16"/>
                <w:szCs w:val="16"/>
              </w:rPr>
            </w:pPr>
          </w:p>
          <w:p w14:paraId="73383361" w14:textId="77777777" w:rsidR="00644ADE" w:rsidRDefault="00644ADE" w:rsidP="00644ADE">
            <w:pPr>
              <w:pStyle w:val="SymalTableBody"/>
              <w:spacing w:before="20" w:after="20"/>
              <w:rPr>
                <w:b/>
                <w:bCs/>
                <w:sz w:val="16"/>
                <w:szCs w:val="16"/>
              </w:rPr>
            </w:pPr>
          </w:p>
          <w:p w14:paraId="4E180FB1" w14:textId="658283D3" w:rsidR="00644ADE" w:rsidRDefault="00644ADE" w:rsidP="00644ADE">
            <w:pPr>
              <w:pStyle w:val="SymalTableBody"/>
              <w:spacing w:before="20" w:after="20"/>
              <w:rPr>
                <w:b/>
                <w:bCs/>
                <w:sz w:val="16"/>
                <w:szCs w:val="16"/>
              </w:rPr>
            </w:pPr>
            <w:r>
              <w:rPr>
                <w:b/>
                <w:bCs/>
                <w:sz w:val="16"/>
                <w:szCs w:val="16"/>
              </w:rPr>
              <w:t>2.</w:t>
            </w:r>
            <w:r w:rsidR="00587B38">
              <w:rPr>
                <w:b/>
                <w:bCs/>
                <w:sz w:val="16"/>
                <w:szCs w:val="16"/>
              </w:rPr>
              <w:t>0</w:t>
            </w:r>
            <w:r>
              <w:rPr>
                <w:b/>
                <w:bCs/>
                <w:sz w:val="16"/>
                <w:szCs w:val="16"/>
              </w:rPr>
              <w:t>2</w:t>
            </w:r>
          </w:p>
        </w:tc>
        <w:tc>
          <w:tcPr>
            <w:tcW w:w="778" w:type="pct"/>
            <w:gridSpan w:val="2"/>
            <w:tcBorders>
              <w:top w:val="single" w:sz="4" w:space="0" w:color="auto"/>
            </w:tcBorders>
            <w:shd w:val="clear" w:color="auto" w:fill="auto"/>
          </w:tcPr>
          <w:p w14:paraId="0C1ED218" w14:textId="77777777" w:rsidR="00644ADE" w:rsidRDefault="00644ADE" w:rsidP="00644ADE">
            <w:pPr>
              <w:rPr>
                <w:rFonts w:cstheme="minorHAnsi"/>
                <w:sz w:val="14"/>
                <w:szCs w:val="14"/>
              </w:rPr>
            </w:pPr>
          </w:p>
          <w:p w14:paraId="156E9F90" w14:textId="77777777" w:rsidR="00644ADE" w:rsidRDefault="00644ADE" w:rsidP="00644ADE">
            <w:pPr>
              <w:rPr>
                <w:rFonts w:cstheme="minorHAnsi"/>
                <w:sz w:val="14"/>
                <w:szCs w:val="14"/>
              </w:rPr>
            </w:pPr>
          </w:p>
          <w:p w14:paraId="4FEC1DAB" w14:textId="77777777" w:rsidR="00644ADE" w:rsidRDefault="00644ADE" w:rsidP="00644ADE">
            <w:pPr>
              <w:rPr>
                <w:rFonts w:cstheme="minorHAnsi"/>
                <w:sz w:val="14"/>
                <w:szCs w:val="14"/>
              </w:rPr>
            </w:pPr>
          </w:p>
          <w:p w14:paraId="303B1877" w14:textId="77777777" w:rsidR="00644ADE" w:rsidRDefault="00644ADE" w:rsidP="00644ADE">
            <w:pPr>
              <w:rPr>
                <w:rFonts w:cstheme="minorHAnsi"/>
                <w:sz w:val="14"/>
                <w:szCs w:val="14"/>
              </w:rPr>
            </w:pPr>
          </w:p>
          <w:p w14:paraId="662663EC" w14:textId="77777777" w:rsidR="00644ADE" w:rsidRDefault="00644ADE" w:rsidP="00644ADE">
            <w:pPr>
              <w:rPr>
                <w:rFonts w:cstheme="minorHAnsi"/>
                <w:sz w:val="14"/>
                <w:szCs w:val="14"/>
              </w:rPr>
            </w:pPr>
          </w:p>
          <w:p w14:paraId="69D434A4" w14:textId="77777777" w:rsidR="00644ADE" w:rsidRDefault="00644ADE" w:rsidP="00644ADE">
            <w:pPr>
              <w:jc w:val="center"/>
              <w:rPr>
                <w:rFonts w:cstheme="minorHAnsi"/>
                <w:sz w:val="14"/>
                <w:szCs w:val="14"/>
              </w:rPr>
            </w:pPr>
          </w:p>
          <w:p w14:paraId="0CF4649A" w14:textId="77777777" w:rsidR="00644ADE" w:rsidRDefault="00644ADE" w:rsidP="00644ADE">
            <w:pPr>
              <w:jc w:val="center"/>
              <w:rPr>
                <w:rFonts w:cstheme="minorHAnsi"/>
                <w:sz w:val="14"/>
                <w:szCs w:val="14"/>
              </w:rPr>
            </w:pPr>
          </w:p>
          <w:p w14:paraId="16C42670" w14:textId="77777777" w:rsidR="00644ADE" w:rsidRDefault="00644ADE" w:rsidP="00644ADE">
            <w:pPr>
              <w:jc w:val="center"/>
              <w:rPr>
                <w:rFonts w:cstheme="minorHAnsi"/>
                <w:sz w:val="14"/>
                <w:szCs w:val="14"/>
              </w:rPr>
            </w:pPr>
          </w:p>
          <w:p w14:paraId="7E035CE4" w14:textId="77777777" w:rsidR="00644ADE" w:rsidRDefault="00644ADE" w:rsidP="00644ADE">
            <w:pPr>
              <w:jc w:val="center"/>
              <w:rPr>
                <w:rFonts w:cstheme="minorHAnsi"/>
                <w:sz w:val="14"/>
                <w:szCs w:val="14"/>
              </w:rPr>
            </w:pPr>
          </w:p>
          <w:p w14:paraId="620F9E99" w14:textId="77777777" w:rsidR="00644ADE" w:rsidRDefault="00644ADE" w:rsidP="00644ADE">
            <w:pPr>
              <w:jc w:val="center"/>
              <w:rPr>
                <w:rFonts w:cstheme="minorHAnsi"/>
                <w:sz w:val="14"/>
                <w:szCs w:val="14"/>
              </w:rPr>
            </w:pPr>
          </w:p>
          <w:p w14:paraId="0C443285" w14:textId="77777777" w:rsidR="00644ADE" w:rsidRDefault="00644ADE" w:rsidP="00644ADE">
            <w:pPr>
              <w:jc w:val="center"/>
              <w:rPr>
                <w:rFonts w:cstheme="minorHAnsi"/>
                <w:sz w:val="14"/>
                <w:szCs w:val="14"/>
              </w:rPr>
            </w:pPr>
          </w:p>
          <w:p w14:paraId="2F52D11D" w14:textId="77777777" w:rsidR="00644ADE" w:rsidRDefault="00644ADE" w:rsidP="00644ADE">
            <w:pPr>
              <w:jc w:val="center"/>
              <w:rPr>
                <w:rFonts w:cstheme="minorHAnsi"/>
                <w:sz w:val="14"/>
                <w:szCs w:val="14"/>
              </w:rPr>
            </w:pPr>
          </w:p>
          <w:p w14:paraId="172D133D" w14:textId="77777777" w:rsidR="00644ADE" w:rsidRDefault="00644ADE" w:rsidP="00644ADE">
            <w:pPr>
              <w:jc w:val="center"/>
              <w:rPr>
                <w:rFonts w:cstheme="minorHAnsi"/>
                <w:sz w:val="14"/>
                <w:szCs w:val="14"/>
              </w:rPr>
            </w:pPr>
          </w:p>
          <w:p w14:paraId="3747CC80" w14:textId="77777777" w:rsidR="00644ADE" w:rsidRPr="00242850" w:rsidRDefault="00644ADE" w:rsidP="00644ADE">
            <w:pPr>
              <w:jc w:val="center"/>
              <w:rPr>
                <w:rFonts w:asciiTheme="minorHAnsi" w:hAnsiTheme="minorHAnsi" w:cstheme="minorHAnsi"/>
                <w:sz w:val="14"/>
                <w:szCs w:val="14"/>
              </w:rPr>
            </w:pPr>
            <w:r w:rsidRPr="00242850">
              <w:rPr>
                <w:rFonts w:asciiTheme="minorHAnsi" w:hAnsiTheme="minorHAnsi" w:cstheme="minorHAnsi"/>
                <w:sz w:val="14"/>
                <w:szCs w:val="14"/>
              </w:rPr>
              <w:t>Traceability and Marking</w:t>
            </w:r>
          </w:p>
          <w:p w14:paraId="587D0CF6" w14:textId="77777777" w:rsidR="00644ADE" w:rsidRPr="00AA7403" w:rsidRDefault="00644ADE" w:rsidP="00644ADE">
            <w:pPr>
              <w:pStyle w:val="SymalTableBody"/>
              <w:spacing w:before="20" w:after="20"/>
              <w:rPr>
                <w:rFonts w:asciiTheme="majorHAnsi" w:hAnsiTheme="majorHAnsi" w:cstheme="majorHAnsi"/>
                <w:sz w:val="14"/>
                <w:szCs w:val="14"/>
              </w:rPr>
            </w:pPr>
          </w:p>
        </w:tc>
        <w:tc>
          <w:tcPr>
            <w:tcW w:w="218" w:type="pct"/>
            <w:gridSpan w:val="2"/>
            <w:tcBorders>
              <w:top w:val="single" w:sz="4" w:space="0" w:color="auto"/>
            </w:tcBorders>
            <w:shd w:val="clear" w:color="auto" w:fill="auto"/>
          </w:tcPr>
          <w:p w14:paraId="506717A0" w14:textId="77777777" w:rsidR="00644ADE" w:rsidRDefault="00644ADE" w:rsidP="00644ADE">
            <w:pPr>
              <w:pStyle w:val="Tabletext"/>
              <w:spacing w:before="0"/>
              <w:jc w:val="center"/>
              <w:rPr>
                <w:rFonts w:asciiTheme="majorHAnsi" w:hAnsiTheme="majorHAnsi" w:cstheme="majorHAnsi"/>
                <w:sz w:val="14"/>
                <w:szCs w:val="14"/>
              </w:rPr>
            </w:pPr>
          </w:p>
          <w:p w14:paraId="1E02424C" w14:textId="77777777" w:rsidR="00644ADE" w:rsidRDefault="00644ADE" w:rsidP="00644ADE">
            <w:pPr>
              <w:pStyle w:val="Tabletext"/>
              <w:spacing w:before="0"/>
              <w:jc w:val="center"/>
              <w:rPr>
                <w:rFonts w:asciiTheme="majorHAnsi" w:hAnsiTheme="majorHAnsi" w:cstheme="majorHAnsi"/>
                <w:sz w:val="14"/>
                <w:szCs w:val="14"/>
              </w:rPr>
            </w:pPr>
          </w:p>
          <w:p w14:paraId="57B62A09" w14:textId="77777777" w:rsidR="00644ADE" w:rsidRDefault="00644ADE" w:rsidP="00644ADE">
            <w:pPr>
              <w:pStyle w:val="Tabletext"/>
              <w:spacing w:before="0"/>
              <w:jc w:val="center"/>
              <w:rPr>
                <w:rFonts w:asciiTheme="majorHAnsi" w:hAnsiTheme="majorHAnsi" w:cstheme="majorHAnsi"/>
                <w:sz w:val="14"/>
                <w:szCs w:val="14"/>
              </w:rPr>
            </w:pPr>
          </w:p>
          <w:p w14:paraId="02777F9A" w14:textId="77777777" w:rsidR="00644ADE" w:rsidRDefault="00644ADE" w:rsidP="00644ADE">
            <w:pPr>
              <w:pStyle w:val="Tabletext"/>
              <w:spacing w:before="0"/>
              <w:jc w:val="center"/>
              <w:rPr>
                <w:rFonts w:asciiTheme="majorHAnsi" w:hAnsiTheme="majorHAnsi" w:cstheme="majorHAnsi"/>
                <w:sz w:val="14"/>
                <w:szCs w:val="14"/>
              </w:rPr>
            </w:pPr>
          </w:p>
          <w:p w14:paraId="3D66F2BD" w14:textId="77777777" w:rsidR="00644ADE" w:rsidRDefault="00644ADE" w:rsidP="00644ADE">
            <w:pPr>
              <w:pStyle w:val="Tabletext"/>
              <w:spacing w:before="0"/>
              <w:jc w:val="center"/>
              <w:rPr>
                <w:rFonts w:asciiTheme="majorHAnsi" w:hAnsiTheme="majorHAnsi" w:cstheme="majorHAnsi"/>
                <w:sz w:val="14"/>
                <w:szCs w:val="14"/>
              </w:rPr>
            </w:pPr>
          </w:p>
          <w:p w14:paraId="317B148E" w14:textId="77777777" w:rsidR="00644ADE" w:rsidRDefault="00644ADE" w:rsidP="00644ADE">
            <w:pPr>
              <w:pStyle w:val="Tabletext"/>
              <w:spacing w:before="0"/>
              <w:jc w:val="center"/>
              <w:rPr>
                <w:rFonts w:asciiTheme="majorHAnsi" w:hAnsiTheme="majorHAnsi" w:cstheme="majorHAnsi"/>
                <w:sz w:val="14"/>
                <w:szCs w:val="14"/>
              </w:rPr>
            </w:pPr>
          </w:p>
          <w:p w14:paraId="59D05889" w14:textId="77777777" w:rsidR="00644ADE" w:rsidRDefault="00644ADE" w:rsidP="00644ADE">
            <w:pPr>
              <w:pStyle w:val="Tabletext"/>
              <w:spacing w:before="0"/>
              <w:jc w:val="center"/>
              <w:rPr>
                <w:rFonts w:asciiTheme="majorHAnsi" w:hAnsiTheme="majorHAnsi" w:cstheme="majorHAnsi"/>
                <w:sz w:val="14"/>
                <w:szCs w:val="14"/>
              </w:rPr>
            </w:pPr>
          </w:p>
          <w:p w14:paraId="28E16E84" w14:textId="77777777" w:rsidR="00644ADE" w:rsidRDefault="00644ADE" w:rsidP="00644ADE">
            <w:pPr>
              <w:pStyle w:val="Tabletext"/>
              <w:spacing w:before="0"/>
              <w:jc w:val="center"/>
              <w:rPr>
                <w:rFonts w:asciiTheme="majorHAnsi" w:hAnsiTheme="majorHAnsi" w:cstheme="majorHAnsi"/>
                <w:sz w:val="14"/>
                <w:szCs w:val="14"/>
              </w:rPr>
            </w:pPr>
          </w:p>
          <w:p w14:paraId="6B598342" w14:textId="77777777" w:rsidR="00644ADE" w:rsidRDefault="00644ADE" w:rsidP="00644ADE">
            <w:pPr>
              <w:pStyle w:val="Tabletext"/>
              <w:spacing w:before="0"/>
              <w:jc w:val="center"/>
              <w:rPr>
                <w:rFonts w:asciiTheme="majorHAnsi" w:hAnsiTheme="majorHAnsi" w:cstheme="majorHAnsi"/>
                <w:sz w:val="14"/>
                <w:szCs w:val="14"/>
              </w:rPr>
            </w:pPr>
          </w:p>
          <w:p w14:paraId="640D7BDA" w14:textId="77777777" w:rsidR="00644ADE" w:rsidRDefault="00644ADE" w:rsidP="00644ADE">
            <w:pPr>
              <w:pStyle w:val="Tabletext"/>
              <w:spacing w:before="0"/>
              <w:jc w:val="center"/>
              <w:rPr>
                <w:rFonts w:asciiTheme="majorHAnsi" w:hAnsiTheme="majorHAnsi" w:cstheme="majorHAnsi"/>
                <w:sz w:val="14"/>
                <w:szCs w:val="14"/>
              </w:rPr>
            </w:pPr>
            <w:r>
              <w:rPr>
                <w:rFonts w:asciiTheme="majorHAnsi" w:hAnsiTheme="majorHAnsi" w:cstheme="majorHAnsi"/>
                <w:sz w:val="14"/>
                <w:szCs w:val="14"/>
              </w:rPr>
              <w:t>630.07</w:t>
            </w:r>
          </w:p>
        </w:tc>
        <w:tc>
          <w:tcPr>
            <w:tcW w:w="1078" w:type="pct"/>
            <w:shd w:val="clear" w:color="auto" w:fill="auto"/>
          </w:tcPr>
          <w:p w14:paraId="4452B351" w14:textId="77777777" w:rsidR="00644ADE" w:rsidRDefault="00644ADE" w:rsidP="00644ADE">
            <w:pPr>
              <w:rPr>
                <w:rFonts w:cstheme="minorHAnsi"/>
                <w:sz w:val="14"/>
                <w:szCs w:val="14"/>
              </w:rPr>
            </w:pPr>
            <w:r w:rsidRPr="000B0CB4">
              <w:rPr>
                <w:rFonts w:asciiTheme="minorHAnsi" w:hAnsiTheme="minorHAnsi" w:cstheme="minorHAnsi"/>
                <w:sz w:val="14"/>
                <w:szCs w:val="14"/>
              </w:rPr>
              <w:t xml:space="preserve">All steel </w:t>
            </w:r>
            <w:proofErr w:type="gramStart"/>
            <w:r w:rsidRPr="000B0CB4">
              <w:rPr>
                <w:rFonts w:asciiTheme="minorHAnsi" w:hAnsiTheme="minorHAnsi" w:cstheme="minorHAnsi"/>
                <w:sz w:val="14"/>
                <w:szCs w:val="14"/>
              </w:rPr>
              <w:t>are</w:t>
            </w:r>
            <w:proofErr w:type="gramEnd"/>
            <w:r w:rsidRPr="000B0CB4">
              <w:rPr>
                <w:rFonts w:asciiTheme="minorHAnsi" w:hAnsiTheme="minorHAnsi" w:cstheme="minorHAnsi"/>
                <w:sz w:val="14"/>
                <w:szCs w:val="14"/>
              </w:rPr>
              <w:t xml:space="preserve"> traceable from the point of manufacture to its final location in the structure in </w:t>
            </w:r>
            <w:r w:rsidRPr="000B0CB4">
              <w:rPr>
                <w:rFonts w:cstheme="minorHAnsi"/>
                <w:sz w:val="14"/>
                <w:szCs w:val="14"/>
              </w:rPr>
              <w:t>accordance</w:t>
            </w:r>
            <w:r w:rsidRPr="000B0CB4">
              <w:rPr>
                <w:rFonts w:asciiTheme="minorHAnsi" w:hAnsiTheme="minorHAnsi" w:cstheme="minorHAnsi"/>
                <w:sz w:val="14"/>
                <w:szCs w:val="14"/>
              </w:rPr>
              <w:t xml:space="preserve"> with the marking requirements of the relative Australian Standards as applicable.</w:t>
            </w:r>
          </w:p>
          <w:p w14:paraId="33B5F488" w14:textId="77777777" w:rsidR="00644ADE" w:rsidRPr="000B0CB4" w:rsidRDefault="00644ADE" w:rsidP="00644ADE">
            <w:pPr>
              <w:rPr>
                <w:rFonts w:asciiTheme="minorHAnsi" w:hAnsiTheme="minorHAnsi" w:cstheme="minorHAnsi"/>
                <w:sz w:val="14"/>
                <w:szCs w:val="14"/>
              </w:rPr>
            </w:pPr>
            <w:r w:rsidRPr="000B0CB4">
              <w:rPr>
                <w:rFonts w:asciiTheme="minorHAnsi" w:hAnsiTheme="minorHAnsi" w:cstheme="minorHAnsi"/>
                <w:sz w:val="14"/>
                <w:szCs w:val="14"/>
              </w:rPr>
              <w:br/>
            </w:r>
            <w:r w:rsidRPr="000B0CB4">
              <w:rPr>
                <w:rFonts w:asciiTheme="minorHAnsi" w:hAnsiTheme="minorHAnsi" w:cstheme="minorHAnsi"/>
                <w:b/>
                <w:bCs/>
                <w:sz w:val="14"/>
                <w:szCs w:val="14"/>
              </w:rPr>
              <w:t>Length marking:</w:t>
            </w:r>
            <w:r w:rsidRPr="000B0CB4">
              <w:rPr>
                <w:rFonts w:asciiTheme="minorHAnsi" w:hAnsiTheme="minorHAnsi" w:cstheme="minorHAnsi"/>
                <w:sz w:val="14"/>
                <w:szCs w:val="14"/>
              </w:rPr>
              <w:br/>
            </w:r>
            <w:proofErr w:type="spellStart"/>
            <w:r w:rsidRPr="000B0CB4">
              <w:rPr>
                <w:rFonts w:asciiTheme="minorHAnsi" w:hAnsiTheme="minorHAnsi" w:cstheme="minorHAnsi"/>
                <w:sz w:val="14"/>
                <w:szCs w:val="14"/>
              </w:rPr>
              <w:t>i</w:t>
            </w:r>
            <w:proofErr w:type="spellEnd"/>
            <w:r w:rsidRPr="000B0CB4">
              <w:rPr>
                <w:rFonts w:asciiTheme="minorHAnsi" w:hAnsiTheme="minorHAnsi" w:cstheme="minorHAnsi"/>
                <w:sz w:val="14"/>
                <w:szCs w:val="14"/>
              </w:rPr>
              <w:t>) The manufacturer’s name or mark, or both;</w:t>
            </w:r>
            <w:r w:rsidRPr="000B0CB4">
              <w:rPr>
                <w:rFonts w:asciiTheme="minorHAnsi" w:hAnsiTheme="minorHAnsi" w:cstheme="minorHAnsi"/>
                <w:sz w:val="14"/>
                <w:szCs w:val="14"/>
              </w:rPr>
              <w:br/>
              <w:t>ii) The manufacturer’s site or mill identification, or both</w:t>
            </w:r>
            <w:r w:rsidRPr="000B0CB4">
              <w:rPr>
                <w:rFonts w:asciiTheme="minorHAnsi" w:hAnsiTheme="minorHAnsi" w:cstheme="minorHAnsi"/>
                <w:sz w:val="14"/>
                <w:szCs w:val="14"/>
              </w:rPr>
              <w:br/>
              <w:t>iii) The grade of the steel;</w:t>
            </w:r>
            <w:r w:rsidRPr="000B0CB4">
              <w:rPr>
                <w:rFonts w:asciiTheme="minorHAnsi" w:hAnsiTheme="minorHAnsi" w:cstheme="minorHAnsi"/>
                <w:sz w:val="14"/>
                <w:szCs w:val="14"/>
              </w:rPr>
              <w:br/>
              <w:t>iv) The heat number;</w:t>
            </w:r>
            <w:r w:rsidRPr="000B0CB4">
              <w:rPr>
                <w:rFonts w:asciiTheme="minorHAnsi" w:hAnsiTheme="minorHAnsi" w:cstheme="minorHAnsi"/>
                <w:sz w:val="14"/>
                <w:szCs w:val="14"/>
              </w:rPr>
              <w:br/>
              <w:t>v) A mark (e.g. plate number) allowing it to be traced to a test certificate;</w:t>
            </w:r>
            <w:r w:rsidRPr="000B0CB4">
              <w:rPr>
                <w:rFonts w:asciiTheme="minorHAnsi" w:hAnsiTheme="minorHAnsi" w:cstheme="minorHAnsi"/>
                <w:sz w:val="14"/>
                <w:szCs w:val="14"/>
              </w:rPr>
              <w:br/>
              <w:t>vi) The nominal size and shape;</w:t>
            </w:r>
            <w:r w:rsidRPr="000B0CB4">
              <w:rPr>
                <w:rFonts w:asciiTheme="minorHAnsi" w:hAnsiTheme="minorHAnsi" w:cstheme="minorHAnsi"/>
                <w:sz w:val="14"/>
                <w:szCs w:val="14"/>
              </w:rPr>
              <w:br/>
              <w:t>vii) Batch identification number;</w:t>
            </w:r>
            <w:r w:rsidRPr="000B0CB4">
              <w:rPr>
                <w:rFonts w:asciiTheme="minorHAnsi" w:hAnsiTheme="minorHAnsi" w:cstheme="minorHAnsi"/>
                <w:sz w:val="14"/>
                <w:szCs w:val="14"/>
              </w:rPr>
              <w:br/>
              <w:t>viii) Name of the Australian Standard</w:t>
            </w:r>
            <w:r w:rsidRPr="000B0CB4">
              <w:rPr>
                <w:rFonts w:asciiTheme="minorHAnsi" w:hAnsiTheme="minorHAnsi" w:cstheme="minorHAnsi"/>
                <w:sz w:val="14"/>
                <w:szCs w:val="14"/>
              </w:rPr>
              <w:br/>
            </w:r>
            <w:r w:rsidRPr="000B0CB4">
              <w:rPr>
                <w:rFonts w:asciiTheme="minorHAnsi" w:hAnsiTheme="minorHAnsi" w:cstheme="minorHAnsi"/>
                <w:b/>
                <w:bCs/>
                <w:sz w:val="14"/>
                <w:szCs w:val="14"/>
              </w:rPr>
              <w:t>Bundle/pack marking:</w:t>
            </w:r>
            <w:r w:rsidRPr="000B0CB4">
              <w:rPr>
                <w:rFonts w:asciiTheme="minorHAnsi" w:hAnsiTheme="minorHAnsi" w:cstheme="minorHAnsi"/>
                <w:sz w:val="14"/>
                <w:szCs w:val="14"/>
              </w:rPr>
              <w:br/>
            </w:r>
            <w:proofErr w:type="spellStart"/>
            <w:r w:rsidRPr="000B0CB4">
              <w:rPr>
                <w:rFonts w:asciiTheme="minorHAnsi" w:hAnsiTheme="minorHAnsi" w:cstheme="minorHAnsi"/>
                <w:sz w:val="14"/>
                <w:szCs w:val="14"/>
              </w:rPr>
              <w:t>i</w:t>
            </w:r>
            <w:proofErr w:type="spellEnd"/>
            <w:r w:rsidRPr="000B0CB4">
              <w:rPr>
                <w:rFonts w:asciiTheme="minorHAnsi" w:hAnsiTheme="minorHAnsi" w:cstheme="minorHAnsi"/>
                <w:sz w:val="14"/>
                <w:szCs w:val="14"/>
              </w:rPr>
              <w:t>) The manufacturer’s name or mark, or both;</w:t>
            </w:r>
            <w:r w:rsidRPr="000B0CB4">
              <w:rPr>
                <w:rFonts w:asciiTheme="minorHAnsi" w:hAnsiTheme="minorHAnsi" w:cstheme="minorHAnsi"/>
                <w:sz w:val="14"/>
                <w:szCs w:val="14"/>
              </w:rPr>
              <w:br/>
              <w:t>ii) Name of the Australian Standard;</w:t>
            </w:r>
            <w:r w:rsidRPr="000B0CB4">
              <w:rPr>
                <w:rFonts w:asciiTheme="minorHAnsi" w:hAnsiTheme="minorHAnsi" w:cstheme="minorHAnsi"/>
                <w:sz w:val="14"/>
                <w:szCs w:val="14"/>
              </w:rPr>
              <w:br/>
              <w:t>iii) The grade of steel;</w:t>
            </w:r>
            <w:r w:rsidRPr="000B0CB4">
              <w:rPr>
                <w:rFonts w:asciiTheme="minorHAnsi" w:hAnsiTheme="minorHAnsi" w:cstheme="minorHAnsi"/>
                <w:sz w:val="14"/>
                <w:szCs w:val="14"/>
              </w:rPr>
              <w:br/>
              <w:t>iv) The heat number;</w:t>
            </w:r>
            <w:r w:rsidRPr="000B0CB4">
              <w:rPr>
                <w:rFonts w:asciiTheme="minorHAnsi" w:hAnsiTheme="minorHAnsi" w:cstheme="minorHAnsi"/>
                <w:sz w:val="14"/>
                <w:szCs w:val="14"/>
              </w:rPr>
              <w:br/>
              <w:t>v) The nominal size and shape</w:t>
            </w:r>
          </w:p>
        </w:tc>
        <w:tc>
          <w:tcPr>
            <w:tcW w:w="260" w:type="pct"/>
            <w:shd w:val="clear" w:color="auto" w:fill="auto"/>
            <w:vAlign w:val="center"/>
          </w:tcPr>
          <w:p w14:paraId="6672D188" w14:textId="77777777" w:rsidR="00644ADE" w:rsidRPr="00AA7403" w:rsidRDefault="00644ADE" w:rsidP="00644ADE">
            <w:pPr>
              <w:pStyle w:val="SymalTableBody"/>
              <w:spacing w:before="20" w:after="20"/>
              <w:rPr>
                <w:sz w:val="14"/>
                <w:szCs w:val="14"/>
              </w:rPr>
            </w:pPr>
            <w:r>
              <w:rPr>
                <w:sz w:val="14"/>
                <w:szCs w:val="14"/>
              </w:rPr>
              <w:t xml:space="preserve">   Each lot</w:t>
            </w:r>
          </w:p>
        </w:tc>
        <w:tc>
          <w:tcPr>
            <w:tcW w:w="173" w:type="pct"/>
            <w:shd w:val="clear" w:color="auto" w:fill="auto"/>
          </w:tcPr>
          <w:p w14:paraId="5DDD3D39" w14:textId="77777777" w:rsidR="00644ADE" w:rsidRDefault="00644ADE" w:rsidP="00644ADE">
            <w:pPr>
              <w:pStyle w:val="SymalTableBody"/>
              <w:spacing w:before="20" w:after="20"/>
              <w:jc w:val="center"/>
              <w:rPr>
                <w:sz w:val="14"/>
                <w:szCs w:val="14"/>
              </w:rPr>
            </w:pPr>
          </w:p>
          <w:p w14:paraId="0B82A65A" w14:textId="77777777" w:rsidR="00644ADE" w:rsidRDefault="00644ADE" w:rsidP="00644ADE">
            <w:pPr>
              <w:pStyle w:val="SymalTableBody"/>
              <w:spacing w:before="20" w:after="20"/>
              <w:jc w:val="center"/>
              <w:rPr>
                <w:sz w:val="14"/>
                <w:szCs w:val="14"/>
              </w:rPr>
            </w:pPr>
          </w:p>
          <w:p w14:paraId="2E347ABA" w14:textId="77777777" w:rsidR="00644ADE" w:rsidRDefault="00644ADE" w:rsidP="00644ADE">
            <w:pPr>
              <w:pStyle w:val="SymalTableBody"/>
              <w:spacing w:before="20" w:after="20"/>
              <w:jc w:val="center"/>
              <w:rPr>
                <w:sz w:val="14"/>
                <w:szCs w:val="14"/>
              </w:rPr>
            </w:pPr>
            <w:r>
              <w:rPr>
                <w:sz w:val="14"/>
                <w:szCs w:val="14"/>
              </w:rPr>
              <w:t xml:space="preserve"> </w:t>
            </w:r>
          </w:p>
          <w:p w14:paraId="2E54F59B" w14:textId="77777777" w:rsidR="00644ADE" w:rsidRDefault="00644ADE" w:rsidP="00644ADE">
            <w:pPr>
              <w:pStyle w:val="SymalTableBody"/>
              <w:spacing w:before="20" w:after="20"/>
              <w:jc w:val="center"/>
              <w:rPr>
                <w:sz w:val="14"/>
                <w:szCs w:val="14"/>
              </w:rPr>
            </w:pPr>
          </w:p>
          <w:p w14:paraId="0C5F1274" w14:textId="77777777" w:rsidR="00644ADE" w:rsidRDefault="00644ADE" w:rsidP="00644ADE">
            <w:pPr>
              <w:pStyle w:val="SymalTableBody"/>
              <w:spacing w:before="20" w:after="20"/>
              <w:jc w:val="center"/>
              <w:rPr>
                <w:sz w:val="14"/>
                <w:szCs w:val="14"/>
              </w:rPr>
            </w:pPr>
          </w:p>
          <w:p w14:paraId="3653A922" w14:textId="77777777" w:rsidR="00644ADE" w:rsidRDefault="00644ADE" w:rsidP="00644ADE">
            <w:pPr>
              <w:pStyle w:val="SymalTableBody"/>
              <w:spacing w:before="20" w:after="20"/>
              <w:jc w:val="center"/>
              <w:rPr>
                <w:sz w:val="14"/>
                <w:szCs w:val="14"/>
              </w:rPr>
            </w:pPr>
          </w:p>
          <w:p w14:paraId="428C51A5" w14:textId="77777777" w:rsidR="00644ADE" w:rsidRDefault="00644ADE" w:rsidP="00644ADE">
            <w:pPr>
              <w:pStyle w:val="SymalTableBody"/>
              <w:spacing w:before="20" w:after="20"/>
              <w:jc w:val="center"/>
              <w:rPr>
                <w:sz w:val="14"/>
                <w:szCs w:val="14"/>
              </w:rPr>
            </w:pPr>
          </w:p>
          <w:p w14:paraId="1C250E0C" w14:textId="77777777" w:rsidR="00644ADE" w:rsidRDefault="00644ADE" w:rsidP="00644ADE">
            <w:pPr>
              <w:pStyle w:val="SymalTableBody"/>
              <w:spacing w:before="20" w:after="20"/>
              <w:jc w:val="center"/>
              <w:rPr>
                <w:sz w:val="14"/>
                <w:szCs w:val="14"/>
              </w:rPr>
            </w:pPr>
          </w:p>
          <w:p w14:paraId="54989370" w14:textId="77777777" w:rsidR="00644ADE" w:rsidRDefault="00644ADE" w:rsidP="00644ADE">
            <w:pPr>
              <w:pStyle w:val="SymalTableBody"/>
              <w:spacing w:before="20" w:after="20"/>
              <w:jc w:val="center"/>
              <w:rPr>
                <w:sz w:val="14"/>
                <w:szCs w:val="14"/>
              </w:rPr>
            </w:pPr>
          </w:p>
          <w:p w14:paraId="7C5D088D" w14:textId="77777777" w:rsidR="00644ADE" w:rsidRDefault="00644ADE" w:rsidP="00644ADE">
            <w:pPr>
              <w:pStyle w:val="SymalTableBody"/>
              <w:spacing w:before="20" w:after="20"/>
              <w:jc w:val="center"/>
              <w:rPr>
                <w:sz w:val="14"/>
                <w:szCs w:val="14"/>
              </w:rPr>
            </w:pPr>
          </w:p>
          <w:p w14:paraId="181DF366" w14:textId="77777777" w:rsidR="00644ADE" w:rsidRDefault="00644ADE" w:rsidP="00644ADE">
            <w:pPr>
              <w:pStyle w:val="SymalTableBody"/>
              <w:spacing w:before="20" w:after="20"/>
              <w:jc w:val="center"/>
              <w:rPr>
                <w:sz w:val="14"/>
                <w:szCs w:val="14"/>
              </w:rPr>
            </w:pPr>
          </w:p>
          <w:p w14:paraId="500F525E" w14:textId="77777777" w:rsidR="00644ADE" w:rsidRDefault="00644ADE" w:rsidP="00644ADE">
            <w:pPr>
              <w:pStyle w:val="SymalTableBody"/>
              <w:spacing w:before="20" w:after="20"/>
              <w:jc w:val="center"/>
              <w:rPr>
                <w:sz w:val="14"/>
                <w:szCs w:val="14"/>
              </w:rPr>
            </w:pPr>
          </w:p>
          <w:p w14:paraId="76D7B078" w14:textId="77777777" w:rsidR="00644ADE" w:rsidRDefault="00644ADE" w:rsidP="00644ADE">
            <w:pPr>
              <w:pStyle w:val="SymalTableBody"/>
              <w:spacing w:before="20" w:after="20"/>
              <w:jc w:val="center"/>
              <w:rPr>
                <w:sz w:val="14"/>
                <w:szCs w:val="14"/>
              </w:rPr>
            </w:pPr>
            <w:r>
              <w:rPr>
                <w:sz w:val="14"/>
                <w:szCs w:val="14"/>
              </w:rPr>
              <w:t>I</w:t>
            </w:r>
          </w:p>
          <w:p w14:paraId="4B99E102" w14:textId="77777777" w:rsidR="00644ADE" w:rsidRDefault="00644ADE" w:rsidP="00644ADE">
            <w:pPr>
              <w:pStyle w:val="SymalTableBody"/>
              <w:spacing w:before="20" w:after="20"/>
              <w:rPr>
                <w:sz w:val="14"/>
                <w:szCs w:val="14"/>
              </w:rPr>
            </w:pPr>
          </w:p>
          <w:p w14:paraId="6959D57A" w14:textId="77777777" w:rsidR="00644ADE" w:rsidRPr="00AA7403" w:rsidRDefault="00644ADE" w:rsidP="00644ADE">
            <w:pPr>
              <w:pStyle w:val="SymalTableBody"/>
              <w:spacing w:before="20" w:after="20"/>
              <w:rPr>
                <w:sz w:val="14"/>
                <w:szCs w:val="14"/>
              </w:rPr>
            </w:pPr>
          </w:p>
        </w:tc>
        <w:tc>
          <w:tcPr>
            <w:tcW w:w="217" w:type="pct"/>
            <w:shd w:val="clear" w:color="auto" w:fill="auto"/>
          </w:tcPr>
          <w:p w14:paraId="365F9BA9" w14:textId="77777777" w:rsidR="00644ADE" w:rsidRDefault="00644ADE" w:rsidP="00644ADE">
            <w:pPr>
              <w:pStyle w:val="SymalTableBody"/>
              <w:spacing w:before="20" w:after="20"/>
              <w:jc w:val="center"/>
              <w:rPr>
                <w:sz w:val="14"/>
                <w:szCs w:val="14"/>
              </w:rPr>
            </w:pPr>
          </w:p>
          <w:p w14:paraId="0CE38348" w14:textId="77777777" w:rsidR="00644ADE" w:rsidRDefault="00644ADE" w:rsidP="00644ADE">
            <w:pPr>
              <w:pStyle w:val="SymalTableBody"/>
              <w:spacing w:before="20" w:after="20"/>
              <w:jc w:val="center"/>
              <w:rPr>
                <w:sz w:val="14"/>
                <w:szCs w:val="14"/>
              </w:rPr>
            </w:pPr>
          </w:p>
          <w:p w14:paraId="0F300F51" w14:textId="77777777" w:rsidR="00644ADE" w:rsidRDefault="00644ADE" w:rsidP="00644ADE">
            <w:pPr>
              <w:pStyle w:val="SymalTableBody"/>
              <w:spacing w:before="20" w:after="20"/>
              <w:jc w:val="center"/>
              <w:rPr>
                <w:sz w:val="14"/>
                <w:szCs w:val="14"/>
              </w:rPr>
            </w:pPr>
          </w:p>
          <w:p w14:paraId="41C845B5" w14:textId="77777777" w:rsidR="00644ADE" w:rsidRDefault="00644ADE" w:rsidP="00644ADE">
            <w:pPr>
              <w:pStyle w:val="SymalTableBody"/>
              <w:spacing w:before="20" w:after="20"/>
              <w:jc w:val="center"/>
              <w:rPr>
                <w:sz w:val="14"/>
                <w:szCs w:val="14"/>
              </w:rPr>
            </w:pPr>
          </w:p>
          <w:p w14:paraId="3B26FBD5" w14:textId="77777777" w:rsidR="00644ADE" w:rsidRDefault="00644ADE" w:rsidP="00644ADE">
            <w:pPr>
              <w:pStyle w:val="SymalTableBody"/>
              <w:spacing w:before="20" w:after="20"/>
              <w:jc w:val="center"/>
              <w:rPr>
                <w:sz w:val="14"/>
                <w:szCs w:val="14"/>
              </w:rPr>
            </w:pPr>
          </w:p>
          <w:p w14:paraId="6197F45E" w14:textId="77777777" w:rsidR="00644ADE" w:rsidRDefault="00644ADE" w:rsidP="00644ADE">
            <w:pPr>
              <w:pStyle w:val="SymalTableBody"/>
              <w:spacing w:before="20" w:after="20"/>
              <w:jc w:val="center"/>
              <w:rPr>
                <w:sz w:val="14"/>
                <w:szCs w:val="14"/>
              </w:rPr>
            </w:pPr>
          </w:p>
          <w:p w14:paraId="1D8699C2" w14:textId="77777777" w:rsidR="00644ADE" w:rsidRDefault="00644ADE" w:rsidP="00644ADE">
            <w:pPr>
              <w:pStyle w:val="SymalTableBody"/>
              <w:spacing w:before="20" w:after="20"/>
              <w:jc w:val="center"/>
              <w:rPr>
                <w:sz w:val="14"/>
                <w:szCs w:val="14"/>
              </w:rPr>
            </w:pPr>
          </w:p>
          <w:p w14:paraId="4FC578A0" w14:textId="77777777" w:rsidR="00644ADE" w:rsidRDefault="00644ADE" w:rsidP="00644ADE">
            <w:pPr>
              <w:pStyle w:val="SymalTableBody"/>
              <w:spacing w:before="20" w:after="20"/>
              <w:jc w:val="center"/>
              <w:rPr>
                <w:sz w:val="14"/>
                <w:szCs w:val="14"/>
              </w:rPr>
            </w:pPr>
          </w:p>
          <w:p w14:paraId="65B16119" w14:textId="77777777" w:rsidR="00644ADE" w:rsidRDefault="00644ADE" w:rsidP="00644ADE">
            <w:pPr>
              <w:pStyle w:val="SymalTableBody"/>
              <w:spacing w:before="20" w:after="20"/>
              <w:jc w:val="center"/>
              <w:rPr>
                <w:sz w:val="14"/>
                <w:szCs w:val="14"/>
              </w:rPr>
            </w:pPr>
          </w:p>
          <w:p w14:paraId="60E6E727" w14:textId="77777777" w:rsidR="00644ADE" w:rsidRDefault="00644ADE" w:rsidP="00644ADE">
            <w:pPr>
              <w:pStyle w:val="SymalTableBody"/>
              <w:spacing w:before="20" w:after="20"/>
              <w:jc w:val="center"/>
              <w:rPr>
                <w:sz w:val="14"/>
                <w:szCs w:val="14"/>
              </w:rPr>
            </w:pPr>
          </w:p>
          <w:p w14:paraId="153EB2AA" w14:textId="77777777" w:rsidR="00644ADE" w:rsidRDefault="00644ADE" w:rsidP="00644ADE">
            <w:pPr>
              <w:pStyle w:val="SymalTableBody"/>
              <w:spacing w:before="20" w:after="20"/>
              <w:jc w:val="center"/>
              <w:rPr>
                <w:sz w:val="14"/>
                <w:szCs w:val="14"/>
              </w:rPr>
            </w:pPr>
          </w:p>
          <w:p w14:paraId="2158E207" w14:textId="77777777" w:rsidR="00644ADE" w:rsidRDefault="00644ADE" w:rsidP="00644ADE">
            <w:pPr>
              <w:pStyle w:val="SymalTableBody"/>
              <w:spacing w:before="20" w:after="20"/>
              <w:jc w:val="center"/>
              <w:rPr>
                <w:sz w:val="14"/>
                <w:szCs w:val="14"/>
              </w:rPr>
            </w:pPr>
          </w:p>
          <w:p w14:paraId="69E3D7D8" w14:textId="77777777" w:rsidR="00644ADE" w:rsidRPr="00AA7403"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auto"/>
          </w:tcPr>
          <w:p w14:paraId="64DC673D" w14:textId="77777777" w:rsidR="00644ADE" w:rsidRPr="00DC5D2D" w:rsidRDefault="00644ADE" w:rsidP="00644ADE">
            <w:pPr>
              <w:pStyle w:val="SymalTableBody"/>
              <w:spacing w:before="20" w:after="20"/>
              <w:jc w:val="center"/>
              <w:rPr>
                <w:b/>
                <w:bCs/>
                <w:szCs w:val="18"/>
              </w:rPr>
            </w:pPr>
          </w:p>
        </w:tc>
        <w:tc>
          <w:tcPr>
            <w:tcW w:w="174" w:type="pct"/>
            <w:shd w:val="clear" w:color="auto" w:fill="auto"/>
          </w:tcPr>
          <w:p w14:paraId="76716CF8" w14:textId="77777777" w:rsidR="00644ADE" w:rsidRDefault="00644ADE" w:rsidP="00644ADE">
            <w:pPr>
              <w:pStyle w:val="SymalTableBody"/>
              <w:spacing w:before="20" w:after="20"/>
              <w:jc w:val="center"/>
              <w:rPr>
                <w:b/>
                <w:bCs/>
                <w:color w:val="E97132" w:themeColor="accent2"/>
                <w:szCs w:val="18"/>
              </w:rPr>
            </w:pPr>
          </w:p>
        </w:tc>
        <w:tc>
          <w:tcPr>
            <w:tcW w:w="303" w:type="pct"/>
            <w:shd w:val="clear" w:color="auto" w:fill="auto"/>
          </w:tcPr>
          <w:p w14:paraId="786E4FD1" w14:textId="77777777" w:rsidR="00644ADE" w:rsidRPr="00F8556E" w:rsidRDefault="00644ADE" w:rsidP="00644ADE">
            <w:pPr>
              <w:pStyle w:val="SymalTableBody"/>
              <w:spacing w:before="20" w:after="20"/>
              <w:jc w:val="center"/>
              <w:rPr>
                <w:b/>
                <w:bCs/>
                <w:color w:val="E97132" w:themeColor="accent2"/>
                <w:szCs w:val="18"/>
              </w:rPr>
            </w:pPr>
          </w:p>
        </w:tc>
        <w:tc>
          <w:tcPr>
            <w:tcW w:w="174" w:type="pct"/>
          </w:tcPr>
          <w:p w14:paraId="3AF8EA28" w14:textId="77777777" w:rsidR="00644ADE" w:rsidRPr="00F8556E" w:rsidRDefault="00644ADE" w:rsidP="00644ADE">
            <w:pPr>
              <w:spacing w:before="60"/>
              <w:rPr>
                <w:rFonts w:asciiTheme="minorHAnsi" w:eastAsiaTheme="minorHAnsi" w:hAnsiTheme="minorHAnsi" w:cstheme="minorBidi"/>
                <w:b/>
                <w:bCs/>
                <w:color w:val="E97132" w:themeColor="accent2"/>
                <w:sz w:val="18"/>
                <w:szCs w:val="18"/>
                <w:lang w:eastAsia="en-US"/>
              </w:rPr>
            </w:pPr>
          </w:p>
        </w:tc>
        <w:tc>
          <w:tcPr>
            <w:tcW w:w="303" w:type="pct"/>
          </w:tcPr>
          <w:p w14:paraId="7A3BC34A" w14:textId="77777777" w:rsidR="00644ADE" w:rsidRPr="00F8556E" w:rsidRDefault="00644ADE" w:rsidP="00644ADE">
            <w:pPr>
              <w:spacing w:before="60"/>
              <w:rPr>
                <w:rFonts w:asciiTheme="minorHAnsi" w:eastAsiaTheme="minorHAnsi" w:hAnsiTheme="minorHAnsi" w:cstheme="minorBidi"/>
                <w:b/>
                <w:bCs/>
                <w:color w:val="E97132" w:themeColor="accent2"/>
                <w:sz w:val="18"/>
                <w:szCs w:val="18"/>
                <w:lang w:eastAsia="en-US"/>
              </w:rPr>
            </w:pPr>
          </w:p>
        </w:tc>
        <w:tc>
          <w:tcPr>
            <w:tcW w:w="571" w:type="pct"/>
            <w:shd w:val="clear" w:color="auto" w:fill="auto"/>
          </w:tcPr>
          <w:p w14:paraId="61BFE804" w14:textId="77777777" w:rsidR="00644ADE" w:rsidRPr="00991028" w:rsidRDefault="00644ADE" w:rsidP="00644ADE">
            <w:pPr>
              <w:spacing w:before="60"/>
              <w:rPr>
                <w:rFonts w:cstheme="minorHAnsi"/>
                <w:sz w:val="14"/>
                <w:szCs w:val="14"/>
              </w:rPr>
            </w:pPr>
          </w:p>
        </w:tc>
      </w:tr>
      <w:tr w:rsidR="00644ADE" w:rsidRPr="00741190" w14:paraId="2EF0836E" w14:textId="77777777" w:rsidTr="00B90EDC">
        <w:trPr>
          <w:gridAfter w:val="3"/>
          <w:wAfter w:w="187" w:type="pct"/>
          <w:trHeight w:val="2475"/>
        </w:trPr>
        <w:tc>
          <w:tcPr>
            <w:tcW w:w="260" w:type="pct"/>
            <w:shd w:val="clear" w:color="auto" w:fill="FFFFFF" w:themeFill="background1"/>
            <w:vAlign w:val="center"/>
          </w:tcPr>
          <w:p w14:paraId="7474F8BE" w14:textId="5B082B70" w:rsidR="00644ADE" w:rsidRDefault="00644ADE" w:rsidP="00644ADE">
            <w:pPr>
              <w:pStyle w:val="SymalTableBody"/>
              <w:spacing w:before="20" w:after="20"/>
              <w:rPr>
                <w:b/>
                <w:bCs/>
                <w:sz w:val="16"/>
                <w:szCs w:val="16"/>
              </w:rPr>
            </w:pPr>
            <w:r>
              <w:rPr>
                <w:b/>
                <w:bCs/>
                <w:sz w:val="16"/>
                <w:szCs w:val="16"/>
              </w:rPr>
              <w:lastRenderedPageBreak/>
              <w:t>2.</w:t>
            </w:r>
            <w:r w:rsidR="00587B38">
              <w:rPr>
                <w:b/>
                <w:bCs/>
                <w:sz w:val="16"/>
                <w:szCs w:val="16"/>
              </w:rPr>
              <w:t>0</w:t>
            </w:r>
            <w:r>
              <w:rPr>
                <w:b/>
                <w:bCs/>
                <w:sz w:val="16"/>
                <w:szCs w:val="16"/>
              </w:rPr>
              <w:t>3</w:t>
            </w:r>
          </w:p>
        </w:tc>
        <w:tc>
          <w:tcPr>
            <w:tcW w:w="778" w:type="pct"/>
            <w:gridSpan w:val="2"/>
            <w:shd w:val="clear" w:color="auto" w:fill="FFFFFF" w:themeFill="background1"/>
            <w:vAlign w:val="center"/>
          </w:tcPr>
          <w:p w14:paraId="46778563" w14:textId="77777777" w:rsidR="00644ADE" w:rsidRPr="00581AFF" w:rsidRDefault="00644ADE" w:rsidP="00644ADE">
            <w:pPr>
              <w:jc w:val="center"/>
              <w:rPr>
                <w:rFonts w:asciiTheme="minorHAnsi" w:hAnsiTheme="minorHAnsi" w:cstheme="minorHAnsi"/>
                <w:sz w:val="14"/>
                <w:szCs w:val="14"/>
              </w:rPr>
            </w:pPr>
            <w:r w:rsidRPr="00581AFF">
              <w:rPr>
                <w:rFonts w:asciiTheme="minorHAnsi" w:hAnsiTheme="minorHAnsi" w:cstheme="minorHAnsi"/>
                <w:sz w:val="14"/>
                <w:szCs w:val="14"/>
              </w:rPr>
              <w:t>Freedom from defects</w:t>
            </w:r>
          </w:p>
        </w:tc>
        <w:tc>
          <w:tcPr>
            <w:tcW w:w="218" w:type="pct"/>
            <w:gridSpan w:val="2"/>
            <w:shd w:val="clear" w:color="auto" w:fill="FFFFFF" w:themeFill="background1"/>
            <w:vAlign w:val="center"/>
          </w:tcPr>
          <w:p w14:paraId="7245043F" w14:textId="77777777" w:rsidR="00644ADE" w:rsidRDefault="00644ADE" w:rsidP="00644ADE">
            <w:pPr>
              <w:pStyle w:val="Tabletext"/>
              <w:spacing w:before="0"/>
              <w:jc w:val="center"/>
              <w:rPr>
                <w:rFonts w:cstheme="minorHAnsi"/>
                <w:sz w:val="14"/>
                <w:szCs w:val="14"/>
              </w:rPr>
            </w:pPr>
            <w:r w:rsidRPr="006509A8">
              <w:rPr>
                <w:rFonts w:cstheme="minorHAnsi"/>
                <w:sz w:val="14"/>
                <w:szCs w:val="14"/>
              </w:rPr>
              <w:t>Clause 8 of AS/NZS 1163</w:t>
            </w:r>
          </w:p>
          <w:p w14:paraId="5CC0EA8F" w14:textId="77777777" w:rsidR="00644ADE" w:rsidRDefault="00644ADE" w:rsidP="00644ADE">
            <w:pPr>
              <w:pStyle w:val="Tabletext"/>
              <w:spacing w:before="0"/>
              <w:jc w:val="center"/>
              <w:rPr>
                <w:rFonts w:cstheme="minorHAnsi"/>
                <w:sz w:val="14"/>
                <w:szCs w:val="14"/>
              </w:rPr>
            </w:pPr>
            <w:r w:rsidRPr="006509A8">
              <w:rPr>
                <w:rFonts w:cstheme="minorHAnsi"/>
                <w:sz w:val="14"/>
                <w:szCs w:val="14"/>
              </w:rPr>
              <w:t xml:space="preserve">Clause 2.4 of AS/NZS 1594 </w:t>
            </w:r>
          </w:p>
          <w:p w14:paraId="6FF34B95" w14:textId="77777777" w:rsidR="00644ADE" w:rsidRDefault="00644ADE" w:rsidP="00644ADE">
            <w:pPr>
              <w:pStyle w:val="Tabletext"/>
              <w:spacing w:before="0"/>
              <w:jc w:val="center"/>
              <w:rPr>
                <w:rFonts w:cstheme="minorHAnsi"/>
                <w:sz w:val="14"/>
                <w:szCs w:val="14"/>
              </w:rPr>
            </w:pPr>
            <w:r w:rsidRPr="006509A8">
              <w:rPr>
                <w:rFonts w:cstheme="minorHAnsi"/>
                <w:sz w:val="14"/>
                <w:szCs w:val="14"/>
              </w:rPr>
              <w:t xml:space="preserve"> Clause 8 of AS/NZS 3678</w:t>
            </w:r>
          </w:p>
          <w:p w14:paraId="63A798F3" w14:textId="77777777" w:rsidR="00644ADE" w:rsidRPr="006509A8" w:rsidRDefault="00644ADE" w:rsidP="00644ADE">
            <w:pPr>
              <w:pStyle w:val="Tabletext"/>
              <w:spacing w:before="0"/>
              <w:jc w:val="center"/>
              <w:rPr>
                <w:rFonts w:cstheme="minorHAnsi"/>
                <w:sz w:val="14"/>
                <w:szCs w:val="14"/>
              </w:rPr>
            </w:pPr>
            <w:r w:rsidRPr="006509A8">
              <w:rPr>
                <w:rFonts w:cstheme="minorHAnsi"/>
                <w:sz w:val="14"/>
                <w:szCs w:val="14"/>
              </w:rPr>
              <w:t xml:space="preserve">Clause 8 of AS/NZS 3679.2               </w:t>
            </w:r>
          </w:p>
        </w:tc>
        <w:tc>
          <w:tcPr>
            <w:tcW w:w="1078" w:type="pct"/>
            <w:shd w:val="clear" w:color="auto" w:fill="FFFFFF" w:themeFill="background1"/>
            <w:vAlign w:val="center"/>
          </w:tcPr>
          <w:p w14:paraId="2FA38C01" w14:textId="77777777" w:rsidR="00644ADE" w:rsidRDefault="00644ADE" w:rsidP="00644ADE">
            <w:pPr>
              <w:rPr>
                <w:rFonts w:cstheme="minorHAnsi"/>
                <w:sz w:val="14"/>
                <w:szCs w:val="14"/>
              </w:rPr>
            </w:pPr>
          </w:p>
          <w:p w14:paraId="303EC128" w14:textId="77777777" w:rsidR="00644ADE" w:rsidRPr="006509A8" w:rsidRDefault="00644ADE" w:rsidP="00644ADE">
            <w:pPr>
              <w:rPr>
                <w:rFonts w:asciiTheme="minorHAnsi" w:hAnsiTheme="minorHAnsi" w:cstheme="minorHAnsi"/>
                <w:sz w:val="14"/>
                <w:szCs w:val="14"/>
              </w:rPr>
            </w:pPr>
            <w:r w:rsidRPr="006509A8">
              <w:rPr>
                <w:rFonts w:asciiTheme="minorHAnsi" w:hAnsiTheme="minorHAnsi" w:cstheme="minorHAnsi"/>
                <w:sz w:val="14"/>
                <w:szCs w:val="14"/>
              </w:rPr>
              <w:t>Steel has no defects as per the below before fabrication.</w:t>
            </w:r>
            <w:r w:rsidRPr="006509A8">
              <w:rPr>
                <w:rFonts w:asciiTheme="minorHAnsi" w:hAnsiTheme="minorHAnsi" w:cstheme="minorHAnsi"/>
                <w:sz w:val="14"/>
                <w:szCs w:val="14"/>
              </w:rPr>
              <w:br/>
            </w:r>
            <w:proofErr w:type="spellStart"/>
            <w:r w:rsidRPr="006509A8">
              <w:rPr>
                <w:rFonts w:asciiTheme="minorHAnsi" w:hAnsiTheme="minorHAnsi" w:cstheme="minorHAnsi"/>
                <w:sz w:val="14"/>
                <w:szCs w:val="14"/>
              </w:rPr>
              <w:t>i</w:t>
            </w:r>
            <w:proofErr w:type="spellEnd"/>
            <w:r w:rsidRPr="006509A8">
              <w:rPr>
                <w:rFonts w:asciiTheme="minorHAnsi" w:hAnsiTheme="minorHAnsi" w:cstheme="minorHAnsi"/>
                <w:sz w:val="14"/>
                <w:szCs w:val="14"/>
              </w:rPr>
              <w:t>) Clause 8 of AS/NZS 1163       - For Cold-formed structural steel hollow sections;</w:t>
            </w:r>
            <w:r w:rsidRPr="006509A8">
              <w:rPr>
                <w:rFonts w:asciiTheme="minorHAnsi" w:hAnsiTheme="minorHAnsi" w:cstheme="minorHAnsi"/>
                <w:sz w:val="14"/>
                <w:szCs w:val="14"/>
              </w:rPr>
              <w:br/>
              <w:t xml:space="preserve">ii) Clause 2.4 of AS/NZS 1594   - For Hot-rolled steel flat products </w:t>
            </w:r>
            <w:r w:rsidRPr="006509A8">
              <w:rPr>
                <w:rFonts w:asciiTheme="minorHAnsi" w:hAnsiTheme="minorHAnsi" w:cstheme="minorHAnsi"/>
                <w:sz w:val="14"/>
                <w:szCs w:val="14"/>
              </w:rPr>
              <w:br/>
              <w:t>iii) Clause 9 of AS 3597             - For Structural and pressure vessel steel - Quenched and tempered plate</w:t>
            </w:r>
            <w:r w:rsidRPr="006509A8">
              <w:rPr>
                <w:rFonts w:asciiTheme="minorHAnsi" w:hAnsiTheme="minorHAnsi" w:cstheme="minorHAnsi"/>
                <w:sz w:val="14"/>
                <w:szCs w:val="14"/>
              </w:rPr>
              <w:br/>
              <w:t>iv) Clause 8 of AS/NZS 3678     - For Structural steel - Hot-rolled plates, floorplates and slabs</w:t>
            </w:r>
            <w:r w:rsidRPr="006509A8">
              <w:rPr>
                <w:rFonts w:asciiTheme="minorHAnsi" w:hAnsiTheme="minorHAnsi" w:cstheme="minorHAnsi"/>
                <w:sz w:val="14"/>
                <w:szCs w:val="14"/>
              </w:rPr>
              <w:br/>
              <w:t>v) Clause 8 of AS/NZS 3679.1   - For Structural steel - Hot-rolled bars and sections</w:t>
            </w:r>
            <w:r w:rsidRPr="006509A8">
              <w:rPr>
                <w:rFonts w:asciiTheme="minorHAnsi" w:hAnsiTheme="minorHAnsi" w:cstheme="minorHAnsi"/>
                <w:sz w:val="14"/>
                <w:szCs w:val="14"/>
              </w:rPr>
              <w:br/>
              <w:t>vi) Clause 8 of AS/NZS 3679.2  - For Structural steel - Welded I sections</w:t>
            </w:r>
          </w:p>
          <w:p w14:paraId="7284D73F" w14:textId="77777777" w:rsidR="00644ADE" w:rsidRPr="006509A8" w:rsidRDefault="00644ADE" w:rsidP="00644ADE">
            <w:pPr>
              <w:pStyle w:val="Tabletext"/>
              <w:spacing w:before="0"/>
              <w:rPr>
                <w:rFonts w:cstheme="minorHAnsi"/>
                <w:sz w:val="14"/>
                <w:szCs w:val="14"/>
              </w:rPr>
            </w:pPr>
          </w:p>
        </w:tc>
        <w:tc>
          <w:tcPr>
            <w:tcW w:w="260" w:type="pct"/>
            <w:shd w:val="clear" w:color="auto" w:fill="auto"/>
            <w:vAlign w:val="center"/>
          </w:tcPr>
          <w:p w14:paraId="6D42832C" w14:textId="77777777" w:rsidR="00644ADE" w:rsidRPr="00AA7403" w:rsidRDefault="00644ADE" w:rsidP="00644ADE">
            <w:pPr>
              <w:pStyle w:val="SymalTableBody"/>
              <w:spacing w:before="20" w:after="20"/>
              <w:jc w:val="center"/>
              <w:rPr>
                <w:sz w:val="14"/>
                <w:szCs w:val="14"/>
              </w:rPr>
            </w:pPr>
            <w:r>
              <w:rPr>
                <w:sz w:val="14"/>
                <w:szCs w:val="14"/>
              </w:rPr>
              <w:t xml:space="preserve">   Each lot</w:t>
            </w:r>
          </w:p>
        </w:tc>
        <w:tc>
          <w:tcPr>
            <w:tcW w:w="173" w:type="pct"/>
            <w:shd w:val="clear" w:color="auto" w:fill="auto"/>
          </w:tcPr>
          <w:p w14:paraId="2BAF0F6B" w14:textId="77777777" w:rsidR="00644ADE" w:rsidRDefault="00644ADE" w:rsidP="00644ADE">
            <w:pPr>
              <w:pStyle w:val="SymalTableBody"/>
              <w:spacing w:before="20" w:after="20"/>
              <w:jc w:val="center"/>
              <w:rPr>
                <w:sz w:val="14"/>
                <w:szCs w:val="14"/>
              </w:rPr>
            </w:pPr>
          </w:p>
          <w:p w14:paraId="75EF4D04" w14:textId="77777777" w:rsidR="00644ADE" w:rsidRDefault="00644ADE" w:rsidP="00644ADE">
            <w:pPr>
              <w:pStyle w:val="SymalTableBody"/>
              <w:spacing w:before="20" w:after="20"/>
              <w:jc w:val="center"/>
              <w:rPr>
                <w:sz w:val="14"/>
                <w:szCs w:val="14"/>
              </w:rPr>
            </w:pPr>
          </w:p>
          <w:p w14:paraId="786A87CA" w14:textId="77777777" w:rsidR="00644ADE" w:rsidRDefault="00644ADE" w:rsidP="00644ADE">
            <w:pPr>
              <w:pStyle w:val="SymalTableBody"/>
              <w:spacing w:before="20" w:after="20"/>
              <w:jc w:val="center"/>
              <w:rPr>
                <w:sz w:val="14"/>
                <w:szCs w:val="14"/>
              </w:rPr>
            </w:pPr>
          </w:p>
          <w:p w14:paraId="29E83B9B" w14:textId="77777777" w:rsidR="00644ADE" w:rsidRDefault="00644ADE" w:rsidP="00644ADE">
            <w:pPr>
              <w:pStyle w:val="SymalTableBody"/>
              <w:spacing w:before="20" w:after="20"/>
              <w:jc w:val="center"/>
              <w:rPr>
                <w:sz w:val="14"/>
                <w:szCs w:val="14"/>
              </w:rPr>
            </w:pPr>
          </w:p>
          <w:p w14:paraId="4D438073" w14:textId="77777777" w:rsidR="00644ADE" w:rsidRDefault="00644ADE" w:rsidP="00644ADE">
            <w:pPr>
              <w:pStyle w:val="SymalTableBody"/>
              <w:spacing w:before="20" w:after="20"/>
              <w:jc w:val="center"/>
              <w:rPr>
                <w:sz w:val="14"/>
                <w:szCs w:val="14"/>
              </w:rPr>
            </w:pPr>
          </w:p>
          <w:p w14:paraId="31A39F22" w14:textId="77777777" w:rsidR="00644ADE" w:rsidRDefault="00644ADE" w:rsidP="00644ADE">
            <w:pPr>
              <w:pStyle w:val="SymalTableBody"/>
              <w:spacing w:before="20" w:after="20"/>
              <w:jc w:val="center"/>
              <w:rPr>
                <w:sz w:val="14"/>
                <w:szCs w:val="14"/>
              </w:rPr>
            </w:pPr>
          </w:p>
          <w:p w14:paraId="6D1CAFA5" w14:textId="77777777" w:rsidR="00644ADE" w:rsidRDefault="00644ADE" w:rsidP="00644ADE">
            <w:pPr>
              <w:pStyle w:val="SymalTableBody"/>
              <w:spacing w:before="20" w:after="20"/>
              <w:jc w:val="center"/>
              <w:rPr>
                <w:sz w:val="14"/>
                <w:szCs w:val="14"/>
              </w:rPr>
            </w:pPr>
          </w:p>
          <w:p w14:paraId="008B340C" w14:textId="77777777" w:rsidR="00644ADE" w:rsidRDefault="00644ADE" w:rsidP="00644ADE">
            <w:pPr>
              <w:pStyle w:val="SymalTableBody"/>
              <w:spacing w:before="20" w:after="20"/>
              <w:jc w:val="center"/>
              <w:rPr>
                <w:sz w:val="14"/>
                <w:szCs w:val="14"/>
              </w:rPr>
            </w:pPr>
            <w:r>
              <w:rPr>
                <w:sz w:val="14"/>
                <w:szCs w:val="14"/>
              </w:rPr>
              <w:t>I</w:t>
            </w:r>
          </w:p>
          <w:p w14:paraId="7758616F" w14:textId="77777777" w:rsidR="00644ADE" w:rsidRDefault="00644ADE" w:rsidP="00644ADE">
            <w:pPr>
              <w:pStyle w:val="SymalTableBody"/>
              <w:spacing w:before="20" w:after="20"/>
              <w:jc w:val="center"/>
              <w:rPr>
                <w:sz w:val="14"/>
                <w:szCs w:val="14"/>
              </w:rPr>
            </w:pPr>
          </w:p>
          <w:p w14:paraId="149EDE8E" w14:textId="77777777" w:rsidR="00644ADE" w:rsidRPr="00AA7403" w:rsidRDefault="00644ADE" w:rsidP="00644ADE">
            <w:pPr>
              <w:pStyle w:val="SymalTableBody"/>
              <w:spacing w:before="20" w:after="20"/>
              <w:jc w:val="center"/>
              <w:rPr>
                <w:sz w:val="14"/>
                <w:szCs w:val="14"/>
              </w:rPr>
            </w:pPr>
          </w:p>
        </w:tc>
        <w:tc>
          <w:tcPr>
            <w:tcW w:w="217" w:type="pct"/>
            <w:shd w:val="clear" w:color="auto" w:fill="auto"/>
          </w:tcPr>
          <w:p w14:paraId="2DCCBCF0" w14:textId="77777777" w:rsidR="00644ADE" w:rsidRDefault="00644ADE" w:rsidP="00644ADE">
            <w:pPr>
              <w:pStyle w:val="SymalTableBody"/>
              <w:spacing w:before="20" w:after="20"/>
              <w:jc w:val="center"/>
              <w:rPr>
                <w:sz w:val="14"/>
                <w:szCs w:val="14"/>
              </w:rPr>
            </w:pPr>
          </w:p>
          <w:p w14:paraId="22790461" w14:textId="77777777" w:rsidR="00644ADE" w:rsidRDefault="00644ADE" w:rsidP="00644ADE">
            <w:pPr>
              <w:pStyle w:val="SymalTableBody"/>
              <w:spacing w:before="20" w:after="20"/>
              <w:jc w:val="center"/>
              <w:rPr>
                <w:sz w:val="14"/>
                <w:szCs w:val="14"/>
              </w:rPr>
            </w:pPr>
          </w:p>
          <w:p w14:paraId="17A9B1C4" w14:textId="77777777" w:rsidR="00644ADE" w:rsidRDefault="00644ADE" w:rsidP="00644ADE">
            <w:pPr>
              <w:pStyle w:val="SymalTableBody"/>
              <w:spacing w:before="20" w:after="20"/>
              <w:jc w:val="center"/>
              <w:rPr>
                <w:sz w:val="14"/>
                <w:szCs w:val="14"/>
              </w:rPr>
            </w:pPr>
          </w:p>
          <w:p w14:paraId="64156C57" w14:textId="77777777" w:rsidR="00644ADE" w:rsidRDefault="00644ADE" w:rsidP="00644ADE">
            <w:pPr>
              <w:pStyle w:val="SymalTableBody"/>
              <w:spacing w:before="20" w:after="20"/>
              <w:jc w:val="center"/>
              <w:rPr>
                <w:sz w:val="14"/>
                <w:szCs w:val="14"/>
              </w:rPr>
            </w:pPr>
          </w:p>
          <w:p w14:paraId="24EA3207" w14:textId="77777777" w:rsidR="00644ADE" w:rsidRDefault="00644ADE" w:rsidP="00644ADE">
            <w:pPr>
              <w:pStyle w:val="SymalTableBody"/>
              <w:spacing w:before="20" w:after="20"/>
              <w:jc w:val="center"/>
              <w:rPr>
                <w:sz w:val="14"/>
                <w:szCs w:val="14"/>
              </w:rPr>
            </w:pPr>
          </w:p>
          <w:p w14:paraId="478E0A03" w14:textId="77777777" w:rsidR="00644ADE" w:rsidRDefault="00644ADE" w:rsidP="00644ADE">
            <w:pPr>
              <w:pStyle w:val="SymalTableBody"/>
              <w:spacing w:before="20" w:after="20"/>
              <w:jc w:val="center"/>
              <w:rPr>
                <w:sz w:val="14"/>
                <w:szCs w:val="14"/>
              </w:rPr>
            </w:pPr>
          </w:p>
          <w:p w14:paraId="2F22FC44" w14:textId="77777777" w:rsidR="00644ADE" w:rsidRDefault="00644ADE" w:rsidP="00644ADE">
            <w:pPr>
              <w:pStyle w:val="SymalTableBody"/>
              <w:spacing w:before="20" w:after="20"/>
              <w:jc w:val="center"/>
              <w:rPr>
                <w:sz w:val="14"/>
                <w:szCs w:val="14"/>
              </w:rPr>
            </w:pPr>
          </w:p>
          <w:p w14:paraId="6C349B1C" w14:textId="77777777" w:rsidR="00644ADE"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FFFFFF" w:themeFill="background1"/>
          </w:tcPr>
          <w:p w14:paraId="392F7C48" w14:textId="77777777" w:rsidR="00644ADE" w:rsidRPr="00DC5D2D" w:rsidRDefault="00644ADE" w:rsidP="00644ADE">
            <w:pPr>
              <w:pStyle w:val="SymalTableBody"/>
              <w:spacing w:before="20" w:after="20"/>
              <w:jc w:val="center"/>
              <w:rPr>
                <w:b/>
                <w:bCs/>
                <w:szCs w:val="18"/>
              </w:rPr>
            </w:pPr>
          </w:p>
        </w:tc>
        <w:tc>
          <w:tcPr>
            <w:tcW w:w="174" w:type="pct"/>
            <w:shd w:val="clear" w:color="auto" w:fill="FFFFFF" w:themeFill="background1"/>
            <w:vAlign w:val="center"/>
          </w:tcPr>
          <w:p w14:paraId="6DBF9A6A" w14:textId="77777777" w:rsidR="00644ADE" w:rsidRPr="00F8556E" w:rsidRDefault="00644ADE" w:rsidP="00644ADE">
            <w:pPr>
              <w:pStyle w:val="SymalTableBody"/>
              <w:spacing w:before="20" w:after="20"/>
              <w:jc w:val="center"/>
              <w:rPr>
                <w:b/>
                <w:bCs/>
                <w:color w:val="E97132" w:themeColor="accent2"/>
                <w:szCs w:val="18"/>
              </w:rPr>
            </w:pPr>
          </w:p>
        </w:tc>
        <w:tc>
          <w:tcPr>
            <w:tcW w:w="303" w:type="pct"/>
            <w:shd w:val="clear" w:color="auto" w:fill="FFFFFF" w:themeFill="background1"/>
          </w:tcPr>
          <w:p w14:paraId="6A93C08D" w14:textId="77777777" w:rsidR="00644ADE" w:rsidRPr="00F8556E" w:rsidRDefault="00644ADE" w:rsidP="00644ADE">
            <w:pPr>
              <w:pStyle w:val="SymalTableBody"/>
              <w:spacing w:before="20" w:after="20"/>
              <w:jc w:val="center"/>
              <w:rPr>
                <w:b/>
                <w:bCs/>
                <w:color w:val="E97132" w:themeColor="accent2"/>
                <w:szCs w:val="18"/>
              </w:rPr>
            </w:pPr>
          </w:p>
        </w:tc>
        <w:tc>
          <w:tcPr>
            <w:tcW w:w="174" w:type="pct"/>
            <w:shd w:val="clear" w:color="auto" w:fill="FFFFFF" w:themeFill="background1"/>
          </w:tcPr>
          <w:p w14:paraId="414EDEBA" w14:textId="77777777" w:rsidR="00644ADE" w:rsidRPr="00F8556E" w:rsidRDefault="00644ADE" w:rsidP="00644ADE">
            <w:pPr>
              <w:spacing w:before="60"/>
              <w:rPr>
                <w:rFonts w:asciiTheme="minorHAnsi" w:eastAsiaTheme="minorHAnsi" w:hAnsiTheme="minorHAnsi" w:cstheme="minorBidi"/>
                <w:b/>
                <w:bCs/>
                <w:color w:val="E97132" w:themeColor="accent2"/>
                <w:sz w:val="18"/>
                <w:szCs w:val="18"/>
                <w:lang w:eastAsia="en-US"/>
              </w:rPr>
            </w:pPr>
          </w:p>
        </w:tc>
        <w:tc>
          <w:tcPr>
            <w:tcW w:w="303" w:type="pct"/>
            <w:shd w:val="clear" w:color="auto" w:fill="FFFFFF" w:themeFill="background1"/>
          </w:tcPr>
          <w:p w14:paraId="09C368EE" w14:textId="77777777" w:rsidR="00644ADE" w:rsidRPr="00F8556E" w:rsidRDefault="00644ADE" w:rsidP="00644ADE">
            <w:pPr>
              <w:spacing w:before="60"/>
              <w:rPr>
                <w:rFonts w:asciiTheme="minorHAnsi" w:eastAsiaTheme="minorHAnsi" w:hAnsiTheme="minorHAnsi" w:cstheme="minorBidi"/>
                <w:b/>
                <w:bCs/>
                <w:color w:val="E97132" w:themeColor="accent2"/>
                <w:sz w:val="18"/>
                <w:szCs w:val="18"/>
                <w:lang w:eastAsia="en-US"/>
              </w:rPr>
            </w:pPr>
          </w:p>
        </w:tc>
        <w:tc>
          <w:tcPr>
            <w:tcW w:w="571" w:type="pct"/>
            <w:shd w:val="clear" w:color="auto" w:fill="FFFFFF" w:themeFill="background1"/>
          </w:tcPr>
          <w:p w14:paraId="289D2065" w14:textId="77777777" w:rsidR="00644ADE" w:rsidRPr="00991028" w:rsidRDefault="00644ADE" w:rsidP="00644ADE">
            <w:pPr>
              <w:spacing w:before="60"/>
              <w:rPr>
                <w:rFonts w:cstheme="minorHAnsi"/>
                <w:sz w:val="14"/>
                <w:szCs w:val="14"/>
              </w:rPr>
            </w:pPr>
          </w:p>
        </w:tc>
      </w:tr>
      <w:tr w:rsidR="00644ADE" w:rsidRPr="00741190" w14:paraId="65467C14" w14:textId="77777777" w:rsidTr="00B90EDC">
        <w:trPr>
          <w:gridAfter w:val="3"/>
          <w:wAfter w:w="187" w:type="pct"/>
          <w:trHeight w:val="1084"/>
        </w:trPr>
        <w:tc>
          <w:tcPr>
            <w:tcW w:w="260" w:type="pct"/>
            <w:shd w:val="clear" w:color="auto" w:fill="auto"/>
            <w:vAlign w:val="center"/>
          </w:tcPr>
          <w:p w14:paraId="5BEEEA67" w14:textId="63775634" w:rsidR="00644ADE" w:rsidRDefault="00644ADE" w:rsidP="00644ADE">
            <w:pPr>
              <w:pStyle w:val="SymalTableBody"/>
              <w:spacing w:before="20" w:after="20"/>
              <w:rPr>
                <w:b/>
                <w:bCs/>
                <w:sz w:val="16"/>
                <w:szCs w:val="16"/>
              </w:rPr>
            </w:pPr>
            <w:r>
              <w:rPr>
                <w:b/>
                <w:bCs/>
                <w:sz w:val="16"/>
                <w:szCs w:val="16"/>
              </w:rPr>
              <w:t>2.</w:t>
            </w:r>
            <w:r w:rsidR="00587B38">
              <w:rPr>
                <w:b/>
                <w:bCs/>
                <w:sz w:val="16"/>
                <w:szCs w:val="16"/>
              </w:rPr>
              <w:t>0</w:t>
            </w:r>
            <w:r>
              <w:rPr>
                <w:b/>
                <w:bCs/>
                <w:sz w:val="16"/>
                <w:szCs w:val="16"/>
              </w:rPr>
              <w:t>4</w:t>
            </w:r>
          </w:p>
        </w:tc>
        <w:tc>
          <w:tcPr>
            <w:tcW w:w="778" w:type="pct"/>
            <w:gridSpan w:val="2"/>
            <w:shd w:val="clear" w:color="auto" w:fill="auto"/>
            <w:vAlign w:val="center"/>
          </w:tcPr>
          <w:p w14:paraId="77A34A48" w14:textId="77777777" w:rsidR="00644ADE" w:rsidRPr="00BC1564" w:rsidRDefault="00644ADE" w:rsidP="00644ADE">
            <w:pPr>
              <w:jc w:val="center"/>
              <w:rPr>
                <w:rFonts w:asciiTheme="minorHAnsi" w:hAnsiTheme="minorHAnsi" w:cstheme="minorHAnsi"/>
                <w:sz w:val="14"/>
                <w:szCs w:val="14"/>
              </w:rPr>
            </w:pPr>
            <w:r w:rsidRPr="00BC1564">
              <w:rPr>
                <w:rFonts w:asciiTheme="minorHAnsi" w:hAnsiTheme="minorHAnsi" w:cstheme="minorHAnsi"/>
                <w:sz w:val="14"/>
                <w:szCs w:val="14"/>
              </w:rPr>
              <w:t>Use of weld repaired steel</w:t>
            </w:r>
          </w:p>
          <w:p w14:paraId="4E659654" w14:textId="77777777" w:rsidR="00644ADE" w:rsidRPr="00581AFF" w:rsidRDefault="00644ADE" w:rsidP="00644ADE">
            <w:pPr>
              <w:pStyle w:val="SymalTableBody"/>
              <w:spacing w:before="20" w:after="20"/>
              <w:jc w:val="center"/>
              <w:rPr>
                <w:rFonts w:cstheme="minorHAnsi"/>
                <w:sz w:val="14"/>
                <w:szCs w:val="14"/>
              </w:rPr>
            </w:pPr>
          </w:p>
        </w:tc>
        <w:tc>
          <w:tcPr>
            <w:tcW w:w="218" w:type="pct"/>
            <w:gridSpan w:val="2"/>
            <w:shd w:val="clear" w:color="auto" w:fill="auto"/>
            <w:vAlign w:val="center"/>
          </w:tcPr>
          <w:p w14:paraId="7286E7BE" w14:textId="77777777" w:rsidR="00644ADE" w:rsidRDefault="00644ADE" w:rsidP="00644ADE">
            <w:pPr>
              <w:pStyle w:val="Tabletext"/>
              <w:jc w:val="center"/>
              <w:rPr>
                <w:rFonts w:asciiTheme="majorHAnsi" w:hAnsiTheme="majorHAnsi" w:cstheme="majorHAnsi"/>
                <w:sz w:val="14"/>
                <w:szCs w:val="14"/>
              </w:rPr>
            </w:pPr>
            <w:r>
              <w:rPr>
                <w:rFonts w:asciiTheme="majorHAnsi" w:hAnsiTheme="majorHAnsi" w:cstheme="majorHAnsi"/>
                <w:sz w:val="14"/>
                <w:szCs w:val="14"/>
              </w:rPr>
              <w:t>630.07</w:t>
            </w:r>
          </w:p>
          <w:p w14:paraId="7FA9AA32" w14:textId="77777777" w:rsidR="001D4B81" w:rsidRDefault="001D4B81" w:rsidP="00644ADE">
            <w:pPr>
              <w:pStyle w:val="Tabletext"/>
              <w:jc w:val="center"/>
              <w:rPr>
                <w:rFonts w:asciiTheme="majorHAnsi" w:hAnsiTheme="majorHAnsi" w:cstheme="majorHAnsi"/>
                <w:sz w:val="14"/>
                <w:szCs w:val="14"/>
              </w:rPr>
            </w:pPr>
          </w:p>
          <w:p w14:paraId="2A44FD31" w14:textId="305C8468" w:rsidR="001D4B81" w:rsidRDefault="001D4B81" w:rsidP="00644ADE">
            <w:pPr>
              <w:pStyle w:val="Tabletext"/>
              <w:jc w:val="center"/>
              <w:rPr>
                <w:rFonts w:asciiTheme="majorHAnsi" w:hAnsiTheme="majorHAnsi" w:cstheme="majorHAnsi"/>
                <w:sz w:val="14"/>
                <w:szCs w:val="14"/>
              </w:rPr>
            </w:pPr>
            <w:r>
              <w:rPr>
                <w:rFonts w:asciiTheme="majorHAnsi" w:hAnsiTheme="majorHAnsi" w:cstheme="majorHAnsi"/>
                <w:sz w:val="14"/>
                <w:szCs w:val="14"/>
              </w:rPr>
              <w:t>HP 6</w:t>
            </w:r>
          </w:p>
        </w:tc>
        <w:tc>
          <w:tcPr>
            <w:tcW w:w="1078" w:type="pct"/>
            <w:shd w:val="clear" w:color="auto" w:fill="auto"/>
            <w:vAlign w:val="center"/>
          </w:tcPr>
          <w:p w14:paraId="33B21120" w14:textId="77777777" w:rsidR="00644ADE" w:rsidRPr="009F0B26" w:rsidRDefault="00644ADE" w:rsidP="00644ADE">
            <w:pPr>
              <w:rPr>
                <w:rFonts w:asciiTheme="minorHAnsi" w:hAnsiTheme="minorHAnsi" w:cstheme="minorHAnsi"/>
                <w:sz w:val="14"/>
                <w:szCs w:val="14"/>
              </w:rPr>
            </w:pPr>
            <w:r w:rsidRPr="009F0B26">
              <w:rPr>
                <w:rFonts w:asciiTheme="minorHAnsi" w:hAnsiTheme="minorHAnsi" w:cstheme="minorHAnsi"/>
                <w:sz w:val="14"/>
                <w:szCs w:val="14"/>
              </w:rPr>
              <w:t>Approval to proceed has been given by the Superintendent for using any weld repaired steel including welding to make up member length. Submissions are made at least 5 working days prior.</w:t>
            </w:r>
          </w:p>
        </w:tc>
        <w:tc>
          <w:tcPr>
            <w:tcW w:w="260" w:type="pct"/>
            <w:shd w:val="clear" w:color="auto" w:fill="auto"/>
            <w:vAlign w:val="center"/>
          </w:tcPr>
          <w:p w14:paraId="5147C7AC" w14:textId="77777777" w:rsidR="00644ADE" w:rsidRDefault="00644ADE" w:rsidP="00644ADE">
            <w:pPr>
              <w:pStyle w:val="SymalTableBody"/>
              <w:spacing w:before="20" w:after="20"/>
              <w:jc w:val="center"/>
              <w:rPr>
                <w:sz w:val="16"/>
                <w:szCs w:val="16"/>
              </w:rPr>
            </w:pPr>
            <w:r>
              <w:rPr>
                <w:sz w:val="14"/>
                <w:szCs w:val="14"/>
              </w:rPr>
              <w:t xml:space="preserve">   Each lot</w:t>
            </w:r>
          </w:p>
        </w:tc>
        <w:tc>
          <w:tcPr>
            <w:tcW w:w="173" w:type="pct"/>
            <w:shd w:val="clear" w:color="auto" w:fill="auto"/>
          </w:tcPr>
          <w:p w14:paraId="49C40386" w14:textId="77777777" w:rsidR="00644ADE" w:rsidRDefault="00644ADE" w:rsidP="00644ADE">
            <w:pPr>
              <w:pStyle w:val="SymalTableBody"/>
              <w:spacing w:before="20" w:after="20"/>
              <w:jc w:val="center"/>
              <w:rPr>
                <w:sz w:val="14"/>
                <w:szCs w:val="14"/>
              </w:rPr>
            </w:pPr>
          </w:p>
          <w:p w14:paraId="7FC8170C" w14:textId="77777777" w:rsidR="00644ADE" w:rsidRDefault="00644ADE" w:rsidP="00644ADE">
            <w:pPr>
              <w:pStyle w:val="SymalTableBody"/>
              <w:spacing w:before="20" w:after="20"/>
              <w:jc w:val="center"/>
              <w:rPr>
                <w:sz w:val="14"/>
                <w:szCs w:val="14"/>
              </w:rPr>
            </w:pPr>
          </w:p>
          <w:p w14:paraId="3A2932BA" w14:textId="77777777" w:rsidR="00644ADE" w:rsidRDefault="00644ADE" w:rsidP="00644ADE">
            <w:pPr>
              <w:pStyle w:val="SymalTableBody"/>
              <w:spacing w:before="20" w:after="20"/>
              <w:jc w:val="center"/>
              <w:rPr>
                <w:sz w:val="14"/>
                <w:szCs w:val="14"/>
              </w:rPr>
            </w:pPr>
          </w:p>
          <w:p w14:paraId="598BDDB7" w14:textId="77777777" w:rsidR="00644ADE" w:rsidRDefault="00644ADE" w:rsidP="00644ADE">
            <w:pPr>
              <w:pStyle w:val="SymalTableBody"/>
              <w:spacing w:before="20" w:after="20"/>
              <w:jc w:val="center"/>
              <w:rPr>
                <w:sz w:val="14"/>
                <w:szCs w:val="14"/>
              </w:rPr>
            </w:pPr>
            <w:r w:rsidRPr="002279FE">
              <w:rPr>
                <w:sz w:val="14"/>
                <w:szCs w:val="14"/>
              </w:rPr>
              <w:t>H</w:t>
            </w:r>
          </w:p>
          <w:p w14:paraId="65C58EA5" w14:textId="77777777" w:rsidR="00644ADE" w:rsidRDefault="00644ADE" w:rsidP="00644ADE">
            <w:pPr>
              <w:pStyle w:val="SymalTableBody"/>
              <w:spacing w:before="20" w:after="20"/>
              <w:jc w:val="center"/>
              <w:rPr>
                <w:sz w:val="14"/>
                <w:szCs w:val="14"/>
              </w:rPr>
            </w:pPr>
          </w:p>
          <w:p w14:paraId="66FE2F9F" w14:textId="77777777" w:rsidR="00644ADE" w:rsidRPr="00AA7403" w:rsidRDefault="00644ADE" w:rsidP="00644ADE">
            <w:pPr>
              <w:pStyle w:val="SymalTableBody"/>
              <w:spacing w:before="20" w:after="20"/>
              <w:jc w:val="center"/>
              <w:rPr>
                <w:sz w:val="14"/>
                <w:szCs w:val="14"/>
              </w:rPr>
            </w:pPr>
          </w:p>
        </w:tc>
        <w:tc>
          <w:tcPr>
            <w:tcW w:w="217" w:type="pct"/>
            <w:shd w:val="clear" w:color="auto" w:fill="auto"/>
          </w:tcPr>
          <w:p w14:paraId="4075E53E" w14:textId="77777777" w:rsidR="00644ADE" w:rsidRDefault="00644ADE" w:rsidP="00644ADE">
            <w:pPr>
              <w:pStyle w:val="SymalTableBody"/>
              <w:spacing w:before="20" w:after="20"/>
              <w:jc w:val="center"/>
              <w:rPr>
                <w:sz w:val="14"/>
                <w:szCs w:val="14"/>
              </w:rPr>
            </w:pPr>
          </w:p>
          <w:p w14:paraId="05E84661" w14:textId="77777777" w:rsidR="00644ADE" w:rsidRDefault="00644ADE" w:rsidP="00644ADE">
            <w:pPr>
              <w:pStyle w:val="SymalTableBody"/>
              <w:spacing w:before="20" w:after="20"/>
              <w:jc w:val="center"/>
              <w:rPr>
                <w:sz w:val="14"/>
                <w:szCs w:val="14"/>
              </w:rPr>
            </w:pPr>
          </w:p>
          <w:p w14:paraId="3AE0BC53" w14:textId="77777777" w:rsidR="00644ADE" w:rsidRDefault="00644ADE" w:rsidP="00644ADE">
            <w:pPr>
              <w:pStyle w:val="SymalTableBody"/>
              <w:spacing w:before="20" w:after="20"/>
              <w:jc w:val="center"/>
              <w:rPr>
                <w:sz w:val="14"/>
                <w:szCs w:val="14"/>
              </w:rPr>
            </w:pPr>
          </w:p>
          <w:p w14:paraId="5AA581C2" w14:textId="77777777" w:rsidR="00644ADE" w:rsidRDefault="00644ADE" w:rsidP="00644ADE">
            <w:pPr>
              <w:pStyle w:val="SymalTableBody"/>
              <w:spacing w:before="20" w:after="20"/>
              <w:rPr>
                <w:b/>
                <w:bCs/>
                <w:sz w:val="14"/>
                <w:szCs w:val="14"/>
              </w:rPr>
            </w:pPr>
            <w:r w:rsidRPr="002279FE">
              <w:rPr>
                <w:sz w:val="14"/>
                <w:szCs w:val="14"/>
              </w:rPr>
              <w:t>SE</w:t>
            </w:r>
          </w:p>
        </w:tc>
        <w:tc>
          <w:tcPr>
            <w:tcW w:w="304" w:type="pct"/>
            <w:shd w:val="clear" w:color="auto" w:fill="auto"/>
            <w:vAlign w:val="center"/>
          </w:tcPr>
          <w:p w14:paraId="1A6FE5DE"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51D228D3" w14:textId="77777777" w:rsidR="00644ADE" w:rsidRPr="00F8556E" w:rsidRDefault="00644ADE" w:rsidP="00644ADE">
            <w:pPr>
              <w:pStyle w:val="SymalTableBody"/>
              <w:spacing w:before="20" w:after="20"/>
              <w:jc w:val="center"/>
              <w:rPr>
                <w:b/>
                <w:bCs/>
                <w:color w:val="E97132" w:themeColor="accent2"/>
                <w:szCs w:val="18"/>
              </w:rPr>
            </w:pPr>
            <w:r w:rsidRPr="00F8556E">
              <w:rPr>
                <w:b/>
                <w:bCs/>
                <w:color w:val="E97132" w:themeColor="accent2"/>
                <w:szCs w:val="18"/>
              </w:rPr>
              <w:t>H</w:t>
            </w:r>
          </w:p>
        </w:tc>
        <w:tc>
          <w:tcPr>
            <w:tcW w:w="303" w:type="pct"/>
            <w:shd w:val="clear" w:color="auto" w:fill="auto"/>
            <w:vAlign w:val="center"/>
          </w:tcPr>
          <w:p w14:paraId="067502D1" w14:textId="77777777" w:rsidR="00644ADE" w:rsidRPr="00F8556E" w:rsidRDefault="00644ADE" w:rsidP="00644ADE">
            <w:pPr>
              <w:pStyle w:val="SymalTableBody"/>
              <w:spacing w:before="20" w:after="20"/>
              <w:jc w:val="center"/>
              <w:rPr>
                <w:b/>
                <w:bCs/>
                <w:color w:val="E97132" w:themeColor="accent2"/>
                <w:szCs w:val="18"/>
              </w:rPr>
            </w:pPr>
          </w:p>
        </w:tc>
        <w:tc>
          <w:tcPr>
            <w:tcW w:w="174" w:type="pct"/>
          </w:tcPr>
          <w:p w14:paraId="59F4E0DD" w14:textId="77777777" w:rsidR="00644ADE" w:rsidRDefault="00644ADE" w:rsidP="00644ADE">
            <w:pPr>
              <w:spacing w:before="60"/>
              <w:rPr>
                <w:rFonts w:asciiTheme="minorHAnsi" w:eastAsiaTheme="minorHAnsi" w:hAnsiTheme="minorHAnsi" w:cstheme="minorBidi"/>
                <w:b/>
                <w:bCs/>
                <w:color w:val="E97132" w:themeColor="accent2"/>
                <w:sz w:val="18"/>
                <w:szCs w:val="18"/>
                <w:lang w:eastAsia="en-US"/>
              </w:rPr>
            </w:pPr>
          </w:p>
          <w:p w14:paraId="51F9CF6F" w14:textId="5E4EF2F0" w:rsidR="00F8556E" w:rsidRPr="00F8556E" w:rsidRDefault="00F8556E" w:rsidP="00F8556E">
            <w:pPr>
              <w:spacing w:before="60"/>
              <w:jc w:val="center"/>
              <w:rPr>
                <w:rFonts w:asciiTheme="minorHAnsi" w:eastAsiaTheme="minorHAnsi" w:hAnsiTheme="minorHAnsi" w:cstheme="minorBidi"/>
                <w:b/>
                <w:bCs/>
                <w:color w:val="E97132" w:themeColor="accent2"/>
                <w:sz w:val="18"/>
                <w:szCs w:val="18"/>
                <w:lang w:eastAsia="en-US"/>
              </w:rPr>
            </w:pPr>
            <w:r>
              <w:rPr>
                <w:rFonts w:asciiTheme="minorHAnsi" w:eastAsiaTheme="minorHAnsi" w:hAnsiTheme="minorHAnsi" w:cstheme="minorBidi"/>
                <w:b/>
                <w:bCs/>
                <w:color w:val="E97132" w:themeColor="accent2"/>
                <w:sz w:val="18"/>
                <w:szCs w:val="18"/>
                <w:lang w:eastAsia="en-US"/>
              </w:rPr>
              <w:t>H</w:t>
            </w:r>
          </w:p>
        </w:tc>
        <w:tc>
          <w:tcPr>
            <w:tcW w:w="303" w:type="pct"/>
          </w:tcPr>
          <w:p w14:paraId="7797C869" w14:textId="77777777" w:rsidR="00644ADE" w:rsidRPr="00F8556E" w:rsidRDefault="00644ADE" w:rsidP="00644ADE">
            <w:pPr>
              <w:spacing w:before="60"/>
              <w:rPr>
                <w:rFonts w:asciiTheme="minorHAnsi" w:eastAsiaTheme="minorHAnsi" w:hAnsiTheme="minorHAnsi" w:cstheme="minorBidi"/>
                <w:b/>
                <w:bCs/>
                <w:color w:val="E97132" w:themeColor="accent2"/>
                <w:sz w:val="18"/>
                <w:szCs w:val="18"/>
                <w:lang w:eastAsia="en-US"/>
              </w:rPr>
            </w:pPr>
          </w:p>
        </w:tc>
        <w:tc>
          <w:tcPr>
            <w:tcW w:w="571" w:type="pct"/>
            <w:shd w:val="clear" w:color="auto" w:fill="auto"/>
            <w:vAlign w:val="center"/>
          </w:tcPr>
          <w:p w14:paraId="14F0645A" w14:textId="77777777" w:rsidR="00644ADE" w:rsidRPr="00991028" w:rsidRDefault="00644ADE" w:rsidP="00644ADE">
            <w:pPr>
              <w:spacing w:before="60"/>
              <w:rPr>
                <w:rFonts w:cstheme="minorHAnsi"/>
                <w:sz w:val="14"/>
                <w:szCs w:val="14"/>
              </w:rPr>
            </w:pPr>
          </w:p>
        </w:tc>
      </w:tr>
      <w:tr w:rsidR="00644ADE" w:rsidRPr="00741190" w14:paraId="4FB0B291" w14:textId="77777777" w:rsidTr="00B90EDC">
        <w:trPr>
          <w:gridAfter w:val="3"/>
          <w:wAfter w:w="187" w:type="pct"/>
          <w:trHeight w:val="2237"/>
        </w:trPr>
        <w:tc>
          <w:tcPr>
            <w:tcW w:w="260" w:type="pct"/>
            <w:shd w:val="clear" w:color="auto" w:fill="auto"/>
            <w:vAlign w:val="center"/>
          </w:tcPr>
          <w:p w14:paraId="5C12EB9F" w14:textId="74330605" w:rsidR="00644ADE" w:rsidRDefault="00644ADE" w:rsidP="00644A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w:t>
            </w:r>
            <w:r w:rsidR="00587B38">
              <w:rPr>
                <w:rFonts w:asciiTheme="majorHAnsi" w:hAnsiTheme="majorHAnsi" w:cstheme="majorHAnsi"/>
                <w:b/>
                <w:bCs/>
                <w:sz w:val="16"/>
                <w:szCs w:val="16"/>
              </w:rPr>
              <w:t>0</w:t>
            </w:r>
            <w:r>
              <w:rPr>
                <w:rFonts w:asciiTheme="majorHAnsi" w:hAnsiTheme="majorHAnsi" w:cstheme="majorHAnsi"/>
                <w:b/>
                <w:bCs/>
                <w:sz w:val="16"/>
                <w:szCs w:val="16"/>
              </w:rPr>
              <w:t>5</w:t>
            </w:r>
          </w:p>
        </w:tc>
        <w:tc>
          <w:tcPr>
            <w:tcW w:w="778" w:type="pct"/>
            <w:gridSpan w:val="2"/>
            <w:shd w:val="clear" w:color="auto" w:fill="auto"/>
            <w:vAlign w:val="center"/>
          </w:tcPr>
          <w:p w14:paraId="5CE6233A" w14:textId="77777777" w:rsidR="00644ADE" w:rsidRPr="000E1DAB" w:rsidRDefault="00644ADE" w:rsidP="00644ADE">
            <w:pPr>
              <w:jc w:val="center"/>
              <w:rPr>
                <w:rFonts w:asciiTheme="minorHAnsi" w:hAnsiTheme="minorHAnsi" w:cstheme="minorHAnsi"/>
                <w:sz w:val="14"/>
                <w:szCs w:val="14"/>
              </w:rPr>
            </w:pPr>
            <w:r w:rsidRPr="000E1DAB">
              <w:rPr>
                <w:rFonts w:asciiTheme="minorHAnsi" w:hAnsiTheme="minorHAnsi" w:cstheme="minorHAnsi"/>
                <w:sz w:val="14"/>
                <w:szCs w:val="14"/>
              </w:rPr>
              <w:t>Storage of materials</w:t>
            </w:r>
          </w:p>
          <w:p w14:paraId="03E25A91" w14:textId="77777777" w:rsidR="00644ADE" w:rsidRDefault="00644ADE" w:rsidP="00644ADE">
            <w:pPr>
              <w:pStyle w:val="SymalTableBody"/>
              <w:spacing w:before="20" w:after="20"/>
              <w:rPr>
                <w:rFonts w:asciiTheme="majorHAnsi" w:eastAsia="Arial Unicode MS" w:hAnsiTheme="majorHAnsi" w:cstheme="majorHAnsi"/>
                <w:sz w:val="14"/>
                <w:szCs w:val="14"/>
              </w:rPr>
            </w:pPr>
          </w:p>
        </w:tc>
        <w:tc>
          <w:tcPr>
            <w:tcW w:w="218" w:type="pct"/>
            <w:gridSpan w:val="2"/>
            <w:shd w:val="clear" w:color="auto" w:fill="auto"/>
            <w:vAlign w:val="center"/>
          </w:tcPr>
          <w:p w14:paraId="1DB90EC5" w14:textId="77777777" w:rsidR="00644ADE" w:rsidRPr="000E1DAB" w:rsidRDefault="00644ADE" w:rsidP="00644ADE">
            <w:pPr>
              <w:pStyle w:val="Tabletext"/>
              <w:jc w:val="center"/>
              <w:rPr>
                <w:rFonts w:cstheme="minorHAnsi"/>
                <w:sz w:val="14"/>
                <w:szCs w:val="14"/>
              </w:rPr>
            </w:pPr>
            <w:r>
              <w:rPr>
                <w:rFonts w:cstheme="minorHAnsi"/>
                <w:sz w:val="14"/>
                <w:szCs w:val="14"/>
              </w:rPr>
              <w:t>630.07</w:t>
            </w:r>
          </w:p>
        </w:tc>
        <w:tc>
          <w:tcPr>
            <w:tcW w:w="1078" w:type="pct"/>
            <w:shd w:val="clear" w:color="auto" w:fill="auto"/>
            <w:vAlign w:val="center"/>
          </w:tcPr>
          <w:p w14:paraId="5F7867D8" w14:textId="77777777" w:rsidR="00644ADE" w:rsidRPr="004061B7" w:rsidRDefault="00644ADE" w:rsidP="00644ADE">
            <w:pPr>
              <w:rPr>
                <w:rFonts w:asciiTheme="minorHAnsi" w:hAnsiTheme="minorHAnsi" w:cstheme="minorHAnsi"/>
                <w:sz w:val="14"/>
                <w:szCs w:val="14"/>
              </w:rPr>
            </w:pPr>
            <w:r w:rsidRPr="000E1DAB">
              <w:rPr>
                <w:rFonts w:asciiTheme="minorHAnsi" w:hAnsiTheme="minorHAnsi" w:cstheme="minorHAnsi"/>
                <w:sz w:val="14"/>
                <w:szCs w:val="14"/>
              </w:rPr>
              <w:t>All steel, whether fabricated or not, are stored above the ground and adequately protected against corrosion and damage.</w:t>
            </w:r>
          </w:p>
        </w:tc>
        <w:tc>
          <w:tcPr>
            <w:tcW w:w="260" w:type="pct"/>
            <w:shd w:val="clear" w:color="auto" w:fill="auto"/>
            <w:vAlign w:val="center"/>
          </w:tcPr>
          <w:p w14:paraId="29349FDD" w14:textId="77777777" w:rsidR="00644ADE" w:rsidRDefault="00644ADE" w:rsidP="00644ADE">
            <w:pPr>
              <w:pStyle w:val="SymalTableBody"/>
              <w:spacing w:before="20" w:after="20"/>
              <w:rPr>
                <w:sz w:val="14"/>
                <w:szCs w:val="14"/>
              </w:rPr>
            </w:pPr>
            <w:r>
              <w:rPr>
                <w:sz w:val="14"/>
                <w:szCs w:val="14"/>
              </w:rPr>
              <w:t xml:space="preserve">   Each lot</w:t>
            </w:r>
          </w:p>
        </w:tc>
        <w:tc>
          <w:tcPr>
            <w:tcW w:w="173" w:type="pct"/>
            <w:shd w:val="clear" w:color="auto" w:fill="auto"/>
          </w:tcPr>
          <w:p w14:paraId="62E5A551" w14:textId="77777777" w:rsidR="00644ADE" w:rsidRDefault="00644ADE" w:rsidP="00644ADE">
            <w:pPr>
              <w:pStyle w:val="SymalTableBody"/>
              <w:spacing w:before="20" w:after="20"/>
              <w:jc w:val="center"/>
              <w:rPr>
                <w:sz w:val="14"/>
                <w:szCs w:val="14"/>
              </w:rPr>
            </w:pPr>
          </w:p>
          <w:p w14:paraId="1F0411EF" w14:textId="77777777" w:rsidR="00644ADE" w:rsidRDefault="00644ADE" w:rsidP="00644ADE">
            <w:pPr>
              <w:pStyle w:val="SymalTableBody"/>
              <w:spacing w:before="20" w:after="20"/>
              <w:jc w:val="center"/>
              <w:rPr>
                <w:sz w:val="14"/>
                <w:szCs w:val="14"/>
              </w:rPr>
            </w:pPr>
          </w:p>
          <w:p w14:paraId="7A30BAD0" w14:textId="77777777" w:rsidR="00644ADE" w:rsidRDefault="00644ADE" w:rsidP="00644ADE">
            <w:pPr>
              <w:pStyle w:val="SymalTableBody"/>
              <w:spacing w:before="20" w:after="20"/>
              <w:jc w:val="center"/>
              <w:rPr>
                <w:sz w:val="14"/>
                <w:szCs w:val="14"/>
              </w:rPr>
            </w:pPr>
          </w:p>
          <w:p w14:paraId="3A7BB839" w14:textId="77777777" w:rsidR="00644ADE" w:rsidRDefault="00644ADE" w:rsidP="00644ADE">
            <w:pPr>
              <w:pStyle w:val="SymalTableBody"/>
              <w:spacing w:before="20" w:after="20"/>
              <w:jc w:val="center"/>
              <w:rPr>
                <w:sz w:val="14"/>
                <w:szCs w:val="14"/>
              </w:rPr>
            </w:pPr>
          </w:p>
          <w:p w14:paraId="37572385" w14:textId="77777777" w:rsidR="00644ADE" w:rsidRDefault="00644ADE" w:rsidP="00644ADE">
            <w:pPr>
              <w:pStyle w:val="SymalTableBody"/>
              <w:spacing w:before="20" w:after="20"/>
              <w:jc w:val="center"/>
              <w:rPr>
                <w:sz w:val="14"/>
                <w:szCs w:val="14"/>
              </w:rPr>
            </w:pPr>
          </w:p>
          <w:p w14:paraId="24FA83BA" w14:textId="77777777" w:rsidR="00644ADE" w:rsidRDefault="00644ADE" w:rsidP="00644ADE">
            <w:pPr>
              <w:pStyle w:val="SymalTableBody"/>
              <w:spacing w:before="20" w:after="20"/>
              <w:jc w:val="center"/>
              <w:rPr>
                <w:sz w:val="14"/>
                <w:szCs w:val="14"/>
              </w:rPr>
            </w:pPr>
            <w:r>
              <w:rPr>
                <w:sz w:val="14"/>
                <w:szCs w:val="14"/>
              </w:rPr>
              <w:t>I</w:t>
            </w:r>
          </w:p>
          <w:p w14:paraId="399C4B51" w14:textId="77777777" w:rsidR="00644ADE" w:rsidRDefault="00644ADE" w:rsidP="00644ADE">
            <w:pPr>
              <w:pStyle w:val="SymalTableBody"/>
              <w:spacing w:before="20" w:after="20"/>
              <w:jc w:val="center"/>
              <w:rPr>
                <w:sz w:val="14"/>
                <w:szCs w:val="14"/>
              </w:rPr>
            </w:pPr>
          </w:p>
          <w:p w14:paraId="3C02269C" w14:textId="77777777" w:rsidR="00644ADE" w:rsidRPr="00B30BCD" w:rsidRDefault="00644ADE" w:rsidP="00644ADE">
            <w:pPr>
              <w:pStyle w:val="SymalTableBody"/>
              <w:spacing w:before="20" w:after="20"/>
              <w:jc w:val="center"/>
              <w:rPr>
                <w:color w:val="000000" w:themeColor="text1"/>
                <w:szCs w:val="18"/>
              </w:rPr>
            </w:pPr>
          </w:p>
        </w:tc>
        <w:tc>
          <w:tcPr>
            <w:tcW w:w="217" w:type="pct"/>
            <w:shd w:val="clear" w:color="auto" w:fill="auto"/>
          </w:tcPr>
          <w:p w14:paraId="399013C0" w14:textId="77777777" w:rsidR="00644ADE" w:rsidRDefault="00644ADE" w:rsidP="00644ADE">
            <w:pPr>
              <w:pStyle w:val="SymalTableBody"/>
              <w:spacing w:before="20" w:after="20"/>
              <w:jc w:val="center"/>
              <w:rPr>
                <w:sz w:val="14"/>
                <w:szCs w:val="14"/>
              </w:rPr>
            </w:pPr>
          </w:p>
          <w:p w14:paraId="675287DC" w14:textId="77777777" w:rsidR="00644ADE" w:rsidRDefault="00644ADE" w:rsidP="00644ADE">
            <w:pPr>
              <w:pStyle w:val="SymalTableBody"/>
              <w:spacing w:before="20" w:after="20"/>
              <w:jc w:val="center"/>
              <w:rPr>
                <w:sz w:val="14"/>
                <w:szCs w:val="14"/>
              </w:rPr>
            </w:pPr>
          </w:p>
          <w:p w14:paraId="6432FE54" w14:textId="77777777" w:rsidR="00644ADE" w:rsidRDefault="00644ADE" w:rsidP="00644ADE">
            <w:pPr>
              <w:pStyle w:val="SymalTableBody"/>
              <w:spacing w:before="20" w:after="20"/>
              <w:jc w:val="center"/>
              <w:rPr>
                <w:sz w:val="14"/>
                <w:szCs w:val="14"/>
              </w:rPr>
            </w:pPr>
          </w:p>
          <w:p w14:paraId="1353BC94" w14:textId="77777777" w:rsidR="00644ADE" w:rsidRDefault="00644ADE" w:rsidP="00644ADE">
            <w:pPr>
              <w:pStyle w:val="SymalTableBody"/>
              <w:spacing w:before="20" w:after="20"/>
              <w:jc w:val="center"/>
              <w:rPr>
                <w:sz w:val="14"/>
                <w:szCs w:val="14"/>
              </w:rPr>
            </w:pPr>
          </w:p>
          <w:p w14:paraId="0E762800" w14:textId="77777777" w:rsidR="00644ADE" w:rsidRDefault="00644ADE" w:rsidP="00644ADE">
            <w:pPr>
              <w:pStyle w:val="SymalTableBody"/>
              <w:spacing w:before="20" w:after="20"/>
              <w:rPr>
                <w:sz w:val="14"/>
                <w:szCs w:val="14"/>
              </w:rPr>
            </w:pPr>
          </w:p>
          <w:p w14:paraId="65E93E3F" w14:textId="77777777" w:rsidR="00644ADE" w:rsidRDefault="00644ADE" w:rsidP="00644ADE">
            <w:pPr>
              <w:pStyle w:val="SymalTableBody"/>
              <w:spacing w:before="20" w:after="20"/>
              <w:jc w:val="center"/>
              <w:rPr>
                <w:szCs w:val="18"/>
              </w:rPr>
            </w:pPr>
            <w:r w:rsidRPr="002279FE">
              <w:rPr>
                <w:sz w:val="14"/>
                <w:szCs w:val="14"/>
              </w:rPr>
              <w:t>SE</w:t>
            </w:r>
          </w:p>
        </w:tc>
        <w:tc>
          <w:tcPr>
            <w:tcW w:w="304" w:type="pct"/>
            <w:shd w:val="clear" w:color="auto" w:fill="auto"/>
            <w:vAlign w:val="center"/>
          </w:tcPr>
          <w:p w14:paraId="4005E435"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3D109F9E" w14:textId="77777777" w:rsidR="00644ADE" w:rsidRDefault="00644ADE" w:rsidP="00644ADE">
            <w:pPr>
              <w:pStyle w:val="SymalTableBody"/>
              <w:spacing w:before="20" w:after="20"/>
              <w:jc w:val="center"/>
              <w:rPr>
                <w:b/>
                <w:bCs/>
                <w:color w:val="E97132" w:themeColor="accent2"/>
                <w:szCs w:val="18"/>
              </w:rPr>
            </w:pPr>
          </w:p>
        </w:tc>
        <w:tc>
          <w:tcPr>
            <w:tcW w:w="303" w:type="pct"/>
            <w:shd w:val="clear" w:color="auto" w:fill="auto"/>
            <w:vAlign w:val="center"/>
          </w:tcPr>
          <w:p w14:paraId="41C84C7C" w14:textId="77777777" w:rsidR="00644ADE" w:rsidRPr="00F8556E" w:rsidRDefault="00644ADE" w:rsidP="00644ADE">
            <w:pPr>
              <w:pStyle w:val="SymalTableBody"/>
              <w:spacing w:before="20" w:after="20"/>
              <w:jc w:val="center"/>
              <w:rPr>
                <w:b/>
                <w:bCs/>
                <w:color w:val="E97132" w:themeColor="accent2"/>
                <w:szCs w:val="18"/>
              </w:rPr>
            </w:pPr>
          </w:p>
        </w:tc>
        <w:tc>
          <w:tcPr>
            <w:tcW w:w="174" w:type="pct"/>
          </w:tcPr>
          <w:p w14:paraId="3C2B13F4" w14:textId="77777777" w:rsidR="00644ADE" w:rsidRPr="00F8556E" w:rsidRDefault="00644ADE" w:rsidP="00644ADE">
            <w:pPr>
              <w:pStyle w:val="SymalTableBody"/>
              <w:spacing w:before="20" w:after="20"/>
              <w:rPr>
                <w:b/>
                <w:bCs/>
                <w:color w:val="E97132" w:themeColor="accent2"/>
                <w:szCs w:val="18"/>
              </w:rPr>
            </w:pPr>
          </w:p>
        </w:tc>
        <w:tc>
          <w:tcPr>
            <w:tcW w:w="303" w:type="pct"/>
          </w:tcPr>
          <w:p w14:paraId="5BA9487D" w14:textId="77777777" w:rsidR="00644ADE" w:rsidRPr="00F8556E" w:rsidRDefault="00644ADE" w:rsidP="00644ADE">
            <w:pPr>
              <w:pStyle w:val="SymalTableBody"/>
              <w:spacing w:before="20" w:after="20"/>
              <w:rPr>
                <w:b/>
                <w:bCs/>
                <w:color w:val="E97132" w:themeColor="accent2"/>
                <w:szCs w:val="18"/>
              </w:rPr>
            </w:pPr>
          </w:p>
        </w:tc>
        <w:tc>
          <w:tcPr>
            <w:tcW w:w="571" w:type="pct"/>
            <w:shd w:val="clear" w:color="auto" w:fill="auto"/>
            <w:vAlign w:val="center"/>
          </w:tcPr>
          <w:p w14:paraId="084EBCE1" w14:textId="77777777" w:rsidR="00644ADE" w:rsidRPr="00741190" w:rsidRDefault="00644ADE" w:rsidP="00644ADE">
            <w:pPr>
              <w:pStyle w:val="SymalTableBody"/>
              <w:spacing w:before="20" w:after="20"/>
              <w:rPr>
                <w:b/>
                <w:bCs/>
                <w:szCs w:val="18"/>
              </w:rPr>
            </w:pPr>
          </w:p>
        </w:tc>
      </w:tr>
      <w:tr w:rsidR="00644ADE" w:rsidRPr="00741190" w14:paraId="0D5918F0" w14:textId="77777777" w:rsidTr="00B90EDC">
        <w:trPr>
          <w:gridAfter w:val="3"/>
          <w:wAfter w:w="187" w:type="pct"/>
          <w:trHeight w:val="1483"/>
        </w:trPr>
        <w:tc>
          <w:tcPr>
            <w:tcW w:w="260" w:type="pct"/>
            <w:shd w:val="clear" w:color="auto" w:fill="auto"/>
            <w:vAlign w:val="center"/>
          </w:tcPr>
          <w:p w14:paraId="7471E75B" w14:textId="11D930A1" w:rsidR="00644ADE" w:rsidRPr="00AB7F7A" w:rsidRDefault="00644ADE" w:rsidP="00644ADE">
            <w:pPr>
              <w:pStyle w:val="SymalTableBody"/>
              <w:spacing w:before="20" w:after="20"/>
              <w:rPr>
                <w:rFonts w:cstheme="minorHAnsi"/>
                <w:b/>
                <w:bCs/>
                <w:sz w:val="14"/>
                <w:szCs w:val="14"/>
              </w:rPr>
            </w:pPr>
            <w:r w:rsidRPr="007E459D">
              <w:rPr>
                <w:rFonts w:cstheme="minorHAnsi"/>
                <w:b/>
                <w:bCs/>
                <w:sz w:val="16"/>
                <w:szCs w:val="16"/>
              </w:rPr>
              <w:t>2.</w:t>
            </w:r>
            <w:r w:rsidR="00587B38">
              <w:rPr>
                <w:rFonts w:cstheme="minorHAnsi"/>
                <w:b/>
                <w:bCs/>
                <w:sz w:val="16"/>
                <w:szCs w:val="16"/>
              </w:rPr>
              <w:t>06</w:t>
            </w:r>
          </w:p>
        </w:tc>
        <w:tc>
          <w:tcPr>
            <w:tcW w:w="778" w:type="pct"/>
            <w:gridSpan w:val="2"/>
            <w:tcBorders>
              <w:top w:val="single" w:sz="4" w:space="0" w:color="auto"/>
              <w:left w:val="single" w:sz="4" w:space="0" w:color="auto"/>
              <w:bottom w:val="single" w:sz="4" w:space="0" w:color="000000"/>
              <w:right w:val="single" w:sz="4" w:space="0" w:color="auto"/>
            </w:tcBorders>
            <w:vAlign w:val="center"/>
          </w:tcPr>
          <w:p w14:paraId="50C58378" w14:textId="77777777" w:rsidR="00644ADE" w:rsidRPr="00B70B11" w:rsidRDefault="00644ADE" w:rsidP="00644ADE">
            <w:pPr>
              <w:jc w:val="center"/>
              <w:rPr>
                <w:rFonts w:asciiTheme="minorHAnsi" w:hAnsiTheme="minorHAnsi" w:cstheme="minorHAnsi"/>
                <w:color w:val="000000"/>
                <w:sz w:val="14"/>
                <w:szCs w:val="14"/>
              </w:rPr>
            </w:pPr>
            <w:r w:rsidRPr="00B70B11">
              <w:rPr>
                <w:rFonts w:asciiTheme="minorHAnsi" w:hAnsiTheme="minorHAnsi" w:cstheme="minorHAnsi"/>
                <w:color w:val="000000"/>
                <w:sz w:val="14"/>
                <w:szCs w:val="14"/>
              </w:rPr>
              <w:t>Material change</w:t>
            </w:r>
          </w:p>
          <w:p w14:paraId="445184B6" w14:textId="77777777" w:rsidR="00644ADE" w:rsidRPr="00AA7403" w:rsidRDefault="00644ADE" w:rsidP="00644ADE">
            <w:pPr>
              <w:pStyle w:val="SymalTableBody"/>
              <w:spacing w:before="20" w:after="20"/>
              <w:rPr>
                <w:rFonts w:asciiTheme="majorHAnsi" w:hAnsiTheme="majorHAnsi" w:cstheme="majorHAnsi"/>
                <w:sz w:val="14"/>
                <w:szCs w:val="14"/>
              </w:rPr>
            </w:pPr>
          </w:p>
        </w:tc>
        <w:tc>
          <w:tcPr>
            <w:tcW w:w="218" w:type="pct"/>
            <w:gridSpan w:val="2"/>
            <w:tcBorders>
              <w:top w:val="single" w:sz="8" w:space="0" w:color="auto"/>
              <w:left w:val="nil"/>
              <w:bottom w:val="single" w:sz="4" w:space="0" w:color="auto"/>
              <w:right w:val="nil"/>
            </w:tcBorders>
            <w:shd w:val="clear" w:color="auto" w:fill="auto"/>
            <w:vAlign w:val="bottom"/>
          </w:tcPr>
          <w:p w14:paraId="69112577" w14:textId="1AB5FA3A" w:rsidR="00644ADE" w:rsidRDefault="00803A00" w:rsidP="00644ADE">
            <w:pPr>
              <w:pStyle w:val="Tabletext"/>
              <w:spacing w:before="0"/>
              <w:rPr>
                <w:rFonts w:asciiTheme="majorHAnsi" w:hAnsiTheme="majorHAnsi" w:cstheme="majorHAnsi"/>
                <w:sz w:val="14"/>
                <w:szCs w:val="14"/>
              </w:rPr>
            </w:pPr>
            <w:r>
              <w:rPr>
                <w:rFonts w:asciiTheme="majorHAnsi" w:hAnsiTheme="majorHAnsi" w:cstheme="majorHAnsi"/>
                <w:sz w:val="14"/>
                <w:szCs w:val="14"/>
              </w:rPr>
              <w:t>1170.12</w:t>
            </w:r>
          </w:p>
          <w:p w14:paraId="47C1E402" w14:textId="77777777" w:rsidR="00803A00" w:rsidRDefault="00803A00" w:rsidP="00644ADE">
            <w:pPr>
              <w:pStyle w:val="Tabletext"/>
              <w:spacing w:before="0"/>
              <w:rPr>
                <w:rFonts w:asciiTheme="majorHAnsi" w:hAnsiTheme="majorHAnsi" w:cstheme="majorHAnsi"/>
                <w:sz w:val="14"/>
                <w:szCs w:val="14"/>
              </w:rPr>
            </w:pPr>
          </w:p>
          <w:p w14:paraId="7C7EEE70" w14:textId="77777777" w:rsidR="00803A00" w:rsidRDefault="00803A00" w:rsidP="00644ADE">
            <w:pPr>
              <w:pStyle w:val="Tabletext"/>
              <w:spacing w:before="0"/>
              <w:rPr>
                <w:rFonts w:asciiTheme="majorHAnsi" w:hAnsiTheme="majorHAnsi" w:cstheme="majorHAnsi"/>
                <w:sz w:val="14"/>
                <w:szCs w:val="14"/>
              </w:rPr>
            </w:pPr>
          </w:p>
          <w:p w14:paraId="065D0619" w14:textId="51C091F6" w:rsidR="00803A00" w:rsidRDefault="00803A00" w:rsidP="00644ADE">
            <w:pPr>
              <w:pStyle w:val="Tabletext"/>
              <w:spacing w:before="0"/>
              <w:rPr>
                <w:rFonts w:asciiTheme="majorHAnsi" w:hAnsiTheme="majorHAnsi" w:cstheme="majorHAnsi"/>
                <w:sz w:val="14"/>
                <w:szCs w:val="14"/>
              </w:rPr>
            </w:pPr>
          </w:p>
        </w:tc>
        <w:tc>
          <w:tcPr>
            <w:tcW w:w="1078" w:type="pct"/>
            <w:shd w:val="clear" w:color="auto" w:fill="auto"/>
            <w:vAlign w:val="center"/>
          </w:tcPr>
          <w:p w14:paraId="39BFA79A" w14:textId="77777777" w:rsidR="00644ADE" w:rsidRDefault="00644ADE" w:rsidP="00644ADE">
            <w:pPr>
              <w:rPr>
                <w:rFonts w:cstheme="minorHAnsi"/>
                <w:sz w:val="14"/>
                <w:szCs w:val="14"/>
              </w:rPr>
            </w:pPr>
            <w:proofErr w:type="spellStart"/>
            <w:r w:rsidRPr="0049040E">
              <w:rPr>
                <w:rFonts w:asciiTheme="minorHAnsi" w:hAnsiTheme="minorHAnsi" w:cstheme="minorHAnsi"/>
                <w:sz w:val="14"/>
                <w:szCs w:val="14"/>
              </w:rPr>
              <w:t>i</w:t>
            </w:r>
            <w:proofErr w:type="spellEnd"/>
            <w:r w:rsidRPr="0049040E">
              <w:rPr>
                <w:rFonts w:asciiTheme="minorHAnsi" w:hAnsiTheme="minorHAnsi" w:cstheme="minorHAnsi"/>
                <w:sz w:val="14"/>
                <w:szCs w:val="14"/>
              </w:rPr>
              <w:t>) The Superintendent and/or Designer have reviewed and agreed to any material change request.</w:t>
            </w:r>
            <w:r w:rsidRPr="0049040E">
              <w:rPr>
                <w:rFonts w:asciiTheme="minorHAnsi" w:hAnsiTheme="minorHAnsi" w:cstheme="minorHAnsi"/>
                <w:sz w:val="14"/>
                <w:szCs w:val="14"/>
              </w:rPr>
              <w:br/>
              <w:t>ii) Design Change Request (DCR) has been raised (if applicable).</w:t>
            </w:r>
          </w:p>
          <w:p w14:paraId="088D9378" w14:textId="77777777" w:rsidR="00644ADE" w:rsidRPr="008D50A6" w:rsidRDefault="00644ADE" w:rsidP="00644ADE">
            <w:pPr>
              <w:rPr>
                <w:rFonts w:asciiTheme="minorHAnsi" w:hAnsiTheme="minorHAnsi" w:cstheme="minorHAnsi"/>
                <w:sz w:val="14"/>
                <w:szCs w:val="14"/>
              </w:rPr>
            </w:pPr>
          </w:p>
        </w:tc>
        <w:tc>
          <w:tcPr>
            <w:tcW w:w="260" w:type="pct"/>
            <w:shd w:val="clear" w:color="auto" w:fill="auto"/>
            <w:vAlign w:val="center"/>
          </w:tcPr>
          <w:p w14:paraId="3A5F11E0" w14:textId="77777777" w:rsidR="00644ADE" w:rsidRPr="00AA7403" w:rsidRDefault="00644ADE" w:rsidP="00644ADE">
            <w:pPr>
              <w:pStyle w:val="SymalTableBody"/>
              <w:spacing w:before="20" w:after="20"/>
              <w:rPr>
                <w:sz w:val="14"/>
                <w:szCs w:val="14"/>
              </w:rPr>
            </w:pPr>
            <w:r>
              <w:rPr>
                <w:sz w:val="14"/>
                <w:szCs w:val="14"/>
              </w:rPr>
              <w:t>Each lot</w:t>
            </w:r>
          </w:p>
        </w:tc>
        <w:tc>
          <w:tcPr>
            <w:tcW w:w="173" w:type="pct"/>
            <w:shd w:val="clear" w:color="auto" w:fill="auto"/>
          </w:tcPr>
          <w:p w14:paraId="6C3D8973" w14:textId="77777777" w:rsidR="00644ADE" w:rsidRDefault="00644ADE" w:rsidP="00644ADE">
            <w:pPr>
              <w:pStyle w:val="SymalTableBody"/>
              <w:spacing w:before="20" w:after="0"/>
              <w:jc w:val="center"/>
              <w:rPr>
                <w:sz w:val="14"/>
                <w:szCs w:val="14"/>
              </w:rPr>
            </w:pPr>
          </w:p>
          <w:p w14:paraId="0FCF0122" w14:textId="77777777" w:rsidR="00644ADE" w:rsidRDefault="00644ADE" w:rsidP="00644ADE">
            <w:pPr>
              <w:pStyle w:val="SymalTableBody"/>
              <w:spacing w:before="20" w:after="0"/>
              <w:jc w:val="center"/>
              <w:rPr>
                <w:sz w:val="14"/>
                <w:szCs w:val="14"/>
              </w:rPr>
            </w:pPr>
          </w:p>
          <w:p w14:paraId="136B2EAD" w14:textId="77777777" w:rsidR="00644ADE" w:rsidRDefault="00644ADE" w:rsidP="00644ADE">
            <w:pPr>
              <w:pStyle w:val="SymalTableBody"/>
              <w:spacing w:before="20" w:after="0"/>
              <w:jc w:val="center"/>
              <w:rPr>
                <w:sz w:val="14"/>
                <w:szCs w:val="14"/>
              </w:rPr>
            </w:pPr>
          </w:p>
          <w:p w14:paraId="11EA549A" w14:textId="77777777" w:rsidR="00644ADE" w:rsidRDefault="00644ADE" w:rsidP="00644ADE">
            <w:pPr>
              <w:pStyle w:val="SymalTableBody"/>
              <w:spacing w:before="20" w:after="0"/>
              <w:jc w:val="center"/>
              <w:rPr>
                <w:sz w:val="14"/>
                <w:szCs w:val="14"/>
              </w:rPr>
            </w:pPr>
          </w:p>
          <w:p w14:paraId="65BC62CC" w14:textId="77777777" w:rsidR="00644ADE" w:rsidRDefault="00644ADE" w:rsidP="00644ADE">
            <w:pPr>
              <w:pStyle w:val="SymalTableBody"/>
              <w:spacing w:before="20" w:after="0" w:line="720" w:lineRule="auto"/>
              <w:rPr>
                <w:sz w:val="14"/>
                <w:szCs w:val="14"/>
              </w:rPr>
            </w:pPr>
            <w:r>
              <w:rPr>
                <w:sz w:val="14"/>
                <w:szCs w:val="14"/>
              </w:rPr>
              <w:t xml:space="preserve">        I   </w:t>
            </w:r>
          </w:p>
          <w:p w14:paraId="0727178F" w14:textId="77777777" w:rsidR="00644ADE" w:rsidRDefault="00644ADE" w:rsidP="00644ADE">
            <w:pPr>
              <w:pStyle w:val="SymalTableBody"/>
              <w:spacing w:before="20" w:after="0"/>
              <w:jc w:val="center"/>
              <w:rPr>
                <w:sz w:val="14"/>
                <w:szCs w:val="14"/>
              </w:rPr>
            </w:pPr>
          </w:p>
          <w:p w14:paraId="01BF8E90" w14:textId="77777777" w:rsidR="00644ADE" w:rsidRPr="00AA7403" w:rsidRDefault="00644ADE" w:rsidP="00644ADE">
            <w:pPr>
              <w:pStyle w:val="SymalTableBody"/>
              <w:spacing w:before="20" w:after="20"/>
              <w:jc w:val="center"/>
              <w:rPr>
                <w:sz w:val="14"/>
                <w:szCs w:val="14"/>
              </w:rPr>
            </w:pPr>
          </w:p>
        </w:tc>
        <w:tc>
          <w:tcPr>
            <w:tcW w:w="217" w:type="pct"/>
            <w:shd w:val="clear" w:color="auto" w:fill="auto"/>
          </w:tcPr>
          <w:p w14:paraId="2CCCD3F9" w14:textId="77777777" w:rsidR="00644ADE" w:rsidRDefault="00644ADE" w:rsidP="00644ADE">
            <w:pPr>
              <w:pStyle w:val="SymalTableBody"/>
              <w:spacing w:before="20" w:after="0"/>
              <w:jc w:val="center"/>
              <w:rPr>
                <w:sz w:val="14"/>
                <w:szCs w:val="14"/>
              </w:rPr>
            </w:pPr>
          </w:p>
          <w:p w14:paraId="48ECD100" w14:textId="77777777" w:rsidR="00644ADE" w:rsidRDefault="00644ADE" w:rsidP="00644ADE">
            <w:pPr>
              <w:pStyle w:val="SymalTableBody"/>
              <w:spacing w:before="20" w:after="0"/>
              <w:jc w:val="center"/>
              <w:rPr>
                <w:sz w:val="14"/>
                <w:szCs w:val="14"/>
              </w:rPr>
            </w:pPr>
          </w:p>
          <w:p w14:paraId="401AB9CD" w14:textId="77777777" w:rsidR="00644ADE" w:rsidRDefault="00644ADE" w:rsidP="00644ADE">
            <w:pPr>
              <w:pStyle w:val="SymalTableBody"/>
              <w:spacing w:before="20" w:after="0"/>
              <w:jc w:val="center"/>
              <w:rPr>
                <w:sz w:val="14"/>
                <w:szCs w:val="14"/>
              </w:rPr>
            </w:pPr>
          </w:p>
          <w:p w14:paraId="5C56CE47" w14:textId="77777777" w:rsidR="00644ADE" w:rsidRDefault="00644ADE" w:rsidP="00644ADE">
            <w:pPr>
              <w:pStyle w:val="SymalTableBody"/>
              <w:spacing w:before="20" w:after="0"/>
              <w:jc w:val="center"/>
              <w:rPr>
                <w:sz w:val="14"/>
                <w:szCs w:val="14"/>
              </w:rPr>
            </w:pPr>
          </w:p>
          <w:p w14:paraId="09346DB6" w14:textId="77777777" w:rsidR="00644ADE" w:rsidRPr="00AA7403" w:rsidRDefault="00644ADE" w:rsidP="00644ADE">
            <w:pPr>
              <w:pStyle w:val="SymalTableBody"/>
              <w:spacing w:before="20" w:after="20"/>
              <w:rPr>
                <w:sz w:val="14"/>
                <w:szCs w:val="14"/>
              </w:rPr>
            </w:pPr>
            <w:r w:rsidRPr="002279FE">
              <w:rPr>
                <w:sz w:val="14"/>
                <w:szCs w:val="14"/>
              </w:rPr>
              <w:t>SE</w:t>
            </w:r>
          </w:p>
        </w:tc>
        <w:tc>
          <w:tcPr>
            <w:tcW w:w="304" w:type="pct"/>
            <w:shd w:val="clear" w:color="auto" w:fill="auto"/>
            <w:vAlign w:val="center"/>
          </w:tcPr>
          <w:p w14:paraId="3B619285" w14:textId="77777777" w:rsidR="00644ADE" w:rsidRPr="00DC5D2D" w:rsidRDefault="00644ADE" w:rsidP="00644ADE">
            <w:pPr>
              <w:pStyle w:val="SymalTableBody"/>
              <w:spacing w:before="20" w:after="20"/>
              <w:jc w:val="center"/>
              <w:rPr>
                <w:b/>
                <w:bCs/>
                <w:szCs w:val="18"/>
              </w:rPr>
            </w:pPr>
          </w:p>
        </w:tc>
        <w:tc>
          <w:tcPr>
            <w:tcW w:w="174" w:type="pct"/>
            <w:shd w:val="clear" w:color="auto" w:fill="auto"/>
            <w:vAlign w:val="center"/>
          </w:tcPr>
          <w:p w14:paraId="293EC306" w14:textId="77777777" w:rsidR="00644ADE" w:rsidRDefault="00644ADE" w:rsidP="00644ADE">
            <w:pPr>
              <w:pStyle w:val="SymalTableBody"/>
              <w:spacing w:before="20" w:after="20"/>
              <w:jc w:val="center"/>
              <w:rPr>
                <w:b/>
                <w:bCs/>
                <w:color w:val="E97132" w:themeColor="accent2"/>
                <w:szCs w:val="18"/>
              </w:rPr>
            </w:pPr>
          </w:p>
        </w:tc>
        <w:tc>
          <w:tcPr>
            <w:tcW w:w="303" w:type="pct"/>
            <w:shd w:val="clear" w:color="auto" w:fill="auto"/>
            <w:vAlign w:val="center"/>
          </w:tcPr>
          <w:p w14:paraId="67CC7453" w14:textId="77777777" w:rsidR="00644ADE" w:rsidRPr="00F8556E" w:rsidRDefault="00644ADE" w:rsidP="00644ADE">
            <w:pPr>
              <w:pStyle w:val="SymalTableBody"/>
              <w:spacing w:before="20" w:after="20"/>
              <w:jc w:val="center"/>
              <w:rPr>
                <w:b/>
                <w:bCs/>
                <w:color w:val="E97132" w:themeColor="accent2"/>
                <w:szCs w:val="18"/>
              </w:rPr>
            </w:pPr>
          </w:p>
        </w:tc>
        <w:tc>
          <w:tcPr>
            <w:tcW w:w="174" w:type="pct"/>
          </w:tcPr>
          <w:p w14:paraId="2997885E" w14:textId="77777777" w:rsidR="00644ADE" w:rsidRPr="00F8556E" w:rsidRDefault="00644ADE" w:rsidP="00644ADE">
            <w:pPr>
              <w:spacing w:before="60"/>
              <w:rPr>
                <w:rFonts w:asciiTheme="minorHAnsi" w:eastAsiaTheme="minorHAnsi" w:hAnsiTheme="minorHAnsi" w:cstheme="minorBidi"/>
                <w:b/>
                <w:bCs/>
                <w:color w:val="E97132" w:themeColor="accent2"/>
                <w:sz w:val="18"/>
                <w:szCs w:val="18"/>
                <w:lang w:eastAsia="en-US"/>
              </w:rPr>
            </w:pPr>
          </w:p>
        </w:tc>
        <w:tc>
          <w:tcPr>
            <w:tcW w:w="303" w:type="pct"/>
          </w:tcPr>
          <w:p w14:paraId="35574D6C" w14:textId="77777777" w:rsidR="00644ADE" w:rsidRPr="00F8556E" w:rsidRDefault="00644ADE" w:rsidP="00644ADE">
            <w:pPr>
              <w:spacing w:before="60"/>
              <w:rPr>
                <w:rFonts w:asciiTheme="minorHAnsi" w:eastAsiaTheme="minorHAnsi" w:hAnsiTheme="minorHAnsi" w:cstheme="minorBidi"/>
                <w:b/>
                <w:bCs/>
                <w:color w:val="E97132" w:themeColor="accent2"/>
                <w:sz w:val="18"/>
                <w:szCs w:val="18"/>
                <w:lang w:eastAsia="en-US"/>
              </w:rPr>
            </w:pPr>
          </w:p>
        </w:tc>
        <w:tc>
          <w:tcPr>
            <w:tcW w:w="571" w:type="pct"/>
            <w:shd w:val="clear" w:color="auto" w:fill="auto"/>
            <w:vAlign w:val="center"/>
          </w:tcPr>
          <w:p w14:paraId="714208D0" w14:textId="77777777" w:rsidR="00644ADE" w:rsidRPr="00991028" w:rsidRDefault="00644ADE" w:rsidP="00644ADE">
            <w:pPr>
              <w:spacing w:before="60"/>
              <w:rPr>
                <w:rFonts w:cstheme="minorHAnsi"/>
                <w:sz w:val="14"/>
                <w:szCs w:val="14"/>
              </w:rPr>
            </w:pPr>
          </w:p>
        </w:tc>
      </w:tr>
      <w:tr w:rsidR="00644ADE" w:rsidRPr="00741190" w14:paraId="4913E21B" w14:textId="77777777" w:rsidTr="00D70518">
        <w:trPr>
          <w:gridAfter w:val="3"/>
          <w:wAfter w:w="187" w:type="pct"/>
          <w:trHeight w:val="207"/>
        </w:trPr>
        <w:tc>
          <w:tcPr>
            <w:tcW w:w="684" w:type="pct"/>
            <w:gridSpan w:val="2"/>
            <w:shd w:val="clear" w:color="auto" w:fill="000000" w:themeFill="text1"/>
            <w:vAlign w:val="center"/>
          </w:tcPr>
          <w:p w14:paraId="540DFE1B" w14:textId="46F1C0DE" w:rsidR="00644ADE" w:rsidRDefault="004D0222" w:rsidP="00644ADE">
            <w:pPr>
              <w:pStyle w:val="Tabletext"/>
              <w:spacing w:before="0" w:after="0"/>
              <w:rPr>
                <w:b/>
                <w:bCs w:val="0"/>
                <w:szCs w:val="16"/>
              </w:rPr>
            </w:pPr>
            <w:r>
              <w:rPr>
                <w:b/>
                <w:bCs w:val="0"/>
                <w:szCs w:val="16"/>
              </w:rPr>
              <w:t>3</w:t>
            </w:r>
            <w:r w:rsidR="00644ADE">
              <w:rPr>
                <w:b/>
                <w:bCs w:val="0"/>
                <w:szCs w:val="16"/>
              </w:rPr>
              <w:t>.0 Construction</w:t>
            </w:r>
          </w:p>
        </w:tc>
        <w:tc>
          <w:tcPr>
            <w:tcW w:w="4129" w:type="pct"/>
            <w:gridSpan w:val="13"/>
            <w:shd w:val="clear" w:color="auto" w:fill="000000" w:themeFill="text1"/>
            <w:vAlign w:val="center"/>
          </w:tcPr>
          <w:p w14:paraId="37DA3444" w14:textId="5DFD36FB" w:rsidR="00644ADE" w:rsidRPr="00F8556E" w:rsidRDefault="00644ADE" w:rsidP="00F8556E">
            <w:pPr>
              <w:pStyle w:val="SymalTableBody"/>
              <w:spacing w:before="20" w:after="20"/>
              <w:jc w:val="center"/>
              <w:rPr>
                <w:b/>
                <w:bCs/>
                <w:color w:val="E97132" w:themeColor="accent2"/>
                <w:szCs w:val="18"/>
              </w:rPr>
            </w:pPr>
          </w:p>
        </w:tc>
      </w:tr>
      <w:tr w:rsidR="00644ADE" w:rsidRPr="00741190" w14:paraId="45684D35" w14:textId="77777777" w:rsidTr="00B90EDC">
        <w:trPr>
          <w:gridAfter w:val="3"/>
          <w:wAfter w:w="187" w:type="pct"/>
          <w:trHeight w:val="1735"/>
        </w:trPr>
        <w:tc>
          <w:tcPr>
            <w:tcW w:w="260" w:type="pct"/>
            <w:shd w:val="clear" w:color="auto" w:fill="FFFFFF" w:themeFill="background1"/>
            <w:vAlign w:val="center"/>
          </w:tcPr>
          <w:p w14:paraId="1AD5F1A3" w14:textId="542B4F0D" w:rsidR="00644ADE" w:rsidRPr="008E3C4B" w:rsidRDefault="004D0222" w:rsidP="00644ADE">
            <w:pPr>
              <w:pStyle w:val="SymalTableBody"/>
              <w:spacing w:before="20" w:after="20"/>
              <w:rPr>
                <w:rFonts w:cstheme="minorHAnsi"/>
                <w:b/>
                <w:bCs/>
                <w:sz w:val="14"/>
                <w:szCs w:val="14"/>
              </w:rPr>
            </w:pPr>
            <w:r>
              <w:rPr>
                <w:rFonts w:cstheme="minorHAnsi"/>
                <w:b/>
                <w:bCs/>
                <w:sz w:val="14"/>
                <w:szCs w:val="14"/>
              </w:rPr>
              <w:t>3.</w:t>
            </w:r>
            <w:r w:rsidR="00587B38">
              <w:rPr>
                <w:rFonts w:cstheme="minorHAnsi"/>
                <w:b/>
                <w:bCs/>
                <w:sz w:val="14"/>
                <w:szCs w:val="14"/>
              </w:rPr>
              <w:t>0</w:t>
            </w:r>
            <w:r w:rsidR="00644ADE">
              <w:rPr>
                <w:rFonts w:cstheme="minorHAnsi"/>
                <w:b/>
                <w:bCs/>
                <w:sz w:val="14"/>
                <w:szCs w:val="14"/>
              </w:rPr>
              <w:t>1</w:t>
            </w:r>
          </w:p>
        </w:tc>
        <w:tc>
          <w:tcPr>
            <w:tcW w:w="778" w:type="pct"/>
            <w:gridSpan w:val="2"/>
            <w:shd w:val="clear" w:color="auto" w:fill="FFFFFF" w:themeFill="background1"/>
            <w:vAlign w:val="center"/>
          </w:tcPr>
          <w:p w14:paraId="1CA3CD2A" w14:textId="77777777" w:rsidR="00644ADE" w:rsidRPr="008E3C4B" w:rsidRDefault="00644ADE" w:rsidP="00644ADE">
            <w:pPr>
              <w:jc w:val="center"/>
              <w:rPr>
                <w:rFonts w:asciiTheme="minorHAnsi" w:hAnsiTheme="minorHAnsi" w:cstheme="minorHAnsi"/>
                <w:sz w:val="14"/>
                <w:szCs w:val="14"/>
              </w:rPr>
            </w:pPr>
            <w:r w:rsidRPr="008E3C4B">
              <w:rPr>
                <w:rFonts w:asciiTheme="minorHAnsi" w:hAnsiTheme="minorHAnsi" w:cstheme="minorHAnsi"/>
                <w:sz w:val="14"/>
                <w:szCs w:val="14"/>
              </w:rPr>
              <w:t>Safety</w:t>
            </w:r>
          </w:p>
          <w:p w14:paraId="53027AA8" w14:textId="77777777" w:rsidR="00644ADE" w:rsidRPr="008E3C4B" w:rsidRDefault="00644ADE" w:rsidP="00644ADE">
            <w:pPr>
              <w:pStyle w:val="SymalTableBody"/>
              <w:spacing w:before="20" w:after="20"/>
              <w:jc w:val="center"/>
              <w:rPr>
                <w:rFonts w:eastAsia="Arial Unicode MS" w:cstheme="minorHAnsi"/>
                <w:sz w:val="14"/>
                <w:szCs w:val="14"/>
              </w:rPr>
            </w:pPr>
          </w:p>
        </w:tc>
        <w:tc>
          <w:tcPr>
            <w:tcW w:w="218" w:type="pct"/>
            <w:gridSpan w:val="2"/>
            <w:shd w:val="clear" w:color="auto" w:fill="FFFFFF" w:themeFill="background1"/>
            <w:vAlign w:val="center"/>
          </w:tcPr>
          <w:p w14:paraId="212853ED" w14:textId="77777777" w:rsidR="00644ADE" w:rsidRDefault="00644ADE" w:rsidP="00644AD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630.04</w:t>
            </w:r>
          </w:p>
        </w:tc>
        <w:tc>
          <w:tcPr>
            <w:tcW w:w="1078" w:type="pct"/>
            <w:shd w:val="clear" w:color="auto" w:fill="FFFFFF" w:themeFill="background1"/>
            <w:vAlign w:val="center"/>
          </w:tcPr>
          <w:p w14:paraId="23287D39" w14:textId="77777777" w:rsidR="00644ADE" w:rsidRPr="00CA706C" w:rsidRDefault="00644ADE" w:rsidP="00644ADE">
            <w:pPr>
              <w:rPr>
                <w:rFonts w:eastAsia="Arial Unicode MS" w:cstheme="minorHAnsi"/>
                <w:sz w:val="14"/>
                <w:szCs w:val="14"/>
              </w:rPr>
            </w:pPr>
            <w:r w:rsidRPr="008E3C4B">
              <w:rPr>
                <w:rFonts w:asciiTheme="minorHAnsi" w:hAnsiTheme="minorHAnsi" w:cstheme="minorHAnsi"/>
                <w:sz w:val="14"/>
                <w:szCs w:val="14"/>
              </w:rPr>
              <w:t xml:space="preserve">Adequate safety precautions (control of exposure to arc radiation, hot </w:t>
            </w:r>
            <w:r w:rsidRPr="008E3C4B">
              <w:rPr>
                <w:rFonts w:cstheme="minorHAnsi"/>
                <w:sz w:val="14"/>
                <w:szCs w:val="14"/>
              </w:rPr>
              <w:t>metal,</w:t>
            </w:r>
            <w:r w:rsidRPr="008E3C4B">
              <w:rPr>
                <w:rFonts w:asciiTheme="minorHAnsi" w:hAnsiTheme="minorHAnsi" w:cstheme="minorHAnsi"/>
                <w:sz w:val="14"/>
                <w:szCs w:val="14"/>
              </w:rPr>
              <w:t xml:space="preserve"> and welding fumes as well as the prevention of electric shock and fire) have been taken for all persons.</w:t>
            </w:r>
          </w:p>
        </w:tc>
        <w:tc>
          <w:tcPr>
            <w:tcW w:w="260" w:type="pct"/>
            <w:shd w:val="clear" w:color="auto" w:fill="auto"/>
            <w:vAlign w:val="center"/>
          </w:tcPr>
          <w:p w14:paraId="6358AA2E" w14:textId="77777777" w:rsidR="00644ADE" w:rsidRPr="00AA7403" w:rsidRDefault="00644ADE" w:rsidP="00644ADE">
            <w:pPr>
              <w:pStyle w:val="SymalTableBody"/>
              <w:spacing w:before="20" w:after="20"/>
              <w:rPr>
                <w:sz w:val="14"/>
                <w:szCs w:val="14"/>
              </w:rPr>
            </w:pPr>
            <w:r>
              <w:rPr>
                <w:sz w:val="14"/>
                <w:szCs w:val="14"/>
              </w:rPr>
              <w:t>Each lot</w:t>
            </w:r>
          </w:p>
        </w:tc>
        <w:tc>
          <w:tcPr>
            <w:tcW w:w="173" w:type="pct"/>
            <w:shd w:val="clear" w:color="auto" w:fill="auto"/>
          </w:tcPr>
          <w:p w14:paraId="5B858292" w14:textId="77777777" w:rsidR="00644ADE" w:rsidRDefault="00644ADE" w:rsidP="00644ADE">
            <w:pPr>
              <w:pStyle w:val="SymalTableBody"/>
              <w:spacing w:before="20" w:after="0"/>
              <w:jc w:val="center"/>
              <w:rPr>
                <w:sz w:val="14"/>
                <w:szCs w:val="14"/>
              </w:rPr>
            </w:pPr>
          </w:p>
          <w:p w14:paraId="2BEF0F67" w14:textId="77777777" w:rsidR="00644ADE" w:rsidRDefault="00644ADE" w:rsidP="00644ADE">
            <w:pPr>
              <w:pStyle w:val="SymalTableBody"/>
              <w:spacing w:before="20" w:after="0"/>
              <w:jc w:val="center"/>
              <w:rPr>
                <w:sz w:val="14"/>
                <w:szCs w:val="14"/>
              </w:rPr>
            </w:pPr>
          </w:p>
          <w:p w14:paraId="0D2EBFA2" w14:textId="77777777" w:rsidR="00644ADE" w:rsidRDefault="00644ADE" w:rsidP="00644ADE">
            <w:pPr>
              <w:pStyle w:val="SymalTableBody"/>
              <w:spacing w:before="20" w:after="0"/>
              <w:jc w:val="center"/>
              <w:rPr>
                <w:sz w:val="14"/>
                <w:szCs w:val="14"/>
              </w:rPr>
            </w:pPr>
          </w:p>
          <w:p w14:paraId="557A5BD4" w14:textId="77777777" w:rsidR="00644ADE" w:rsidRDefault="00644ADE" w:rsidP="00644ADE">
            <w:pPr>
              <w:pStyle w:val="SymalTableBody"/>
              <w:spacing w:before="20" w:after="0"/>
              <w:jc w:val="center"/>
              <w:rPr>
                <w:sz w:val="14"/>
                <w:szCs w:val="14"/>
              </w:rPr>
            </w:pPr>
          </w:p>
          <w:p w14:paraId="5221B3C6" w14:textId="77777777" w:rsidR="00644ADE" w:rsidRDefault="00644ADE" w:rsidP="00644ADE">
            <w:pPr>
              <w:pStyle w:val="SymalTableBody"/>
              <w:spacing w:before="20" w:after="0" w:line="720" w:lineRule="auto"/>
              <w:jc w:val="center"/>
              <w:rPr>
                <w:sz w:val="14"/>
                <w:szCs w:val="14"/>
              </w:rPr>
            </w:pPr>
            <w:r>
              <w:rPr>
                <w:sz w:val="14"/>
                <w:szCs w:val="14"/>
              </w:rPr>
              <w:t>I</w:t>
            </w:r>
          </w:p>
          <w:p w14:paraId="71FA9203" w14:textId="77777777" w:rsidR="00644ADE" w:rsidRDefault="00644ADE" w:rsidP="00644ADE">
            <w:pPr>
              <w:pStyle w:val="SymalTableBody"/>
              <w:spacing w:before="20" w:after="0"/>
              <w:jc w:val="center"/>
              <w:rPr>
                <w:sz w:val="14"/>
                <w:szCs w:val="14"/>
              </w:rPr>
            </w:pPr>
          </w:p>
          <w:p w14:paraId="34C06A30" w14:textId="77777777" w:rsidR="00644ADE" w:rsidRPr="00AA7403" w:rsidRDefault="00644ADE" w:rsidP="00644ADE">
            <w:pPr>
              <w:pStyle w:val="SymalTableBody"/>
              <w:spacing w:before="20" w:after="20"/>
              <w:jc w:val="center"/>
              <w:rPr>
                <w:sz w:val="14"/>
                <w:szCs w:val="14"/>
              </w:rPr>
            </w:pPr>
          </w:p>
        </w:tc>
        <w:tc>
          <w:tcPr>
            <w:tcW w:w="217" w:type="pct"/>
            <w:shd w:val="clear" w:color="auto" w:fill="auto"/>
          </w:tcPr>
          <w:p w14:paraId="54B678E5" w14:textId="77777777" w:rsidR="00644ADE" w:rsidRDefault="00644ADE" w:rsidP="00644ADE">
            <w:pPr>
              <w:pStyle w:val="SymalTableBody"/>
              <w:spacing w:before="20" w:after="0"/>
              <w:jc w:val="center"/>
              <w:rPr>
                <w:sz w:val="14"/>
                <w:szCs w:val="14"/>
              </w:rPr>
            </w:pPr>
          </w:p>
          <w:p w14:paraId="7748D1A3" w14:textId="77777777" w:rsidR="00644ADE" w:rsidRDefault="00644ADE" w:rsidP="00644ADE">
            <w:pPr>
              <w:pStyle w:val="SymalTableBody"/>
              <w:spacing w:before="20" w:after="0"/>
              <w:jc w:val="center"/>
              <w:rPr>
                <w:sz w:val="14"/>
                <w:szCs w:val="14"/>
              </w:rPr>
            </w:pPr>
          </w:p>
          <w:p w14:paraId="3F9F625C" w14:textId="77777777" w:rsidR="00644ADE" w:rsidRDefault="00644ADE" w:rsidP="00644ADE">
            <w:pPr>
              <w:pStyle w:val="SymalTableBody"/>
              <w:spacing w:before="20" w:after="0"/>
              <w:jc w:val="center"/>
              <w:rPr>
                <w:sz w:val="14"/>
                <w:szCs w:val="14"/>
              </w:rPr>
            </w:pPr>
          </w:p>
          <w:p w14:paraId="608D3EE8" w14:textId="77777777" w:rsidR="00644ADE" w:rsidRDefault="00644ADE" w:rsidP="00644ADE">
            <w:pPr>
              <w:pStyle w:val="SymalTableBody"/>
              <w:spacing w:before="20" w:after="0"/>
              <w:jc w:val="center"/>
              <w:rPr>
                <w:sz w:val="14"/>
                <w:szCs w:val="14"/>
              </w:rPr>
            </w:pPr>
          </w:p>
          <w:p w14:paraId="25B3422B" w14:textId="77777777" w:rsidR="00644ADE" w:rsidRPr="00AA7403" w:rsidRDefault="00644ADE" w:rsidP="00644ADE">
            <w:pPr>
              <w:pStyle w:val="SymalTableBody"/>
              <w:spacing w:before="20" w:after="20"/>
              <w:rPr>
                <w:sz w:val="14"/>
                <w:szCs w:val="14"/>
              </w:rPr>
            </w:pPr>
            <w:r w:rsidRPr="002279FE">
              <w:rPr>
                <w:sz w:val="14"/>
                <w:szCs w:val="14"/>
              </w:rPr>
              <w:t>SE</w:t>
            </w:r>
          </w:p>
        </w:tc>
        <w:tc>
          <w:tcPr>
            <w:tcW w:w="304" w:type="pct"/>
            <w:shd w:val="clear" w:color="auto" w:fill="FFFFFF" w:themeFill="background1"/>
            <w:vAlign w:val="center"/>
          </w:tcPr>
          <w:p w14:paraId="68FE3712" w14:textId="77777777" w:rsidR="00644ADE" w:rsidRPr="00DC5D2D" w:rsidRDefault="00644ADE" w:rsidP="00644ADE">
            <w:pPr>
              <w:pStyle w:val="SymalTableBody"/>
              <w:spacing w:before="20" w:after="20"/>
              <w:jc w:val="center"/>
              <w:rPr>
                <w:b/>
                <w:bCs/>
                <w:szCs w:val="18"/>
              </w:rPr>
            </w:pPr>
          </w:p>
        </w:tc>
        <w:tc>
          <w:tcPr>
            <w:tcW w:w="174" w:type="pct"/>
            <w:shd w:val="clear" w:color="auto" w:fill="FFFFFF" w:themeFill="background1"/>
            <w:vAlign w:val="center"/>
          </w:tcPr>
          <w:p w14:paraId="7B93AA5E" w14:textId="77777777" w:rsidR="00644ADE" w:rsidRPr="00F8556E" w:rsidRDefault="00644ADE" w:rsidP="00644ADE">
            <w:pPr>
              <w:pStyle w:val="SymalTableBody"/>
              <w:spacing w:before="20" w:after="20"/>
              <w:jc w:val="center"/>
              <w:rPr>
                <w:b/>
                <w:bCs/>
                <w:color w:val="E97132" w:themeColor="accent2"/>
                <w:szCs w:val="18"/>
              </w:rPr>
            </w:pPr>
          </w:p>
        </w:tc>
        <w:tc>
          <w:tcPr>
            <w:tcW w:w="303" w:type="pct"/>
            <w:shd w:val="clear" w:color="auto" w:fill="FFFFFF" w:themeFill="background1"/>
            <w:vAlign w:val="center"/>
          </w:tcPr>
          <w:p w14:paraId="6AFBC983" w14:textId="77777777" w:rsidR="00644ADE" w:rsidRPr="00F8556E" w:rsidRDefault="00644ADE" w:rsidP="00644ADE">
            <w:pPr>
              <w:pStyle w:val="SymalTableBody"/>
              <w:spacing w:before="20" w:after="20"/>
              <w:jc w:val="center"/>
              <w:rPr>
                <w:b/>
                <w:bCs/>
                <w:color w:val="E97132" w:themeColor="accent2"/>
                <w:szCs w:val="18"/>
              </w:rPr>
            </w:pPr>
          </w:p>
        </w:tc>
        <w:tc>
          <w:tcPr>
            <w:tcW w:w="174" w:type="pct"/>
            <w:shd w:val="clear" w:color="auto" w:fill="FFFFFF" w:themeFill="background1"/>
          </w:tcPr>
          <w:p w14:paraId="586EA00C" w14:textId="77777777" w:rsidR="00644ADE" w:rsidRPr="00F8556E" w:rsidRDefault="00644ADE" w:rsidP="00644ADE">
            <w:pPr>
              <w:pStyle w:val="Tabletext"/>
              <w:spacing w:before="0" w:after="0"/>
              <w:rPr>
                <w:rFonts w:eastAsiaTheme="minorHAnsi" w:cstheme="minorBidi"/>
                <w:b/>
                <w:color w:val="E97132" w:themeColor="accent2"/>
                <w:sz w:val="18"/>
                <w:szCs w:val="18"/>
              </w:rPr>
            </w:pPr>
          </w:p>
        </w:tc>
        <w:tc>
          <w:tcPr>
            <w:tcW w:w="303" w:type="pct"/>
            <w:shd w:val="clear" w:color="auto" w:fill="FFFFFF" w:themeFill="background1"/>
          </w:tcPr>
          <w:p w14:paraId="26FED722" w14:textId="77777777" w:rsidR="00644ADE" w:rsidRPr="00F8556E" w:rsidRDefault="00644ADE" w:rsidP="00644ADE">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199006F9" w14:textId="77777777" w:rsidR="00644ADE" w:rsidRDefault="00644ADE" w:rsidP="00644ADE">
            <w:pPr>
              <w:pStyle w:val="Tabletext"/>
              <w:spacing w:before="0" w:after="0"/>
              <w:rPr>
                <w:rFonts w:asciiTheme="majorHAnsi" w:eastAsia="Arial Unicode MS" w:hAnsiTheme="majorHAnsi" w:cstheme="majorHAnsi"/>
                <w:sz w:val="14"/>
                <w:szCs w:val="14"/>
              </w:rPr>
            </w:pPr>
          </w:p>
        </w:tc>
      </w:tr>
      <w:tr w:rsidR="00644ADE" w:rsidRPr="00741190" w14:paraId="538DD919" w14:textId="77777777" w:rsidTr="00B90EDC">
        <w:trPr>
          <w:gridAfter w:val="3"/>
          <w:wAfter w:w="187" w:type="pct"/>
          <w:trHeight w:val="5310"/>
        </w:trPr>
        <w:tc>
          <w:tcPr>
            <w:tcW w:w="260" w:type="pct"/>
            <w:tcBorders>
              <w:bottom w:val="single" w:sz="4" w:space="0" w:color="auto"/>
            </w:tcBorders>
            <w:shd w:val="clear" w:color="auto" w:fill="FFFFFF" w:themeFill="background1"/>
            <w:vAlign w:val="center"/>
          </w:tcPr>
          <w:p w14:paraId="4D66C06C" w14:textId="1C849944" w:rsidR="00644ADE" w:rsidRDefault="004D0222" w:rsidP="00644ADE">
            <w:pPr>
              <w:pStyle w:val="SymalTableBody"/>
              <w:spacing w:before="20" w:after="20"/>
              <w:rPr>
                <w:b/>
                <w:bCs/>
                <w:sz w:val="16"/>
                <w:szCs w:val="16"/>
              </w:rPr>
            </w:pPr>
            <w:r>
              <w:rPr>
                <w:b/>
                <w:bCs/>
                <w:sz w:val="16"/>
                <w:szCs w:val="16"/>
              </w:rPr>
              <w:lastRenderedPageBreak/>
              <w:t>3</w:t>
            </w:r>
            <w:r w:rsidR="00644ADE">
              <w:rPr>
                <w:b/>
                <w:bCs/>
                <w:sz w:val="16"/>
                <w:szCs w:val="16"/>
              </w:rPr>
              <w:t>.</w:t>
            </w:r>
            <w:r w:rsidR="00587B38">
              <w:rPr>
                <w:b/>
                <w:bCs/>
                <w:sz w:val="16"/>
                <w:szCs w:val="16"/>
              </w:rPr>
              <w:t>0</w:t>
            </w:r>
            <w:r w:rsidR="00644ADE">
              <w:rPr>
                <w:b/>
                <w:bCs/>
                <w:sz w:val="16"/>
                <w:szCs w:val="16"/>
              </w:rPr>
              <w:t>2</w:t>
            </w:r>
          </w:p>
        </w:tc>
        <w:tc>
          <w:tcPr>
            <w:tcW w:w="778" w:type="pct"/>
            <w:gridSpan w:val="2"/>
            <w:tcBorders>
              <w:bottom w:val="single" w:sz="4" w:space="0" w:color="auto"/>
            </w:tcBorders>
            <w:shd w:val="clear" w:color="auto" w:fill="FFFFFF" w:themeFill="background1"/>
            <w:vAlign w:val="center"/>
          </w:tcPr>
          <w:p w14:paraId="79F0C4B9" w14:textId="77777777" w:rsidR="00644ADE" w:rsidRPr="00EC4886" w:rsidRDefault="00644ADE" w:rsidP="00644ADE">
            <w:pPr>
              <w:jc w:val="center"/>
              <w:rPr>
                <w:rFonts w:asciiTheme="minorHAnsi" w:hAnsiTheme="minorHAnsi" w:cstheme="minorHAnsi"/>
                <w:sz w:val="14"/>
                <w:szCs w:val="14"/>
              </w:rPr>
            </w:pPr>
            <w:r w:rsidRPr="00EC4886">
              <w:rPr>
                <w:rFonts w:asciiTheme="minorHAnsi" w:hAnsiTheme="minorHAnsi" w:cstheme="minorHAnsi"/>
                <w:sz w:val="14"/>
                <w:szCs w:val="14"/>
              </w:rPr>
              <w:t>Cutting</w:t>
            </w:r>
          </w:p>
          <w:p w14:paraId="24B7F714" w14:textId="77777777" w:rsidR="00644ADE" w:rsidRPr="00AA7403" w:rsidRDefault="00644ADE" w:rsidP="00644ADE">
            <w:pPr>
              <w:pStyle w:val="SymalTableBody"/>
              <w:spacing w:before="20" w:after="20"/>
              <w:rPr>
                <w:rFonts w:asciiTheme="majorHAnsi" w:eastAsia="Arial Unicode MS" w:hAnsiTheme="majorHAnsi" w:cstheme="majorHAnsi"/>
                <w:sz w:val="14"/>
                <w:szCs w:val="14"/>
              </w:rPr>
            </w:pPr>
          </w:p>
        </w:tc>
        <w:tc>
          <w:tcPr>
            <w:tcW w:w="218" w:type="pct"/>
            <w:gridSpan w:val="2"/>
            <w:shd w:val="clear" w:color="auto" w:fill="FFFFFF" w:themeFill="background1"/>
            <w:vAlign w:val="center"/>
          </w:tcPr>
          <w:p w14:paraId="408E7622" w14:textId="77777777" w:rsidR="00644ADE" w:rsidRDefault="00644ADE" w:rsidP="00644ADE">
            <w:pPr>
              <w:pStyle w:val="Tabletext"/>
              <w:spacing w:before="0" w:after="0"/>
              <w:jc w:val="center"/>
              <w:rPr>
                <w:rFonts w:asciiTheme="majorHAnsi" w:hAnsiTheme="majorHAnsi" w:cstheme="majorHAnsi"/>
                <w:sz w:val="14"/>
                <w:szCs w:val="14"/>
              </w:rPr>
            </w:pPr>
            <w:r w:rsidRPr="00EC4886">
              <w:rPr>
                <w:rFonts w:cstheme="minorHAnsi"/>
                <w:sz w:val="14"/>
                <w:szCs w:val="14"/>
              </w:rPr>
              <w:t>Table 630.101.</w:t>
            </w:r>
          </w:p>
        </w:tc>
        <w:tc>
          <w:tcPr>
            <w:tcW w:w="1078" w:type="pct"/>
            <w:shd w:val="clear" w:color="auto" w:fill="FFFFFF" w:themeFill="background1"/>
            <w:vAlign w:val="center"/>
          </w:tcPr>
          <w:p w14:paraId="3456D536" w14:textId="77777777" w:rsidR="00644ADE" w:rsidRPr="00D23E3F" w:rsidRDefault="00644ADE" w:rsidP="00644ADE">
            <w:pPr>
              <w:rPr>
                <w:rFonts w:asciiTheme="minorHAnsi" w:eastAsiaTheme="minorHAnsi" w:hAnsiTheme="minorHAnsi" w:cstheme="minorHAnsi"/>
                <w:sz w:val="14"/>
                <w:szCs w:val="14"/>
              </w:rPr>
            </w:pPr>
            <w:proofErr w:type="spellStart"/>
            <w:r w:rsidRPr="00EC4886">
              <w:rPr>
                <w:rFonts w:asciiTheme="minorHAnsi" w:hAnsiTheme="minorHAnsi" w:cstheme="minorHAnsi"/>
                <w:sz w:val="14"/>
                <w:szCs w:val="14"/>
              </w:rPr>
              <w:t>i</w:t>
            </w:r>
            <w:proofErr w:type="spellEnd"/>
            <w:r w:rsidRPr="00EC4886">
              <w:rPr>
                <w:rFonts w:asciiTheme="minorHAnsi" w:hAnsiTheme="minorHAnsi" w:cstheme="minorHAnsi"/>
                <w:sz w:val="14"/>
                <w:szCs w:val="14"/>
              </w:rPr>
              <w:t>) Hand held or hand guided cutting is only done if no other alternative is available.</w:t>
            </w:r>
            <w:r w:rsidRPr="00EC4886">
              <w:rPr>
                <w:rFonts w:asciiTheme="minorHAnsi" w:hAnsiTheme="minorHAnsi" w:cstheme="minorHAnsi"/>
                <w:sz w:val="14"/>
                <w:szCs w:val="14"/>
              </w:rPr>
              <w:br/>
              <w:t>ii) Shearing or cropping has not been used for main plates, reinforcing plates, main gussets, splice plates, rolled sections and shapes or any steel thicker than 16 mm. Distortions caused by shearing is removed.</w:t>
            </w:r>
            <w:r w:rsidRPr="00EC4886">
              <w:rPr>
                <w:rFonts w:asciiTheme="minorHAnsi" w:hAnsiTheme="minorHAnsi" w:cstheme="minorHAnsi"/>
                <w:sz w:val="14"/>
                <w:szCs w:val="14"/>
              </w:rPr>
              <w:br/>
              <w:t xml:space="preserve">iii) Cut surfaces to be incorporated in a weld are free from fins, tears, cracks, </w:t>
            </w:r>
            <w:r w:rsidRPr="00EC4886">
              <w:rPr>
                <w:rFonts w:cstheme="minorHAnsi"/>
                <w:sz w:val="14"/>
                <w:szCs w:val="14"/>
              </w:rPr>
              <w:t>lose</w:t>
            </w:r>
            <w:r w:rsidRPr="00EC4886">
              <w:rPr>
                <w:rFonts w:asciiTheme="minorHAnsi" w:hAnsiTheme="minorHAnsi" w:cstheme="minorHAnsi"/>
                <w:sz w:val="14"/>
                <w:szCs w:val="14"/>
              </w:rPr>
              <w:t xml:space="preserve"> or thick scale, slag, rust, grease, paint or other foreign matter or any other defect or foreign matter that impacts quality, strength and proper welding.</w:t>
            </w:r>
            <w:r w:rsidRPr="00EC4886">
              <w:rPr>
                <w:rFonts w:asciiTheme="minorHAnsi" w:hAnsiTheme="minorHAnsi" w:cstheme="minorHAnsi"/>
                <w:sz w:val="14"/>
                <w:szCs w:val="14"/>
              </w:rPr>
              <w:br/>
              <w:t xml:space="preserve">iv) Cut surface not to be </w:t>
            </w:r>
            <w:r w:rsidRPr="00EC4886">
              <w:rPr>
                <w:rFonts w:cstheme="minorHAnsi"/>
                <w:sz w:val="14"/>
                <w:szCs w:val="14"/>
              </w:rPr>
              <w:t>incorporated</w:t>
            </w:r>
            <w:r w:rsidRPr="00EC4886">
              <w:rPr>
                <w:rFonts w:asciiTheme="minorHAnsi" w:hAnsiTheme="minorHAnsi" w:cstheme="minorHAnsi"/>
                <w:sz w:val="14"/>
                <w:szCs w:val="14"/>
              </w:rPr>
              <w:t xml:space="preserve"> in a weld has a surface roughness not greater than the values given in Table 630.101. Surfaces with higher roughness values are grinded parallel to the direction of cut to reduce roughness.</w:t>
            </w:r>
            <w:r w:rsidRPr="00EC4886">
              <w:rPr>
                <w:rFonts w:asciiTheme="minorHAnsi" w:hAnsiTheme="minorHAnsi" w:cstheme="minorHAnsi"/>
                <w:sz w:val="14"/>
                <w:szCs w:val="14"/>
              </w:rPr>
              <w:br/>
              <w:t>v) Notches, gouges or other imperfections on the cut surface with a depth of 2 mm or greater are repaired by welding.</w:t>
            </w:r>
            <w:r w:rsidRPr="00EC4886">
              <w:rPr>
                <w:rFonts w:asciiTheme="minorHAnsi" w:hAnsiTheme="minorHAnsi" w:cstheme="minorHAnsi"/>
                <w:sz w:val="14"/>
                <w:szCs w:val="14"/>
              </w:rPr>
              <w:br/>
              <w:t xml:space="preserve">vi) Notches, gouges or other imperfections on the cut surface with a depth of less than 2 mm are removed by machining or grinding, and the depression is tapered out smoothly for a distance of at least 75 mm on both sides of the defect.  </w:t>
            </w:r>
            <w:r w:rsidRPr="00EC4886">
              <w:rPr>
                <w:rFonts w:asciiTheme="minorHAnsi" w:hAnsiTheme="minorHAnsi" w:cstheme="minorHAnsi"/>
                <w:sz w:val="14"/>
                <w:szCs w:val="14"/>
              </w:rPr>
              <w:br/>
              <w:t>vii) Notches, gouges or other imperfections are not closer than 20 times the thickness of the component.</w:t>
            </w:r>
            <w:r w:rsidRPr="00EC4886">
              <w:rPr>
                <w:rFonts w:asciiTheme="minorHAnsi" w:hAnsiTheme="minorHAnsi" w:cstheme="minorHAnsi"/>
                <w:sz w:val="14"/>
                <w:szCs w:val="14"/>
              </w:rPr>
              <w:br/>
              <w:t xml:space="preserve">viii) All </w:t>
            </w:r>
            <w:r w:rsidRPr="00EC4886">
              <w:rPr>
                <w:rFonts w:cstheme="minorHAnsi"/>
                <w:sz w:val="14"/>
                <w:szCs w:val="14"/>
              </w:rPr>
              <w:t>edges</w:t>
            </w:r>
            <w:r w:rsidRPr="00EC4886">
              <w:rPr>
                <w:rFonts w:asciiTheme="minorHAnsi" w:hAnsiTheme="minorHAnsi" w:cstheme="minorHAnsi"/>
                <w:sz w:val="14"/>
                <w:szCs w:val="14"/>
              </w:rPr>
              <w:t xml:space="preserve"> of steelwork to be protective coated are ground or machined to a smooth even surface finish with a minimum radius of 2 mm.</w:t>
            </w:r>
            <w:r w:rsidRPr="00EC4886">
              <w:rPr>
                <w:rFonts w:asciiTheme="minorHAnsi" w:hAnsiTheme="minorHAnsi" w:cstheme="minorHAnsi"/>
                <w:sz w:val="14"/>
                <w:szCs w:val="14"/>
              </w:rPr>
              <w:br/>
              <w:t>ix) Corners of rolled edges are rounded, and edges are square and straight.</w:t>
            </w:r>
            <w:r w:rsidRPr="00EC4886">
              <w:rPr>
                <w:rFonts w:asciiTheme="minorHAnsi" w:hAnsiTheme="minorHAnsi" w:cstheme="minorHAnsi"/>
                <w:sz w:val="14"/>
                <w:szCs w:val="14"/>
              </w:rPr>
              <w:br/>
              <w:t xml:space="preserve">x) </w:t>
            </w:r>
            <w:r w:rsidRPr="00EC4886">
              <w:rPr>
                <w:rFonts w:cstheme="minorHAnsi"/>
                <w:sz w:val="14"/>
                <w:szCs w:val="14"/>
              </w:rPr>
              <w:t>Re-entrant</w:t>
            </w:r>
            <w:r w:rsidRPr="00EC4886">
              <w:rPr>
                <w:rFonts w:asciiTheme="minorHAnsi" w:hAnsiTheme="minorHAnsi" w:cstheme="minorHAnsi"/>
                <w:sz w:val="14"/>
                <w:szCs w:val="14"/>
              </w:rPr>
              <w:t xml:space="preserve"> corners have a radius of min. 20 mm and are shaped to be smooth and without notches.</w:t>
            </w:r>
          </w:p>
        </w:tc>
        <w:tc>
          <w:tcPr>
            <w:tcW w:w="260" w:type="pct"/>
            <w:shd w:val="clear" w:color="auto" w:fill="auto"/>
            <w:vAlign w:val="center"/>
          </w:tcPr>
          <w:p w14:paraId="023E50D0" w14:textId="77777777" w:rsidR="00644ADE" w:rsidRPr="00AA7403" w:rsidRDefault="00644ADE" w:rsidP="00644ADE">
            <w:pPr>
              <w:pStyle w:val="SymalTableBody"/>
              <w:spacing w:before="20" w:after="20"/>
              <w:rPr>
                <w:sz w:val="14"/>
                <w:szCs w:val="14"/>
              </w:rPr>
            </w:pPr>
            <w:r>
              <w:rPr>
                <w:sz w:val="14"/>
                <w:szCs w:val="14"/>
              </w:rPr>
              <w:t>Each lot</w:t>
            </w:r>
          </w:p>
        </w:tc>
        <w:tc>
          <w:tcPr>
            <w:tcW w:w="173" w:type="pct"/>
            <w:shd w:val="clear" w:color="auto" w:fill="auto"/>
          </w:tcPr>
          <w:p w14:paraId="2BAEE706" w14:textId="77777777" w:rsidR="00644ADE" w:rsidRDefault="00644ADE" w:rsidP="00644ADE">
            <w:pPr>
              <w:pStyle w:val="SymalTableBody"/>
              <w:spacing w:before="20" w:after="0"/>
              <w:jc w:val="center"/>
              <w:rPr>
                <w:sz w:val="14"/>
                <w:szCs w:val="14"/>
              </w:rPr>
            </w:pPr>
          </w:p>
          <w:p w14:paraId="6FE19224" w14:textId="77777777" w:rsidR="00644ADE" w:rsidRDefault="00644ADE" w:rsidP="00644ADE">
            <w:pPr>
              <w:pStyle w:val="SymalTableBody"/>
              <w:spacing w:before="20" w:after="0"/>
              <w:jc w:val="center"/>
              <w:rPr>
                <w:sz w:val="14"/>
                <w:szCs w:val="14"/>
              </w:rPr>
            </w:pPr>
          </w:p>
          <w:p w14:paraId="3BB0726E" w14:textId="77777777" w:rsidR="00644ADE" w:rsidRDefault="00644ADE" w:rsidP="00644ADE">
            <w:pPr>
              <w:pStyle w:val="SymalTableBody"/>
              <w:spacing w:before="20" w:after="0"/>
              <w:jc w:val="center"/>
              <w:rPr>
                <w:sz w:val="14"/>
                <w:szCs w:val="14"/>
              </w:rPr>
            </w:pPr>
          </w:p>
          <w:p w14:paraId="7B22A978" w14:textId="77777777" w:rsidR="00644ADE" w:rsidRDefault="00644ADE" w:rsidP="00644ADE">
            <w:pPr>
              <w:pStyle w:val="SymalTableBody"/>
              <w:spacing w:before="20" w:after="0"/>
              <w:jc w:val="center"/>
              <w:rPr>
                <w:sz w:val="14"/>
                <w:szCs w:val="14"/>
              </w:rPr>
            </w:pPr>
          </w:p>
          <w:p w14:paraId="7BCC53AE" w14:textId="77777777" w:rsidR="00644ADE" w:rsidRDefault="00644ADE" w:rsidP="00644ADE">
            <w:pPr>
              <w:pStyle w:val="SymalTableBody"/>
              <w:spacing w:before="20" w:after="0"/>
              <w:jc w:val="center"/>
              <w:rPr>
                <w:sz w:val="14"/>
                <w:szCs w:val="14"/>
              </w:rPr>
            </w:pPr>
          </w:p>
          <w:p w14:paraId="68B33A69" w14:textId="77777777" w:rsidR="00644ADE" w:rsidRDefault="00644ADE" w:rsidP="00644ADE">
            <w:pPr>
              <w:pStyle w:val="SymalTableBody"/>
              <w:spacing w:before="20" w:after="0"/>
              <w:jc w:val="center"/>
              <w:rPr>
                <w:sz w:val="14"/>
                <w:szCs w:val="14"/>
              </w:rPr>
            </w:pPr>
          </w:p>
          <w:p w14:paraId="3ED4C641" w14:textId="77777777" w:rsidR="00644ADE" w:rsidRDefault="00644ADE" w:rsidP="00644ADE">
            <w:pPr>
              <w:pStyle w:val="SymalTableBody"/>
              <w:spacing w:before="20" w:after="0"/>
              <w:jc w:val="center"/>
              <w:rPr>
                <w:sz w:val="14"/>
                <w:szCs w:val="14"/>
              </w:rPr>
            </w:pPr>
          </w:p>
          <w:p w14:paraId="03C68BFA" w14:textId="77777777" w:rsidR="00644ADE" w:rsidRDefault="00644ADE" w:rsidP="00644ADE">
            <w:pPr>
              <w:pStyle w:val="SymalTableBody"/>
              <w:spacing w:before="20" w:after="0"/>
              <w:jc w:val="center"/>
              <w:rPr>
                <w:sz w:val="14"/>
                <w:szCs w:val="14"/>
              </w:rPr>
            </w:pPr>
          </w:p>
          <w:p w14:paraId="72F4998F" w14:textId="77777777" w:rsidR="00644ADE" w:rsidRDefault="00644ADE" w:rsidP="00644ADE">
            <w:pPr>
              <w:pStyle w:val="SymalTableBody"/>
              <w:spacing w:before="20" w:after="0"/>
              <w:jc w:val="center"/>
              <w:rPr>
                <w:sz w:val="14"/>
                <w:szCs w:val="14"/>
              </w:rPr>
            </w:pPr>
          </w:p>
          <w:p w14:paraId="2CB3F571" w14:textId="77777777" w:rsidR="00644ADE" w:rsidRDefault="00644ADE" w:rsidP="00644ADE">
            <w:pPr>
              <w:pStyle w:val="SymalTableBody"/>
              <w:spacing w:before="20" w:after="0"/>
              <w:jc w:val="center"/>
              <w:rPr>
                <w:sz w:val="14"/>
                <w:szCs w:val="14"/>
              </w:rPr>
            </w:pPr>
          </w:p>
          <w:p w14:paraId="0EDBB883" w14:textId="77777777" w:rsidR="00644ADE" w:rsidRDefault="00644ADE" w:rsidP="00644ADE">
            <w:pPr>
              <w:pStyle w:val="SymalTableBody"/>
              <w:spacing w:before="20" w:after="0"/>
              <w:jc w:val="center"/>
              <w:rPr>
                <w:sz w:val="14"/>
                <w:szCs w:val="14"/>
              </w:rPr>
            </w:pPr>
          </w:p>
          <w:p w14:paraId="1E421F82" w14:textId="77777777" w:rsidR="00644ADE" w:rsidRDefault="00644ADE" w:rsidP="00644ADE">
            <w:pPr>
              <w:pStyle w:val="SymalTableBody"/>
              <w:spacing w:before="20" w:after="0"/>
              <w:jc w:val="center"/>
              <w:rPr>
                <w:sz w:val="14"/>
                <w:szCs w:val="14"/>
              </w:rPr>
            </w:pPr>
          </w:p>
          <w:p w14:paraId="69BF6E41" w14:textId="77777777" w:rsidR="00644ADE" w:rsidRDefault="00644ADE" w:rsidP="00644ADE">
            <w:pPr>
              <w:pStyle w:val="SymalTableBody"/>
              <w:spacing w:before="20" w:after="0"/>
              <w:jc w:val="center"/>
              <w:rPr>
                <w:sz w:val="14"/>
                <w:szCs w:val="14"/>
              </w:rPr>
            </w:pPr>
          </w:p>
          <w:p w14:paraId="6FF59E02" w14:textId="77777777" w:rsidR="00644ADE" w:rsidRDefault="00644ADE" w:rsidP="00644ADE">
            <w:pPr>
              <w:pStyle w:val="SymalTableBody"/>
              <w:spacing w:before="20" w:after="0"/>
              <w:jc w:val="center"/>
              <w:rPr>
                <w:sz w:val="14"/>
                <w:szCs w:val="14"/>
              </w:rPr>
            </w:pPr>
          </w:p>
          <w:p w14:paraId="3CBBB03B" w14:textId="77777777" w:rsidR="00644ADE" w:rsidRDefault="00644ADE" w:rsidP="00644ADE">
            <w:pPr>
              <w:pStyle w:val="SymalTableBody"/>
              <w:spacing w:before="20" w:after="0"/>
              <w:jc w:val="center"/>
              <w:rPr>
                <w:sz w:val="14"/>
                <w:szCs w:val="14"/>
              </w:rPr>
            </w:pPr>
          </w:p>
          <w:p w14:paraId="0764AADE" w14:textId="77777777" w:rsidR="00644ADE" w:rsidRDefault="00644ADE" w:rsidP="00644ADE">
            <w:pPr>
              <w:pStyle w:val="SymalTableBody"/>
              <w:spacing w:before="20" w:after="0"/>
              <w:jc w:val="center"/>
              <w:rPr>
                <w:sz w:val="14"/>
                <w:szCs w:val="14"/>
              </w:rPr>
            </w:pPr>
            <w:r>
              <w:rPr>
                <w:sz w:val="14"/>
                <w:szCs w:val="14"/>
              </w:rPr>
              <w:t>I</w:t>
            </w:r>
          </w:p>
          <w:p w14:paraId="3BFBBB8C" w14:textId="77777777" w:rsidR="00644ADE" w:rsidRDefault="00644ADE" w:rsidP="00644ADE">
            <w:pPr>
              <w:pStyle w:val="SymalTableBody"/>
              <w:spacing w:before="20" w:after="0"/>
              <w:jc w:val="center"/>
              <w:rPr>
                <w:sz w:val="14"/>
                <w:szCs w:val="14"/>
              </w:rPr>
            </w:pPr>
          </w:p>
          <w:p w14:paraId="4356CCD7" w14:textId="77777777" w:rsidR="00644ADE" w:rsidRPr="00AA7403" w:rsidRDefault="00644ADE" w:rsidP="00644ADE">
            <w:pPr>
              <w:pStyle w:val="SymalTableBody"/>
              <w:spacing w:before="20" w:after="20"/>
              <w:jc w:val="center"/>
              <w:rPr>
                <w:sz w:val="14"/>
                <w:szCs w:val="14"/>
              </w:rPr>
            </w:pPr>
          </w:p>
        </w:tc>
        <w:tc>
          <w:tcPr>
            <w:tcW w:w="217" w:type="pct"/>
            <w:shd w:val="clear" w:color="auto" w:fill="auto"/>
          </w:tcPr>
          <w:p w14:paraId="73FD2BEB" w14:textId="77777777" w:rsidR="00644ADE" w:rsidRDefault="00644ADE" w:rsidP="00644ADE">
            <w:pPr>
              <w:pStyle w:val="SymalTableBody"/>
              <w:spacing w:before="20" w:after="0"/>
              <w:jc w:val="center"/>
              <w:rPr>
                <w:sz w:val="14"/>
                <w:szCs w:val="14"/>
              </w:rPr>
            </w:pPr>
          </w:p>
          <w:p w14:paraId="528AD214" w14:textId="77777777" w:rsidR="00644ADE" w:rsidRDefault="00644ADE" w:rsidP="00644ADE">
            <w:pPr>
              <w:pStyle w:val="SymalTableBody"/>
              <w:spacing w:before="20" w:after="0"/>
              <w:jc w:val="center"/>
              <w:rPr>
                <w:sz w:val="14"/>
                <w:szCs w:val="14"/>
              </w:rPr>
            </w:pPr>
          </w:p>
          <w:p w14:paraId="32AA1EE9" w14:textId="77777777" w:rsidR="00644ADE" w:rsidRDefault="00644ADE" w:rsidP="00644ADE">
            <w:pPr>
              <w:pStyle w:val="SymalTableBody"/>
              <w:spacing w:before="20" w:after="0"/>
              <w:jc w:val="center"/>
              <w:rPr>
                <w:sz w:val="14"/>
                <w:szCs w:val="14"/>
              </w:rPr>
            </w:pPr>
          </w:p>
          <w:p w14:paraId="43709BB9" w14:textId="77777777" w:rsidR="00644ADE" w:rsidRDefault="00644ADE" w:rsidP="00644ADE">
            <w:pPr>
              <w:pStyle w:val="SymalTableBody"/>
              <w:spacing w:before="20" w:after="0"/>
              <w:jc w:val="center"/>
              <w:rPr>
                <w:sz w:val="14"/>
                <w:szCs w:val="14"/>
              </w:rPr>
            </w:pPr>
          </w:p>
          <w:p w14:paraId="5212E232" w14:textId="77777777" w:rsidR="00644ADE" w:rsidRDefault="00644ADE" w:rsidP="00644ADE">
            <w:pPr>
              <w:pStyle w:val="SymalTableBody"/>
              <w:spacing w:before="20" w:after="20"/>
              <w:rPr>
                <w:sz w:val="14"/>
                <w:szCs w:val="14"/>
              </w:rPr>
            </w:pPr>
          </w:p>
          <w:p w14:paraId="397C77C6" w14:textId="77777777" w:rsidR="00644ADE" w:rsidRDefault="00644ADE" w:rsidP="00644ADE">
            <w:pPr>
              <w:pStyle w:val="SymalTableBody"/>
              <w:spacing w:before="20" w:after="20"/>
              <w:rPr>
                <w:sz w:val="14"/>
                <w:szCs w:val="14"/>
              </w:rPr>
            </w:pPr>
          </w:p>
          <w:p w14:paraId="770BB813" w14:textId="77777777" w:rsidR="00644ADE" w:rsidRDefault="00644ADE" w:rsidP="00644ADE">
            <w:pPr>
              <w:pStyle w:val="SymalTableBody"/>
              <w:spacing w:before="20" w:after="20"/>
              <w:rPr>
                <w:sz w:val="14"/>
                <w:szCs w:val="14"/>
              </w:rPr>
            </w:pPr>
          </w:p>
          <w:p w14:paraId="17A1A63E" w14:textId="77777777" w:rsidR="00644ADE" w:rsidRDefault="00644ADE" w:rsidP="00644ADE">
            <w:pPr>
              <w:pStyle w:val="SymalTableBody"/>
              <w:spacing w:before="20" w:after="20"/>
              <w:rPr>
                <w:sz w:val="14"/>
                <w:szCs w:val="14"/>
              </w:rPr>
            </w:pPr>
          </w:p>
          <w:p w14:paraId="2F735D62" w14:textId="77777777" w:rsidR="00644ADE" w:rsidRDefault="00644ADE" w:rsidP="00644ADE">
            <w:pPr>
              <w:pStyle w:val="SymalTableBody"/>
              <w:spacing w:before="20" w:after="20"/>
              <w:rPr>
                <w:sz w:val="14"/>
                <w:szCs w:val="14"/>
              </w:rPr>
            </w:pPr>
          </w:p>
          <w:p w14:paraId="77D24FAA" w14:textId="77777777" w:rsidR="00644ADE" w:rsidRDefault="00644ADE" w:rsidP="00644ADE">
            <w:pPr>
              <w:pStyle w:val="SymalTableBody"/>
              <w:spacing w:before="20" w:after="20"/>
              <w:rPr>
                <w:sz w:val="14"/>
                <w:szCs w:val="14"/>
              </w:rPr>
            </w:pPr>
          </w:p>
          <w:p w14:paraId="5A472F82" w14:textId="77777777" w:rsidR="00644ADE" w:rsidRDefault="00644ADE" w:rsidP="00644ADE">
            <w:pPr>
              <w:pStyle w:val="SymalTableBody"/>
              <w:spacing w:before="20" w:after="20"/>
              <w:rPr>
                <w:sz w:val="14"/>
                <w:szCs w:val="14"/>
              </w:rPr>
            </w:pPr>
          </w:p>
          <w:p w14:paraId="77F666B7" w14:textId="77777777" w:rsidR="00644ADE" w:rsidRDefault="00644ADE" w:rsidP="00644ADE">
            <w:pPr>
              <w:pStyle w:val="SymalTableBody"/>
              <w:spacing w:before="20" w:after="20"/>
              <w:rPr>
                <w:sz w:val="14"/>
                <w:szCs w:val="14"/>
              </w:rPr>
            </w:pPr>
          </w:p>
          <w:p w14:paraId="42CF682D" w14:textId="77777777" w:rsidR="00644ADE" w:rsidRDefault="00644ADE" w:rsidP="00644ADE">
            <w:pPr>
              <w:pStyle w:val="SymalTableBody"/>
              <w:spacing w:before="20" w:after="20"/>
              <w:rPr>
                <w:sz w:val="14"/>
                <w:szCs w:val="14"/>
              </w:rPr>
            </w:pPr>
          </w:p>
          <w:p w14:paraId="29DC5D31" w14:textId="77777777" w:rsidR="00644ADE" w:rsidRDefault="00644ADE" w:rsidP="00644ADE">
            <w:pPr>
              <w:pStyle w:val="SymalTableBody"/>
              <w:spacing w:before="20" w:after="20"/>
              <w:rPr>
                <w:sz w:val="14"/>
                <w:szCs w:val="14"/>
              </w:rPr>
            </w:pPr>
          </w:p>
          <w:p w14:paraId="05EFE849" w14:textId="77777777" w:rsidR="00644ADE" w:rsidRDefault="00644ADE" w:rsidP="00644ADE">
            <w:pPr>
              <w:pStyle w:val="SymalTableBody"/>
              <w:spacing w:before="20" w:after="20"/>
              <w:rPr>
                <w:sz w:val="14"/>
                <w:szCs w:val="14"/>
              </w:rPr>
            </w:pPr>
          </w:p>
          <w:p w14:paraId="5FAEF6EF" w14:textId="77777777" w:rsidR="00644ADE" w:rsidRPr="00AA7403"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FFFFFF" w:themeFill="background1"/>
            <w:vAlign w:val="center"/>
          </w:tcPr>
          <w:p w14:paraId="5644146D" w14:textId="77777777" w:rsidR="00644ADE" w:rsidRPr="00DC5D2D" w:rsidRDefault="00644ADE" w:rsidP="00644ADE">
            <w:pPr>
              <w:pStyle w:val="SymalTableBody"/>
              <w:spacing w:before="20" w:after="20"/>
              <w:jc w:val="center"/>
              <w:rPr>
                <w:b/>
                <w:bCs/>
                <w:szCs w:val="18"/>
              </w:rPr>
            </w:pPr>
          </w:p>
        </w:tc>
        <w:tc>
          <w:tcPr>
            <w:tcW w:w="174" w:type="pct"/>
            <w:shd w:val="clear" w:color="auto" w:fill="FFFFFF" w:themeFill="background1"/>
            <w:vAlign w:val="center"/>
          </w:tcPr>
          <w:p w14:paraId="0CD07F21" w14:textId="77777777" w:rsidR="00644ADE" w:rsidRPr="00F8556E" w:rsidRDefault="00644ADE" w:rsidP="00644ADE">
            <w:pPr>
              <w:pStyle w:val="SymalTableBody"/>
              <w:spacing w:before="20" w:after="20"/>
              <w:jc w:val="center"/>
              <w:rPr>
                <w:b/>
                <w:bCs/>
                <w:color w:val="E97132" w:themeColor="accent2"/>
                <w:szCs w:val="18"/>
              </w:rPr>
            </w:pPr>
          </w:p>
        </w:tc>
        <w:tc>
          <w:tcPr>
            <w:tcW w:w="303" w:type="pct"/>
            <w:shd w:val="clear" w:color="auto" w:fill="FFFFFF" w:themeFill="background1"/>
            <w:vAlign w:val="center"/>
          </w:tcPr>
          <w:p w14:paraId="35A9CD2F" w14:textId="77777777" w:rsidR="00644ADE" w:rsidRPr="00F8556E" w:rsidRDefault="00644ADE" w:rsidP="00644ADE">
            <w:pPr>
              <w:pStyle w:val="SymalTableBody"/>
              <w:spacing w:before="20" w:after="20"/>
              <w:jc w:val="center"/>
              <w:rPr>
                <w:b/>
                <w:bCs/>
                <w:color w:val="E97132" w:themeColor="accent2"/>
                <w:szCs w:val="18"/>
              </w:rPr>
            </w:pPr>
          </w:p>
        </w:tc>
        <w:tc>
          <w:tcPr>
            <w:tcW w:w="174" w:type="pct"/>
            <w:shd w:val="clear" w:color="auto" w:fill="FFFFFF" w:themeFill="background1"/>
          </w:tcPr>
          <w:p w14:paraId="4E3166C1" w14:textId="77777777" w:rsidR="00644ADE" w:rsidRPr="00F8556E" w:rsidRDefault="00644ADE" w:rsidP="00644ADE">
            <w:pPr>
              <w:pStyle w:val="Tabletext"/>
              <w:spacing w:before="0" w:after="0"/>
              <w:rPr>
                <w:rFonts w:eastAsiaTheme="minorHAnsi" w:cstheme="minorBidi"/>
                <w:b/>
                <w:color w:val="E97132" w:themeColor="accent2"/>
                <w:sz w:val="18"/>
                <w:szCs w:val="18"/>
              </w:rPr>
            </w:pPr>
          </w:p>
        </w:tc>
        <w:tc>
          <w:tcPr>
            <w:tcW w:w="303" w:type="pct"/>
            <w:shd w:val="clear" w:color="auto" w:fill="FFFFFF" w:themeFill="background1"/>
          </w:tcPr>
          <w:p w14:paraId="583FDC6B" w14:textId="77777777" w:rsidR="00644ADE" w:rsidRPr="00F8556E" w:rsidRDefault="00644ADE" w:rsidP="00644ADE">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24F7DAB3" w14:textId="77777777" w:rsidR="00644ADE" w:rsidRDefault="00644ADE" w:rsidP="00644ADE">
            <w:pPr>
              <w:pStyle w:val="Tabletext"/>
              <w:spacing w:before="0" w:after="0"/>
              <w:rPr>
                <w:rFonts w:asciiTheme="majorHAnsi" w:eastAsia="Arial Unicode MS" w:hAnsiTheme="majorHAnsi" w:cstheme="majorHAnsi"/>
                <w:sz w:val="14"/>
                <w:szCs w:val="14"/>
              </w:rPr>
            </w:pPr>
          </w:p>
        </w:tc>
      </w:tr>
      <w:tr w:rsidR="00644ADE" w:rsidRPr="00741190" w14:paraId="635F4B68" w14:textId="77777777" w:rsidTr="00B90EDC">
        <w:trPr>
          <w:gridAfter w:val="3"/>
          <w:wAfter w:w="187" w:type="pct"/>
          <w:trHeight w:val="2254"/>
        </w:trPr>
        <w:tc>
          <w:tcPr>
            <w:tcW w:w="260" w:type="pct"/>
            <w:tcBorders>
              <w:top w:val="single" w:sz="4" w:space="0" w:color="auto"/>
              <w:right w:val="single" w:sz="4" w:space="0" w:color="auto"/>
            </w:tcBorders>
            <w:shd w:val="clear" w:color="auto" w:fill="FFFFFF" w:themeFill="background1"/>
            <w:vAlign w:val="center"/>
          </w:tcPr>
          <w:p w14:paraId="03CE6648" w14:textId="25F87CA1" w:rsidR="00644ADE" w:rsidRDefault="004D0222" w:rsidP="00644ADE">
            <w:pPr>
              <w:pStyle w:val="SymalTableBody"/>
              <w:spacing w:before="20" w:after="20"/>
              <w:rPr>
                <w:b/>
                <w:bCs/>
                <w:sz w:val="16"/>
                <w:szCs w:val="16"/>
              </w:rPr>
            </w:pPr>
            <w:r>
              <w:rPr>
                <w:b/>
                <w:bCs/>
                <w:sz w:val="16"/>
                <w:szCs w:val="16"/>
              </w:rPr>
              <w:t>3</w:t>
            </w:r>
            <w:r w:rsidR="00644ADE">
              <w:rPr>
                <w:b/>
                <w:bCs/>
                <w:sz w:val="16"/>
                <w:szCs w:val="16"/>
              </w:rPr>
              <w:t>.</w:t>
            </w:r>
            <w:r w:rsidR="00587B38">
              <w:rPr>
                <w:b/>
                <w:bCs/>
                <w:sz w:val="16"/>
                <w:szCs w:val="16"/>
              </w:rPr>
              <w:t>0</w:t>
            </w:r>
            <w:r w:rsidR="00644ADE">
              <w:rPr>
                <w:b/>
                <w:bCs/>
                <w:sz w:val="16"/>
                <w:szCs w:val="16"/>
              </w:rPr>
              <w:t>3</w:t>
            </w:r>
          </w:p>
        </w:tc>
        <w:tc>
          <w:tcPr>
            <w:tcW w:w="77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36959A" w14:textId="7A60D1A5" w:rsidR="00644ADE" w:rsidRPr="002D5E15" w:rsidRDefault="00644ADE" w:rsidP="00644ADE">
            <w:pPr>
              <w:pStyle w:val="SymalTableBody"/>
              <w:spacing w:before="20" w:after="20"/>
              <w:rPr>
                <w:rFonts w:eastAsia="Arial Unicode MS" w:cstheme="minorHAnsi"/>
                <w:sz w:val="14"/>
                <w:szCs w:val="14"/>
              </w:rPr>
            </w:pPr>
            <w:r w:rsidRPr="002D5E15">
              <w:rPr>
                <w:rFonts w:cstheme="minorHAnsi"/>
                <w:sz w:val="14"/>
                <w:szCs w:val="14"/>
              </w:rPr>
              <w:t>Cambering, straightening, or forming</w:t>
            </w:r>
          </w:p>
        </w:tc>
        <w:tc>
          <w:tcPr>
            <w:tcW w:w="218" w:type="pct"/>
            <w:gridSpan w:val="2"/>
            <w:tcBorders>
              <w:top w:val="single" w:sz="8" w:space="0" w:color="auto"/>
              <w:left w:val="nil"/>
              <w:bottom w:val="single" w:sz="4" w:space="0" w:color="auto"/>
              <w:right w:val="nil"/>
            </w:tcBorders>
            <w:shd w:val="clear" w:color="auto" w:fill="auto"/>
            <w:vAlign w:val="bottom"/>
          </w:tcPr>
          <w:p w14:paraId="0F105B13" w14:textId="77777777" w:rsidR="00644ADE" w:rsidRDefault="00803A00" w:rsidP="00644ADE">
            <w:pPr>
              <w:pStyle w:val="Tabletext"/>
              <w:spacing w:before="0" w:after="0"/>
              <w:jc w:val="center"/>
              <w:rPr>
                <w:rFonts w:cstheme="minorHAnsi"/>
                <w:sz w:val="14"/>
                <w:szCs w:val="14"/>
              </w:rPr>
            </w:pPr>
            <w:r>
              <w:rPr>
                <w:rFonts w:cstheme="minorHAnsi"/>
                <w:sz w:val="14"/>
                <w:szCs w:val="14"/>
              </w:rPr>
              <w:t>630.11</w:t>
            </w:r>
          </w:p>
          <w:p w14:paraId="1BF6C103" w14:textId="77777777" w:rsidR="00803A00" w:rsidRDefault="00803A00" w:rsidP="00644ADE">
            <w:pPr>
              <w:pStyle w:val="Tabletext"/>
              <w:spacing w:before="0" w:after="0"/>
              <w:jc w:val="center"/>
              <w:rPr>
                <w:rFonts w:cstheme="minorHAnsi"/>
                <w:sz w:val="14"/>
                <w:szCs w:val="14"/>
              </w:rPr>
            </w:pPr>
          </w:p>
          <w:p w14:paraId="065CDA19" w14:textId="77777777" w:rsidR="00803A00" w:rsidRDefault="00803A00" w:rsidP="00644ADE">
            <w:pPr>
              <w:pStyle w:val="Tabletext"/>
              <w:spacing w:before="0" w:after="0"/>
              <w:jc w:val="center"/>
              <w:rPr>
                <w:rFonts w:cstheme="minorHAnsi"/>
                <w:sz w:val="14"/>
                <w:szCs w:val="14"/>
              </w:rPr>
            </w:pPr>
          </w:p>
          <w:p w14:paraId="1145C61E" w14:textId="5762AF92" w:rsidR="00803A00" w:rsidRDefault="001D4B81" w:rsidP="00644ADE">
            <w:pPr>
              <w:pStyle w:val="Tabletext"/>
              <w:spacing w:before="0" w:after="0"/>
              <w:jc w:val="center"/>
              <w:rPr>
                <w:rFonts w:cstheme="minorHAnsi"/>
                <w:sz w:val="14"/>
                <w:szCs w:val="14"/>
              </w:rPr>
            </w:pPr>
            <w:r>
              <w:rPr>
                <w:rFonts w:cstheme="minorHAnsi"/>
                <w:sz w:val="14"/>
                <w:szCs w:val="14"/>
              </w:rPr>
              <w:t>HP 8</w:t>
            </w:r>
          </w:p>
          <w:p w14:paraId="4CBF5D66" w14:textId="77777777" w:rsidR="00803A00" w:rsidRDefault="00803A00" w:rsidP="00644ADE">
            <w:pPr>
              <w:pStyle w:val="Tabletext"/>
              <w:spacing w:before="0" w:after="0"/>
              <w:jc w:val="center"/>
              <w:rPr>
                <w:rFonts w:cstheme="minorHAnsi"/>
                <w:sz w:val="14"/>
                <w:szCs w:val="14"/>
              </w:rPr>
            </w:pPr>
          </w:p>
          <w:p w14:paraId="0CFAF1C6" w14:textId="77777777" w:rsidR="00803A00" w:rsidRDefault="00803A00" w:rsidP="00644ADE">
            <w:pPr>
              <w:pStyle w:val="Tabletext"/>
              <w:spacing w:before="0" w:after="0"/>
              <w:jc w:val="center"/>
              <w:rPr>
                <w:rFonts w:cstheme="minorHAnsi"/>
                <w:sz w:val="14"/>
                <w:szCs w:val="14"/>
              </w:rPr>
            </w:pPr>
          </w:p>
          <w:p w14:paraId="6915E652" w14:textId="1CDD26BC" w:rsidR="00803A00" w:rsidRPr="00AD4C9A" w:rsidRDefault="00803A00" w:rsidP="00644ADE">
            <w:pPr>
              <w:pStyle w:val="Tabletext"/>
              <w:spacing w:before="0" w:after="0"/>
              <w:jc w:val="center"/>
              <w:rPr>
                <w:rFonts w:cstheme="minorHAnsi"/>
                <w:sz w:val="14"/>
                <w:szCs w:val="14"/>
              </w:rPr>
            </w:pPr>
          </w:p>
        </w:tc>
        <w:tc>
          <w:tcPr>
            <w:tcW w:w="1078" w:type="pct"/>
            <w:shd w:val="clear" w:color="auto" w:fill="FFFFFF" w:themeFill="background1"/>
            <w:vAlign w:val="center"/>
          </w:tcPr>
          <w:p w14:paraId="78877A0E" w14:textId="642C6C6C" w:rsidR="00711CAA" w:rsidRDefault="00711CAA" w:rsidP="00644ADE">
            <w:pPr>
              <w:rPr>
                <w:rFonts w:asciiTheme="minorHAnsi" w:hAnsiTheme="minorHAnsi" w:cstheme="minorHAnsi"/>
                <w:sz w:val="14"/>
                <w:szCs w:val="14"/>
              </w:rPr>
            </w:pPr>
            <w:r w:rsidRPr="00711CAA">
              <w:rPr>
                <w:rFonts w:asciiTheme="minorHAnsi" w:hAnsiTheme="minorHAnsi" w:cstheme="minorHAnsi"/>
                <w:sz w:val="14"/>
                <w:szCs w:val="14"/>
              </w:rPr>
              <w:t>The work instruction for cambering, straightening or forming, as appropriate shall be submitted to the Superintendent for review at least seven working days prior to commencement of these activities.</w:t>
            </w:r>
          </w:p>
          <w:p w14:paraId="0831CC88" w14:textId="51AD183B" w:rsidR="00644ADE" w:rsidRPr="00AD4C9A" w:rsidRDefault="00644ADE" w:rsidP="00644ADE">
            <w:pPr>
              <w:rPr>
                <w:rFonts w:asciiTheme="minorHAnsi" w:eastAsiaTheme="minorHAnsi" w:hAnsiTheme="minorHAnsi" w:cstheme="minorHAnsi"/>
                <w:sz w:val="14"/>
                <w:szCs w:val="14"/>
              </w:rPr>
            </w:pPr>
            <w:proofErr w:type="spellStart"/>
            <w:r w:rsidRPr="00AD4C9A">
              <w:rPr>
                <w:rFonts w:asciiTheme="minorHAnsi" w:hAnsiTheme="minorHAnsi" w:cstheme="minorHAnsi"/>
                <w:sz w:val="14"/>
                <w:szCs w:val="14"/>
              </w:rPr>
              <w:t>i</w:t>
            </w:r>
            <w:proofErr w:type="spellEnd"/>
            <w:r w:rsidRPr="00AD4C9A">
              <w:rPr>
                <w:rFonts w:asciiTheme="minorHAnsi" w:hAnsiTheme="minorHAnsi" w:cstheme="minorHAnsi"/>
                <w:sz w:val="14"/>
                <w:szCs w:val="14"/>
              </w:rPr>
              <w:t xml:space="preserve">) Allowance for the deflection due to </w:t>
            </w:r>
            <w:r w:rsidRPr="00AD4C9A">
              <w:rPr>
                <w:rFonts w:cstheme="minorHAnsi"/>
                <w:sz w:val="14"/>
                <w:szCs w:val="14"/>
              </w:rPr>
              <w:t>self-weight</w:t>
            </w:r>
            <w:r w:rsidRPr="00AD4C9A">
              <w:rPr>
                <w:rFonts w:asciiTheme="minorHAnsi" w:hAnsiTheme="minorHAnsi" w:cstheme="minorHAnsi"/>
                <w:sz w:val="14"/>
                <w:szCs w:val="14"/>
              </w:rPr>
              <w:t xml:space="preserve"> in the measurement of camber is calculated by an experienced structural design engineer who is eligible for Corporate Membership of Engineers Australia or who hold a Registered Engineer certificate.</w:t>
            </w:r>
            <w:r w:rsidRPr="00AD4C9A">
              <w:rPr>
                <w:rFonts w:asciiTheme="minorHAnsi" w:hAnsiTheme="minorHAnsi" w:cstheme="minorHAnsi"/>
                <w:sz w:val="14"/>
                <w:szCs w:val="14"/>
              </w:rPr>
              <w:br/>
              <w:t>ii) Cold forming (forming at temperatures below 250°C) has been carried out within the deformation range recommended by the steel manufacturer.</w:t>
            </w:r>
            <w:r w:rsidRPr="00AD4C9A">
              <w:rPr>
                <w:rFonts w:asciiTheme="minorHAnsi" w:hAnsiTheme="minorHAnsi" w:cstheme="minorHAnsi"/>
                <w:sz w:val="14"/>
                <w:szCs w:val="14"/>
              </w:rPr>
              <w:br/>
              <w:t xml:space="preserve">iii) The </w:t>
            </w:r>
            <w:r w:rsidRPr="00AD4C9A">
              <w:rPr>
                <w:rFonts w:cstheme="minorHAnsi"/>
                <w:sz w:val="14"/>
                <w:szCs w:val="14"/>
              </w:rPr>
              <w:t>temperature</w:t>
            </w:r>
            <w:r w:rsidRPr="00AD4C9A">
              <w:rPr>
                <w:rFonts w:asciiTheme="minorHAnsi" w:hAnsiTheme="minorHAnsi" w:cstheme="minorHAnsi"/>
                <w:sz w:val="14"/>
                <w:szCs w:val="14"/>
              </w:rPr>
              <w:t xml:space="preserve"> of steel did not exceed 600°C during </w:t>
            </w:r>
            <w:r w:rsidRPr="00AD4C9A">
              <w:rPr>
                <w:rFonts w:asciiTheme="minorHAnsi" w:hAnsiTheme="minorHAnsi" w:cstheme="minorHAnsi"/>
                <w:sz w:val="14"/>
                <w:szCs w:val="14"/>
              </w:rPr>
              <w:lastRenderedPageBreak/>
              <w:t>these operations.</w:t>
            </w:r>
            <w:r w:rsidRPr="00AD4C9A">
              <w:rPr>
                <w:rFonts w:asciiTheme="minorHAnsi" w:hAnsiTheme="minorHAnsi" w:cstheme="minorHAnsi"/>
                <w:sz w:val="14"/>
                <w:szCs w:val="14"/>
              </w:rPr>
              <w:br/>
              <w:t>iv) Forced cooling by water or other fluids is not done until the temperature of the steel is below 200°C.</w:t>
            </w:r>
          </w:p>
        </w:tc>
        <w:tc>
          <w:tcPr>
            <w:tcW w:w="260" w:type="pct"/>
            <w:shd w:val="clear" w:color="auto" w:fill="auto"/>
            <w:vAlign w:val="center"/>
          </w:tcPr>
          <w:p w14:paraId="798030BB" w14:textId="77777777" w:rsidR="00644ADE" w:rsidRPr="00AA7403" w:rsidRDefault="00644ADE" w:rsidP="00644ADE">
            <w:pPr>
              <w:pStyle w:val="SymalTableBody"/>
              <w:spacing w:before="20" w:after="20"/>
              <w:rPr>
                <w:sz w:val="14"/>
                <w:szCs w:val="14"/>
              </w:rPr>
            </w:pPr>
            <w:r>
              <w:rPr>
                <w:sz w:val="14"/>
                <w:szCs w:val="14"/>
              </w:rPr>
              <w:lastRenderedPageBreak/>
              <w:t>Each lot</w:t>
            </w:r>
          </w:p>
        </w:tc>
        <w:tc>
          <w:tcPr>
            <w:tcW w:w="173" w:type="pct"/>
            <w:shd w:val="clear" w:color="auto" w:fill="auto"/>
          </w:tcPr>
          <w:p w14:paraId="45DA6008" w14:textId="77777777" w:rsidR="00644ADE" w:rsidRDefault="00644ADE" w:rsidP="00644ADE">
            <w:pPr>
              <w:pStyle w:val="SymalTableBody"/>
              <w:spacing w:before="20" w:after="0"/>
              <w:jc w:val="center"/>
              <w:rPr>
                <w:sz w:val="14"/>
                <w:szCs w:val="14"/>
              </w:rPr>
            </w:pPr>
          </w:p>
          <w:p w14:paraId="65A2F489" w14:textId="77777777" w:rsidR="00644ADE" w:rsidRDefault="00644ADE" w:rsidP="00644ADE">
            <w:pPr>
              <w:pStyle w:val="SymalTableBody"/>
              <w:spacing w:before="20" w:after="0"/>
              <w:jc w:val="center"/>
              <w:rPr>
                <w:sz w:val="14"/>
                <w:szCs w:val="14"/>
              </w:rPr>
            </w:pPr>
          </w:p>
          <w:p w14:paraId="378C1F9C" w14:textId="77777777" w:rsidR="00644ADE" w:rsidRDefault="00644ADE" w:rsidP="00644ADE">
            <w:pPr>
              <w:pStyle w:val="SymalTableBody"/>
              <w:spacing w:before="20" w:after="0"/>
              <w:jc w:val="center"/>
              <w:rPr>
                <w:sz w:val="14"/>
                <w:szCs w:val="14"/>
              </w:rPr>
            </w:pPr>
          </w:p>
          <w:p w14:paraId="15A57678" w14:textId="77777777" w:rsidR="00644ADE" w:rsidRDefault="00644ADE" w:rsidP="00644ADE">
            <w:pPr>
              <w:pStyle w:val="SymalTableBody"/>
              <w:spacing w:before="20" w:after="0"/>
              <w:jc w:val="center"/>
              <w:rPr>
                <w:sz w:val="14"/>
                <w:szCs w:val="14"/>
              </w:rPr>
            </w:pPr>
          </w:p>
          <w:p w14:paraId="07BEA86C" w14:textId="77777777" w:rsidR="00644ADE" w:rsidRDefault="00644ADE" w:rsidP="00644ADE">
            <w:pPr>
              <w:pStyle w:val="SymalTableBody"/>
              <w:spacing w:before="20" w:after="0"/>
              <w:jc w:val="center"/>
              <w:rPr>
                <w:sz w:val="14"/>
                <w:szCs w:val="14"/>
              </w:rPr>
            </w:pPr>
          </w:p>
          <w:p w14:paraId="384FEE02" w14:textId="77777777" w:rsidR="00644ADE" w:rsidRDefault="00644ADE" w:rsidP="00644ADE">
            <w:pPr>
              <w:pStyle w:val="SymalTableBody"/>
              <w:spacing w:before="20" w:after="0"/>
              <w:jc w:val="center"/>
              <w:rPr>
                <w:sz w:val="14"/>
                <w:szCs w:val="14"/>
              </w:rPr>
            </w:pPr>
          </w:p>
          <w:p w14:paraId="6D6A9419" w14:textId="77777777" w:rsidR="00644ADE" w:rsidRDefault="00644ADE" w:rsidP="00644ADE">
            <w:pPr>
              <w:pStyle w:val="SymalTableBody"/>
              <w:spacing w:before="20" w:after="0"/>
              <w:jc w:val="center"/>
              <w:rPr>
                <w:sz w:val="14"/>
                <w:szCs w:val="14"/>
              </w:rPr>
            </w:pPr>
            <w:r w:rsidRPr="002279FE">
              <w:rPr>
                <w:sz w:val="14"/>
                <w:szCs w:val="14"/>
              </w:rPr>
              <w:t>H</w:t>
            </w:r>
          </w:p>
          <w:p w14:paraId="2CC066F7" w14:textId="77777777" w:rsidR="00644ADE" w:rsidRDefault="00644ADE" w:rsidP="00644ADE">
            <w:pPr>
              <w:pStyle w:val="SymalTableBody"/>
              <w:spacing w:before="20" w:after="0"/>
              <w:jc w:val="center"/>
              <w:rPr>
                <w:sz w:val="14"/>
                <w:szCs w:val="14"/>
              </w:rPr>
            </w:pPr>
          </w:p>
          <w:p w14:paraId="6C3ACA26" w14:textId="77777777" w:rsidR="00644ADE" w:rsidRPr="00AA7403" w:rsidRDefault="00644ADE" w:rsidP="00644ADE">
            <w:pPr>
              <w:pStyle w:val="SymalTableBody"/>
              <w:spacing w:before="20" w:after="20"/>
              <w:jc w:val="center"/>
              <w:rPr>
                <w:sz w:val="14"/>
                <w:szCs w:val="14"/>
              </w:rPr>
            </w:pPr>
          </w:p>
        </w:tc>
        <w:tc>
          <w:tcPr>
            <w:tcW w:w="217" w:type="pct"/>
            <w:shd w:val="clear" w:color="auto" w:fill="auto"/>
          </w:tcPr>
          <w:p w14:paraId="266A0B64" w14:textId="77777777" w:rsidR="00644ADE" w:rsidRDefault="00644ADE" w:rsidP="00644ADE">
            <w:pPr>
              <w:pStyle w:val="SymalTableBody"/>
              <w:spacing w:before="20" w:after="0"/>
              <w:jc w:val="center"/>
              <w:rPr>
                <w:sz w:val="14"/>
                <w:szCs w:val="14"/>
              </w:rPr>
            </w:pPr>
          </w:p>
          <w:p w14:paraId="4D43D145" w14:textId="77777777" w:rsidR="00644ADE" w:rsidRDefault="00644ADE" w:rsidP="00644ADE">
            <w:pPr>
              <w:pStyle w:val="SymalTableBody"/>
              <w:spacing w:before="20" w:after="0"/>
              <w:jc w:val="center"/>
              <w:rPr>
                <w:sz w:val="14"/>
                <w:szCs w:val="14"/>
              </w:rPr>
            </w:pPr>
          </w:p>
          <w:p w14:paraId="3DC02B05" w14:textId="77777777" w:rsidR="00644ADE" w:rsidRDefault="00644ADE" w:rsidP="00644ADE">
            <w:pPr>
              <w:pStyle w:val="SymalTableBody"/>
              <w:spacing w:before="20" w:after="0"/>
              <w:jc w:val="center"/>
              <w:rPr>
                <w:sz w:val="14"/>
                <w:szCs w:val="14"/>
              </w:rPr>
            </w:pPr>
          </w:p>
          <w:p w14:paraId="103F2853" w14:textId="77777777" w:rsidR="00644ADE" w:rsidRDefault="00644ADE" w:rsidP="00644ADE">
            <w:pPr>
              <w:pStyle w:val="SymalTableBody"/>
              <w:spacing w:before="20" w:after="0"/>
              <w:jc w:val="center"/>
              <w:rPr>
                <w:sz w:val="14"/>
                <w:szCs w:val="14"/>
              </w:rPr>
            </w:pPr>
          </w:p>
          <w:p w14:paraId="61FAB2E5" w14:textId="77777777" w:rsidR="00644ADE" w:rsidRDefault="00644ADE" w:rsidP="00644ADE">
            <w:pPr>
              <w:pStyle w:val="SymalTableBody"/>
              <w:spacing w:before="20" w:after="20"/>
              <w:jc w:val="center"/>
              <w:rPr>
                <w:sz w:val="14"/>
                <w:szCs w:val="14"/>
              </w:rPr>
            </w:pPr>
          </w:p>
          <w:p w14:paraId="69ADE49D" w14:textId="77777777" w:rsidR="00644ADE" w:rsidRDefault="00644ADE" w:rsidP="00644ADE">
            <w:pPr>
              <w:pStyle w:val="SymalTableBody"/>
              <w:spacing w:before="20" w:after="20"/>
              <w:jc w:val="center"/>
              <w:rPr>
                <w:sz w:val="14"/>
                <w:szCs w:val="14"/>
              </w:rPr>
            </w:pPr>
          </w:p>
          <w:p w14:paraId="4F284AAD" w14:textId="77777777" w:rsidR="00644ADE" w:rsidRPr="00AA7403"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FFFFFF" w:themeFill="background1"/>
            <w:vAlign w:val="center"/>
          </w:tcPr>
          <w:p w14:paraId="57C5C169" w14:textId="77777777" w:rsidR="00644ADE" w:rsidRPr="00DC5D2D" w:rsidRDefault="00644ADE" w:rsidP="00644ADE">
            <w:pPr>
              <w:pStyle w:val="SymalTableBody"/>
              <w:spacing w:before="20" w:after="20"/>
              <w:jc w:val="center"/>
              <w:rPr>
                <w:b/>
                <w:bCs/>
                <w:szCs w:val="18"/>
              </w:rPr>
            </w:pPr>
          </w:p>
        </w:tc>
        <w:tc>
          <w:tcPr>
            <w:tcW w:w="174" w:type="pct"/>
            <w:shd w:val="clear" w:color="auto" w:fill="FFFFFF" w:themeFill="background1"/>
            <w:vAlign w:val="center"/>
          </w:tcPr>
          <w:p w14:paraId="5899CEEE" w14:textId="77777777" w:rsidR="00644ADE" w:rsidRPr="00F8556E" w:rsidRDefault="00644ADE" w:rsidP="00644ADE">
            <w:pPr>
              <w:pStyle w:val="SymalTableBody"/>
              <w:spacing w:before="20" w:after="20"/>
              <w:jc w:val="center"/>
              <w:rPr>
                <w:b/>
                <w:bCs/>
                <w:color w:val="E97132" w:themeColor="accent2"/>
                <w:szCs w:val="18"/>
              </w:rPr>
            </w:pPr>
            <w:r w:rsidRPr="00F8556E">
              <w:rPr>
                <w:b/>
                <w:bCs/>
                <w:color w:val="E97132" w:themeColor="accent2"/>
                <w:szCs w:val="18"/>
              </w:rPr>
              <w:t>H</w:t>
            </w:r>
          </w:p>
        </w:tc>
        <w:tc>
          <w:tcPr>
            <w:tcW w:w="303" w:type="pct"/>
            <w:shd w:val="clear" w:color="auto" w:fill="FFFFFF" w:themeFill="background1"/>
            <w:vAlign w:val="center"/>
          </w:tcPr>
          <w:p w14:paraId="1FA46EFC" w14:textId="77777777" w:rsidR="00644ADE" w:rsidRPr="00F8556E" w:rsidRDefault="00644ADE" w:rsidP="00644ADE">
            <w:pPr>
              <w:pStyle w:val="SymalTableBody"/>
              <w:spacing w:before="20" w:after="20"/>
              <w:jc w:val="center"/>
              <w:rPr>
                <w:b/>
                <w:bCs/>
                <w:color w:val="E97132" w:themeColor="accent2"/>
                <w:szCs w:val="18"/>
              </w:rPr>
            </w:pPr>
          </w:p>
        </w:tc>
        <w:tc>
          <w:tcPr>
            <w:tcW w:w="174" w:type="pct"/>
            <w:shd w:val="clear" w:color="auto" w:fill="FFFFFF" w:themeFill="background1"/>
          </w:tcPr>
          <w:p w14:paraId="4F63A8E3" w14:textId="77777777" w:rsidR="00644ADE" w:rsidRDefault="00644ADE" w:rsidP="00644ADE">
            <w:pPr>
              <w:pStyle w:val="Tabletext"/>
              <w:spacing w:before="0" w:after="0"/>
              <w:rPr>
                <w:rFonts w:eastAsiaTheme="minorHAnsi" w:cstheme="minorBidi"/>
                <w:b/>
                <w:color w:val="E97132" w:themeColor="accent2"/>
                <w:sz w:val="18"/>
                <w:szCs w:val="18"/>
              </w:rPr>
            </w:pPr>
          </w:p>
          <w:p w14:paraId="2ECA81FC" w14:textId="77777777" w:rsidR="00F8556E" w:rsidRDefault="00F8556E" w:rsidP="00644ADE">
            <w:pPr>
              <w:pStyle w:val="Tabletext"/>
              <w:spacing w:before="0" w:after="0"/>
              <w:rPr>
                <w:rFonts w:eastAsiaTheme="minorHAnsi" w:cstheme="minorBidi"/>
                <w:b/>
                <w:color w:val="E97132" w:themeColor="accent2"/>
                <w:sz w:val="18"/>
                <w:szCs w:val="18"/>
              </w:rPr>
            </w:pPr>
          </w:p>
          <w:p w14:paraId="7C931EF0" w14:textId="77777777" w:rsidR="00F8556E" w:rsidRDefault="00F8556E" w:rsidP="00644ADE">
            <w:pPr>
              <w:pStyle w:val="Tabletext"/>
              <w:spacing w:before="0" w:after="0"/>
              <w:rPr>
                <w:rFonts w:eastAsiaTheme="minorHAnsi" w:cstheme="minorBidi"/>
                <w:b/>
                <w:color w:val="E97132" w:themeColor="accent2"/>
                <w:sz w:val="18"/>
                <w:szCs w:val="18"/>
              </w:rPr>
            </w:pPr>
          </w:p>
          <w:p w14:paraId="0BBA1F39" w14:textId="77777777" w:rsidR="00F8556E" w:rsidRDefault="00F8556E" w:rsidP="00644ADE">
            <w:pPr>
              <w:pStyle w:val="Tabletext"/>
              <w:spacing w:before="0" w:after="0"/>
              <w:rPr>
                <w:rFonts w:eastAsiaTheme="minorHAnsi" w:cstheme="minorBidi"/>
                <w:b/>
                <w:color w:val="E97132" w:themeColor="accent2"/>
                <w:sz w:val="18"/>
                <w:szCs w:val="18"/>
              </w:rPr>
            </w:pPr>
          </w:p>
          <w:p w14:paraId="5A4C3F7E" w14:textId="77777777" w:rsidR="00F8556E" w:rsidRDefault="00F8556E" w:rsidP="00644ADE">
            <w:pPr>
              <w:pStyle w:val="Tabletext"/>
              <w:spacing w:before="0" w:after="0"/>
              <w:rPr>
                <w:rFonts w:eastAsiaTheme="minorHAnsi" w:cstheme="minorBidi"/>
                <w:b/>
                <w:color w:val="E97132" w:themeColor="accent2"/>
                <w:sz w:val="18"/>
                <w:szCs w:val="18"/>
              </w:rPr>
            </w:pPr>
          </w:p>
          <w:p w14:paraId="024269F4" w14:textId="3A2CA5A8" w:rsidR="00F8556E" w:rsidRPr="00F8556E" w:rsidRDefault="00F8556E" w:rsidP="00F8556E">
            <w:pPr>
              <w:pStyle w:val="Tabletext"/>
              <w:spacing w:before="0" w:after="0"/>
              <w:jc w:val="center"/>
              <w:rPr>
                <w:rFonts w:eastAsiaTheme="minorHAnsi" w:cstheme="minorBidi"/>
                <w:b/>
                <w:color w:val="E97132" w:themeColor="accent2"/>
                <w:sz w:val="18"/>
                <w:szCs w:val="18"/>
              </w:rPr>
            </w:pPr>
            <w:r>
              <w:rPr>
                <w:rFonts w:eastAsiaTheme="minorHAnsi" w:cstheme="minorBidi"/>
                <w:b/>
                <w:color w:val="E97132" w:themeColor="accent2"/>
                <w:sz w:val="18"/>
                <w:szCs w:val="18"/>
              </w:rPr>
              <w:t>H</w:t>
            </w:r>
          </w:p>
        </w:tc>
        <w:tc>
          <w:tcPr>
            <w:tcW w:w="303" w:type="pct"/>
            <w:shd w:val="clear" w:color="auto" w:fill="FFFFFF" w:themeFill="background1"/>
          </w:tcPr>
          <w:p w14:paraId="48E77627" w14:textId="77777777" w:rsidR="00644ADE" w:rsidRPr="00F8556E" w:rsidRDefault="00644ADE" w:rsidP="00644ADE">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72AC9F11" w14:textId="77777777" w:rsidR="00644ADE" w:rsidRDefault="00644ADE" w:rsidP="00644ADE">
            <w:pPr>
              <w:pStyle w:val="Tabletext"/>
              <w:spacing w:before="0" w:after="0"/>
              <w:rPr>
                <w:rFonts w:asciiTheme="majorHAnsi" w:eastAsia="Arial Unicode MS" w:hAnsiTheme="majorHAnsi" w:cstheme="majorHAnsi"/>
                <w:sz w:val="14"/>
                <w:szCs w:val="14"/>
              </w:rPr>
            </w:pPr>
          </w:p>
        </w:tc>
      </w:tr>
      <w:tr w:rsidR="00644ADE" w:rsidRPr="00741190" w14:paraId="1AB7397F" w14:textId="77777777" w:rsidTr="00B90EDC">
        <w:trPr>
          <w:gridAfter w:val="3"/>
          <w:wAfter w:w="187" w:type="pct"/>
          <w:trHeight w:val="5175"/>
        </w:trPr>
        <w:tc>
          <w:tcPr>
            <w:tcW w:w="260" w:type="pct"/>
            <w:shd w:val="clear" w:color="auto" w:fill="FFFFFF" w:themeFill="background1"/>
            <w:vAlign w:val="center"/>
          </w:tcPr>
          <w:p w14:paraId="59DCB4EA" w14:textId="48D1E56F" w:rsidR="00644ADE" w:rsidRDefault="004D0222" w:rsidP="00644ADE">
            <w:pPr>
              <w:pStyle w:val="SymalTableBody"/>
              <w:spacing w:before="20" w:after="20"/>
              <w:rPr>
                <w:b/>
                <w:bCs/>
                <w:sz w:val="16"/>
                <w:szCs w:val="16"/>
              </w:rPr>
            </w:pPr>
            <w:r>
              <w:rPr>
                <w:b/>
                <w:bCs/>
                <w:sz w:val="16"/>
                <w:szCs w:val="16"/>
              </w:rPr>
              <w:t>3</w:t>
            </w:r>
            <w:r w:rsidR="00644ADE">
              <w:rPr>
                <w:b/>
                <w:bCs/>
                <w:sz w:val="16"/>
                <w:szCs w:val="16"/>
              </w:rPr>
              <w:t>.</w:t>
            </w:r>
            <w:r w:rsidR="00587B38">
              <w:rPr>
                <w:b/>
                <w:bCs/>
                <w:sz w:val="16"/>
                <w:szCs w:val="16"/>
              </w:rPr>
              <w:t>0</w:t>
            </w:r>
            <w:r w:rsidR="00644ADE">
              <w:rPr>
                <w:b/>
                <w:bCs/>
                <w:sz w:val="16"/>
                <w:szCs w:val="16"/>
              </w:rPr>
              <w:t>4</w:t>
            </w:r>
          </w:p>
        </w:tc>
        <w:tc>
          <w:tcPr>
            <w:tcW w:w="778" w:type="pct"/>
            <w:gridSpan w:val="2"/>
            <w:tcBorders>
              <w:top w:val="single" w:sz="4" w:space="0" w:color="auto"/>
              <w:left w:val="single" w:sz="4" w:space="0" w:color="auto"/>
              <w:bottom w:val="single" w:sz="4" w:space="0" w:color="auto"/>
              <w:right w:val="single" w:sz="4" w:space="0" w:color="auto"/>
            </w:tcBorders>
            <w:vAlign w:val="center"/>
          </w:tcPr>
          <w:p w14:paraId="03155093" w14:textId="77777777" w:rsidR="00644ADE" w:rsidRDefault="00644ADE" w:rsidP="00644ADE">
            <w:pPr>
              <w:jc w:val="center"/>
              <w:rPr>
                <w:rFonts w:cstheme="minorHAnsi"/>
                <w:sz w:val="14"/>
                <w:szCs w:val="14"/>
              </w:rPr>
            </w:pPr>
          </w:p>
          <w:p w14:paraId="63C0C987" w14:textId="77777777" w:rsidR="00644ADE" w:rsidRDefault="00644ADE" w:rsidP="00644ADE">
            <w:pPr>
              <w:jc w:val="center"/>
              <w:rPr>
                <w:rFonts w:cstheme="minorHAnsi"/>
                <w:sz w:val="14"/>
                <w:szCs w:val="14"/>
              </w:rPr>
            </w:pPr>
          </w:p>
          <w:p w14:paraId="76002DBD" w14:textId="77777777" w:rsidR="00644ADE" w:rsidRPr="00387B04" w:rsidRDefault="00644ADE" w:rsidP="00644ADE">
            <w:pPr>
              <w:jc w:val="center"/>
              <w:rPr>
                <w:rFonts w:asciiTheme="minorHAnsi" w:hAnsiTheme="minorHAnsi" w:cstheme="minorHAnsi"/>
                <w:sz w:val="14"/>
                <w:szCs w:val="14"/>
              </w:rPr>
            </w:pPr>
            <w:r w:rsidRPr="00387B04">
              <w:rPr>
                <w:rFonts w:asciiTheme="minorHAnsi" w:hAnsiTheme="minorHAnsi" w:cstheme="minorHAnsi"/>
                <w:sz w:val="14"/>
                <w:szCs w:val="14"/>
              </w:rPr>
              <w:t>Holing</w:t>
            </w:r>
          </w:p>
          <w:p w14:paraId="7FE79980" w14:textId="77777777" w:rsidR="00644ADE" w:rsidRPr="00AA7403" w:rsidRDefault="00644ADE" w:rsidP="00644ADE">
            <w:pPr>
              <w:pStyle w:val="SymalTableBody"/>
              <w:spacing w:before="20" w:after="20"/>
              <w:rPr>
                <w:rFonts w:asciiTheme="majorHAnsi" w:eastAsia="Arial Unicode MS" w:hAnsiTheme="majorHAnsi" w:cstheme="majorHAnsi"/>
                <w:sz w:val="14"/>
                <w:szCs w:val="14"/>
              </w:rPr>
            </w:pPr>
          </w:p>
        </w:tc>
        <w:tc>
          <w:tcPr>
            <w:tcW w:w="218" w:type="pct"/>
            <w:gridSpan w:val="2"/>
            <w:tcBorders>
              <w:top w:val="single" w:sz="4" w:space="0" w:color="auto"/>
              <w:left w:val="nil"/>
              <w:bottom w:val="single" w:sz="4" w:space="0" w:color="auto"/>
              <w:right w:val="nil"/>
            </w:tcBorders>
            <w:shd w:val="clear" w:color="auto" w:fill="auto"/>
            <w:vAlign w:val="bottom"/>
          </w:tcPr>
          <w:p w14:paraId="56E60293" w14:textId="34DE3257" w:rsidR="00644ADE" w:rsidRDefault="00803A00" w:rsidP="00644AD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630.12</w:t>
            </w:r>
          </w:p>
          <w:p w14:paraId="2C282BF9" w14:textId="77777777" w:rsidR="00803A00" w:rsidRDefault="00803A00" w:rsidP="00644ADE">
            <w:pPr>
              <w:pStyle w:val="Tabletext"/>
              <w:spacing w:before="0" w:after="0"/>
              <w:jc w:val="center"/>
              <w:rPr>
                <w:rFonts w:asciiTheme="majorHAnsi" w:hAnsiTheme="majorHAnsi" w:cstheme="majorHAnsi"/>
                <w:sz w:val="14"/>
                <w:szCs w:val="14"/>
              </w:rPr>
            </w:pPr>
          </w:p>
          <w:p w14:paraId="54B9D298" w14:textId="77777777" w:rsidR="00803A00" w:rsidRDefault="00803A00" w:rsidP="00644ADE">
            <w:pPr>
              <w:pStyle w:val="Tabletext"/>
              <w:spacing w:before="0" w:after="0"/>
              <w:jc w:val="center"/>
              <w:rPr>
                <w:rFonts w:asciiTheme="majorHAnsi" w:hAnsiTheme="majorHAnsi" w:cstheme="majorHAnsi"/>
                <w:sz w:val="14"/>
                <w:szCs w:val="14"/>
              </w:rPr>
            </w:pPr>
          </w:p>
          <w:p w14:paraId="25E4A3F7" w14:textId="77777777" w:rsidR="00803A00" w:rsidRDefault="00803A00" w:rsidP="00644ADE">
            <w:pPr>
              <w:pStyle w:val="Tabletext"/>
              <w:spacing w:before="0" w:after="0"/>
              <w:jc w:val="center"/>
              <w:rPr>
                <w:rFonts w:asciiTheme="majorHAnsi" w:hAnsiTheme="majorHAnsi" w:cstheme="majorHAnsi"/>
                <w:sz w:val="14"/>
                <w:szCs w:val="14"/>
              </w:rPr>
            </w:pPr>
          </w:p>
          <w:p w14:paraId="0C47FDF5" w14:textId="77777777" w:rsidR="00803A00" w:rsidRDefault="00803A00" w:rsidP="00644ADE">
            <w:pPr>
              <w:pStyle w:val="Tabletext"/>
              <w:spacing w:before="0" w:after="0"/>
              <w:jc w:val="center"/>
              <w:rPr>
                <w:rFonts w:asciiTheme="majorHAnsi" w:hAnsiTheme="majorHAnsi" w:cstheme="majorHAnsi"/>
                <w:sz w:val="14"/>
                <w:szCs w:val="14"/>
              </w:rPr>
            </w:pPr>
          </w:p>
          <w:p w14:paraId="5F232718" w14:textId="77777777" w:rsidR="00803A00" w:rsidRDefault="00803A00" w:rsidP="00644ADE">
            <w:pPr>
              <w:pStyle w:val="Tabletext"/>
              <w:spacing w:before="0" w:after="0"/>
              <w:jc w:val="center"/>
              <w:rPr>
                <w:rFonts w:asciiTheme="majorHAnsi" w:hAnsiTheme="majorHAnsi" w:cstheme="majorHAnsi"/>
                <w:sz w:val="14"/>
                <w:szCs w:val="14"/>
              </w:rPr>
            </w:pPr>
          </w:p>
          <w:p w14:paraId="24DE9569" w14:textId="77777777" w:rsidR="00803A00" w:rsidRDefault="00803A00" w:rsidP="00644ADE">
            <w:pPr>
              <w:pStyle w:val="Tabletext"/>
              <w:spacing w:before="0" w:after="0"/>
              <w:jc w:val="center"/>
              <w:rPr>
                <w:rFonts w:asciiTheme="majorHAnsi" w:hAnsiTheme="majorHAnsi" w:cstheme="majorHAnsi"/>
                <w:sz w:val="14"/>
                <w:szCs w:val="14"/>
              </w:rPr>
            </w:pPr>
          </w:p>
          <w:p w14:paraId="214C17B1" w14:textId="77777777" w:rsidR="00803A00" w:rsidRDefault="00803A00" w:rsidP="00644ADE">
            <w:pPr>
              <w:pStyle w:val="Tabletext"/>
              <w:spacing w:before="0" w:after="0"/>
              <w:jc w:val="center"/>
              <w:rPr>
                <w:rFonts w:asciiTheme="majorHAnsi" w:hAnsiTheme="majorHAnsi" w:cstheme="majorHAnsi"/>
                <w:sz w:val="14"/>
                <w:szCs w:val="14"/>
              </w:rPr>
            </w:pPr>
          </w:p>
          <w:p w14:paraId="47375557" w14:textId="77777777" w:rsidR="00803A00" w:rsidRDefault="00803A00" w:rsidP="00644ADE">
            <w:pPr>
              <w:pStyle w:val="Tabletext"/>
              <w:spacing w:before="0" w:after="0"/>
              <w:jc w:val="center"/>
              <w:rPr>
                <w:rFonts w:asciiTheme="majorHAnsi" w:hAnsiTheme="majorHAnsi" w:cstheme="majorHAnsi"/>
                <w:sz w:val="14"/>
                <w:szCs w:val="14"/>
              </w:rPr>
            </w:pPr>
          </w:p>
          <w:p w14:paraId="7D6C786C" w14:textId="77777777" w:rsidR="00803A00" w:rsidRDefault="00803A00" w:rsidP="00644ADE">
            <w:pPr>
              <w:pStyle w:val="Tabletext"/>
              <w:spacing w:before="0" w:after="0"/>
              <w:jc w:val="center"/>
              <w:rPr>
                <w:rFonts w:asciiTheme="majorHAnsi" w:hAnsiTheme="majorHAnsi" w:cstheme="majorHAnsi"/>
                <w:sz w:val="14"/>
                <w:szCs w:val="14"/>
              </w:rPr>
            </w:pPr>
          </w:p>
          <w:p w14:paraId="6199183E" w14:textId="77777777" w:rsidR="00803A00" w:rsidRDefault="00803A00" w:rsidP="00644ADE">
            <w:pPr>
              <w:pStyle w:val="Tabletext"/>
              <w:spacing w:before="0" w:after="0"/>
              <w:jc w:val="center"/>
              <w:rPr>
                <w:rFonts w:asciiTheme="majorHAnsi" w:hAnsiTheme="majorHAnsi" w:cstheme="majorHAnsi"/>
                <w:sz w:val="14"/>
                <w:szCs w:val="14"/>
              </w:rPr>
            </w:pPr>
          </w:p>
          <w:p w14:paraId="4CA2FF5C" w14:textId="77777777" w:rsidR="00803A00" w:rsidRDefault="00803A00" w:rsidP="00644ADE">
            <w:pPr>
              <w:pStyle w:val="Tabletext"/>
              <w:spacing w:before="0" w:after="0"/>
              <w:jc w:val="center"/>
              <w:rPr>
                <w:rFonts w:asciiTheme="majorHAnsi" w:hAnsiTheme="majorHAnsi" w:cstheme="majorHAnsi"/>
                <w:sz w:val="14"/>
                <w:szCs w:val="14"/>
              </w:rPr>
            </w:pPr>
          </w:p>
          <w:p w14:paraId="2CCE5785" w14:textId="77777777" w:rsidR="00803A00" w:rsidRDefault="00803A00" w:rsidP="00644ADE">
            <w:pPr>
              <w:pStyle w:val="Tabletext"/>
              <w:spacing w:before="0" w:after="0"/>
              <w:jc w:val="center"/>
              <w:rPr>
                <w:rFonts w:asciiTheme="majorHAnsi" w:hAnsiTheme="majorHAnsi" w:cstheme="majorHAnsi"/>
                <w:sz w:val="14"/>
                <w:szCs w:val="14"/>
              </w:rPr>
            </w:pPr>
          </w:p>
          <w:p w14:paraId="3EC3BFE8" w14:textId="77777777" w:rsidR="00803A00" w:rsidRDefault="00803A00" w:rsidP="00644ADE">
            <w:pPr>
              <w:pStyle w:val="Tabletext"/>
              <w:spacing w:before="0" w:after="0"/>
              <w:jc w:val="center"/>
              <w:rPr>
                <w:rFonts w:asciiTheme="majorHAnsi" w:hAnsiTheme="majorHAnsi" w:cstheme="majorHAnsi"/>
                <w:sz w:val="14"/>
                <w:szCs w:val="14"/>
              </w:rPr>
            </w:pPr>
          </w:p>
          <w:p w14:paraId="72F8CECA" w14:textId="60CFFC98" w:rsidR="00803A00" w:rsidRDefault="00803A00" w:rsidP="00644ADE">
            <w:pPr>
              <w:pStyle w:val="Tabletext"/>
              <w:spacing w:before="0" w:after="0"/>
              <w:jc w:val="center"/>
              <w:rPr>
                <w:rFonts w:asciiTheme="majorHAnsi" w:hAnsiTheme="majorHAnsi" w:cstheme="majorHAnsi"/>
                <w:sz w:val="14"/>
                <w:szCs w:val="14"/>
              </w:rPr>
            </w:pPr>
          </w:p>
        </w:tc>
        <w:tc>
          <w:tcPr>
            <w:tcW w:w="1078" w:type="pct"/>
            <w:shd w:val="clear" w:color="auto" w:fill="FFFFFF" w:themeFill="background1"/>
            <w:vAlign w:val="center"/>
          </w:tcPr>
          <w:p w14:paraId="4E220EFF" w14:textId="77777777" w:rsidR="00644ADE" w:rsidRPr="001B4FE4" w:rsidRDefault="00644ADE" w:rsidP="00644ADE">
            <w:pPr>
              <w:rPr>
                <w:rFonts w:asciiTheme="minorHAnsi" w:hAnsiTheme="minorHAnsi" w:cstheme="minorHAnsi"/>
                <w:sz w:val="14"/>
                <w:szCs w:val="14"/>
              </w:rPr>
            </w:pPr>
            <w:proofErr w:type="spellStart"/>
            <w:r w:rsidRPr="001B4FE4">
              <w:rPr>
                <w:rFonts w:asciiTheme="minorHAnsi" w:hAnsiTheme="minorHAnsi" w:cstheme="minorHAnsi"/>
                <w:sz w:val="14"/>
                <w:szCs w:val="14"/>
              </w:rPr>
              <w:t>i</w:t>
            </w:r>
            <w:proofErr w:type="spellEnd"/>
            <w:r w:rsidRPr="001B4FE4">
              <w:rPr>
                <w:rFonts w:asciiTheme="minorHAnsi" w:hAnsiTheme="minorHAnsi" w:cstheme="minorHAnsi"/>
                <w:sz w:val="14"/>
                <w:szCs w:val="14"/>
              </w:rPr>
              <w:t>) Holes are not formed by hand thermal cutting or by punching to full size, or by sub-punching (Grade 250 L15 or for any higher grade of steel).</w:t>
            </w:r>
            <w:r w:rsidRPr="001B4FE4">
              <w:rPr>
                <w:rFonts w:asciiTheme="minorHAnsi" w:hAnsiTheme="minorHAnsi" w:cstheme="minorHAnsi"/>
                <w:sz w:val="14"/>
                <w:szCs w:val="14"/>
              </w:rPr>
              <w:br/>
              <w:t>ii) Round holes are formed by either drilled full size or reamed to full size after sub drilling or sub punching at least 3 mm undersize or machine thermal cut to full size, and pierced within the removed material.</w:t>
            </w:r>
            <w:r w:rsidRPr="001B4FE4">
              <w:rPr>
                <w:rFonts w:asciiTheme="minorHAnsi" w:hAnsiTheme="minorHAnsi" w:cstheme="minorHAnsi"/>
                <w:sz w:val="14"/>
                <w:szCs w:val="14"/>
              </w:rPr>
              <w:br/>
              <w:t>iii) Slotted holes are formed by either machine thermal cut, and pierced within the removed material or formed by drilling two adjacent holes and completed by machine flame or plasma cutting.</w:t>
            </w:r>
            <w:r w:rsidRPr="001B4FE4">
              <w:rPr>
                <w:rFonts w:asciiTheme="minorHAnsi" w:hAnsiTheme="minorHAnsi" w:cstheme="minorHAnsi"/>
                <w:sz w:val="14"/>
                <w:szCs w:val="14"/>
              </w:rPr>
              <w:br/>
              <w:t>iv) Holes are formed by sub-punching in grade 250 steel and only in material less than 20 mm in thickness.</w:t>
            </w:r>
            <w:r w:rsidRPr="001B4FE4">
              <w:rPr>
                <w:rFonts w:asciiTheme="minorHAnsi" w:hAnsiTheme="minorHAnsi" w:cstheme="minorHAnsi"/>
                <w:sz w:val="14"/>
                <w:szCs w:val="14"/>
              </w:rPr>
              <w:br/>
              <w:t>v) Holes are cylindrical and perpendicular to the face of the member.</w:t>
            </w:r>
            <w:r w:rsidRPr="001B4FE4">
              <w:rPr>
                <w:rFonts w:asciiTheme="minorHAnsi" w:hAnsiTheme="minorHAnsi" w:cstheme="minorHAnsi"/>
                <w:sz w:val="14"/>
                <w:szCs w:val="14"/>
              </w:rPr>
              <w:br/>
              <w:t xml:space="preserve">vi) 85% of the holes in any group are showing no offset greater than 1 mm between adjacent thicknesses of metal after reaming or drilling holes.  </w:t>
            </w:r>
            <w:r w:rsidRPr="001B4FE4">
              <w:rPr>
                <w:rFonts w:asciiTheme="minorHAnsi" w:hAnsiTheme="minorHAnsi" w:cstheme="minorHAnsi"/>
                <w:sz w:val="14"/>
                <w:szCs w:val="14"/>
              </w:rPr>
              <w:br/>
              <w:t>vii) All burrs are removed after drilling or reaming.</w:t>
            </w:r>
          </w:p>
          <w:p w14:paraId="0BA630F8" w14:textId="77777777" w:rsidR="00644ADE" w:rsidRPr="001B4FE4" w:rsidRDefault="00644ADE" w:rsidP="00644ADE">
            <w:pPr>
              <w:pStyle w:val="SymalTableBody"/>
              <w:spacing w:before="20" w:after="20"/>
              <w:rPr>
                <w:rFonts w:eastAsia="Arial Unicode MS" w:cstheme="minorHAnsi"/>
                <w:sz w:val="14"/>
                <w:szCs w:val="14"/>
              </w:rPr>
            </w:pPr>
          </w:p>
        </w:tc>
        <w:tc>
          <w:tcPr>
            <w:tcW w:w="260" w:type="pct"/>
            <w:shd w:val="clear" w:color="auto" w:fill="auto"/>
            <w:vAlign w:val="center"/>
          </w:tcPr>
          <w:p w14:paraId="01B155E4" w14:textId="77777777" w:rsidR="00644ADE" w:rsidRPr="00AA7403" w:rsidRDefault="00644ADE" w:rsidP="00644ADE">
            <w:pPr>
              <w:pStyle w:val="SymalTableBody"/>
              <w:spacing w:before="20" w:after="20"/>
              <w:rPr>
                <w:sz w:val="14"/>
                <w:szCs w:val="14"/>
              </w:rPr>
            </w:pPr>
            <w:r>
              <w:rPr>
                <w:sz w:val="14"/>
                <w:szCs w:val="14"/>
              </w:rPr>
              <w:t>Each lot</w:t>
            </w:r>
          </w:p>
        </w:tc>
        <w:tc>
          <w:tcPr>
            <w:tcW w:w="173" w:type="pct"/>
            <w:shd w:val="clear" w:color="auto" w:fill="auto"/>
          </w:tcPr>
          <w:p w14:paraId="0B38BD5C" w14:textId="77777777" w:rsidR="00644ADE" w:rsidRDefault="00644ADE" w:rsidP="00644ADE">
            <w:pPr>
              <w:pStyle w:val="SymalTableBody"/>
              <w:spacing w:before="20" w:after="0"/>
              <w:jc w:val="center"/>
              <w:rPr>
                <w:sz w:val="14"/>
                <w:szCs w:val="14"/>
              </w:rPr>
            </w:pPr>
          </w:p>
          <w:p w14:paraId="1AC52860" w14:textId="77777777" w:rsidR="00644ADE" w:rsidRDefault="00644ADE" w:rsidP="00644ADE">
            <w:pPr>
              <w:pStyle w:val="SymalTableBody"/>
              <w:spacing w:before="20" w:after="0"/>
              <w:jc w:val="center"/>
              <w:rPr>
                <w:sz w:val="14"/>
                <w:szCs w:val="14"/>
              </w:rPr>
            </w:pPr>
          </w:p>
          <w:p w14:paraId="18AAACF5" w14:textId="77777777" w:rsidR="00644ADE" w:rsidRDefault="00644ADE" w:rsidP="00644ADE">
            <w:pPr>
              <w:pStyle w:val="SymalTableBody"/>
              <w:spacing w:before="20" w:after="0"/>
              <w:jc w:val="center"/>
              <w:rPr>
                <w:sz w:val="14"/>
                <w:szCs w:val="14"/>
              </w:rPr>
            </w:pPr>
          </w:p>
          <w:p w14:paraId="66B9DF2C" w14:textId="77777777" w:rsidR="00644ADE" w:rsidRDefault="00644ADE" w:rsidP="00644ADE">
            <w:pPr>
              <w:pStyle w:val="SymalTableBody"/>
              <w:spacing w:before="20" w:after="0"/>
              <w:jc w:val="center"/>
              <w:rPr>
                <w:sz w:val="14"/>
                <w:szCs w:val="14"/>
              </w:rPr>
            </w:pPr>
          </w:p>
          <w:p w14:paraId="03B38AF8" w14:textId="77777777" w:rsidR="00644ADE" w:rsidRDefault="00644ADE" w:rsidP="00644ADE">
            <w:pPr>
              <w:pStyle w:val="SymalTableBody"/>
              <w:spacing w:before="20" w:after="0"/>
              <w:jc w:val="center"/>
              <w:rPr>
                <w:sz w:val="14"/>
                <w:szCs w:val="14"/>
              </w:rPr>
            </w:pPr>
          </w:p>
          <w:p w14:paraId="19E6FE26" w14:textId="77777777" w:rsidR="00644ADE" w:rsidRDefault="00644ADE" w:rsidP="00644ADE">
            <w:pPr>
              <w:pStyle w:val="SymalTableBody"/>
              <w:spacing w:before="20" w:after="0"/>
              <w:jc w:val="center"/>
              <w:rPr>
                <w:sz w:val="14"/>
                <w:szCs w:val="14"/>
              </w:rPr>
            </w:pPr>
          </w:p>
          <w:p w14:paraId="4DB0B82B" w14:textId="77777777" w:rsidR="00644ADE" w:rsidRDefault="00644ADE" w:rsidP="00644ADE">
            <w:pPr>
              <w:pStyle w:val="SymalTableBody"/>
              <w:spacing w:before="20" w:after="0"/>
              <w:jc w:val="center"/>
              <w:rPr>
                <w:sz w:val="14"/>
                <w:szCs w:val="14"/>
              </w:rPr>
            </w:pPr>
          </w:p>
          <w:p w14:paraId="0F962496" w14:textId="77777777" w:rsidR="00644ADE" w:rsidRDefault="00644ADE" w:rsidP="00644ADE">
            <w:pPr>
              <w:pStyle w:val="SymalTableBody"/>
              <w:spacing w:before="20" w:after="0"/>
              <w:jc w:val="center"/>
              <w:rPr>
                <w:sz w:val="14"/>
                <w:szCs w:val="14"/>
              </w:rPr>
            </w:pPr>
          </w:p>
          <w:p w14:paraId="0E06559A" w14:textId="77777777" w:rsidR="00644ADE" w:rsidRDefault="00644ADE" w:rsidP="00644ADE">
            <w:pPr>
              <w:pStyle w:val="SymalTableBody"/>
              <w:spacing w:before="20" w:after="0"/>
              <w:jc w:val="center"/>
              <w:rPr>
                <w:sz w:val="14"/>
                <w:szCs w:val="14"/>
              </w:rPr>
            </w:pPr>
          </w:p>
          <w:p w14:paraId="240EB6E2" w14:textId="77777777" w:rsidR="00644ADE" w:rsidRDefault="00644ADE" w:rsidP="00644ADE">
            <w:pPr>
              <w:pStyle w:val="SymalTableBody"/>
              <w:spacing w:before="20" w:after="0"/>
              <w:jc w:val="center"/>
              <w:rPr>
                <w:sz w:val="14"/>
                <w:szCs w:val="14"/>
              </w:rPr>
            </w:pPr>
          </w:p>
          <w:p w14:paraId="638ACFF2" w14:textId="77777777" w:rsidR="00644ADE" w:rsidRDefault="00644ADE" w:rsidP="00644ADE">
            <w:pPr>
              <w:pStyle w:val="SymalTableBody"/>
              <w:spacing w:before="20" w:after="0"/>
              <w:jc w:val="center"/>
              <w:rPr>
                <w:sz w:val="14"/>
                <w:szCs w:val="14"/>
              </w:rPr>
            </w:pPr>
          </w:p>
          <w:p w14:paraId="5F585A91" w14:textId="77777777" w:rsidR="00644ADE" w:rsidRDefault="00644ADE" w:rsidP="00644ADE">
            <w:pPr>
              <w:pStyle w:val="SymalTableBody"/>
              <w:spacing w:before="20" w:after="0"/>
              <w:jc w:val="center"/>
              <w:rPr>
                <w:sz w:val="14"/>
                <w:szCs w:val="14"/>
              </w:rPr>
            </w:pPr>
          </w:p>
          <w:p w14:paraId="5B975CD8" w14:textId="77777777" w:rsidR="00644ADE" w:rsidRDefault="00644ADE" w:rsidP="00644ADE">
            <w:pPr>
              <w:pStyle w:val="SymalTableBody"/>
              <w:spacing w:before="20" w:after="0"/>
              <w:jc w:val="center"/>
              <w:rPr>
                <w:sz w:val="14"/>
                <w:szCs w:val="14"/>
              </w:rPr>
            </w:pPr>
          </w:p>
          <w:p w14:paraId="58D1A116" w14:textId="77777777" w:rsidR="00644ADE" w:rsidRDefault="00644ADE" w:rsidP="00644ADE">
            <w:pPr>
              <w:pStyle w:val="SymalTableBody"/>
              <w:spacing w:before="20" w:after="0"/>
              <w:jc w:val="center"/>
              <w:rPr>
                <w:sz w:val="14"/>
                <w:szCs w:val="14"/>
              </w:rPr>
            </w:pPr>
          </w:p>
          <w:p w14:paraId="7D1DA1EE" w14:textId="77777777" w:rsidR="00644ADE" w:rsidRDefault="00644ADE" w:rsidP="00644ADE">
            <w:pPr>
              <w:pStyle w:val="SymalTableBody"/>
              <w:spacing w:before="20" w:after="0"/>
              <w:jc w:val="center"/>
              <w:rPr>
                <w:sz w:val="14"/>
                <w:szCs w:val="14"/>
              </w:rPr>
            </w:pPr>
            <w:r>
              <w:rPr>
                <w:sz w:val="14"/>
                <w:szCs w:val="14"/>
              </w:rPr>
              <w:t>I</w:t>
            </w:r>
          </w:p>
          <w:p w14:paraId="74DA189A" w14:textId="77777777" w:rsidR="00644ADE" w:rsidRDefault="00644ADE" w:rsidP="00644ADE">
            <w:pPr>
              <w:pStyle w:val="SymalTableBody"/>
              <w:spacing w:before="20" w:after="0"/>
              <w:jc w:val="center"/>
              <w:rPr>
                <w:sz w:val="14"/>
                <w:szCs w:val="14"/>
              </w:rPr>
            </w:pPr>
          </w:p>
          <w:p w14:paraId="6DEEB092" w14:textId="77777777" w:rsidR="00644ADE" w:rsidRPr="00AA7403" w:rsidRDefault="00644ADE" w:rsidP="00644ADE">
            <w:pPr>
              <w:pStyle w:val="SymalTableBody"/>
              <w:spacing w:before="20" w:after="20"/>
              <w:jc w:val="center"/>
              <w:rPr>
                <w:sz w:val="14"/>
                <w:szCs w:val="14"/>
              </w:rPr>
            </w:pPr>
          </w:p>
        </w:tc>
        <w:tc>
          <w:tcPr>
            <w:tcW w:w="217" w:type="pct"/>
            <w:shd w:val="clear" w:color="auto" w:fill="auto"/>
          </w:tcPr>
          <w:p w14:paraId="78F8CF24" w14:textId="77777777" w:rsidR="00644ADE" w:rsidRDefault="00644ADE" w:rsidP="00644ADE">
            <w:pPr>
              <w:pStyle w:val="SymalTableBody"/>
              <w:spacing w:before="20" w:after="0"/>
              <w:jc w:val="center"/>
              <w:rPr>
                <w:sz w:val="14"/>
                <w:szCs w:val="14"/>
              </w:rPr>
            </w:pPr>
          </w:p>
          <w:p w14:paraId="7C2F8CE3" w14:textId="77777777" w:rsidR="00644ADE" w:rsidRDefault="00644ADE" w:rsidP="00644ADE">
            <w:pPr>
              <w:pStyle w:val="SymalTableBody"/>
              <w:spacing w:before="20" w:after="0"/>
              <w:jc w:val="center"/>
              <w:rPr>
                <w:sz w:val="14"/>
                <w:szCs w:val="14"/>
              </w:rPr>
            </w:pPr>
          </w:p>
          <w:p w14:paraId="473CE78F" w14:textId="77777777" w:rsidR="00644ADE" w:rsidRDefault="00644ADE" w:rsidP="00644ADE">
            <w:pPr>
              <w:pStyle w:val="SymalTableBody"/>
              <w:spacing w:before="20" w:after="0"/>
              <w:jc w:val="center"/>
              <w:rPr>
                <w:sz w:val="14"/>
                <w:szCs w:val="14"/>
              </w:rPr>
            </w:pPr>
          </w:p>
          <w:p w14:paraId="068C45F9" w14:textId="77777777" w:rsidR="00644ADE" w:rsidRDefault="00644ADE" w:rsidP="00644ADE">
            <w:pPr>
              <w:pStyle w:val="SymalTableBody"/>
              <w:spacing w:before="20" w:after="0"/>
              <w:jc w:val="center"/>
              <w:rPr>
                <w:sz w:val="14"/>
                <w:szCs w:val="14"/>
              </w:rPr>
            </w:pPr>
          </w:p>
          <w:p w14:paraId="4E651FF2" w14:textId="77777777" w:rsidR="00644ADE" w:rsidRDefault="00644ADE" w:rsidP="00644ADE">
            <w:pPr>
              <w:pStyle w:val="SymalTableBody"/>
              <w:spacing w:before="20" w:after="20"/>
              <w:jc w:val="center"/>
              <w:rPr>
                <w:sz w:val="14"/>
                <w:szCs w:val="14"/>
              </w:rPr>
            </w:pPr>
          </w:p>
          <w:p w14:paraId="1887737D" w14:textId="77777777" w:rsidR="00644ADE" w:rsidRDefault="00644ADE" w:rsidP="00644ADE">
            <w:pPr>
              <w:pStyle w:val="SymalTableBody"/>
              <w:spacing w:before="20" w:after="20"/>
              <w:jc w:val="center"/>
              <w:rPr>
                <w:sz w:val="14"/>
                <w:szCs w:val="14"/>
              </w:rPr>
            </w:pPr>
          </w:p>
          <w:p w14:paraId="1F663D75" w14:textId="77777777" w:rsidR="00644ADE" w:rsidRDefault="00644ADE" w:rsidP="00644ADE">
            <w:pPr>
              <w:pStyle w:val="SymalTableBody"/>
              <w:spacing w:before="20" w:after="20"/>
              <w:jc w:val="center"/>
              <w:rPr>
                <w:sz w:val="14"/>
                <w:szCs w:val="14"/>
              </w:rPr>
            </w:pPr>
          </w:p>
          <w:p w14:paraId="30506A13" w14:textId="77777777" w:rsidR="00644ADE" w:rsidRDefault="00644ADE" w:rsidP="00644ADE">
            <w:pPr>
              <w:pStyle w:val="SymalTableBody"/>
              <w:spacing w:before="20" w:after="20"/>
              <w:jc w:val="center"/>
              <w:rPr>
                <w:sz w:val="14"/>
                <w:szCs w:val="14"/>
              </w:rPr>
            </w:pPr>
          </w:p>
          <w:p w14:paraId="18023A10" w14:textId="77777777" w:rsidR="00644ADE" w:rsidRDefault="00644ADE" w:rsidP="00644ADE">
            <w:pPr>
              <w:pStyle w:val="SymalTableBody"/>
              <w:spacing w:before="20" w:after="20"/>
              <w:jc w:val="center"/>
              <w:rPr>
                <w:sz w:val="14"/>
                <w:szCs w:val="14"/>
              </w:rPr>
            </w:pPr>
          </w:p>
          <w:p w14:paraId="287A4584" w14:textId="77777777" w:rsidR="00644ADE" w:rsidRDefault="00644ADE" w:rsidP="00644ADE">
            <w:pPr>
              <w:pStyle w:val="SymalTableBody"/>
              <w:spacing w:before="20" w:after="20"/>
              <w:jc w:val="center"/>
              <w:rPr>
                <w:sz w:val="14"/>
                <w:szCs w:val="14"/>
              </w:rPr>
            </w:pPr>
          </w:p>
          <w:p w14:paraId="75C99A4A" w14:textId="77777777" w:rsidR="00644ADE" w:rsidRDefault="00644ADE" w:rsidP="00644ADE">
            <w:pPr>
              <w:pStyle w:val="SymalTableBody"/>
              <w:spacing w:before="20" w:after="20"/>
              <w:jc w:val="center"/>
              <w:rPr>
                <w:sz w:val="14"/>
                <w:szCs w:val="14"/>
              </w:rPr>
            </w:pPr>
          </w:p>
          <w:p w14:paraId="5230F1B5" w14:textId="77777777" w:rsidR="00644ADE" w:rsidRDefault="00644ADE" w:rsidP="00644ADE">
            <w:pPr>
              <w:pStyle w:val="SymalTableBody"/>
              <w:spacing w:before="20" w:after="20"/>
              <w:jc w:val="center"/>
              <w:rPr>
                <w:sz w:val="14"/>
                <w:szCs w:val="14"/>
              </w:rPr>
            </w:pPr>
          </w:p>
          <w:p w14:paraId="3AB58B17" w14:textId="77777777" w:rsidR="00644ADE" w:rsidRDefault="00644ADE" w:rsidP="00644ADE">
            <w:pPr>
              <w:pStyle w:val="SymalTableBody"/>
              <w:spacing w:before="20" w:after="20"/>
              <w:jc w:val="center"/>
              <w:rPr>
                <w:sz w:val="14"/>
                <w:szCs w:val="14"/>
              </w:rPr>
            </w:pPr>
          </w:p>
          <w:p w14:paraId="61A5BF21" w14:textId="77777777" w:rsidR="00644ADE" w:rsidRDefault="00644ADE" w:rsidP="00644ADE">
            <w:pPr>
              <w:pStyle w:val="SymalTableBody"/>
              <w:spacing w:before="20" w:after="20"/>
              <w:jc w:val="center"/>
              <w:rPr>
                <w:sz w:val="14"/>
                <w:szCs w:val="14"/>
              </w:rPr>
            </w:pPr>
          </w:p>
          <w:p w14:paraId="2EA243A9" w14:textId="77777777" w:rsidR="00644ADE" w:rsidRPr="00AA7403"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FFFFFF" w:themeFill="background1"/>
            <w:vAlign w:val="center"/>
          </w:tcPr>
          <w:p w14:paraId="220A68BD" w14:textId="77777777" w:rsidR="00644ADE" w:rsidRPr="00DC5D2D" w:rsidRDefault="00644ADE" w:rsidP="00644ADE">
            <w:pPr>
              <w:pStyle w:val="SymalTableBody"/>
              <w:spacing w:before="20" w:after="20"/>
              <w:jc w:val="center"/>
              <w:rPr>
                <w:b/>
                <w:bCs/>
                <w:szCs w:val="18"/>
              </w:rPr>
            </w:pPr>
          </w:p>
        </w:tc>
        <w:tc>
          <w:tcPr>
            <w:tcW w:w="174" w:type="pct"/>
            <w:shd w:val="clear" w:color="auto" w:fill="FFFFFF" w:themeFill="background1"/>
            <w:vAlign w:val="center"/>
          </w:tcPr>
          <w:p w14:paraId="0460D2EF" w14:textId="77777777" w:rsidR="00644ADE" w:rsidRPr="00F8556E" w:rsidRDefault="00644ADE" w:rsidP="00644ADE">
            <w:pPr>
              <w:pStyle w:val="SymalTableBody"/>
              <w:spacing w:before="20" w:after="20"/>
              <w:jc w:val="center"/>
              <w:rPr>
                <w:b/>
                <w:bCs/>
                <w:color w:val="E97132" w:themeColor="accent2"/>
                <w:szCs w:val="18"/>
              </w:rPr>
            </w:pPr>
          </w:p>
        </w:tc>
        <w:tc>
          <w:tcPr>
            <w:tcW w:w="303" w:type="pct"/>
            <w:shd w:val="clear" w:color="auto" w:fill="FFFFFF" w:themeFill="background1"/>
            <w:vAlign w:val="center"/>
          </w:tcPr>
          <w:p w14:paraId="1188DE1D" w14:textId="77777777" w:rsidR="00644ADE" w:rsidRPr="00F8556E" w:rsidRDefault="00644ADE" w:rsidP="00644ADE">
            <w:pPr>
              <w:pStyle w:val="SymalTableBody"/>
              <w:spacing w:before="20" w:after="20"/>
              <w:jc w:val="center"/>
              <w:rPr>
                <w:b/>
                <w:bCs/>
                <w:color w:val="E97132" w:themeColor="accent2"/>
                <w:szCs w:val="18"/>
              </w:rPr>
            </w:pPr>
          </w:p>
        </w:tc>
        <w:tc>
          <w:tcPr>
            <w:tcW w:w="174" w:type="pct"/>
            <w:shd w:val="clear" w:color="auto" w:fill="FFFFFF" w:themeFill="background1"/>
          </w:tcPr>
          <w:p w14:paraId="4ABDB65B" w14:textId="77777777" w:rsidR="00644ADE" w:rsidRPr="00F8556E" w:rsidRDefault="00644ADE" w:rsidP="00644ADE">
            <w:pPr>
              <w:pStyle w:val="Tabletext"/>
              <w:spacing w:before="0" w:after="0"/>
              <w:rPr>
                <w:rFonts w:eastAsiaTheme="minorHAnsi" w:cstheme="minorBidi"/>
                <w:b/>
                <w:color w:val="E97132" w:themeColor="accent2"/>
                <w:sz w:val="18"/>
                <w:szCs w:val="18"/>
              </w:rPr>
            </w:pPr>
          </w:p>
        </w:tc>
        <w:tc>
          <w:tcPr>
            <w:tcW w:w="303" w:type="pct"/>
            <w:shd w:val="clear" w:color="auto" w:fill="FFFFFF" w:themeFill="background1"/>
          </w:tcPr>
          <w:p w14:paraId="6B09A742" w14:textId="77777777" w:rsidR="00644ADE" w:rsidRPr="00F8556E" w:rsidRDefault="00644ADE" w:rsidP="00644ADE">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6C6285E3" w14:textId="77777777" w:rsidR="00644ADE" w:rsidRDefault="00644ADE" w:rsidP="00644ADE">
            <w:pPr>
              <w:pStyle w:val="Tabletext"/>
              <w:spacing w:before="0" w:after="0"/>
              <w:rPr>
                <w:rFonts w:asciiTheme="majorHAnsi" w:eastAsia="Arial Unicode MS" w:hAnsiTheme="majorHAnsi" w:cstheme="majorHAnsi"/>
                <w:sz w:val="14"/>
                <w:szCs w:val="14"/>
              </w:rPr>
            </w:pPr>
          </w:p>
        </w:tc>
      </w:tr>
      <w:tr w:rsidR="00644ADE" w:rsidRPr="00741190" w14:paraId="757156DB" w14:textId="77777777" w:rsidTr="00B90EDC">
        <w:trPr>
          <w:gridAfter w:val="3"/>
          <w:wAfter w:w="187" w:type="pct"/>
          <w:trHeight w:val="1641"/>
        </w:trPr>
        <w:tc>
          <w:tcPr>
            <w:tcW w:w="260" w:type="pct"/>
            <w:shd w:val="clear" w:color="auto" w:fill="FFFFFF" w:themeFill="background1"/>
            <w:vAlign w:val="center"/>
          </w:tcPr>
          <w:p w14:paraId="02258380" w14:textId="2C349853" w:rsidR="00644ADE" w:rsidRDefault="004D0222" w:rsidP="00644ADE">
            <w:pPr>
              <w:pStyle w:val="SymalTableBody"/>
              <w:spacing w:before="20" w:after="20"/>
              <w:rPr>
                <w:b/>
                <w:bCs/>
                <w:sz w:val="16"/>
                <w:szCs w:val="16"/>
              </w:rPr>
            </w:pPr>
            <w:r>
              <w:rPr>
                <w:b/>
                <w:bCs/>
                <w:sz w:val="16"/>
                <w:szCs w:val="16"/>
              </w:rPr>
              <w:lastRenderedPageBreak/>
              <w:t>3</w:t>
            </w:r>
            <w:r w:rsidR="00644ADE">
              <w:rPr>
                <w:b/>
                <w:bCs/>
                <w:sz w:val="16"/>
                <w:szCs w:val="16"/>
              </w:rPr>
              <w:t>.</w:t>
            </w:r>
            <w:r>
              <w:rPr>
                <w:b/>
                <w:bCs/>
                <w:sz w:val="16"/>
                <w:szCs w:val="16"/>
              </w:rPr>
              <w:t>0</w:t>
            </w:r>
            <w:r w:rsidR="00644ADE">
              <w:rPr>
                <w:b/>
                <w:bCs/>
                <w:sz w:val="16"/>
                <w:szCs w:val="16"/>
              </w:rPr>
              <w:t>5</w:t>
            </w:r>
          </w:p>
        </w:tc>
        <w:tc>
          <w:tcPr>
            <w:tcW w:w="778" w:type="pct"/>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7432681D" w14:textId="77777777" w:rsidR="00644ADE" w:rsidRPr="006B28B7" w:rsidRDefault="00644ADE" w:rsidP="00644ADE">
            <w:pPr>
              <w:pStyle w:val="SymalTableBody"/>
              <w:spacing w:before="20" w:after="20"/>
              <w:rPr>
                <w:rFonts w:eastAsia="Arial Unicode MS" w:cstheme="minorHAnsi"/>
                <w:sz w:val="14"/>
                <w:szCs w:val="14"/>
              </w:rPr>
            </w:pPr>
            <w:r w:rsidRPr="006B28B7">
              <w:rPr>
                <w:rFonts w:cstheme="minorHAnsi"/>
                <w:sz w:val="14"/>
                <w:szCs w:val="14"/>
              </w:rPr>
              <w:t>Oversized and slotted holes</w:t>
            </w:r>
          </w:p>
        </w:tc>
        <w:tc>
          <w:tcPr>
            <w:tcW w:w="218" w:type="pct"/>
            <w:gridSpan w:val="2"/>
            <w:tcBorders>
              <w:top w:val="single" w:sz="4" w:space="0" w:color="auto"/>
            </w:tcBorders>
            <w:shd w:val="clear" w:color="auto" w:fill="FFFFFF" w:themeFill="background1"/>
            <w:vAlign w:val="center"/>
          </w:tcPr>
          <w:p w14:paraId="4CD11D98" w14:textId="77777777" w:rsidR="00644ADE" w:rsidRDefault="00644ADE" w:rsidP="00644ADE">
            <w:pPr>
              <w:pStyle w:val="Tabletext"/>
              <w:spacing w:before="0" w:after="0"/>
              <w:jc w:val="center"/>
              <w:rPr>
                <w:rFonts w:asciiTheme="majorHAnsi" w:hAnsiTheme="majorHAnsi" w:cstheme="majorHAnsi"/>
                <w:sz w:val="14"/>
                <w:szCs w:val="14"/>
              </w:rPr>
            </w:pPr>
            <w:r w:rsidRPr="00812662">
              <w:rPr>
                <w:rFonts w:cstheme="minorHAnsi"/>
                <w:sz w:val="14"/>
                <w:szCs w:val="14"/>
                <w:lang w:eastAsia="en-AU"/>
              </w:rPr>
              <w:t>to AS 4100, AS 5100.6 or NZS 3404</w:t>
            </w:r>
          </w:p>
        </w:tc>
        <w:tc>
          <w:tcPr>
            <w:tcW w:w="1078" w:type="pct"/>
            <w:shd w:val="clear" w:color="auto" w:fill="FFFFFF" w:themeFill="background1"/>
            <w:vAlign w:val="center"/>
          </w:tcPr>
          <w:p w14:paraId="0D6920C5" w14:textId="77777777" w:rsidR="00644ADE" w:rsidRPr="002D0D51" w:rsidRDefault="00644ADE" w:rsidP="00644ADE">
            <w:pPr>
              <w:rPr>
                <w:rFonts w:asciiTheme="minorHAnsi" w:hAnsiTheme="minorHAnsi" w:cstheme="minorHAnsi"/>
                <w:sz w:val="14"/>
                <w:szCs w:val="14"/>
              </w:rPr>
            </w:pPr>
            <w:proofErr w:type="spellStart"/>
            <w:r w:rsidRPr="00812662">
              <w:rPr>
                <w:rFonts w:asciiTheme="minorHAnsi" w:hAnsiTheme="minorHAnsi" w:cstheme="minorHAnsi"/>
                <w:sz w:val="14"/>
                <w:szCs w:val="14"/>
              </w:rPr>
              <w:t>i</w:t>
            </w:r>
            <w:proofErr w:type="spellEnd"/>
            <w:r w:rsidRPr="00812662">
              <w:rPr>
                <w:rFonts w:asciiTheme="minorHAnsi" w:hAnsiTheme="minorHAnsi" w:cstheme="minorHAnsi"/>
                <w:sz w:val="14"/>
                <w:szCs w:val="14"/>
              </w:rPr>
              <w:t xml:space="preserve">) Oversized hole of steel </w:t>
            </w:r>
            <w:r w:rsidRPr="002D0D51">
              <w:rPr>
                <w:rFonts w:asciiTheme="minorHAnsi" w:hAnsiTheme="minorHAnsi" w:cstheme="minorHAnsi"/>
                <w:sz w:val="14"/>
                <w:szCs w:val="14"/>
              </w:rPr>
              <w:t>members</w:t>
            </w:r>
            <w:r w:rsidRPr="00812662">
              <w:rPr>
                <w:rFonts w:asciiTheme="minorHAnsi" w:hAnsiTheme="minorHAnsi" w:cstheme="minorHAnsi"/>
                <w:sz w:val="14"/>
                <w:szCs w:val="14"/>
              </w:rPr>
              <w:t xml:space="preserve"> designed to AS 4100, AS 5100.6 or NZS 3404 did not exceed the greater of 1.25d or (d + 8) mm in diameter where d = nominal </w:t>
            </w:r>
            <w:r w:rsidRPr="002D0D51">
              <w:rPr>
                <w:rFonts w:asciiTheme="minorHAnsi" w:hAnsiTheme="minorHAnsi" w:cstheme="minorHAnsi"/>
                <w:sz w:val="14"/>
                <w:szCs w:val="14"/>
              </w:rPr>
              <w:t>Dia</w:t>
            </w:r>
            <w:r w:rsidRPr="00812662">
              <w:rPr>
                <w:rFonts w:asciiTheme="minorHAnsi" w:hAnsiTheme="minorHAnsi" w:cstheme="minorHAnsi"/>
                <w:sz w:val="14"/>
                <w:szCs w:val="14"/>
              </w:rPr>
              <w:t xml:space="preserve"> of the bolt in mm.</w:t>
            </w:r>
            <w:r w:rsidRPr="00812662">
              <w:rPr>
                <w:rFonts w:asciiTheme="minorHAnsi" w:hAnsiTheme="minorHAnsi" w:cstheme="minorHAnsi"/>
                <w:sz w:val="14"/>
                <w:szCs w:val="14"/>
              </w:rPr>
              <w:br/>
              <w:t xml:space="preserve">ii) Short slotted hole of steel </w:t>
            </w:r>
            <w:r w:rsidRPr="002D0D51">
              <w:rPr>
                <w:rFonts w:asciiTheme="minorHAnsi" w:hAnsiTheme="minorHAnsi" w:cstheme="minorHAnsi"/>
                <w:sz w:val="14"/>
                <w:szCs w:val="14"/>
              </w:rPr>
              <w:t>members</w:t>
            </w:r>
            <w:r w:rsidRPr="00812662">
              <w:rPr>
                <w:rFonts w:asciiTheme="minorHAnsi" w:hAnsiTheme="minorHAnsi" w:cstheme="minorHAnsi"/>
                <w:sz w:val="14"/>
                <w:szCs w:val="14"/>
              </w:rPr>
              <w:t xml:space="preserve"> designed to AS 4100, AS 5100.6 or NZS 3404 did not exceed the nominal diameter in width and 1.33(d + 10) in length where d = nominal </w:t>
            </w:r>
            <w:r w:rsidRPr="002D0D51">
              <w:rPr>
                <w:rFonts w:asciiTheme="minorHAnsi" w:hAnsiTheme="minorHAnsi" w:cstheme="minorHAnsi"/>
                <w:sz w:val="14"/>
                <w:szCs w:val="14"/>
              </w:rPr>
              <w:t>Dia</w:t>
            </w:r>
            <w:r w:rsidRPr="00812662">
              <w:rPr>
                <w:rFonts w:asciiTheme="minorHAnsi" w:hAnsiTheme="minorHAnsi" w:cstheme="minorHAnsi"/>
                <w:sz w:val="14"/>
                <w:szCs w:val="14"/>
              </w:rPr>
              <w:t xml:space="preserve"> of the bolt in mm.</w:t>
            </w:r>
            <w:r w:rsidRPr="00812662">
              <w:rPr>
                <w:rFonts w:asciiTheme="minorHAnsi" w:hAnsiTheme="minorHAnsi" w:cstheme="minorHAnsi"/>
                <w:sz w:val="14"/>
                <w:szCs w:val="14"/>
              </w:rPr>
              <w:br/>
              <w:t xml:space="preserve">iii) Long slotted hole of steel </w:t>
            </w:r>
            <w:r w:rsidRPr="002D0D51">
              <w:rPr>
                <w:rFonts w:asciiTheme="minorHAnsi" w:hAnsiTheme="minorHAnsi" w:cstheme="minorHAnsi"/>
                <w:sz w:val="14"/>
                <w:szCs w:val="14"/>
              </w:rPr>
              <w:t>members</w:t>
            </w:r>
            <w:r w:rsidRPr="00812662">
              <w:rPr>
                <w:rFonts w:asciiTheme="minorHAnsi" w:hAnsiTheme="minorHAnsi" w:cstheme="minorHAnsi"/>
                <w:sz w:val="14"/>
                <w:szCs w:val="14"/>
              </w:rPr>
              <w:t xml:space="preserve"> designed to AS 4100, AS 5100.6 or NZS 3404 did not exceed the nominal diameter in width and 2.5d in length where d = nominal </w:t>
            </w:r>
            <w:r w:rsidRPr="002D0D51">
              <w:rPr>
                <w:rFonts w:asciiTheme="minorHAnsi" w:hAnsiTheme="minorHAnsi" w:cstheme="minorHAnsi"/>
                <w:sz w:val="14"/>
                <w:szCs w:val="14"/>
              </w:rPr>
              <w:t>Dia</w:t>
            </w:r>
            <w:r w:rsidRPr="00812662">
              <w:rPr>
                <w:rFonts w:asciiTheme="minorHAnsi" w:hAnsiTheme="minorHAnsi" w:cstheme="minorHAnsi"/>
                <w:sz w:val="14"/>
                <w:szCs w:val="14"/>
              </w:rPr>
              <w:t xml:space="preserve"> of the bolt in mm.</w:t>
            </w:r>
            <w:r w:rsidRPr="00812662">
              <w:rPr>
                <w:rFonts w:asciiTheme="minorHAnsi" w:hAnsiTheme="minorHAnsi" w:cstheme="minorHAnsi"/>
                <w:sz w:val="14"/>
                <w:szCs w:val="14"/>
              </w:rPr>
              <w:br/>
              <w:t xml:space="preserve">iv) Oversized and slotted holes of steel </w:t>
            </w:r>
            <w:r w:rsidRPr="002D0D51">
              <w:rPr>
                <w:rFonts w:asciiTheme="minorHAnsi" w:hAnsiTheme="minorHAnsi" w:cstheme="minorHAnsi"/>
                <w:sz w:val="14"/>
                <w:szCs w:val="14"/>
              </w:rPr>
              <w:t>members</w:t>
            </w:r>
            <w:r w:rsidRPr="00812662">
              <w:rPr>
                <w:rFonts w:asciiTheme="minorHAnsi" w:hAnsiTheme="minorHAnsi" w:cstheme="minorHAnsi"/>
                <w:sz w:val="14"/>
                <w:szCs w:val="14"/>
              </w:rPr>
              <w:t xml:space="preserve"> designed to AS 4600 conform to Table 5.3.1 requirements of AS 4600, all bolts are loaded in shear and</w:t>
            </w:r>
            <w:r w:rsidRPr="00812662">
              <w:rPr>
                <w:rFonts w:asciiTheme="minorHAnsi" w:hAnsiTheme="minorHAnsi" w:cstheme="minorHAnsi"/>
                <w:sz w:val="14"/>
                <w:szCs w:val="14"/>
              </w:rPr>
              <w:br/>
              <w:t xml:space="preserve">                  a) for slotted holes:</w:t>
            </w:r>
            <w:r w:rsidRPr="00812662">
              <w:rPr>
                <w:rFonts w:asciiTheme="minorHAnsi" w:hAnsiTheme="minorHAnsi" w:cstheme="minorHAnsi"/>
                <w:sz w:val="14"/>
                <w:szCs w:val="14"/>
              </w:rPr>
              <w:br/>
              <w:t xml:space="preserve">                              A) The length of long-slotted holes are normal to the direction of the shear hole.</w:t>
            </w:r>
            <w:r w:rsidRPr="00812662">
              <w:rPr>
                <w:rFonts w:asciiTheme="minorHAnsi" w:hAnsiTheme="minorHAnsi" w:cstheme="minorHAnsi"/>
                <w:sz w:val="14"/>
                <w:szCs w:val="14"/>
              </w:rPr>
              <w:br/>
              <w:t xml:space="preserve">                              B) Short-slotted holes have the force either perpendicular or parallel to the hole.</w:t>
            </w:r>
            <w:r w:rsidRPr="00812662">
              <w:rPr>
                <w:rFonts w:asciiTheme="minorHAnsi" w:hAnsiTheme="minorHAnsi" w:cstheme="minorHAnsi"/>
                <w:sz w:val="14"/>
                <w:szCs w:val="14"/>
              </w:rPr>
              <w:br/>
              <w:t xml:space="preserve">                  b) for lapping and nesting of sections for purlins and girts:</w:t>
            </w:r>
            <w:r w:rsidRPr="00812662">
              <w:rPr>
                <w:rFonts w:asciiTheme="minorHAnsi" w:hAnsiTheme="minorHAnsi" w:cstheme="minorHAnsi"/>
                <w:sz w:val="14"/>
                <w:szCs w:val="14"/>
              </w:rPr>
              <w:br/>
              <w:t xml:space="preserve">                               A) integral washers are used with the bolt head and nut.</w:t>
            </w:r>
            <w:r w:rsidRPr="00812662">
              <w:rPr>
                <w:rFonts w:asciiTheme="minorHAnsi" w:hAnsiTheme="minorHAnsi" w:cstheme="minorHAnsi"/>
                <w:sz w:val="14"/>
                <w:szCs w:val="14"/>
              </w:rPr>
              <w:br/>
              <w:t xml:space="preserve">                               B) all bolts are loaded in shear.</w:t>
            </w:r>
            <w:r w:rsidRPr="00812662">
              <w:rPr>
                <w:rFonts w:asciiTheme="minorHAnsi" w:hAnsiTheme="minorHAnsi" w:cstheme="minorHAnsi"/>
                <w:sz w:val="14"/>
                <w:szCs w:val="14"/>
              </w:rPr>
              <w:br/>
              <w:t xml:space="preserve">                               C) the length of slotted holes are normal to the direction of the shear force.</w:t>
            </w:r>
            <w:r w:rsidRPr="00812662">
              <w:rPr>
                <w:rFonts w:asciiTheme="minorHAnsi" w:hAnsiTheme="minorHAnsi" w:cstheme="minorHAnsi"/>
                <w:sz w:val="14"/>
                <w:szCs w:val="14"/>
              </w:rPr>
              <w:br/>
              <w:t xml:space="preserve">                               D) in shear and the length of slotted holes are normal to the direction of</w:t>
            </w:r>
            <w:r w:rsidRPr="00812662">
              <w:rPr>
                <w:rFonts w:asciiTheme="minorHAnsi" w:hAnsiTheme="minorHAnsi" w:cstheme="minorHAnsi"/>
                <w:sz w:val="14"/>
                <w:szCs w:val="14"/>
              </w:rPr>
              <w:br/>
              <w:t xml:space="preserve">the shear force. </w:t>
            </w:r>
            <w:r w:rsidRPr="00812662">
              <w:rPr>
                <w:rFonts w:asciiTheme="minorHAnsi" w:hAnsiTheme="minorHAnsi" w:cstheme="minorHAnsi"/>
                <w:sz w:val="14"/>
                <w:szCs w:val="14"/>
              </w:rPr>
              <w:br/>
              <w:t xml:space="preserve">                               E) The dimension of oversized-slotted holes </w:t>
            </w:r>
            <w:r w:rsidRPr="002D0D51">
              <w:rPr>
                <w:rFonts w:asciiTheme="minorHAnsi" w:hAnsiTheme="minorHAnsi" w:cstheme="minorHAnsi"/>
                <w:sz w:val="14"/>
                <w:szCs w:val="14"/>
              </w:rPr>
              <w:t>is</w:t>
            </w:r>
            <w:r w:rsidRPr="00812662">
              <w:rPr>
                <w:rFonts w:asciiTheme="minorHAnsi" w:hAnsiTheme="minorHAnsi" w:cstheme="minorHAnsi"/>
                <w:sz w:val="14"/>
                <w:szCs w:val="14"/>
              </w:rPr>
              <w:t xml:space="preserve"> (d + 6.0) mm by (d + 10.0) mm where d is the nominal diameter of the bolt.</w:t>
            </w:r>
          </w:p>
          <w:p w14:paraId="151AE329" w14:textId="77777777" w:rsidR="00644ADE" w:rsidRPr="002D0D51" w:rsidRDefault="00644ADE" w:rsidP="00644ADE">
            <w:pPr>
              <w:rPr>
                <w:rFonts w:asciiTheme="minorHAnsi" w:hAnsiTheme="minorHAnsi" w:cstheme="minorHAnsi"/>
                <w:sz w:val="14"/>
                <w:szCs w:val="14"/>
              </w:rPr>
            </w:pPr>
          </w:p>
          <w:p w14:paraId="43895B36" w14:textId="77777777" w:rsidR="00644ADE" w:rsidRPr="002D0D51" w:rsidRDefault="00644ADE" w:rsidP="00644ADE">
            <w:pPr>
              <w:rPr>
                <w:rFonts w:asciiTheme="minorHAnsi" w:eastAsiaTheme="minorHAnsi" w:hAnsiTheme="minorHAnsi" w:cstheme="minorHAnsi"/>
                <w:sz w:val="14"/>
                <w:szCs w:val="14"/>
                <w:lang w:eastAsia="en-US"/>
              </w:rPr>
            </w:pPr>
            <w:r w:rsidRPr="002D0D51">
              <w:rPr>
                <w:rFonts w:asciiTheme="minorHAnsi" w:hAnsiTheme="minorHAnsi" w:cstheme="minorHAnsi"/>
                <w:sz w:val="14"/>
                <w:szCs w:val="14"/>
              </w:rPr>
              <w:t>v) Hardened or plate washers are installed over the oversize/</w:t>
            </w:r>
            <w:r w:rsidRPr="002D0D51">
              <w:rPr>
                <w:rFonts w:cstheme="minorHAnsi"/>
                <w:sz w:val="14"/>
                <w:szCs w:val="14"/>
              </w:rPr>
              <w:t>short, slotted</w:t>
            </w:r>
            <w:r w:rsidRPr="002D0D51">
              <w:rPr>
                <w:rFonts w:asciiTheme="minorHAnsi" w:hAnsiTheme="minorHAnsi" w:cstheme="minorHAnsi"/>
                <w:sz w:val="14"/>
                <w:szCs w:val="14"/>
              </w:rPr>
              <w:t xml:space="preserve"> holes under both the bolt head and the nut where oversize/</w:t>
            </w:r>
            <w:proofErr w:type="gramStart"/>
            <w:r w:rsidRPr="002D0D51">
              <w:rPr>
                <w:rFonts w:asciiTheme="minorHAnsi" w:hAnsiTheme="minorHAnsi" w:cstheme="minorHAnsi"/>
                <w:sz w:val="14"/>
                <w:szCs w:val="14"/>
              </w:rPr>
              <w:t>short slotted</w:t>
            </w:r>
            <w:proofErr w:type="gramEnd"/>
            <w:r w:rsidRPr="002D0D51">
              <w:rPr>
                <w:rFonts w:asciiTheme="minorHAnsi" w:hAnsiTheme="minorHAnsi" w:cstheme="minorHAnsi"/>
                <w:sz w:val="14"/>
                <w:szCs w:val="14"/>
              </w:rPr>
              <w:t xml:space="preserve"> holes are used in any or all plies of bearing-type or friction-type tensioned connections. The plate washer is completely covering the hole such that the minimum distance from the edge of the hole to the edge of the plate washer is 0.5 times the hole’s diameter.</w:t>
            </w:r>
            <w:r w:rsidRPr="002D0D51">
              <w:rPr>
                <w:rFonts w:asciiTheme="minorHAnsi" w:hAnsiTheme="minorHAnsi" w:cstheme="minorHAnsi"/>
                <w:sz w:val="14"/>
                <w:szCs w:val="14"/>
              </w:rPr>
              <w:br/>
              <w:t xml:space="preserve">vi) A plate washer not less than 8 mm thick is installed to completely cover the long-slotted hole under both the bolt head and the nut where a long-slotted hole is </w:t>
            </w:r>
            <w:r w:rsidRPr="002D0D51">
              <w:rPr>
                <w:rFonts w:asciiTheme="minorHAnsi" w:hAnsiTheme="minorHAnsi" w:cstheme="minorHAnsi"/>
                <w:sz w:val="14"/>
                <w:szCs w:val="14"/>
              </w:rPr>
              <w:lastRenderedPageBreak/>
              <w:t>used only in alternate plies of bearing- type or friction-type tensioned connections. The plate washer is completely covering the hole such that the minimum distance from the edge of the hole to the edge of the plate washer is 0.5 times the hole’s diameter.</w:t>
            </w:r>
            <w:r w:rsidRPr="002D0D51">
              <w:rPr>
                <w:rFonts w:asciiTheme="minorHAnsi" w:hAnsiTheme="minorHAnsi" w:cstheme="minorHAnsi"/>
                <w:sz w:val="14"/>
                <w:szCs w:val="14"/>
              </w:rPr>
              <w:br/>
              <w:t>vii) Slotted holes are only used as per IFC drawing.</w:t>
            </w:r>
            <w:r w:rsidRPr="002D0D51">
              <w:rPr>
                <w:rFonts w:asciiTheme="minorHAnsi" w:hAnsiTheme="minorHAnsi" w:cstheme="minorHAnsi"/>
                <w:sz w:val="14"/>
                <w:szCs w:val="14"/>
              </w:rPr>
              <w:br/>
              <w:t>viii) Approval from the Superintendent has been taken to use slotted holes where not shown on the IFC drawing.</w:t>
            </w:r>
          </w:p>
          <w:p w14:paraId="077CECC1" w14:textId="77777777" w:rsidR="00644ADE" w:rsidRPr="002D0D51" w:rsidRDefault="00644ADE" w:rsidP="00644ADE">
            <w:pPr>
              <w:rPr>
                <w:rFonts w:asciiTheme="minorHAnsi" w:hAnsiTheme="minorHAnsi" w:cstheme="minorHAnsi"/>
                <w:sz w:val="14"/>
                <w:szCs w:val="14"/>
              </w:rPr>
            </w:pPr>
          </w:p>
          <w:p w14:paraId="5E935C30" w14:textId="77777777" w:rsidR="00644ADE" w:rsidRPr="002D0D51" w:rsidRDefault="00644ADE" w:rsidP="00644ADE">
            <w:pPr>
              <w:pStyle w:val="SymalTableBody"/>
              <w:spacing w:before="20" w:after="20"/>
              <w:rPr>
                <w:rFonts w:eastAsia="Arial Unicode MS" w:cstheme="minorHAnsi"/>
                <w:sz w:val="14"/>
                <w:szCs w:val="14"/>
              </w:rPr>
            </w:pPr>
          </w:p>
        </w:tc>
        <w:tc>
          <w:tcPr>
            <w:tcW w:w="260" w:type="pct"/>
            <w:shd w:val="clear" w:color="auto" w:fill="auto"/>
            <w:vAlign w:val="center"/>
          </w:tcPr>
          <w:p w14:paraId="5644807E" w14:textId="77777777" w:rsidR="00644ADE" w:rsidRPr="00AA7403" w:rsidRDefault="00644ADE" w:rsidP="00644ADE">
            <w:pPr>
              <w:pStyle w:val="SymalTableBody"/>
              <w:spacing w:before="20" w:after="20" w:line="480" w:lineRule="auto"/>
              <w:rPr>
                <w:sz w:val="14"/>
                <w:szCs w:val="14"/>
              </w:rPr>
            </w:pPr>
            <w:r>
              <w:rPr>
                <w:sz w:val="14"/>
                <w:szCs w:val="14"/>
              </w:rPr>
              <w:lastRenderedPageBreak/>
              <w:t>Each lot</w:t>
            </w:r>
          </w:p>
        </w:tc>
        <w:tc>
          <w:tcPr>
            <w:tcW w:w="173" w:type="pct"/>
            <w:shd w:val="clear" w:color="auto" w:fill="auto"/>
          </w:tcPr>
          <w:p w14:paraId="1D02408F" w14:textId="77777777" w:rsidR="00644ADE" w:rsidRDefault="00644ADE" w:rsidP="00644ADE">
            <w:pPr>
              <w:pStyle w:val="SymalTableBody"/>
              <w:spacing w:before="20" w:after="0"/>
              <w:jc w:val="center"/>
              <w:rPr>
                <w:sz w:val="14"/>
                <w:szCs w:val="14"/>
              </w:rPr>
            </w:pPr>
          </w:p>
          <w:p w14:paraId="7A737F2B" w14:textId="77777777" w:rsidR="00644ADE" w:rsidRDefault="00644ADE" w:rsidP="00644ADE">
            <w:pPr>
              <w:pStyle w:val="SymalTableBody"/>
              <w:spacing w:before="20" w:after="0"/>
              <w:jc w:val="center"/>
              <w:rPr>
                <w:sz w:val="14"/>
                <w:szCs w:val="14"/>
              </w:rPr>
            </w:pPr>
          </w:p>
          <w:p w14:paraId="3BE290ED" w14:textId="77777777" w:rsidR="00644ADE" w:rsidRDefault="00644ADE" w:rsidP="00644ADE">
            <w:pPr>
              <w:pStyle w:val="SymalTableBody"/>
              <w:spacing w:before="20" w:after="0"/>
              <w:jc w:val="center"/>
              <w:rPr>
                <w:sz w:val="14"/>
                <w:szCs w:val="14"/>
              </w:rPr>
            </w:pPr>
          </w:p>
          <w:p w14:paraId="7DDEBB1F" w14:textId="77777777" w:rsidR="00644ADE" w:rsidRDefault="00644ADE" w:rsidP="00644ADE">
            <w:pPr>
              <w:pStyle w:val="SymalTableBody"/>
              <w:spacing w:before="20" w:after="0"/>
              <w:jc w:val="center"/>
              <w:rPr>
                <w:sz w:val="14"/>
                <w:szCs w:val="14"/>
              </w:rPr>
            </w:pPr>
          </w:p>
          <w:p w14:paraId="64BD8B19" w14:textId="77777777" w:rsidR="00644ADE" w:rsidRDefault="00644ADE" w:rsidP="00644ADE">
            <w:pPr>
              <w:pStyle w:val="SymalTableBody"/>
              <w:spacing w:before="20" w:after="0"/>
              <w:jc w:val="center"/>
              <w:rPr>
                <w:sz w:val="14"/>
                <w:szCs w:val="14"/>
              </w:rPr>
            </w:pPr>
          </w:p>
          <w:p w14:paraId="568E1B38" w14:textId="77777777" w:rsidR="00644ADE" w:rsidRDefault="00644ADE" w:rsidP="00644ADE">
            <w:pPr>
              <w:pStyle w:val="SymalTableBody"/>
              <w:spacing w:before="20" w:after="0"/>
              <w:jc w:val="center"/>
              <w:rPr>
                <w:sz w:val="14"/>
                <w:szCs w:val="14"/>
              </w:rPr>
            </w:pPr>
          </w:p>
          <w:p w14:paraId="24B704B8" w14:textId="77777777" w:rsidR="00644ADE" w:rsidRDefault="00644ADE" w:rsidP="00644ADE">
            <w:pPr>
              <w:pStyle w:val="SymalTableBody"/>
              <w:spacing w:before="20" w:after="0"/>
              <w:jc w:val="center"/>
              <w:rPr>
                <w:sz w:val="14"/>
                <w:szCs w:val="14"/>
              </w:rPr>
            </w:pPr>
          </w:p>
          <w:p w14:paraId="1C3CC45D" w14:textId="77777777" w:rsidR="00644ADE" w:rsidRDefault="00644ADE" w:rsidP="00644ADE">
            <w:pPr>
              <w:pStyle w:val="SymalTableBody"/>
              <w:spacing w:before="20" w:after="0"/>
              <w:jc w:val="center"/>
              <w:rPr>
                <w:sz w:val="14"/>
                <w:szCs w:val="14"/>
              </w:rPr>
            </w:pPr>
          </w:p>
          <w:p w14:paraId="6245DC21" w14:textId="77777777" w:rsidR="00644ADE" w:rsidRDefault="00644ADE" w:rsidP="00644ADE">
            <w:pPr>
              <w:pStyle w:val="SymalTableBody"/>
              <w:spacing w:before="20" w:after="0"/>
              <w:jc w:val="center"/>
              <w:rPr>
                <w:sz w:val="14"/>
                <w:szCs w:val="14"/>
              </w:rPr>
            </w:pPr>
          </w:p>
          <w:p w14:paraId="2D1ACE9B" w14:textId="77777777" w:rsidR="00644ADE" w:rsidRDefault="00644ADE" w:rsidP="00644ADE">
            <w:pPr>
              <w:pStyle w:val="SymalTableBody"/>
              <w:spacing w:before="20" w:after="0"/>
              <w:jc w:val="center"/>
              <w:rPr>
                <w:sz w:val="14"/>
                <w:szCs w:val="14"/>
              </w:rPr>
            </w:pPr>
          </w:p>
          <w:p w14:paraId="7874EA5F" w14:textId="77777777" w:rsidR="00644ADE" w:rsidRDefault="00644ADE" w:rsidP="00644ADE">
            <w:pPr>
              <w:pStyle w:val="SymalTableBody"/>
              <w:spacing w:before="20" w:after="0"/>
              <w:jc w:val="center"/>
              <w:rPr>
                <w:sz w:val="14"/>
                <w:szCs w:val="14"/>
              </w:rPr>
            </w:pPr>
          </w:p>
          <w:p w14:paraId="38502517" w14:textId="77777777" w:rsidR="00644ADE" w:rsidRDefault="00644ADE" w:rsidP="00644ADE">
            <w:pPr>
              <w:pStyle w:val="SymalTableBody"/>
              <w:spacing w:before="20" w:after="0"/>
              <w:jc w:val="center"/>
              <w:rPr>
                <w:sz w:val="14"/>
                <w:szCs w:val="14"/>
              </w:rPr>
            </w:pPr>
          </w:p>
          <w:p w14:paraId="75ABB074" w14:textId="77777777" w:rsidR="00644ADE" w:rsidRDefault="00644ADE" w:rsidP="00644ADE">
            <w:pPr>
              <w:pStyle w:val="SymalTableBody"/>
              <w:spacing w:before="20" w:after="0"/>
              <w:jc w:val="center"/>
              <w:rPr>
                <w:sz w:val="14"/>
                <w:szCs w:val="14"/>
              </w:rPr>
            </w:pPr>
          </w:p>
          <w:p w14:paraId="569D4ED2" w14:textId="77777777" w:rsidR="00644ADE" w:rsidRDefault="00644ADE" w:rsidP="00644ADE">
            <w:pPr>
              <w:pStyle w:val="SymalTableBody"/>
              <w:spacing w:before="20" w:after="0"/>
              <w:jc w:val="center"/>
              <w:rPr>
                <w:sz w:val="14"/>
                <w:szCs w:val="14"/>
              </w:rPr>
            </w:pPr>
          </w:p>
          <w:p w14:paraId="6BE5B1B7" w14:textId="77777777" w:rsidR="00644ADE" w:rsidRDefault="00644ADE" w:rsidP="00644ADE">
            <w:pPr>
              <w:pStyle w:val="SymalTableBody"/>
              <w:spacing w:before="20" w:after="0"/>
              <w:jc w:val="center"/>
              <w:rPr>
                <w:sz w:val="14"/>
                <w:szCs w:val="14"/>
              </w:rPr>
            </w:pPr>
          </w:p>
          <w:p w14:paraId="65DFBB1B" w14:textId="77777777" w:rsidR="00644ADE" w:rsidRDefault="00644ADE" w:rsidP="00644ADE">
            <w:pPr>
              <w:pStyle w:val="SymalTableBody"/>
              <w:spacing w:before="20" w:after="0"/>
              <w:jc w:val="center"/>
              <w:rPr>
                <w:sz w:val="14"/>
                <w:szCs w:val="14"/>
              </w:rPr>
            </w:pPr>
          </w:p>
          <w:p w14:paraId="5319DDF0" w14:textId="77777777" w:rsidR="00644ADE" w:rsidRDefault="00644ADE" w:rsidP="00644ADE">
            <w:pPr>
              <w:pStyle w:val="SymalTableBody"/>
              <w:spacing w:before="20" w:after="0"/>
              <w:jc w:val="center"/>
              <w:rPr>
                <w:sz w:val="14"/>
                <w:szCs w:val="14"/>
              </w:rPr>
            </w:pPr>
          </w:p>
          <w:p w14:paraId="226425F1" w14:textId="77777777" w:rsidR="00644ADE" w:rsidRDefault="00644ADE" w:rsidP="00644ADE">
            <w:pPr>
              <w:pStyle w:val="SymalTableBody"/>
              <w:spacing w:before="20" w:after="0"/>
              <w:jc w:val="center"/>
              <w:rPr>
                <w:sz w:val="14"/>
                <w:szCs w:val="14"/>
              </w:rPr>
            </w:pPr>
          </w:p>
          <w:p w14:paraId="77105BA6" w14:textId="77777777" w:rsidR="00644ADE" w:rsidRDefault="00644ADE" w:rsidP="00644ADE">
            <w:pPr>
              <w:pStyle w:val="SymalTableBody"/>
              <w:spacing w:before="20" w:after="0"/>
              <w:jc w:val="center"/>
              <w:rPr>
                <w:sz w:val="14"/>
                <w:szCs w:val="14"/>
              </w:rPr>
            </w:pPr>
          </w:p>
          <w:p w14:paraId="4998EBFC" w14:textId="77777777" w:rsidR="00644ADE" w:rsidRDefault="00644ADE" w:rsidP="00644ADE">
            <w:pPr>
              <w:pStyle w:val="SymalTableBody"/>
              <w:spacing w:before="20" w:after="0"/>
              <w:jc w:val="center"/>
              <w:rPr>
                <w:sz w:val="14"/>
                <w:szCs w:val="14"/>
              </w:rPr>
            </w:pPr>
          </w:p>
          <w:p w14:paraId="0AA205FB" w14:textId="77777777" w:rsidR="00644ADE" w:rsidRDefault="00644ADE" w:rsidP="00644ADE">
            <w:pPr>
              <w:pStyle w:val="SymalTableBody"/>
              <w:spacing w:before="20" w:after="0"/>
              <w:jc w:val="center"/>
              <w:rPr>
                <w:sz w:val="14"/>
                <w:szCs w:val="14"/>
              </w:rPr>
            </w:pPr>
            <w:r>
              <w:rPr>
                <w:sz w:val="14"/>
                <w:szCs w:val="14"/>
              </w:rPr>
              <w:t>I</w:t>
            </w:r>
          </w:p>
          <w:p w14:paraId="04CC2316" w14:textId="77777777" w:rsidR="00644ADE" w:rsidRDefault="00644ADE" w:rsidP="00644ADE">
            <w:pPr>
              <w:pStyle w:val="SymalTableBody"/>
              <w:spacing w:before="20" w:after="0"/>
              <w:jc w:val="center"/>
              <w:rPr>
                <w:sz w:val="14"/>
                <w:szCs w:val="14"/>
              </w:rPr>
            </w:pPr>
          </w:p>
          <w:p w14:paraId="266ABF9C" w14:textId="77777777" w:rsidR="00644ADE" w:rsidRPr="00AA7403" w:rsidRDefault="00644ADE" w:rsidP="00644ADE">
            <w:pPr>
              <w:pStyle w:val="SymalTableBody"/>
              <w:spacing w:before="20" w:after="20"/>
              <w:jc w:val="center"/>
              <w:rPr>
                <w:sz w:val="14"/>
                <w:szCs w:val="14"/>
              </w:rPr>
            </w:pPr>
          </w:p>
        </w:tc>
        <w:tc>
          <w:tcPr>
            <w:tcW w:w="217" w:type="pct"/>
            <w:shd w:val="clear" w:color="auto" w:fill="auto"/>
          </w:tcPr>
          <w:p w14:paraId="68459B7C" w14:textId="77777777" w:rsidR="00644ADE" w:rsidRDefault="00644ADE" w:rsidP="00644ADE">
            <w:pPr>
              <w:pStyle w:val="SymalTableBody"/>
              <w:spacing w:before="20" w:after="0"/>
              <w:jc w:val="center"/>
              <w:rPr>
                <w:sz w:val="14"/>
                <w:szCs w:val="14"/>
              </w:rPr>
            </w:pPr>
          </w:p>
          <w:p w14:paraId="516ADFC1" w14:textId="77777777" w:rsidR="00644ADE" w:rsidRDefault="00644ADE" w:rsidP="00644ADE">
            <w:pPr>
              <w:pStyle w:val="SymalTableBody"/>
              <w:spacing w:before="20" w:after="0"/>
              <w:jc w:val="center"/>
              <w:rPr>
                <w:sz w:val="14"/>
                <w:szCs w:val="14"/>
              </w:rPr>
            </w:pPr>
          </w:p>
          <w:p w14:paraId="0C16C4AF" w14:textId="77777777" w:rsidR="00644ADE" w:rsidRDefault="00644ADE" w:rsidP="00644ADE">
            <w:pPr>
              <w:pStyle w:val="SymalTableBody"/>
              <w:spacing w:before="20" w:after="0"/>
              <w:jc w:val="center"/>
              <w:rPr>
                <w:sz w:val="14"/>
                <w:szCs w:val="14"/>
              </w:rPr>
            </w:pPr>
          </w:p>
          <w:p w14:paraId="608431AF" w14:textId="77777777" w:rsidR="00644ADE" w:rsidRDefault="00644ADE" w:rsidP="00644ADE">
            <w:pPr>
              <w:pStyle w:val="SymalTableBody"/>
              <w:spacing w:before="20" w:after="0"/>
              <w:jc w:val="center"/>
              <w:rPr>
                <w:sz w:val="14"/>
                <w:szCs w:val="14"/>
              </w:rPr>
            </w:pPr>
          </w:p>
          <w:p w14:paraId="4A72E4AF" w14:textId="77777777" w:rsidR="00644ADE" w:rsidRDefault="00644ADE" w:rsidP="00644ADE">
            <w:pPr>
              <w:pStyle w:val="SymalTableBody"/>
              <w:spacing w:before="20" w:after="20"/>
              <w:jc w:val="center"/>
              <w:rPr>
                <w:sz w:val="14"/>
                <w:szCs w:val="14"/>
              </w:rPr>
            </w:pPr>
          </w:p>
          <w:p w14:paraId="34BBECCF" w14:textId="77777777" w:rsidR="00644ADE" w:rsidRDefault="00644ADE" w:rsidP="00644ADE">
            <w:pPr>
              <w:pStyle w:val="SymalTableBody"/>
              <w:spacing w:before="20" w:after="20"/>
              <w:jc w:val="center"/>
              <w:rPr>
                <w:sz w:val="14"/>
                <w:szCs w:val="14"/>
              </w:rPr>
            </w:pPr>
          </w:p>
          <w:p w14:paraId="287895DF" w14:textId="77777777" w:rsidR="00644ADE" w:rsidRDefault="00644ADE" w:rsidP="00644ADE">
            <w:pPr>
              <w:pStyle w:val="SymalTableBody"/>
              <w:spacing w:before="20" w:after="20"/>
              <w:jc w:val="center"/>
              <w:rPr>
                <w:sz w:val="14"/>
                <w:szCs w:val="14"/>
              </w:rPr>
            </w:pPr>
          </w:p>
          <w:p w14:paraId="351A493B" w14:textId="77777777" w:rsidR="00644ADE" w:rsidRDefault="00644ADE" w:rsidP="00644ADE">
            <w:pPr>
              <w:pStyle w:val="SymalTableBody"/>
              <w:spacing w:before="20" w:after="20"/>
              <w:jc w:val="center"/>
              <w:rPr>
                <w:sz w:val="14"/>
                <w:szCs w:val="14"/>
              </w:rPr>
            </w:pPr>
          </w:p>
          <w:p w14:paraId="4C781F45" w14:textId="77777777" w:rsidR="00644ADE" w:rsidRDefault="00644ADE" w:rsidP="00644ADE">
            <w:pPr>
              <w:pStyle w:val="SymalTableBody"/>
              <w:spacing w:before="20" w:after="20"/>
              <w:jc w:val="center"/>
              <w:rPr>
                <w:sz w:val="14"/>
                <w:szCs w:val="14"/>
              </w:rPr>
            </w:pPr>
          </w:p>
          <w:p w14:paraId="375474CE" w14:textId="77777777" w:rsidR="00644ADE" w:rsidRDefault="00644ADE" w:rsidP="00644ADE">
            <w:pPr>
              <w:pStyle w:val="SymalTableBody"/>
              <w:spacing w:before="20" w:after="20"/>
              <w:jc w:val="center"/>
              <w:rPr>
                <w:sz w:val="14"/>
                <w:szCs w:val="14"/>
              </w:rPr>
            </w:pPr>
          </w:p>
          <w:p w14:paraId="3E11DB67" w14:textId="77777777" w:rsidR="00644ADE" w:rsidRDefault="00644ADE" w:rsidP="00644ADE">
            <w:pPr>
              <w:pStyle w:val="SymalTableBody"/>
              <w:spacing w:before="20" w:after="20"/>
              <w:jc w:val="center"/>
              <w:rPr>
                <w:sz w:val="14"/>
                <w:szCs w:val="14"/>
              </w:rPr>
            </w:pPr>
          </w:p>
          <w:p w14:paraId="4E1ACCB8" w14:textId="77777777" w:rsidR="00644ADE" w:rsidRDefault="00644ADE" w:rsidP="00644ADE">
            <w:pPr>
              <w:pStyle w:val="SymalTableBody"/>
              <w:spacing w:before="20" w:after="20"/>
              <w:jc w:val="center"/>
              <w:rPr>
                <w:sz w:val="14"/>
                <w:szCs w:val="14"/>
              </w:rPr>
            </w:pPr>
          </w:p>
          <w:p w14:paraId="752C8190" w14:textId="77777777" w:rsidR="00644ADE" w:rsidRDefault="00644ADE" w:rsidP="00644ADE">
            <w:pPr>
              <w:pStyle w:val="SymalTableBody"/>
              <w:spacing w:before="20" w:after="20"/>
              <w:jc w:val="center"/>
              <w:rPr>
                <w:sz w:val="14"/>
                <w:szCs w:val="14"/>
              </w:rPr>
            </w:pPr>
          </w:p>
          <w:p w14:paraId="47735F88" w14:textId="77777777" w:rsidR="00644ADE" w:rsidRDefault="00644ADE" w:rsidP="00644ADE">
            <w:pPr>
              <w:pStyle w:val="SymalTableBody"/>
              <w:spacing w:before="20" w:after="20"/>
              <w:jc w:val="center"/>
              <w:rPr>
                <w:sz w:val="14"/>
                <w:szCs w:val="14"/>
              </w:rPr>
            </w:pPr>
          </w:p>
          <w:p w14:paraId="3024C5BD" w14:textId="77777777" w:rsidR="00644ADE" w:rsidRDefault="00644ADE" w:rsidP="00644ADE">
            <w:pPr>
              <w:pStyle w:val="SymalTableBody"/>
              <w:spacing w:before="20" w:after="20"/>
              <w:jc w:val="center"/>
              <w:rPr>
                <w:sz w:val="14"/>
                <w:szCs w:val="14"/>
              </w:rPr>
            </w:pPr>
          </w:p>
          <w:p w14:paraId="0DC2BBA1" w14:textId="77777777" w:rsidR="00644ADE" w:rsidRDefault="00644ADE" w:rsidP="00644ADE">
            <w:pPr>
              <w:pStyle w:val="SymalTableBody"/>
              <w:spacing w:before="20" w:after="20"/>
              <w:jc w:val="center"/>
              <w:rPr>
                <w:sz w:val="14"/>
                <w:szCs w:val="14"/>
              </w:rPr>
            </w:pPr>
          </w:p>
          <w:p w14:paraId="02A4CC69" w14:textId="77777777" w:rsidR="00644ADE" w:rsidRDefault="00644ADE" w:rsidP="00644ADE">
            <w:pPr>
              <w:pStyle w:val="SymalTableBody"/>
              <w:spacing w:before="20" w:after="20"/>
              <w:jc w:val="center"/>
              <w:rPr>
                <w:sz w:val="14"/>
                <w:szCs w:val="14"/>
              </w:rPr>
            </w:pPr>
          </w:p>
          <w:p w14:paraId="07427F1C" w14:textId="77777777" w:rsidR="00644ADE" w:rsidRDefault="00644ADE" w:rsidP="00644ADE">
            <w:pPr>
              <w:pStyle w:val="SymalTableBody"/>
              <w:spacing w:before="20" w:after="20"/>
              <w:jc w:val="center"/>
              <w:rPr>
                <w:sz w:val="14"/>
                <w:szCs w:val="14"/>
              </w:rPr>
            </w:pPr>
          </w:p>
          <w:p w14:paraId="1D131A09" w14:textId="77777777" w:rsidR="00644ADE" w:rsidRDefault="00644ADE" w:rsidP="00644ADE">
            <w:pPr>
              <w:pStyle w:val="SymalTableBody"/>
              <w:spacing w:before="20" w:after="20"/>
              <w:jc w:val="center"/>
              <w:rPr>
                <w:sz w:val="14"/>
                <w:szCs w:val="14"/>
              </w:rPr>
            </w:pPr>
          </w:p>
          <w:p w14:paraId="00DA92F9" w14:textId="77777777" w:rsidR="00644ADE" w:rsidRDefault="00644ADE" w:rsidP="00644ADE">
            <w:pPr>
              <w:pStyle w:val="SymalTableBody"/>
              <w:spacing w:before="20" w:after="20"/>
              <w:jc w:val="center"/>
              <w:rPr>
                <w:sz w:val="14"/>
                <w:szCs w:val="14"/>
              </w:rPr>
            </w:pPr>
          </w:p>
          <w:p w14:paraId="5C44F82A" w14:textId="77777777" w:rsidR="00644ADE" w:rsidRPr="00AA7403" w:rsidRDefault="00644ADE" w:rsidP="00644ADE">
            <w:pPr>
              <w:pStyle w:val="SymalTableBody"/>
              <w:spacing w:before="20" w:after="20"/>
              <w:jc w:val="center"/>
              <w:rPr>
                <w:sz w:val="14"/>
                <w:szCs w:val="14"/>
              </w:rPr>
            </w:pPr>
            <w:r w:rsidRPr="002279FE">
              <w:rPr>
                <w:sz w:val="14"/>
                <w:szCs w:val="14"/>
              </w:rPr>
              <w:t>SE</w:t>
            </w:r>
          </w:p>
        </w:tc>
        <w:tc>
          <w:tcPr>
            <w:tcW w:w="304" w:type="pct"/>
            <w:shd w:val="clear" w:color="auto" w:fill="FFFFFF" w:themeFill="background1"/>
            <w:vAlign w:val="center"/>
          </w:tcPr>
          <w:p w14:paraId="5CF15111" w14:textId="77777777" w:rsidR="00644ADE" w:rsidRPr="00DC5D2D" w:rsidRDefault="00644ADE" w:rsidP="00644ADE">
            <w:pPr>
              <w:pStyle w:val="SymalTableBody"/>
              <w:spacing w:before="20" w:after="20"/>
              <w:jc w:val="center"/>
              <w:rPr>
                <w:b/>
                <w:bCs/>
                <w:szCs w:val="18"/>
              </w:rPr>
            </w:pPr>
          </w:p>
        </w:tc>
        <w:tc>
          <w:tcPr>
            <w:tcW w:w="174" w:type="pct"/>
            <w:shd w:val="clear" w:color="auto" w:fill="FFFFFF" w:themeFill="background1"/>
            <w:vAlign w:val="center"/>
          </w:tcPr>
          <w:p w14:paraId="30BFD2CB" w14:textId="77777777" w:rsidR="00644ADE" w:rsidRPr="00F8556E" w:rsidRDefault="00644ADE" w:rsidP="00644ADE">
            <w:pPr>
              <w:pStyle w:val="SymalTableBody"/>
              <w:spacing w:before="20" w:after="20"/>
              <w:jc w:val="center"/>
              <w:rPr>
                <w:b/>
                <w:bCs/>
                <w:color w:val="E97132" w:themeColor="accent2"/>
                <w:szCs w:val="18"/>
              </w:rPr>
            </w:pPr>
          </w:p>
        </w:tc>
        <w:tc>
          <w:tcPr>
            <w:tcW w:w="303" w:type="pct"/>
            <w:shd w:val="clear" w:color="auto" w:fill="FFFFFF" w:themeFill="background1"/>
            <w:vAlign w:val="center"/>
          </w:tcPr>
          <w:p w14:paraId="4A067283" w14:textId="77777777" w:rsidR="00644ADE" w:rsidRPr="00F8556E" w:rsidRDefault="00644ADE" w:rsidP="00644ADE">
            <w:pPr>
              <w:pStyle w:val="SymalTableBody"/>
              <w:spacing w:before="20" w:after="20"/>
              <w:jc w:val="center"/>
              <w:rPr>
                <w:b/>
                <w:bCs/>
                <w:color w:val="E97132" w:themeColor="accent2"/>
                <w:szCs w:val="18"/>
              </w:rPr>
            </w:pPr>
          </w:p>
        </w:tc>
        <w:tc>
          <w:tcPr>
            <w:tcW w:w="174" w:type="pct"/>
            <w:shd w:val="clear" w:color="auto" w:fill="FFFFFF" w:themeFill="background1"/>
          </w:tcPr>
          <w:p w14:paraId="7463F157" w14:textId="77777777" w:rsidR="00644ADE" w:rsidRPr="00F8556E" w:rsidRDefault="00644ADE" w:rsidP="00644ADE">
            <w:pPr>
              <w:pStyle w:val="Tabletext"/>
              <w:spacing w:before="0" w:after="0"/>
              <w:rPr>
                <w:rFonts w:eastAsiaTheme="minorHAnsi" w:cstheme="minorBidi"/>
                <w:b/>
                <w:color w:val="E97132" w:themeColor="accent2"/>
                <w:sz w:val="18"/>
                <w:szCs w:val="18"/>
              </w:rPr>
            </w:pPr>
          </w:p>
        </w:tc>
        <w:tc>
          <w:tcPr>
            <w:tcW w:w="303" w:type="pct"/>
            <w:shd w:val="clear" w:color="auto" w:fill="FFFFFF" w:themeFill="background1"/>
          </w:tcPr>
          <w:p w14:paraId="392E8A12" w14:textId="77777777" w:rsidR="00644ADE" w:rsidRPr="00F8556E" w:rsidRDefault="00644ADE" w:rsidP="00644ADE">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4973AAEE" w14:textId="77777777" w:rsidR="00644ADE" w:rsidRDefault="00644ADE" w:rsidP="00644ADE">
            <w:pPr>
              <w:pStyle w:val="Tabletext"/>
              <w:spacing w:before="0" w:after="0"/>
              <w:rPr>
                <w:rFonts w:asciiTheme="majorHAnsi" w:eastAsia="Arial Unicode MS" w:hAnsiTheme="majorHAnsi" w:cstheme="majorHAnsi"/>
                <w:sz w:val="14"/>
                <w:szCs w:val="14"/>
              </w:rPr>
            </w:pPr>
          </w:p>
        </w:tc>
      </w:tr>
      <w:tr w:rsidR="004D0222" w:rsidRPr="00741190" w14:paraId="3381FEA3" w14:textId="77777777" w:rsidTr="00846F01">
        <w:trPr>
          <w:gridAfter w:val="3"/>
          <w:wAfter w:w="187" w:type="pct"/>
          <w:trHeight w:val="1924"/>
        </w:trPr>
        <w:tc>
          <w:tcPr>
            <w:tcW w:w="260" w:type="pct"/>
            <w:shd w:val="clear" w:color="auto" w:fill="FFFFFF" w:themeFill="background1"/>
            <w:vAlign w:val="center"/>
          </w:tcPr>
          <w:p w14:paraId="58F756F6" w14:textId="2996DB92" w:rsidR="004D0222" w:rsidRDefault="003E282A" w:rsidP="004D0222">
            <w:pPr>
              <w:pStyle w:val="SymalTableBody"/>
              <w:spacing w:before="20" w:after="20"/>
              <w:rPr>
                <w:b/>
                <w:bCs/>
                <w:sz w:val="16"/>
                <w:szCs w:val="16"/>
              </w:rPr>
            </w:pPr>
            <w:r>
              <w:rPr>
                <w:b/>
                <w:bCs/>
                <w:sz w:val="16"/>
                <w:szCs w:val="16"/>
              </w:rPr>
              <w:t>3.06</w:t>
            </w:r>
          </w:p>
        </w:tc>
        <w:tc>
          <w:tcPr>
            <w:tcW w:w="778" w:type="pct"/>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23CFF223" w14:textId="43493F1A" w:rsidR="004D0222" w:rsidRPr="00B2443A" w:rsidRDefault="004D0222" w:rsidP="004D0222">
            <w:pPr>
              <w:pStyle w:val="SymalTableBody"/>
              <w:spacing w:before="20" w:after="20"/>
              <w:jc w:val="center"/>
              <w:rPr>
                <w:rFonts w:cstheme="minorHAnsi"/>
                <w:color w:val="000000"/>
                <w:sz w:val="14"/>
                <w:szCs w:val="14"/>
              </w:rPr>
            </w:pPr>
            <w:r>
              <w:rPr>
                <w:rFonts w:asciiTheme="majorHAnsi" w:hAnsiTheme="majorHAnsi" w:cstheme="majorHAnsi"/>
                <w:sz w:val="14"/>
                <w:szCs w:val="14"/>
              </w:rPr>
              <w:t>Preheating weld rods</w:t>
            </w:r>
          </w:p>
        </w:tc>
        <w:tc>
          <w:tcPr>
            <w:tcW w:w="218" w:type="pct"/>
            <w:gridSpan w:val="2"/>
            <w:tcBorders>
              <w:top w:val="single" w:sz="4" w:space="0" w:color="auto"/>
              <w:bottom w:val="single" w:sz="8" w:space="0" w:color="auto"/>
            </w:tcBorders>
            <w:shd w:val="clear" w:color="auto" w:fill="FFFFFF" w:themeFill="background1"/>
            <w:vAlign w:val="bottom"/>
          </w:tcPr>
          <w:p w14:paraId="23C7D275" w14:textId="77777777" w:rsidR="004D0222" w:rsidRDefault="004D0222" w:rsidP="00330975">
            <w:pPr>
              <w:pStyle w:val="Tabletext"/>
              <w:spacing w:before="0"/>
              <w:rPr>
                <w:rFonts w:asciiTheme="majorHAnsi" w:hAnsiTheme="majorHAnsi" w:cstheme="majorHAnsi"/>
                <w:sz w:val="14"/>
                <w:szCs w:val="14"/>
              </w:rPr>
            </w:pPr>
          </w:p>
          <w:p w14:paraId="43E1A91F" w14:textId="77777777" w:rsidR="004D0222" w:rsidRDefault="004D0222" w:rsidP="004D0222">
            <w:pPr>
              <w:pStyle w:val="Tabletext"/>
              <w:spacing w:before="0"/>
              <w:jc w:val="center"/>
              <w:rPr>
                <w:rFonts w:asciiTheme="majorHAnsi" w:hAnsiTheme="majorHAnsi" w:cstheme="majorHAnsi"/>
                <w:sz w:val="14"/>
                <w:szCs w:val="14"/>
              </w:rPr>
            </w:pPr>
            <w:r>
              <w:rPr>
                <w:rFonts w:asciiTheme="majorHAnsi" w:hAnsiTheme="majorHAnsi" w:cstheme="majorHAnsi"/>
                <w:sz w:val="14"/>
                <w:szCs w:val="14"/>
              </w:rPr>
              <w:t>630.16</w:t>
            </w:r>
          </w:p>
          <w:p w14:paraId="4321E334" w14:textId="77777777" w:rsidR="004D0222" w:rsidRDefault="004D0222" w:rsidP="004D0222">
            <w:pPr>
              <w:pStyle w:val="Tabletext"/>
              <w:spacing w:before="0"/>
              <w:jc w:val="center"/>
              <w:rPr>
                <w:rFonts w:asciiTheme="majorHAnsi" w:hAnsiTheme="majorHAnsi" w:cstheme="majorHAnsi"/>
                <w:sz w:val="14"/>
                <w:szCs w:val="14"/>
              </w:rPr>
            </w:pPr>
          </w:p>
          <w:p w14:paraId="28CEE244" w14:textId="77777777" w:rsidR="004D0222" w:rsidRDefault="004D0222" w:rsidP="004D0222">
            <w:pPr>
              <w:pStyle w:val="Tabletext"/>
              <w:spacing w:before="0"/>
              <w:jc w:val="center"/>
              <w:rPr>
                <w:rFonts w:asciiTheme="majorHAnsi" w:hAnsiTheme="majorHAnsi" w:cstheme="majorHAnsi"/>
                <w:sz w:val="14"/>
                <w:szCs w:val="14"/>
              </w:rPr>
            </w:pPr>
          </w:p>
          <w:p w14:paraId="43541985" w14:textId="77777777" w:rsidR="004D0222" w:rsidRDefault="004D0222" w:rsidP="004D0222">
            <w:pPr>
              <w:pStyle w:val="Tabletext"/>
              <w:spacing w:before="0"/>
              <w:jc w:val="center"/>
              <w:rPr>
                <w:rFonts w:asciiTheme="majorHAnsi" w:hAnsiTheme="majorHAnsi" w:cstheme="majorHAnsi"/>
                <w:sz w:val="14"/>
                <w:szCs w:val="14"/>
              </w:rPr>
            </w:pPr>
          </w:p>
          <w:p w14:paraId="70C01B53" w14:textId="77777777" w:rsidR="004D0222" w:rsidRDefault="004D0222" w:rsidP="004D0222">
            <w:pPr>
              <w:pStyle w:val="Tabletext"/>
              <w:spacing w:before="0"/>
              <w:jc w:val="center"/>
              <w:rPr>
                <w:rFonts w:asciiTheme="majorHAnsi" w:hAnsiTheme="majorHAnsi" w:cstheme="majorHAnsi"/>
                <w:sz w:val="14"/>
                <w:szCs w:val="14"/>
              </w:rPr>
            </w:pPr>
          </w:p>
          <w:p w14:paraId="3ABC2C39" w14:textId="77777777" w:rsidR="004D0222" w:rsidRDefault="004D0222" w:rsidP="004D0222">
            <w:pPr>
              <w:pStyle w:val="Tabletext"/>
              <w:spacing w:before="0"/>
              <w:jc w:val="center"/>
              <w:rPr>
                <w:rFonts w:asciiTheme="majorHAnsi" w:hAnsiTheme="majorHAnsi" w:cstheme="majorHAnsi"/>
                <w:sz w:val="14"/>
                <w:szCs w:val="14"/>
              </w:rPr>
            </w:pPr>
          </w:p>
          <w:p w14:paraId="79AF726C" w14:textId="77777777" w:rsidR="004D0222" w:rsidRDefault="004D0222" w:rsidP="004D0222">
            <w:pPr>
              <w:pStyle w:val="Tabletext"/>
              <w:spacing w:before="0"/>
              <w:jc w:val="center"/>
              <w:rPr>
                <w:rFonts w:asciiTheme="majorHAnsi" w:hAnsiTheme="majorHAnsi" w:cstheme="majorHAnsi"/>
                <w:sz w:val="14"/>
                <w:szCs w:val="14"/>
              </w:rPr>
            </w:pPr>
          </w:p>
          <w:p w14:paraId="16F0E09A" w14:textId="77777777" w:rsidR="004D0222" w:rsidRDefault="004D0222" w:rsidP="004D0222">
            <w:pPr>
              <w:pStyle w:val="Tabletext"/>
              <w:spacing w:before="0"/>
              <w:jc w:val="center"/>
              <w:rPr>
                <w:rFonts w:asciiTheme="majorHAnsi" w:hAnsiTheme="majorHAnsi" w:cstheme="majorHAnsi"/>
                <w:sz w:val="14"/>
                <w:szCs w:val="14"/>
              </w:rPr>
            </w:pPr>
          </w:p>
          <w:p w14:paraId="7B88E93A" w14:textId="77777777" w:rsidR="004D0222" w:rsidRPr="00C40ACE" w:rsidRDefault="004D0222" w:rsidP="004D0222">
            <w:pPr>
              <w:pStyle w:val="Tabletext"/>
              <w:spacing w:before="0" w:after="0"/>
              <w:jc w:val="center"/>
              <w:rPr>
                <w:rFonts w:asciiTheme="majorHAnsi" w:hAnsiTheme="majorHAnsi" w:cstheme="majorHAnsi"/>
                <w:sz w:val="14"/>
                <w:szCs w:val="14"/>
              </w:rPr>
            </w:pPr>
          </w:p>
        </w:tc>
        <w:tc>
          <w:tcPr>
            <w:tcW w:w="1078" w:type="pct"/>
            <w:shd w:val="clear" w:color="auto" w:fill="FFFFFF" w:themeFill="background1"/>
            <w:vAlign w:val="center"/>
          </w:tcPr>
          <w:p w14:paraId="31E53DAD" w14:textId="77777777" w:rsidR="004D0222" w:rsidRPr="007E7363" w:rsidRDefault="004D0222" w:rsidP="004D0222">
            <w:pPr>
              <w:rPr>
                <w:rFonts w:asciiTheme="minorHAnsi" w:hAnsiTheme="minorHAnsi" w:cstheme="minorHAnsi"/>
                <w:sz w:val="14"/>
                <w:szCs w:val="14"/>
              </w:rPr>
            </w:pPr>
            <w:r w:rsidRPr="007E7363">
              <w:rPr>
                <w:rFonts w:asciiTheme="minorHAnsi" w:hAnsiTheme="minorHAnsi" w:cstheme="minorHAnsi"/>
                <w:sz w:val="14"/>
                <w:szCs w:val="14"/>
              </w:rPr>
              <w:t>All welding consumables shall be stored, handled and used in accordance with AS/NZS 1554.1 and in accordance with the recommendations of the manufacturer.</w:t>
            </w:r>
          </w:p>
          <w:p w14:paraId="427BE57F" w14:textId="77777777" w:rsidR="004D0222" w:rsidRPr="007E7363" w:rsidRDefault="004D0222" w:rsidP="004D0222">
            <w:pPr>
              <w:rPr>
                <w:rFonts w:asciiTheme="minorHAnsi" w:hAnsiTheme="minorHAnsi" w:cstheme="minorHAnsi"/>
                <w:sz w:val="14"/>
                <w:szCs w:val="14"/>
              </w:rPr>
            </w:pPr>
            <w:r w:rsidRPr="007E7363">
              <w:rPr>
                <w:rFonts w:asciiTheme="minorHAnsi" w:hAnsiTheme="minorHAnsi" w:cstheme="minorHAnsi"/>
                <w:sz w:val="14"/>
                <w:szCs w:val="14"/>
              </w:rPr>
              <w:t>Preparation, assembly, preheating and welding shall be carried out in accordance with the relevant sections of AS/NZS 1554.1, as specified, and the following requirements:</w:t>
            </w:r>
          </w:p>
          <w:p w14:paraId="26201633" w14:textId="77777777" w:rsidR="004D0222" w:rsidRPr="007E7363" w:rsidRDefault="004D0222" w:rsidP="004D0222">
            <w:pPr>
              <w:rPr>
                <w:rFonts w:asciiTheme="minorHAnsi" w:hAnsiTheme="minorHAnsi" w:cstheme="minorHAnsi"/>
                <w:sz w:val="14"/>
                <w:szCs w:val="14"/>
              </w:rPr>
            </w:pPr>
            <w:r w:rsidRPr="007E7363">
              <w:rPr>
                <w:rFonts w:asciiTheme="minorHAnsi" w:hAnsiTheme="minorHAnsi" w:cstheme="minorHAnsi"/>
                <w:sz w:val="14"/>
                <w:szCs w:val="14"/>
              </w:rPr>
              <w:t>(a) Hydrogen-controlled welding processes, as defined in AS/NZS 1554.1, shall be used for all butt welds for flange and web splices in main girders, gantry beams and columns, for splices in bridge barrier railing, for T-butt welds, and for extending members when permitted at clause 630.07.</w:t>
            </w:r>
          </w:p>
          <w:p w14:paraId="38006CEF" w14:textId="77777777" w:rsidR="004D0222" w:rsidRPr="007E7363" w:rsidRDefault="004D0222" w:rsidP="004D0222">
            <w:pPr>
              <w:rPr>
                <w:rFonts w:asciiTheme="minorHAnsi" w:hAnsiTheme="minorHAnsi" w:cstheme="minorHAnsi"/>
                <w:sz w:val="14"/>
                <w:szCs w:val="14"/>
              </w:rPr>
            </w:pPr>
            <w:r w:rsidRPr="007E7363">
              <w:rPr>
                <w:rFonts w:asciiTheme="minorHAnsi" w:hAnsiTheme="minorHAnsi" w:cstheme="minorHAnsi"/>
                <w:sz w:val="14"/>
                <w:szCs w:val="14"/>
              </w:rPr>
              <w:t>(b) Hydrogen-controlled electrodes shall be used for all manual metal arc butt welds, in accordance with the selected manufacturer’s requirements.</w:t>
            </w:r>
          </w:p>
          <w:p w14:paraId="035FCE77" w14:textId="77777777" w:rsidR="004D0222" w:rsidRPr="007E7363" w:rsidRDefault="004D0222" w:rsidP="004D0222">
            <w:pPr>
              <w:rPr>
                <w:rFonts w:asciiTheme="minorHAnsi" w:hAnsiTheme="minorHAnsi" w:cstheme="minorHAnsi"/>
                <w:sz w:val="14"/>
                <w:szCs w:val="14"/>
              </w:rPr>
            </w:pPr>
            <w:r w:rsidRPr="007E7363">
              <w:rPr>
                <w:rFonts w:asciiTheme="minorHAnsi" w:hAnsiTheme="minorHAnsi" w:cstheme="minorHAnsi"/>
                <w:sz w:val="14"/>
                <w:szCs w:val="14"/>
              </w:rPr>
              <w:t xml:space="preserve">(c) Preheat temperatures shall be confirmed by contact thermometers, non-contact thermometers or temperature indicating crayons. Preheat temperatures shall be confirmed if welding is </w:t>
            </w:r>
            <w:proofErr w:type="gramStart"/>
            <w:r w:rsidRPr="007E7363">
              <w:rPr>
                <w:rFonts w:asciiTheme="minorHAnsi" w:hAnsiTheme="minorHAnsi" w:cstheme="minorHAnsi"/>
                <w:sz w:val="14"/>
                <w:szCs w:val="14"/>
              </w:rPr>
              <w:t>suspended</w:t>
            </w:r>
            <w:proofErr w:type="gramEnd"/>
          </w:p>
          <w:p w14:paraId="0D806335" w14:textId="77777777" w:rsidR="004D0222" w:rsidRPr="007E7363" w:rsidRDefault="004D0222" w:rsidP="004D0222">
            <w:pPr>
              <w:rPr>
                <w:rFonts w:asciiTheme="minorHAnsi" w:hAnsiTheme="minorHAnsi" w:cstheme="minorHAnsi"/>
                <w:sz w:val="14"/>
                <w:szCs w:val="14"/>
              </w:rPr>
            </w:pPr>
            <w:r w:rsidRPr="007E7363">
              <w:rPr>
                <w:rFonts w:asciiTheme="minorHAnsi" w:hAnsiTheme="minorHAnsi" w:cstheme="minorHAnsi"/>
                <w:sz w:val="14"/>
                <w:szCs w:val="14"/>
              </w:rPr>
              <w:t>for more than 20 minutes, and if necessary further preheating shall be applied.</w:t>
            </w:r>
          </w:p>
          <w:p w14:paraId="4E683EF8" w14:textId="77777777" w:rsidR="004D0222" w:rsidRPr="00B2443A" w:rsidRDefault="004D0222" w:rsidP="0055216F">
            <w:pPr>
              <w:rPr>
                <w:rFonts w:asciiTheme="minorHAnsi" w:hAnsiTheme="minorHAnsi" w:cstheme="minorHAnsi"/>
                <w:sz w:val="14"/>
                <w:szCs w:val="14"/>
              </w:rPr>
            </w:pPr>
          </w:p>
        </w:tc>
        <w:tc>
          <w:tcPr>
            <w:tcW w:w="260" w:type="pct"/>
            <w:shd w:val="clear" w:color="auto" w:fill="auto"/>
            <w:vAlign w:val="center"/>
          </w:tcPr>
          <w:p w14:paraId="10449553" w14:textId="77777777" w:rsidR="004D0222" w:rsidRDefault="004D0222" w:rsidP="004D0222">
            <w:pPr>
              <w:pStyle w:val="SymalTableBody"/>
              <w:spacing w:before="20" w:after="20"/>
              <w:rPr>
                <w:sz w:val="14"/>
                <w:szCs w:val="14"/>
              </w:rPr>
            </w:pPr>
          </w:p>
        </w:tc>
        <w:tc>
          <w:tcPr>
            <w:tcW w:w="173" w:type="pct"/>
            <w:shd w:val="clear" w:color="auto" w:fill="auto"/>
          </w:tcPr>
          <w:p w14:paraId="647CC92E" w14:textId="77777777" w:rsidR="004D0222" w:rsidRDefault="004D0222" w:rsidP="004D0222">
            <w:pPr>
              <w:pStyle w:val="SymalTableBody"/>
              <w:spacing w:before="20" w:after="20"/>
              <w:jc w:val="center"/>
              <w:rPr>
                <w:sz w:val="14"/>
                <w:szCs w:val="14"/>
              </w:rPr>
            </w:pPr>
          </w:p>
          <w:p w14:paraId="223EE2DF" w14:textId="77777777" w:rsidR="004D0222" w:rsidRDefault="004D0222" w:rsidP="004D0222">
            <w:pPr>
              <w:pStyle w:val="SymalTableBody"/>
              <w:spacing w:before="20" w:after="20"/>
              <w:jc w:val="center"/>
              <w:rPr>
                <w:sz w:val="14"/>
                <w:szCs w:val="14"/>
              </w:rPr>
            </w:pPr>
          </w:p>
          <w:p w14:paraId="619253D6" w14:textId="77777777" w:rsidR="004D0222" w:rsidRDefault="004D0222" w:rsidP="004D0222">
            <w:pPr>
              <w:pStyle w:val="SymalTableBody"/>
              <w:spacing w:before="20" w:after="20"/>
              <w:jc w:val="center"/>
              <w:rPr>
                <w:sz w:val="14"/>
                <w:szCs w:val="14"/>
              </w:rPr>
            </w:pPr>
          </w:p>
          <w:p w14:paraId="45A715E1" w14:textId="77777777" w:rsidR="004D0222" w:rsidRDefault="004D0222" w:rsidP="004D0222">
            <w:pPr>
              <w:pStyle w:val="SymalTableBody"/>
              <w:spacing w:before="20" w:after="20"/>
              <w:jc w:val="center"/>
              <w:rPr>
                <w:sz w:val="14"/>
                <w:szCs w:val="14"/>
              </w:rPr>
            </w:pPr>
          </w:p>
          <w:p w14:paraId="25D85E2A" w14:textId="77777777" w:rsidR="004D0222" w:rsidRDefault="004D0222" w:rsidP="004D0222">
            <w:pPr>
              <w:pStyle w:val="SymalTableBody"/>
              <w:spacing w:before="20" w:after="20"/>
              <w:jc w:val="center"/>
              <w:rPr>
                <w:sz w:val="14"/>
                <w:szCs w:val="14"/>
              </w:rPr>
            </w:pPr>
          </w:p>
          <w:p w14:paraId="54B0AAA8" w14:textId="77777777" w:rsidR="004D0222" w:rsidRDefault="004D0222" w:rsidP="004D0222">
            <w:pPr>
              <w:pStyle w:val="SymalTableBody"/>
              <w:spacing w:before="20" w:after="20"/>
              <w:jc w:val="center"/>
              <w:rPr>
                <w:sz w:val="14"/>
                <w:szCs w:val="14"/>
              </w:rPr>
            </w:pPr>
          </w:p>
          <w:p w14:paraId="5ECC482C" w14:textId="77777777" w:rsidR="004D0222" w:rsidRDefault="004D0222" w:rsidP="004D0222">
            <w:pPr>
              <w:pStyle w:val="SymalTableBody"/>
              <w:spacing w:before="20" w:after="20"/>
              <w:jc w:val="center"/>
              <w:rPr>
                <w:sz w:val="14"/>
                <w:szCs w:val="14"/>
              </w:rPr>
            </w:pPr>
          </w:p>
          <w:p w14:paraId="50AAEA7B" w14:textId="77777777" w:rsidR="004D0222" w:rsidRDefault="004D0222" w:rsidP="004D0222">
            <w:pPr>
              <w:pStyle w:val="SymalTableBody"/>
              <w:spacing w:before="20" w:after="20"/>
              <w:jc w:val="center"/>
              <w:rPr>
                <w:sz w:val="14"/>
                <w:szCs w:val="14"/>
              </w:rPr>
            </w:pPr>
          </w:p>
          <w:p w14:paraId="67F697A9" w14:textId="77777777" w:rsidR="004D0222" w:rsidRDefault="004D0222" w:rsidP="00330975">
            <w:pPr>
              <w:pStyle w:val="SymalTableBody"/>
              <w:spacing w:before="20" w:after="20"/>
              <w:rPr>
                <w:sz w:val="14"/>
                <w:szCs w:val="14"/>
              </w:rPr>
            </w:pPr>
          </w:p>
          <w:p w14:paraId="18FF580E" w14:textId="77777777" w:rsidR="004D0222" w:rsidRDefault="004D0222" w:rsidP="004D0222">
            <w:pPr>
              <w:pStyle w:val="SymalTableBody"/>
              <w:spacing w:before="20" w:after="20"/>
              <w:jc w:val="center"/>
              <w:rPr>
                <w:sz w:val="14"/>
                <w:szCs w:val="14"/>
              </w:rPr>
            </w:pPr>
          </w:p>
          <w:p w14:paraId="322153D7" w14:textId="16E1C96F" w:rsidR="004D0222" w:rsidRDefault="004D0222" w:rsidP="004D0222">
            <w:pPr>
              <w:pStyle w:val="SymalTableBody"/>
              <w:spacing w:before="20" w:after="0"/>
              <w:jc w:val="center"/>
              <w:rPr>
                <w:sz w:val="14"/>
                <w:szCs w:val="14"/>
              </w:rPr>
            </w:pPr>
            <w:r w:rsidRPr="00F8556E">
              <w:rPr>
                <w:b/>
                <w:bCs/>
                <w:color w:val="E97132" w:themeColor="accent2"/>
                <w:szCs w:val="18"/>
              </w:rPr>
              <w:t>H</w:t>
            </w:r>
          </w:p>
        </w:tc>
        <w:tc>
          <w:tcPr>
            <w:tcW w:w="217" w:type="pct"/>
            <w:shd w:val="clear" w:color="auto" w:fill="auto"/>
          </w:tcPr>
          <w:p w14:paraId="439A2BE8" w14:textId="77777777" w:rsidR="004D0222" w:rsidRDefault="004D0222" w:rsidP="004D0222">
            <w:pPr>
              <w:pStyle w:val="SymalTableBody"/>
              <w:spacing w:before="20" w:after="0"/>
              <w:jc w:val="center"/>
              <w:rPr>
                <w:sz w:val="14"/>
                <w:szCs w:val="14"/>
              </w:rPr>
            </w:pPr>
          </w:p>
        </w:tc>
        <w:tc>
          <w:tcPr>
            <w:tcW w:w="304" w:type="pct"/>
            <w:shd w:val="clear" w:color="auto" w:fill="FFFFFF" w:themeFill="background1"/>
            <w:vAlign w:val="center"/>
          </w:tcPr>
          <w:p w14:paraId="0C934418"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08A7F3E9" w14:textId="6EF97193" w:rsidR="004D0222" w:rsidRPr="00F8556E" w:rsidRDefault="004D0222" w:rsidP="004D0222">
            <w:pPr>
              <w:pStyle w:val="SymalTableBody"/>
              <w:spacing w:before="20" w:after="20"/>
              <w:jc w:val="center"/>
              <w:rPr>
                <w:b/>
                <w:bCs/>
                <w:color w:val="E97132" w:themeColor="accent2"/>
                <w:szCs w:val="18"/>
              </w:rPr>
            </w:pPr>
            <w:r w:rsidRPr="00F8556E">
              <w:rPr>
                <w:b/>
                <w:bCs/>
                <w:color w:val="E97132" w:themeColor="accent2"/>
                <w:szCs w:val="18"/>
              </w:rPr>
              <w:t>H</w:t>
            </w:r>
          </w:p>
        </w:tc>
        <w:tc>
          <w:tcPr>
            <w:tcW w:w="303" w:type="pct"/>
            <w:shd w:val="clear" w:color="auto" w:fill="FFFFFF" w:themeFill="background1"/>
            <w:vAlign w:val="center"/>
          </w:tcPr>
          <w:p w14:paraId="2E44E50C"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728714D4" w14:textId="77777777" w:rsidR="004D0222" w:rsidRDefault="004D0222" w:rsidP="004D0222">
            <w:pPr>
              <w:spacing w:before="60"/>
              <w:rPr>
                <w:rFonts w:asciiTheme="minorHAnsi" w:eastAsiaTheme="minorHAnsi" w:hAnsiTheme="minorHAnsi" w:cstheme="minorBidi"/>
                <w:b/>
                <w:bCs/>
                <w:color w:val="E97132" w:themeColor="accent2"/>
                <w:sz w:val="18"/>
                <w:szCs w:val="18"/>
                <w:lang w:eastAsia="en-US"/>
              </w:rPr>
            </w:pPr>
          </w:p>
          <w:p w14:paraId="4336EFBE" w14:textId="77777777" w:rsidR="004D0222" w:rsidRDefault="004D0222" w:rsidP="004D0222">
            <w:pPr>
              <w:spacing w:before="60"/>
              <w:rPr>
                <w:rFonts w:asciiTheme="minorHAnsi" w:eastAsiaTheme="minorHAnsi" w:hAnsiTheme="minorHAnsi" w:cstheme="minorBidi"/>
                <w:b/>
                <w:bCs/>
                <w:color w:val="E97132" w:themeColor="accent2"/>
                <w:sz w:val="18"/>
                <w:szCs w:val="18"/>
                <w:lang w:eastAsia="en-US"/>
              </w:rPr>
            </w:pPr>
          </w:p>
          <w:p w14:paraId="2D982710" w14:textId="77777777" w:rsidR="004D0222" w:rsidRDefault="004D0222" w:rsidP="004D0222">
            <w:pPr>
              <w:spacing w:before="60"/>
              <w:rPr>
                <w:rFonts w:asciiTheme="minorHAnsi" w:eastAsiaTheme="minorHAnsi" w:hAnsiTheme="minorHAnsi" w:cstheme="minorBidi"/>
                <w:b/>
                <w:bCs/>
                <w:color w:val="E97132" w:themeColor="accent2"/>
                <w:sz w:val="18"/>
                <w:szCs w:val="18"/>
                <w:lang w:eastAsia="en-US"/>
              </w:rPr>
            </w:pPr>
          </w:p>
          <w:p w14:paraId="5C3AF266" w14:textId="77777777" w:rsidR="004D0222" w:rsidRDefault="004D0222" w:rsidP="004D0222">
            <w:pPr>
              <w:spacing w:before="60"/>
              <w:rPr>
                <w:rFonts w:asciiTheme="minorHAnsi" w:eastAsiaTheme="minorHAnsi" w:hAnsiTheme="minorHAnsi" w:cstheme="minorBidi"/>
                <w:b/>
                <w:bCs/>
                <w:color w:val="E97132" w:themeColor="accent2"/>
                <w:sz w:val="18"/>
                <w:szCs w:val="18"/>
                <w:lang w:eastAsia="en-US"/>
              </w:rPr>
            </w:pPr>
          </w:p>
          <w:p w14:paraId="256AF62A" w14:textId="77777777" w:rsidR="004D0222" w:rsidRDefault="004D0222" w:rsidP="004D0222">
            <w:pPr>
              <w:spacing w:before="60"/>
              <w:rPr>
                <w:rFonts w:asciiTheme="minorHAnsi" w:eastAsiaTheme="minorHAnsi" w:hAnsiTheme="minorHAnsi" w:cstheme="minorBidi"/>
                <w:b/>
                <w:bCs/>
                <w:color w:val="E97132" w:themeColor="accent2"/>
                <w:sz w:val="18"/>
                <w:szCs w:val="18"/>
                <w:lang w:eastAsia="en-US"/>
              </w:rPr>
            </w:pPr>
          </w:p>
          <w:p w14:paraId="2DD85836" w14:textId="77777777" w:rsidR="00330975" w:rsidRDefault="00330975" w:rsidP="004D0222">
            <w:pPr>
              <w:spacing w:before="60"/>
              <w:rPr>
                <w:rFonts w:asciiTheme="minorHAnsi" w:eastAsiaTheme="minorHAnsi" w:hAnsiTheme="minorHAnsi" w:cstheme="minorBidi"/>
                <w:b/>
                <w:bCs/>
                <w:color w:val="E97132" w:themeColor="accent2"/>
                <w:sz w:val="18"/>
                <w:szCs w:val="18"/>
                <w:lang w:eastAsia="en-US"/>
              </w:rPr>
            </w:pPr>
          </w:p>
          <w:p w14:paraId="411F5EE3" w14:textId="77777777" w:rsidR="004D0222" w:rsidRDefault="004D0222" w:rsidP="004D0222">
            <w:pPr>
              <w:spacing w:before="60"/>
              <w:rPr>
                <w:rFonts w:asciiTheme="minorHAnsi" w:eastAsiaTheme="minorHAnsi" w:hAnsiTheme="minorHAnsi" w:cstheme="minorBidi"/>
                <w:b/>
                <w:bCs/>
                <w:color w:val="E97132" w:themeColor="accent2"/>
                <w:sz w:val="18"/>
                <w:szCs w:val="18"/>
                <w:lang w:eastAsia="en-US"/>
              </w:rPr>
            </w:pPr>
          </w:p>
          <w:p w14:paraId="2413C811" w14:textId="6B880EA4" w:rsidR="004D0222" w:rsidRDefault="004D0222" w:rsidP="00822E57">
            <w:pPr>
              <w:pStyle w:val="Tabletext"/>
              <w:spacing w:before="0" w:after="0"/>
              <w:jc w:val="center"/>
              <w:rPr>
                <w:rFonts w:eastAsiaTheme="minorHAnsi" w:cstheme="minorBidi"/>
                <w:b/>
                <w:color w:val="E97132" w:themeColor="accent2"/>
                <w:sz w:val="18"/>
                <w:szCs w:val="18"/>
              </w:rPr>
            </w:pPr>
            <w:r w:rsidRPr="00F8556E">
              <w:rPr>
                <w:b/>
                <w:color w:val="E97132" w:themeColor="accent2"/>
                <w:szCs w:val="18"/>
              </w:rPr>
              <w:t>H</w:t>
            </w:r>
          </w:p>
        </w:tc>
        <w:tc>
          <w:tcPr>
            <w:tcW w:w="303" w:type="pct"/>
            <w:shd w:val="clear" w:color="auto" w:fill="FFFFFF" w:themeFill="background1"/>
          </w:tcPr>
          <w:p w14:paraId="25EEEB53"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59C69D00"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741190" w14:paraId="3E0F3AB5" w14:textId="77777777" w:rsidTr="00B90EDC">
        <w:trPr>
          <w:gridAfter w:val="3"/>
          <w:wAfter w:w="187" w:type="pct"/>
          <w:trHeight w:val="1924"/>
        </w:trPr>
        <w:tc>
          <w:tcPr>
            <w:tcW w:w="260" w:type="pct"/>
            <w:shd w:val="clear" w:color="auto" w:fill="FFFFFF" w:themeFill="background1"/>
            <w:vAlign w:val="center"/>
          </w:tcPr>
          <w:p w14:paraId="181E0D11" w14:textId="09723AF5" w:rsidR="004D0222" w:rsidRDefault="004D0222" w:rsidP="004D0222">
            <w:pPr>
              <w:pStyle w:val="SymalTableBody"/>
              <w:spacing w:before="20" w:after="20"/>
              <w:rPr>
                <w:b/>
                <w:bCs/>
                <w:sz w:val="16"/>
                <w:szCs w:val="16"/>
              </w:rPr>
            </w:pPr>
            <w:r>
              <w:rPr>
                <w:b/>
                <w:bCs/>
                <w:sz w:val="16"/>
                <w:szCs w:val="16"/>
              </w:rPr>
              <w:lastRenderedPageBreak/>
              <w:t>3.0</w:t>
            </w:r>
            <w:r w:rsidR="003E282A">
              <w:rPr>
                <w:b/>
                <w:bCs/>
                <w:sz w:val="16"/>
                <w:szCs w:val="16"/>
              </w:rPr>
              <w:t>7</w:t>
            </w:r>
          </w:p>
        </w:tc>
        <w:tc>
          <w:tcPr>
            <w:tcW w:w="778" w:type="pct"/>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53E8023E" w14:textId="77777777" w:rsidR="004D0222" w:rsidRPr="00B2443A" w:rsidRDefault="004D0222" w:rsidP="004D0222">
            <w:pPr>
              <w:pStyle w:val="SymalTableBody"/>
              <w:spacing w:before="20" w:after="20"/>
              <w:jc w:val="center"/>
              <w:rPr>
                <w:rFonts w:cstheme="minorHAnsi"/>
                <w:sz w:val="14"/>
                <w:szCs w:val="14"/>
              </w:rPr>
            </w:pPr>
            <w:r w:rsidRPr="00B2443A">
              <w:rPr>
                <w:rFonts w:cstheme="minorHAnsi"/>
                <w:color w:val="000000"/>
                <w:sz w:val="14"/>
                <w:szCs w:val="14"/>
              </w:rPr>
              <w:t>Welding</w:t>
            </w:r>
          </w:p>
        </w:tc>
        <w:tc>
          <w:tcPr>
            <w:tcW w:w="218" w:type="pct"/>
            <w:gridSpan w:val="2"/>
            <w:tcBorders>
              <w:top w:val="single" w:sz="4" w:space="0" w:color="auto"/>
              <w:bottom w:val="single" w:sz="8" w:space="0" w:color="auto"/>
            </w:tcBorders>
            <w:shd w:val="clear" w:color="auto" w:fill="FFFFFF" w:themeFill="background1"/>
            <w:vAlign w:val="center"/>
          </w:tcPr>
          <w:p w14:paraId="06AADFCA" w14:textId="77777777" w:rsidR="004D0222" w:rsidRDefault="004D0222" w:rsidP="004D0222">
            <w:pPr>
              <w:pStyle w:val="Tabletext"/>
              <w:spacing w:before="0" w:after="0"/>
              <w:jc w:val="center"/>
              <w:rPr>
                <w:rFonts w:asciiTheme="majorHAnsi" w:hAnsiTheme="majorHAnsi" w:cstheme="majorHAnsi"/>
                <w:sz w:val="14"/>
                <w:szCs w:val="14"/>
              </w:rPr>
            </w:pPr>
            <w:r w:rsidRPr="00C40ACE">
              <w:rPr>
                <w:rFonts w:asciiTheme="majorHAnsi" w:hAnsiTheme="majorHAnsi" w:cstheme="majorHAnsi"/>
                <w:sz w:val="14"/>
                <w:szCs w:val="14"/>
              </w:rPr>
              <w:t>AS/NZS 1554.1</w:t>
            </w:r>
          </w:p>
        </w:tc>
        <w:tc>
          <w:tcPr>
            <w:tcW w:w="1078" w:type="pct"/>
            <w:shd w:val="clear" w:color="auto" w:fill="FFFFFF" w:themeFill="background1"/>
            <w:vAlign w:val="center"/>
          </w:tcPr>
          <w:p w14:paraId="1FC4A8D1" w14:textId="77EB0391" w:rsidR="004D0222" w:rsidRPr="00822E57" w:rsidRDefault="007F3626" w:rsidP="004D0222">
            <w:pPr>
              <w:rPr>
                <w:rFonts w:asciiTheme="minorHAnsi" w:hAnsiTheme="minorHAnsi" w:cstheme="minorHAnsi"/>
                <w:sz w:val="14"/>
                <w:szCs w:val="14"/>
              </w:rPr>
            </w:pPr>
            <w:r>
              <w:rPr>
                <w:rFonts w:asciiTheme="minorHAnsi" w:hAnsiTheme="minorHAnsi" w:cstheme="minorHAnsi"/>
                <w:sz w:val="14"/>
                <w:szCs w:val="14"/>
              </w:rPr>
              <w:t>a</w:t>
            </w:r>
            <w:r w:rsidR="004D0222" w:rsidRPr="00B2443A">
              <w:rPr>
                <w:rFonts w:asciiTheme="minorHAnsi" w:hAnsiTheme="minorHAnsi" w:cstheme="minorHAnsi"/>
                <w:sz w:val="14"/>
                <w:szCs w:val="14"/>
              </w:rPr>
              <w:t>) Minimum length of tack weld is 50 mm for a 5 mm fillet weld or 80 mm for a 4 mm fillet weld.</w:t>
            </w:r>
            <w:r w:rsidR="004D0222" w:rsidRPr="00B2443A">
              <w:rPr>
                <w:rFonts w:asciiTheme="minorHAnsi" w:hAnsiTheme="minorHAnsi" w:cstheme="minorHAnsi"/>
                <w:sz w:val="14"/>
                <w:szCs w:val="14"/>
              </w:rPr>
              <w:br/>
            </w:r>
            <w:r>
              <w:rPr>
                <w:rFonts w:asciiTheme="minorHAnsi" w:hAnsiTheme="minorHAnsi" w:cstheme="minorHAnsi"/>
                <w:sz w:val="14"/>
                <w:szCs w:val="14"/>
              </w:rPr>
              <w:t>b</w:t>
            </w:r>
            <w:r w:rsidR="004D0222" w:rsidRPr="00B2443A">
              <w:rPr>
                <w:rFonts w:asciiTheme="minorHAnsi" w:hAnsiTheme="minorHAnsi" w:cstheme="minorHAnsi"/>
                <w:sz w:val="14"/>
                <w:szCs w:val="14"/>
              </w:rPr>
              <w:t>) Any and all tack welds and all fit-up or aligning or temporary attachment welds are made using a qualified welding procedure.  Tack welds are made within the weld joint and consumed by the production welding of the joint.</w:t>
            </w:r>
            <w:r w:rsidR="004D0222" w:rsidRPr="00B2443A">
              <w:rPr>
                <w:rFonts w:asciiTheme="minorHAnsi" w:hAnsiTheme="minorHAnsi" w:cstheme="minorHAnsi"/>
                <w:sz w:val="14"/>
                <w:szCs w:val="14"/>
              </w:rPr>
              <w:br/>
            </w:r>
            <w:r>
              <w:rPr>
                <w:rFonts w:asciiTheme="minorHAnsi" w:hAnsiTheme="minorHAnsi" w:cstheme="minorHAnsi"/>
                <w:sz w:val="14"/>
                <w:szCs w:val="14"/>
              </w:rPr>
              <w:t>c</w:t>
            </w:r>
            <w:r w:rsidR="004D0222" w:rsidRPr="00B2443A">
              <w:rPr>
                <w:rFonts w:asciiTheme="minorHAnsi" w:hAnsiTheme="minorHAnsi" w:cstheme="minorHAnsi"/>
                <w:sz w:val="14"/>
                <w:szCs w:val="14"/>
              </w:rPr>
              <w:t>i) Suitable run on and run off tabs have been used for all butt welds and web to flange fillet welds.  Each weld pass has been terminated on the run on/run off tabs at least 20 mm beyond the edge of the parts to be joined.</w:t>
            </w:r>
            <w:r w:rsidR="004D0222" w:rsidRPr="00B2443A">
              <w:rPr>
                <w:rFonts w:asciiTheme="minorHAnsi" w:hAnsiTheme="minorHAnsi" w:cstheme="minorHAnsi"/>
                <w:sz w:val="14"/>
                <w:szCs w:val="14"/>
              </w:rPr>
              <w:br/>
            </w:r>
            <w:r>
              <w:rPr>
                <w:rFonts w:asciiTheme="minorHAnsi" w:hAnsiTheme="minorHAnsi" w:cstheme="minorHAnsi"/>
                <w:sz w:val="14"/>
                <w:szCs w:val="14"/>
              </w:rPr>
              <w:t>d</w:t>
            </w:r>
            <w:r w:rsidR="004D0222" w:rsidRPr="00B2443A">
              <w:rPr>
                <w:rFonts w:asciiTheme="minorHAnsi" w:hAnsiTheme="minorHAnsi" w:cstheme="minorHAnsi"/>
                <w:sz w:val="14"/>
                <w:szCs w:val="14"/>
              </w:rPr>
              <w:t>) When required by the WPS, root runs of double-sided butt welds have been back-gouged sufficient to ensure full penetration.  A 20% sample of back-gouged preparations has been visually inspected for the absence of unsound metal and reported.</w:t>
            </w:r>
          </w:p>
          <w:p w14:paraId="568D2F45" w14:textId="07FFE13D" w:rsidR="004D0222" w:rsidRDefault="007F3626" w:rsidP="004D0222">
            <w:pPr>
              <w:rPr>
                <w:rFonts w:cstheme="minorHAnsi"/>
                <w:sz w:val="14"/>
                <w:szCs w:val="14"/>
              </w:rPr>
            </w:pPr>
            <w:r>
              <w:rPr>
                <w:rFonts w:asciiTheme="minorHAnsi" w:hAnsiTheme="minorHAnsi" w:cstheme="minorHAnsi"/>
                <w:sz w:val="14"/>
                <w:szCs w:val="14"/>
              </w:rPr>
              <w:t>e</w:t>
            </w:r>
            <w:r w:rsidR="004D0222" w:rsidRPr="00F019C2">
              <w:rPr>
                <w:rFonts w:asciiTheme="minorHAnsi" w:hAnsiTheme="minorHAnsi" w:cstheme="minorHAnsi"/>
                <w:sz w:val="14"/>
                <w:szCs w:val="14"/>
              </w:rPr>
              <w:t xml:space="preserve">) The maximum size of electrode is 5 mm.  Use of more than one electrode simultaneously in the weld pool has been validated by the welding procedure qualification. </w:t>
            </w:r>
            <w:r w:rsidR="004D0222" w:rsidRPr="00F019C2">
              <w:rPr>
                <w:rFonts w:asciiTheme="minorHAnsi" w:hAnsiTheme="minorHAnsi" w:cstheme="minorHAnsi"/>
                <w:sz w:val="14"/>
                <w:szCs w:val="14"/>
              </w:rPr>
              <w:br/>
            </w:r>
            <w:r>
              <w:rPr>
                <w:rFonts w:asciiTheme="minorHAnsi" w:hAnsiTheme="minorHAnsi" w:cstheme="minorHAnsi"/>
                <w:sz w:val="14"/>
                <w:szCs w:val="14"/>
              </w:rPr>
              <w:t>f</w:t>
            </w:r>
            <w:r w:rsidR="004D0222" w:rsidRPr="00F019C2">
              <w:rPr>
                <w:rFonts w:asciiTheme="minorHAnsi" w:hAnsiTheme="minorHAnsi" w:cstheme="minorHAnsi"/>
                <w:sz w:val="14"/>
                <w:szCs w:val="14"/>
              </w:rPr>
              <w:t>) The maximum size of fillet weld to be made in one pass has been validated by the welding procedure qualification.</w:t>
            </w:r>
            <w:r w:rsidR="004D0222" w:rsidRPr="00F019C2">
              <w:rPr>
                <w:rFonts w:asciiTheme="minorHAnsi" w:hAnsiTheme="minorHAnsi" w:cstheme="minorHAnsi"/>
                <w:sz w:val="14"/>
                <w:szCs w:val="14"/>
              </w:rPr>
              <w:br/>
            </w:r>
            <w:r>
              <w:rPr>
                <w:rFonts w:asciiTheme="minorHAnsi" w:hAnsiTheme="minorHAnsi" w:cstheme="minorHAnsi"/>
                <w:sz w:val="14"/>
                <w:szCs w:val="14"/>
              </w:rPr>
              <w:t>g</w:t>
            </w:r>
            <w:r w:rsidR="004D0222" w:rsidRPr="00F019C2">
              <w:rPr>
                <w:rFonts w:asciiTheme="minorHAnsi" w:hAnsiTheme="minorHAnsi" w:cstheme="minorHAnsi"/>
                <w:sz w:val="14"/>
                <w:szCs w:val="14"/>
              </w:rPr>
              <w:t xml:space="preserve">) The suitability of the deposited thickness of a single layer of weld metal, whether deposited in one pass or made up of several parallel beads, has been validated by the welding procedure qualification. </w:t>
            </w:r>
            <w:r w:rsidR="004D0222" w:rsidRPr="00F019C2">
              <w:rPr>
                <w:rFonts w:asciiTheme="minorHAnsi" w:hAnsiTheme="minorHAnsi" w:cstheme="minorHAnsi"/>
                <w:sz w:val="14"/>
                <w:szCs w:val="14"/>
              </w:rPr>
              <w:br/>
            </w:r>
            <w:r w:rsidR="00822E57">
              <w:rPr>
                <w:rFonts w:asciiTheme="minorHAnsi" w:hAnsiTheme="minorHAnsi" w:cstheme="minorHAnsi"/>
                <w:sz w:val="14"/>
                <w:szCs w:val="14"/>
              </w:rPr>
              <w:t>h</w:t>
            </w:r>
            <w:r w:rsidR="004D0222" w:rsidRPr="00F019C2">
              <w:rPr>
                <w:rFonts w:asciiTheme="minorHAnsi" w:hAnsiTheme="minorHAnsi" w:cstheme="minorHAnsi"/>
                <w:sz w:val="14"/>
                <w:szCs w:val="14"/>
              </w:rPr>
              <w:t xml:space="preserve">) The direction of welding for all passes are upward during vertical welding.  The width of the deposited weld metal did not exceed 12mm for all </w:t>
            </w:r>
            <w:r w:rsidR="004D0222" w:rsidRPr="00F019C2">
              <w:rPr>
                <w:rFonts w:cstheme="minorHAnsi"/>
                <w:sz w:val="14"/>
                <w:szCs w:val="14"/>
              </w:rPr>
              <w:t>vertical</w:t>
            </w:r>
            <w:r w:rsidR="004D0222" w:rsidRPr="00F019C2">
              <w:rPr>
                <w:rFonts w:asciiTheme="minorHAnsi" w:hAnsiTheme="minorHAnsi" w:cstheme="minorHAnsi"/>
                <w:sz w:val="14"/>
                <w:szCs w:val="14"/>
              </w:rPr>
              <w:t xml:space="preserve"> up welding.</w:t>
            </w:r>
            <w:r w:rsidR="004D0222" w:rsidRPr="00F019C2">
              <w:rPr>
                <w:rFonts w:asciiTheme="minorHAnsi" w:hAnsiTheme="minorHAnsi" w:cstheme="minorHAnsi"/>
                <w:sz w:val="14"/>
                <w:szCs w:val="14"/>
              </w:rPr>
              <w:br/>
            </w:r>
            <w:proofErr w:type="spellStart"/>
            <w:r w:rsidR="00822E57">
              <w:rPr>
                <w:rFonts w:asciiTheme="minorHAnsi" w:hAnsiTheme="minorHAnsi" w:cstheme="minorHAnsi"/>
                <w:sz w:val="14"/>
                <w:szCs w:val="14"/>
              </w:rPr>
              <w:t>i</w:t>
            </w:r>
            <w:proofErr w:type="spellEnd"/>
            <w:r w:rsidR="004D0222" w:rsidRPr="00F019C2">
              <w:rPr>
                <w:rFonts w:asciiTheme="minorHAnsi" w:hAnsiTheme="minorHAnsi" w:cstheme="minorHAnsi"/>
                <w:sz w:val="14"/>
                <w:szCs w:val="14"/>
              </w:rPr>
              <w:t>) Exposed faces of welds have been made reasonably smooth and regular and comply to ISO 8501.3, Treatment Grade P3, where protective coating is to be applied, unless weld quality as in Table 6.2.2 allow otherwise.</w:t>
            </w:r>
            <w:r w:rsidR="004D0222" w:rsidRPr="00F019C2">
              <w:rPr>
                <w:rFonts w:asciiTheme="minorHAnsi" w:hAnsiTheme="minorHAnsi" w:cstheme="minorHAnsi"/>
                <w:sz w:val="14"/>
                <w:szCs w:val="14"/>
              </w:rPr>
              <w:br/>
            </w:r>
            <w:r w:rsidR="00822E57">
              <w:rPr>
                <w:rFonts w:asciiTheme="minorHAnsi" w:hAnsiTheme="minorHAnsi" w:cstheme="minorHAnsi"/>
                <w:sz w:val="14"/>
                <w:szCs w:val="14"/>
              </w:rPr>
              <w:t>j</w:t>
            </w:r>
            <w:r w:rsidR="004D0222" w:rsidRPr="00F019C2">
              <w:rPr>
                <w:rFonts w:asciiTheme="minorHAnsi" w:hAnsiTheme="minorHAnsi" w:cstheme="minorHAnsi"/>
                <w:sz w:val="14"/>
                <w:szCs w:val="14"/>
              </w:rPr>
              <w:t>) Weld sizes conform as closely as practicable to specified dimensions and is not less than the specified dimensions at any place.</w:t>
            </w:r>
            <w:r w:rsidR="004D0222" w:rsidRPr="00F019C2">
              <w:rPr>
                <w:rFonts w:asciiTheme="minorHAnsi" w:hAnsiTheme="minorHAnsi" w:cstheme="minorHAnsi"/>
                <w:sz w:val="14"/>
                <w:szCs w:val="14"/>
              </w:rPr>
              <w:br/>
            </w:r>
            <w:r w:rsidR="00822E57">
              <w:rPr>
                <w:rFonts w:asciiTheme="minorHAnsi" w:hAnsiTheme="minorHAnsi" w:cstheme="minorHAnsi"/>
                <w:sz w:val="14"/>
                <w:szCs w:val="14"/>
              </w:rPr>
              <w:t>k</w:t>
            </w:r>
            <w:r w:rsidR="004D0222" w:rsidRPr="00F019C2">
              <w:rPr>
                <w:rFonts w:asciiTheme="minorHAnsi" w:hAnsiTheme="minorHAnsi" w:cstheme="minorHAnsi"/>
                <w:sz w:val="14"/>
                <w:szCs w:val="14"/>
              </w:rPr>
              <w:t>) Butt weld run on and run off tabs have been removed after the joint has cooled and the ends of the weld have been finished smooth and flush with the faces of the abutting parts.</w:t>
            </w:r>
            <w:r w:rsidR="004D0222" w:rsidRPr="00F019C2">
              <w:rPr>
                <w:rFonts w:asciiTheme="minorHAnsi" w:hAnsiTheme="minorHAnsi" w:cstheme="minorHAnsi"/>
                <w:sz w:val="14"/>
                <w:szCs w:val="14"/>
              </w:rPr>
              <w:br/>
            </w:r>
            <w:r w:rsidR="00822E57">
              <w:rPr>
                <w:rFonts w:asciiTheme="minorHAnsi" w:hAnsiTheme="minorHAnsi" w:cstheme="minorHAnsi"/>
                <w:sz w:val="14"/>
                <w:szCs w:val="14"/>
              </w:rPr>
              <w:t>l</w:t>
            </w:r>
            <w:r w:rsidR="004D0222" w:rsidRPr="00F019C2">
              <w:rPr>
                <w:rFonts w:asciiTheme="minorHAnsi" w:hAnsiTheme="minorHAnsi" w:cstheme="minorHAnsi"/>
                <w:sz w:val="14"/>
                <w:szCs w:val="14"/>
              </w:rPr>
              <w:t>) Butt welds have been finished smooth and flush with abutting surfaces where required for assembly, or where specified on the drawings, or where the welds are on the exterior faces of exterior girders.</w:t>
            </w:r>
          </w:p>
          <w:p w14:paraId="015B3FA3" w14:textId="77777777" w:rsidR="004D0222" w:rsidRDefault="004D0222" w:rsidP="004D0222">
            <w:pPr>
              <w:rPr>
                <w:rFonts w:cstheme="minorHAnsi"/>
                <w:sz w:val="14"/>
                <w:szCs w:val="14"/>
              </w:rPr>
            </w:pPr>
          </w:p>
          <w:p w14:paraId="24A51454" w14:textId="13D14680" w:rsidR="004D0222" w:rsidRPr="00F019C2" w:rsidRDefault="00822E57" w:rsidP="004D0222">
            <w:pPr>
              <w:rPr>
                <w:rFonts w:asciiTheme="minorHAnsi" w:hAnsiTheme="minorHAnsi" w:cstheme="minorHAnsi"/>
                <w:sz w:val="14"/>
                <w:szCs w:val="14"/>
              </w:rPr>
            </w:pPr>
            <w:r>
              <w:rPr>
                <w:rFonts w:asciiTheme="minorHAnsi" w:hAnsiTheme="minorHAnsi" w:cstheme="minorHAnsi"/>
                <w:sz w:val="14"/>
                <w:szCs w:val="14"/>
              </w:rPr>
              <w:t>m</w:t>
            </w:r>
            <w:r w:rsidR="004D0222" w:rsidRPr="00F019C2">
              <w:rPr>
                <w:rFonts w:asciiTheme="minorHAnsi" w:hAnsiTheme="minorHAnsi" w:cstheme="minorHAnsi"/>
                <w:sz w:val="14"/>
                <w:szCs w:val="14"/>
              </w:rPr>
              <w:t xml:space="preserve">) All welds not specified on the drawings, including tack welds, welds for temporary attachments, arc strikes and similar have been made using a qualified welding procedure (WPS).  Any defects such as arc strikes on external or accessible surfaces have been </w:t>
            </w:r>
            <w:r w:rsidR="004D0222" w:rsidRPr="00F019C2">
              <w:rPr>
                <w:rFonts w:cstheme="minorHAnsi"/>
                <w:sz w:val="14"/>
                <w:szCs w:val="14"/>
              </w:rPr>
              <w:t>addressed</w:t>
            </w:r>
            <w:r w:rsidR="004D0222" w:rsidRPr="00F019C2">
              <w:rPr>
                <w:rFonts w:asciiTheme="minorHAnsi" w:hAnsiTheme="minorHAnsi" w:cstheme="minorHAnsi"/>
                <w:sz w:val="14"/>
                <w:szCs w:val="14"/>
              </w:rPr>
              <w:t xml:space="preserve"> flush with the surrounding steel, without under-flushing.  Magnetic particle inspection or liquid penetrant inspection has been carried out on the repaired areas in accordance with Table 630.182.  Welds containing imperfections exceeding the limits in Table 6.2.2 of AS/NZS 1554.1 have been repaired. </w:t>
            </w:r>
            <w:r w:rsidR="004D0222" w:rsidRPr="00F019C2">
              <w:rPr>
                <w:rFonts w:asciiTheme="minorHAnsi" w:hAnsiTheme="minorHAnsi" w:cstheme="minorHAnsi"/>
                <w:sz w:val="14"/>
                <w:szCs w:val="14"/>
              </w:rPr>
              <w:br/>
            </w:r>
            <w:r>
              <w:rPr>
                <w:rFonts w:asciiTheme="minorHAnsi" w:hAnsiTheme="minorHAnsi" w:cstheme="minorHAnsi"/>
                <w:sz w:val="14"/>
                <w:szCs w:val="14"/>
              </w:rPr>
              <w:t>n</w:t>
            </w:r>
            <w:r w:rsidR="004D0222" w:rsidRPr="00F019C2">
              <w:rPr>
                <w:rFonts w:asciiTheme="minorHAnsi" w:hAnsiTheme="minorHAnsi" w:cstheme="minorHAnsi"/>
                <w:sz w:val="14"/>
                <w:szCs w:val="14"/>
              </w:rPr>
              <w:t xml:space="preserve">) All weld </w:t>
            </w:r>
            <w:r w:rsidR="004D0222" w:rsidRPr="00F019C2">
              <w:rPr>
                <w:rFonts w:cstheme="minorHAnsi"/>
                <w:sz w:val="14"/>
                <w:szCs w:val="14"/>
              </w:rPr>
              <w:t>spatters</w:t>
            </w:r>
            <w:r w:rsidR="004D0222" w:rsidRPr="00F019C2">
              <w:rPr>
                <w:rFonts w:asciiTheme="minorHAnsi" w:hAnsiTheme="minorHAnsi" w:cstheme="minorHAnsi"/>
                <w:sz w:val="14"/>
                <w:szCs w:val="14"/>
              </w:rPr>
              <w:t xml:space="preserve"> have been removed from the surfaces of the weld and the parent metal.</w:t>
            </w:r>
            <w:r w:rsidR="004D0222" w:rsidRPr="00F019C2">
              <w:rPr>
                <w:rFonts w:asciiTheme="minorHAnsi" w:hAnsiTheme="minorHAnsi" w:cstheme="minorHAnsi"/>
                <w:sz w:val="14"/>
                <w:szCs w:val="14"/>
              </w:rPr>
              <w:br/>
            </w:r>
            <w:r>
              <w:rPr>
                <w:rFonts w:asciiTheme="minorHAnsi" w:hAnsiTheme="minorHAnsi" w:cstheme="minorHAnsi"/>
                <w:sz w:val="14"/>
                <w:szCs w:val="14"/>
              </w:rPr>
              <w:t>o</w:t>
            </w:r>
            <w:r w:rsidR="004D0222" w:rsidRPr="00F019C2">
              <w:rPr>
                <w:rFonts w:asciiTheme="minorHAnsi" w:hAnsiTheme="minorHAnsi" w:cstheme="minorHAnsi"/>
                <w:sz w:val="14"/>
                <w:szCs w:val="14"/>
              </w:rPr>
              <w:t>) Stud welding and stud shear connectors comply with the requirements of AS/NZS 1554.2.</w:t>
            </w:r>
            <w:r w:rsidR="004D0222" w:rsidRPr="00F019C2">
              <w:rPr>
                <w:rFonts w:asciiTheme="minorHAnsi" w:hAnsiTheme="minorHAnsi" w:cstheme="minorHAnsi"/>
                <w:sz w:val="14"/>
                <w:szCs w:val="14"/>
              </w:rPr>
              <w:br/>
            </w:r>
            <w:r>
              <w:rPr>
                <w:rFonts w:asciiTheme="minorHAnsi" w:hAnsiTheme="minorHAnsi" w:cstheme="minorHAnsi"/>
                <w:sz w:val="14"/>
                <w:szCs w:val="14"/>
              </w:rPr>
              <w:t>p</w:t>
            </w:r>
            <w:r w:rsidR="004D0222" w:rsidRPr="00F019C2">
              <w:rPr>
                <w:rFonts w:asciiTheme="minorHAnsi" w:hAnsiTheme="minorHAnsi" w:cstheme="minorHAnsi"/>
                <w:sz w:val="14"/>
                <w:szCs w:val="14"/>
              </w:rPr>
              <w:t>) Ground or earth clamps have been connected directly to the work piece being welded.</w:t>
            </w:r>
          </w:p>
          <w:p w14:paraId="6C099243" w14:textId="77777777" w:rsidR="004D0222" w:rsidRPr="00F019C2" w:rsidRDefault="004D0222" w:rsidP="004D0222">
            <w:pPr>
              <w:rPr>
                <w:rFonts w:asciiTheme="minorHAnsi" w:hAnsiTheme="minorHAnsi" w:cstheme="minorHAnsi"/>
                <w:sz w:val="14"/>
                <w:szCs w:val="14"/>
              </w:rPr>
            </w:pPr>
          </w:p>
          <w:p w14:paraId="463CFF13" w14:textId="77777777" w:rsidR="004D0222" w:rsidRPr="00B2443A" w:rsidRDefault="004D0222" w:rsidP="004D0222">
            <w:pPr>
              <w:rPr>
                <w:rFonts w:asciiTheme="minorHAnsi" w:hAnsiTheme="minorHAnsi" w:cstheme="minorHAnsi"/>
                <w:sz w:val="14"/>
                <w:szCs w:val="14"/>
              </w:rPr>
            </w:pPr>
          </w:p>
        </w:tc>
        <w:tc>
          <w:tcPr>
            <w:tcW w:w="260" w:type="pct"/>
            <w:shd w:val="clear" w:color="auto" w:fill="auto"/>
            <w:vAlign w:val="center"/>
          </w:tcPr>
          <w:p w14:paraId="2D125F55" w14:textId="77777777" w:rsidR="004D0222" w:rsidRPr="00AA7403" w:rsidRDefault="004D0222" w:rsidP="004D0222">
            <w:pPr>
              <w:pStyle w:val="SymalTableBody"/>
              <w:spacing w:before="20" w:after="20"/>
              <w:rPr>
                <w:sz w:val="14"/>
                <w:szCs w:val="14"/>
              </w:rPr>
            </w:pPr>
            <w:r>
              <w:rPr>
                <w:sz w:val="14"/>
                <w:szCs w:val="14"/>
              </w:rPr>
              <w:lastRenderedPageBreak/>
              <w:t>Each lot</w:t>
            </w:r>
          </w:p>
        </w:tc>
        <w:tc>
          <w:tcPr>
            <w:tcW w:w="173" w:type="pct"/>
            <w:shd w:val="clear" w:color="auto" w:fill="auto"/>
          </w:tcPr>
          <w:p w14:paraId="34E01B24" w14:textId="77777777" w:rsidR="004D0222" w:rsidRDefault="004D0222" w:rsidP="004D0222">
            <w:pPr>
              <w:pStyle w:val="SymalTableBody"/>
              <w:spacing w:before="20" w:after="0"/>
              <w:jc w:val="center"/>
              <w:rPr>
                <w:sz w:val="14"/>
                <w:szCs w:val="14"/>
              </w:rPr>
            </w:pPr>
          </w:p>
          <w:p w14:paraId="147E1710" w14:textId="77777777" w:rsidR="004D0222" w:rsidRDefault="004D0222" w:rsidP="004D0222">
            <w:pPr>
              <w:pStyle w:val="SymalTableBody"/>
              <w:spacing w:before="20" w:after="0"/>
              <w:jc w:val="center"/>
              <w:rPr>
                <w:sz w:val="14"/>
                <w:szCs w:val="14"/>
              </w:rPr>
            </w:pPr>
          </w:p>
          <w:p w14:paraId="44477244" w14:textId="77777777" w:rsidR="004D0222" w:rsidRDefault="004D0222" w:rsidP="004D0222">
            <w:pPr>
              <w:pStyle w:val="SymalTableBody"/>
              <w:spacing w:before="20" w:after="0"/>
              <w:jc w:val="center"/>
              <w:rPr>
                <w:sz w:val="14"/>
                <w:szCs w:val="14"/>
              </w:rPr>
            </w:pPr>
          </w:p>
          <w:p w14:paraId="03F7700D" w14:textId="77777777" w:rsidR="004D0222" w:rsidRDefault="004D0222" w:rsidP="004D0222">
            <w:pPr>
              <w:pStyle w:val="SymalTableBody"/>
              <w:spacing w:before="20" w:after="0"/>
              <w:jc w:val="center"/>
              <w:rPr>
                <w:sz w:val="14"/>
                <w:szCs w:val="14"/>
              </w:rPr>
            </w:pPr>
          </w:p>
          <w:p w14:paraId="469251ED" w14:textId="77777777" w:rsidR="004D0222" w:rsidRDefault="004D0222" w:rsidP="004D0222">
            <w:pPr>
              <w:pStyle w:val="SymalTableBody"/>
              <w:spacing w:before="20" w:after="0"/>
              <w:jc w:val="center"/>
              <w:rPr>
                <w:sz w:val="14"/>
                <w:szCs w:val="14"/>
              </w:rPr>
            </w:pPr>
          </w:p>
          <w:p w14:paraId="765DDB91" w14:textId="77777777" w:rsidR="004D0222" w:rsidRDefault="004D0222" w:rsidP="004D0222">
            <w:pPr>
              <w:pStyle w:val="SymalTableBody"/>
              <w:spacing w:before="20" w:after="0"/>
              <w:jc w:val="center"/>
              <w:rPr>
                <w:sz w:val="14"/>
                <w:szCs w:val="14"/>
              </w:rPr>
            </w:pPr>
          </w:p>
          <w:p w14:paraId="09BD4E27" w14:textId="77777777" w:rsidR="004D0222" w:rsidRDefault="004D0222" w:rsidP="004D0222">
            <w:pPr>
              <w:pStyle w:val="SymalTableBody"/>
              <w:spacing w:before="20" w:after="0"/>
              <w:jc w:val="center"/>
              <w:rPr>
                <w:sz w:val="14"/>
                <w:szCs w:val="14"/>
              </w:rPr>
            </w:pPr>
          </w:p>
          <w:p w14:paraId="3E6BE70A" w14:textId="77777777" w:rsidR="004D0222" w:rsidRDefault="004D0222" w:rsidP="004D0222">
            <w:pPr>
              <w:pStyle w:val="SymalTableBody"/>
              <w:spacing w:before="20" w:after="0"/>
              <w:jc w:val="center"/>
              <w:rPr>
                <w:sz w:val="14"/>
                <w:szCs w:val="14"/>
              </w:rPr>
            </w:pPr>
          </w:p>
          <w:p w14:paraId="4C8B3F4D" w14:textId="77777777" w:rsidR="004D0222" w:rsidRDefault="004D0222" w:rsidP="004D0222">
            <w:pPr>
              <w:pStyle w:val="SymalTableBody"/>
              <w:spacing w:before="20" w:after="0"/>
              <w:jc w:val="center"/>
              <w:rPr>
                <w:sz w:val="14"/>
                <w:szCs w:val="14"/>
              </w:rPr>
            </w:pPr>
          </w:p>
          <w:p w14:paraId="1508508E" w14:textId="77777777" w:rsidR="004D0222" w:rsidRDefault="004D0222" w:rsidP="004D0222">
            <w:pPr>
              <w:pStyle w:val="SymalTableBody"/>
              <w:spacing w:before="20" w:after="0"/>
              <w:jc w:val="center"/>
              <w:rPr>
                <w:sz w:val="14"/>
                <w:szCs w:val="14"/>
              </w:rPr>
            </w:pPr>
          </w:p>
          <w:p w14:paraId="7B071A6B" w14:textId="77777777" w:rsidR="004D0222" w:rsidRDefault="004D0222" w:rsidP="004D0222">
            <w:pPr>
              <w:pStyle w:val="SymalTableBody"/>
              <w:spacing w:before="20" w:after="0"/>
              <w:jc w:val="center"/>
              <w:rPr>
                <w:sz w:val="14"/>
                <w:szCs w:val="14"/>
              </w:rPr>
            </w:pPr>
          </w:p>
          <w:p w14:paraId="5A8D7BF9" w14:textId="77777777" w:rsidR="004D0222" w:rsidRDefault="004D0222" w:rsidP="004D0222">
            <w:pPr>
              <w:pStyle w:val="SymalTableBody"/>
              <w:spacing w:before="20" w:after="0"/>
              <w:jc w:val="center"/>
              <w:rPr>
                <w:sz w:val="14"/>
                <w:szCs w:val="14"/>
              </w:rPr>
            </w:pPr>
          </w:p>
          <w:p w14:paraId="00D9D81A" w14:textId="77777777" w:rsidR="004D0222" w:rsidRDefault="004D0222" w:rsidP="004D0222">
            <w:pPr>
              <w:pStyle w:val="SymalTableBody"/>
              <w:spacing w:before="20" w:after="0"/>
              <w:jc w:val="center"/>
              <w:rPr>
                <w:sz w:val="14"/>
                <w:szCs w:val="14"/>
              </w:rPr>
            </w:pPr>
          </w:p>
          <w:p w14:paraId="40440C5A" w14:textId="77777777" w:rsidR="004D0222" w:rsidRDefault="004D0222" w:rsidP="004D0222">
            <w:pPr>
              <w:pStyle w:val="SymalTableBody"/>
              <w:spacing w:before="20" w:after="0"/>
              <w:jc w:val="center"/>
              <w:rPr>
                <w:sz w:val="14"/>
                <w:szCs w:val="14"/>
              </w:rPr>
            </w:pPr>
          </w:p>
          <w:p w14:paraId="0D9AA74D" w14:textId="77777777" w:rsidR="004D0222" w:rsidRDefault="004D0222" w:rsidP="004D0222">
            <w:pPr>
              <w:pStyle w:val="SymalTableBody"/>
              <w:spacing w:before="20" w:after="0"/>
              <w:jc w:val="center"/>
              <w:rPr>
                <w:sz w:val="14"/>
                <w:szCs w:val="14"/>
              </w:rPr>
            </w:pPr>
          </w:p>
          <w:p w14:paraId="0110E24F" w14:textId="77777777" w:rsidR="004D0222" w:rsidRDefault="004D0222" w:rsidP="004D0222">
            <w:pPr>
              <w:pStyle w:val="SymalTableBody"/>
              <w:spacing w:before="20" w:after="0"/>
              <w:jc w:val="center"/>
              <w:rPr>
                <w:sz w:val="14"/>
                <w:szCs w:val="14"/>
              </w:rPr>
            </w:pPr>
            <w:r w:rsidRPr="002279FE">
              <w:rPr>
                <w:sz w:val="14"/>
                <w:szCs w:val="14"/>
              </w:rPr>
              <w:t>H</w:t>
            </w:r>
          </w:p>
          <w:p w14:paraId="7FC6A00D" w14:textId="77777777" w:rsidR="004D0222" w:rsidRDefault="004D0222" w:rsidP="004D0222">
            <w:pPr>
              <w:pStyle w:val="SymalTableBody"/>
              <w:spacing w:before="20" w:after="0"/>
              <w:jc w:val="center"/>
              <w:rPr>
                <w:sz w:val="14"/>
                <w:szCs w:val="14"/>
              </w:rPr>
            </w:pPr>
          </w:p>
          <w:p w14:paraId="01F70B23" w14:textId="77777777" w:rsidR="004D0222" w:rsidRPr="00AA7403" w:rsidRDefault="004D0222" w:rsidP="004D0222">
            <w:pPr>
              <w:pStyle w:val="SymalTableBody"/>
              <w:spacing w:before="20" w:after="20"/>
              <w:jc w:val="center"/>
              <w:rPr>
                <w:sz w:val="14"/>
                <w:szCs w:val="14"/>
              </w:rPr>
            </w:pPr>
          </w:p>
        </w:tc>
        <w:tc>
          <w:tcPr>
            <w:tcW w:w="217" w:type="pct"/>
            <w:shd w:val="clear" w:color="auto" w:fill="auto"/>
          </w:tcPr>
          <w:p w14:paraId="7D72F8D4" w14:textId="77777777" w:rsidR="004D0222" w:rsidRDefault="004D0222" w:rsidP="004D0222">
            <w:pPr>
              <w:pStyle w:val="SymalTableBody"/>
              <w:spacing w:before="20" w:after="0"/>
              <w:jc w:val="center"/>
              <w:rPr>
                <w:sz w:val="14"/>
                <w:szCs w:val="14"/>
              </w:rPr>
            </w:pPr>
          </w:p>
          <w:p w14:paraId="3EC0E949" w14:textId="77777777" w:rsidR="004D0222" w:rsidRDefault="004D0222" w:rsidP="004D0222">
            <w:pPr>
              <w:pStyle w:val="SymalTableBody"/>
              <w:spacing w:before="20" w:after="0"/>
              <w:jc w:val="center"/>
              <w:rPr>
                <w:sz w:val="14"/>
                <w:szCs w:val="14"/>
              </w:rPr>
            </w:pPr>
          </w:p>
          <w:p w14:paraId="09C26147" w14:textId="77777777" w:rsidR="004D0222" w:rsidRDefault="004D0222" w:rsidP="004D0222">
            <w:pPr>
              <w:pStyle w:val="SymalTableBody"/>
              <w:spacing w:before="20" w:after="0"/>
              <w:jc w:val="center"/>
              <w:rPr>
                <w:sz w:val="14"/>
                <w:szCs w:val="14"/>
              </w:rPr>
            </w:pPr>
          </w:p>
          <w:p w14:paraId="011A8669" w14:textId="77777777" w:rsidR="004D0222" w:rsidRDefault="004D0222" w:rsidP="004D0222">
            <w:pPr>
              <w:pStyle w:val="SymalTableBody"/>
              <w:spacing w:before="20" w:after="0"/>
              <w:jc w:val="center"/>
              <w:rPr>
                <w:sz w:val="14"/>
                <w:szCs w:val="14"/>
              </w:rPr>
            </w:pPr>
          </w:p>
          <w:p w14:paraId="71A324A9" w14:textId="77777777" w:rsidR="004D0222" w:rsidRDefault="004D0222" w:rsidP="004D0222">
            <w:pPr>
              <w:pStyle w:val="SymalTableBody"/>
              <w:spacing w:before="20" w:after="20"/>
              <w:jc w:val="center"/>
              <w:rPr>
                <w:sz w:val="14"/>
                <w:szCs w:val="14"/>
              </w:rPr>
            </w:pPr>
          </w:p>
          <w:p w14:paraId="1AC26248" w14:textId="77777777" w:rsidR="004D0222" w:rsidRDefault="004D0222" w:rsidP="004D0222">
            <w:pPr>
              <w:pStyle w:val="SymalTableBody"/>
              <w:spacing w:before="20" w:after="20"/>
              <w:jc w:val="center"/>
              <w:rPr>
                <w:sz w:val="14"/>
                <w:szCs w:val="14"/>
              </w:rPr>
            </w:pPr>
          </w:p>
          <w:p w14:paraId="2E411EFA" w14:textId="77777777" w:rsidR="004D0222" w:rsidRDefault="004D0222" w:rsidP="004D0222">
            <w:pPr>
              <w:pStyle w:val="SymalTableBody"/>
              <w:spacing w:before="20" w:after="20"/>
              <w:jc w:val="center"/>
              <w:rPr>
                <w:sz w:val="14"/>
                <w:szCs w:val="14"/>
              </w:rPr>
            </w:pPr>
          </w:p>
          <w:p w14:paraId="134E26DA" w14:textId="77777777" w:rsidR="004D0222" w:rsidRDefault="004D0222" w:rsidP="004D0222">
            <w:pPr>
              <w:pStyle w:val="SymalTableBody"/>
              <w:spacing w:before="20" w:after="20"/>
              <w:jc w:val="center"/>
              <w:rPr>
                <w:sz w:val="14"/>
                <w:szCs w:val="14"/>
              </w:rPr>
            </w:pPr>
          </w:p>
          <w:p w14:paraId="38353E5B" w14:textId="77777777" w:rsidR="004D0222" w:rsidRDefault="004D0222" w:rsidP="004D0222">
            <w:pPr>
              <w:pStyle w:val="SymalTableBody"/>
              <w:spacing w:before="20" w:after="20"/>
              <w:jc w:val="center"/>
              <w:rPr>
                <w:sz w:val="14"/>
                <w:szCs w:val="14"/>
              </w:rPr>
            </w:pPr>
          </w:p>
          <w:p w14:paraId="6DA5F5A2" w14:textId="77777777" w:rsidR="004D0222" w:rsidRDefault="004D0222" w:rsidP="004D0222">
            <w:pPr>
              <w:pStyle w:val="SymalTableBody"/>
              <w:spacing w:before="20" w:after="20"/>
              <w:jc w:val="center"/>
              <w:rPr>
                <w:sz w:val="14"/>
                <w:szCs w:val="14"/>
              </w:rPr>
            </w:pPr>
          </w:p>
          <w:p w14:paraId="12CD3A1F" w14:textId="77777777" w:rsidR="004D0222" w:rsidRDefault="004D0222" w:rsidP="004D0222">
            <w:pPr>
              <w:pStyle w:val="SymalTableBody"/>
              <w:spacing w:before="20" w:after="20"/>
              <w:jc w:val="center"/>
              <w:rPr>
                <w:sz w:val="14"/>
                <w:szCs w:val="14"/>
              </w:rPr>
            </w:pPr>
          </w:p>
          <w:p w14:paraId="663B6AE3" w14:textId="77777777" w:rsidR="004D0222" w:rsidRDefault="004D0222" w:rsidP="004D0222">
            <w:pPr>
              <w:pStyle w:val="SymalTableBody"/>
              <w:spacing w:before="20" w:after="20"/>
              <w:jc w:val="center"/>
              <w:rPr>
                <w:sz w:val="14"/>
                <w:szCs w:val="14"/>
              </w:rPr>
            </w:pPr>
          </w:p>
          <w:p w14:paraId="10806614" w14:textId="77777777" w:rsidR="004D0222" w:rsidRDefault="004D0222" w:rsidP="004D0222">
            <w:pPr>
              <w:pStyle w:val="SymalTableBody"/>
              <w:spacing w:before="20" w:after="20"/>
              <w:jc w:val="center"/>
              <w:rPr>
                <w:sz w:val="14"/>
                <w:szCs w:val="14"/>
              </w:rPr>
            </w:pPr>
          </w:p>
          <w:p w14:paraId="28D8B80D" w14:textId="77777777" w:rsidR="004D0222" w:rsidRDefault="004D0222" w:rsidP="004D0222">
            <w:pPr>
              <w:pStyle w:val="SymalTableBody"/>
              <w:spacing w:before="20" w:after="20"/>
              <w:jc w:val="center"/>
              <w:rPr>
                <w:sz w:val="14"/>
                <w:szCs w:val="14"/>
              </w:rPr>
            </w:pPr>
          </w:p>
          <w:p w14:paraId="1D1999B3" w14:textId="77777777" w:rsidR="004D0222" w:rsidRDefault="004D0222" w:rsidP="004D0222">
            <w:pPr>
              <w:pStyle w:val="SymalTableBody"/>
              <w:spacing w:before="20" w:after="20"/>
              <w:jc w:val="center"/>
              <w:rPr>
                <w:sz w:val="14"/>
                <w:szCs w:val="14"/>
              </w:rPr>
            </w:pPr>
          </w:p>
          <w:p w14:paraId="7A2A2CBC" w14:textId="77777777" w:rsidR="004D0222" w:rsidRPr="00AA7403" w:rsidRDefault="004D0222" w:rsidP="004D0222">
            <w:pPr>
              <w:pStyle w:val="SymalTableBody"/>
              <w:spacing w:before="20" w:after="20"/>
              <w:jc w:val="center"/>
              <w:rPr>
                <w:sz w:val="14"/>
                <w:szCs w:val="14"/>
              </w:rPr>
            </w:pPr>
            <w:r w:rsidRPr="002279FE">
              <w:rPr>
                <w:sz w:val="14"/>
                <w:szCs w:val="14"/>
              </w:rPr>
              <w:t>SE</w:t>
            </w:r>
          </w:p>
        </w:tc>
        <w:tc>
          <w:tcPr>
            <w:tcW w:w="304" w:type="pct"/>
            <w:shd w:val="clear" w:color="auto" w:fill="FFFFFF" w:themeFill="background1"/>
            <w:vAlign w:val="center"/>
          </w:tcPr>
          <w:p w14:paraId="3F0317CA"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74B48502" w14:textId="77777777" w:rsidR="004D0222" w:rsidRPr="00F8556E" w:rsidRDefault="004D0222" w:rsidP="004D0222">
            <w:pPr>
              <w:pStyle w:val="SymalTableBody"/>
              <w:spacing w:before="20" w:after="20"/>
              <w:jc w:val="center"/>
              <w:rPr>
                <w:b/>
                <w:bCs/>
                <w:color w:val="E97132" w:themeColor="accent2"/>
                <w:szCs w:val="18"/>
              </w:rPr>
            </w:pPr>
            <w:r w:rsidRPr="00F8556E">
              <w:rPr>
                <w:b/>
                <w:bCs/>
                <w:color w:val="E97132" w:themeColor="accent2"/>
                <w:szCs w:val="18"/>
              </w:rPr>
              <w:t>H</w:t>
            </w:r>
          </w:p>
        </w:tc>
        <w:tc>
          <w:tcPr>
            <w:tcW w:w="303" w:type="pct"/>
            <w:shd w:val="clear" w:color="auto" w:fill="FFFFFF" w:themeFill="background1"/>
            <w:vAlign w:val="center"/>
          </w:tcPr>
          <w:p w14:paraId="4C5F9BC1"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3C3A5D45" w14:textId="77777777" w:rsidR="004D0222" w:rsidRDefault="004D0222" w:rsidP="004D0222">
            <w:pPr>
              <w:pStyle w:val="Tabletext"/>
              <w:spacing w:before="0" w:after="0"/>
              <w:rPr>
                <w:rFonts w:eastAsiaTheme="minorHAnsi" w:cstheme="minorBidi"/>
                <w:b/>
                <w:color w:val="E97132" w:themeColor="accent2"/>
                <w:sz w:val="18"/>
                <w:szCs w:val="18"/>
              </w:rPr>
            </w:pPr>
          </w:p>
          <w:p w14:paraId="2723EBDC" w14:textId="77777777" w:rsidR="004D0222" w:rsidRDefault="004D0222" w:rsidP="004D0222">
            <w:pPr>
              <w:pStyle w:val="Tabletext"/>
              <w:spacing w:before="0" w:after="0"/>
              <w:rPr>
                <w:rFonts w:eastAsiaTheme="minorHAnsi" w:cstheme="minorBidi"/>
                <w:b/>
                <w:color w:val="E97132" w:themeColor="accent2"/>
                <w:sz w:val="18"/>
                <w:szCs w:val="18"/>
              </w:rPr>
            </w:pPr>
          </w:p>
          <w:p w14:paraId="5B092BB6" w14:textId="77777777" w:rsidR="004D0222" w:rsidRDefault="004D0222" w:rsidP="004D0222">
            <w:pPr>
              <w:pStyle w:val="Tabletext"/>
              <w:spacing w:before="0" w:after="0"/>
              <w:rPr>
                <w:rFonts w:eastAsiaTheme="minorHAnsi" w:cstheme="minorBidi"/>
                <w:b/>
                <w:color w:val="E97132" w:themeColor="accent2"/>
                <w:sz w:val="18"/>
                <w:szCs w:val="18"/>
              </w:rPr>
            </w:pPr>
          </w:p>
          <w:p w14:paraId="42E5DC71" w14:textId="77777777" w:rsidR="004D0222" w:rsidRDefault="004D0222" w:rsidP="004D0222">
            <w:pPr>
              <w:pStyle w:val="Tabletext"/>
              <w:spacing w:before="0" w:after="0"/>
              <w:rPr>
                <w:rFonts w:eastAsiaTheme="minorHAnsi" w:cstheme="minorBidi"/>
                <w:b/>
                <w:color w:val="E97132" w:themeColor="accent2"/>
                <w:sz w:val="18"/>
                <w:szCs w:val="18"/>
              </w:rPr>
            </w:pPr>
          </w:p>
          <w:p w14:paraId="3DAD8AFA" w14:textId="77777777" w:rsidR="004D0222" w:rsidRDefault="004D0222" w:rsidP="004D0222">
            <w:pPr>
              <w:pStyle w:val="Tabletext"/>
              <w:spacing w:before="0" w:after="0"/>
              <w:rPr>
                <w:rFonts w:eastAsiaTheme="minorHAnsi" w:cstheme="minorBidi"/>
                <w:b/>
                <w:color w:val="E97132" w:themeColor="accent2"/>
                <w:sz w:val="18"/>
                <w:szCs w:val="18"/>
              </w:rPr>
            </w:pPr>
          </w:p>
          <w:p w14:paraId="74A783A0" w14:textId="77777777" w:rsidR="004D0222" w:rsidRDefault="004D0222" w:rsidP="004D0222">
            <w:pPr>
              <w:pStyle w:val="Tabletext"/>
              <w:spacing w:before="0" w:after="0"/>
              <w:rPr>
                <w:rFonts w:eastAsiaTheme="minorHAnsi" w:cstheme="minorBidi"/>
                <w:b/>
                <w:color w:val="E97132" w:themeColor="accent2"/>
                <w:sz w:val="18"/>
                <w:szCs w:val="18"/>
              </w:rPr>
            </w:pPr>
          </w:p>
          <w:p w14:paraId="7545B0CF" w14:textId="77777777" w:rsidR="004D0222" w:rsidRDefault="004D0222" w:rsidP="004D0222">
            <w:pPr>
              <w:pStyle w:val="Tabletext"/>
              <w:spacing w:before="0" w:after="0"/>
              <w:rPr>
                <w:rFonts w:eastAsiaTheme="minorHAnsi" w:cstheme="minorBidi"/>
                <w:b/>
                <w:color w:val="E97132" w:themeColor="accent2"/>
                <w:sz w:val="18"/>
                <w:szCs w:val="18"/>
              </w:rPr>
            </w:pPr>
          </w:p>
          <w:p w14:paraId="57267D45" w14:textId="77777777" w:rsidR="004D0222" w:rsidRDefault="004D0222" w:rsidP="004D0222">
            <w:pPr>
              <w:pStyle w:val="Tabletext"/>
              <w:spacing w:before="0" w:after="0"/>
              <w:rPr>
                <w:rFonts w:eastAsiaTheme="minorHAnsi" w:cstheme="minorBidi"/>
                <w:b/>
                <w:color w:val="E97132" w:themeColor="accent2"/>
                <w:sz w:val="18"/>
                <w:szCs w:val="18"/>
              </w:rPr>
            </w:pPr>
          </w:p>
          <w:p w14:paraId="392D2851" w14:textId="77777777" w:rsidR="00984AC2" w:rsidRDefault="00984AC2" w:rsidP="004D0222">
            <w:pPr>
              <w:pStyle w:val="Tabletext"/>
              <w:spacing w:before="0" w:after="0"/>
              <w:rPr>
                <w:rFonts w:eastAsiaTheme="minorHAnsi" w:cstheme="minorBidi"/>
                <w:b/>
                <w:color w:val="E97132" w:themeColor="accent2"/>
                <w:sz w:val="18"/>
                <w:szCs w:val="18"/>
              </w:rPr>
            </w:pPr>
          </w:p>
          <w:p w14:paraId="3CBAE79B" w14:textId="77777777" w:rsidR="00984AC2" w:rsidRDefault="00984AC2" w:rsidP="004D0222">
            <w:pPr>
              <w:pStyle w:val="Tabletext"/>
              <w:spacing w:before="0" w:after="0"/>
              <w:rPr>
                <w:rFonts w:eastAsiaTheme="minorHAnsi" w:cstheme="minorBidi"/>
                <w:b/>
                <w:color w:val="E97132" w:themeColor="accent2"/>
                <w:sz w:val="18"/>
                <w:szCs w:val="18"/>
              </w:rPr>
            </w:pPr>
          </w:p>
          <w:p w14:paraId="7D1AD803" w14:textId="77777777" w:rsidR="004D0222" w:rsidRDefault="004D0222" w:rsidP="004D0222">
            <w:pPr>
              <w:pStyle w:val="Tabletext"/>
              <w:spacing w:before="0" w:after="0"/>
              <w:rPr>
                <w:rFonts w:eastAsiaTheme="minorHAnsi" w:cstheme="minorBidi"/>
                <w:b/>
                <w:color w:val="E97132" w:themeColor="accent2"/>
                <w:sz w:val="18"/>
                <w:szCs w:val="18"/>
              </w:rPr>
            </w:pPr>
          </w:p>
          <w:p w14:paraId="20ACB89A" w14:textId="77777777" w:rsidR="004D0222" w:rsidRDefault="004D0222" w:rsidP="004D0222">
            <w:pPr>
              <w:pStyle w:val="Tabletext"/>
              <w:spacing w:before="0" w:after="0"/>
              <w:rPr>
                <w:rFonts w:eastAsiaTheme="minorHAnsi" w:cstheme="minorBidi"/>
                <w:b/>
                <w:color w:val="E97132" w:themeColor="accent2"/>
                <w:sz w:val="18"/>
                <w:szCs w:val="18"/>
              </w:rPr>
            </w:pPr>
          </w:p>
          <w:p w14:paraId="39FB2554" w14:textId="77777777" w:rsidR="004D0222" w:rsidRDefault="004D0222" w:rsidP="004D0222">
            <w:pPr>
              <w:pStyle w:val="Tabletext"/>
              <w:spacing w:before="0" w:after="0"/>
              <w:rPr>
                <w:rFonts w:eastAsiaTheme="minorHAnsi" w:cstheme="minorBidi"/>
                <w:b/>
                <w:color w:val="E97132" w:themeColor="accent2"/>
                <w:sz w:val="18"/>
                <w:szCs w:val="18"/>
              </w:rPr>
            </w:pPr>
          </w:p>
          <w:p w14:paraId="0AE72909" w14:textId="72D3E7DF" w:rsidR="004D0222" w:rsidRPr="00F8556E" w:rsidRDefault="004D0222" w:rsidP="004D0222">
            <w:pPr>
              <w:pStyle w:val="Tabletext"/>
              <w:spacing w:before="0" w:after="0"/>
              <w:jc w:val="center"/>
              <w:rPr>
                <w:rFonts w:eastAsiaTheme="minorHAnsi" w:cstheme="minorBidi"/>
                <w:b/>
                <w:color w:val="E97132" w:themeColor="accent2"/>
                <w:sz w:val="18"/>
                <w:szCs w:val="18"/>
              </w:rPr>
            </w:pPr>
            <w:r>
              <w:rPr>
                <w:rFonts w:eastAsiaTheme="minorHAnsi" w:cstheme="minorBidi"/>
                <w:b/>
                <w:color w:val="E97132" w:themeColor="accent2"/>
                <w:sz w:val="18"/>
                <w:szCs w:val="18"/>
              </w:rPr>
              <w:t>H</w:t>
            </w:r>
          </w:p>
        </w:tc>
        <w:tc>
          <w:tcPr>
            <w:tcW w:w="303" w:type="pct"/>
            <w:shd w:val="clear" w:color="auto" w:fill="FFFFFF" w:themeFill="background1"/>
          </w:tcPr>
          <w:p w14:paraId="611E03A7"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577EFF26"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741190" w14:paraId="47C584AB" w14:textId="77777777" w:rsidTr="00B90EDC">
        <w:trPr>
          <w:gridAfter w:val="3"/>
          <w:wAfter w:w="187" w:type="pct"/>
          <w:trHeight w:val="1641"/>
        </w:trPr>
        <w:tc>
          <w:tcPr>
            <w:tcW w:w="260" w:type="pct"/>
            <w:shd w:val="clear" w:color="auto" w:fill="FFFFFF" w:themeFill="background1"/>
            <w:vAlign w:val="center"/>
          </w:tcPr>
          <w:p w14:paraId="694C0CCA" w14:textId="59A91153" w:rsidR="004D0222" w:rsidRDefault="004D0222" w:rsidP="004D0222">
            <w:pPr>
              <w:pStyle w:val="SymalTableBody"/>
              <w:spacing w:before="20" w:after="20"/>
              <w:rPr>
                <w:b/>
                <w:bCs/>
                <w:sz w:val="16"/>
                <w:szCs w:val="16"/>
              </w:rPr>
            </w:pPr>
            <w:r>
              <w:rPr>
                <w:b/>
                <w:bCs/>
                <w:sz w:val="16"/>
                <w:szCs w:val="16"/>
              </w:rPr>
              <w:t>3.0</w:t>
            </w:r>
            <w:r w:rsidR="003E282A">
              <w:rPr>
                <w:b/>
                <w:bCs/>
                <w:sz w:val="16"/>
                <w:szCs w:val="16"/>
              </w:rPr>
              <w:t>8</w:t>
            </w:r>
          </w:p>
        </w:tc>
        <w:tc>
          <w:tcPr>
            <w:tcW w:w="778" w:type="pct"/>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259395D3" w14:textId="74878B7F" w:rsidR="004D0222" w:rsidRPr="00BF445B" w:rsidRDefault="004D0222" w:rsidP="004D0222">
            <w:pPr>
              <w:pStyle w:val="SymalTableBody"/>
              <w:spacing w:before="20" w:after="20"/>
              <w:jc w:val="center"/>
              <w:rPr>
                <w:rFonts w:cstheme="minorHAnsi"/>
                <w:sz w:val="14"/>
                <w:szCs w:val="14"/>
              </w:rPr>
            </w:pPr>
            <w:r w:rsidRPr="00BF445B">
              <w:rPr>
                <w:rFonts w:cstheme="minorHAnsi"/>
                <w:sz w:val="14"/>
                <w:szCs w:val="14"/>
              </w:rPr>
              <w:t>Pre-closure inspection</w:t>
            </w:r>
          </w:p>
        </w:tc>
        <w:tc>
          <w:tcPr>
            <w:tcW w:w="218" w:type="pct"/>
            <w:gridSpan w:val="2"/>
            <w:tcBorders>
              <w:top w:val="single" w:sz="8" w:space="0" w:color="auto"/>
              <w:left w:val="nil"/>
              <w:bottom w:val="single" w:sz="4" w:space="0" w:color="auto"/>
              <w:right w:val="nil"/>
            </w:tcBorders>
            <w:shd w:val="clear" w:color="auto" w:fill="auto"/>
            <w:vAlign w:val="bottom"/>
          </w:tcPr>
          <w:p w14:paraId="6EC0A94D" w14:textId="77777777" w:rsidR="004D0222" w:rsidRDefault="004D0222" w:rsidP="004D0222">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630.20</w:t>
            </w:r>
          </w:p>
          <w:p w14:paraId="1D4DB2E3" w14:textId="77777777" w:rsidR="004D0222" w:rsidRDefault="004D0222" w:rsidP="004D0222">
            <w:pPr>
              <w:pStyle w:val="Tabletext"/>
              <w:spacing w:before="0" w:after="0"/>
              <w:jc w:val="center"/>
              <w:rPr>
                <w:rFonts w:asciiTheme="majorHAnsi" w:hAnsiTheme="majorHAnsi" w:cstheme="majorHAnsi"/>
                <w:sz w:val="14"/>
                <w:szCs w:val="14"/>
              </w:rPr>
            </w:pPr>
          </w:p>
          <w:p w14:paraId="5D7844F1" w14:textId="0FF327CF" w:rsidR="005E60C3" w:rsidRDefault="005E60C3" w:rsidP="004D0222">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HP 13</w:t>
            </w:r>
          </w:p>
          <w:p w14:paraId="1878D84F" w14:textId="77777777" w:rsidR="004D0222" w:rsidRDefault="004D0222" w:rsidP="004D0222">
            <w:pPr>
              <w:pStyle w:val="Tabletext"/>
              <w:spacing w:before="0" w:after="0"/>
              <w:jc w:val="center"/>
              <w:rPr>
                <w:rFonts w:asciiTheme="majorHAnsi" w:hAnsiTheme="majorHAnsi" w:cstheme="majorHAnsi"/>
                <w:sz w:val="14"/>
                <w:szCs w:val="14"/>
              </w:rPr>
            </w:pPr>
          </w:p>
          <w:p w14:paraId="3062AC89" w14:textId="77777777" w:rsidR="004D0222" w:rsidRDefault="004D0222" w:rsidP="004D0222">
            <w:pPr>
              <w:pStyle w:val="Tabletext"/>
              <w:spacing w:before="0" w:after="0"/>
              <w:jc w:val="center"/>
              <w:rPr>
                <w:rFonts w:asciiTheme="majorHAnsi" w:hAnsiTheme="majorHAnsi" w:cstheme="majorHAnsi"/>
                <w:sz w:val="14"/>
                <w:szCs w:val="14"/>
              </w:rPr>
            </w:pPr>
          </w:p>
          <w:p w14:paraId="123F9C74" w14:textId="77777777" w:rsidR="004D0222" w:rsidRDefault="004D0222" w:rsidP="004D0222">
            <w:pPr>
              <w:pStyle w:val="Tabletext"/>
              <w:spacing w:before="0" w:after="0"/>
              <w:jc w:val="center"/>
              <w:rPr>
                <w:rFonts w:asciiTheme="majorHAnsi" w:hAnsiTheme="majorHAnsi" w:cstheme="majorHAnsi"/>
                <w:sz w:val="14"/>
                <w:szCs w:val="14"/>
              </w:rPr>
            </w:pPr>
          </w:p>
          <w:p w14:paraId="1D1C3BBE" w14:textId="77777777" w:rsidR="004D0222" w:rsidRDefault="004D0222" w:rsidP="004D0222">
            <w:pPr>
              <w:pStyle w:val="Tabletext"/>
              <w:spacing w:before="0" w:after="0"/>
              <w:jc w:val="center"/>
              <w:rPr>
                <w:rFonts w:asciiTheme="majorHAnsi" w:hAnsiTheme="majorHAnsi" w:cstheme="majorHAnsi"/>
                <w:sz w:val="14"/>
                <w:szCs w:val="14"/>
              </w:rPr>
            </w:pPr>
          </w:p>
          <w:p w14:paraId="4E19C661" w14:textId="77777777" w:rsidR="004D0222" w:rsidRDefault="004D0222" w:rsidP="004D0222">
            <w:pPr>
              <w:pStyle w:val="Tabletext"/>
              <w:spacing w:before="0" w:after="0"/>
              <w:jc w:val="center"/>
              <w:rPr>
                <w:rFonts w:asciiTheme="majorHAnsi" w:hAnsiTheme="majorHAnsi" w:cstheme="majorHAnsi"/>
                <w:sz w:val="14"/>
                <w:szCs w:val="14"/>
              </w:rPr>
            </w:pPr>
          </w:p>
          <w:p w14:paraId="164D92E4" w14:textId="77777777" w:rsidR="004D0222" w:rsidRDefault="004D0222" w:rsidP="004D0222">
            <w:pPr>
              <w:pStyle w:val="Tabletext"/>
              <w:spacing w:before="0" w:after="0"/>
              <w:jc w:val="center"/>
              <w:rPr>
                <w:rFonts w:asciiTheme="majorHAnsi" w:hAnsiTheme="majorHAnsi" w:cstheme="majorHAnsi"/>
                <w:sz w:val="14"/>
                <w:szCs w:val="14"/>
              </w:rPr>
            </w:pPr>
          </w:p>
          <w:p w14:paraId="2803B025" w14:textId="0887E1D9" w:rsidR="004D0222" w:rsidRDefault="004D0222" w:rsidP="004D0222">
            <w:pPr>
              <w:pStyle w:val="Tabletext"/>
              <w:spacing w:before="0" w:after="0"/>
              <w:jc w:val="center"/>
              <w:rPr>
                <w:rFonts w:asciiTheme="majorHAnsi" w:hAnsiTheme="majorHAnsi" w:cstheme="majorHAnsi"/>
                <w:sz w:val="14"/>
                <w:szCs w:val="14"/>
              </w:rPr>
            </w:pPr>
          </w:p>
          <w:p w14:paraId="1CBF5DAE" w14:textId="77777777" w:rsidR="004D0222" w:rsidRDefault="004D0222" w:rsidP="004D0222">
            <w:pPr>
              <w:pStyle w:val="Tabletext"/>
              <w:spacing w:before="0" w:after="0"/>
              <w:jc w:val="center"/>
              <w:rPr>
                <w:rFonts w:asciiTheme="majorHAnsi" w:hAnsiTheme="majorHAnsi" w:cstheme="majorHAnsi"/>
                <w:sz w:val="14"/>
                <w:szCs w:val="14"/>
              </w:rPr>
            </w:pPr>
          </w:p>
          <w:p w14:paraId="781C9280" w14:textId="77777777" w:rsidR="004D0222" w:rsidRDefault="004D0222" w:rsidP="004D0222">
            <w:pPr>
              <w:pStyle w:val="Tabletext"/>
              <w:spacing w:before="0" w:after="0"/>
              <w:jc w:val="center"/>
              <w:rPr>
                <w:rFonts w:asciiTheme="majorHAnsi" w:hAnsiTheme="majorHAnsi" w:cstheme="majorHAnsi"/>
                <w:sz w:val="14"/>
                <w:szCs w:val="14"/>
              </w:rPr>
            </w:pPr>
          </w:p>
          <w:p w14:paraId="10A0263F" w14:textId="77777777" w:rsidR="004D0222" w:rsidRDefault="004D0222" w:rsidP="004D0222">
            <w:pPr>
              <w:pStyle w:val="Tabletext"/>
              <w:spacing w:before="0" w:after="0"/>
              <w:jc w:val="center"/>
              <w:rPr>
                <w:rFonts w:asciiTheme="majorHAnsi" w:hAnsiTheme="majorHAnsi" w:cstheme="majorHAnsi"/>
                <w:sz w:val="14"/>
                <w:szCs w:val="14"/>
              </w:rPr>
            </w:pPr>
          </w:p>
          <w:p w14:paraId="29E77D78" w14:textId="10D83009" w:rsidR="004D0222" w:rsidRDefault="004D0222" w:rsidP="004D0222">
            <w:pPr>
              <w:pStyle w:val="Tabletext"/>
              <w:spacing w:before="0" w:after="0"/>
              <w:jc w:val="center"/>
              <w:rPr>
                <w:rFonts w:asciiTheme="majorHAnsi" w:hAnsiTheme="majorHAnsi" w:cstheme="majorHAnsi"/>
                <w:sz w:val="14"/>
                <w:szCs w:val="14"/>
              </w:rPr>
            </w:pPr>
          </w:p>
        </w:tc>
        <w:tc>
          <w:tcPr>
            <w:tcW w:w="1078" w:type="pct"/>
            <w:shd w:val="clear" w:color="auto" w:fill="FFFFFF" w:themeFill="background1"/>
            <w:vAlign w:val="center"/>
          </w:tcPr>
          <w:p w14:paraId="192163B3" w14:textId="39909792" w:rsidR="004D0222" w:rsidRDefault="004A26E5" w:rsidP="004D0222">
            <w:pPr>
              <w:rPr>
                <w:rFonts w:asciiTheme="minorHAnsi" w:hAnsiTheme="minorHAnsi" w:cstheme="minorHAnsi"/>
                <w:sz w:val="14"/>
                <w:szCs w:val="14"/>
              </w:rPr>
            </w:pPr>
            <w:r w:rsidRPr="004A26E5">
              <w:rPr>
                <w:rFonts w:asciiTheme="minorHAnsi" w:hAnsiTheme="minorHAnsi" w:cstheme="minorHAnsi"/>
                <w:sz w:val="14"/>
                <w:szCs w:val="14"/>
              </w:rPr>
              <w:t>All sub-components that form the internal components of a gantry (</w:t>
            </w:r>
            <w:proofErr w:type="spellStart"/>
            <w:r w:rsidRPr="004A26E5">
              <w:rPr>
                <w:rFonts w:asciiTheme="minorHAnsi" w:hAnsiTheme="minorHAnsi" w:cstheme="minorHAnsi"/>
                <w:sz w:val="14"/>
                <w:szCs w:val="14"/>
              </w:rPr>
              <w:t>ie</w:t>
            </w:r>
            <w:proofErr w:type="spellEnd"/>
            <w:r w:rsidRPr="004A26E5">
              <w:rPr>
                <w:rFonts w:asciiTheme="minorHAnsi" w:hAnsiTheme="minorHAnsi" w:cstheme="minorHAnsi"/>
                <w:sz w:val="14"/>
                <w:szCs w:val="14"/>
              </w:rPr>
              <w:t xml:space="preserve"> fixing plates, diaphragms, gussets, stiffeners, conduits for cabling, etc) shall be checked and verified for location and dimensions as a pre-closure inspection, prior to attaching and welding the last plate to a fabricated box section (column or beam). This inspection shall be carried out by a person (the Surveillance Officer) accredited for surveillance of structural steelwork to VicRoads Technical Bulletin TB 46 by an organisation certified to AS/NZS ISO/IEC 17020.</w:t>
            </w:r>
          </w:p>
          <w:p w14:paraId="6B581E3A" w14:textId="77777777" w:rsidR="005E60C3" w:rsidRPr="008F137B" w:rsidRDefault="005E60C3" w:rsidP="004D0222">
            <w:pPr>
              <w:rPr>
                <w:rFonts w:asciiTheme="minorHAnsi" w:hAnsiTheme="minorHAnsi" w:cstheme="minorHAnsi"/>
                <w:sz w:val="14"/>
                <w:szCs w:val="14"/>
              </w:rPr>
            </w:pPr>
          </w:p>
          <w:p w14:paraId="49BBD7A5" w14:textId="053B0EBE" w:rsidR="004D0222" w:rsidRPr="008F137B" w:rsidRDefault="004D0222" w:rsidP="004D0222">
            <w:pPr>
              <w:rPr>
                <w:rFonts w:asciiTheme="minorHAnsi" w:hAnsiTheme="minorHAnsi" w:cstheme="minorHAnsi"/>
                <w:sz w:val="14"/>
                <w:szCs w:val="14"/>
              </w:rPr>
            </w:pPr>
            <w:r w:rsidRPr="008F137B">
              <w:rPr>
                <w:rFonts w:asciiTheme="minorHAnsi" w:hAnsiTheme="minorHAnsi" w:cstheme="minorHAnsi"/>
                <w:sz w:val="14"/>
                <w:szCs w:val="14"/>
              </w:rPr>
              <w:t>The below were undertaken as a minimum during the pre-closure inspection:</w:t>
            </w:r>
            <w:r w:rsidRPr="008F137B">
              <w:rPr>
                <w:rFonts w:asciiTheme="minorHAnsi" w:hAnsiTheme="minorHAnsi" w:cstheme="minorHAnsi"/>
                <w:sz w:val="14"/>
                <w:szCs w:val="14"/>
              </w:rPr>
              <w:br/>
            </w:r>
            <w:proofErr w:type="spellStart"/>
            <w:r w:rsidRPr="008F137B">
              <w:rPr>
                <w:rFonts w:asciiTheme="minorHAnsi" w:hAnsiTheme="minorHAnsi" w:cstheme="minorHAnsi"/>
                <w:sz w:val="14"/>
                <w:szCs w:val="14"/>
              </w:rPr>
              <w:t>i</w:t>
            </w:r>
            <w:proofErr w:type="spellEnd"/>
            <w:r w:rsidRPr="008F137B">
              <w:rPr>
                <w:rFonts w:asciiTheme="minorHAnsi" w:hAnsiTheme="minorHAnsi" w:cstheme="minorHAnsi"/>
                <w:sz w:val="14"/>
                <w:szCs w:val="14"/>
              </w:rPr>
              <w:t>) Live stream video, as a non-stop recording (</w:t>
            </w:r>
            <w:proofErr w:type="spellStart"/>
            <w:r w:rsidRPr="008F137B">
              <w:rPr>
                <w:rFonts w:asciiTheme="minorHAnsi" w:hAnsiTheme="minorHAnsi" w:cstheme="minorHAnsi"/>
                <w:sz w:val="14"/>
                <w:szCs w:val="14"/>
              </w:rPr>
              <w:t>ie</w:t>
            </w:r>
            <w:proofErr w:type="spellEnd"/>
            <w:r w:rsidRPr="008F137B">
              <w:rPr>
                <w:rFonts w:asciiTheme="minorHAnsi" w:hAnsiTheme="minorHAnsi" w:cstheme="minorHAnsi"/>
                <w:sz w:val="14"/>
                <w:szCs w:val="14"/>
              </w:rPr>
              <w:t xml:space="preserve"> no edit cuts), of the beam box internal sections prior to the fitting of the last plate showing the exact location of all gussets, diaphragms and stiffeners including covering welds;</w:t>
            </w:r>
            <w:r w:rsidRPr="008F137B">
              <w:rPr>
                <w:rFonts w:asciiTheme="minorHAnsi" w:hAnsiTheme="minorHAnsi" w:cstheme="minorHAnsi"/>
                <w:sz w:val="14"/>
                <w:szCs w:val="14"/>
              </w:rPr>
              <w:br/>
              <w:t>ii) Detailed photos of the measured location of all components such as internal gussets, stiffeners and diaphragms;</w:t>
            </w:r>
            <w:r w:rsidRPr="008F137B">
              <w:rPr>
                <w:rFonts w:asciiTheme="minorHAnsi" w:hAnsiTheme="minorHAnsi" w:cstheme="minorHAnsi"/>
                <w:sz w:val="14"/>
                <w:szCs w:val="14"/>
              </w:rPr>
              <w:br/>
              <w:t xml:space="preserve">iii) The video stream and the photos are showing gantry identifiers and accurately time/date stamped; </w:t>
            </w:r>
            <w:r w:rsidRPr="008F137B">
              <w:rPr>
                <w:rFonts w:asciiTheme="minorHAnsi" w:hAnsiTheme="minorHAnsi" w:cstheme="minorHAnsi"/>
                <w:sz w:val="14"/>
                <w:szCs w:val="14"/>
              </w:rPr>
              <w:br/>
              <w:t>iv) Any non-conformance to drawings are notified to the contractor for resolution.</w:t>
            </w:r>
            <w:r w:rsidRPr="008F137B">
              <w:rPr>
                <w:rFonts w:asciiTheme="minorHAnsi" w:hAnsiTheme="minorHAnsi" w:cstheme="minorHAnsi"/>
                <w:sz w:val="14"/>
                <w:szCs w:val="14"/>
              </w:rPr>
              <w:br/>
            </w:r>
            <w:r w:rsidRPr="008F137B">
              <w:rPr>
                <w:rFonts w:asciiTheme="minorHAnsi" w:hAnsiTheme="minorHAnsi" w:cstheme="minorHAnsi"/>
                <w:sz w:val="14"/>
                <w:szCs w:val="14"/>
              </w:rPr>
              <w:lastRenderedPageBreak/>
              <w:t>v) Pre-closure details for each gantry is reported separately.  Report for inspections on different days clearly identify what portions were inspected on each day; and</w:t>
            </w:r>
            <w:r w:rsidRPr="008F137B">
              <w:rPr>
                <w:rFonts w:asciiTheme="minorHAnsi" w:hAnsiTheme="minorHAnsi" w:cstheme="minorHAnsi"/>
                <w:sz w:val="14"/>
                <w:szCs w:val="14"/>
              </w:rPr>
              <w:br/>
              <w:t>vi) This information forms part of the Fabricator’s Data Report.</w:t>
            </w:r>
          </w:p>
        </w:tc>
        <w:tc>
          <w:tcPr>
            <w:tcW w:w="260" w:type="pct"/>
            <w:shd w:val="clear" w:color="auto" w:fill="auto"/>
            <w:vAlign w:val="center"/>
          </w:tcPr>
          <w:p w14:paraId="464CABC9" w14:textId="77777777" w:rsidR="004D0222" w:rsidRPr="00AA7403" w:rsidRDefault="004D0222" w:rsidP="004D0222">
            <w:pPr>
              <w:pStyle w:val="SymalTableBody"/>
              <w:spacing w:before="20" w:after="20" w:line="480" w:lineRule="auto"/>
              <w:rPr>
                <w:sz w:val="14"/>
                <w:szCs w:val="14"/>
              </w:rPr>
            </w:pPr>
            <w:r>
              <w:rPr>
                <w:sz w:val="14"/>
                <w:szCs w:val="14"/>
              </w:rPr>
              <w:lastRenderedPageBreak/>
              <w:t>Each lot</w:t>
            </w:r>
          </w:p>
        </w:tc>
        <w:tc>
          <w:tcPr>
            <w:tcW w:w="173" w:type="pct"/>
            <w:shd w:val="clear" w:color="auto" w:fill="auto"/>
          </w:tcPr>
          <w:p w14:paraId="06670581" w14:textId="77777777" w:rsidR="004D0222" w:rsidRDefault="004D0222" w:rsidP="004D0222">
            <w:pPr>
              <w:pStyle w:val="SymalTableBody"/>
              <w:spacing w:before="20" w:after="0"/>
              <w:jc w:val="center"/>
              <w:rPr>
                <w:sz w:val="14"/>
                <w:szCs w:val="14"/>
              </w:rPr>
            </w:pPr>
          </w:p>
          <w:p w14:paraId="394AE447" w14:textId="77777777" w:rsidR="004D0222" w:rsidRDefault="004D0222" w:rsidP="004D0222">
            <w:pPr>
              <w:pStyle w:val="SymalTableBody"/>
              <w:spacing w:before="20" w:after="0"/>
              <w:jc w:val="center"/>
              <w:rPr>
                <w:sz w:val="14"/>
                <w:szCs w:val="14"/>
              </w:rPr>
            </w:pPr>
          </w:p>
          <w:p w14:paraId="09245D66" w14:textId="77777777" w:rsidR="004D0222" w:rsidRDefault="004D0222" w:rsidP="004D0222">
            <w:pPr>
              <w:pStyle w:val="SymalTableBody"/>
              <w:spacing w:before="20" w:after="0"/>
              <w:jc w:val="center"/>
              <w:rPr>
                <w:sz w:val="14"/>
                <w:szCs w:val="14"/>
              </w:rPr>
            </w:pPr>
          </w:p>
          <w:p w14:paraId="531FD138" w14:textId="77777777" w:rsidR="004D0222" w:rsidRDefault="004D0222" w:rsidP="004D0222">
            <w:pPr>
              <w:pStyle w:val="SymalTableBody"/>
              <w:spacing w:before="20" w:after="0"/>
              <w:jc w:val="center"/>
              <w:rPr>
                <w:sz w:val="14"/>
                <w:szCs w:val="14"/>
              </w:rPr>
            </w:pPr>
          </w:p>
          <w:p w14:paraId="06AA2FE8" w14:textId="77777777" w:rsidR="004D0222" w:rsidRDefault="004D0222" w:rsidP="004D0222">
            <w:pPr>
              <w:pStyle w:val="SymalTableBody"/>
              <w:spacing w:before="20" w:after="0"/>
              <w:jc w:val="center"/>
              <w:rPr>
                <w:sz w:val="14"/>
                <w:szCs w:val="14"/>
              </w:rPr>
            </w:pPr>
          </w:p>
          <w:p w14:paraId="49FC9399" w14:textId="77777777" w:rsidR="004D0222" w:rsidRDefault="004D0222" w:rsidP="004D0222">
            <w:pPr>
              <w:pStyle w:val="SymalTableBody"/>
              <w:spacing w:before="20" w:after="0"/>
              <w:jc w:val="center"/>
              <w:rPr>
                <w:sz w:val="14"/>
                <w:szCs w:val="14"/>
              </w:rPr>
            </w:pPr>
          </w:p>
          <w:p w14:paraId="79B736E2" w14:textId="77777777" w:rsidR="004D0222" w:rsidRDefault="004D0222" w:rsidP="004D0222">
            <w:pPr>
              <w:pStyle w:val="SymalTableBody"/>
              <w:spacing w:before="20" w:after="0"/>
              <w:jc w:val="center"/>
              <w:rPr>
                <w:sz w:val="14"/>
                <w:szCs w:val="14"/>
              </w:rPr>
            </w:pPr>
          </w:p>
          <w:p w14:paraId="04C1884C" w14:textId="77777777" w:rsidR="004D0222" w:rsidRDefault="004D0222" w:rsidP="004D0222">
            <w:pPr>
              <w:pStyle w:val="SymalTableBody"/>
              <w:spacing w:before="20" w:after="0"/>
              <w:jc w:val="center"/>
              <w:rPr>
                <w:sz w:val="14"/>
                <w:szCs w:val="14"/>
              </w:rPr>
            </w:pPr>
          </w:p>
          <w:p w14:paraId="0F967965" w14:textId="77777777" w:rsidR="004D0222" w:rsidRDefault="004D0222" w:rsidP="004D0222">
            <w:pPr>
              <w:pStyle w:val="SymalTableBody"/>
              <w:spacing w:before="20" w:after="0"/>
              <w:jc w:val="center"/>
              <w:rPr>
                <w:sz w:val="14"/>
                <w:szCs w:val="14"/>
              </w:rPr>
            </w:pPr>
          </w:p>
          <w:p w14:paraId="1ABBCA7F" w14:textId="77777777" w:rsidR="004D0222" w:rsidRDefault="004D0222" w:rsidP="004D0222">
            <w:pPr>
              <w:pStyle w:val="SymalTableBody"/>
              <w:spacing w:before="20" w:after="0"/>
              <w:jc w:val="center"/>
              <w:rPr>
                <w:sz w:val="14"/>
                <w:szCs w:val="14"/>
              </w:rPr>
            </w:pPr>
          </w:p>
          <w:p w14:paraId="31542375" w14:textId="77777777" w:rsidR="004D0222" w:rsidRDefault="004D0222" w:rsidP="004D0222">
            <w:pPr>
              <w:pStyle w:val="SymalTableBody"/>
              <w:spacing w:before="20" w:after="0"/>
              <w:jc w:val="center"/>
              <w:rPr>
                <w:sz w:val="14"/>
                <w:szCs w:val="14"/>
              </w:rPr>
            </w:pPr>
          </w:p>
          <w:p w14:paraId="03E117A0" w14:textId="321B1535" w:rsidR="004D0222" w:rsidRDefault="00C92834" w:rsidP="004D0222">
            <w:pPr>
              <w:pStyle w:val="SymalTableBody"/>
              <w:spacing w:before="20" w:after="0"/>
              <w:jc w:val="center"/>
              <w:rPr>
                <w:sz w:val="14"/>
                <w:szCs w:val="14"/>
              </w:rPr>
            </w:pPr>
            <w:r>
              <w:rPr>
                <w:sz w:val="14"/>
                <w:szCs w:val="14"/>
              </w:rPr>
              <w:t>H</w:t>
            </w:r>
          </w:p>
          <w:p w14:paraId="6D53F99D" w14:textId="77777777" w:rsidR="004D0222" w:rsidRDefault="004D0222" w:rsidP="004D0222">
            <w:pPr>
              <w:pStyle w:val="SymalTableBody"/>
              <w:spacing w:before="20" w:after="0"/>
              <w:jc w:val="center"/>
              <w:rPr>
                <w:sz w:val="14"/>
                <w:szCs w:val="14"/>
              </w:rPr>
            </w:pPr>
          </w:p>
          <w:p w14:paraId="499BE77B" w14:textId="77777777" w:rsidR="004D0222" w:rsidRPr="00AA7403" w:rsidRDefault="004D0222" w:rsidP="004D0222">
            <w:pPr>
              <w:pStyle w:val="SymalTableBody"/>
              <w:spacing w:before="20" w:after="20"/>
              <w:jc w:val="center"/>
              <w:rPr>
                <w:sz w:val="14"/>
                <w:szCs w:val="14"/>
              </w:rPr>
            </w:pPr>
          </w:p>
        </w:tc>
        <w:tc>
          <w:tcPr>
            <w:tcW w:w="217" w:type="pct"/>
            <w:shd w:val="clear" w:color="auto" w:fill="auto"/>
          </w:tcPr>
          <w:p w14:paraId="7D0C45CD" w14:textId="77777777" w:rsidR="004D0222" w:rsidRDefault="004D0222" w:rsidP="004D0222">
            <w:pPr>
              <w:pStyle w:val="SymalTableBody"/>
              <w:spacing w:before="20" w:after="0"/>
              <w:jc w:val="center"/>
              <w:rPr>
                <w:sz w:val="14"/>
                <w:szCs w:val="14"/>
              </w:rPr>
            </w:pPr>
          </w:p>
          <w:p w14:paraId="5ADECDCB" w14:textId="77777777" w:rsidR="004D0222" w:rsidRDefault="004D0222" w:rsidP="004D0222">
            <w:pPr>
              <w:pStyle w:val="SymalTableBody"/>
              <w:spacing w:before="20" w:after="0"/>
              <w:jc w:val="center"/>
              <w:rPr>
                <w:sz w:val="14"/>
                <w:szCs w:val="14"/>
              </w:rPr>
            </w:pPr>
          </w:p>
          <w:p w14:paraId="3089DC8F" w14:textId="77777777" w:rsidR="004D0222" w:rsidRDefault="004D0222" w:rsidP="004D0222">
            <w:pPr>
              <w:pStyle w:val="SymalTableBody"/>
              <w:spacing w:before="20" w:after="0"/>
              <w:jc w:val="center"/>
              <w:rPr>
                <w:sz w:val="14"/>
                <w:szCs w:val="14"/>
              </w:rPr>
            </w:pPr>
          </w:p>
          <w:p w14:paraId="33DF1E6F" w14:textId="77777777" w:rsidR="004D0222" w:rsidRDefault="004D0222" w:rsidP="004D0222">
            <w:pPr>
              <w:pStyle w:val="SymalTableBody"/>
              <w:spacing w:before="20" w:after="0"/>
              <w:jc w:val="center"/>
              <w:rPr>
                <w:sz w:val="14"/>
                <w:szCs w:val="14"/>
              </w:rPr>
            </w:pPr>
          </w:p>
          <w:p w14:paraId="119F62EA" w14:textId="77777777" w:rsidR="004D0222" w:rsidRDefault="004D0222" w:rsidP="004D0222">
            <w:pPr>
              <w:pStyle w:val="SymalTableBody"/>
              <w:spacing w:before="20" w:after="20"/>
              <w:jc w:val="center"/>
              <w:rPr>
                <w:sz w:val="14"/>
                <w:szCs w:val="14"/>
              </w:rPr>
            </w:pPr>
          </w:p>
          <w:p w14:paraId="2AA275A3" w14:textId="77777777" w:rsidR="004D0222" w:rsidRDefault="004D0222" w:rsidP="004D0222">
            <w:pPr>
              <w:pStyle w:val="SymalTableBody"/>
              <w:spacing w:before="20" w:after="20"/>
              <w:jc w:val="center"/>
              <w:rPr>
                <w:sz w:val="14"/>
                <w:szCs w:val="14"/>
              </w:rPr>
            </w:pPr>
          </w:p>
          <w:p w14:paraId="3587C4C2" w14:textId="77777777" w:rsidR="004D0222" w:rsidRDefault="004D0222" w:rsidP="004D0222">
            <w:pPr>
              <w:pStyle w:val="SymalTableBody"/>
              <w:spacing w:before="20" w:after="20"/>
              <w:jc w:val="center"/>
              <w:rPr>
                <w:sz w:val="14"/>
                <w:szCs w:val="14"/>
              </w:rPr>
            </w:pPr>
          </w:p>
          <w:p w14:paraId="34941873" w14:textId="77777777" w:rsidR="004D0222" w:rsidRDefault="004D0222" w:rsidP="004D0222">
            <w:pPr>
              <w:pStyle w:val="SymalTableBody"/>
              <w:spacing w:before="20" w:after="20"/>
              <w:jc w:val="center"/>
              <w:rPr>
                <w:sz w:val="14"/>
                <w:szCs w:val="14"/>
              </w:rPr>
            </w:pPr>
          </w:p>
          <w:p w14:paraId="307AC2AE" w14:textId="77777777" w:rsidR="004D0222" w:rsidRDefault="004D0222" w:rsidP="004D0222">
            <w:pPr>
              <w:pStyle w:val="SymalTableBody"/>
              <w:spacing w:before="20" w:after="20"/>
              <w:jc w:val="center"/>
              <w:rPr>
                <w:sz w:val="14"/>
                <w:szCs w:val="14"/>
              </w:rPr>
            </w:pPr>
          </w:p>
          <w:p w14:paraId="708B4AF3" w14:textId="77777777" w:rsidR="004D0222" w:rsidRDefault="004D0222" w:rsidP="004D0222">
            <w:pPr>
              <w:pStyle w:val="SymalTableBody"/>
              <w:spacing w:before="20" w:after="20"/>
              <w:jc w:val="center"/>
              <w:rPr>
                <w:sz w:val="14"/>
                <w:szCs w:val="14"/>
              </w:rPr>
            </w:pPr>
          </w:p>
          <w:p w14:paraId="2AC73FE5" w14:textId="77777777" w:rsidR="004D0222" w:rsidRDefault="004D0222" w:rsidP="004D0222">
            <w:pPr>
              <w:pStyle w:val="SymalTableBody"/>
              <w:spacing w:before="20" w:after="20"/>
              <w:jc w:val="center"/>
              <w:rPr>
                <w:sz w:val="14"/>
                <w:szCs w:val="14"/>
              </w:rPr>
            </w:pPr>
          </w:p>
          <w:p w14:paraId="38EAF228" w14:textId="77777777" w:rsidR="004D0222" w:rsidRPr="00AA7403" w:rsidRDefault="004D0222" w:rsidP="004D0222">
            <w:pPr>
              <w:pStyle w:val="SymalTableBody"/>
              <w:spacing w:before="20" w:after="20"/>
              <w:jc w:val="center"/>
              <w:rPr>
                <w:sz w:val="14"/>
                <w:szCs w:val="14"/>
              </w:rPr>
            </w:pPr>
            <w:r w:rsidRPr="002279FE">
              <w:rPr>
                <w:sz w:val="14"/>
                <w:szCs w:val="14"/>
              </w:rPr>
              <w:t>SE</w:t>
            </w:r>
          </w:p>
        </w:tc>
        <w:tc>
          <w:tcPr>
            <w:tcW w:w="304" w:type="pct"/>
            <w:shd w:val="clear" w:color="auto" w:fill="FFFFFF" w:themeFill="background1"/>
            <w:vAlign w:val="center"/>
          </w:tcPr>
          <w:p w14:paraId="2858CAB0"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716499D3" w14:textId="54096B91" w:rsidR="004D0222" w:rsidRPr="00F8556E" w:rsidRDefault="00C92834" w:rsidP="004D0222">
            <w:pPr>
              <w:pStyle w:val="SymalTableBody"/>
              <w:spacing w:before="20" w:after="20"/>
              <w:jc w:val="center"/>
              <w:rPr>
                <w:b/>
                <w:bCs/>
                <w:color w:val="E97132" w:themeColor="accent2"/>
                <w:szCs w:val="18"/>
              </w:rPr>
            </w:pPr>
            <w:r>
              <w:rPr>
                <w:b/>
                <w:bCs/>
                <w:color w:val="E97132" w:themeColor="accent2"/>
                <w:szCs w:val="18"/>
              </w:rPr>
              <w:t>H</w:t>
            </w:r>
          </w:p>
        </w:tc>
        <w:tc>
          <w:tcPr>
            <w:tcW w:w="303" w:type="pct"/>
            <w:shd w:val="clear" w:color="auto" w:fill="FFFFFF" w:themeFill="background1"/>
            <w:vAlign w:val="center"/>
          </w:tcPr>
          <w:p w14:paraId="3B6E3654"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60033E7B" w14:textId="77777777" w:rsidR="004D0222" w:rsidRDefault="004D0222" w:rsidP="004D0222">
            <w:pPr>
              <w:pStyle w:val="Tabletext"/>
              <w:spacing w:before="0" w:after="0"/>
              <w:rPr>
                <w:rFonts w:eastAsiaTheme="minorHAnsi" w:cstheme="minorBidi"/>
                <w:b/>
                <w:color w:val="E97132" w:themeColor="accent2"/>
                <w:sz w:val="18"/>
                <w:szCs w:val="18"/>
              </w:rPr>
            </w:pPr>
          </w:p>
          <w:p w14:paraId="271D52B6" w14:textId="77777777" w:rsidR="00C92834" w:rsidRDefault="00C92834" w:rsidP="004D0222">
            <w:pPr>
              <w:pStyle w:val="Tabletext"/>
              <w:spacing w:before="0" w:after="0"/>
              <w:rPr>
                <w:rFonts w:eastAsiaTheme="minorHAnsi" w:cstheme="minorBidi"/>
                <w:b/>
                <w:color w:val="E97132" w:themeColor="accent2"/>
                <w:sz w:val="18"/>
                <w:szCs w:val="18"/>
              </w:rPr>
            </w:pPr>
          </w:p>
          <w:p w14:paraId="7378D581" w14:textId="77777777" w:rsidR="00C92834" w:rsidRDefault="00C92834" w:rsidP="004D0222">
            <w:pPr>
              <w:pStyle w:val="Tabletext"/>
              <w:spacing w:before="0" w:after="0"/>
              <w:rPr>
                <w:rFonts w:eastAsiaTheme="minorHAnsi" w:cstheme="minorBidi"/>
                <w:b/>
                <w:color w:val="E97132" w:themeColor="accent2"/>
                <w:sz w:val="18"/>
                <w:szCs w:val="18"/>
              </w:rPr>
            </w:pPr>
          </w:p>
          <w:p w14:paraId="0CF9B703" w14:textId="77777777" w:rsidR="00C92834" w:rsidRDefault="00C92834" w:rsidP="004D0222">
            <w:pPr>
              <w:pStyle w:val="Tabletext"/>
              <w:spacing w:before="0" w:after="0"/>
              <w:rPr>
                <w:rFonts w:eastAsiaTheme="minorHAnsi" w:cstheme="minorBidi"/>
                <w:b/>
                <w:color w:val="E97132" w:themeColor="accent2"/>
                <w:sz w:val="18"/>
                <w:szCs w:val="18"/>
              </w:rPr>
            </w:pPr>
          </w:p>
          <w:p w14:paraId="783D4365" w14:textId="77777777" w:rsidR="00C92834" w:rsidRDefault="00C92834" w:rsidP="004D0222">
            <w:pPr>
              <w:pStyle w:val="Tabletext"/>
              <w:spacing w:before="0" w:after="0"/>
              <w:rPr>
                <w:rFonts w:eastAsiaTheme="minorHAnsi" w:cstheme="minorBidi"/>
                <w:b/>
                <w:color w:val="E97132" w:themeColor="accent2"/>
                <w:sz w:val="18"/>
                <w:szCs w:val="18"/>
              </w:rPr>
            </w:pPr>
          </w:p>
          <w:p w14:paraId="414914D6" w14:textId="77777777" w:rsidR="00C92834" w:rsidRDefault="00C92834" w:rsidP="004D0222">
            <w:pPr>
              <w:pStyle w:val="Tabletext"/>
              <w:spacing w:before="0" w:after="0"/>
              <w:rPr>
                <w:rFonts w:eastAsiaTheme="minorHAnsi" w:cstheme="minorBidi"/>
                <w:b/>
                <w:color w:val="E97132" w:themeColor="accent2"/>
                <w:sz w:val="18"/>
                <w:szCs w:val="18"/>
              </w:rPr>
            </w:pPr>
          </w:p>
          <w:p w14:paraId="452273D4" w14:textId="77777777" w:rsidR="00C92834" w:rsidRDefault="00C92834" w:rsidP="004D0222">
            <w:pPr>
              <w:pStyle w:val="Tabletext"/>
              <w:spacing w:before="0" w:after="0"/>
              <w:rPr>
                <w:rFonts w:eastAsiaTheme="minorHAnsi" w:cstheme="minorBidi"/>
                <w:b/>
                <w:color w:val="E97132" w:themeColor="accent2"/>
                <w:sz w:val="18"/>
                <w:szCs w:val="18"/>
              </w:rPr>
            </w:pPr>
          </w:p>
          <w:p w14:paraId="20511722" w14:textId="77777777" w:rsidR="00C92834" w:rsidRDefault="00C92834" w:rsidP="004D0222">
            <w:pPr>
              <w:pStyle w:val="Tabletext"/>
              <w:spacing w:before="0" w:after="0"/>
              <w:rPr>
                <w:rFonts w:eastAsiaTheme="minorHAnsi" w:cstheme="minorBidi"/>
                <w:b/>
                <w:color w:val="E97132" w:themeColor="accent2"/>
                <w:sz w:val="18"/>
                <w:szCs w:val="18"/>
              </w:rPr>
            </w:pPr>
          </w:p>
          <w:p w14:paraId="001FCE81" w14:textId="77777777" w:rsidR="00C92834" w:rsidRDefault="00C92834" w:rsidP="004D0222">
            <w:pPr>
              <w:pStyle w:val="Tabletext"/>
              <w:spacing w:before="0" w:after="0"/>
              <w:rPr>
                <w:rFonts w:eastAsiaTheme="minorHAnsi" w:cstheme="minorBidi"/>
                <w:b/>
                <w:color w:val="E97132" w:themeColor="accent2"/>
                <w:sz w:val="18"/>
                <w:szCs w:val="18"/>
              </w:rPr>
            </w:pPr>
          </w:p>
          <w:p w14:paraId="0E2705F7" w14:textId="5F41DD83" w:rsidR="00C92834" w:rsidRPr="00F8556E" w:rsidRDefault="00C92834" w:rsidP="00C92834">
            <w:pPr>
              <w:pStyle w:val="Tabletext"/>
              <w:spacing w:before="0" w:after="0"/>
              <w:jc w:val="center"/>
              <w:rPr>
                <w:rFonts w:eastAsiaTheme="minorHAnsi" w:cstheme="minorBidi"/>
                <w:b/>
                <w:color w:val="E97132" w:themeColor="accent2"/>
                <w:sz w:val="18"/>
                <w:szCs w:val="18"/>
              </w:rPr>
            </w:pPr>
            <w:r>
              <w:rPr>
                <w:rFonts w:eastAsiaTheme="minorHAnsi" w:cstheme="minorBidi"/>
                <w:b/>
                <w:color w:val="E97132" w:themeColor="accent2"/>
                <w:sz w:val="18"/>
                <w:szCs w:val="18"/>
              </w:rPr>
              <w:t>H</w:t>
            </w:r>
          </w:p>
        </w:tc>
        <w:tc>
          <w:tcPr>
            <w:tcW w:w="303" w:type="pct"/>
            <w:shd w:val="clear" w:color="auto" w:fill="FFFFFF" w:themeFill="background1"/>
          </w:tcPr>
          <w:p w14:paraId="0A1C9938"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062EAD93"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741190" w14:paraId="25972078" w14:textId="77777777" w:rsidTr="00B90EDC">
        <w:trPr>
          <w:gridAfter w:val="3"/>
          <w:wAfter w:w="187" w:type="pct"/>
          <w:trHeight w:val="1641"/>
        </w:trPr>
        <w:tc>
          <w:tcPr>
            <w:tcW w:w="260" w:type="pct"/>
            <w:shd w:val="clear" w:color="auto" w:fill="FFFFFF" w:themeFill="background1"/>
            <w:vAlign w:val="center"/>
          </w:tcPr>
          <w:p w14:paraId="7F7F6AA9" w14:textId="1D9D1C41" w:rsidR="004D0222" w:rsidRDefault="004D0222" w:rsidP="004D0222">
            <w:pPr>
              <w:pStyle w:val="SymalTableBody"/>
              <w:spacing w:before="20" w:after="20"/>
              <w:rPr>
                <w:b/>
                <w:bCs/>
                <w:sz w:val="16"/>
                <w:szCs w:val="16"/>
              </w:rPr>
            </w:pPr>
            <w:r>
              <w:rPr>
                <w:b/>
                <w:bCs/>
                <w:sz w:val="16"/>
                <w:szCs w:val="16"/>
              </w:rPr>
              <w:t>3.0</w:t>
            </w:r>
            <w:r w:rsidR="003E282A">
              <w:rPr>
                <w:b/>
                <w:bCs/>
                <w:sz w:val="16"/>
                <w:szCs w:val="16"/>
              </w:rPr>
              <w:t>9</w:t>
            </w:r>
          </w:p>
        </w:tc>
        <w:tc>
          <w:tcPr>
            <w:tcW w:w="77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2BCDBA" w14:textId="77777777" w:rsidR="004D0222" w:rsidRPr="001F695F" w:rsidRDefault="004D0222" w:rsidP="004D0222">
            <w:pPr>
              <w:pStyle w:val="SymalTableBody"/>
              <w:spacing w:before="20" w:after="20"/>
              <w:jc w:val="center"/>
              <w:rPr>
                <w:rFonts w:cstheme="minorHAnsi"/>
                <w:sz w:val="14"/>
                <w:szCs w:val="14"/>
              </w:rPr>
            </w:pPr>
            <w:r w:rsidRPr="001F695F">
              <w:rPr>
                <w:rFonts w:cstheme="minorHAnsi"/>
                <w:sz w:val="14"/>
                <w:szCs w:val="14"/>
              </w:rPr>
              <w:t>Surface preparation for installing fasteners</w:t>
            </w:r>
          </w:p>
        </w:tc>
        <w:tc>
          <w:tcPr>
            <w:tcW w:w="218" w:type="pct"/>
            <w:gridSpan w:val="2"/>
            <w:tcBorders>
              <w:top w:val="single" w:sz="4" w:space="0" w:color="auto"/>
              <w:left w:val="nil"/>
              <w:bottom w:val="single" w:sz="4" w:space="0" w:color="auto"/>
              <w:right w:val="nil"/>
            </w:tcBorders>
            <w:shd w:val="clear" w:color="auto" w:fill="auto"/>
            <w:vAlign w:val="bottom"/>
          </w:tcPr>
          <w:p w14:paraId="2B74431A" w14:textId="3E7ECBAA" w:rsidR="004D0222" w:rsidRDefault="004D0222" w:rsidP="004D0222">
            <w:pPr>
              <w:pStyle w:val="Tabletext"/>
              <w:spacing w:before="0" w:after="0"/>
              <w:jc w:val="center"/>
              <w:rPr>
                <w:rFonts w:cstheme="minorHAnsi"/>
                <w:sz w:val="14"/>
                <w:szCs w:val="14"/>
              </w:rPr>
            </w:pPr>
            <w:r>
              <w:rPr>
                <w:rFonts w:cstheme="minorHAnsi"/>
                <w:sz w:val="14"/>
                <w:szCs w:val="14"/>
              </w:rPr>
              <w:t>630.21C</w:t>
            </w:r>
          </w:p>
          <w:p w14:paraId="5A1944CA" w14:textId="77777777" w:rsidR="004D0222" w:rsidRDefault="004D0222" w:rsidP="004D0222">
            <w:pPr>
              <w:pStyle w:val="Tabletext"/>
              <w:spacing w:before="0" w:after="0"/>
              <w:jc w:val="center"/>
              <w:rPr>
                <w:rFonts w:cstheme="minorHAnsi"/>
                <w:sz w:val="14"/>
                <w:szCs w:val="14"/>
              </w:rPr>
            </w:pPr>
          </w:p>
          <w:p w14:paraId="03A009A6" w14:textId="77777777" w:rsidR="004D0222" w:rsidRDefault="004D0222" w:rsidP="004D0222">
            <w:pPr>
              <w:pStyle w:val="Tabletext"/>
              <w:spacing w:before="0" w:after="0"/>
              <w:jc w:val="center"/>
              <w:rPr>
                <w:rFonts w:cstheme="minorHAnsi"/>
                <w:sz w:val="14"/>
                <w:szCs w:val="14"/>
              </w:rPr>
            </w:pPr>
          </w:p>
          <w:p w14:paraId="3FB33C10" w14:textId="77777777" w:rsidR="004D0222" w:rsidRDefault="004D0222" w:rsidP="004D0222">
            <w:pPr>
              <w:pStyle w:val="Tabletext"/>
              <w:spacing w:before="0" w:after="0"/>
              <w:jc w:val="center"/>
              <w:rPr>
                <w:rFonts w:cstheme="minorHAnsi"/>
                <w:sz w:val="14"/>
                <w:szCs w:val="14"/>
              </w:rPr>
            </w:pPr>
          </w:p>
          <w:p w14:paraId="50295F28" w14:textId="77777777" w:rsidR="004D0222" w:rsidRDefault="004D0222" w:rsidP="004D0222">
            <w:pPr>
              <w:pStyle w:val="Tabletext"/>
              <w:spacing w:before="0" w:after="0"/>
              <w:jc w:val="center"/>
              <w:rPr>
                <w:rFonts w:cstheme="minorHAnsi"/>
                <w:sz w:val="14"/>
                <w:szCs w:val="14"/>
              </w:rPr>
            </w:pPr>
          </w:p>
          <w:p w14:paraId="69804DFB" w14:textId="1A97DE4C" w:rsidR="004D0222" w:rsidRPr="00FC7082" w:rsidRDefault="004D0222" w:rsidP="004D0222">
            <w:pPr>
              <w:pStyle w:val="Tabletext"/>
              <w:spacing w:before="0" w:after="0"/>
              <w:jc w:val="center"/>
              <w:rPr>
                <w:rFonts w:cstheme="minorHAnsi"/>
                <w:sz w:val="14"/>
                <w:szCs w:val="14"/>
              </w:rPr>
            </w:pPr>
          </w:p>
        </w:tc>
        <w:tc>
          <w:tcPr>
            <w:tcW w:w="1078" w:type="pct"/>
            <w:shd w:val="clear" w:color="auto" w:fill="FFFFFF" w:themeFill="background1"/>
            <w:vAlign w:val="center"/>
          </w:tcPr>
          <w:p w14:paraId="7F42DE13" w14:textId="79F00B8F" w:rsidR="004D0222" w:rsidRPr="00FC7082" w:rsidRDefault="004D0222" w:rsidP="004D0222">
            <w:pPr>
              <w:rPr>
                <w:rFonts w:asciiTheme="minorHAnsi" w:hAnsiTheme="minorHAnsi" w:cstheme="minorHAnsi"/>
                <w:sz w:val="14"/>
                <w:szCs w:val="14"/>
              </w:rPr>
            </w:pPr>
            <w:proofErr w:type="spellStart"/>
            <w:r w:rsidRPr="00FC7082">
              <w:rPr>
                <w:rFonts w:asciiTheme="minorHAnsi" w:hAnsiTheme="minorHAnsi" w:cstheme="minorHAnsi"/>
                <w:sz w:val="14"/>
                <w:szCs w:val="14"/>
              </w:rPr>
              <w:t>i</w:t>
            </w:r>
            <w:proofErr w:type="spellEnd"/>
            <w:r w:rsidRPr="00FC7082">
              <w:rPr>
                <w:rFonts w:asciiTheme="minorHAnsi" w:hAnsiTheme="minorHAnsi" w:cstheme="minorHAnsi"/>
                <w:sz w:val="14"/>
                <w:szCs w:val="14"/>
              </w:rPr>
              <w:t>) Any defect or foreign material has been removed from the contact surface and made "as rolled".</w:t>
            </w:r>
            <w:r w:rsidRPr="00FC7082">
              <w:rPr>
                <w:rFonts w:asciiTheme="minorHAnsi" w:hAnsiTheme="minorHAnsi" w:cstheme="minorHAnsi"/>
                <w:sz w:val="14"/>
                <w:szCs w:val="14"/>
              </w:rPr>
              <w:br/>
              <w:t>ii) Burrs larger than 1.5 mm have been removed or reduced to 1.5 mm or less by grinding.</w:t>
            </w:r>
            <w:r w:rsidRPr="00FC7082">
              <w:rPr>
                <w:rFonts w:asciiTheme="minorHAnsi" w:hAnsiTheme="minorHAnsi" w:cstheme="minorHAnsi"/>
                <w:sz w:val="14"/>
                <w:szCs w:val="14"/>
              </w:rPr>
              <w:br/>
              <w:t>iii) Applied finish for corrosion protection has been tested to establish the friction coefficient or slip factor for friction-type connection.</w:t>
            </w:r>
            <w:r w:rsidRPr="00FC7082">
              <w:rPr>
                <w:rFonts w:asciiTheme="minorHAnsi" w:hAnsiTheme="minorHAnsi" w:cstheme="minorHAnsi"/>
                <w:sz w:val="14"/>
                <w:szCs w:val="14"/>
              </w:rPr>
              <w:br/>
              <w:t>iv) If applied coating is to be kept out of the contact surface area for friction-type connection, the coating including overspray has been excluded from areas closer than one bolt diameter to any holes of the contact surfaces of high friction joints.</w:t>
            </w:r>
            <w:r w:rsidRPr="00FC7082">
              <w:rPr>
                <w:rFonts w:asciiTheme="minorHAnsi" w:hAnsiTheme="minorHAnsi" w:cstheme="minorHAnsi"/>
                <w:sz w:val="14"/>
                <w:szCs w:val="14"/>
              </w:rPr>
              <w:br/>
              <w:t>v) Galvanized contact surfaces have been roughened by means of hand wire brushing if required by friction co-efficient testing for friction-type connections.</w:t>
            </w:r>
          </w:p>
        </w:tc>
        <w:tc>
          <w:tcPr>
            <w:tcW w:w="260" w:type="pct"/>
            <w:shd w:val="clear" w:color="auto" w:fill="auto"/>
            <w:vAlign w:val="center"/>
          </w:tcPr>
          <w:p w14:paraId="434E8A58" w14:textId="77777777" w:rsidR="004D0222" w:rsidRPr="00AA7403" w:rsidRDefault="004D0222" w:rsidP="004D0222">
            <w:pPr>
              <w:pStyle w:val="SymalTableBody"/>
              <w:spacing w:before="20" w:after="20"/>
              <w:rPr>
                <w:sz w:val="14"/>
                <w:szCs w:val="14"/>
              </w:rPr>
            </w:pPr>
            <w:r>
              <w:rPr>
                <w:sz w:val="14"/>
                <w:szCs w:val="14"/>
              </w:rPr>
              <w:t>Each lot</w:t>
            </w:r>
          </w:p>
        </w:tc>
        <w:tc>
          <w:tcPr>
            <w:tcW w:w="173" w:type="pct"/>
            <w:shd w:val="clear" w:color="auto" w:fill="auto"/>
          </w:tcPr>
          <w:p w14:paraId="371E2D28" w14:textId="77777777" w:rsidR="004D0222" w:rsidRDefault="004D0222" w:rsidP="004D0222">
            <w:pPr>
              <w:pStyle w:val="SymalTableBody"/>
              <w:spacing w:before="20" w:after="0"/>
              <w:jc w:val="center"/>
              <w:rPr>
                <w:sz w:val="14"/>
                <w:szCs w:val="14"/>
              </w:rPr>
            </w:pPr>
          </w:p>
          <w:p w14:paraId="1BB7338C" w14:textId="77777777" w:rsidR="004D0222" w:rsidRDefault="004D0222" w:rsidP="004D0222">
            <w:pPr>
              <w:pStyle w:val="SymalTableBody"/>
              <w:spacing w:before="20" w:after="0"/>
              <w:jc w:val="center"/>
              <w:rPr>
                <w:sz w:val="14"/>
                <w:szCs w:val="14"/>
              </w:rPr>
            </w:pPr>
          </w:p>
          <w:p w14:paraId="5E41376E" w14:textId="77777777" w:rsidR="004D0222" w:rsidRDefault="004D0222" w:rsidP="004D0222">
            <w:pPr>
              <w:pStyle w:val="SymalTableBody"/>
              <w:spacing w:before="20" w:after="0"/>
              <w:jc w:val="center"/>
              <w:rPr>
                <w:sz w:val="14"/>
                <w:szCs w:val="14"/>
              </w:rPr>
            </w:pPr>
          </w:p>
          <w:p w14:paraId="06F8724C" w14:textId="77777777" w:rsidR="004D0222" w:rsidRDefault="004D0222" w:rsidP="004D0222">
            <w:pPr>
              <w:pStyle w:val="SymalTableBody"/>
              <w:spacing w:before="20" w:after="0"/>
              <w:jc w:val="center"/>
              <w:rPr>
                <w:sz w:val="14"/>
                <w:szCs w:val="14"/>
              </w:rPr>
            </w:pPr>
          </w:p>
          <w:p w14:paraId="04458057" w14:textId="77777777" w:rsidR="004D0222" w:rsidRDefault="004D0222" w:rsidP="004D0222">
            <w:pPr>
              <w:pStyle w:val="SymalTableBody"/>
              <w:spacing w:before="20" w:after="0"/>
              <w:jc w:val="center"/>
              <w:rPr>
                <w:sz w:val="14"/>
                <w:szCs w:val="14"/>
              </w:rPr>
            </w:pPr>
          </w:p>
          <w:p w14:paraId="79593BF4" w14:textId="77777777" w:rsidR="004D0222" w:rsidRDefault="004D0222" w:rsidP="004D0222">
            <w:pPr>
              <w:pStyle w:val="SymalTableBody"/>
              <w:spacing w:before="20" w:after="0"/>
              <w:jc w:val="center"/>
              <w:rPr>
                <w:sz w:val="14"/>
                <w:szCs w:val="14"/>
              </w:rPr>
            </w:pPr>
          </w:p>
          <w:p w14:paraId="6F5E023D" w14:textId="77777777" w:rsidR="004D0222" w:rsidRDefault="004D0222" w:rsidP="004D0222">
            <w:pPr>
              <w:pStyle w:val="SymalTableBody"/>
              <w:spacing w:before="20" w:after="0"/>
              <w:jc w:val="center"/>
              <w:rPr>
                <w:sz w:val="14"/>
                <w:szCs w:val="14"/>
              </w:rPr>
            </w:pPr>
          </w:p>
          <w:p w14:paraId="0488CF15" w14:textId="77777777" w:rsidR="004D0222" w:rsidRDefault="004D0222" w:rsidP="004D0222">
            <w:pPr>
              <w:pStyle w:val="SymalTableBody"/>
              <w:spacing w:before="20" w:after="0"/>
              <w:jc w:val="center"/>
              <w:rPr>
                <w:sz w:val="14"/>
                <w:szCs w:val="14"/>
              </w:rPr>
            </w:pPr>
            <w:r>
              <w:rPr>
                <w:sz w:val="14"/>
                <w:szCs w:val="14"/>
              </w:rPr>
              <w:t>I</w:t>
            </w:r>
          </w:p>
          <w:p w14:paraId="0F7D01EB" w14:textId="77777777" w:rsidR="004D0222" w:rsidRDefault="004D0222" w:rsidP="004D0222">
            <w:pPr>
              <w:pStyle w:val="SymalTableBody"/>
              <w:spacing w:before="20" w:after="0"/>
              <w:jc w:val="center"/>
              <w:rPr>
                <w:sz w:val="14"/>
                <w:szCs w:val="14"/>
              </w:rPr>
            </w:pPr>
          </w:p>
          <w:p w14:paraId="49BF4B12" w14:textId="77777777" w:rsidR="004D0222" w:rsidRPr="00AA7403" w:rsidRDefault="004D0222" w:rsidP="004D0222">
            <w:pPr>
              <w:pStyle w:val="SymalTableBody"/>
              <w:spacing w:before="20" w:after="20"/>
              <w:jc w:val="center"/>
              <w:rPr>
                <w:sz w:val="14"/>
                <w:szCs w:val="14"/>
              </w:rPr>
            </w:pPr>
          </w:p>
        </w:tc>
        <w:tc>
          <w:tcPr>
            <w:tcW w:w="217" w:type="pct"/>
            <w:shd w:val="clear" w:color="auto" w:fill="auto"/>
          </w:tcPr>
          <w:p w14:paraId="4AAFBBF1" w14:textId="77777777" w:rsidR="004D0222" w:rsidRDefault="004D0222" w:rsidP="004D0222">
            <w:pPr>
              <w:pStyle w:val="SymalTableBody"/>
              <w:spacing w:before="20" w:after="0"/>
              <w:jc w:val="center"/>
              <w:rPr>
                <w:sz w:val="14"/>
                <w:szCs w:val="14"/>
              </w:rPr>
            </w:pPr>
          </w:p>
          <w:p w14:paraId="52C9F48D" w14:textId="77777777" w:rsidR="004D0222" w:rsidRDefault="004D0222" w:rsidP="004D0222">
            <w:pPr>
              <w:pStyle w:val="SymalTableBody"/>
              <w:spacing w:before="20" w:after="0"/>
              <w:jc w:val="center"/>
              <w:rPr>
                <w:sz w:val="14"/>
                <w:szCs w:val="14"/>
              </w:rPr>
            </w:pPr>
          </w:p>
          <w:p w14:paraId="28B7A38F" w14:textId="77777777" w:rsidR="004D0222" w:rsidRDefault="004D0222" w:rsidP="004D0222">
            <w:pPr>
              <w:pStyle w:val="SymalTableBody"/>
              <w:spacing w:before="20" w:after="0"/>
              <w:jc w:val="center"/>
              <w:rPr>
                <w:sz w:val="14"/>
                <w:szCs w:val="14"/>
              </w:rPr>
            </w:pPr>
          </w:p>
          <w:p w14:paraId="280A72BA" w14:textId="77777777" w:rsidR="004D0222" w:rsidRDefault="004D0222" w:rsidP="004D0222">
            <w:pPr>
              <w:pStyle w:val="SymalTableBody"/>
              <w:spacing w:before="20" w:after="0"/>
              <w:jc w:val="center"/>
              <w:rPr>
                <w:sz w:val="14"/>
                <w:szCs w:val="14"/>
              </w:rPr>
            </w:pPr>
          </w:p>
          <w:p w14:paraId="33E011E1" w14:textId="77777777" w:rsidR="004D0222" w:rsidRDefault="004D0222" w:rsidP="004D0222">
            <w:pPr>
              <w:pStyle w:val="SymalTableBody"/>
              <w:spacing w:before="20" w:after="20"/>
              <w:jc w:val="center"/>
              <w:rPr>
                <w:sz w:val="14"/>
                <w:szCs w:val="14"/>
              </w:rPr>
            </w:pPr>
          </w:p>
          <w:p w14:paraId="361AA314" w14:textId="77777777" w:rsidR="004D0222" w:rsidRDefault="004D0222" w:rsidP="004D0222">
            <w:pPr>
              <w:pStyle w:val="SymalTableBody"/>
              <w:spacing w:before="20" w:after="20"/>
              <w:jc w:val="center"/>
              <w:rPr>
                <w:sz w:val="14"/>
                <w:szCs w:val="14"/>
              </w:rPr>
            </w:pPr>
          </w:p>
          <w:p w14:paraId="36EF14E7" w14:textId="77777777" w:rsidR="004D0222" w:rsidRDefault="004D0222" w:rsidP="004D0222">
            <w:pPr>
              <w:pStyle w:val="SymalTableBody"/>
              <w:spacing w:before="20" w:after="20"/>
              <w:jc w:val="center"/>
              <w:rPr>
                <w:sz w:val="14"/>
                <w:szCs w:val="14"/>
              </w:rPr>
            </w:pPr>
          </w:p>
          <w:p w14:paraId="0D01A535" w14:textId="77777777" w:rsidR="004D0222" w:rsidRPr="00AA7403" w:rsidRDefault="004D0222" w:rsidP="004D0222">
            <w:pPr>
              <w:pStyle w:val="SymalTableBody"/>
              <w:spacing w:before="20" w:after="20"/>
              <w:jc w:val="center"/>
              <w:rPr>
                <w:sz w:val="14"/>
                <w:szCs w:val="14"/>
              </w:rPr>
            </w:pPr>
            <w:r w:rsidRPr="002279FE">
              <w:rPr>
                <w:sz w:val="14"/>
                <w:szCs w:val="14"/>
              </w:rPr>
              <w:t>SE</w:t>
            </w:r>
          </w:p>
        </w:tc>
        <w:tc>
          <w:tcPr>
            <w:tcW w:w="304" w:type="pct"/>
            <w:shd w:val="clear" w:color="auto" w:fill="FFFFFF" w:themeFill="background1"/>
            <w:vAlign w:val="center"/>
          </w:tcPr>
          <w:p w14:paraId="132B9A14"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0AC2B11C" w14:textId="77777777" w:rsidR="004D0222" w:rsidRPr="00F8556E" w:rsidRDefault="004D0222" w:rsidP="004D0222">
            <w:pPr>
              <w:pStyle w:val="SymalTableBody"/>
              <w:spacing w:before="20" w:after="20"/>
              <w:jc w:val="center"/>
              <w:rPr>
                <w:b/>
                <w:bCs/>
                <w:color w:val="E97132" w:themeColor="accent2"/>
                <w:szCs w:val="18"/>
              </w:rPr>
            </w:pPr>
          </w:p>
        </w:tc>
        <w:tc>
          <w:tcPr>
            <w:tcW w:w="303" w:type="pct"/>
            <w:shd w:val="clear" w:color="auto" w:fill="FFFFFF" w:themeFill="background1"/>
            <w:vAlign w:val="center"/>
          </w:tcPr>
          <w:p w14:paraId="6A11295B"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2F6C6C04"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303" w:type="pct"/>
            <w:shd w:val="clear" w:color="auto" w:fill="FFFFFF" w:themeFill="background1"/>
          </w:tcPr>
          <w:p w14:paraId="6D7894C4"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45F00FB3"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741190" w14:paraId="72C6BEE6" w14:textId="77777777" w:rsidTr="00B90EDC">
        <w:trPr>
          <w:gridAfter w:val="3"/>
          <w:wAfter w:w="187" w:type="pct"/>
          <w:trHeight w:val="2066"/>
        </w:trPr>
        <w:tc>
          <w:tcPr>
            <w:tcW w:w="260" w:type="pct"/>
            <w:shd w:val="clear" w:color="auto" w:fill="FFFFFF" w:themeFill="background1"/>
            <w:vAlign w:val="center"/>
          </w:tcPr>
          <w:p w14:paraId="0B217622" w14:textId="5152C868" w:rsidR="004D0222" w:rsidRDefault="004D0222" w:rsidP="004D0222">
            <w:pPr>
              <w:pStyle w:val="SymalTableBody"/>
              <w:spacing w:before="20" w:after="20"/>
              <w:rPr>
                <w:b/>
                <w:bCs/>
                <w:sz w:val="16"/>
                <w:szCs w:val="16"/>
              </w:rPr>
            </w:pPr>
            <w:r>
              <w:rPr>
                <w:b/>
                <w:bCs/>
                <w:sz w:val="16"/>
                <w:szCs w:val="16"/>
              </w:rPr>
              <w:t>3.</w:t>
            </w:r>
            <w:r w:rsidR="003E282A">
              <w:rPr>
                <w:b/>
                <w:bCs/>
                <w:sz w:val="16"/>
                <w:szCs w:val="16"/>
              </w:rPr>
              <w:t>10</w:t>
            </w:r>
          </w:p>
        </w:tc>
        <w:tc>
          <w:tcPr>
            <w:tcW w:w="77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BDB2AC" w14:textId="77777777" w:rsidR="004D0222" w:rsidRPr="006F7C00" w:rsidRDefault="004D0222" w:rsidP="004D0222">
            <w:pPr>
              <w:jc w:val="center"/>
              <w:rPr>
                <w:rFonts w:asciiTheme="minorHAnsi" w:hAnsiTheme="minorHAnsi" w:cstheme="minorHAnsi"/>
                <w:sz w:val="14"/>
                <w:szCs w:val="14"/>
              </w:rPr>
            </w:pPr>
            <w:r w:rsidRPr="006F7C00">
              <w:rPr>
                <w:rFonts w:asciiTheme="minorHAnsi" w:hAnsiTheme="minorHAnsi" w:cstheme="minorHAnsi"/>
                <w:sz w:val="14"/>
                <w:szCs w:val="14"/>
              </w:rPr>
              <w:t>Freedom from defects</w:t>
            </w:r>
          </w:p>
          <w:p w14:paraId="117C2C6E" w14:textId="02282978" w:rsidR="004D0222" w:rsidRPr="006335FE" w:rsidRDefault="004D0222" w:rsidP="004D0222">
            <w:pPr>
              <w:jc w:val="center"/>
              <w:rPr>
                <w:rFonts w:asciiTheme="minorHAnsi" w:hAnsiTheme="minorHAnsi" w:cstheme="minorHAnsi"/>
                <w:sz w:val="14"/>
                <w:szCs w:val="14"/>
              </w:rPr>
            </w:pPr>
          </w:p>
        </w:tc>
        <w:tc>
          <w:tcPr>
            <w:tcW w:w="218" w:type="pct"/>
            <w:gridSpan w:val="2"/>
            <w:tcBorders>
              <w:top w:val="single" w:sz="4" w:space="0" w:color="auto"/>
              <w:left w:val="nil"/>
              <w:bottom w:val="single" w:sz="4" w:space="0" w:color="auto"/>
              <w:right w:val="nil"/>
            </w:tcBorders>
            <w:shd w:val="clear" w:color="auto" w:fill="auto"/>
            <w:vAlign w:val="bottom"/>
          </w:tcPr>
          <w:p w14:paraId="70DB9A04" w14:textId="1C168224" w:rsidR="004D0222" w:rsidRDefault="004D0222" w:rsidP="004D0222">
            <w:pPr>
              <w:pStyle w:val="Tabletext"/>
              <w:spacing w:before="0" w:after="0"/>
              <w:jc w:val="center"/>
              <w:rPr>
                <w:rFonts w:asciiTheme="majorHAnsi" w:hAnsiTheme="majorHAnsi" w:cstheme="majorHAnsi"/>
                <w:noProof/>
                <w:sz w:val="14"/>
                <w:szCs w:val="14"/>
              </w:rPr>
            </w:pPr>
            <w:r>
              <w:rPr>
                <w:rFonts w:asciiTheme="majorHAnsi" w:hAnsiTheme="majorHAnsi" w:cstheme="majorHAnsi"/>
                <w:noProof/>
                <w:sz w:val="14"/>
                <w:szCs w:val="14"/>
              </w:rPr>
              <w:t>630.07</w:t>
            </w:r>
          </w:p>
          <w:p w14:paraId="4ACB192C" w14:textId="77777777" w:rsidR="004D0222" w:rsidRDefault="004D0222" w:rsidP="004D0222">
            <w:pPr>
              <w:pStyle w:val="Tabletext"/>
              <w:spacing w:before="0" w:after="0"/>
              <w:jc w:val="center"/>
              <w:rPr>
                <w:rFonts w:asciiTheme="majorHAnsi" w:hAnsiTheme="majorHAnsi" w:cstheme="majorHAnsi"/>
                <w:noProof/>
                <w:sz w:val="14"/>
                <w:szCs w:val="14"/>
              </w:rPr>
            </w:pPr>
          </w:p>
          <w:p w14:paraId="23AF3831" w14:textId="77777777" w:rsidR="004D0222" w:rsidRDefault="004D0222" w:rsidP="004D0222">
            <w:pPr>
              <w:pStyle w:val="Tabletext"/>
              <w:spacing w:before="0" w:after="0"/>
              <w:jc w:val="center"/>
              <w:rPr>
                <w:rFonts w:asciiTheme="majorHAnsi" w:hAnsiTheme="majorHAnsi" w:cstheme="majorHAnsi"/>
                <w:noProof/>
                <w:sz w:val="14"/>
                <w:szCs w:val="14"/>
              </w:rPr>
            </w:pPr>
          </w:p>
          <w:p w14:paraId="16A9CCEA" w14:textId="77777777" w:rsidR="004D0222" w:rsidRDefault="004D0222" w:rsidP="004D0222">
            <w:pPr>
              <w:pStyle w:val="Tabletext"/>
              <w:spacing w:before="0" w:after="0"/>
              <w:jc w:val="center"/>
              <w:rPr>
                <w:rFonts w:asciiTheme="majorHAnsi" w:hAnsiTheme="majorHAnsi" w:cstheme="majorHAnsi"/>
                <w:noProof/>
                <w:sz w:val="14"/>
                <w:szCs w:val="14"/>
              </w:rPr>
            </w:pPr>
          </w:p>
          <w:p w14:paraId="6C371576" w14:textId="77777777" w:rsidR="004D0222" w:rsidRDefault="004D0222" w:rsidP="004D0222">
            <w:pPr>
              <w:pStyle w:val="Tabletext"/>
              <w:spacing w:before="0" w:after="0"/>
              <w:jc w:val="center"/>
              <w:rPr>
                <w:rFonts w:asciiTheme="majorHAnsi" w:hAnsiTheme="majorHAnsi" w:cstheme="majorHAnsi"/>
                <w:noProof/>
                <w:sz w:val="14"/>
                <w:szCs w:val="14"/>
              </w:rPr>
            </w:pPr>
          </w:p>
          <w:p w14:paraId="4B88C6FB" w14:textId="77777777" w:rsidR="004D0222" w:rsidRDefault="004D0222" w:rsidP="004D0222">
            <w:pPr>
              <w:pStyle w:val="Tabletext"/>
              <w:spacing w:before="0" w:after="0"/>
              <w:jc w:val="center"/>
              <w:rPr>
                <w:rFonts w:asciiTheme="majorHAnsi" w:hAnsiTheme="majorHAnsi" w:cstheme="majorHAnsi"/>
                <w:noProof/>
                <w:sz w:val="14"/>
                <w:szCs w:val="14"/>
              </w:rPr>
            </w:pPr>
          </w:p>
          <w:p w14:paraId="7E39765B" w14:textId="77777777" w:rsidR="004D0222" w:rsidRDefault="004D0222" w:rsidP="004D0222">
            <w:pPr>
              <w:pStyle w:val="Tabletext"/>
              <w:spacing w:before="0" w:after="0"/>
              <w:jc w:val="center"/>
              <w:rPr>
                <w:rFonts w:asciiTheme="majorHAnsi" w:hAnsiTheme="majorHAnsi" w:cstheme="majorHAnsi"/>
                <w:noProof/>
                <w:sz w:val="14"/>
                <w:szCs w:val="14"/>
              </w:rPr>
            </w:pPr>
          </w:p>
          <w:p w14:paraId="770CB1B6" w14:textId="77777777" w:rsidR="004D0222" w:rsidRDefault="004D0222" w:rsidP="004D0222">
            <w:pPr>
              <w:pStyle w:val="Tabletext"/>
              <w:spacing w:before="0" w:after="0"/>
              <w:jc w:val="center"/>
              <w:rPr>
                <w:rFonts w:asciiTheme="majorHAnsi" w:hAnsiTheme="majorHAnsi" w:cstheme="majorHAnsi"/>
                <w:noProof/>
                <w:sz w:val="14"/>
                <w:szCs w:val="14"/>
              </w:rPr>
            </w:pPr>
          </w:p>
          <w:p w14:paraId="63C1376C" w14:textId="1A997681" w:rsidR="004D0222" w:rsidRPr="00DF6F71" w:rsidRDefault="004D0222" w:rsidP="004D0222">
            <w:pPr>
              <w:pStyle w:val="Tabletext"/>
              <w:spacing w:before="0" w:after="0"/>
              <w:jc w:val="center"/>
              <w:rPr>
                <w:rFonts w:asciiTheme="majorHAnsi" w:hAnsiTheme="majorHAnsi" w:cstheme="majorHAnsi"/>
                <w:noProof/>
                <w:sz w:val="14"/>
                <w:szCs w:val="14"/>
              </w:rPr>
            </w:pPr>
          </w:p>
        </w:tc>
        <w:tc>
          <w:tcPr>
            <w:tcW w:w="1078" w:type="pct"/>
            <w:shd w:val="clear" w:color="auto" w:fill="FFFFFF" w:themeFill="background1"/>
            <w:vAlign w:val="center"/>
          </w:tcPr>
          <w:p w14:paraId="067824AC" w14:textId="77777777" w:rsidR="004D0222" w:rsidRPr="006F7C00" w:rsidRDefault="004D0222" w:rsidP="004D0222">
            <w:pPr>
              <w:rPr>
                <w:rFonts w:asciiTheme="minorHAnsi" w:hAnsiTheme="minorHAnsi" w:cstheme="minorHAnsi"/>
                <w:sz w:val="14"/>
                <w:szCs w:val="14"/>
              </w:rPr>
            </w:pPr>
            <w:r w:rsidRPr="006F7C00">
              <w:rPr>
                <w:rFonts w:asciiTheme="minorHAnsi" w:hAnsiTheme="minorHAnsi" w:cstheme="minorHAnsi"/>
                <w:sz w:val="14"/>
                <w:szCs w:val="14"/>
              </w:rPr>
              <w:t>Steel has no defects as per the below at any stages of fabrication.</w:t>
            </w:r>
            <w:r w:rsidRPr="006F7C00">
              <w:rPr>
                <w:rFonts w:asciiTheme="minorHAnsi" w:hAnsiTheme="minorHAnsi" w:cstheme="minorHAnsi"/>
                <w:sz w:val="14"/>
                <w:szCs w:val="14"/>
              </w:rPr>
              <w:br/>
            </w:r>
            <w:proofErr w:type="spellStart"/>
            <w:r w:rsidRPr="006F7C00">
              <w:rPr>
                <w:rFonts w:asciiTheme="minorHAnsi" w:hAnsiTheme="minorHAnsi" w:cstheme="minorHAnsi"/>
                <w:sz w:val="14"/>
                <w:szCs w:val="14"/>
              </w:rPr>
              <w:t>i</w:t>
            </w:r>
            <w:proofErr w:type="spellEnd"/>
            <w:r w:rsidRPr="006F7C00">
              <w:rPr>
                <w:rFonts w:asciiTheme="minorHAnsi" w:hAnsiTheme="minorHAnsi" w:cstheme="minorHAnsi"/>
                <w:sz w:val="14"/>
                <w:szCs w:val="14"/>
              </w:rPr>
              <w:t>) Clause 8 of AS/NZS 1163       - For Cold-formed structural steel hollow sections;</w:t>
            </w:r>
            <w:r w:rsidRPr="006F7C00">
              <w:rPr>
                <w:rFonts w:asciiTheme="minorHAnsi" w:hAnsiTheme="minorHAnsi" w:cstheme="minorHAnsi"/>
                <w:sz w:val="14"/>
                <w:szCs w:val="14"/>
              </w:rPr>
              <w:br/>
              <w:t xml:space="preserve">ii) Clause 2.4 of AS/NZS 1594   - For Hot-rolled steel flat products </w:t>
            </w:r>
            <w:r w:rsidRPr="006F7C00">
              <w:rPr>
                <w:rFonts w:asciiTheme="minorHAnsi" w:hAnsiTheme="minorHAnsi" w:cstheme="minorHAnsi"/>
                <w:sz w:val="14"/>
                <w:szCs w:val="14"/>
              </w:rPr>
              <w:br/>
              <w:t>iii) Clause 9 of AS 3597             - For Structural and pressure vessel steel - Quenched and tempered plate</w:t>
            </w:r>
            <w:r w:rsidRPr="006F7C00">
              <w:rPr>
                <w:rFonts w:asciiTheme="minorHAnsi" w:hAnsiTheme="minorHAnsi" w:cstheme="minorHAnsi"/>
                <w:sz w:val="14"/>
                <w:szCs w:val="14"/>
              </w:rPr>
              <w:br/>
              <w:t>iv) Clause 8 of AS/NZS 3678     - For Structural steel - Hot-rolled plates, floorplates and slabs</w:t>
            </w:r>
            <w:r w:rsidRPr="006F7C00">
              <w:rPr>
                <w:rFonts w:asciiTheme="minorHAnsi" w:hAnsiTheme="minorHAnsi" w:cstheme="minorHAnsi"/>
                <w:sz w:val="14"/>
                <w:szCs w:val="14"/>
              </w:rPr>
              <w:br/>
              <w:t>v) Clause 8 of AS/NZS 3679.1   - For Structural steel - Hot-rolled bars and sections</w:t>
            </w:r>
            <w:r w:rsidRPr="006F7C00">
              <w:rPr>
                <w:rFonts w:asciiTheme="minorHAnsi" w:hAnsiTheme="minorHAnsi" w:cstheme="minorHAnsi"/>
                <w:sz w:val="14"/>
                <w:szCs w:val="14"/>
              </w:rPr>
              <w:br/>
              <w:t>vi) Clause 8 of AS/NZS 3679.2  - For Structural steel - Welded I sections</w:t>
            </w:r>
          </w:p>
          <w:p w14:paraId="4A238651" w14:textId="77777777" w:rsidR="004D0222" w:rsidRPr="006F7C00" w:rsidRDefault="004D0222" w:rsidP="004D0222">
            <w:pPr>
              <w:rPr>
                <w:rFonts w:asciiTheme="minorHAnsi" w:hAnsiTheme="minorHAnsi" w:cstheme="minorHAnsi"/>
                <w:sz w:val="14"/>
                <w:szCs w:val="14"/>
              </w:rPr>
            </w:pPr>
          </w:p>
        </w:tc>
        <w:tc>
          <w:tcPr>
            <w:tcW w:w="260" w:type="pct"/>
            <w:shd w:val="clear" w:color="auto" w:fill="auto"/>
            <w:vAlign w:val="center"/>
          </w:tcPr>
          <w:p w14:paraId="4FE4B53B" w14:textId="77777777" w:rsidR="004D0222" w:rsidRDefault="004D0222" w:rsidP="004D0222">
            <w:pPr>
              <w:pStyle w:val="SymalTableBody"/>
              <w:spacing w:before="20" w:after="20"/>
              <w:jc w:val="center"/>
              <w:rPr>
                <w:sz w:val="14"/>
                <w:szCs w:val="14"/>
              </w:rPr>
            </w:pPr>
            <w:r>
              <w:rPr>
                <w:sz w:val="14"/>
                <w:szCs w:val="14"/>
              </w:rPr>
              <w:t>Each lot</w:t>
            </w:r>
          </w:p>
        </w:tc>
        <w:tc>
          <w:tcPr>
            <w:tcW w:w="173" w:type="pct"/>
            <w:shd w:val="clear" w:color="auto" w:fill="auto"/>
          </w:tcPr>
          <w:p w14:paraId="1409702D" w14:textId="77777777" w:rsidR="004D0222" w:rsidRDefault="004D0222" w:rsidP="004D0222">
            <w:pPr>
              <w:pStyle w:val="SymalTableBody"/>
              <w:spacing w:before="20" w:after="0"/>
              <w:jc w:val="center"/>
              <w:rPr>
                <w:sz w:val="14"/>
                <w:szCs w:val="14"/>
              </w:rPr>
            </w:pPr>
          </w:p>
          <w:p w14:paraId="49213CB9" w14:textId="77777777" w:rsidR="004D0222" w:rsidRDefault="004D0222" w:rsidP="004D0222">
            <w:pPr>
              <w:pStyle w:val="SymalTableBody"/>
              <w:spacing w:before="20" w:after="0"/>
              <w:jc w:val="center"/>
              <w:rPr>
                <w:sz w:val="14"/>
                <w:szCs w:val="14"/>
              </w:rPr>
            </w:pPr>
          </w:p>
          <w:p w14:paraId="1B235EE6" w14:textId="77777777" w:rsidR="004D0222" w:rsidRDefault="004D0222" w:rsidP="004D0222">
            <w:pPr>
              <w:pStyle w:val="SymalTableBody"/>
              <w:spacing w:before="20" w:after="0"/>
              <w:jc w:val="center"/>
              <w:rPr>
                <w:sz w:val="14"/>
                <w:szCs w:val="14"/>
              </w:rPr>
            </w:pPr>
          </w:p>
          <w:p w14:paraId="36FC614A" w14:textId="77777777" w:rsidR="004D0222" w:rsidRDefault="004D0222" w:rsidP="004D0222">
            <w:pPr>
              <w:pStyle w:val="SymalTableBody"/>
              <w:spacing w:before="20" w:after="0"/>
              <w:jc w:val="center"/>
              <w:rPr>
                <w:sz w:val="14"/>
                <w:szCs w:val="14"/>
              </w:rPr>
            </w:pPr>
          </w:p>
          <w:p w14:paraId="0B2D3585" w14:textId="77777777" w:rsidR="004D0222" w:rsidRDefault="004D0222" w:rsidP="004D0222">
            <w:pPr>
              <w:pStyle w:val="SymalTableBody"/>
              <w:spacing w:before="20" w:after="0"/>
              <w:jc w:val="center"/>
              <w:rPr>
                <w:sz w:val="14"/>
                <w:szCs w:val="14"/>
              </w:rPr>
            </w:pPr>
          </w:p>
          <w:p w14:paraId="606AD66D" w14:textId="77777777" w:rsidR="004D0222" w:rsidRDefault="004D0222" w:rsidP="004D0222">
            <w:pPr>
              <w:pStyle w:val="SymalTableBody"/>
              <w:spacing w:before="20" w:after="0"/>
              <w:jc w:val="center"/>
              <w:rPr>
                <w:sz w:val="14"/>
                <w:szCs w:val="14"/>
              </w:rPr>
            </w:pPr>
          </w:p>
          <w:p w14:paraId="7DB10CC1" w14:textId="77777777" w:rsidR="004D0222" w:rsidRDefault="004D0222" w:rsidP="004D0222">
            <w:pPr>
              <w:pStyle w:val="SymalTableBody"/>
              <w:spacing w:before="20" w:after="0"/>
              <w:jc w:val="center"/>
              <w:rPr>
                <w:sz w:val="14"/>
                <w:szCs w:val="14"/>
              </w:rPr>
            </w:pPr>
          </w:p>
          <w:p w14:paraId="0C433D4E" w14:textId="77777777" w:rsidR="004D0222" w:rsidRDefault="004D0222" w:rsidP="004D0222">
            <w:pPr>
              <w:pStyle w:val="SymalTableBody"/>
              <w:spacing w:before="20" w:after="0"/>
              <w:jc w:val="center"/>
              <w:rPr>
                <w:sz w:val="14"/>
                <w:szCs w:val="14"/>
              </w:rPr>
            </w:pPr>
            <w:r>
              <w:rPr>
                <w:sz w:val="14"/>
                <w:szCs w:val="14"/>
              </w:rPr>
              <w:t>I</w:t>
            </w:r>
          </w:p>
          <w:p w14:paraId="0A93901D" w14:textId="77777777" w:rsidR="004D0222" w:rsidRDefault="004D0222" w:rsidP="004D0222">
            <w:pPr>
              <w:pStyle w:val="SymalTableBody"/>
              <w:spacing w:before="20" w:after="0"/>
              <w:jc w:val="center"/>
              <w:rPr>
                <w:sz w:val="14"/>
                <w:szCs w:val="14"/>
              </w:rPr>
            </w:pPr>
          </w:p>
          <w:p w14:paraId="5A0C538B" w14:textId="77777777" w:rsidR="004D0222" w:rsidRDefault="004D0222" w:rsidP="004D0222">
            <w:pPr>
              <w:pStyle w:val="SymalTableBody"/>
              <w:spacing w:before="20" w:after="0"/>
              <w:jc w:val="center"/>
              <w:rPr>
                <w:sz w:val="14"/>
                <w:szCs w:val="14"/>
              </w:rPr>
            </w:pPr>
          </w:p>
        </w:tc>
        <w:tc>
          <w:tcPr>
            <w:tcW w:w="217" w:type="pct"/>
            <w:shd w:val="clear" w:color="auto" w:fill="auto"/>
          </w:tcPr>
          <w:p w14:paraId="25EDDF61" w14:textId="77777777" w:rsidR="004D0222" w:rsidRDefault="004D0222" w:rsidP="004D0222">
            <w:pPr>
              <w:pStyle w:val="SymalTableBody"/>
              <w:spacing w:before="20" w:after="0"/>
              <w:jc w:val="center"/>
              <w:rPr>
                <w:sz w:val="14"/>
                <w:szCs w:val="14"/>
              </w:rPr>
            </w:pPr>
          </w:p>
          <w:p w14:paraId="319F4496" w14:textId="77777777" w:rsidR="004D0222" w:rsidRDefault="004D0222" w:rsidP="004D0222">
            <w:pPr>
              <w:pStyle w:val="SymalTableBody"/>
              <w:spacing w:before="20" w:after="0"/>
              <w:jc w:val="center"/>
              <w:rPr>
                <w:sz w:val="14"/>
                <w:szCs w:val="14"/>
              </w:rPr>
            </w:pPr>
          </w:p>
          <w:p w14:paraId="4616F8BF" w14:textId="77777777" w:rsidR="004D0222" w:rsidRDefault="004D0222" w:rsidP="004D0222">
            <w:pPr>
              <w:pStyle w:val="SymalTableBody"/>
              <w:spacing w:before="20" w:after="0"/>
              <w:jc w:val="center"/>
              <w:rPr>
                <w:sz w:val="14"/>
                <w:szCs w:val="14"/>
              </w:rPr>
            </w:pPr>
          </w:p>
          <w:p w14:paraId="7A519173" w14:textId="77777777" w:rsidR="004D0222" w:rsidRDefault="004D0222" w:rsidP="004D0222">
            <w:pPr>
              <w:pStyle w:val="SymalTableBody"/>
              <w:spacing w:before="20" w:after="0"/>
              <w:jc w:val="center"/>
              <w:rPr>
                <w:sz w:val="14"/>
                <w:szCs w:val="14"/>
              </w:rPr>
            </w:pPr>
          </w:p>
          <w:p w14:paraId="2645CF5B" w14:textId="77777777" w:rsidR="004D0222" w:rsidRDefault="004D0222" w:rsidP="004D0222">
            <w:pPr>
              <w:pStyle w:val="SymalTableBody"/>
              <w:spacing w:before="20" w:after="20"/>
              <w:jc w:val="center"/>
              <w:rPr>
                <w:sz w:val="14"/>
                <w:szCs w:val="14"/>
              </w:rPr>
            </w:pPr>
          </w:p>
          <w:p w14:paraId="5F30A329" w14:textId="77777777" w:rsidR="004D0222" w:rsidRDefault="004D0222" w:rsidP="004D0222">
            <w:pPr>
              <w:pStyle w:val="SymalTableBody"/>
              <w:spacing w:before="20" w:after="0"/>
              <w:jc w:val="center"/>
              <w:rPr>
                <w:sz w:val="14"/>
                <w:szCs w:val="14"/>
              </w:rPr>
            </w:pPr>
          </w:p>
          <w:p w14:paraId="67F03236" w14:textId="77777777" w:rsidR="004D0222" w:rsidRDefault="004D0222" w:rsidP="004D0222">
            <w:pPr>
              <w:pStyle w:val="SymalTableBody"/>
              <w:spacing w:before="20" w:after="0"/>
              <w:jc w:val="center"/>
              <w:rPr>
                <w:sz w:val="14"/>
                <w:szCs w:val="14"/>
              </w:rPr>
            </w:pPr>
          </w:p>
          <w:p w14:paraId="04C3250D" w14:textId="77777777" w:rsidR="004D0222" w:rsidRDefault="004D0222" w:rsidP="004D0222">
            <w:pPr>
              <w:pStyle w:val="SymalTableBody"/>
              <w:spacing w:before="20" w:after="0"/>
              <w:jc w:val="center"/>
              <w:rPr>
                <w:sz w:val="14"/>
                <w:szCs w:val="14"/>
              </w:rPr>
            </w:pPr>
            <w:r w:rsidRPr="002279FE">
              <w:rPr>
                <w:sz w:val="14"/>
                <w:szCs w:val="14"/>
              </w:rPr>
              <w:t>SE</w:t>
            </w:r>
          </w:p>
        </w:tc>
        <w:tc>
          <w:tcPr>
            <w:tcW w:w="304" w:type="pct"/>
            <w:shd w:val="clear" w:color="auto" w:fill="FFFFFF" w:themeFill="background1"/>
            <w:vAlign w:val="center"/>
          </w:tcPr>
          <w:p w14:paraId="4D71189F"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06CA6EBF" w14:textId="77777777" w:rsidR="004D0222" w:rsidRPr="00F8556E" w:rsidRDefault="004D0222" w:rsidP="004D0222">
            <w:pPr>
              <w:pStyle w:val="SymalTableBody"/>
              <w:spacing w:before="20" w:after="20"/>
              <w:jc w:val="center"/>
              <w:rPr>
                <w:b/>
                <w:bCs/>
                <w:color w:val="E97132" w:themeColor="accent2"/>
                <w:szCs w:val="18"/>
              </w:rPr>
            </w:pPr>
          </w:p>
        </w:tc>
        <w:tc>
          <w:tcPr>
            <w:tcW w:w="303" w:type="pct"/>
            <w:shd w:val="clear" w:color="auto" w:fill="FFFFFF" w:themeFill="background1"/>
            <w:vAlign w:val="center"/>
          </w:tcPr>
          <w:p w14:paraId="1F0746D7"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75357B72"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303" w:type="pct"/>
            <w:shd w:val="clear" w:color="auto" w:fill="FFFFFF" w:themeFill="background1"/>
          </w:tcPr>
          <w:p w14:paraId="1FCDC059"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3358DA98"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741190" w14:paraId="3E659A57" w14:textId="77777777" w:rsidTr="00B90EDC">
        <w:trPr>
          <w:gridAfter w:val="3"/>
          <w:wAfter w:w="187" w:type="pct"/>
          <w:trHeight w:val="1215"/>
        </w:trPr>
        <w:tc>
          <w:tcPr>
            <w:tcW w:w="260" w:type="pct"/>
            <w:shd w:val="clear" w:color="auto" w:fill="FFFFFF" w:themeFill="background1"/>
            <w:vAlign w:val="center"/>
          </w:tcPr>
          <w:p w14:paraId="4D967AE9" w14:textId="30E76927" w:rsidR="004D0222" w:rsidRDefault="003E282A" w:rsidP="004D0222">
            <w:pPr>
              <w:pStyle w:val="SymalTableBody"/>
              <w:spacing w:before="20" w:after="20"/>
              <w:rPr>
                <w:b/>
                <w:bCs/>
                <w:sz w:val="16"/>
                <w:szCs w:val="16"/>
              </w:rPr>
            </w:pPr>
            <w:r>
              <w:rPr>
                <w:b/>
                <w:bCs/>
                <w:sz w:val="16"/>
                <w:szCs w:val="16"/>
              </w:rPr>
              <w:lastRenderedPageBreak/>
              <w:t>3</w:t>
            </w:r>
            <w:r w:rsidR="004D0222">
              <w:rPr>
                <w:b/>
                <w:bCs/>
                <w:sz w:val="16"/>
                <w:szCs w:val="16"/>
              </w:rPr>
              <w:t>.1</w:t>
            </w:r>
            <w:r>
              <w:rPr>
                <w:b/>
                <w:bCs/>
                <w:sz w:val="16"/>
                <w:szCs w:val="16"/>
              </w:rPr>
              <w:t>1</w:t>
            </w:r>
          </w:p>
        </w:tc>
        <w:tc>
          <w:tcPr>
            <w:tcW w:w="77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F61224" w14:textId="77777777" w:rsidR="004D0222" w:rsidRPr="004E7033" w:rsidRDefault="004D0222" w:rsidP="004D0222">
            <w:pPr>
              <w:jc w:val="center"/>
              <w:rPr>
                <w:rFonts w:asciiTheme="minorHAnsi" w:hAnsiTheme="minorHAnsi" w:cstheme="minorHAnsi"/>
                <w:sz w:val="14"/>
                <w:szCs w:val="14"/>
              </w:rPr>
            </w:pPr>
            <w:r w:rsidRPr="004E7033">
              <w:rPr>
                <w:rFonts w:asciiTheme="minorHAnsi" w:hAnsiTheme="minorHAnsi" w:cstheme="minorHAnsi"/>
                <w:sz w:val="14"/>
                <w:szCs w:val="14"/>
              </w:rPr>
              <w:t>Tolerances</w:t>
            </w:r>
          </w:p>
          <w:p w14:paraId="1B22AC39" w14:textId="61DC7D63" w:rsidR="004D0222" w:rsidRPr="006335FE" w:rsidRDefault="004D0222" w:rsidP="004D0222">
            <w:pPr>
              <w:jc w:val="center"/>
              <w:rPr>
                <w:rFonts w:asciiTheme="minorHAnsi" w:hAnsiTheme="minorHAnsi" w:cstheme="minorHAnsi"/>
                <w:sz w:val="14"/>
                <w:szCs w:val="14"/>
              </w:rPr>
            </w:pPr>
          </w:p>
        </w:tc>
        <w:tc>
          <w:tcPr>
            <w:tcW w:w="218" w:type="pct"/>
            <w:gridSpan w:val="2"/>
            <w:tcBorders>
              <w:top w:val="single" w:sz="4" w:space="0" w:color="auto"/>
              <w:left w:val="nil"/>
              <w:bottom w:val="single" w:sz="4" w:space="0" w:color="auto"/>
              <w:right w:val="nil"/>
            </w:tcBorders>
            <w:shd w:val="clear" w:color="auto" w:fill="auto"/>
            <w:vAlign w:val="bottom"/>
          </w:tcPr>
          <w:p w14:paraId="2F8750F3" w14:textId="77777777" w:rsidR="004D0222" w:rsidRDefault="004D0222" w:rsidP="004D0222">
            <w:pPr>
              <w:pStyle w:val="Tabletext"/>
              <w:spacing w:before="0" w:after="0"/>
              <w:rPr>
                <w:rFonts w:asciiTheme="majorHAnsi" w:hAnsiTheme="majorHAnsi" w:cstheme="majorHAnsi"/>
                <w:noProof/>
                <w:sz w:val="14"/>
                <w:szCs w:val="14"/>
              </w:rPr>
            </w:pPr>
            <w:r>
              <w:rPr>
                <w:rFonts w:asciiTheme="majorHAnsi" w:hAnsiTheme="majorHAnsi" w:cstheme="majorHAnsi"/>
                <w:noProof/>
                <w:sz w:val="14"/>
                <w:szCs w:val="14"/>
              </w:rPr>
              <w:t>AS/NZS 5131</w:t>
            </w:r>
          </w:p>
          <w:p w14:paraId="31C1C711" w14:textId="77777777" w:rsidR="004D0222" w:rsidRDefault="004D0222" w:rsidP="004D0222">
            <w:pPr>
              <w:pStyle w:val="Tabletext"/>
              <w:spacing w:before="0" w:after="0"/>
              <w:rPr>
                <w:rFonts w:asciiTheme="majorHAnsi" w:hAnsiTheme="majorHAnsi" w:cstheme="majorHAnsi"/>
                <w:noProof/>
                <w:sz w:val="14"/>
                <w:szCs w:val="14"/>
              </w:rPr>
            </w:pPr>
          </w:p>
          <w:p w14:paraId="1C35C294" w14:textId="05D8D287" w:rsidR="004D0222" w:rsidRPr="00DF6F71" w:rsidRDefault="004D0222" w:rsidP="004D0222">
            <w:pPr>
              <w:pStyle w:val="Tabletext"/>
              <w:spacing w:before="0" w:after="0"/>
              <w:rPr>
                <w:rFonts w:asciiTheme="majorHAnsi" w:hAnsiTheme="majorHAnsi" w:cstheme="majorHAnsi"/>
                <w:noProof/>
                <w:sz w:val="14"/>
                <w:szCs w:val="14"/>
              </w:rPr>
            </w:pPr>
          </w:p>
        </w:tc>
        <w:tc>
          <w:tcPr>
            <w:tcW w:w="1078" w:type="pct"/>
            <w:shd w:val="clear" w:color="auto" w:fill="FFFFFF" w:themeFill="background1"/>
            <w:vAlign w:val="center"/>
          </w:tcPr>
          <w:p w14:paraId="55766043" w14:textId="77777777" w:rsidR="004D0222" w:rsidRPr="008779D1" w:rsidRDefault="004D0222" w:rsidP="004D0222">
            <w:pPr>
              <w:rPr>
                <w:rFonts w:asciiTheme="minorHAnsi" w:hAnsiTheme="minorHAnsi" w:cstheme="minorHAnsi"/>
                <w:sz w:val="14"/>
                <w:szCs w:val="14"/>
              </w:rPr>
            </w:pPr>
            <w:r w:rsidRPr="008779D1">
              <w:rPr>
                <w:rFonts w:asciiTheme="minorHAnsi" w:hAnsiTheme="minorHAnsi" w:cstheme="minorHAnsi"/>
                <w:sz w:val="14"/>
                <w:szCs w:val="14"/>
              </w:rPr>
              <w:t>Geometrical tolerances are within the limits of Appendix F of AS/NZS 5131.</w:t>
            </w:r>
          </w:p>
          <w:p w14:paraId="3957C288" w14:textId="77777777" w:rsidR="004D0222" w:rsidRPr="006335FE" w:rsidRDefault="004D0222" w:rsidP="004D0222">
            <w:pPr>
              <w:rPr>
                <w:rFonts w:asciiTheme="minorHAnsi" w:hAnsiTheme="minorHAnsi" w:cstheme="minorHAnsi"/>
                <w:sz w:val="14"/>
                <w:szCs w:val="14"/>
              </w:rPr>
            </w:pPr>
          </w:p>
        </w:tc>
        <w:tc>
          <w:tcPr>
            <w:tcW w:w="260" w:type="pct"/>
            <w:shd w:val="clear" w:color="auto" w:fill="auto"/>
            <w:vAlign w:val="center"/>
          </w:tcPr>
          <w:p w14:paraId="76CEAD3A" w14:textId="77777777" w:rsidR="004D0222" w:rsidRDefault="004D0222" w:rsidP="004D0222">
            <w:pPr>
              <w:pStyle w:val="SymalTableBody"/>
              <w:spacing w:before="20" w:after="20"/>
              <w:jc w:val="center"/>
              <w:rPr>
                <w:sz w:val="14"/>
                <w:szCs w:val="14"/>
              </w:rPr>
            </w:pPr>
            <w:r>
              <w:rPr>
                <w:sz w:val="14"/>
                <w:szCs w:val="14"/>
              </w:rPr>
              <w:t>Each lot</w:t>
            </w:r>
          </w:p>
        </w:tc>
        <w:tc>
          <w:tcPr>
            <w:tcW w:w="173" w:type="pct"/>
            <w:shd w:val="clear" w:color="auto" w:fill="auto"/>
          </w:tcPr>
          <w:p w14:paraId="71D87165" w14:textId="77777777" w:rsidR="004D0222" w:rsidRDefault="004D0222" w:rsidP="004D0222">
            <w:pPr>
              <w:pStyle w:val="SymalTableBody"/>
              <w:spacing w:before="20" w:after="0"/>
              <w:jc w:val="center"/>
              <w:rPr>
                <w:sz w:val="14"/>
                <w:szCs w:val="14"/>
              </w:rPr>
            </w:pPr>
          </w:p>
          <w:p w14:paraId="17831C1E" w14:textId="77777777" w:rsidR="004D0222" w:rsidRDefault="004D0222" w:rsidP="004D0222">
            <w:pPr>
              <w:pStyle w:val="SymalTableBody"/>
              <w:spacing w:before="20" w:after="0"/>
              <w:jc w:val="center"/>
              <w:rPr>
                <w:sz w:val="14"/>
                <w:szCs w:val="14"/>
              </w:rPr>
            </w:pPr>
          </w:p>
          <w:p w14:paraId="1BDA5815" w14:textId="77777777" w:rsidR="004D0222" w:rsidRDefault="004D0222" w:rsidP="004D0222">
            <w:pPr>
              <w:pStyle w:val="SymalTableBody"/>
              <w:spacing w:before="20" w:after="0"/>
              <w:jc w:val="center"/>
              <w:rPr>
                <w:sz w:val="14"/>
                <w:szCs w:val="14"/>
              </w:rPr>
            </w:pPr>
          </w:p>
          <w:p w14:paraId="2271E56A" w14:textId="77777777" w:rsidR="004D0222" w:rsidRDefault="004D0222" w:rsidP="004D0222">
            <w:pPr>
              <w:pStyle w:val="SymalTableBody"/>
              <w:spacing w:before="20" w:after="0"/>
              <w:jc w:val="center"/>
              <w:rPr>
                <w:sz w:val="14"/>
                <w:szCs w:val="14"/>
              </w:rPr>
            </w:pPr>
            <w:r>
              <w:rPr>
                <w:sz w:val="14"/>
                <w:szCs w:val="14"/>
              </w:rPr>
              <w:t>I</w:t>
            </w:r>
          </w:p>
          <w:p w14:paraId="067AC770" w14:textId="77777777" w:rsidR="004D0222" w:rsidRDefault="004D0222" w:rsidP="004D0222">
            <w:pPr>
              <w:pStyle w:val="SymalTableBody"/>
              <w:spacing w:before="20" w:after="0"/>
              <w:jc w:val="center"/>
              <w:rPr>
                <w:sz w:val="14"/>
                <w:szCs w:val="14"/>
              </w:rPr>
            </w:pPr>
          </w:p>
          <w:p w14:paraId="2F41C272" w14:textId="77777777" w:rsidR="004D0222" w:rsidRDefault="004D0222" w:rsidP="004D0222">
            <w:pPr>
              <w:pStyle w:val="SymalTableBody"/>
              <w:spacing w:before="20" w:after="0"/>
              <w:jc w:val="center"/>
              <w:rPr>
                <w:sz w:val="14"/>
                <w:szCs w:val="14"/>
              </w:rPr>
            </w:pPr>
          </w:p>
        </w:tc>
        <w:tc>
          <w:tcPr>
            <w:tcW w:w="217" w:type="pct"/>
            <w:shd w:val="clear" w:color="auto" w:fill="auto"/>
          </w:tcPr>
          <w:p w14:paraId="08CD5015" w14:textId="77777777" w:rsidR="004D0222" w:rsidRDefault="004D0222" w:rsidP="004D0222">
            <w:pPr>
              <w:pStyle w:val="SymalTableBody"/>
              <w:spacing w:before="20" w:after="0"/>
              <w:jc w:val="center"/>
              <w:rPr>
                <w:sz w:val="14"/>
                <w:szCs w:val="14"/>
              </w:rPr>
            </w:pPr>
          </w:p>
          <w:p w14:paraId="4785DFBD" w14:textId="77777777" w:rsidR="004D0222" w:rsidRDefault="004D0222" w:rsidP="004D0222">
            <w:pPr>
              <w:pStyle w:val="SymalTableBody"/>
              <w:spacing w:before="20" w:after="0"/>
              <w:jc w:val="center"/>
              <w:rPr>
                <w:sz w:val="14"/>
                <w:szCs w:val="14"/>
              </w:rPr>
            </w:pPr>
          </w:p>
          <w:p w14:paraId="75E532A5" w14:textId="77777777" w:rsidR="004D0222" w:rsidRDefault="004D0222" w:rsidP="004D0222">
            <w:pPr>
              <w:pStyle w:val="SymalTableBody"/>
              <w:spacing w:before="20" w:after="0"/>
              <w:jc w:val="center"/>
              <w:rPr>
                <w:sz w:val="14"/>
                <w:szCs w:val="14"/>
              </w:rPr>
            </w:pPr>
          </w:p>
          <w:p w14:paraId="74D4CDBD" w14:textId="77777777" w:rsidR="004D0222" w:rsidRDefault="004D0222" w:rsidP="004D0222">
            <w:pPr>
              <w:pStyle w:val="SymalTableBody"/>
              <w:spacing w:before="20" w:after="0"/>
              <w:jc w:val="center"/>
              <w:rPr>
                <w:sz w:val="14"/>
                <w:szCs w:val="14"/>
              </w:rPr>
            </w:pPr>
            <w:r w:rsidRPr="002279FE">
              <w:rPr>
                <w:sz w:val="14"/>
                <w:szCs w:val="14"/>
              </w:rPr>
              <w:t>SE</w:t>
            </w:r>
          </w:p>
        </w:tc>
        <w:tc>
          <w:tcPr>
            <w:tcW w:w="304" w:type="pct"/>
            <w:shd w:val="clear" w:color="auto" w:fill="FFFFFF" w:themeFill="background1"/>
            <w:vAlign w:val="center"/>
          </w:tcPr>
          <w:p w14:paraId="22E5B7C9"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61C851B1" w14:textId="77777777" w:rsidR="004D0222" w:rsidRPr="00F8556E" w:rsidRDefault="004D0222" w:rsidP="004D0222">
            <w:pPr>
              <w:pStyle w:val="SymalTableBody"/>
              <w:spacing w:before="20" w:after="20"/>
              <w:jc w:val="center"/>
              <w:rPr>
                <w:b/>
                <w:bCs/>
                <w:color w:val="E97132" w:themeColor="accent2"/>
                <w:szCs w:val="18"/>
              </w:rPr>
            </w:pPr>
          </w:p>
        </w:tc>
        <w:tc>
          <w:tcPr>
            <w:tcW w:w="303" w:type="pct"/>
            <w:shd w:val="clear" w:color="auto" w:fill="FFFFFF" w:themeFill="background1"/>
            <w:vAlign w:val="center"/>
          </w:tcPr>
          <w:p w14:paraId="5CF2CB91"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69785277"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303" w:type="pct"/>
            <w:shd w:val="clear" w:color="auto" w:fill="FFFFFF" w:themeFill="background1"/>
          </w:tcPr>
          <w:p w14:paraId="4800826F"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5698C90B"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741190" w14:paraId="116F4016" w14:textId="77777777" w:rsidTr="00B90EDC">
        <w:trPr>
          <w:gridAfter w:val="3"/>
          <w:wAfter w:w="187" w:type="pct"/>
          <w:trHeight w:val="1686"/>
        </w:trPr>
        <w:tc>
          <w:tcPr>
            <w:tcW w:w="260" w:type="pct"/>
            <w:shd w:val="clear" w:color="auto" w:fill="FFFFFF" w:themeFill="background1"/>
            <w:vAlign w:val="center"/>
          </w:tcPr>
          <w:p w14:paraId="5ADED24C" w14:textId="58AC3FBA" w:rsidR="004D0222" w:rsidRDefault="003E282A" w:rsidP="004D0222">
            <w:pPr>
              <w:pStyle w:val="SymalTableBody"/>
              <w:spacing w:before="20" w:after="20"/>
              <w:rPr>
                <w:b/>
                <w:bCs/>
                <w:sz w:val="16"/>
                <w:szCs w:val="16"/>
              </w:rPr>
            </w:pPr>
            <w:r>
              <w:rPr>
                <w:b/>
                <w:bCs/>
                <w:sz w:val="16"/>
                <w:szCs w:val="16"/>
              </w:rPr>
              <w:t>3</w:t>
            </w:r>
            <w:r w:rsidR="004D0222">
              <w:rPr>
                <w:b/>
                <w:bCs/>
                <w:sz w:val="16"/>
                <w:szCs w:val="16"/>
              </w:rPr>
              <w:t>.1</w:t>
            </w:r>
            <w:r>
              <w:rPr>
                <w:b/>
                <w:bCs/>
                <w:sz w:val="16"/>
                <w:szCs w:val="16"/>
              </w:rPr>
              <w:t>2</w:t>
            </w:r>
          </w:p>
        </w:tc>
        <w:tc>
          <w:tcPr>
            <w:tcW w:w="778" w:type="pct"/>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31368D85" w14:textId="77777777" w:rsidR="004D0222" w:rsidRPr="001C4836" w:rsidRDefault="004D0222" w:rsidP="004D0222">
            <w:pPr>
              <w:jc w:val="center"/>
              <w:rPr>
                <w:rFonts w:asciiTheme="minorHAnsi" w:hAnsiTheme="minorHAnsi" w:cstheme="minorHAnsi"/>
                <w:sz w:val="14"/>
                <w:szCs w:val="14"/>
              </w:rPr>
            </w:pPr>
            <w:r w:rsidRPr="001C4836">
              <w:rPr>
                <w:rFonts w:asciiTheme="minorHAnsi" w:hAnsiTheme="minorHAnsi" w:cstheme="minorHAnsi"/>
                <w:color w:val="000000"/>
                <w:sz w:val="14"/>
                <w:szCs w:val="14"/>
              </w:rPr>
              <w:t>Testing</w:t>
            </w:r>
          </w:p>
        </w:tc>
        <w:tc>
          <w:tcPr>
            <w:tcW w:w="218" w:type="pct"/>
            <w:gridSpan w:val="2"/>
            <w:tcBorders>
              <w:top w:val="single" w:sz="4" w:space="0" w:color="auto"/>
              <w:left w:val="nil"/>
              <w:bottom w:val="single" w:sz="4" w:space="0" w:color="auto"/>
              <w:right w:val="nil"/>
            </w:tcBorders>
            <w:shd w:val="clear" w:color="auto" w:fill="auto"/>
            <w:vAlign w:val="bottom"/>
          </w:tcPr>
          <w:p w14:paraId="09E622AF" w14:textId="3E145894" w:rsidR="004D0222" w:rsidRPr="005C1E7D" w:rsidRDefault="004D0222" w:rsidP="004D0222">
            <w:pPr>
              <w:pStyle w:val="Tabletext"/>
              <w:spacing w:before="0" w:after="0"/>
              <w:rPr>
                <w:rFonts w:asciiTheme="majorHAnsi" w:hAnsiTheme="majorHAnsi" w:cstheme="majorHAnsi"/>
                <w:noProof/>
                <w:sz w:val="14"/>
                <w:szCs w:val="14"/>
              </w:rPr>
            </w:pPr>
            <w:r w:rsidRPr="005C1E7D">
              <w:rPr>
                <w:rFonts w:asciiTheme="majorHAnsi" w:hAnsiTheme="majorHAnsi" w:cstheme="majorHAnsi"/>
                <w:noProof/>
                <w:sz w:val="14"/>
                <w:szCs w:val="14"/>
              </w:rPr>
              <w:t>630.18</w:t>
            </w:r>
          </w:p>
          <w:p w14:paraId="0BCC7C24" w14:textId="77777777" w:rsidR="004D0222" w:rsidRDefault="004D0222" w:rsidP="004D0222">
            <w:pPr>
              <w:pStyle w:val="Tabletext"/>
              <w:spacing w:before="0" w:after="0"/>
              <w:rPr>
                <w:rFonts w:asciiTheme="majorHAnsi" w:hAnsiTheme="majorHAnsi" w:cstheme="majorHAnsi"/>
                <w:noProof/>
                <w:sz w:val="14"/>
                <w:szCs w:val="14"/>
              </w:rPr>
            </w:pPr>
          </w:p>
          <w:p w14:paraId="66EC789D" w14:textId="77777777" w:rsidR="004D0222" w:rsidRDefault="004D0222" w:rsidP="004D0222">
            <w:pPr>
              <w:pStyle w:val="Tabletext"/>
              <w:spacing w:before="0" w:after="0"/>
              <w:rPr>
                <w:rFonts w:asciiTheme="majorHAnsi" w:hAnsiTheme="majorHAnsi" w:cstheme="majorHAnsi"/>
                <w:noProof/>
                <w:sz w:val="14"/>
                <w:szCs w:val="14"/>
              </w:rPr>
            </w:pPr>
          </w:p>
          <w:p w14:paraId="4DCA0E4D" w14:textId="77777777" w:rsidR="004D0222" w:rsidRDefault="004D0222" w:rsidP="004D0222">
            <w:pPr>
              <w:pStyle w:val="Tabletext"/>
              <w:spacing w:before="0" w:after="0"/>
              <w:rPr>
                <w:rFonts w:asciiTheme="majorHAnsi" w:hAnsiTheme="majorHAnsi" w:cstheme="majorHAnsi"/>
                <w:noProof/>
                <w:sz w:val="14"/>
                <w:szCs w:val="14"/>
              </w:rPr>
            </w:pPr>
          </w:p>
          <w:p w14:paraId="42AC7E22" w14:textId="77777777" w:rsidR="004D0222" w:rsidRPr="005C1E7D" w:rsidRDefault="004D0222" w:rsidP="004D0222">
            <w:pPr>
              <w:pStyle w:val="Tabletext"/>
              <w:spacing w:before="0" w:after="0"/>
              <w:rPr>
                <w:rFonts w:asciiTheme="majorHAnsi" w:hAnsiTheme="majorHAnsi" w:cstheme="majorHAnsi"/>
                <w:noProof/>
                <w:sz w:val="14"/>
                <w:szCs w:val="14"/>
              </w:rPr>
            </w:pPr>
          </w:p>
          <w:p w14:paraId="14DFEDFA" w14:textId="4B718B82" w:rsidR="004D0222" w:rsidRPr="005C1E7D" w:rsidRDefault="004D0222" w:rsidP="004D0222">
            <w:pPr>
              <w:pStyle w:val="Tabletext"/>
              <w:spacing w:before="0" w:after="0"/>
              <w:rPr>
                <w:rFonts w:asciiTheme="majorHAnsi" w:hAnsiTheme="majorHAnsi" w:cstheme="majorHAnsi"/>
                <w:noProof/>
                <w:sz w:val="14"/>
                <w:szCs w:val="14"/>
              </w:rPr>
            </w:pPr>
          </w:p>
        </w:tc>
        <w:tc>
          <w:tcPr>
            <w:tcW w:w="1078" w:type="pct"/>
            <w:shd w:val="clear" w:color="auto" w:fill="FFFFFF" w:themeFill="background1"/>
            <w:vAlign w:val="center"/>
          </w:tcPr>
          <w:p w14:paraId="6DB94E4F" w14:textId="77777777" w:rsidR="004D0222" w:rsidRPr="004160CB" w:rsidRDefault="004D0222" w:rsidP="004D0222">
            <w:pPr>
              <w:rPr>
                <w:rFonts w:asciiTheme="minorHAnsi" w:hAnsiTheme="minorHAnsi" w:cstheme="minorHAnsi"/>
                <w:color w:val="000000"/>
                <w:sz w:val="14"/>
                <w:szCs w:val="14"/>
              </w:rPr>
            </w:pPr>
            <w:r w:rsidRPr="004160CB">
              <w:rPr>
                <w:rFonts w:asciiTheme="minorHAnsi" w:hAnsiTheme="minorHAnsi" w:cstheme="minorHAnsi"/>
                <w:color w:val="000000"/>
                <w:sz w:val="14"/>
                <w:szCs w:val="14"/>
              </w:rPr>
              <w:t xml:space="preserve">All other testing is </w:t>
            </w:r>
            <w:r>
              <w:rPr>
                <w:rFonts w:asciiTheme="minorHAnsi" w:hAnsiTheme="minorHAnsi" w:cstheme="minorHAnsi"/>
                <w:color w:val="000000"/>
                <w:sz w:val="14"/>
                <w:szCs w:val="14"/>
              </w:rPr>
              <w:t>-</w:t>
            </w:r>
            <w:r w:rsidRPr="004160CB">
              <w:rPr>
                <w:rFonts w:asciiTheme="minorHAnsi" w:hAnsiTheme="minorHAnsi" w:cstheme="minorHAnsi"/>
                <w:color w:val="000000"/>
                <w:sz w:val="14"/>
                <w:szCs w:val="14"/>
              </w:rPr>
              <w:t>complete.</w:t>
            </w:r>
          </w:p>
          <w:p w14:paraId="78FE1944" w14:textId="77777777" w:rsidR="004D0222" w:rsidRPr="004160CB" w:rsidRDefault="004D0222" w:rsidP="004D0222">
            <w:pPr>
              <w:rPr>
                <w:rFonts w:asciiTheme="minorHAnsi" w:hAnsiTheme="minorHAnsi" w:cstheme="minorHAnsi"/>
                <w:color w:val="000000"/>
                <w:sz w:val="14"/>
                <w:szCs w:val="14"/>
              </w:rPr>
            </w:pPr>
            <w:r w:rsidRPr="004160CB">
              <w:rPr>
                <w:rFonts w:asciiTheme="minorHAnsi" w:hAnsiTheme="minorHAnsi" w:cstheme="minorHAnsi"/>
                <w:color w:val="000000"/>
                <w:sz w:val="14"/>
                <w:szCs w:val="14"/>
              </w:rPr>
              <w:t>Frequency of testing has been checked for all testing in the testing tab.</w:t>
            </w:r>
          </w:p>
          <w:p w14:paraId="471C4D8C" w14:textId="77777777" w:rsidR="004D0222" w:rsidRPr="004160CB" w:rsidRDefault="004D0222" w:rsidP="004D0222">
            <w:pPr>
              <w:rPr>
                <w:rFonts w:asciiTheme="minorHAnsi" w:hAnsiTheme="minorHAnsi" w:cstheme="minorHAnsi"/>
                <w:color w:val="000000"/>
                <w:sz w:val="14"/>
                <w:szCs w:val="14"/>
              </w:rPr>
            </w:pPr>
            <w:r w:rsidRPr="004160CB">
              <w:rPr>
                <w:rFonts w:asciiTheme="minorHAnsi" w:hAnsiTheme="minorHAnsi" w:cstheme="minorHAnsi"/>
                <w:color w:val="000000"/>
                <w:sz w:val="14"/>
                <w:szCs w:val="14"/>
              </w:rPr>
              <w:t>Test certificates for all non-destructive inspections and dimension inspections have been submitted to the Superintendent for review at least two days prior to the steelwork being transported for protective treatment.</w:t>
            </w:r>
          </w:p>
          <w:p w14:paraId="23D7D9D7" w14:textId="77777777" w:rsidR="004D0222" w:rsidRPr="008779D1" w:rsidRDefault="004D0222" w:rsidP="004D0222">
            <w:pPr>
              <w:rPr>
                <w:rFonts w:asciiTheme="minorHAnsi" w:hAnsiTheme="minorHAnsi" w:cstheme="minorHAnsi"/>
                <w:sz w:val="14"/>
                <w:szCs w:val="14"/>
              </w:rPr>
            </w:pPr>
          </w:p>
        </w:tc>
        <w:tc>
          <w:tcPr>
            <w:tcW w:w="260" w:type="pct"/>
            <w:shd w:val="clear" w:color="auto" w:fill="auto"/>
            <w:vAlign w:val="center"/>
          </w:tcPr>
          <w:p w14:paraId="2ACCC8C0" w14:textId="77777777" w:rsidR="004D0222" w:rsidRDefault="004D0222" w:rsidP="004D0222">
            <w:pPr>
              <w:pStyle w:val="SymalTableBody"/>
              <w:spacing w:before="20" w:after="20"/>
              <w:jc w:val="center"/>
              <w:rPr>
                <w:sz w:val="14"/>
                <w:szCs w:val="14"/>
              </w:rPr>
            </w:pPr>
            <w:r>
              <w:rPr>
                <w:sz w:val="14"/>
                <w:szCs w:val="14"/>
              </w:rPr>
              <w:t>Each lot</w:t>
            </w:r>
          </w:p>
        </w:tc>
        <w:tc>
          <w:tcPr>
            <w:tcW w:w="173" w:type="pct"/>
            <w:shd w:val="clear" w:color="auto" w:fill="auto"/>
          </w:tcPr>
          <w:p w14:paraId="0D3E37B5" w14:textId="77777777" w:rsidR="004D0222" w:rsidRDefault="004D0222" w:rsidP="004D0222">
            <w:pPr>
              <w:pStyle w:val="SymalTableBody"/>
              <w:spacing w:before="20" w:after="0"/>
              <w:jc w:val="center"/>
              <w:rPr>
                <w:sz w:val="14"/>
                <w:szCs w:val="14"/>
              </w:rPr>
            </w:pPr>
          </w:p>
          <w:p w14:paraId="26EBD8F2" w14:textId="77777777" w:rsidR="004D0222" w:rsidRDefault="004D0222" w:rsidP="004D0222">
            <w:pPr>
              <w:pStyle w:val="SymalTableBody"/>
              <w:spacing w:before="20" w:after="0"/>
              <w:jc w:val="center"/>
              <w:rPr>
                <w:sz w:val="14"/>
                <w:szCs w:val="14"/>
              </w:rPr>
            </w:pPr>
          </w:p>
          <w:p w14:paraId="40EE8C9D" w14:textId="77777777" w:rsidR="004D0222" w:rsidRDefault="004D0222" w:rsidP="004D0222">
            <w:pPr>
              <w:pStyle w:val="SymalTableBody"/>
              <w:spacing w:before="20" w:after="0"/>
              <w:jc w:val="center"/>
              <w:rPr>
                <w:sz w:val="14"/>
                <w:szCs w:val="14"/>
              </w:rPr>
            </w:pPr>
          </w:p>
          <w:p w14:paraId="1A952E91" w14:textId="77777777" w:rsidR="004D0222" w:rsidRDefault="004D0222" w:rsidP="004D0222">
            <w:pPr>
              <w:pStyle w:val="SymalTableBody"/>
              <w:spacing w:before="20" w:after="0"/>
              <w:jc w:val="center"/>
              <w:rPr>
                <w:sz w:val="14"/>
                <w:szCs w:val="14"/>
              </w:rPr>
            </w:pPr>
          </w:p>
          <w:p w14:paraId="682827BF" w14:textId="77777777" w:rsidR="004D0222" w:rsidRDefault="004D0222" w:rsidP="004D0222">
            <w:pPr>
              <w:pStyle w:val="SymalTableBody"/>
              <w:spacing w:before="20" w:after="0"/>
              <w:jc w:val="center"/>
              <w:rPr>
                <w:sz w:val="14"/>
                <w:szCs w:val="14"/>
              </w:rPr>
            </w:pPr>
            <w:r w:rsidRPr="002279FE">
              <w:rPr>
                <w:sz w:val="14"/>
                <w:szCs w:val="14"/>
              </w:rPr>
              <w:t>H</w:t>
            </w:r>
          </w:p>
          <w:p w14:paraId="6789B7A1" w14:textId="77777777" w:rsidR="004D0222" w:rsidRDefault="004D0222" w:rsidP="004D0222">
            <w:pPr>
              <w:pStyle w:val="SymalTableBody"/>
              <w:spacing w:before="20" w:after="0"/>
              <w:jc w:val="center"/>
              <w:rPr>
                <w:sz w:val="14"/>
                <w:szCs w:val="14"/>
              </w:rPr>
            </w:pPr>
          </w:p>
          <w:p w14:paraId="29569540" w14:textId="77777777" w:rsidR="004D0222" w:rsidRDefault="004D0222" w:rsidP="004D0222">
            <w:pPr>
              <w:pStyle w:val="SymalTableBody"/>
              <w:spacing w:before="20" w:after="0"/>
              <w:jc w:val="center"/>
              <w:rPr>
                <w:sz w:val="14"/>
                <w:szCs w:val="14"/>
              </w:rPr>
            </w:pPr>
          </w:p>
        </w:tc>
        <w:tc>
          <w:tcPr>
            <w:tcW w:w="217" w:type="pct"/>
            <w:shd w:val="clear" w:color="auto" w:fill="auto"/>
          </w:tcPr>
          <w:p w14:paraId="79A87217" w14:textId="77777777" w:rsidR="004D0222" w:rsidRDefault="004D0222" w:rsidP="004D0222">
            <w:pPr>
              <w:pStyle w:val="SymalTableBody"/>
              <w:spacing w:before="20" w:after="0"/>
              <w:jc w:val="center"/>
              <w:rPr>
                <w:sz w:val="14"/>
                <w:szCs w:val="14"/>
              </w:rPr>
            </w:pPr>
          </w:p>
          <w:p w14:paraId="4E2DE540" w14:textId="77777777" w:rsidR="004D0222" w:rsidRDefault="004D0222" w:rsidP="004D0222">
            <w:pPr>
              <w:pStyle w:val="SymalTableBody"/>
              <w:spacing w:before="20" w:after="0"/>
              <w:jc w:val="center"/>
              <w:rPr>
                <w:sz w:val="14"/>
                <w:szCs w:val="14"/>
              </w:rPr>
            </w:pPr>
          </w:p>
          <w:p w14:paraId="51C09CB2" w14:textId="77777777" w:rsidR="004D0222" w:rsidRDefault="004D0222" w:rsidP="004D0222">
            <w:pPr>
              <w:pStyle w:val="SymalTableBody"/>
              <w:spacing w:before="20" w:after="0"/>
              <w:jc w:val="center"/>
              <w:rPr>
                <w:sz w:val="14"/>
                <w:szCs w:val="14"/>
              </w:rPr>
            </w:pPr>
          </w:p>
          <w:p w14:paraId="65482756" w14:textId="77777777" w:rsidR="004D0222" w:rsidRDefault="004D0222" w:rsidP="004D0222">
            <w:pPr>
              <w:pStyle w:val="SymalTableBody"/>
              <w:spacing w:before="20" w:after="0"/>
              <w:jc w:val="center"/>
              <w:rPr>
                <w:sz w:val="14"/>
                <w:szCs w:val="14"/>
              </w:rPr>
            </w:pPr>
          </w:p>
          <w:p w14:paraId="1C1A03CF" w14:textId="77777777" w:rsidR="004D0222" w:rsidRDefault="004D0222" w:rsidP="004D0222">
            <w:pPr>
              <w:pStyle w:val="SymalTableBody"/>
              <w:spacing w:before="20" w:after="0"/>
              <w:jc w:val="center"/>
              <w:rPr>
                <w:sz w:val="14"/>
                <w:szCs w:val="14"/>
              </w:rPr>
            </w:pPr>
            <w:r w:rsidRPr="002279FE">
              <w:rPr>
                <w:sz w:val="14"/>
                <w:szCs w:val="14"/>
              </w:rPr>
              <w:t>SE</w:t>
            </w:r>
          </w:p>
        </w:tc>
        <w:tc>
          <w:tcPr>
            <w:tcW w:w="304" w:type="pct"/>
            <w:shd w:val="clear" w:color="auto" w:fill="FFFFFF" w:themeFill="background1"/>
            <w:vAlign w:val="center"/>
          </w:tcPr>
          <w:p w14:paraId="2D10CF74"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78F351E8" w14:textId="77777777" w:rsidR="004D0222" w:rsidRPr="00F8556E" w:rsidRDefault="004D0222" w:rsidP="004D0222">
            <w:pPr>
              <w:pStyle w:val="SymalTableBody"/>
              <w:spacing w:before="20" w:after="20"/>
              <w:jc w:val="center"/>
              <w:rPr>
                <w:b/>
                <w:bCs/>
                <w:color w:val="E97132" w:themeColor="accent2"/>
                <w:szCs w:val="18"/>
              </w:rPr>
            </w:pPr>
            <w:r w:rsidRPr="00F8556E">
              <w:rPr>
                <w:b/>
                <w:bCs/>
                <w:color w:val="E97132" w:themeColor="accent2"/>
                <w:szCs w:val="18"/>
              </w:rPr>
              <w:t>H</w:t>
            </w:r>
          </w:p>
        </w:tc>
        <w:tc>
          <w:tcPr>
            <w:tcW w:w="303" w:type="pct"/>
            <w:shd w:val="clear" w:color="auto" w:fill="FFFFFF" w:themeFill="background1"/>
            <w:vAlign w:val="center"/>
          </w:tcPr>
          <w:p w14:paraId="299A1709"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31BC2AFB" w14:textId="77777777" w:rsidR="004D0222" w:rsidRPr="00F8556E" w:rsidRDefault="004D0222" w:rsidP="004D0222">
            <w:pPr>
              <w:pStyle w:val="Tabletext"/>
              <w:spacing w:before="0" w:after="0"/>
              <w:rPr>
                <w:rFonts w:eastAsiaTheme="minorHAnsi" w:cstheme="minorBidi"/>
                <w:b/>
                <w:color w:val="E97132" w:themeColor="accent2"/>
                <w:sz w:val="18"/>
                <w:szCs w:val="18"/>
              </w:rPr>
            </w:pPr>
          </w:p>
          <w:p w14:paraId="43ACFC50" w14:textId="77777777" w:rsidR="004D0222" w:rsidRPr="00F8556E" w:rsidRDefault="004D0222" w:rsidP="004D0222">
            <w:pPr>
              <w:pStyle w:val="Tabletext"/>
              <w:spacing w:before="0" w:after="0"/>
              <w:rPr>
                <w:rFonts w:eastAsiaTheme="minorHAnsi" w:cstheme="minorBidi"/>
                <w:b/>
                <w:color w:val="E97132" w:themeColor="accent2"/>
                <w:sz w:val="18"/>
                <w:szCs w:val="18"/>
              </w:rPr>
            </w:pPr>
          </w:p>
          <w:p w14:paraId="02358E4E" w14:textId="77777777" w:rsidR="004D0222" w:rsidRPr="00F8556E" w:rsidRDefault="004D0222" w:rsidP="004D0222">
            <w:pPr>
              <w:pStyle w:val="Tabletext"/>
              <w:spacing w:before="0" w:after="0"/>
              <w:rPr>
                <w:rFonts w:eastAsiaTheme="minorHAnsi" w:cstheme="minorBidi"/>
                <w:b/>
                <w:color w:val="E97132" w:themeColor="accent2"/>
                <w:sz w:val="18"/>
                <w:szCs w:val="18"/>
              </w:rPr>
            </w:pPr>
          </w:p>
          <w:p w14:paraId="4B76BCE6" w14:textId="77777777" w:rsidR="004D0222" w:rsidRPr="00F8556E" w:rsidRDefault="004D0222" w:rsidP="004D0222">
            <w:pPr>
              <w:pStyle w:val="Tabletext"/>
              <w:spacing w:before="0" w:after="0"/>
              <w:rPr>
                <w:rFonts w:eastAsiaTheme="minorHAnsi" w:cstheme="minorBidi"/>
                <w:b/>
                <w:color w:val="E97132" w:themeColor="accent2"/>
                <w:sz w:val="18"/>
                <w:szCs w:val="18"/>
              </w:rPr>
            </w:pPr>
          </w:p>
          <w:p w14:paraId="17728186" w14:textId="595EBDD4" w:rsidR="004D0222" w:rsidRPr="00F8556E" w:rsidRDefault="004D0222" w:rsidP="004D0222">
            <w:pPr>
              <w:pStyle w:val="Tabletext"/>
              <w:spacing w:before="0" w:after="0"/>
              <w:rPr>
                <w:rFonts w:eastAsiaTheme="minorHAnsi" w:cstheme="minorBidi"/>
                <w:b/>
                <w:color w:val="E97132" w:themeColor="accent2"/>
                <w:sz w:val="18"/>
                <w:szCs w:val="18"/>
              </w:rPr>
            </w:pPr>
            <w:r w:rsidRPr="00F8556E">
              <w:rPr>
                <w:rFonts w:eastAsiaTheme="minorHAnsi" w:cstheme="minorBidi"/>
                <w:b/>
                <w:color w:val="E97132" w:themeColor="accent2"/>
                <w:sz w:val="18"/>
                <w:szCs w:val="18"/>
              </w:rPr>
              <w:t>H</w:t>
            </w:r>
          </w:p>
        </w:tc>
        <w:tc>
          <w:tcPr>
            <w:tcW w:w="303" w:type="pct"/>
            <w:shd w:val="clear" w:color="auto" w:fill="FFFFFF" w:themeFill="background1"/>
          </w:tcPr>
          <w:p w14:paraId="1EDFAF93"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065F4F3B"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741190" w14:paraId="2FB298EC" w14:textId="77777777" w:rsidTr="00B90EDC">
        <w:trPr>
          <w:gridAfter w:val="3"/>
          <w:wAfter w:w="187" w:type="pct"/>
          <w:trHeight w:val="1215"/>
        </w:trPr>
        <w:tc>
          <w:tcPr>
            <w:tcW w:w="260" w:type="pct"/>
            <w:shd w:val="clear" w:color="auto" w:fill="FFFFFF" w:themeFill="background1"/>
            <w:vAlign w:val="center"/>
          </w:tcPr>
          <w:p w14:paraId="73FA4190" w14:textId="5BEF8725" w:rsidR="004D0222" w:rsidRDefault="003E282A" w:rsidP="004D0222">
            <w:pPr>
              <w:pStyle w:val="SymalTableBody"/>
              <w:spacing w:before="20" w:after="20"/>
              <w:rPr>
                <w:b/>
                <w:bCs/>
                <w:sz w:val="16"/>
                <w:szCs w:val="16"/>
              </w:rPr>
            </w:pPr>
            <w:r>
              <w:rPr>
                <w:b/>
                <w:bCs/>
                <w:sz w:val="16"/>
                <w:szCs w:val="16"/>
              </w:rPr>
              <w:t>3</w:t>
            </w:r>
            <w:r w:rsidR="004D0222">
              <w:rPr>
                <w:b/>
                <w:bCs/>
                <w:sz w:val="16"/>
                <w:szCs w:val="16"/>
              </w:rPr>
              <w:t>.1</w:t>
            </w:r>
            <w:r>
              <w:rPr>
                <w:b/>
                <w:bCs/>
                <w:sz w:val="16"/>
                <w:szCs w:val="16"/>
              </w:rPr>
              <w:t>3</w:t>
            </w:r>
          </w:p>
        </w:tc>
        <w:tc>
          <w:tcPr>
            <w:tcW w:w="778" w:type="pct"/>
            <w:gridSpan w:val="2"/>
            <w:tcBorders>
              <w:top w:val="single" w:sz="4" w:space="0" w:color="auto"/>
              <w:left w:val="single" w:sz="4" w:space="0" w:color="auto"/>
              <w:bottom w:val="single" w:sz="4" w:space="0" w:color="000000"/>
              <w:right w:val="single" w:sz="4" w:space="0" w:color="auto"/>
            </w:tcBorders>
            <w:vAlign w:val="center"/>
          </w:tcPr>
          <w:p w14:paraId="62B22CA5" w14:textId="48D38F59" w:rsidR="004D0222" w:rsidRPr="00CA5C6F" w:rsidRDefault="004D0222" w:rsidP="004D0222">
            <w:pPr>
              <w:jc w:val="center"/>
              <w:rPr>
                <w:rFonts w:asciiTheme="minorHAnsi" w:hAnsiTheme="minorHAnsi" w:cstheme="minorHAnsi"/>
                <w:color w:val="000000"/>
                <w:sz w:val="14"/>
                <w:szCs w:val="14"/>
              </w:rPr>
            </w:pPr>
            <w:r w:rsidRPr="00CA5C6F">
              <w:rPr>
                <w:rFonts w:asciiTheme="minorHAnsi" w:hAnsiTheme="minorHAnsi" w:cstheme="minorHAnsi"/>
                <w:color w:val="000000"/>
                <w:sz w:val="14"/>
                <w:szCs w:val="14"/>
              </w:rPr>
              <w:t>Repair of non-conforming welds</w:t>
            </w:r>
          </w:p>
          <w:p w14:paraId="68678F2E" w14:textId="77777777" w:rsidR="004D0222" w:rsidRPr="004E7033" w:rsidRDefault="004D0222" w:rsidP="004D0222">
            <w:pPr>
              <w:jc w:val="center"/>
              <w:rPr>
                <w:rFonts w:asciiTheme="minorHAnsi" w:hAnsiTheme="minorHAnsi" w:cstheme="minorHAnsi"/>
                <w:sz w:val="14"/>
                <w:szCs w:val="14"/>
              </w:rPr>
            </w:pPr>
          </w:p>
        </w:tc>
        <w:tc>
          <w:tcPr>
            <w:tcW w:w="218" w:type="pct"/>
            <w:gridSpan w:val="2"/>
            <w:tcBorders>
              <w:top w:val="single" w:sz="4" w:space="0" w:color="auto"/>
              <w:left w:val="nil"/>
              <w:bottom w:val="single" w:sz="4" w:space="0" w:color="auto"/>
              <w:right w:val="nil"/>
            </w:tcBorders>
            <w:shd w:val="clear" w:color="auto" w:fill="auto"/>
            <w:vAlign w:val="bottom"/>
          </w:tcPr>
          <w:p w14:paraId="19FB7548" w14:textId="77777777" w:rsidR="004D0222" w:rsidRDefault="004D0222" w:rsidP="004D0222">
            <w:pPr>
              <w:pStyle w:val="Tabletext"/>
              <w:spacing w:before="0" w:after="0"/>
              <w:rPr>
                <w:rFonts w:asciiTheme="majorHAnsi" w:hAnsiTheme="majorHAnsi" w:cstheme="majorHAnsi"/>
                <w:noProof/>
                <w:sz w:val="14"/>
                <w:szCs w:val="14"/>
              </w:rPr>
            </w:pPr>
            <w:r>
              <w:rPr>
                <w:rFonts w:asciiTheme="majorHAnsi" w:hAnsiTheme="majorHAnsi" w:cstheme="majorHAnsi"/>
                <w:noProof/>
                <w:sz w:val="14"/>
                <w:szCs w:val="14"/>
              </w:rPr>
              <w:t>630.17</w:t>
            </w:r>
          </w:p>
          <w:p w14:paraId="59654DA6" w14:textId="77777777" w:rsidR="004D0222" w:rsidRDefault="004D0222" w:rsidP="004D0222">
            <w:pPr>
              <w:pStyle w:val="Tabletext"/>
              <w:spacing w:before="0" w:after="0"/>
              <w:rPr>
                <w:rFonts w:asciiTheme="majorHAnsi" w:hAnsiTheme="majorHAnsi" w:cstheme="majorHAnsi"/>
                <w:noProof/>
                <w:sz w:val="14"/>
                <w:szCs w:val="14"/>
              </w:rPr>
            </w:pPr>
            <w:r>
              <w:rPr>
                <w:rFonts w:asciiTheme="majorHAnsi" w:hAnsiTheme="majorHAnsi" w:cstheme="majorHAnsi"/>
                <w:noProof/>
                <w:sz w:val="14"/>
                <w:szCs w:val="14"/>
              </w:rPr>
              <w:t>630.18</w:t>
            </w:r>
          </w:p>
          <w:p w14:paraId="0282990D" w14:textId="77777777" w:rsidR="004D0222" w:rsidRDefault="004D0222" w:rsidP="004D0222">
            <w:pPr>
              <w:pStyle w:val="Tabletext"/>
              <w:spacing w:before="0" w:after="0"/>
              <w:rPr>
                <w:rFonts w:asciiTheme="majorHAnsi" w:hAnsiTheme="majorHAnsi" w:cstheme="majorHAnsi"/>
                <w:noProof/>
                <w:sz w:val="14"/>
                <w:szCs w:val="14"/>
              </w:rPr>
            </w:pPr>
          </w:p>
          <w:p w14:paraId="67ECBE5C" w14:textId="79D95E09" w:rsidR="004D0222" w:rsidRPr="00DF6F71" w:rsidRDefault="004D0222" w:rsidP="004D0222">
            <w:pPr>
              <w:pStyle w:val="Tabletext"/>
              <w:spacing w:before="0" w:after="0"/>
              <w:rPr>
                <w:rFonts w:asciiTheme="majorHAnsi" w:hAnsiTheme="majorHAnsi" w:cstheme="majorHAnsi"/>
                <w:noProof/>
                <w:sz w:val="14"/>
                <w:szCs w:val="14"/>
              </w:rPr>
            </w:pPr>
          </w:p>
        </w:tc>
        <w:tc>
          <w:tcPr>
            <w:tcW w:w="1078" w:type="pct"/>
            <w:shd w:val="clear" w:color="auto" w:fill="FFFFFF" w:themeFill="background1"/>
            <w:vAlign w:val="center"/>
          </w:tcPr>
          <w:p w14:paraId="004FC9C9" w14:textId="77777777" w:rsidR="004D0222" w:rsidRPr="00CA5C6F" w:rsidRDefault="004D0222" w:rsidP="004D0222">
            <w:pPr>
              <w:rPr>
                <w:rFonts w:asciiTheme="minorHAnsi" w:hAnsiTheme="minorHAnsi" w:cstheme="minorHAnsi"/>
                <w:color w:val="000000"/>
                <w:sz w:val="14"/>
                <w:szCs w:val="14"/>
              </w:rPr>
            </w:pPr>
            <w:r w:rsidRPr="00CA5C6F">
              <w:rPr>
                <w:rFonts w:asciiTheme="minorHAnsi" w:hAnsiTheme="minorHAnsi" w:cstheme="minorHAnsi"/>
                <w:color w:val="000000"/>
                <w:sz w:val="14"/>
                <w:szCs w:val="14"/>
              </w:rPr>
              <w:t>Repair procedure for non-conforming welds identified in visual or NDT inspections has been submitted to the Superintendent 5 days and 3 days prior to the repair commences respectively.</w:t>
            </w:r>
          </w:p>
          <w:p w14:paraId="0FFCC8E3" w14:textId="77777777" w:rsidR="004D0222" w:rsidRPr="008779D1" w:rsidRDefault="004D0222" w:rsidP="004D0222">
            <w:pPr>
              <w:rPr>
                <w:rFonts w:asciiTheme="minorHAnsi" w:hAnsiTheme="minorHAnsi" w:cstheme="minorHAnsi"/>
                <w:sz w:val="14"/>
                <w:szCs w:val="14"/>
              </w:rPr>
            </w:pPr>
          </w:p>
        </w:tc>
        <w:tc>
          <w:tcPr>
            <w:tcW w:w="260" w:type="pct"/>
            <w:shd w:val="clear" w:color="auto" w:fill="auto"/>
            <w:vAlign w:val="center"/>
          </w:tcPr>
          <w:p w14:paraId="6FB36E07" w14:textId="77777777" w:rsidR="004D0222" w:rsidRDefault="004D0222" w:rsidP="004D0222">
            <w:pPr>
              <w:pStyle w:val="SymalTableBody"/>
              <w:spacing w:before="20" w:after="20"/>
              <w:jc w:val="center"/>
              <w:rPr>
                <w:sz w:val="14"/>
                <w:szCs w:val="14"/>
              </w:rPr>
            </w:pPr>
            <w:r>
              <w:rPr>
                <w:sz w:val="14"/>
                <w:szCs w:val="14"/>
              </w:rPr>
              <w:t>Each lot</w:t>
            </w:r>
          </w:p>
        </w:tc>
        <w:tc>
          <w:tcPr>
            <w:tcW w:w="173" w:type="pct"/>
            <w:shd w:val="clear" w:color="auto" w:fill="auto"/>
          </w:tcPr>
          <w:p w14:paraId="5190E847" w14:textId="77777777" w:rsidR="004D0222" w:rsidRDefault="004D0222" w:rsidP="004D0222">
            <w:pPr>
              <w:pStyle w:val="SymalTableBody"/>
              <w:spacing w:before="20" w:after="0"/>
              <w:jc w:val="center"/>
              <w:rPr>
                <w:sz w:val="14"/>
                <w:szCs w:val="14"/>
              </w:rPr>
            </w:pPr>
          </w:p>
          <w:p w14:paraId="3F2BC0D6" w14:textId="77777777" w:rsidR="004D0222" w:rsidRDefault="004D0222" w:rsidP="004D0222">
            <w:pPr>
              <w:pStyle w:val="SymalTableBody"/>
              <w:spacing w:before="20" w:after="0"/>
              <w:jc w:val="center"/>
              <w:rPr>
                <w:sz w:val="14"/>
                <w:szCs w:val="14"/>
              </w:rPr>
            </w:pPr>
          </w:p>
          <w:p w14:paraId="0C91B1CE" w14:textId="77777777" w:rsidR="004D0222" w:rsidRDefault="004D0222" w:rsidP="004D0222">
            <w:pPr>
              <w:pStyle w:val="SymalTableBody"/>
              <w:spacing w:before="20" w:after="0"/>
              <w:jc w:val="center"/>
              <w:rPr>
                <w:sz w:val="14"/>
                <w:szCs w:val="14"/>
              </w:rPr>
            </w:pPr>
          </w:p>
          <w:p w14:paraId="4C5EDA11" w14:textId="7173FC2B" w:rsidR="004D0222" w:rsidRDefault="002741E3" w:rsidP="004D0222">
            <w:pPr>
              <w:pStyle w:val="SymalTableBody"/>
              <w:spacing w:before="20" w:after="0"/>
              <w:jc w:val="center"/>
              <w:rPr>
                <w:sz w:val="14"/>
                <w:szCs w:val="14"/>
              </w:rPr>
            </w:pPr>
            <w:r>
              <w:rPr>
                <w:sz w:val="14"/>
                <w:szCs w:val="14"/>
              </w:rPr>
              <w:t>R</w:t>
            </w:r>
          </w:p>
          <w:p w14:paraId="6DE09AC9" w14:textId="77777777" w:rsidR="004D0222" w:rsidRDefault="004D0222" w:rsidP="004D0222">
            <w:pPr>
              <w:pStyle w:val="SymalTableBody"/>
              <w:spacing w:before="20" w:after="0"/>
              <w:jc w:val="center"/>
              <w:rPr>
                <w:sz w:val="14"/>
                <w:szCs w:val="14"/>
              </w:rPr>
            </w:pPr>
          </w:p>
          <w:p w14:paraId="5C9EFE57" w14:textId="77777777" w:rsidR="004D0222" w:rsidRDefault="004D0222" w:rsidP="004D0222">
            <w:pPr>
              <w:pStyle w:val="SymalTableBody"/>
              <w:spacing w:before="20" w:after="0"/>
              <w:jc w:val="center"/>
              <w:rPr>
                <w:sz w:val="14"/>
                <w:szCs w:val="14"/>
              </w:rPr>
            </w:pPr>
          </w:p>
        </w:tc>
        <w:tc>
          <w:tcPr>
            <w:tcW w:w="217" w:type="pct"/>
            <w:shd w:val="clear" w:color="auto" w:fill="auto"/>
          </w:tcPr>
          <w:p w14:paraId="5A902A0B" w14:textId="77777777" w:rsidR="004D0222" w:rsidRDefault="004D0222" w:rsidP="004D0222">
            <w:pPr>
              <w:pStyle w:val="SymalTableBody"/>
              <w:spacing w:before="20" w:after="0"/>
              <w:jc w:val="center"/>
              <w:rPr>
                <w:sz w:val="14"/>
                <w:szCs w:val="14"/>
              </w:rPr>
            </w:pPr>
          </w:p>
          <w:p w14:paraId="67A9CB0D" w14:textId="77777777" w:rsidR="004D0222" w:rsidRDefault="004D0222" w:rsidP="004D0222">
            <w:pPr>
              <w:pStyle w:val="SymalTableBody"/>
              <w:spacing w:before="20" w:after="0"/>
              <w:jc w:val="center"/>
              <w:rPr>
                <w:sz w:val="14"/>
                <w:szCs w:val="14"/>
              </w:rPr>
            </w:pPr>
          </w:p>
          <w:p w14:paraId="77DF9081" w14:textId="77777777" w:rsidR="004D0222" w:rsidRDefault="004D0222" w:rsidP="004D0222">
            <w:pPr>
              <w:pStyle w:val="SymalTableBody"/>
              <w:spacing w:before="20" w:after="0"/>
              <w:jc w:val="center"/>
              <w:rPr>
                <w:sz w:val="14"/>
                <w:szCs w:val="14"/>
              </w:rPr>
            </w:pPr>
          </w:p>
          <w:p w14:paraId="56B79C73" w14:textId="77777777" w:rsidR="004D0222" w:rsidRDefault="004D0222" w:rsidP="004D0222">
            <w:pPr>
              <w:pStyle w:val="SymalTableBody"/>
              <w:spacing w:before="20" w:after="0"/>
              <w:jc w:val="center"/>
              <w:rPr>
                <w:sz w:val="14"/>
                <w:szCs w:val="14"/>
              </w:rPr>
            </w:pPr>
            <w:r w:rsidRPr="002279FE">
              <w:rPr>
                <w:sz w:val="14"/>
                <w:szCs w:val="14"/>
              </w:rPr>
              <w:t>SE</w:t>
            </w:r>
          </w:p>
        </w:tc>
        <w:tc>
          <w:tcPr>
            <w:tcW w:w="304" w:type="pct"/>
            <w:shd w:val="clear" w:color="auto" w:fill="FFFFFF" w:themeFill="background1"/>
            <w:vAlign w:val="center"/>
          </w:tcPr>
          <w:p w14:paraId="5CF9BDB8"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73F022CB" w14:textId="5D919158" w:rsidR="004D0222" w:rsidRPr="00F8556E" w:rsidRDefault="004D0222" w:rsidP="004D0222">
            <w:pPr>
              <w:pStyle w:val="SymalTableBody"/>
              <w:spacing w:before="20" w:after="20"/>
              <w:jc w:val="center"/>
              <w:rPr>
                <w:b/>
                <w:bCs/>
                <w:color w:val="E97132" w:themeColor="accent2"/>
                <w:szCs w:val="18"/>
              </w:rPr>
            </w:pPr>
          </w:p>
        </w:tc>
        <w:tc>
          <w:tcPr>
            <w:tcW w:w="303" w:type="pct"/>
            <w:shd w:val="clear" w:color="auto" w:fill="FFFFFF" w:themeFill="background1"/>
            <w:vAlign w:val="center"/>
          </w:tcPr>
          <w:p w14:paraId="5E73B59D"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52B5965B" w14:textId="77777777" w:rsidR="004D0222" w:rsidRDefault="004D0222" w:rsidP="004D0222">
            <w:pPr>
              <w:pStyle w:val="Tabletext"/>
              <w:spacing w:before="0" w:after="0"/>
              <w:rPr>
                <w:rFonts w:eastAsiaTheme="minorHAnsi" w:cstheme="minorBidi"/>
                <w:b/>
                <w:color w:val="E97132" w:themeColor="accent2"/>
                <w:sz w:val="18"/>
                <w:szCs w:val="18"/>
              </w:rPr>
            </w:pPr>
          </w:p>
          <w:p w14:paraId="4CBDC728" w14:textId="77777777" w:rsidR="00A87B37" w:rsidRDefault="00A87B37" w:rsidP="004D0222">
            <w:pPr>
              <w:pStyle w:val="Tabletext"/>
              <w:spacing w:before="0" w:after="0"/>
              <w:rPr>
                <w:rFonts w:eastAsiaTheme="minorHAnsi" w:cstheme="minorBidi"/>
                <w:b/>
                <w:color w:val="E97132" w:themeColor="accent2"/>
                <w:sz w:val="18"/>
                <w:szCs w:val="18"/>
              </w:rPr>
            </w:pPr>
          </w:p>
          <w:p w14:paraId="180B2938" w14:textId="0BF55383" w:rsidR="00A87B37" w:rsidRPr="00F8556E" w:rsidRDefault="00A87B37" w:rsidP="00A87B37">
            <w:pPr>
              <w:pStyle w:val="Tabletext"/>
              <w:spacing w:before="0" w:after="0"/>
              <w:jc w:val="center"/>
              <w:rPr>
                <w:rFonts w:eastAsiaTheme="minorHAnsi" w:cstheme="minorBidi"/>
                <w:b/>
                <w:color w:val="E97132" w:themeColor="accent2"/>
                <w:sz w:val="18"/>
                <w:szCs w:val="18"/>
              </w:rPr>
            </w:pPr>
          </w:p>
        </w:tc>
        <w:tc>
          <w:tcPr>
            <w:tcW w:w="303" w:type="pct"/>
            <w:shd w:val="clear" w:color="auto" w:fill="FFFFFF" w:themeFill="background1"/>
          </w:tcPr>
          <w:p w14:paraId="7F39135F"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4BA90F09"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741190" w14:paraId="562957EA" w14:textId="77777777" w:rsidTr="00B90EDC">
        <w:trPr>
          <w:gridAfter w:val="3"/>
          <w:wAfter w:w="187" w:type="pct"/>
          <w:trHeight w:val="1215"/>
        </w:trPr>
        <w:tc>
          <w:tcPr>
            <w:tcW w:w="260" w:type="pct"/>
            <w:shd w:val="clear" w:color="auto" w:fill="FFFFFF" w:themeFill="background1"/>
            <w:vAlign w:val="center"/>
          </w:tcPr>
          <w:p w14:paraId="71A1689A" w14:textId="369C3C27" w:rsidR="004D0222" w:rsidRDefault="003E282A" w:rsidP="004D0222">
            <w:pPr>
              <w:pStyle w:val="SymalTableBody"/>
              <w:spacing w:before="20" w:after="20"/>
              <w:rPr>
                <w:b/>
                <w:bCs/>
                <w:sz w:val="16"/>
                <w:szCs w:val="16"/>
              </w:rPr>
            </w:pPr>
            <w:r>
              <w:rPr>
                <w:b/>
                <w:bCs/>
                <w:sz w:val="16"/>
                <w:szCs w:val="16"/>
              </w:rPr>
              <w:t>3</w:t>
            </w:r>
            <w:r w:rsidR="004D0222">
              <w:rPr>
                <w:b/>
                <w:bCs/>
                <w:sz w:val="16"/>
                <w:szCs w:val="16"/>
              </w:rPr>
              <w:t>.1</w:t>
            </w:r>
            <w:r>
              <w:rPr>
                <w:b/>
                <w:bCs/>
                <w:sz w:val="16"/>
                <w:szCs w:val="16"/>
              </w:rPr>
              <w:t>4</w:t>
            </w:r>
          </w:p>
        </w:tc>
        <w:tc>
          <w:tcPr>
            <w:tcW w:w="778" w:type="pct"/>
            <w:gridSpan w:val="2"/>
            <w:tcBorders>
              <w:top w:val="single" w:sz="4" w:space="0" w:color="auto"/>
              <w:left w:val="single" w:sz="4" w:space="0" w:color="auto"/>
              <w:bottom w:val="single" w:sz="4" w:space="0" w:color="000000"/>
              <w:right w:val="single" w:sz="4" w:space="0" w:color="auto"/>
            </w:tcBorders>
            <w:vAlign w:val="center"/>
          </w:tcPr>
          <w:p w14:paraId="5836D81A" w14:textId="1B7A86BB" w:rsidR="004D0222" w:rsidRPr="00C9073F" w:rsidRDefault="004D0222" w:rsidP="004D0222">
            <w:pPr>
              <w:jc w:val="center"/>
              <w:rPr>
                <w:rFonts w:asciiTheme="minorHAnsi" w:hAnsiTheme="minorHAnsi" w:cstheme="minorHAnsi"/>
                <w:color w:val="000000"/>
                <w:sz w:val="14"/>
                <w:szCs w:val="14"/>
              </w:rPr>
            </w:pPr>
            <w:r w:rsidRPr="00C9073F">
              <w:rPr>
                <w:rFonts w:asciiTheme="minorHAnsi" w:hAnsiTheme="minorHAnsi" w:cstheme="minorHAnsi"/>
                <w:color w:val="000000"/>
                <w:sz w:val="14"/>
                <w:szCs w:val="14"/>
              </w:rPr>
              <w:t>Re-inspection</w:t>
            </w:r>
          </w:p>
          <w:p w14:paraId="4B0D3689" w14:textId="77777777" w:rsidR="004D0222" w:rsidRPr="00CA5C6F" w:rsidRDefault="004D0222" w:rsidP="004D0222">
            <w:pPr>
              <w:jc w:val="center"/>
              <w:rPr>
                <w:rFonts w:asciiTheme="minorHAnsi" w:hAnsiTheme="minorHAnsi" w:cstheme="minorHAnsi"/>
                <w:color w:val="000000"/>
                <w:sz w:val="14"/>
                <w:szCs w:val="14"/>
              </w:rPr>
            </w:pPr>
          </w:p>
        </w:tc>
        <w:tc>
          <w:tcPr>
            <w:tcW w:w="218" w:type="pct"/>
            <w:gridSpan w:val="2"/>
            <w:tcBorders>
              <w:top w:val="single" w:sz="4" w:space="0" w:color="auto"/>
              <w:left w:val="nil"/>
              <w:bottom w:val="single" w:sz="4" w:space="0" w:color="auto"/>
              <w:right w:val="nil"/>
            </w:tcBorders>
            <w:shd w:val="clear" w:color="auto" w:fill="auto"/>
            <w:vAlign w:val="bottom"/>
          </w:tcPr>
          <w:p w14:paraId="0DAA247B" w14:textId="61D00110" w:rsidR="004D0222" w:rsidRDefault="004D0222" w:rsidP="004D0222">
            <w:pPr>
              <w:pStyle w:val="Tabletext"/>
              <w:spacing w:before="0" w:after="0"/>
              <w:rPr>
                <w:rFonts w:asciiTheme="majorHAnsi" w:hAnsiTheme="majorHAnsi" w:cstheme="majorHAnsi"/>
                <w:noProof/>
                <w:sz w:val="14"/>
                <w:szCs w:val="14"/>
              </w:rPr>
            </w:pPr>
            <w:r>
              <w:rPr>
                <w:rFonts w:asciiTheme="majorHAnsi" w:hAnsiTheme="majorHAnsi" w:cstheme="majorHAnsi"/>
                <w:noProof/>
                <w:sz w:val="14"/>
                <w:szCs w:val="14"/>
              </w:rPr>
              <w:t>630.18</w:t>
            </w:r>
          </w:p>
          <w:p w14:paraId="672D7216" w14:textId="77777777" w:rsidR="004D0222" w:rsidRDefault="004D0222" w:rsidP="004D0222">
            <w:pPr>
              <w:pStyle w:val="Tabletext"/>
              <w:spacing w:before="0" w:after="0"/>
              <w:rPr>
                <w:rFonts w:asciiTheme="majorHAnsi" w:hAnsiTheme="majorHAnsi" w:cstheme="majorHAnsi"/>
                <w:noProof/>
                <w:sz w:val="14"/>
                <w:szCs w:val="14"/>
              </w:rPr>
            </w:pPr>
          </w:p>
          <w:p w14:paraId="7718253E" w14:textId="77777777" w:rsidR="004D0222" w:rsidRDefault="004D0222" w:rsidP="004D0222">
            <w:pPr>
              <w:pStyle w:val="Tabletext"/>
              <w:spacing w:before="0" w:after="0"/>
              <w:rPr>
                <w:rFonts w:asciiTheme="majorHAnsi" w:hAnsiTheme="majorHAnsi" w:cstheme="majorHAnsi"/>
                <w:noProof/>
                <w:sz w:val="14"/>
                <w:szCs w:val="14"/>
              </w:rPr>
            </w:pPr>
          </w:p>
          <w:p w14:paraId="54F1FE7C" w14:textId="7E06275E" w:rsidR="004D0222" w:rsidRPr="00DF6F71" w:rsidRDefault="004D0222" w:rsidP="004D0222">
            <w:pPr>
              <w:pStyle w:val="Tabletext"/>
              <w:spacing w:before="0" w:after="0"/>
              <w:rPr>
                <w:rFonts w:asciiTheme="majorHAnsi" w:hAnsiTheme="majorHAnsi" w:cstheme="majorHAnsi"/>
                <w:noProof/>
                <w:sz w:val="14"/>
                <w:szCs w:val="14"/>
              </w:rPr>
            </w:pPr>
          </w:p>
        </w:tc>
        <w:tc>
          <w:tcPr>
            <w:tcW w:w="1078" w:type="pct"/>
            <w:shd w:val="clear" w:color="auto" w:fill="FFFFFF" w:themeFill="background1"/>
            <w:vAlign w:val="center"/>
          </w:tcPr>
          <w:p w14:paraId="62BCB748" w14:textId="77777777" w:rsidR="004D0222" w:rsidRPr="00153F7F" w:rsidRDefault="004D0222" w:rsidP="004D0222">
            <w:pPr>
              <w:rPr>
                <w:rFonts w:asciiTheme="minorHAnsi" w:hAnsiTheme="minorHAnsi" w:cstheme="minorHAnsi"/>
                <w:color w:val="000000"/>
                <w:sz w:val="14"/>
                <w:szCs w:val="14"/>
              </w:rPr>
            </w:pPr>
            <w:r w:rsidRPr="00153F7F">
              <w:rPr>
                <w:rFonts w:asciiTheme="minorHAnsi" w:hAnsiTheme="minorHAnsi" w:cstheme="minorHAnsi"/>
                <w:color w:val="000000"/>
                <w:sz w:val="14"/>
                <w:szCs w:val="14"/>
              </w:rPr>
              <w:t>The full length of repaired weld has been re-inspected by NDT methods.</w:t>
            </w:r>
          </w:p>
          <w:p w14:paraId="7CD035FF" w14:textId="77777777" w:rsidR="004D0222" w:rsidRPr="00CA5C6F" w:rsidRDefault="004D0222" w:rsidP="004D0222">
            <w:pPr>
              <w:rPr>
                <w:rFonts w:asciiTheme="minorHAnsi" w:hAnsiTheme="minorHAnsi" w:cstheme="minorHAnsi"/>
                <w:color w:val="000000"/>
                <w:sz w:val="14"/>
                <w:szCs w:val="14"/>
              </w:rPr>
            </w:pPr>
          </w:p>
        </w:tc>
        <w:tc>
          <w:tcPr>
            <w:tcW w:w="260" w:type="pct"/>
            <w:shd w:val="clear" w:color="auto" w:fill="auto"/>
            <w:vAlign w:val="center"/>
          </w:tcPr>
          <w:p w14:paraId="5AB4669B" w14:textId="77777777" w:rsidR="004D0222" w:rsidRDefault="004D0222" w:rsidP="004D0222">
            <w:pPr>
              <w:pStyle w:val="SymalTableBody"/>
              <w:spacing w:before="20" w:after="20"/>
              <w:jc w:val="center"/>
              <w:rPr>
                <w:sz w:val="14"/>
                <w:szCs w:val="14"/>
              </w:rPr>
            </w:pPr>
            <w:r>
              <w:rPr>
                <w:sz w:val="14"/>
                <w:szCs w:val="14"/>
              </w:rPr>
              <w:t>Each lot</w:t>
            </w:r>
          </w:p>
        </w:tc>
        <w:tc>
          <w:tcPr>
            <w:tcW w:w="173" w:type="pct"/>
            <w:shd w:val="clear" w:color="auto" w:fill="auto"/>
          </w:tcPr>
          <w:p w14:paraId="55D12299" w14:textId="77777777" w:rsidR="004D0222" w:rsidRDefault="004D0222" w:rsidP="004D0222">
            <w:pPr>
              <w:pStyle w:val="SymalTableBody"/>
              <w:spacing w:before="20" w:after="0"/>
              <w:jc w:val="center"/>
              <w:rPr>
                <w:sz w:val="14"/>
                <w:szCs w:val="14"/>
              </w:rPr>
            </w:pPr>
          </w:p>
          <w:p w14:paraId="53291CB3" w14:textId="77777777" w:rsidR="004D0222" w:rsidRDefault="004D0222" w:rsidP="004D0222">
            <w:pPr>
              <w:pStyle w:val="SymalTableBody"/>
              <w:spacing w:before="20" w:after="0"/>
              <w:jc w:val="center"/>
              <w:rPr>
                <w:sz w:val="14"/>
                <w:szCs w:val="14"/>
              </w:rPr>
            </w:pPr>
          </w:p>
          <w:p w14:paraId="6B3EE60D" w14:textId="77777777" w:rsidR="004D0222" w:rsidRDefault="004D0222" w:rsidP="004D0222">
            <w:pPr>
              <w:pStyle w:val="SymalTableBody"/>
              <w:spacing w:before="20" w:after="0"/>
              <w:jc w:val="center"/>
              <w:rPr>
                <w:sz w:val="14"/>
                <w:szCs w:val="14"/>
              </w:rPr>
            </w:pPr>
          </w:p>
          <w:p w14:paraId="670C778F" w14:textId="77777777" w:rsidR="004D0222" w:rsidRDefault="004D0222" w:rsidP="004D0222">
            <w:pPr>
              <w:pStyle w:val="SymalTableBody"/>
              <w:spacing w:before="20" w:after="0"/>
              <w:jc w:val="center"/>
              <w:rPr>
                <w:sz w:val="14"/>
                <w:szCs w:val="14"/>
              </w:rPr>
            </w:pPr>
            <w:r>
              <w:rPr>
                <w:sz w:val="14"/>
                <w:szCs w:val="14"/>
              </w:rPr>
              <w:t>I</w:t>
            </w:r>
          </w:p>
          <w:p w14:paraId="64538615" w14:textId="77777777" w:rsidR="004D0222" w:rsidRDefault="004D0222" w:rsidP="004D0222">
            <w:pPr>
              <w:pStyle w:val="SymalTableBody"/>
              <w:spacing w:before="20" w:after="0"/>
              <w:jc w:val="center"/>
              <w:rPr>
                <w:sz w:val="14"/>
                <w:szCs w:val="14"/>
              </w:rPr>
            </w:pPr>
          </w:p>
          <w:p w14:paraId="734BCB5D" w14:textId="77777777" w:rsidR="004D0222" w:rsidRDefault="004D0222" w:rsidP="004D0222">
            <w:pPr>
              <w:pStyle w:val="SymalTableBody"/>
              <w:spacing w:before="20" w:after="0"/>
              <w:jc w:val="center"/>
              <w:rPr>
                <w:sz w:val="14"/>
                <w:szCs w:val="14"/>
              </w:rPr>
            </w:pPr>
          </w:p>
        </w:tc>
        <w:tc>
          <w:tcPr>
            <w:tcW w:w="217" w:type="pct"/>
            <w:shd w:val="clear" w:color="auto" w:fill="auto"/>
          </w:tcPr>
          <w:p w14:paraId="3DC592AA" w14:textId="77777777" w:rsidR="004D0222" w:rsidRDefault="004D0222" w:rsidP="004D0222">
            <w:pPr>
              <w:pStyle w:val="SymalTableBody"/>
              <w:spacing w:before="20" w:after="0"/>
              <w:jc w:val="center"/>
              <w:rPr>
                <w:sz w:val="14"/>
                <w:szCs w:val="14"/>
              </w:rPr>
            </w:pPr>
          </w:p>
          <w:p w14:paraId="5F98628A" w14:textId="77777777" w:rsidR="004D0222" w:rsidRDefault="004D0222" w:rsidP="004D0222">
            <w:pPr>
              <w:pStyle w:val="SymalTableBody"/>
              <w:spacing w:before="20" w:after="0"/>
              <w:jc w:val="center"/>
              <w:rPr>
                <w:sz w:val="14"/>
                <w:szCs w:val="14"/>
              </w:rPr>
            </w:pPr>
          </w:p>
          <w:p w14:paraId="74093FB7" w14:textId="77777777" w:rsidR="004D0222" w:rsidRDefault="004D0222" w:rsidP="004D0222">
            <w:pPr>
              <w:pStyle w:val="SymalTableBody"/>
              <w:spacing w:before="20" w:after="0"/>
              <w:jc w:val="center"/>
              <w:rPr>
                <w:sz w:val="14"/>
                <w:szCs w:val="14"/>
              </w:rPr>
            </w:pPr>
          </w:p>
          <w:p w14:paraId="21DE4BCA" w14:textId="77777777" w:rsidR="004D0222" w:rsidRDefault="004D0222" w:rsidP="004D0222">
            <w:pPr>
              <w:pStyle w:val="SymalTableBody"/>
              <w:spacing w:before="20" w:after="0"/>
              <w:jc w:val="center"/>
              <w:rPr>
                <w:sz w:val="14"/>
                <w:szCs w:val="14"/>
              </w:rPr>
            </w:pPr>
            <w:r w:rsidRPr="002279FE">
              <w:rPr>
                <w:sz w:val="14"/>
                <w:szCs w:val="14"/>
              </w:rPr>
              <w:t>SE</w:t>
            </w:r>
          </w:p>
        </w:tc>
        <w:tc>
          <w:tcPr>
            <w:tcW w:w="304" w:type="pct"/>
            <w:shd w:val="clear" w:color="auto" w:fill="FFFFFF" w:themeFill="background1"/>
            <w:vAlign w:val="center"/>
          </w:tcPr>
          <w:p w14:paraId="680E450B"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067BADD6" w14:textId="77777777" w:rsidR="004D0222" w:rsidRPr="00F8556E" w:rsidRDefault="004D0222" w:rsidP="004D0222">
            <w:pPr>
              <w:pStyle w:val="SymalTableBody"/>
              <w:spacing w:before="20" w:after="20"/>
              <w:jc w:val="center"/>
              <w:rPr>
                <w:b/>
                <w:bCs/>
                <w:color w:val="E97132" w:themeColor="accent2"/>
                <w:szCs w:val="18"/>
              </w:rPr>
            </w:pPr>
          </w:p>
        </w:tc>
        <w:tc>
          <w:tcPr>
            <w:tcW w:w="303" w:type="pct"/>
            <w:shd w:val="clear" w:color="auto" w:fill="FFFFFF" w:themeFill="background1"/>
            <w:vAlign w:val="center"/>
          </w:tcPr>
          <w:p w14:paraId="51C8A15D"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18E35696"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303" w:type="pct"/>
            <w:shd w:val="clear" w:color="auto" w:fill="FFFFFF" w:themeFill="background1"/>
          </w:tcPr>
          <w:p w14:paraId="647D7E40"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3D613B36"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741190" w14:paraId="40D35DDF" w14:textId="77777777" w:rsidTr="00B90EDC">
        <w:trPr>
          <w:gridAfter w:val="3"/>
          <w:wAfter w:w="187" w:type="pct"/>
          <w:trHeight w:val="1477"/>
        </w:trPr>
        <w:tc>
          <w:tcPr>
            <w:tcW w:w="260" w:type="pct"/>
            <w:shd w:val="clear" w:color="auto" w:fill="FFFFFF" w:themeFill="background1"/>
            <w:vAlign w:val="center"/>
          </w:tcPr>
          <w:p w14:paraId="0B1E88EC" w14:textId="2B819104" w:rsidR="004D0222" w:rsidRDefault="003E282A" w:rsidP="004D0222">
            <w:pPr>
              <w:pStyle w:val="SymalTableBody"/>
              <w:spacing w:before="20" w:after="20"/>
              <w:rPr>
                <w:b/>
                <w:bCs/>
                <w:sz w:val="16"/>
                <w:szCs w:val="16"/>
              </w:rPr>
            </w:pPr>
            <w:r>
              <w:rPr>
                <w:b/>
                <w:bCs/>
                <w:sz w:val="16"/>
                <w:szCs w:val="16"/>
              </w:rPr>
              <w:t>3</w:t>
            </w:r>
            <w:r w:rsidR="004D0222">
              <w:rPr>
                <w:b/>
                <w:bCs/>
                <w:sz w:val="16"/>
                <w:szCs w:val="16"/>
              </w:rPr>
              <w:t>.1</w:t>
            </w:r>
            <w:r>
              <w:rPr>
                <w:b/>
                <w:bCs/>
                <w:sz w:val="16"/>
                <w:szCs w:val="16"/>
              </w:rPr>
              <w:t>5</w:t>
            </w:r>
          </w:p>
        </w:tc>
        <w:tc>
          <w:tcPr>
            <w:tcW w:w="778" w:type="pct"/>
            <w:gridSpan w:val="2"/>
            <w:tcBorders>
              <w:top w:val="single" w:sz="4" w:space="0" w:color="auto"/>
              <w:left w:val="single" w:sz="4" w:space="0" w:color="auto"/>
              <w:bottom w:val="single" w:sz="4" w:space="0" w:color="000000"/>
              <w:right w:val="single" w:sz="4" w:space="0" w:color="auto"/>
            </w:tcBorders>
            <w:vAlign w:val="center"/>
          </w:tcPr>
          <w:p w14:paraId="2D778234" w14:textId="5284FA58" w:rsidR="004D0222" w:rsidRPr="00D97D91" w:rsidRDefault="004D0222" w:rsidP="004D0222">
            <w:pPr>
              <w:jc w:val="center"/>
              <w:rPr>
                <w:rFonts w:asciiTheme="minorHAnsi" w:hAnsiTheme="minorHAnsi" w:cstheme="minorHAnsi"/>
                <w:sz w:val="14"/>
                <w:szCs w:val="14"/>
              </w:rPr>
            </w:pPr>
            <w:r w:rsidRPr="00D97D91">
              <w:rPr>
                <w:rFonts w:asciiTheme="minorHAnsi" w:hAnsiTheme="minorHAnsi" w:cstheme="minorHAnsi"/>
                <w:sz w:val="14"/>
                <w:szCs w:val="14"/>
              </w:rPr>
              <w:t>Handling, transport, and erection</w:t>
            </w:r>
          </w:p>
          <w:p w14:paraId="5CCACEC5" w14:textId="77777777" w:rsidR="004D0222" w:rsidRPr="00C9073F" w:rsidRDefault="004D0222" w:rsidP="004D0222">
            <w:pPr>
              <w:jc w:val="center"/>
              <w:rPr>
                <w:rFonts w:asciiTheme="minorHAnsi" w:hAnsiTheme="minorHAnsi" w:cstheme="minorHAnsi"/>
                <w:color w:val="000000"/>
                <w:sz w:val="14"/>
                <w:szCs w:val="14"/>
              </w:rPr>
            </w:pPr>
          </w:p>
        </w:tc>
        <w:tc>
          <w:tcPr>
            <w:tcW w:w="218" w:type="pct"/>
            <w:gridSpan w:val="2"/>
            <w:tcBorders>
              <w:top w:val="single" w:sz="4" w:space="0" w:color="auto"/>
              <w:left w:val="nil"/>
              <w:bottom w:val="single" w:sz="4" w:space="0" w:color="auto"/>
              <w:right w:val="nil"/>
            </w:tcBorders>
            <w:shd w:val="clear" w:color="auto" w:fill="auto"/>
            <w:vAlign w:val="bottom"/>
          </w:tcPr>
          <w:p w14:paraId="065FFB6C" w14:textId="77777777" w:rsidR="004D0222" w:rsidRDefault="004D0222" w:rsidP="004D0222">
            <w:pPr>
              <w:pStyle w:val="Tabletext"/>
              <w:rPr>
                <w:rFonts w:asciiTheme="majorHAnsi" w:hAnsiTheme="majorHAnsi" w:cstheme="majorHAnsi"/>
                <w:noProof/>
                <w:sz w:val="14"/>
                <w:szCs w:val="14"/>
              </w:rPr>
            </w:pPr>
            <w:r>
              <w:rPr>
                <w:rFonts w:asciiTheme="majorHAnsi" w:hAnsiTheme="majorHAnsi" w:cstheme="majorHAnsi"/>
                <w:noProof/>
                <w:sz w:val="14"/>
                <w:szCs w:val="14"/>
              </w:rPr>
              <w:t>630.09</w:t>
            </w:r>
          </w:p>
          <w:p w14:paraId="16E41144" w14:textId="77777777" w:rsidR="004D0222" w:rsidRDefault="004D0222" w:rsidP="004D0222">
            <w:pPr>
              <w:pStyle w:val="Tabletext"/>
              <w:rPr>
                <w:rFonts w:asciiTheme="majorHAnsi" w:hAnsiTheme="majorHAnsi" w:cstheme="majorHAnsi"/>
                <w:noProof/>
                <w:sz w:val="14"/>
                <w:szCs w:val="14"/>
              </w:rPr>
            </w:pPr>
          </w:p>
          <w:p w14:paraId="77E30B9C" w14:textId="20379F64" w:rsidR="001650C6" w:rsidRDefault="001650C6" w:rsidP="004D0222">
            <w:pPr>
              <w:pStyle w:val="Tabletext"/>
              <w:rPr>
                <w:rFonts w:asciiTheme="majorHAnsi" w:hAnsiTheme="majorHAnsi" w:cstheme="majorHAnsi"/>
                <w:noProof/>
                <w:sz w:val="14"/>
                <w:szCs w:val="14"/>
              </w:rPr>
            </w:pPr>
            <w:r>
              <w:rPr>
                <w:rFonts w:asciiTheme="majorHAnsi" w:hAnsiTheme="majorHAnsi" w:cstheme="majorHAnsi"/>
                <w:noProof/>
                <w:sz w:val="14"/>
                <w:szCs w:val="14"/>
              </w:rPr>
              <w:t>HP 12</w:t>
            </w:r>
          </w:p>
          <w:p w14:paraId="638424BB" w14:textId="77777777" w:rsidR="004D0222" w:rsidRDefault="004D0222" w:rsidP="004D0222">
            <w:pPr>
              <w:pStyle w:val="Tabletext"/>
              <w:rPr>
                <w:rFonts w:asciiTheme="majorHAnsi" w:hAnsiTheme="majorHAnsi" w:cstheme="majorHAnsi"/>
                <w:noProof/>
                <w:sz w:val="14"/>
                <w:szCs w:val="14"/>
              </w:rPr>
            </w:pPr>
          </w:p>
          <w:p w14:paraId="6B6B3926" w14:textId="6EFC57D7" w:rsidR="004D0222" w:rsidRPr="00DF6F71" w:rsidRDefault="004D0222" w:rsidP="004D0222">
            <w:pPr>
              <w:pStyle w:val="Tabletext"/>
              <w:rPr>
                <w:rFonts w:asciiTheme="majorHAnsi" w:hAnsiTheme="majorHAnsi" w:cstheme="majorHAnsi"/>
                <w:noProof/>
                <w:sz w:val="14"/>
                <w:szCs w:val="14"/>
              </w:rPr>
            </w:pPr>
          </w:p>
        </w:tc>
        <w:tc>
          <w:tcPr>
            <w:tcW w:w="1078" w:type="pct"/>
            <w:shd w:val="clear" w:color="auto" w:fill="FFFFFF" w:themeFill="background1"/>
            <w:vAlign w:val="center"/>
          </w:tcPr>
          <w:p w14:paraId="0B7C61FE" w14:textId="77777777" w:rsidR="004D0222" w:rsidRPr="002C2AF9" w:rsidRDefault="004D0222" w:rsidP="004D0222">
            <w:pPr>
              <w:rPr>
                <w:rFonts w:asciiTheme="minorHAnsi" w:hAnsiTheme="minorHAnsi" w:cstheme="minorHAnsi"/>
                <w:sz w:val="14"/>
                <w:szCs w:val="14"/>
              </w:rPr>
            </w:pPr>
            <w:proofErr w:type="spellStart"/>
            <w:r w:rsidRPr="002C2AF9">
              <w:rPr>
                <w:rFonts w:asciiTheme="minorHAnsi" w:hAnsiTheme="minorHAnsi" w:cstheme="minorHAnsi"/>
                <w:sz w:val="14"/>
                <w:szCs w:val="14"/>
              </w:rPr>
              <w:t>i</w:t>
            </w:r>
            <w:proofErr w:type="spellEnd"/>
            <w:r w:rsidRPr="002C2AF9">
              <w:rPr>
                <w:rFonts w:asciiTheme="minorHAnsi" w:hAnsiTheme="minorHAnsi" w:cstheme="minorHAnsi"/>
                <w:sz w:val="14"/>
                <w:szCs w:val="14"/>
              </w:rPr>
              <w:t>) Steel members are not stressed or deformed beyond the design limit.</w:t>
            </w:r>
            <w:r w:rsidRPr="002C2AF9">
              <w:rPr>
                <w:rFonts w:asciiTheme="minorHAnsi" w:hAnsiTheme="minorHAnsi" w:cstheme="minorHAnsi"/>
                <w:sz w:val="14"/>
                <w:szCs w:val="14"/>
              </w:rPr>
              <w:br/>
              <w:t>ii) Protective coating is not damaged due to handling, transportation, and erection.</w:t>
            </w:r>
          </w:p>
          <w:p w14:paraId="3DC7F210" w14:textId="1AEF59BA" w:rsidR="004D0222" w:rsidRPr="00153F7F" w:rsidRDefault="001650C6" w:rsidP="004D0222">
            <w:pPr>
              <w:rPr>
                <w:rFonts w:asciiTheme="minorHAnsi" w:hAnsiTheme="minorHAnsi" w:cstheme="minorHAnsi"/>
                <w:color w:val="000000"/>
                <w:sz w:val="14"/>
                <w:szCs w:val="14"/>
              </w:rPr>
            </w:pPr>
            <w:r w:rsidRPr="001650C6">
              <w:rPr>
                <w:rFonts w:asciiTheme="minorHAnsi" w:hAnsiTheme="minorHAnsi" w:cstheme="minorHAnsi"/>
                <w:sz w:val="14"/>
                <w:szCs w:val="14"/>
              </w:rPr>
              <w:t>The Contractor shall submit test certificates for all non-destructive inspections and dimension inspections to the Superintendent for review at least two days prior to the steelwork being transported for protective treatment.</w:t>
            </w:r>
          </w:p>
        </w:tc>
        <w:tc>
          <w:tcPr>
            <w:tcW w:w="260" w:type="pct"/>
            <w:shd w:val="clear" w:color="auto" w:fill="auto"/>
            <w:vAlign w:val="center"/>
          </w:tcPr>
          <w:p w14:paraId="3A9E30C5" w14:textId="77777777" w:rsidR="004D0222" w:rsidRDefault="004D0222" w:rsidP="004D0222">
            <w:pPr>
              <w:pStyle w:val="SymalTableBody"/>
              <w:spacing w:before="20" w:after="20" w:line="480" w:lineRule="auto"/>
              <w:jc w:val="center"/>
              <w:rPr>
                <w:sz w:val="14"/>
                <w:szCs w:val="14"/>
              </w:rPr>
            </w:pPr>
            <w:r>
              <w:rPr>
                <w:sz w:val="14"/>
                <w:szCs w:val="14"/>
              </w:rPr>
              <w:t>Each lot</w:t>
            </w:r>
          </w:p>
        </w:tc>
        <w:tc>
          <w:tcPr>
            <w:tcW w:w="173" w:type="pct"/>
            <w:shd w:val="clear" w:color="auto" w:fill="auto"/>
          </w:tcPr>
          <w:p w14:paraId="61C1D10D" w14:textId="77777777" w:rsidR="004D0222" w:rsidRDefault="004D0222" w:rsidP="004D0222">
            <w:pPr>
              <w:pStyle w:val="SymalTableBody"/>
              <w:spacing w:before="20" w:after="0"/>
              <w:jc w:val="center"/>
              <w:rPr>
                <w:sz w:val="14"/>
                <w:szCs w:val="14"/>
              </w:rPr>
            </w:pPr>
          </w:p>
          <w:p w14:paraId="637DD79B" w14:textId="77777777" w:rsidR="004D0222" w:rsidRDefault="004D0222" w:rsidP="004D0222">
            <w:pPr>
              <w:pStyle w:val="SymalTableBody"/>
              <w:spacing w:before="20" w:after="0"/>
              <w:jc w:val="center"/>
              <w:rPr>
                <w:sz w:val="14"/>
                <w:szCs w:val="14"/>
              </w:rPr>
            </w:pPr>
          </w:p>
          <w:p w14:paraId="6DC5471F" w14:textId="77777777" w:rsidR="004D0222" w:rsidRDefault="004D0222" w:rsidP="004D0222">
            <w:pPr>
              <w:pStyle w:val="SymalTableBody"/>
              <w:spacing w:before="20" w:after="0"/>
              <w:jc w:val="center"/>
              <w:rPr>
                <w:sz w:val="14"/>
                <w:szCs w:val="14"/>
              </w:rPr>
            </w:pPr>
          </w:p>
          <w:p w14:paraId="44466D18" w14:textId="3257EA2D" w:rsidR="004D0222" w:rsidRDefault="002741E3" w:rsidP="004D0222">
            <w:pPr>
              <w:pStyle w:val="SymalTableBody"/>
              <w:spacing w:before="20" w:after="0"/>
              <w:jc w:val="center"/>
              <w:rPr>
                <w:sz w:val="14"/>
                <w:szCs w:val="14"/>
              </w:rPr>
            </w:pPr>
            <w:r>
              <w:rPr>
                <w:sz w:val="14"/>
                <w:szCs w:val="14"/>
              </w:rPr>
              <w:t>H</w:t>
            </w:r>
          </w:p>
          <w:p w14:paraId="5CD3FCDF" w14:textId="77777777" w:rsidR="004D0222" w:rsidRDefault="004D0222" w:rsidP="004D0222">
            <w:pPr>
              <w:pStyle w:val="SymalTableBody"/>
              <w:spacing w:before="20" w:after="0"/>
              <w:jc w:val="center"/>
              <w:rPr>
                <w:sz w:val="14"/>
                <w:szCs w:val="14"/>
              </w:rPr>
            </w:pPr>
          </w:p>
          <w:p w14:paraId="4B98D7F8" w14:textId="77777777" w:rsidR="004D0222" w:rsidRDefault="004D0222" w:rsidP="004D0222">
            <w:pPr>
              <w:pStyle w:val="SymalTableBody"/>
              <w:spacing w:before="20" w:after="0"/>
              <w:jc w:val="center"/>
              <w:rPr>
                <w:sz w:val="14"/>
                <w:szCs w:val="14"/>
              </w:rPr>
            </w:pPr>
          </w:p>
        </w:tc>
        <w:tc>
          <w:tcPr>
            <w:tcW w:w="217" w:type="pct"/>
            <w:shd w:val="clear" w:color="auto" w:fill="auto"/>
          </w:tcPr>
          <w:p w14:paraId="41A22095" w14:textId="77777777" w:rsidR="004D0222" w:rsidRDefault="004D0222" w:rsidP="004D0222">
            <w:pPr>
              <w:pStyle w:val="SymalTableBody"/>
              <w:spacing w:before="20" w:after="0"/>
              <w:jc w:val="center"/>
              <w:rPr>
                <w:sz w:val="14"/>
                <w:szCs w:val="14"/>
              </w:rPr>
            </w:pPr>
          </w:p>
          <w:p w14:paraId="03C8C5A8" w14:textId="77777777" w:rsidR="004D0222" w:rsidRDefault="004D0222" w:rsidP="004D0222">
            <w:pPr>
              <w:pStyle w:val="SymalTableBody"/>
              <w:spacing w:before="20" w:after="0"/>
              <w:jc w:val="center"/>
              <w:rPr>
                <w:sz w:val="14"/>
                <w:szCs w:val="14"/>
              </w:rPr>
            </w:pPr>
          </w:p>
          <w:p w14:paraId="4853631F" w14:textId="77777777" w:rsidR="004D0222" w:rsidRDefault="004D0222" w:rsidP="004D0222">
            <w:pPr>
              <w:pStyle w:val="SymalTableBody"/>
              <w:spacing w:before="20" w:after="0"/>
              <w:jc w:val="center"/>
              <w:rPr>
                <w:sz w:val="14"/>
                <w:szCs w:val="14"/>
              </w:rPr>
            </w:pPr>
          </w:p>
          <w:p w14:paraId="420E72BB" w14:textId="77777777" w:rsidR="004D0222" w:rsidRDefault="004D0222" w:rsidP="004D0222">
            <w:pPr>
              <w:pStyle w:val="SymalTableBody"/>
              <w:spacing w:before="20" w:after="0"/>
              <w:jc w:val="center"/>
              <w:rPr>
                <w:sz w:val="14"/>
                <w:szCs w:val="14"/>
              </w:rPr>
            </w:pPr>
            <w:r w:rsidRPr="002279FE">
              <w:rPr>
                <w:sz w:val="14"/>
                <w:szCs w:val="14"/>
              </w:rPr>
              <w:t>SE</w:t>
            </w:r>
          </w:p>
        </w:tc>
        <w:tc>
          <w:tcPr>
            <w:tcW w:w="304" w:type="pct"/>
            <w:shd w:val="clear" w:color="auto" w:fill="FFFFFF" w:themeFill="background1"/>
            <w:vAlign w:val="center"/>
          </w:tcPr>
          <w:p w14:paraId="3F543AF0"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1D65DC36" w14:textId="71BF86DA" w:rsidR="004D0222" w:rsidRPr="00F8556E" w:rsidRDefault="002741E3" w:rsidP="004D0222">
            <w:pPr>
              <w:pStyle w:val="SymalTableBody"/>
              <w:spacing w:before="20" w:after="20"/>
              <w:jc w:val="center"/>
              <w:rPr>
                <w:b/>
                <w:bCs/>
                <w:color w:val="E97132" w:themeColor="accent2"/>
                <w:szCs w:val="18"/>
              </w:rPr>
            </w:pPr>
            <w:r>
              <w:rPr>
                <w:b/>
                <w:bCs/>
                <w:color w:val="E97132" w:themeColor="accent2"/>
                <w:szCs w:val="18"/>
              </w:rPr>
              <w:t>H</w:t>
            </w:r>
          </w:p>
        </w:tc>
        <w:tc>
          <w:tcPr>
            <w:tcW w:w="303" w:type="pct"/>
            <w:shd w:val="clear" w:color="auto" w:fill="FFFFFF" w:themeFill="background1"/>
            <w:vAlign w:val="center"/>
          </w:tcPr>
          <w:p w14:paraId="67BDC0FB"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70F354C4" w14:textId="77777777" w:rsidR="001650C6" w:rsidRDefault="001650C6" w:rsidP="001650C6">
            <w:pPr>
              <w:pStyle w:val="Tabletext"/>
              <w:spacing w:before="0" w:after="0"/>
              <w:jc w:val="center"/>
              <w:rPr>
                <w:rFonts w:eastAsiaTheme="minorHAnsi" w:cstheme="minorBidi"/>
                <w:b/>
                <w:color w:val="E97132" w:themeColor="accent2"/>
                <w:sz w:val="18"/>
                <w:szCs w:val="18"/>
              </w:rPr>
            </w:pPr>
          </w:p>
          <w:p w14:paraId="44B172D6" w14:textId="77777777" w:rsidR="002741E3" w:rsidRDefault="002741E3" w:rsidP="001650C6">
            <w:pPr>
              <w:pStyle w:val="Tabletext"/>
              <w:spacing w:before="0" w:after="0"/>
              <w:jc w:val="center"/>
              <w:rPr>
                <w:rFonts w:eastAsiaTheme="minorHAnsi" w:cstheme="minorBidi"/>
                <w:b/>
                <w:color w:val="E97132" w:themeColor="accent2"/>
                <w:sz w:val="18"/>
                <w:szCs w:val="18"/>
              </w:rPr>
            </w:pPr>
          </w:p>
          <w:p w14:paraId="216342DE" w14:textId="77777777" w:rsidR="002741E3" w:rsidRDefault="002741E3" w:rsidP="001650C6">
            <w:pPr>
              <w:pStyle w:val="Tabletext"/>
              <w:spacing w:before="0" w:after="0"/>
              <w:jc w:val="center"/>
              <w:rPr>
                <w:rFonts w:eastAsiaTheme="minorHAnsi" w:cstheme="minorBidi"/>
                <w:b/>
                <w:color w:val="E97132" w:themeColor="accent2"/>
                <w:sz w:val="18"/>
                <w:szCs w:val="18"/>
              </w:rPr>
            </w:pPr>
          </w:p>
          <w:p w14:paraId="75A15451" w14:textId="7808FD96" w:rsidR="002741E3" w:rsidRPr="00F8556E" w:rsidRDefault="002741E3" w:rsidP="001650C6">
            <w:pPr>
              <w:pStyle w:val="Tabletext"/>
              <w:spacing w:before="0" w:after="0"/>
              <w:jc w:val="center"/>
              <w:rPr>
                <w:rFonts w:eastAsiaTheme="minorHAnsi" w:cstheme="minorBidi"/>
                <w:b/>
                <w:color w:val="E97132" w:themeColor="accent2"/>
                <w:sz w:val="18"/>
                <w:szCs w:val="18"/>
              </w:rPr>
            </w:pPr>
            <w:r>
              <w:rPr>
                <w:rFonts w:eastAsiaTheme="minorHAnsi" w:cstheme="minorBidi"/>
                <w:b/>
                <w:color w:val="E97132" w:themeColor="accent2"/>
                <w:sz w:val="18"/>
                <w:szCs w:val="18"/>
              </w:rPr>
              <w:t>H</w:t>
            </w:r>
          </w:p>
        </w:tc>
        <w:tc>
          <w:tcPr>
            <w:tcW w:w="303" w:type="pct"/>
            <w:shd w:val="clear" w:color="auto" w:fill="FFFFFF" w:themeFill="background1"/>
          </w:tcPr>
          <w:p w14:paraId="492CA049"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500DE9E9"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741190" w14:paraId="4D672BEE" w14:textId="77777777" w:rsidTr="00B90EDC">
        <w:trPr>
          <w:gridAfter w:val="3"/>
          <w:wAfter w:w="187" w:type="pct"/>
          <w:trHeight w:val="790"/>
        </w:trPr>
        <w:tc>
          <w:tcPr>
            <w:tcW w:w="260" w:type="pct"/>
            <w:shd w:val="clear" w:color="auto" w:fill="FFFFFF" w:themeFill="background1"/>
            <w:vAlign w:val="center"/>
          </w:tcPr>
          <w:p w14:paraId="07C4FFC5" w14:textId="2CDC5E48" w:rsidR="004D0222" w:rsidRDefault="003E282A" w:rsidP="004D0222">
            <w:pPr>
              <w:pStyle w:val="SymalTableBody"/>
              <w:spacing w:before="20" w:after="20"/>
              <w:rPr>
                <w:b/>
                <w:bCs/>
                <w:sz w:val="16"/>
                <w:szCs w:val="16"/>
              </w:rPr>
            </w:pPr>
            <w:r>
              <w:rPr>
                <w:b/>
                <w:bCs/>
                <w:sz w:val="16"/>
                <w:szCs w:val="16"/>
              </w:rPr>
              <w:t>3</w:t>
            </w:r>
            <w:r w:rsidR="004D0222">
              <w:rPr>
                <w:b/>
                <w:bCs/>
                <w:sz w:val="16"/>
                <w:szCs w:val="16"/>
              </w:rPr>
              <w:t>.1</w:t>
            </w:r>
            <w:r>
              <w:rPr>
                <w:b/>
                <w:bCs/>
                <w:sz w:val="16"/>
                <w:szCs w:val="16"/>
              </w:rPr>
              <w:t>6</w:t>
            </w:r>
          </w:p>
        </w:tc>
        <w:tc>
          <w:tcPr>
            <w:tcW w:w="778" w:type="pct"/>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2B94CE2F" w14:textId="33635340" w:rsidR="004D0222" w:rsidRPr="00710B28" w:rsidRDefault="004D0222" w:rsidP="004D0222">
            <w:pPr>
              <w:jc w:val="center"/>
              <w:rPr>
                <w:rFonts w:asciiTheme="minorHAnsi" w:hAnsiTheme="minorHAnsi" w:cstheme="minorHAnsi"/>
                <w:sz w:val="14"/>
                <w:szCs w:val="14"/>
              </w:rPr>
            </w:pPr>
            <w:r w:rsidRPr="00710B28">
              <w:rPr>
                <w:rFonts w:asciiTheme="minorHAnsi" w:hAnsiTheme="minorHAnsi" w:cstheme="minorHAnsi"/>
                <w:sz w:val="14"/>
                <w:szCs w:val="14"/>
              </w:rPr>
              <w:t>Fabricator’s Data Report (FDR)</w:t>
            </w:r>
          </w:p>
        </w:tc>
        <w:tc>
          <w:tcPr>
            <w:tcW w:w="218" w:type="pct"/>
            <w:gridSpan w:val="2"/>
            <w:tcBorders>
              <w:top w:val="single" w:sz="4" w:space="0" w:color="auto"/>
              <w:left w:val="nil"/>
              <w:bottom w:val="single" w:sz="4" w:space="0" w:color="auto"/>
              <w:right w:val="nil"/>
            </w:tcBorders>
            <w:shd w:val="clear" w:color="auto" w:fill="auto"/>
            <w:vAlign w:val="bottom"/>
          </w:tcPr>
          <w:p w14:paraId="3836AF9B" w14:textId="77777777" w:rsidR="001650C6" w:rsidRDefault="001650C6" w:rsidP="004D0222">
            <w:pPr>
              <w:pStyle w:val="Tabletext"/>
              <w:rPr>
                <w:rFonts w:cstheme="minorHAnsi"/>
                <w:noProof/>
                <w:sz w:val="14"/>
                <w:szCs w:val="14"/>
              </w:rPr>
            </w:pPr>
          </w:p>
          <w:p w14:paraId="6636C3BE" w14:textId="77777777" w:rsidR="001650C6" w:rsidRDefault="001650C6" w:rsidP="004D0222">
            <w:pPr>
              <w:pStyle w:val="Tabletext"/>
              <w:rPr>
                <w:rFonts w:cstheme="minorHAnsi"/>
                <w:noProof/>
                <w:sz w:val="14"/>
                <w:szCs w:val="14"/>
              </w:rPr>
            </w:pPr>
          </w:p>
          <w:p w14:paraId="47BD302C" w14:textId="77777777" w:rsidR="001650C6" w:rsidRDefault="001650C6" w:rsidP="004D0222">
            <w:pPr>
              <w:pStyle w:val="Tabletext"/>
              <w:rPr>
                <w:rFonts w:cstheme="minorHAnsi"/>
                <w:noProof/>
                <w:sz w:val="14"/>
                <w:szCs w:val="14"/>
              </w:rPr>
            </w:pPr>
          </w:p>
          <w:p w14:paraId="24114C6C" w14:textId="77777777" w:rsidR="001650C6" w:rsidRDefault="001650C6" w:rsidP="004D0222">
            <w:pPr>
              <w:pStyle w:val="Tabletext"/>
              <w:rPr>
                <w:rFonts w:cstheme="minorHAnsi"/>
                <w:noProof/>
                <w:sz w:val="14"/>
                <w:szCs w:val="14"/>
              </w:rPr>
            </w:pPr>
          </w:p>
          <w:p w14:paraId="5E85FB74" w14:textId="3FEDE259" w:rsidR="004D0222" w:rsidRDefault="004D0222" w:rsidP="004D0222">
            <w:pPr>
              <w:pStyle w:val="Tabletext"/>
              <w:rPr>
                <w:rFonts w:cstheme="minorHAnsi"/>
                <w:noProof/>
                <w:sz w:val="14"/>
                <w:szCs w:val="14"/>
              </w:rPr>
            </w:pPr>
            <w:r>
              <w:rPr>
                <w:rFonts w:cstheme="minorHAnsi"/>
                <w:noProof/>
                <w:sz w:val="14"/>
                <w:szCs w:val="14"/>
              </w:rPr>
              <w:t>630.22</w:t>
            </w:r>
          </w:p>
          <w:p w14:paraId="74CB9BFA" w14:textId="77777777" w:rsidR="004D0222" w:rsidRDefault="004D0222" w:rsidP="004D0222">
            <w:pPr>
              <w:pStyle w:val="Tabletext"/>
              <w:rPr>
                <w:rFonts w:cstheme="minorHAnsi"/>
                <w:noProof/>
                <w:sz w:val="14"/>
                <w:szCs w:val="14"/>
              </w:rPr>
            </w:pPr>
          </w:p>
          <w:p w14:paraId="21592862" w14:textId="77777777" w:rsidR="004D0222" w:rsidRDefault="004D0222" w:rsidP="004D0222">
            <w:pPr>
              <w:pStyle w:val="Tabletext"/>
              <w:rPr>
                <w:rFonts w:cstheme="minorHAnsi"/>
                <w:noProof/>
                <w:sz w:val="14"/>
                <w:szCs w:val="14"/>
              </w:rPr>
            </w:pPr>
          </w:p>
          <w:p w14:paraId="62172394" w14:textId="77777777" w:rsidR="004D0222" w:rsidRDefault="004D0222" w:rsidP="004D0222">
            <w:pPr>
              <w:pStyle w:val="Tabletext"/>
              <w:rPr>
                <w:rFonts w:cstheme="minorHAnsi"/>
                <w:noProof/>
                <w:sz w:val="14"/>
                <w:szCs w:val="14"/>
              </w:rPr>
            </w:pPr>
          </w:p>
          <w:p w14:paraId="60BDC869" w14:textId="77777777" w:rsidR="004D0222" w:rsidRDefault="004D0222" w:rsidP="004D0222">
            <w:pPr>
              <w:pStyle w:val="Tabletext"/>
              <w:rPr>
                <w:rFonts w:cstheme="minorHAnsi"/>
                <w:noProof/>
                <w:sz w:val="14"/>
                <w:szCs w:val="14"/>
              </w:rPr>
            </w:pPr>
          </w:p>
          <w:p w14:paraId="7C963BA1" w14:textId="77777777" w:rsidR="004D0222" w:rsidRDefault="004D0222" w:rsidP="004D0222">
            <w:pPr>
              <w:pStyle w:val="Tabletext"/>
              <w:rPr>
                <w:rFonts w:cstheme="minorHAnsi"/>
                <w:noProof/>
                <w:sz w:val="14"/>
                <w:szCs w:val="14"/>
              </w:rPr>
            </w:pPr>
          </w:p>
          <w:p w14:paraId="3A015565" w14:textId="77777777" w:rsidR="004D0222" w:rsidRDefault="004D0222" w:rsidP="004D0222">
            <w:pPr>
              <w:pStyle w:val="Tabletext"/>
              <w:rPr>
                <w:rFonts w:cstheme="minorHAnsi"/>
                <w:noProof/>
                <w:sz w:val="14"/>
                <w:szCs w:val="14"/>
              </w:rPr>
            </w:pPr>
          </w:p>
          <w:p w14:paraId="0C24ABBB" w14:textId="77777777" w:rsidR="004D0222" w:rsidRDefault="004D0222" w:rsidP="004D0222">
            <w:pPr>
              <w:pStyle w:val="Tabletext"/>
              <w:rPr>
                <w:rFonts w:cstheme="minorHAnsi"/>
                <w:noProof/>
                <w:sz w:val="14"/>
                <w:szCs w:val="14"/>
              </w:rPr>
            </w:pPr>
          </w:p>
          <w:p w14:paraId="06B69B99" w14:textId="6BDA1BCA" w:rsidR="004D0222" w:rsidRPr="00710B28" w:rsidRDefault="004D0222" w:rsidP="004D0222">
            <w:pPr>
              <w:pStyle w:val="Tabletext"/>
              <w:rPr>
                <w:rFonts w:cstheme="minorHAnsi"/>
                <w:noProof/>
                <w:sz w:val="14"/>
                <w:szCs w:val="14"/>
              </w:rPr>
            </w:pPr>
          </w:p>
        </w:tc>
        <w:tc>
          <w:tcPr>
            <w:tcW w:w="1078" w:type="pct"/>
            <w:shd w:val="clear" w:color="auto" w:fill="FFFFFF" w:themeFill="background1"/>
            <w:vAlign w:val="center"/>
          </w:tcPr>
          <w:p w14:paraId="267BEABD" w14:textId="77777777" w:rsidR="004D0222" w:rsidRPr="00710B28" w:rsidRDefault="004D0222" w:rsidP="004D0222">
            <w:pPr>
              <w:rPr>
                <w:rFonts w:asciiTheme="minorHAnsi" w:hAnsiTheme="minorHAnsi" w:cstheme="minorHAnsi"/>
                <w:sz w:val="14"/>
                <w:szCs w:val="14"/>
              </w:rPr>
            </w:pPr>
            <w:r w:rsidRPr="00710B28">
              <w:rPr>
                <w:rFonts w:asciiTheme="minorHAnsi" w:hAnsiTheme="minorHAnsi" w:cstheme="minorHAnsi"/>
                <w:sz w:val="14"/>
                <w:szCs w:val="14"/>
              </w:rPr>
              <w:lastRenderedPageBreak/>
              <w:t>Up to date technical details and record of activities are recorded in the Fabricator's Data Report (FDR)/Manufacturer’s Data Pack, indexed to Section 630, in English, SI units and legible, including but not limited to the below.</w:t>
            </w:r>
            <w:r w:rsidRPr="00710B28">
              <w:rPr>
                <w:rFonts w:asciiTheme="minorHAnsi" w:hAnsiTheme="minorHAnsi" w:cstheme="minorHAnsi"/>
                <w:sz w:val="14"/>
                <w:szCs w:val="14"/>
              </w:rPr>
              <w:br/>
            </w:r>
            <w:proofErr w:type="spellStart"/>
            <w:r w:rsidRPr="00710B28">
              <w:rPr>
                <w:rFonts w:asciiTheme="minorHAnsi" w:hAnsiTheme="minorHAnsi" w:cstheme="minorHAnsi"/>
                <w:sz w:val="14"/>
                <w:szCs w:val="14"/>
              </w:rPr>
              <w:lastRenderedPageBreak/>
              <w:t>i</w:t>
            </w:r>
            <w:proofErr w:type="spellEnd"/>
            <w:r w:rsidRPr="00710B28">
              <w:rPr>
                <w:rFonts w:asciiTheme="minorHAnsi" w:hAnsiTheme="minorHAnsi" w:cstheme="minorHAnsi"/>
                <w:sz w:val="14"/>
                <w:szCs w:val="14"/>
              </w:rPr>
              <w:t>) Structure or component name, identification and intended location for erection;</w:t>
            </w:r>
            <w:r w:rsidRPr="00710B28">
              <w:rPr>
                <w:rFonts w:asciiTheme="minorHAnsi" w:hAnsiTheme="minorHAnsi" w:cstheme="minorHAnsi"/>
                <w:sz w:val="14"/>
                <w:szCs w:val="14"/>
              </w:rPr>
              <w:br/>
              <w:t>ii) Name and address of fabricator;</w:t>
            </w:r>
            <w:r w:rsidRPr="00710B28">
              <w:rPr>
                <w:rFonts w:asciiTheme="minorHAnsi" w:hAnsiTheme="minorHAnsi" w:cstheme="minorHAnsi"/>
                <w:sz w:val="14"/>
                <w:szCs w:val="14"/>
              </w:rPr>
              <w:br/>
              <w:t>iii) Relevant drawings approved for construction</w:t>
            </w:r>
            <w:r w:rsidRPr="00710B28">
              <w:rPr>
                <w:rFonts w:asciiTheme="minorHAnsi" w:hAnsiTheme="minorHAnsi" w:cstheme="minorHAnsi"/>
                <w:sz w:val="14"/>
                <w:szCs w:val="14"/>
              </w:rPr>
              <w:br/>
              <w:t>iv) Fabrication specific procedures included in the QUALITY PLAN;</w:t>
            </w:r>
            <w:r w:rsidRPr="00710B28">
              <w:rPr>
                <w:rFonts w:asciiTheme="minorHAnsi" w:hAnsiTheme="minorHAnsi" w:cstheme="minorHAnsi"/>
                <w:sz w:val="14"/>
                <w:szCs w:val="14"/>
              </w:rPr>
              <w:br/>
              <w:t>v) Inspection and test plans (ITPs) and documents detailed within the ITP</w:t>
            </w:r>
            <w:r w:rsidRPr="00710B28">
              <w:rPr>
                <w:rFonts w:asciiTheme="minorHAnsi" w:hAnsiTheme="minorHAnsi" w:cstheme="minorHAnsi"/>
                <w:sz w:val="14"/>
                <w:szCs w:val="14"/>
              </w:rPr>
              <w:br/>
              <w:t>vi) Qualification of relevant fabrication personnel (Welding Coordinator, Welding Supervisor, Welding Inspector, NDT operator and welders);</w:t>
            </w:r>
            <w:r w:rsidRPr="00710B28">
              <w:rPr>
                <w:rFonts w:asciiTheme="minorHAnsi" w:hAnsiTheme="minorHAnsi" w:cstheme="minorHAnsi"/>
                <w:sz w:val="14"/>
                <w:szCs w:val="14"/>
              </w:rPr>
              <w:br/>
              <w:t>vii) Any deviations from the Specification and the corresponding approval for the deviation;</w:t>
            </w:r>
            <w:r w:rsidRPr="00710B28">
              <w:rPr>
                <w:rFonts w:asciiTheme="minorHAnsi" w:hAnsiTheme="minorHAnsi" w:cstheme="minorHAnsi"/>
                <w:sz w:val="14"/>
                <w:szCs w:val="14"/>
              </w:rPr>
              <w:br/>
              <w:t>viii) Material test certificates, including for steel supplied to the Works, and for bolts, nuts and washers;</w:t>
            </w:r>
            <w:r w:rsidRPr="00710B28">
              <w:rPr>
                <w:rFonts w:asciiTheme="minorHAnsi" w:hAnsiTheme="minorHAnsi" w:cstheme="minorHAnsi"/>
                <w:sz w:val="14"/>
                <w:szCs w:val="14"/>
              </w:rPr>
              <w:br/>
              <w:t>ix) Welding records, including weld maps, welding procedure specifications, welding procedure qualification records and relevant test certificates, welder qualification records, and welding consumable certificates;</w:t>
            </w:r>
            <w:r w:rsidRPr="00710B28">
              <w:rPr>
                <w:rFonts w:asciiTheme="minorHAnsi" w:hAnsiTheme="minorHAnsi" w:cstheme="minorHAnsi"/>
                <w:sz w:val="14"/>
                <w:szCs w:val="14"/>
              </w:rPr>
              <w:br/>
              <w:t>x) Non-Destructive Examination reports;</w:t>
            </w:r>
            <w:r w:rsidRPr="00710B28">
              <w:rPr>
                <w:rFonts w:asciiTheme="minorHAnsi" w:hAnsiTheme="minorHAnsi" w:cstheme="minorHAnsi"/>
                <w:sz w:val="14"/>
                <w:szCs w:val="14"/>
              </w:rPr>
              <w:br/>
              <w:t>xi) “As constructed” drawings of the fabricated members;</w:t>
            </w:r>
            <w:r w:rsidRPr="00710B28">
              <w:rPr>
                <w:rFonts w:asciiTheme="minorHAnsi" w:hAnsiTheme="minorHAnsi" w:cstheme="minorHAnsi"/>
                <w:sz w:val="14"/>
                <w:szCs w:val="14"/>
              </w:rPr>
              <w:br/>
              <w:t>xii) Nonconformity reports and outcomes of corrective actions;</w:t>
            </w:r>
            <w:r w:rsidRPr="00710B28">
              <w:rPr>
                <w:rFonts w:asciiTheme="minorHAnsi" w:hAnsiTheme="minorHAnsi" w:cstheme="minorHAnsi"/>
                <w:sz w:val="14"/>
                <w:szCs w:val="14"/>
              </w:rPr>
              <w:br/>
              <w:t>xiii) Trial assembly records;</w:t>
            </w:r>
            <w:r w:rsidRPr="00710B28">
              <w:rPr>
                <w:rFonts w:asciiTheme="minorHAnsi" w:hAnsiTheme="minorHAnsi" w:cstheme="minorHAnsi"/>
                <w:sz w:val="14"/>
                <w:szCs w:val="14"/>
              </w:rPr>
              <w:br/>
              <w:t>xiv) Instrument calibration certificates;</w:t>
            </w:r>
            <w:r w:rsidRPr="00710B28">
              <w:rPr>
                <w:rFonts w:asciiTheme="minorHAnsi" w:hAnsiTheme="minorHAnsi" w:cstheme="minorHAnsi"/>
                <w:sz w:val="14"/>
                <w:szCs w:val="14"/>
              </w:rPr>
              <w:br/>
              <w:t>xv) Inspection and testing records, including measurements of dimensions compared with relevant tolerances;</w:t>
            </w:r>
            <w:r w:rsidRPr="00710B28">
              <w:rPr>
                <w:rFonts w:asciiTheme="minorHAnsi" w:hAnsiTheme="minorHAnsi" w:cstheme="minorHAnsi"/>
                <w:sz w:val="14"/>
                <w:szCs w:val="14"/>
              </w:rPr>
              <w:br/>
              <w:t>xvi) Pre-closure inspection records, when appropriate;</w:t>
            </w:r>
            <w:r w:rsidRPr="00710B28">
              <w:rPr>
                <w:rFonts w:asciiTheme="minorHAnsi" w:hAnsiTheme="minorHAnsi" w:cstheme="minorHAnsi"/>
                <w:sz w:val="14"/>
                <w:szCs w:val="14"/>
              </w:rPr>
              <w:br/>
              <w:t>xvii) Delivery/dispatch records.</w:t>
            </w:r>
          </w:p>
          <w:p w14:paraId="7AE92A4D" w14:textId="77777777" w:rsidR="004D0222" w:rsidRPr="00710B28" w:rsidRDefault="004D0222" w:rsidP="004D0222">
            <w:pPr>
              <w:rPr>
                <w:rFonts w:asciiTheme="minorHAnsi" w:hAnsiTheme="minorHAnsi" w:cstheme="minorHAnsi"/>
                <w:sz w:val="14"/>
                <w:szCs w:val="14"/>
              </w:rPr>
            </w:pPr>
          </w:p>
        </w:tc>
        <w:tc>
          <w:tcPr>
            <w:tcW w:w="260" w:type="pct"/>
            <w:shd w:val="clear" w:color="auto" w:fill="FFFFFF" w:themeFill="background1"/>
            <w:vAlign w:val="center"/>
          </w:tcPr>
          <w:p w14:paraId="5E08BD6A" w14:textId="77777777" w:rsidR="004D0222" w:rsidRDefault="004D0222" w:rsidP="004D0222">
            <w:pPr>
              <w:pStyle w:val="SymalTableBody"/>
              <w:spacing w:before="20" w:after="20" w:line="480" w:lineRule="auto"/>
              <w:jc w:val="center"/>
              <w:rPr>
                <w:sz w:val="14"/>
                <w:szCs w:val="14"/>
              </w:rPr>
            </w:pPr>
            <w:r>
              <w:rPr>
                <w:sz w:val="14"/>
                <w:szCs w:val="14"/>
              </w:rPr>
              <w:lastRenderedPageBreak/>
              <w:t>Each lot</w:t>
            </w:r>
          </w:p>
        </w:tc>
        <w:tc>
          <w:tcPr>
            <w:tcW w:w="173" w:type="pct"/>
            <w:shd w:val="clear" w:color="auto" w:fill="auto"/>
          </w:tcPr>
          <w:p w14:paraId="105765A6" w14:textId="77777777" w:rsidR="004D0222" w:rsidRDefault="004D0222" w:rsidP="004D0222">
            <w:pPr>
              <w:pStyle w:val="SymalTableBody"/>
              <w:spacing w:before="20" w:after="0"/>
              <w:jc w:val="center"/>
              <w:rPr>
                <w:sz w:val="14"/>
                <w:szCs w:val="14"/>
              </w:rPr>
            </w:pPr>
          </w:p>
          <w:p w14:paraId="03E3587E" w14:textId="77777777" w:rsidR="004D0222" w:rsidRDefault="004D0222" w:rsidP="004D0222">
            <w:pPr>
              <w:pStyle w:val="SymalTableBody"/>
              <w:spacing w:before="20" w:after="0"/>
              <w:jc w:val="center"/>
              <w:rPr>
                <w:sz w:val="14"/>
                <w:szCs w:val="14"/>
              </w:rPr>
            </w:pPr>
          </w:p>
          <w:p w14:paraId="43C67C51" w14:textId="77777777" w:rsidR="004D0222" w:rsidRDefault="004D0222" w:rsidP="004D0222">
            <w:pPr>
              <w:pStyle w:val="SymalTableBody"/>
              <w:spacing w:before="20" w:after="0"/>
              <w:jc w:val="center"/>
              <w:rPr>
                <w:sz w:val="14"/>
                <w:szCs w:val="14"/>
              </w:rPr>
            </w:pPr>
          </w:p>
          <w:p w14:paraId="309BFF27" w14:textId="77777777" w:rsidR="004D0222" w:rsidRDefault="004D0222" w:rsidP="004D0222">
            <w:pPr>
              <w:pStyle w:val="SymalTableBody"/>
              <w:spacing w:before="20" w:after="0"/>
              <w:jc w:val="center"/>
              <w:rPr>
                <w:sz w:val="14"/>
                <w:szCs w:val="14"/>
              </w:rPr>
            </w:pPr>
          </w:p>
          <w:p w14:paraId="6B9838D5" w14:textId="77777777" w:rsidR="004D0222" w:rsidRDefault="004D0222" w:rsidP="004D0222">
            <w:pPr>
              <w:pStyle w:val="SymalTableBody"/>
              <w:spacing w:before="20" w:after="0"/>
              <w:jc w:val="center"/>
              <w:rPr>
                <w:sz w:val="14"/>
                <w:szCs w:val="14"/>
              </w:rPr>
            </w:pPr>
          </w:p>
          <w:p w14:paraId="49C93006" w14:textId="21AB748B" w:rsidR="004D0222" w:rsidRDefault="001650C6" w:rsidP="004D0222">
            <w:pPr>
              <w:pStyle w:val="SymalTableBody"/>
              <w:spacing w:before="20" w:after="0"/>
              <w:jc w:val="center"/>
              <w:rPr>
                <w:sz w:val="14"/>
                <w:szCs w:val="14"/>
              </w:rPr>
            </w:pPr>
            <w:r>
              <w:rPr>
                <w:sz w:val="14"/>
                <w:szCs w:val="14"/>
              </w:rPr>
              <w:t>R</w:t>
            </w:r>
          </w:p>
          <w:p w14:paraId="46443EB4" w14:textId="77777777" w:rsidR="004D0222" w:rsidRDefault="004D0222" w:rsidP="004D0222">
            <w:pPr>
              <w:pStyle w:val="SymalTableBody"/>
              <w:spacing w:before="20" w:after="0"/>
              <w:jc w:val="center"/>
              <w:rPr>
                <w:sz w:val="14"/>
                <w:szCs w:val="14"/>
              </w:rPr>
            </w:pPr>
          </w:p>
          <w:p w14:paraId="43266824" w14:textId="77777777" w:rsidR="004D0222" w:rsidRDefault="004D0222" w:rsidP="004D0222">
            <w:pPr>
              <w:pStyle w:val="SymalTableBody"/>
              <w:spacing w:before="20" w:after="0"/>
              <w:jc w:val="center"/>
              <w:rPr>
                <w:sz w:val="14"/>
                <w:szCs w:val="14"/>
              </w:rPr>
            </w:pPr>
          </w:p>
          <w:p w14:paraId="3376045F" w14:textId="77777777" w:rsidR="004D0222" w:rsidRDefault="004D0222" w:rsidP="004D0222">
            <w:pPr>
              <w:pStyle w:val="SymalTableBody"/>
              <w:spacing w:before="20" w:after="0"/>
              <w:jc w:val="center"/>
              <w:rPr>
                <w:sz w:val="14"/>
                <w:szCs w:val="14"/>
              </w:rPr>
            </w:pPr>
          </w:p>
          <w:p w14:paraId="51927B70" w14:textId="77777777" w:rsidR="004D0222" w:rsidRDefault="004D0222" w:rsidP="004D0222">
            <w:pPr>
              <w:pStyle w:val="SymalTableBody"/>
              <w:spacing w:before="20" w:after="0"/>
              <w:jc w:val="center"/>
              <w:rPr>
                <w:sz w:val="14"/>
                <w:szCs w:val="14"/>
              </w:rPr>
            </w:pPr>
          </w:p>
          <w:p w14:paraId="7B966A1A" w14:textId="77777777" w:rsidR="004D0222" w:rsidRDefault="004D0222" w:rsidP="004D0222">
            <w:pPr>
              <w:pStyle w:val="SymalTableBody"/>
              <w:spacing w:before="20" w:after="0"/>
              <w:jc w:val="center"/>
              <w:rPr>
                <w:sz w:val="14"/>
                <w:szCs w:val="14"/>
              </w:rPr>
            </w:pPr>
          </w:p>
          <w:p w14:paraId="54714F4C" w14:textId="77777777" w:rsidR="004D0222" w:rsidRDefault="004D0222" w:rsidP="004D0222">
            <w:pPr>
              <w:pStyle w:val="SymalTableBody"/>
              <w:spacing w:before="20" w:after="0"/>
              <w:jc w:val="center"/>
              <w:rPr>
                <w:sz w:val="14"/>
                <w:szCs w:val="14"/>
              </w:rPr>
            </w:pPr>
          </w:p>
          <w:p w14:paraId="19FBE729" w14:textId="77777777" w:rsidR="004D0222" w:rsidRDefault="004D0222" w:rsidP="004D0222">
            <w:pPr>
              <w:pStyle w:val="SymalTableBody"/>
              <w:spacing w:before="20" w:after="0"/>
              <w:jc w:val="center"/>
              <w:rPr>
                <w:sz w:val="14"/>
                <w:szCs w:val="14"/>
              </w:rPr>
            </w:pPr>
          </w:p>
          <w:p w14:paraId="6FDFCD7C" w14:textId="77777777" w:rsidR="004D0222" w:rsidRDefault="004D0222" w:rsidP="004D0222">
            <w:pPr>
              <w:pStyle w:val="SymalTableBody"/>
              <w:spacing w:before="20" w:after="0"/>
              <w:jc w:val="center"/>
              <w:rPr>
                <w:sz w:val="14"/>
                <w:szCs w:val="14"/>
              </w:rPr>
            </w:pPr>
          </w:p>
          <w:p w14:paraId="77DAF3B9" w14:textId="77777777" w:rsidR="004D0222" w:rsidRDefault="004D0222" w:rsidP="004D0222">
            <w:pPr>
              <w:pStyle w:val="SymalTableBody"/>
              <w:spacing w:before="20" w:after="0"/>
              <w:jc w:val="center"/>
              <w:rPr>
                <w:sz w:val="14"/>
                <w:szCs w:val="14"/>
              </w:rPr>
            </w:pPr>
          </w:p>
          <w:p w14:paraId="25C4ECC8" w14:textId="77777777" w:rsidR="004D0222" w:rsidRDefault="004D0222" w:rsidP="004D0222">
            <w:pPr>
              <w:pStyle w:val="SymalTableBody"/>
              <w:spacing w:before="20" w:after="0"/>
              <w:jc w:val="center"/>
              <w:rPr>
                <w:sz w:val="14"/>
                <w:szCs w:val="14"/>
              </w:rPr>
            </w:pPr>
          </w:p>
          <w:p w14:paraId="0EBC6FC7" w14:textId="77777777" w:rsidR="004D0222" w:rsidRDefault="004D0222" w:rsidP="004D0222">
            <w:pPr>
              <w:pStyle w:val="SymalTableBody"/>
              <w:spacing w:before="20" w:after="0"/>
              <w:jc w:val="center"/>
              <w:rPr>
                <w:sz w:val="14"/>
                <w:szCs w:val="14"/>
              </w:rPr>
            </w:pPr>
          </w:p>
          <w:p w14:paraId="6E18E4D4" w14:textId="77777777" w:rsidR="004D0222" w:rsidRDefault="004D0222" w:rsidP="004D0222">
            <w:pPr>
              <w:pStyle w:val="SymalTableBody"/>
              <w:spacing w:before="20" w:after="0"/>
              <w:jc w:val="center"/>
              <w:rPr>
                <w:sz w:val="14"/>
                <w:szCs w:val="14"/>
              </w:rPr>
            </w:pPr>
            <w:r>
              <w:rPr>
                <w:sz w:val="14"/>
                <w:szCs w:val="14"/>
              </w:rPr>
              <w:t>I</w:t>
            </w:r>
          </w:p>
          <w:p w14:paraId="4C0F9A6B" w14:textId="77777777" w:rsidR="004D0222" w:rsidRDefault="004D0222" w:rsidP="004D0222">
            <w:pPr>
              <w:pStyle w:val="SymalTableBody"/>
              <w:spacing w:before="20" w:after="0"/>
              <w:jc w:val="center"/>
              <w:rPr>
                <w:sz w:val="14"/>
                <w:szCs w:val="14"/>
              </w:rPr>
            </w:pPr>
          </w:p>
          <w:p w14:paraId="0DA3C906" w14:textId="77777777" w:rsidR="004D0222" w:rsidRDefault="004D0222" w:rsidP="004D0222">
            <w:pPr>
              <w:pStyle w:val="SymalTableBody"/>
              <w:spacing w:before="20" w:after="0"/>
              <w:jc w:val="center"/>
              <w:rPr>
                <w:sz w:val="14"/>
                <w:szCs w:val="14"/>
              </w:rPr>
            </w:pPr>
          </w:p>
        </w:tc>
        <w:tc>
          <w:tcPr>
            <w:tcW w:w="217" w:type="pct"/>
            <w:shd w:val="clear" w:color="auto" w:fill="auto"/>
          </w:tcPr>
          <w:p w14:paraId="5F63AFF6" w14:textId="77777777" w:rsidR="004D0222" w:rsidRDefault="004D0222" w:rsidP="004D0222">
            <w:pPr>
              <w:pStyle w:val="SymalTableBody"/>
              <w:spacing w:before="20" w:after="0"/>
              <w:jc w:val="center"/>
              <w:rPr>
                <w:sz w:val="14"/>
                <w:szCs w:val="14"/>
              </w:rPr>
            </w:pPr>
          </w:p>
          <w:p w14:paraId="0E6266D5" w14:textId="77777777" w:rsidR="004D0222" w:rsidRDefault="004D0222" w:rsidP="004D0222">
            <w:pPr>
              <w:pStyle w:val="SymalTableBody"/>
              <w:spacing w:before="20" w:after="0"/>
              <w:jc w:val="center"/>
              <w:rPr>
                <w:sz w:val="14"/>
                <w:szCs w:val="14"/>
              </w:rPr>
            </w:pPr>
          </w:p>
          <w:p w14:paraId="700FB385" w14:textId="77777777" w:rsidR="004D0222" w:rsidRDefault="004D0222" w:rsidP="004D0222">
            <w:pPr>
              <w:pStyle w:val="SymalTableBody"/>
              <w:spacing w:before="20" w:after="0"/>
              <w:jc w:val="center"/>
              <w:rPr>
                <w:sz w:val="14"/>
                <w:szCs w:val="14"/>
              </w:rPr>
            </w:pPr>
          </w:p>
          <w:p w14:paraId="2566F3B9" w14:textId="77777777" w:rsidR="004D0222" w:rsidRDefault="004D0222" w:rsidP="004D0222">
            <w:pPr>
              <w:pStyle w:val="SymalTableBody"/>
              <w:spacing w:before="20" w:after="0"/>
              <w:jc w:val="center"/>
              <w:rPr>
                <w:sz w:val="14"/>
                <w:szCs w:val="14"/>
              </w:rPr>
            </w:pPr>
          </w:p>
          <w:p w14:paraId="79A0C42A" w14:textId="77777777" w:rsidR="004D0222" w:rsidRDefault="004D0222" w:rsidP="004D0222">
            <w:pPr>
              <w:pStyle w:val="SymalTableBody"/>
              <w:spacing w:before="20" w:after="0"/>
              <w:jc w:val="center"/>
              <w:rPr>
                <w:sz w:val="14"/>
                <w:szCs w:val="14"/>
              </w:rPr>
            </w:pPr>
          </w:p>
          <w:p w14:paraId="279275CC" w14:textId="0A3EAE25" w:rsidR="004D0222" w:rsidRDefault="001650C6" w:rsidP="004D0222">
            <w:pPr>
              <w:pStyle w:val="SymalTableBody"/>
              <w:spacing w:before="20" w:after="0"/>
              <w:jc w:val="center"/>
              <w:rPr>
                <w:sz w:val="14"/>
                <w:szCs w:val="14"/>
              </w:rPr>
            </w:pPr>
            <w:r>
              <w:rPr>
                <w:sz w:val="14"/>
                <w:szCs w:val="14"/>
              </w:rPr>
              <w:t>SE</w:t>
            </w:r>
          </w:p>
          <w:p w14:paraId="38BDD45F" w14:textId="77777777" w:rsidR="004D0222" w:rsidRDefault="004D0222" w:rsidP="004D0222">
            <w:pPr>
              <w:pStyle w:val="SymalTableBody"/>
              <w:spacing w:before="20" w:after="0"/>
              <w:jc w:val="center"/>
              <w:rPr>
                <w:sz w:val="14"/>
                <w:szCs w:val="14"/>
              </w:rPr>
            </w:pPr>
          </w:p>
          <w:p w14:paraId="6589225E" w14:textId="77777777" w:rsidR="004D0222" w:rsidRDefault="004D0222" w:rsidP="004D0222">
            <w:pPr>
              <w:pStyle w:val="SymalTableBody"/>
              <w:spacing w:before="20" w:after="0"/>
              <w:jc w:val="center"/>
              <w:rPr>
                <w:sz w:val="14"/>
                <w:szCs w:val="14"/>
              </w:rPr>
            </w:pPr>
          </w:p>
          <w:p w14:paraId="58F85287" w14:textId="77777777" w:rsidR="004D0222" w:rsidRDefault="004D0222" w:rsidP="004D0222">
            <w:pPr>
              <w:pStyle w:val="SymalTableBody"/>
              <w:spacing w:before="20" w:after="0"/>
              <w:jc w:val="center"/>
              <w:rPr>
                <w:sz w:val="14"/>
                <w:szCs w:val="14"/>
              </w:rPr>
            </w:pPr>
          </w:p>
          <w:p w14:paraId="4982F1D7" w14:textId="77777777" w:rsidR="004D0222" w:rsidRDefault="004D0222" w:rsidP="004D0222">
            <w:pPr>
              <w:pStyle w:val="SymalTableBody"/>
              <w:spacing w:before="20" w:after="0"/>
              <w:jc w:val="center"/>
              <w:rPr>
                <w:sz w:val="14"/>
                <w:szCs w:val="14"/>
              </w:rPr>
            </w:pPr>
          </w:p>
          <w:p w14:paraId="3F84950E" w14:textId="77777777" w:rsidR="004D0222" w:rsidRDefault="004D0222" w:rsidP="004D0222">
            <w:pPr>
              <w:pStyle w:val="SymalTableBody"/>
              <w:spacing w:before="20" w:after="0"/>
              <w:jc w:val="center"/>
              <w:rPr>
                <w:sz w:val="14"/>
                <w:szCs w:val="14"/>
              </w:rPr>
            </w:pPr>
          </w:p>
          <w:p w14:paraId="5C570CA8" w14:textId="77777777" w:rsidR="004D0222" w:rsidRDefault="004D0222" w:rsidP="004D0222">
            <w:pPr>
              <w:pStyle w:val="SymalTableBody"/>
              <w:spacing w:before="20" w:after="0"/>
              <w:jc w:val="center"/>
              <w:rPr>
                <w:sz w:val="14"/>
                <w:szCs w:val="14"/>
              </w:rPr>
            </w:pPr>
          </w:p>
          <w:p w14:paraId="128D6951" w14:textId="77777777" w:rsidR="004D0222" w:rsidRDefault="004D0222" w:rsidP="004D0222">
            <w:pPr>
              <w:pStyle w:val="SymalTableBody"/>
              <w:spacing w:before="20" w:after="0"/>
              <w:jc w:val="center"/>
              <w:rPr>
                <w:sz w:val="14"/>
                <w:szCs w:val="14"/>
              </w:rPr>
            </w:pPr>
          </w:p>
          <w:p w14:paraId="560E0B8F" w14:textId="77777777" w:rsidR="004D0222" w:rsidRDefault="004D0222" w:rsidP="004D0222">
            <w:pPr>
              <w:pStyle w:val="SymalTableBody"/>
              <w:spacing w:before="20" w:after="0"/>
              <w:jc w:val="center"/>
              <w:rPr>
                <w:sz w:val="14"/>
                <w:szCs w:val="14"/>
              </w:rPr>
            </w:pPr>
          </w:p>
          <w:p w14:paraId="73DE638F" w14:textId="77777777" w:rsidR="004D0222" w:rsidRDefault="004D0222" w:rsidP="004D0222">
            <w:pPr>
              <w:pStyle w:val="SymalTableBody"/>
              <w:spacing w:before="20" w:after="0"/>
              <w:jc w:val="center"/>
              <w:rPr>
                <w:sz w:val="14"/>
                <w:szCs w:val="14"/>
              </w:rPr>
            </w:pPr>
          </w:p>
          <w:p w14:paraId="359E5365" w14:textId="77777777" w:rsidR="004D0222" w:rsidRDefault="004D0222" w:rsidP="004D0222">
            <w:pPr>
              <w:pStyle w:val="SymalTableBody"/>
              <w:spacing w:before="20" w:after="0"/>
              <w:jc w:val="center"/>
              <w:rPr>
                <w:sz w:val="14"/>
                <w:szCs w:val="14"/>
              </w:rPr>
            </w:pPr>
          </w:p>
          <w:p w14:paraId="15F219A5" w14:textId="77777777" w:rsidR="004D0222" w:rsidRDefault="004D0222" w:rsidP="004D0222">
            <w:pPr>
              <w:pStyle w:val="SymalTableBody"/>
              <w:spacing w:before="20" w:after="0"/>
              <w:jc w:val="center"/>
              <w:rPr>
                <w:sz w:val="14"/>
                <w:szCs w:val="14"/>
              </w:rPr>
            </w:pPr>
          </w:p>
          <w:p w14:paraId="03CE7B27" w14:textId="77777777" w:rsidR="004D0222" w:rsidRDefault="004D0222" w:rsidP="004D0222">
            <w:pPr>
              <w:pStyle w:val="SymalTableBody"/>
              <w:spacing w:before="20" w:after="0"/>
              <w:jc w:val="center"/>
              <w:rPr>
                <w:sz w:val="14"/>
                <w:szCs w:val="14"/>
              </w:rPr>
            </w:pPr>
            <w:r w:rsidRPr="002279FE">
              <w:rPr>
                <w:sz w:val="14"/>
                <w:szCs w:val="14"/>
              </w:rPr>
              <w:t>SE</w:t>
            </w:r>
          </w:p>
        </w:tc>
        <w:tc>
          <w:tcPr>
            <w:tcW w:w="304" w:type="pct"/>
            <w:shd w:val="clear" w:color="auto" w:fill="FFFFFF" w:themeFill="background1"/>
            <w:vAlign w:val="center"/>
          </w:tcPr>
          <w:p w14:paraId="23574117"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6568D27D" w14:textId="77777777" w:rsidR="004D0222" w:rsidRPr="00F8556E" w:rsidRDefault="004D0222" w:rsidP="004D0222">
            <w:pPr>
              <w:pStyle w:val="SymalTableBody"/>
              <w:spacing w:before="20" w:after="20"/>
              <w:jc w:val="center"/>
              <w:rPr>
                <w:b/>
                <w:bCs/>
                <w:color w:val="E97132" w:themeColor="accent2"/>
                <w:szCs w:val="18"/>
              </w:rPr>
            </w:pPr>
          </w:p>
        </w:tc>
        <w:tc>
          <w:tcPr>
            <w:tcW w:w="303" w:type="pct"/>
            <w:shd w:val="clear" w:color="auto" w:fill="FFFFFF" w:themeFill="background1"/>
            <w:vAlign w:val="center"/>
          </w:tcPr>
          <w:p w14:paraId="015FFC07"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5A543A42"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303" w:type="pct"/>
            <w:shd w:val="clear" w:color="auto" w:fill="FFFFFF" w:themeFill="background1"/>
          </w:tcPr>
          <w:p w14:paraId="6C4BEC23"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37AEF12D"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741190" w14:paraId="64CBE011" w14:textId="77777777" w:rsidTr="00B90EDC">
        <w:trPr>
          <w:gridAfter w:val="3"/>
          <w:wAfter w:w="187" w:type="pct"/>
          <w:trHeight w:val="790"/>
        </w:trPr>
        <w:tc>
          <w:tcPr>
            <w:tcW w:w="260" w:type="pct"/>
            <w:shd w:val="clear" w:color="auto" w:fill="FFFFFF" w:themeFill="background1"/>
            <w:vAlign w:val="center"/>
          </w:tcPr>
          <w:p w14:paraId="0A0D2879" w14:textId="7ABDDD78" w:rsidR="004D0222" w:rsidRDefault="003E282A" w:rsidP="004D0222">
            <w:pPr>
              <w:pStyle w:val="SymalTableBody"/>
              <w:spacing w:before="20" w:after="20"/>
              <w:rPr>
                <w:b/>
                <w:bCs/>
                <w:sz w:val="16"/>
                <w:szCs w:val="16"/>
              </w:rPr>
            </w:pPr>
            <w:r>
              <w:rPr>
                <w:b/>
                <w:bCs/>
                <w:sz w:val="16"/>
                <w:szCs w:val="16"/>
              </w:rPr>
              <w:t>3</w:t>
            </w:r>
            <w:r w:rsidR="004D0222">
              <w:rPr>
                <w:b/>
                <w:bCs/>
                <w:sz w:val="16"/>
                <w:szCs w:val="16"/>
              </w:rPr>
              <w:t>.1</w:t>
            </w:r>
            <w:r>
              <w:rPr>
                <w:b/>
                <w:bCs/>
                <w:sz w:val="16"/>
                <w:szCs w:val="16"/>
              </w:rPr>
              <w:t>7</w:t>
            </w:r>
          </w:p>
        </w:tc>
        <w:tc>
          <w:tcPr>
            <w:tcW w:w="778" w:type="pct"/>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35D669B9" w14:textId="77777777" w:rsidR="004D0222" w:rsidRPr="00710B28" w:rsidRDefault="004D0222" w:rsidP="004D0222">
            <w:pPr>
              <w:jc w:val="center"/>
              <w:rPr>
                <w:rFonts w:asciiTheme="minorHAnsi" w:hAnsiTheme="minorHAnsi" w:cstheme="minorHAnsi"/>
                <w:sz w:val="14"/>
                <w:szCs w:val="14"/>
              </w:rPr>
            </w:pPr>
            <w:r w:rsidRPr="00710B28">
              <w:rPr>
                <w:rFonts w:asciiTheme="minorHAnsi" w:hAnsiTheme="minorHAnsi" w:cstheme="minorHAnsi"/>
                <w:sz w:val="14"/>
                <w:szCs w:val="14"/>
              </w:rPr>
              <w:t>Fabricator’s Data Report (FDR)</w:t>
            </w:r>
          </w:p>
        </w:tc>
        <w:tc>
          <w:tcPr>
            <w:tcW w:w="218" w:type="pct"/>
            <w:gridSpan w:val="2"/>
            <w:tcBorders>
              <w:top w:val="single" w:sz="4" w:space="0" w:color="auto"/>
              <w:left w:val="nil"/>
              <w:bottom w:val="single" w:sz="4" w:space="0" w:color="auto"/>
              <w:right w:val="nil"/>
            </w:tcBorders>
            <w:shd w:val="clear" w:color="auto" w:fill="auto"/>
            <w:vAlign w:val="bottom"/>
          </w:tcPr>
          <w:p w14:paraId="7B6F999E" w14:textId="4FA75918" w:rsidR="004D0222" w:rsidRDefault="004D0222" w:rsidP="004D0222">
            <w:pPr>
              <w:pStyle w:val="Tabletext"/>
              <w:rPr>
                <w:rFonts w:cstheme="minorHAnsi"/>
                <w:noProof/>
                <w:sz w:val="14"/>
                <w:szCs w:val="14"/>
              </w:rPr>
            </w:pPr>
            <w:r>
              <w:rPr>
                <w:rFonts w:cstheme="minorHAnsi"/>
                <w:noProof/>
                <w:sz w:val="14"/>
                <w:szCs w:val="14"/>
              </w:rPr>
              <w:t>630.22</w:t>
            </w:r>
          </w:p>
          <w:p w14:paraId="5B82C4AE" w14:textId="77777777" w:rsidR="004D0222" w:rsidRDefault="004D0222" w:rsidP="004D0222">
            <w:pPr>
              <w:pStyle w:val="Tabletext"/>
              <w:rPr>
                <w:rFonts w:cstheme="minorHAnsi"/>
                <w:noProof/>
                <w:sz w:val="14"/>
                <w:szCs w:val="14"/>
              </w:rPr>
            </w:pPr>
          </w:p>
          <w:p w14:paraId="7DA2A7C8" w14:textId="671A294F" w:rsidR="004D0222" w:rsidRPr="00710B28" w:rsidRDefault="004D0222" w:rsidP="004D0222">
            <w:pPr>
              <w:pStyle w:val="Tabletext"/>
              <w:rPr>
                <w:rFonts w:cstheme="minorHAnsi"/>
                <w:noProof/>
                <w:sz w:val="14"/>
                <w:szCs w:val="14"/>
              </w:rPr>
            </w:pPr>
          </w:p>
        </w:tc>
        <w:tc>
          <w:tcPr>
            <w:tcW w:w="1078" w:type="pct"/>
            <w:shd w:val="clear" w:color="auto" w:fill="FFFFFF" w:themeFill="background1"/>
            <w:vAlign w:val="center"/>
          </w:tcPr>
          <w:p w14:paraId="640BB218" w14:textId="77777777" w:rsidR="004D0222" w:rsidRPr="006C342F" w:rsidRDefault="004D0222" w:rsidP="004D0222">
            <w:pPr>
              <w:rPr>
                <w:rFonts w:asciiTheme="minorHAnsi" w:hAnsiTheme="minorHAnsi" w:cstheme="minorHAnsi"/>
                <w:sz w:val="14"/>
                <w:szCs w:val="14"/>
              </w:rPr>
            </w:pPr>
            <w:r w:rsidRPr="006C342F">
              <w:rPr>
                <w:rFonts w:asciiTheme="minorHAnsi" w:hAnsiTheme="minorHAnsi" w:cstheme="minorHAnsi"/>
                <w:sz w:val="14"/>
                <w:szCs w:val="14"/>
              </w:rPr>
              <w:t>The FDR is submitted to the Superintendent in digital format within 4 weeks of completion of the fabrication work, including any detailed table of contents if requested.</w:t>
            </w:r>
          </w:p>
          <w:p w14:paraId="2FBC2819" w14:textId="77777777" w:rsidR="004D0222" w:rsidRPr="00710B28" w:rsidRDefault="004D0222" w:rsidP="004D0222">
            <w:pPr>
              <w:rPr>
                <w:rFonts w:asciiTheme="minorHAnsi" w:hAnsiTheme="minorHAnsi" w:cstheme="minorHAnsi"/>
                <w:sz w:val="14"/>
                <w:szCs w:val="14"/>
              </w:rPr>
            </w:pPr>
          </w:p>
        </w:tc>
        <w:tc>
          <w:tcPr>
            <w:tcW w:w="260" w:type="pct"/>
            <w:shd w:val="clear" w:color="auto" w:fill="FFFFFF" w:themeFill="background1"/>
            <w:vAlign w:val="center"/>
          </w:tcPr>
          <w:p w14:paraId="605B17B4" w14:textId="77777777" w:rsidR="004D0222" w:rsidRDefault="004D0222" w:rsidP="004D0222">
            <w:pPr>
              <w:pStyle w:val="SymalTableBody"/>
              <w:spacing w:before="20" w:after="20" w:line="480" w:lineRule="auto"/>
              <w:jc w:val="center"/>
              <w:rPr>
                <w:sz w:val="14"/>
                <w:szCs w:val="14"/>
              </w:rPr>
            </w:pPr>
            <w:r>
              <w:rPr>
                <w:sz w:val="14"/>
                <w:szCs w:val="14"/>
              </w:rPr>
              <w:t>Each lot</w:t>
            </w:r>
          </w:p>
        </w:tc>
        <w:tc>
          <w:tcPr>
            <w:tcW w:w="173" w:type="pct"/>
            <w:shd w:val="clear" w:color="auto" w:fill="auto"/>
          </w:tcPr>
          <w:p w14:paraId="21A93F51" w14:textId="77777777" w:rsidR="004D0222" w:rsidRDefault="004D0222" w:rsidP="004D0222">
            <w:pPr>
              <w:pStyle w:val="SymalTableBody"/>
              <w:spacing w:before="20" w:after="0"/>
              <w:jc w:val="center"/>
              <w:rPr>
                <w:sz w:val="14"/>
                <w:szCs w:val="14"/>
              </w:rPr>
            </w:pPr>
          </w:p>
          <w:p w14:paraId="74EEC19E" w14:textId="77777777" w:rsidR="004D0222" w:rsidRDefault="004D0222" w:rsidP="004D0222">
            <w:pPr>
              <w:pStyle w:val="SymalTableBody"/>
              <w:spacing w:before="20" w:after="0"/>
              <w:jc w:val="center"/>
              <w:rPr>
                <w:sz w:val="14"/>
                <w:szCs w:val="14"/>
              </w:rPr>
            </w:pPr>
          </w:p>
          <w:p w14:paraId="0686B746" w14:textId="77777777" w:rsidR="004D0222" w:rsidRDefault="004D0222" w:rsidP="004D0222">
            <w:pPr>
              <w:pStyle w:val="SymalTableBody"/>
              <w:spacing w:before="20" w:after="0"/>
              <w:jc w:val="center"/>
              <w:rPr>
                <w:sz w:val="14"/>
                <w:szCs w:val="14"/>
              </w:rPr>
            </w:pPr>
            <w:r w:rsidRPr="002279FE">
              <w:rPr>
                <w:sz w:val="14"/>
                <w:szCs w:val="14"/>
              </w:rPr>
              <w:t>H</w:t>
            </w:r>
          </w:p>
          <w:p w14:paraId="7931A90E" w14:textId="77777777" w:rsidR="004D0222" w:rsidRDefault="004D0222" w:rsidP="004D0222">
            <w:pPr>
              <w:pStyle w:val="SymalTableBody"/>
              <w:spacing w:before="20" w:after="0"/>
              <w:jc w:val="center"/>
              <w:rPr>
                <w:sz w:val="14"/>
                <w:szCs w:val="14"/>
              </w:rPr>
            </w:pPr>
          </w:p>
          <w:p w14:paraId="012F79DF" w14:textId="77777777" w:rsidR="004D0222" w:rsidRDefault="004D0222" w:rsidP="004D0222">
            <w:pPr>
              <w:pStyle w:val="SymalTableBody"/>
              <w:spacing w:before="20" w:after="0"/>
              <w:jc w:val="center"/>
              <w:rPr>
                <w:sz w:val="14"/>
                <w:szCs w:val="14"/>
              </w:rPr>
            </w:pPr>
          </w:p>
        </w:tc>
        <w:tc>
          <w:tcPr>
            <w:tcW w:w="217" w:type="pct"/>
            <w:shd w:val="clear" w:color="auto" w:fill="auto"/>
          </w:tcPr>
          <w:p w14:paraId="15631630" w14:textId="77777777" w:rsidR="004D0222" w:rsidRDefault="004D0222" w:rsidP="004D0222">
            <w:pPr>
              <w:pStyle w:val="SymalTableBody"/>
              <w:spacing w:before="20" w:after="0"/>
              <w:jc w:val="center"/>
              <w:rPr>
                <w:sz w:val="14"/>
                <w:szCs w:val="14"/>
              </w:rPr>
            </w:pPr>
          </w:p>
          <w:p w14:paraId="1556EF6E" w14:textId="77777777" w:rsidR="004D0222" w:rsidRDefault="004D0222" w:rsidP="004D0222">
            <w:pPr>
              <w:pStyle w:val="SymalTableBody"/>
              <w:spacing w:before="20" w:after="0"/>
              <w:jc w:val="center"/>
              <w:rPr>
                <w:sz w:val="14"/>
                <w:szCs w:val="14"/>
              </w:rPr>
            </w:pPr>
          </w:p>
          <w:p w14:paraId="432C1295" w14:textId="77777777" w:rsidR="004D0222" w:rsidRDefault="004D0222" w:rsidP="004D0222">
            <w:pPr>
              <w:pStyle w:val="SymalTableBody"/>
              <w:spacing w:before="20" w:after="0"/>
              <w:rPr>
                <w:sz w:val="14"/>
                <w:szCs w:val="14"/>
              </w:rPr>
            </w:pPr>
            <w:r w:rsidRPr="002279FE">
              <w:rPr>
                <w:sz w:val="14"/>
                <w:szCs w:val="14"/>
              </w:rPr>
              <w:t>SE</w:t>
            </w:r>
          </w:p>
        </w:tc>
        <w:tc>
          <w:tcPr>
            <w:tcW w:w="304" w:type="pct"/>
            <w:shd w:val="clear" w:color="auto" w:fill="FFFFFF" w:themeFill="background1"/>
            <w:vAlign w:val="center"/>
          </w:tcPr>
          <w:p w14:paraId="0CD1C87E" w14:textId="77777777" w:rsidR="004D0222" w:rsidRPr="00DC5D2D" w:rsidRDefault="004D0222" w:rsidP="004D0222">
            <w:pPr>
              <w:pStyle w:val="SymalTableBody"/>
              <w:spacing w:before="20" w:after="20"/>
              <w:jc w:val="center"/>
              <w:rPr>
                <w:b/>
                <w:bCs/>
                <w:szCs w:val="18"/>
              </w:rPr>
            </w:pPr>
          </w:p>
        </w:tc>
        <w:tc>
          <w:tcPr>
            <w:tcW w:w="174" w:type="pct"/>
            <w:shd w:val="clear" w:color="auto" w:fill="FFFFFF" w:themeFill="background1"/>
            <w:vAlign w:val="center"/>
          </w:tcPr>
          <w:p w14:paraId="67054A36" w14:textId="77777777" w:rsidR="004D0222" w:rsidRPr="00F8556E" w:rsidRDefault="004D0222" w:rsidP="004D0222">
            <w:pPr>
              <w:pStyle w:val="SymalTableBody"/>
              <w:spacing w:before="20" w:after="20"/>
              <w:jc w:val="center"/>
              <w:rPr>
                <w:b/>
                <w:bCs/>
                <w:color w:val="E97132" w:themeColor="accent2"/>
                <w:szCs w:val="18"/>
              </w:rPr>
            </w:pPr>
            <w:r w:rsidRPr="00F8556E">
              <w:rPr>
                <w:b/>
                <w:bCs/>
                <w:color w:val="E97132" w:themeColor="accent2"/>
                <w:szCs w:val="18"/>
              </w:rPr>
              <w:t>H</w:t>
            </w:r>
          </w:p>
        </w:tc>
        <w:tc>
          <w:tcPr>
            <w:tcW w:w="303" w:type="pct"/>
            <w:shd w:val="clear" w:color="auto" w:fill="FFFFFF" w:themeFill="background1"/>
            <w:vAlign w:val="center"/>
          </w:tcPr>
          <w:p w14:paraId="50FCDB8C" w14:textId="77777777" w:rsidR="004D0222" w:rsidRPr="00F8556E" w:rsidRDefault="004D0222" w:rsidP="004D0222">
            <w:pPr>
              <w:pStyle w:val="SymalTableBody"/>
              <w:spacing w:before="20" w:after="20"/>
              <w:jc w:val="center"/>
              <w:rPr>
                <w:b/>
                <w:bCs/>
                <w:color w:val="E97132" w:themeColor="accent2"/>
                <w:szCs w:val="18"/>
              </w:rPr>
            </w:pPr>
          </w:p>
        </w:tc>
        <w:tc>
          <w:tcPr>
            <w:tcW w:w="174" w:type="pct"/>
            <w:shd w:val="clear" w:color="auto" w:fill="FFFFFF" w:themeFill="background1"/>
          </w:tcPr>
          <w:p w14:paraId="47923BDD" w14:textId="77777777" w:rsidR="004D0222" w:rsidRDefault="004D0222" w:rsidP="004D0222">
            <w:pPr>
              <w:pStyle w:val="Tabletext"/>
              <w:spacing w:before="0" w:after="0"/>
              <w:rPr>
                <w:rFonts w:eastAsiaTheme="minorHAnsi" w:cstheme="minorBidi"/>
                <w:b/>
                <w:color w:val="E97132" w:themeColor="accent2"/>
                <w:sz w:val="18"/>
                <w:szCs w:val="18"/>
              </w:rPr>
            </w:pPr>
          </w:p>
          <w:p w14:paraId="77D4C0BD" w14:textId="77777777" w:rsidR="004D0222" w:rsidRDefault="004D0222" w:rsidP="004D0222">
            <w:pPr>
              <w:pStyle w:val="Tabletext"/>
              <w:spacing w:before="0" w:after="0"/>
              <w:rPr>
                <w:rFonts w:eastAsiaTheme="minorHAnsi" w:cstheme="minorBidi"/>
                <w:b/>
                <w:color w:val="E97132" w:themeColor="accent2"/>
                <w:sz w:val="18"/>
                <w:szCs w:val="18"/>
              </w:rPr>
            </w:pPr>
          </w:p>
          <w:p w14:paraId="0F7F7336" w14:textId="37F2F7AA" w:rsidR="004D0222" w:rsidRPr="00F8556E" w:rsidRDefault="004D0222" w:rsidP="004D0222">
            <w:pPr>
              <w:pStyle w:val="Tabletext"/>
              <w:spacing w:before="0" w:after="0"/>
              <w:jc w:val="center"/>
              <w:rPr>
                <w:rFonts w:eastAsiaTheme="minorHAnsi" w:cstheme="minorBidi"/>
                <w:b/>
                <w:color w:val="E97132" w:themeColor="accent2"/>
                <w:sz w:val="18"/>
                <w:szCs w:val="18"/>
              </w:rPr>
            </w:pPr>
            <w:r>
              <w:rPr>
                <w:rFonts w:eastAsiaTheme="minorHAnsi" w:cstheme="minorBidi"/>
                <w:b/>
                <w:color w:val="E97132" w:themeColor="accent2"/>
                <w:sz w:val="18"/>
                <w:szCs w:val="18"/>
              </w:rPr>
              <w:t>H</w:t>
            </w:r>
          </w:p>
        </w:tc>
        <w:tc>
          <w:tcPr>
            <w:tcW w:w="303" w:type="pct"/>
            <w:shd w:val="clear" w:color="auto" w:fill="FFFFFF" w:themeFill="background1"/>
          </w:tcPr>
          <w:p w14:paraId="2773A0EE" w14:textId="77777777" w:rsidR="004D0222" w:rsidRPr="00F8556E" w:rsidRDefault="004D0222" w:rsidP="004D0222">
            <w:pPr>
              <w:pStyle w:val="Tabletext"/>
              <w:spacing w:before="0" w:after="0"/>
              <w:rPr>
                <w:rFonts w:eastAsiaTheme="minorHAnsi" w:cstheme="minorBidi"/>
                <w:b/>
                <w:color w:val="E97132" w:themeColor="accent2"/>
                <w:sz w:val="18"/>
                <w:szCs w:val="18"/>
              </w:rPr>
            </w:pPr>
          </w:p>
        </w:tc>
        <w:tc>
          <w:tcPr>
            <w:tcW w:w="571" w:type="pct"/>
            <w:shd w:val="clear" w:color="auto" w:fill="FFFFFF" w:themeFill="background1"/>
            <w:vAlign w:val="center"/>
          </w:tcPr>
          <w:p w14:paraId="19F19AC9" w14:textId="77777777" w:rsidR="004D0222" w:rsidRDefault="004D0222" w:rsidP="004D0222">
            <w:pPr>
              <w:pStyle w:val="Tabletext"/>
              <w:spacing w:before="0" w:after="0"/>
              <w:rPr>
                <w:rFonts w:asciiTheme="majorHAnsi" w:eastAsia="Arial Unicode MS" w:hAnsiTheme="majorHAnsi" w:cstheme="majorHAnsi"/>
                <w:sz w:val="14"/>
                <w:szCs w:val="14"/>
              </w:rPr>
            </w:pPr>
          </w:p>
        </w:tc>
      </w:tr>
      <w:tr w:rsidR="004D0222" w:rsidRPr="003C1E57" w14:paraId="20E6BA0B" w14:textId="77777777" w:rsidTr="0037709A">
        <w:trPr>
          <w:gridAfter w:val="1"/>
          <w:wAfter w:w="62" w:type="pct"/>
          <w:trHeight w:val="223"/>
        </w:trPr>
        <w:tc>
          <w:tcPr>
            <w:tcW w:w="684" w:type="pct"/>
            <w:gridSpan w:val="2"/>
            <w:shd w:val="clear" w:color="auto" w:fill="0E2841" w:themeFill="text2"/>
            <w:vAlign w:val="center"/>
          </w:tcPr>
          <w:p w14:paraId="7C5FDE37" w14:textId="7AA40214" w:rsidR="004D0222" w:rsidRDefault="003E282A" w:rsidP="004D0222">
            <w:pPr>
              <w:pStyle w:val="SymalTableBody"/>
              <w:spacing w:before="20" w:after="20"/>
              <w:rPr>
                <w:b/>
                <w:bCs/>
                <w:color w:val="FFFFFF" w:themeColor="background1"/>
                <w:sz w:val="14"/>
                <w:szCs w:val="14"/>
              </w:rPr>
            </w:pPr>
            <w:r>
              <w:rPr>
                <w:b/>
                <w:bCs/>
                <w:color w:val="FFFFFF" w:themeColor="background1"/>
                <w:sz w:val="14"/>
                <w:szCs w:val="14"/>
              </w:rPr>
              <w:t>4</w:t>
            </w:r>
            <w:r w:rsidR="004D0222" w:rsidRPr="002C2659">
              <w:rPr>
                <w:b/>
                <w:bCs/>
                <w:color w:val="FFFFFF" w:themeColor="background1"/>
                <w:sz w:val="14"/>
                <w:szCs w:val="14"/>
              </w:rPr>
              <w:t xml:space="preserve">.0 </w:t>
            </w:r>
            <w:r w:rsidR="004D0222">
              <w:rPr>
                <w:b/>
                <w:bCs/>
                <w:color w:val="FFFFFF" w:themeColor="background1"/>
                <w:sz w:val="14"/>
                <w:szCs w:val="14"/>
              </w:rPr>
              <w:t xml:space="preserve">Post construction activities </w:t>
            </w:r>
          </w:p>
        </w:tc>
        <w:tc>
          <w:tcPr>
            <w:tcW w:w="4129" w:type="pct"/>
            <w:gridSpan w:val="13"/>
            <w:shd w:val="clear" w:color="auto" w:fill="0E2841" w:themeFill="text2"/>
            <w:vAlign w:val="center"/>
          </w:tcPr>
          <w:p w14:paraId="04DCCF5B" w14:textId="44D8CC12" w:rsidR="004D0222" w:rsidRPr="00F8556E" w:rsidRDefault="004D0222" w:rsidP="004D0222">
            <w:pPr>
              <w:pStyle w:val="SymalTableBody"/>
              <w:spacing w:before="20" w:after="20"/>
              <w:jc w:val="center"/>
              <w:rPr>
                <w:b/>
                <w:bCs/>
                <w:color w:val="E97132" w:themeColor="accent2"/>
                <w:szCs w:val="18"/>
              </w:rPr>
            </w:pPr>
          </w:p>
        </w:tc>
        <w:tc>
          <w:tcPr>
            <w:tcW w:w="62" w:type="pct"/>
            <w:tcBorders>
              <w:top w:val="single" w:sz="4" w:space="0" w:color="auto"/>
              <w:left w:val="single" w:sz="4" w:space="0" w:color="auto"/>
              <w:bottom w:val="single" w:sz="4" w:space="0" w:color="000000"/>
              <w:right w:val="single" w:sz="4" w:space="0" w:color="auto"/>
            </w:tcBorders>
            <w:vAlign w:val="center"/>
          </w:tcPr>
          <w:p w14:paraId="260B94C7" w14:textId="77777777" w:rsidR="004D0222" w:rsidRPr="003C1E57" w:rsidRDefault="004D0222" w:rsidP="004D0222">
            <w:pPr>
              <w:spacing w:after="120"/>
            </w:pPr>
          </w:p>
        </w:tc>
        <w:tc>
          <w:tcPr>
            <w:tcW w:w="63" w:type="pct"/>
            <w:tcBorders>
              <w:top w:val="nil"/>
              <w:left w:val="nil"/>
              <w:bottom w:val="nil"/>
              <w:right w:val="nil"/>
            </w:tcBorders>
            <w:shd w:val="clear" w:color="auto" w:fill="auto"/>
            <w:vAlign w:val="bottom"/>
          </w:tcPr>
          <w:p w14:paraId="25574B0B" w14:textId="77777777" w:rsidR="004D0222" w:rsidRPr="003C1E57" w:rsidRDefault="004D0222" w:rsidP="004D0222">
            <w:pPr>
              <w:spacing w:after="120"/>
            </w:pPr>
          </w:p>
        </w:tc>
      </w:tr>
      <w:tr w:rsidR="004D0222" w:rsidRPr="00741190" w14:paraId="64AE49D5" w14:textId="77777777" w:rsidTr="00B90EDC">
        <w:trPr>
          <w:gridAfter w:val="3"/>
          <w:wAfter w:w="187" w:type="pct"/>
          <w:trHeight w:val="227"/>
        </w:trPr>
        <w:tc>
          <w:tcPr>
            <w:tcW w:w="260" w:type="pct"/>
            <w:shd w:val="clear" w:color="auto" w:fill="auto"/>
            <w:vAlign w:val="center"/>
          </w:tcPr>
          <w:p w14:paraId="4E7BF1B1" w14:textId="0CF94184" w:rsidR="004D0222" w:rsidRPr="00382479" w:rsidRDefault="003E282A" w:rsidP="004D0222">
            <w:pPr>
              <w:pStyle w:val="SymalTableBody"/>
              <w:spacing w:before="20" w:after="20"/>
              <w:rPr>
                <w:b/>
                <w:bCs/>
                <w:sz w:val="16"/>
                <w:szCs w:val="16"/>
              </w:rPr>
            </w:pPr>
            <w:r>
              <w:rPr>
                <w:rFonts w:asciiTheme="majorHAnsi" w:hAnsiTheme="majorHAnsi" w:cstheme="majorHAnsi"/>
                <w:b/>
                <w:bCs/>
                <w:sz w:val="16"/>
                <w:szCs w:val="16"/>
              </w:rPr>
              <w:t>4</w:t>
            </w:r>
            <w:r w:rsidR="004D0222" w:rsidRPr="00382479">
              <w:rPr>
                <w:rFonts w:asciiTheme="majorHAnsi" w:hAnsiTheme="majorHAnsi" w:cstheme="majorHAnsi"/>
                <w:b/>
                <w:bCs/>
                <w:sz w:val="16"/>
                <w:szCs w:val="16"/>
              </w:rPr>
              <w:t>.</w:t>
            </w:r>
            <w:r>
              <w:rPr>
                <w:rFonts w:asciiTheme="majorHAnsi" w:hAnsiTheme="majorHAnsi" w:cstheme="majorHAnsi"/>
                <w:b/>
                <w:bCs/>
                <w:sz w:val="16"/>
                <w:szCs w:val="16"/>
              </w:rPr>
              <w:t>0</w:t>
            </w:r>
            <w:r w:rsidR="004D0222">
              <w:rPr>
                <w:rFonts w:asciiTheme="majorHAnsi" w:hAnsiTheme="majorHAnsi" w:cstheme="majorHAnsi"/>
                <w:b/>
                <w:bCs/>
                <w:sz w:val="16"/>
                <w:szCs w:val="16"/>
              </w:rPr>
              <w:t>1</w:t>
            </w:r>
          </w:p>
        </w:tc>
        <w:tc>
          <w:tcPr>
            <w:tcW w:w="778" w:type="pct"/>
            <w:gridSpan w:val="2"/>
            <w:shd w:val="clear" w:color="auto" w:fill="auto"/>
            <w:vAlign w:val="center"/>
          </w:tcPr>
          <w:p w14:paraId="03F3E7E6" w14:textId="77777777" w:rsidR="004D0222" w:rsidRPr="00C61ED2" w:rsidRDefault="004D0222" w:rsidP="004D0222">
            <w:pPr>
              <w:jc w:val="center"/>
              <w:rPr>
                <w:rFonts w:asciiTheme="minorHAnsi" w:hAnsiTheme="minorHAnsi" w:cstheme="minorHAnsi"/>
                <w:color w:val="000000"/>
                <w:sz w:val="14"/>
                <w:szCs w:val="14"/>
              </w:rPr>
            </w:pPr>
            <w:r w:rsidRPr="00C61ED2">
              <w:rPr>
                <w:rFonts w:asciiTheme="minorHAnsi" w:hAnsiTheme="minorHAnsi" w:cstheme="minorHAnsi"/>
                <w:color w:val="000000"/>
                <w:sz w:val="14"/>
                <w:szCs w:val="14"/>
              </w:rPr>
              <w:t>NCR</w:t>
            </w:r>
          </w:p>
        </w:tc>
        <w:tc>
          <w:tcPr>
            <w:tcW w:w="218" w:type="pct"/>
            <w:gridSpan w:val="2"/>
            <w:shd w:val="clear" w:color="auto" w:fill="auto"/>
            <w:vAlign w:val="center"/>
          </w:tcPr>
          <w:p w14:paraId="3F1418CE" w14:textId="77777777" w:rsidR="004D0222" w:rsidRPr="00C61ED2" w:rsidRDefault="004D0222" w:rsidP="004D0222">
            <w:pPr>
              <w:jc w:val="center"/>
              <w:rPr>
                <w:rFonts w:asciiTheme="minorHAnsi" w:hAnsiTheme="minorHAnsi" w:cstheme="minorHAnsi"/>
                <w:color w:val="000000"/>
                <w:sz w:val="14"/>
                <w:szCs w:val="14"/>
              </w:rPr>
            </w:pPr>
            <w:r w:rsidRPr="00C61ED2">
              <w:rPr>
                <w:rFonts w:asciiTheme="minorHAnsi" w:hAnsiTheme="minorHAnsi" w:cstheme="minorHAnsi"/>
                <w:color w:val="000000"/>
                <w:sz w:val="14"/>
                <w:szCs w:val="14"/>
              </w:rPr>
              <w:t>160.A6</w:t>
            </w:r>
          </w:p>
        </w:tc>
        <w:tc>
          <w:tcPr>
            <w:tcW w:w="1078" w:type="pct"/>
            <w:shd w:val="clear" w:color="auto" w:fill="auto"/>
            <w:vAlign w:val="center"/>
          </w:tcPr>
          <w:p w14:paraId="01085DCC" w14:textId="77777777" w:rsidR="004D0222" w:rsidRPr="00C61ED2" w:rsidRDefault="004D0222" w:rsidP="004D0222">
            <w:pPr>
              <w:rPr>
                <w:rFonts w:asciiTheme="minorHAnsi" w:hAnsiTheme="minorHAnsi" w:cstheme="minorHAnsi"/>
                <w:color w:val="000000"/>
                <w:sz w:val="14"/>
                <w:szCs w:val="14"/>
              </w:rPr>
            </w:pPr>
            <w:r w:rsidRPr="00C61ED2">
              <w:rPr>
                <w:rFonts w:asciiTheme="minorHAnsi" w:hAnsiTheme="minorHAnsi" w:cstheme="minorHAnsi"/>
                <w:color w:val="000000"/>
                <w:sz w:val="14"/>
                <w:szCs w:val="14"/>
              </w:rPr>
              <w:t>NCR (s) has been raised for all non-conformances.</w:t>
            </w:r>
          </w:p>
        </w:tc>
        <w:tc>
          <w:tcPr>
            <w:tcW w:w="260" w:type="pct"/>
            <w:shd w:val="clear" w:color="auto" w:fill="FFFFFF" w:themeFill="background1"/>
            <w:vAlign w:val="center"/>
          </w:tcPr>
          <w:p w14:paraId="39030F1C" w14:textId="77777777" w:rsidR="004D0222" w:rsidRPr="000E230B" w:rsidRDefault="004D0222" w:rsidP="004D0222">
            <w:pPr>
              <w:pStyle w:val="SymalTableBody"/>
              <w:spacing w:before="20" w:after="20"/>
              <w:jc w:val="center"/>
              <w:rPr>
                <w:szCs w:val="18"/>
              </w:rPr>
            </w:pPr>
            <w:r>
              <w:rPr>
                <w:sz w:val="14"/>
                <w:szCs w:val="14"/>
              </w:rPr>
              <w:t>Each lot</w:t>
            </w:r>
          </w:p>
        </w:tc>
        <w:tc>
          <w:tcPr>
            <w:tcW w:w="173" w:type="pct"/>
            <w:shd w:val="clear" w:color="auto" w:fill="auto"/>
          </w:tcPr>
          <w:p w14:paraId="45678143" w14:textId="77777777" w:rsidR="004D0222" w:rsidRDefault="004D0222" w:rsidP="004D0222">
            <w:pPr>
              <w:pStyle w:val="SymalTableBody"/>
              <w:spacing w:before="20" w:after="0"/>
              <w:jc w:val="center"/>
              <w:rPr>
                <w:sz w:val="14"/>
                <w:szCs w:val="14"/>
              </w:rPr>
            </w:pPr>
          </w:p>
          <w:p w14:paraId="2ED6AF59" w14:textId="77777777" w:rsidR="004D0222" w:rsidRDefault="004D0222" w:rsidP="004D0222">
            <w:pPr>
              <w:pStyle w:val="SymalTableBody"/>
              <w:spacing w:before="20" w:after="0"/>
              <w:jc w:val="center"/>
              <w:rPr>
                <w:sz w:val="14"/>
                <w:szCs w:val="14"/>
              </w:rPr>
            </w:pPr>
          </w:p>
          <w:p w14:paraId="7D11B229" w14:textId="77777777" w:rsidR="004D0222" w:rsidRDefault="004D0222" w:rsidP="004D0222">
            <w:pPr>
              <w:pStyle w:val="SymalTableBody"/>
              <w:spacing w:before="20" w:after="0"/>
              <w:jc w:val="center"/>
              <w:rPr>
                <w:sz w:val="14"/>
                <w:szCs w:val="14"/>
              </w:rPr>
            </w:pPr>
            <w:r w:rsidRPr="002279FE">
              <w:rPr>
                <w:sz w:val="14"/>
                <w:szCs w:val="14"/>
              </w:rPr>
              <w:t>H</w:t>
            </w:r>
          </w:p>
          <w:p w14:paraId="2AECBE04" w14:textId="77777777" w:rsidR="004D0222" w:rsidRDefault="004D0222" w:rsidP="004D0222">
            <w:pPr>
              <w:pStyle w:val="SymalTableBody"/>
              <w:spacing w:before="20" w:after="0"/>
              <w:jc w:val="center"/>
              <w:rPr>
                <w:sz w:val="14"/>
                <w:szCs w:val="14"/>
              </w:rPr>
            </w:pPr>
          </w:p>
          <w:p w14:paraId="57426150" w14:textId="77777777" w:rsidR="004D0222" w:rsidRPr="000E230B" w:rsidRDefault="004D0222" w:rsidP="004D0222">
            <w:pPr>
              <w:pStyle w:val="SymalTableBody"/>
              <w:spacing w:before="20" w:after="20"/>
              <w:jc w:val="center"/>
              <w:rPr>
                <w:szCs w:val="18"/>
              </w:rPr>
            </w:pPr>
          </w:p>
        </w:tc>
        <w:tc>
          <w:tcPr>
            <w:tcW w:w="217" w:type="pct"/>
            <w:shd w:val="clear" w:color="auto" w:fill="auto"/>
          </w:tcPr>
          <w:p w14:paraId="289C2D4E" w14:textId="77777777" w:rsidR="004D0222" w:rsidRDefault="004D0222" w:rsidP="004D0222">
            <w:pPr>
              <w:pStyle w:val="SymalTableBody"/>
              <w:spacing w:before="20" w:after="0"/>
              <w:jc w:val="center"/>
              <w:rPr>
                <w:sz w:val="14"/>
                <w:szCs w:val="14"/>
              </w:rPr>
            </w:pPr>
          </w:p>
          <w:p w14:paraId="0A82CAC0" w14:textId="77777777" w:rsidR="004D0222" w:rsidRDefault="004D0222" w:rsidP="004D0222">
            <w:pPr>
              <w:pStyle w:val="SymalTableBody"/>
              <w:spacing w:before="20" w:after="0"/>
              <w:jc w:val="center"/>
              <w:rPr>
                <w:sz w:val="14"/>
                <w:szCs w:val="14"/>
              </w:rPr>
            </w:pPr>
          </w:p>
          <w:p w14:paraId="56A8F12E" w14:textId="77777777" w:rsidR="004D0222" w:rsidRPr="000E230B" w:rsidRDefault="004D0222" w:rsidP="004D0222">
            <w:pPr>
              <w:pStyle w:val="SymalTableBody"/>
              <w:spacing w:before="20" w:after="20"/>
              <w:jc w:val="center"/>
              <w:rPr>
                <w:szCs w:val="18"/>
              </w:rPr>
            </w:pPr>
            <w:r w:rsidRPr="002279FE">
              <w:rPr>
                <w:sz w:val="14"/>
                <w:szCs w:val="14"/>
              </w:rPr>
              <w:t>SE</w:t>
            </w:r>
          </w:p>
        </w:tc>
        <w:tc>
          <w:tcPr>
            <w:tcW w:w="304" w:type="pct"/>
            <w:shd w:val="clear" w:color="auto" w:fill="auto"/>
            <w:vAlign w:val="center"/>
          </w:tcPr>
          <w:p w14:paraId="2A394BDA" w14:textId="77777777" w:rsidR="004D0222" w:rsidRPr="000E230B" w:rsidRDefault="004D0222" w:rsidP="004D0222">
            <w:pPr>
              <w:pStyle w:val="SymalTableBody"/>
              <w:spacing w:before="20" w:after="20"/>
              <w:jc w:val="center"/>
              <w:rPr>
                <w:b/>
                <w:bCs/>
                <w:szCs w:val="18"/>
              </w:rPr>
            </w:pPr>
          </w:p>
        </w:tc>
        <w:tc>
          <w:tcPr>
            <w:tcW w:w="174" w:type="pct"/>
            <w:shd w:val="clear" w:color="auto" w:fill="auto"/>
            <w:vAlign w:val="center"/>
          </w:tcPr>
          <w:p w14:paraId="731FB160" w14:textId="77777777" w:rsidR="004D0222" w:rsidRPr="00F8556E" w:rsidRDefault="004D0222" w:rsidP="004D0222">
            <w:pPr>
              <w:pStyle w:val="SymalTableBody"/>
              <w:spacing w:before="20" w:after="20"/>
              <w:jc w:val="center"/>
              <w:rPr>
                <w:b/>
                <w:bCs/>
                <w:color w:val="E97132" w:themeColor="accent2"/>
                <w:szCs w:val="18"/>
              </w:rPr>
            </w:pPr>
            <w:r w:rsidRPr="00F8556E">
              <w:rPr>
                <w:b/>
                <w:bCs/>
                <w:color w:val="E97132" w:themeColor="accent2"/>
                <w:szCs w:val="18"/>
              </w:rPr>
              <w:t>H</w:t>
            </w:r>
          </w:p>
        </w:tc>
        <w:tc>
          <w:tcPr>
            <w:tcW w:w="303" w:type="pct"/>
            <w:shd w:val="clear" w:color="auto" w:fill="auto"/>
            <w:vAlign w:val="center"/>
          </w:tcPr>
          <w:p w14:paraId="21E49F25" w14:textId="77777777" w:rsidR="004D0222" w:rsidRPr="00F8556E" w:rsidRDefault="004D0222" w:rsidP="004D0222">
            <w:pPr>
              <w:pStyle w:val="SymalTableBody"/>
              <w:spacing w:before="20" w:after="20"/>
              <w:jc w:val="center"/>
              <w:rPr>
                <w:b/>
                <w:bCs/>
                <w:color w:val="E97132" w:themeColor="accent2"/>
                <w:szCs w:val="18"/>
              </w:rPr>
            </w:pPr>
          </w:p>
        </w:tc>
        <w:tc>
          <w:tcPr>
            <w:tcW w:w="174" w:type="pct"/>
          </w:tcPr>
          <w:p w14:paraId="3EA65F15" w14:textId="77777777" w:rsidR="004D0222" w:rsidRDefault="004D0222" w:rsidP="004D0222">
            <w:pPr>
              <w:pStyle w:val="SymalTableBody"/>
              <w:spacing w:before="20" w:after="20"/>
              <w:rPr>
                <w:b/>
                <w:bCs/>
                <w:color w:val="E97132" w:themeColor="accent2"/>
                <w:szCs w:val="18"/>
              </w:rPr>
            </w:pPr>
          </w:p>
          <w:p w14:paraId="3671FCEC" w14:textId="77777777" w:rsidR="004D0222" w:rsidRDefault="004D0222" w:rsidP="004D0222">
            <w:pPr>
              <w:pStyle w:val="SymalTableBody"/>
              <w:spacing w:before="20" w:after="20"/>
              <w:rPr>
                <w:b/>
                <w:bCs/>
                <w:color w:val="E97132" w:themeColor="accent2"/>
                <w:szCs w:val="18"/>
              </w:rPr>
            </w:pPr>
          </w:p>
          <w:p w14:paraId="5ABA1E3D" w14:textId="4E00AC58" w:rsidR="004D0222" w:rsidRPr="00F8556E" w:rsidRDefault="004D0222" w:rsidP="004D0222">
            <w:pPr>
              <w:pStyle w:val="SymalTableBody"/>
              <w:spacing w:before="20" w:after="20"/>
              <w:jc w:val="center"/>
              <w:rPr>
                <w:b/>
                <w:bCs/>
                <w:color w:val="E97132" w:themeColor="accent2"/>
                <w:szCs w:val="18"/>
              </w:rPr>
            </w:pPr>
            <w:r>
              <w:rPr>
                <w:b/>
                <w:bCs/>
                <w:color w:val="E97132" w:themeColor="accent2"/>
                <w:szCs w:val="18"/>
              </w:rPr>
              <w:t>H</w:t>
            </w:r>
          </w:p>
        </w:tc>
        <w:tc>
          <w:tcPr>
            <w:tcW w:w="303" w:type="pct"/>
          </w:tcPr>
          <w:p w14:paraId="3126F529" w14:textId="77777777" w:rsidR="004D0222" w:rsidRPr="00F8556E" w:rsidRDefault="004D0222" w:rsidP="004D0222">
            <w:pPr>
              <w:pStyle w:val="SymalTableBody"/>
              <w:spacing w:before="20" w:after="20"/>
              <w:rPr>
                <w:b/>
                <w:bCs/>
                <w:color w:val="E97132" w:themeColor="accent2"/>
                <w:szCs w:val="18"/>
              </w:rPr>
            </w:pPr>
          </w:p>
        </w:tc>
        <w:tc>
          <w:tcPr>
            <w:tcW w:w="571" w:type="pct"/>
            <w:shd w:val="clear" w:color="auto" w:fill="auto"/>
            <w:vAlign w:val="center"/>
          </w:tcPr>
          <w:p w14:paraId="3E97E80E" w14:textId="77777777" w:rsidR="004D0222" w:rsidRPr="00741190" w:rsidRDefault="004D0222" w:rsidP="004D0222">
            <w:pPr>
              <w:pStyle w:val="SymalTableBody"/>
              <w:spacing w:before="20" w:after="20"/>
              <w:rPr>
                <w:b/>
                <w:bCs/>
                <w:szCs w:val="18"/>
              </w:rPr>
            </w:pPr>
          </w:p>
        </w:tc>
      </w:tr>
      <w:tr w:rsidR="004D0222" w:rsidRPr="00741190" w14:paraId="20B8340A" w14:textId="77777777" w:rsidTr="00B90EDC">
        <w:trPr>
          <w:gridAfter w:val="3"/>
          <w:wAfter w:w="187" w:type="pct"/>
          <w:trHeight w:val="227"/>
        </w:trPr>
        <w:tc>
          <w:tcPr>
            <w:tcW w:w="260" w:type="pct"/>
            <w:shd w:val="clear" w:color="auto" w:fill="auto"/>
            <w:vAlign w:val="center"/>
          </w:tcPr>
          <w:p w14:paraId="0D536E09" w14:textId="70D09537" w:rsidR="004D0222" w:rsidRPr="00382479" w:rsidRDefault="003E282A" w:rsidP="004D0222">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w:t>
            </w:r>
            <w:r w:rsidR="004D0222">
              <w:rPr>
                <w:rFonts w:asciiTheme="majorHAnsi" w:hAnsiTheme="majorHAnsi" w:cstheme="majorHAnsi"/>
                <w:b/>
                <w:bCs/>
                <w:sz w:val="16"/>
                <w:szCs w:val="16"/>
              </w:rPr>
              <w:t>.</w:t>
            </w:r>
            <w:r>
              <w:rPr>
                <w:rFonts w:asciiTheme="majorHAnsi" w:hAnsiTheme="majorHAnsi" w:cstheme="majorHAnsi"/>
                <w:b/>
                <w:bCs/>
                <w:sz w:val="16"/>
                <w:szCs w:val="16"/>
              </w:rPr>
              <w:t>0</w:t>
            </w:r>
            <w:r w:rsidR="004D0222">
              <w:rPr>
                <w:rFonts w:asciiTheme="majorHAnsi" w:hAnsiTheme="majorHAnsi" w:cstheme="majorHAnsi"/>
                <w:b/>
                <w:bCs/>
                <w:sz w:val="16"/>
                <w:szCs w:val="16"/>
              </w:rPr>
              <w:t>2</w:t>
            </w:r>
          </w:p>
        </w:tc>
        <w:tc>
          <w:tcPr>
            <w:tcW w:w="778" w:type="pct"/>
            <w:gridSpan w:val="2"/>
            <w:shd w:val="clear" w:color="auto" w:fill="auto"/>
            <w:vAlign w:val="center"/>
          </w:tcPr>
          <w:p w14:paraId="54B11A32" w14:textId="77777777" w:rsidR="004D0222" w:rsidRPr="00B54BBA" w:rsidRDefault="004D0222" w:rsidP="004D0222">
            <w:pPr>
              <w:pStyle w:val="Tabletext"/>
              <w:jc w:val="center"/>
              <w:rPr>
                <w:rFonts w:eastAsia="Arial Unicode MS" w:cstheme="minorHAnsi"/>
                <w:sz w:val="14"/>
                <w:szCs w:val="14"/>
              </w:rPr>
            </w:pPr>
            <w:r w:rsidRPr="00B54BBA">
              <w:rPr>
                <w:rFonts w:eastAsia="Arial Unicode MS" w:cstheme="minorHAnsi"/>
                <w:sz w:val="14"/>
                <w:szCs w:val="14"/>
              </w:rPr>
              <w:t>REWORK</w:t>
            </w:r>
          </w:p>
        </w:tc>
        <w:tc>
          <w:tcPr>
            <w:tcW w:w="218" w:type="pct"/>
            <w:gridSpan w:val="2"/>
            <w:shd w:val="clear" w:color="auto" w:fill="auto"/>
            <w:vAlign w:val="center"/>
          </w:tcPr>
          <w:p w14:paraId="2946E295" w14:textId="77777777" w:rsidR="004D0222" w:rsidRPr="00B54BBA" w:rsidRDefault="004D0222" w:rsidP="004D0222">
            <w:pPr>
              <w:jc w:val="center"/>
              <w:rPr>
                <w:rFonts w:asciiTheme="minorHAnsi" w:hAnsiTheme="minorHAnsi" w:cstheme="minorHAnsi"/>
                <w:color w:val="000000"/>
                <w:sz w:val="14"/>
                <w:szCs w:val="14"/>
              </w:rPr>
            </w:pPr>
            <w:r w:rsidRPr="00B54BBA">
              <w:rPr>
                <w:rFonts w:asciiTheme="minorHAnsi" w:hAnsiTheme="minorHAnsi" w:cstheme="minorHAnsi"/>
                <w:color w:val="000000"/>
                <w:sz w:val="14"/>
                <w:szCs w:val="14"/>
              </w:rPr>
              <w:t>QMP</w:t>
            </w:r>
            <w:r w:rsidRPr="00B54BBA">
              <w:rPr>
                <w:rFonts w:asciiTheme="minorHAnsi" w:hAnsiTheme="minorHAnsi" w:cstheme="minorHAnsi"/>
                <w:color w:val="000000"/>
                <w:sz w:val="14"/>
                <w:szCs w:val="14"/>
              </w:rPr>
              <w:br/>
              <w:t>630.17, 630.18</w:t>
            </w:r>
          </w:p>
          <w:p w14:paraId="1F6F2F9E" w14:textId="77777777" w:rsidR="004D0222" w:rsidRPr="00B54BBA" w:rsidRDefault="004D0222" w:rsidP="004D0222">
            <w:pPr>
              <w:pStyle w:val="SymalTableBody"/>
              <w:spacing w:before="20" w:after="20"/>
              <w:jc w:val="center"/>
              <w:rPr>
                <w:rFonts w:cstheme="minorHAnsi"/>
                <w:sz w:val="14"/>
                <w:szCs w:val="14"/>
              </w:rPr>
            </w:pPr>
          </w:p>
        </w:tc>
        <w:tc>
          <w:tcPr>
            <w:tcW w:w="1078" w:type="pct"/>
            <w:shd w:val="clear" w:color="auto" w:fill="auto"/>
            <w:vAlign w:val="center"/>
          </w:tcPr>
          <w:p w14:paraId="078290CD" w14:textId="77777777" w:rsidR="004D0222" w:rsidRPr="00B54BBA" w:rsidRDefault="004D0222" w:rsidP="004D0222">
            <w:pPr>
              <w:rPr>
                <w:rFonts w:asciiTheme="minorHAnsi" w:hAnsiTheme="minorHAnsi" w:cstheme="minorHAnsi"/>
                <w:color w:val="000000"/>
                <w:sz w:val="14"/>
                <w:szCs w:val="14"/>
              </w:rPr>
            </w:pPr>
            <w:r w:rsidRPr="00B54BBA">
              <w:rPr>
                <w:rFonts w:asciiTheme="minorHAnsi" w:hAnsiTheme="minorHAnsi" w:cstheme="minorHAnsi"/>
                <w:color w:val="000000"/>
                <w:sz w:val="14"/>
                <w:szCs w:val="14"/>
              </w:rPr>
              <w:t>Lot has been reworked if did not comply with specified requirements.</w:t>
            </w:r>
          </w:p>
          <w:p w14:paraId="36F9B821" w14:textId="77777777" w:rsidR="004D0222" w:rsidRPr="00B54BBA" w:rsidRDefault="004D0222" w:rsidP="004D0222">
            <w:pPr>
              <w:pStyle w:val="SymalTableBody"/>
              <w:spacing w:before="20" w:after="20"/>
              <w:rPr>
                <w:rFonts w:eastAsia="Arial Unicode MS" w:cstheme="minorHAnsi"/>
                <w:sz w:val="14"/>
                <w:szCs w:val="14"/>
                <w:lang w:val="en-US"/>
              </w:rPr>
            </w:pPr>
          </w:p>
        </w:tc>
        <w:tc>
          <w:tcPr>
            <w:tcW w:w="260" w:type="pct"/>
            <w:shd w:val="clear" w:color="auto" w:fill="FFFFFF" w:themeFill="background1"/>
            <w:vAlign w:val="center"/>
          </w:tcPr>
          <w:p w14:paraId="2519918C" w14:textId="77777777" w:rsidR="004D0222" w:rsidRPr="000E230B" w:rsidRDefault="004D0222" w:rsidP="004D0222">
            <w:pPr>
              <w:pStyle w:val="SymalTableBody"/>
              <w:spacing w:before="20" w:after="20"/>
              <w:jc w:val="center"/>
              <w:rPr>
                <w:szCs w:val="18"/>
              </w:rPr>
            </w:pPr>
            <w:r>
              <w:rPr>
                <w:sz w:val="14"/>
                <w:szCs w:val="14"/>
              </w:rPr>
              <w:t>Each lot</w:t>
            </w:r>
          </w:p>
        </w:tc>
        <w:tc>
          <w:tcPr>
            <w:tcW w:w="173" w:type="pct"/>
            <w:shd w:val="clear" w:color="auto" w:fill="auto"/>
          </w:tcPr>
          <w:p w14:paraId="60F16D3E" w14:textId="77777777" w:rsidR="004D0222" w:rsidRDefault="004D0222" w:rsidP="004D0222">
            <w:pPr>
              <w:pStyle w:val="SymalTableBody"/>
              <w:spacing w:before="20" w:after="0"/>
              <w:jc w:val="center"/>
              <w:rPr>
                <w:sz w:val="14"/>
                <w:szCs w:val="14"/>
              </w:rPr>
            </w:pPr>
          </w:p>
          <w:p w14:paraId="28F8C502" w14:textId="77777777" w:rsidR="004D0222" w:rsidRDefault="004D0222" w:rsidP="004D0222">
            <w:pPr>
              <w:pStyle w:val="SymalTableBody"/>
              <w:spacing w:before="20" w:after="0"/>
              <w:jc w:val="center"/>
              <w:rPr>
                <w:sz w:val="14"/>
                <w:szCs w:val="14"/>
              </w:rPr>
            </w:pPr>
          </w:p>
          <w:p w14:paraId="6AAA9D43" w14:textId="77777777" w:rsidR="004D0222" w:rsidRDefault="004D0222" w:rsidP="004D0222">
            <w:pPr>
              <w:pStyle w:val="SymalTableBody"/>
              <w:spacing w:before="20" w:after="0"/>
              <w:jc w:val="center"/>
              <w:rPr>
                <w:sz w:val="14"/>
                <w:szCs w:val="14"/>
              </w:rPr>
            </w:pPr>
            <w:r w:rsidRPr="002279FE">
              <w:rPr>
                <w:sz w:val="14"/>
                <w:szCs w:val="14"/>
              </w:rPr>
              <w:t>H</w:t>
            </w:r>
          </w:p>
          <w:p w14:paraId="2E6014BE" w14:textId="77777777" w:rsidR="004D0222" w:rsidRDefault="004D0222" w:rsidP="004D0222">
            <w:pPr>
              <w:pStyle w:val="SymalTableBody"/>
              <w:spacing w:before="20" w:after="0"/>
              <w:jc w:val="center"/>
              <w:rPr>
                <w:sz w:val="14"/>
                <w:szCs w:val="14"/>
              </w:rPr>
            </w:pPr>
          </w:p>
          <w:p w14:paraId="37088B19" w14:textId="77777777" w:rsidR="004D0222" w:rsidRPr="000E230B" w:rsidRDefault="004D0222" w:rsidP="004D0222">
            <w:pPr>
              <w:pStyle w:val="SymalTableBody"/>
              <w:spacing w:before="20" w:after="20"/>
              <w:jc w:val="center"/>
              <w:rPr>
                <w:szCs w:val="18"/>
              </w:rPr>
            </w:pPr>
          </w:p>
        </w:tc>
        <w:tc>
          <w:tcPr>
            <w:tcW w:w="217" w:type="pct"/>
            <w:shd w:val="clear" w:color="auto" w:fill="auto"/>
          </w:tcPr>
          <w:p w14:paraId="5DCD2242" w14:textId="77777777" w:rsidR="004D0222" w:rsidRDefault="004D0222" w:rsidP="004D0222">
            <w:pPr>
              <w:pStyle w:val="SymalTableBody"/>
              <w:spacing w:before="20" w:after="0"/>
              <w:jc w:val="center"/>
              <w:rPr>
                <w:sz w:val="14"/>
                <w:szCs w:val="14"/>
              </w:rPr>
            </w:pPr>
          </w:p>
          <w:p w14:paraId="21A83890" w14:textId="77777777" w:rsidR="004D0222" w:rsidRDefault="004D0222" w:rsidP="004D0222">
            <w:pPr>
              <w:pStyle w:val="SymalTableBody"/>
              <w:spacing w:before="20" w:after="0"/>
              <w:jc w:val="center"/>
              <w:rPr>
                <w:sz w:val="14"/>
                <w:szCs w:val="14"/>
              </w:rPr>
            </w:pPr>
          </w:p>
          <w:p w14:paraId="4D8EA615" w14:textId="77777777" w:rsidR="004D0222" w:rsidRPr="000E230B" w:rsidRDefault="004D0222" w:rsidP="004D0222">
            <w:pPr>
              <w:pStyle w:val="SymalTableBody"/>
              <w:spacing w:before="20" w:after="20"/>
              <w:jc w:val="center"/>
              <w:rPr>
                <w:szCs w:val="18"/>
              </w:rPr>
            </w:pPr>
            <w:r w:rsidRPr="002279FE">
              <w:rPr>
                <w:sz w:val="14"/>
                <w:szCs w:val="14"/>
              </w:rPr>
              <w:t>SE</w:t>
            </w:r>
          </w:p>
        </w:tc>
        <w:tc>
          <w:tcPr>
            <w:tcW w:w="304" w:type="pct"/>
            <w:shd w:val="clear" w:color="auto" w:fill="auto"/>
            <w:vAlign w:val="center"/>
          </w:tcPr>
          <w:p w14:paraId="74864F30" w14:textId="77777777" w:rsidR="004D0222" w:rsidRPr="000E230B" w:rsidRDefault="004D0222" w:rsidP="004D0222">
            <w:pPr>
              <w:pStyle w:val="SymalTableBody"/>
              <w:spacing w:before="20" w:after="20"/>
              <w:jc w:val="center"/>
              <w:rPr>
                <w:b/>
                <w:bCs/>
                <w:szCs w:val="18"/>
              </w:rPr>
            </w:pPr>
          </w:p>
        </w:tc>
        <w:tc>
          <w:tcPr>
            <w:tcW w:w="174" w:type="pct"/>
            <w:shd w:val="clear" w:color="auto" w:fill="auto"/>
            <w:vAlign w:val="center"/>
          </w:tcPr>
          <w:p w14:paraId="5F98E34A" w14:textId="77777777" w:rsidR="004D0222" w:rsidRPr="00F8556E" w:rsidRDefault="004D0222" w:rsidP="004D0222">
            <w:pPr>
              <w:pStyle w:val="SymalTableBody"/>
              <w:spacing w:before="20" w:after="20"/>
              <w:jc w:val="center"/>
              <w:rPr>
                <w:b/>
                <w:bCs/>
                <w:color w:val="E97132" w:themeColor="accent2"/>
                <w:szCs w:val="18"/>
              </w:rPr>
            </w:pPr>
            <w:r w:rsidRPr="00F8556E">
              <w:rPr>
                <w:b/>
                <w:bCs/>
                <w:color w:val="E97132" w:themeColor="accent2"/>
                <w:szCs w:val="18"/>
              </w:rPr>
              <w:t>H</w:t>
            </w:r>
          </w:p>
        </w:tc>
        <w:tc>
          <w:tcPr>
            <w:tcW w:w="303" w:type="pct"/>
            <w:shd w:val="clear" w:color="auto" w:fill="auto"/>
            <w:vAlign w:val="center"/>
          </w:tcPr>
          <w:p w14:paraId="07547BA8" w14:textId="77777777" w:rsidR="004D0222" w:rsidRPr="00F8556E" w:rsidRDefault="004D0222" w:rsidP="004D0222">
            <w:pPr>
              <w:pStyle w:val="SymalTableBody"/>
              <w:spacing w:before="20" w:after="20"/>
              <w:jc w:val="center"/>
              <w:rPr>
                <w:b/>
                <w:bCs/>
                <w:color w:val="E97132" w:themeColor="accent2"/>
                <w:szCs w:val="18"/>
              </w:rPr>
            </w:pPr>
          </w:p>
        </w:tc>
        <w:tc>
          <w:tcPr>
            <w:tcW w:w="174" w:type="pct"/>
          </w:tcPr>
          <w:p w14:paraId="38C5F319" w14:textId="77777777" w:rsidR="004D0222" w:rsidRDefault="004D0222" w:rsidP="004D0222">
            <w:pPr>
              <w:pStyle w:val="SymalTableBody"/>
              <w:spacing w:before="20" w:after="20"/>
              <w:rPr>
                <w:b/>
                <w:bCs/>
                <w:color w:val="E97132" w:themeColor="accent2"/>
                <w:szCs w:val="18"/>
              </w:rPr>
            </w:pPr>
          </w:p>
          <w:p w14:paraId="6BDF2F4D" w14:textId="77777777" w:rsidR="004D0222" w:rsidRDefault="004D0222" w:rsidP="004D0222">
            <w:pPr>
              <w:pStyle w:val="SymalTableBody"/>
              <w:spacing w:before="20" w:after="20"/>
              <w:rPr>
                <w:b/>
                <w:bCs/>
                <w:color w:val="E97132" w:themeColor="accent2"/>
                <w:szCs w:val="18"/>
              </w:rPr>
            </w:pPr>
          </w:p>
          <w:p w14:paraId="4F18937A" w14:textId="1D0BE1B9" w:rsidR="004D0222" w:rsidRPr="00F8556E" w:rsidRDefault="004D0222" w:rsidP="004D0222">
            <w:pPr>
              <w:pStyle w:val="SymalTableBody"/>
              <w:spacing w:before="20" w:after="20"/>
              <w:jc w:val="center"/>
              <w:rPr>
                <w:b/>
                <w:bCs/>
                <w:color w:val="E97132" w:themeColor="accent2"/>
                <w:szCs w:val="18"/>
              </w:rPr>
            </w:pPr>
            <w:r>
              <w:rPr>
                <w:b/>
                <w:bCs/>
                <w:color w:val="E97132" w:themeColor="accent2"/>
                <w:szCs w:val="18"/>
              </w:rPr>
              <w:t>H</w:t>
            </w:r>
          </w:p>
        </w:tc>
        <w:tc>
          <w:tcPr>
            <w:tcW w:w="303" w:type="pct"/>
          </w:tcPr>
          <w:p w14:paraId="7CDE990A" w14:textId="77777777" w:rsidR="004D0222" w:rsidRPr="00F8556E" w:rsidRDefault="004D0222" w:rsidP="004D0222">
            <w:pPr>
              <w:pStyle w:val="SymalTableBody"/>
              <w:spacing w:before="20" w:after="20"/>
              <w:rPr>
                <w:b/>
                <w:bCs/>
                <w:color w:val="E97132" w:themeColor="accent2"/>
                <w:szCs w:val="18"/>
              </w:rPr>
            </w:pPr>
          </w:p>
        </w:tc>
        <w:tc>
          <w:tcPr>
            <w:tcW w:w="571" w:type="pct"/>
            <w:shd w:val="clear" w:color="auto" w:fill="auto"/>
            <w:vAlign w:val="center"/>
          </w:tcPr>
          <w:p w14:paraId="02A22027" w14:textId="77777777" w:rsidR="004D0222" w:rsidRPr="00741190" w:rsidRDefault="004D0222" w:rsidP="004D0222">
            <w:pPr>
              <w:pStyle w:val="SymalTableBody"/>
              <w:spacing w:before="20" w:after="20"/>
              <w:rPr>
                <w:rFonts w:ascii="Arial" w:hAnsi="Arial" w:cs="Arial"/>
                <w:b/>
                <w:bCs/>
                <w:sz w:val="28"/>
                <w:szCs w:val="28"/>
              </w:rPr>
            </w:pPr>
          </w:p>
        </w:tc>
      </w:tr>
      <w:tr w:rsidR="004D0222" w:rsidRPr="00741190" w14:paraId="56EC943D" w14:textId="77777777" w:rsidTr="00B90EDC">
        <w:trPr>
          <w:gridAfter w:val="3"/>
          <w:wAfter w:w="187" w:type="pct"/>
          <w:trHeight w:val="227"/>
        </w:trPr>
        <w:tc>
          <w:tcPr>
            <w:tcW w:w="260" w:type="pct"/>
            <w:shd w:val="clear" w:color="auto" w:fill="auto"/>
            <w:vAlign w:val="center"/>
          </w:tcPr>
          <w:p w14:paraId="55B11C21" w14:textId="7DFD130B" w:rsidR="004D0222" w:rsidRPr="00382479" w:rsidRDefault="003E282A" w:rsidP="004D0222">
            <w:pPr>
              <w:pStyle w:val="SymalTableBody"/>
              <w:spacing w:before="20" w:after="20"/>
              <w:rPr>
                <w:b/>
                <w:bCs/>
                <w:sz w:val="16"/>
                <w:szCs w:val="16"/>
              </w:rPr>
            </w:pPr>
            <w:r>
              <w:rPr>
                <w:rFonts w:asciiTheme="majorHAnsi" w:hAnsiTheme="majorHAnsi" w:cstheme="majorHAnsi"/>
                <w:b/>
                <w:bCs/>
                <w:sz w:val="16"/>
                <w:szCs w:val="16"/>
              </w:rPr>
              <w:t>4</w:t>
            </w:r>
            <w:r w:rsidR="004D0222" w:rsidRPr="00382479">
              <w:rPr>
                <w:rFonts w:asciiTheme="majorHAnsi" w:hAnsiTheme="majorHAnsi" w:cstheme="majorHAnsi"/>
                <w:b/>
                <w:bCs/>
                <w:sz w:val="16"/>
                <w:szCs w:val="16"/>
              </w:rPr>
              <w:t>.</w:t>
            </w:r>
            <w:r>
              <w:rPr>
                <w:rFonts w:asciiTheme="majorHAnsi" w:hAnsiTheme="majorHAnsi" w:cstheme="majorHAnsi"/>
                <w:b/>
                <w:bCs/>
                <w:sz w:val="16"/>
                <w:szCs w:val="16"/>
              </w:rPr>
              <w:t>0</w:t>
            </w:r>
            <w:r w:rsidR="004D0222">
              <w:rPr>
                <w:rFonts w:asciiTheme="majorHAnsi" w:hAnsiTheme="majorHAnsi" w:cstheme="majorHAnsi"/>
                <w:b/>
                <w:bCs/>
                <w:sz w:val="16"/>
                <w:szCs w:val="16"/>
              </w:rPr>
              <w:t>3</w:t>
            </w:r>
          </w:p>
        </w:tc>
        <w:tc>
          <w:tcPr>
            <w:tcW w:w="778" w:type="pct"/>
            <w:gridSpan w:val="2"/>
            <w:shd w:val="clear" w:color="auto" w:fill="auto"/>
            <w:vAlign w:val="center"/>
          </w:tcPr>
          <w:p w14:paraId="06910D30" w14:textId="77777777" w:rsidR="004D0222" w:rsidRPr="00517A3E" w:rsidRDefault="004D0222" w:rsidP="004D0222">
            <w:pPr>
              <w:pStyle w:val="SymalTableBody"/>
              <w:spacing w:before="20" w:after="20"/>
              <w:jc w:val="center"/>
              <w:rPr>
                <w:rFonts w:cstheme="minorHAnsi"/>
                <w:sz w:val="14"/>
                <w:szCs w:val="14"/>
              </w:rPr>
            </w:pPr>
            <w:r w:rsidRPr="00517A3E">
              <w:rPr>
                <w:rFonts w:cstheme="minorHAnsi"/>
                <w:sz w:val="14"/>
                <w:szCs w:val="14"/>
              </w:rPr>
              <w:t>RFI</w:t>
            </w:r>
          </w:p>
        </w:tc>
        <w:tc>
          <w:tcPr>
            <w:tcW w:w="218" w:type="pct"/>
            <w:gridSpan w:val="2"/>
            <w:shd w:val="clear" w:color="auto" w:fill="auto"/>
            <w:vAlign w:val="center"/>
          </w:tcPr>
          <w:p w14:paraId="05B38CD5" w14:textId="77777777" w:rsidR="004D0222" w:rsidRPr="00517A3E" w:rsidRDefault="004D0222" w:rsidP="004D0222">
            <w:pPr>
              <w:jc w:val="center"/>
              <w:rPr>
                <w:rFonts w:asciiTheme="minorHAnsi" w:hAnsiTheme="minorHAnsi" w:cstheme="minorHAnsi"/>
                <w:color w:val="000000"/>
                <w:sz w:val="14"/>
                <w:szCs w:val="14"/>
              </w:rPr>
            </w:pPr>
            <w:r w:rsidRPr="00517A3E">
              <w:rPr>
                <w:rFonts w:asciiTheme="minorHAnsi" w:hAnsiTheme="minorHAnsi" w:cstheme="minorHAnsi"/>
                <w:color w:val="000000"/>
                <w:sz w:val="14"/>
                <w:szCs w:val="14"/>
              </w:rPr>
              <w:t>2010.07d(v)D</w:t>
            </w:r>
          </w:p>
        </w:tc>
        <w:tc>
          <w:tcPr>
            <w:tcW w:w="1078" w:type="pct"/>
            <w:shd w:val="clear" w:color="auto" w:fill="auto"/>
            <w:vAlign w:val="center"/>
          </w:tcPr>
          <w:p w14:paraId="542E892A" w14:textId="77777777" w:rsidR="004D0222" w:rsidRPr="00517A3E" w:rsidRDefault="004D0222" w:rsidP="004D0222">
            <w:pPr>
              <w:rPr>
                <w:rFonts w:asciiTheme="minorHAnsi" w:hAnsiTheme="minorHAnsi" w:cstheme="minorHAnsi"/>
                <w:color w:val="000000"/>
                <w:sz w:val="14"/>
                <w:szCs w:val="14"/>
              </w:rPr>
            </w:pPr>
            <w:r w:rsidRPr="00517A3E">
              <w:rPr>
                <w:rFonts w:asciiTheme="minorHAnsi" w:hAnsiTheme="minorHAnsi" w:cstheme="minorHAnsi"/>
                <w:color w:val="000000"/>
                <w:sz w:val="14"/>
                <w:szCs w:val="14"/>
              </w:rPr>
              <w:t>All RFIs related to the lot have been closed.</w:t>
            </w:r>
          </w:p>
        </w:tc>
        <w:tc>
          <w:tcPr>
            <w:tcW w:w="260" w:type="pct"/>
            <w:shd w:val="clear" w:color="auto" w:fill="FFFFFF" w:themeFill="background1"/>
            <w:vAlign w:val="center"/>
          </w:tcPr>
          <w:p w14:paraId="1850FC88" w14:textId="77777777" w:rsidR="004D0222" w:rsidRPr="000E230B" w:rsidRDefault="004D0222" w:rsidP="004D0222">
            <w:pPr>
              <w:pStyle w:val="SymalTableBody"/>
              <w:spacing w:before="20" w:after="20"/>
              <w:jc w:val="center"/>
              <w:rPr>
                <w:szCs w:val="18"/>
              </w:rPr>
            </w:pPr>
            <w:r>
              <w:rPr>
                <w:sz w:val="14"/>
                <w:szCs w:val="14"/>
              </w:rPr>
              <w:t>Each lot</w:t>
            </w:r>
          </w:p>
        </w:tc>
        <w:tc>
          <w:tcPr>
            <w:tcW w:w="173" w:type="pct"/>
            <w:shd w:val="clear" w:color="auto" w:fill="auto"/>
          </w:tcPr>
          <w:p w14:paraId="75F4B2F0" w14:textId="77777777" w:rsidR="004D0222" w:rsidRDefault="004D0222" w:rsidP="004D0222">
            <w:pPr>
              <w:pStyle w:val="SymalTableBody"/>
              <w:spacing w:before="20" w:after="0"/>
              <w:jc w:val="center"/>
              <w:rPr>
                <w:sz w:val="14"/>
                <w:szCs w:val="14"/>
              </w:rPr>
            </w:pPr>
          </w:p>
          <w:p w14:paraId="4781909B" w14:textId="77777777" w:rsidR="004D0222" w:rsidRDefault="004D0222" w:rsidP="004D0222">
            <w:pPr>
              <w:pStyle w:val="SymalTableBody"/>
              <w:spacing w:before="20" w:after="0"/>
              <w:jc w:val="center"/>
              <w:rPr>
                <w:sz w:val="14"/>
                <w:szCs w:val="14"/>
              </w:rPr>
            </w:pPr>
          </w:p>
          <w:p w14:paraId="5095680B" w14:textId="77777777" w:rsidR="004D0222" w:rsidRDefault="004D0222" w:rsidP="004D0222">
            <w:pPr>
              <w:pStyle w:val="SymalTableBody"/>
              <w:spacing w:before="20" w:after="0"/>
              <w:jc w:val="center"/>
              <w:rPr>
                <w:sz w:val="14"/>
                <w:szCs w:val="14"/>
              </w:rPr>
            </w:pPr>
            <w:r w:rsidRPr="002279FE">
              <w:rPr>
                <w:sz w:val="14"/>
                <w:szCs w:val="14"/>
              </w:rPr>
              <w:t>H</w:t>
            </w:r>
          </w:p>
          <w:p w14:paraId="0EC550C1" w14:textId="77777777" w:rsidR="004D0222" w:rsidRDefault="004D0222" w:rsidP="004D0222">
            <w:pPr>
              <w:pStyle w:val="SymalTableBody"/>
              <w:spacing w:before="20" w:after="0"/>
              <w:jc w:val="center"/>
              <w:rPr>
                <w:sz w:val="14"/>
                <w:szCs w:val="14"/>
              </w:rPr>
            </w:pPr>
          </w:p>
          <w:p w14:paraId="42B7BF06" w14:textId="77777777" w:rsidR="004D0222" w:rsidRPr="000E230B" w:rsidRDefault="004D0222" w:rsidP="004D0222">
            <w:pPr>
              <w:pStyle w:val="SymalTableBody"/>
              <w:spacing w:before="20" w:after="20"/>
              <w:jc w:val="center"/>
              <w:rPr>
                <w:szCs w:val="18"/>
              </w:rPr>
            </w:pPr>
          </w:p>
        </w:tc>
        <w:tc>
          <w:tcPr>
            <w:tcW w:w="217" w:type="pct"/>
            <w:shd w:val="clear" w:color="auto" w:fill="auto"/>
          </w:tcPr>
          <w:p w14:paraId="1E282AE3" w14:textId="77777777" w:rsidR="004D0222" w:rsidRDefault="004D0222" w:rsidP="004D0222">
            <w:pPr>
              <w:pStyle w:val="SymalTableBody"/>
              <w:spacing w:before="20" w:after="0"/>
              <w:jc w:val="center"/>
              <w:rPr>
                <w:sz w:val="14"/>
                <w:szCs w:val="14"/>
              </w:rPr>
            </w:pPr>
          </w:p>
          <w:p w14:paraId="06021AEA" w14:textId="77777777" w:rsidR="004D0222" w:rsidRDefault="004D0222" w:rsidP="004D0222">
            <w:pPr>
              <w:pStyle w:val="SymalTableBody"/>
              <w:spacing w:before="20" w:after="0"/>
              <w:jc w:val="center"/>
              <w:rPr>
                <w:sz w:val="14"/>
                <w:szCs w:val="14"/>
              </w:rPr>
            </w:pPr>
          </w:p>
          <w:p w14:paraId="19CF2B52" w14:textId="77777777" w:rsidR="004D0222" w:rsidRPr="000E230B" w:rsidRDefault="004D0222" w:rsidP="004D0222">
            <w:pPr>
              <w:pStyle w:val="SymalTableBody"/>
              <w:spacing w:before="20" w:after="20"/>
              <w:jc w:val="center"/>
              <w:rPr>
                <w:szCs w:val="18"/>
              </w:rPr>
            </w:pPr>
            <w:r w:rsidRPr="002279FE">
              <w:rPr>
                <w:sz w:val="14"/>
                <w:szCs w:val="14"/>
              </w:rPr>
              <w:t>SE</w:t>
            </w:r>
          </w:p>
        </w:tc>
        <w:tc>
          <w:tcPr>
            <w:tcW w:w="304" w:type="pct"/>
            <w:shd w:val="clear" w:color="auto" w:fill="auto"/>
            <w:vAlign w:val="center"/>
          </w:tcPr>
          <w:p w14:paraId="3BBDB7FD" w14:textId="77777777" w:rsidR="004D0222" w:rsidRPr="000E230B" w:rsidRDefault="004D0222" w:rsidP="004D0222">
            <w:pPr>
              <w:pStyle w:val="SymalTableBody"/>
              <w:spacing w:before="20" w:after="20"/>
              <w:jc w:val="center"/>
              <w:rPr>
                <w:b/>
                <w:bCs/>
                <w:szCs w:val="18"/>
              </w:rPr>
            </w:pPr>
          </w:p>
        </w:tc>
        <w:tc>
          <w:tcPr>
            <w:tcW w:w="174" w:type="pct"/>
            <w:shd w:val="clear" w:color="auto" w:fill="auto"/>
            <w:vAlign w:val="center"/>
          </w:tcPr>
          <w:p w14:paraId="78483E85" w14:textId="77777777" w:rsidR="004D0222" w:rsidRPr="00F8556E" w:rsidRDefault="004D0222" w:rsidP="004D0222">
            <w:pPr>
              <w:pStyle w:val="SymalTableBody"/>
              <w:spacing w:before="20" w:after="20"/>
              <w:jc w:val="center"/>
              <w:rPr>
                <w:b/>
                <w:bCs/>
                <w:color w:val="E97132" w:themeColor="accent2"/>
                <w:szCs w:val="18"/>
              </w:rPr>
            </w:pPr>
            <w:r w:rsidRPr="00F8556E">
              <w:rPr>
                <w:b/>
                <w:bCs/>
                <w:color w:val="E97132" w:themeColor="accent2"/>
                <w:szCs w:val="18"/>
              </w:rPr>
              <w:t>H</w:t>
            </w:r>
          </w:p>
        </w:tc>
        <w:tc>
          <w:tcPr>
            <w:tcW w:w="303" w:type="pct"/>
            <w:shd w:val="clear" w:color="auto" w:fill="auto"/>
            <w:vAlign w:val="center"/>
          </w:tcPr>
          <w:p w14:paraId="06937DD0" w14:textId="77777777" w:rsidR="004D0222" w:rsidRPr="00F8556E" w:rsidRDefault="004D0222" w:rsidP="004D0222">
            <w:pPr>
              <w:pStyle w:val="SymalTableBody"/>
              <w:spacing w:before="20" w:after="20"/>
              <w:jc w:val="center"/>
              <w:rPr>
                <w:b/>
                <w:bCs/>
                <w:color w:val="E97132" w:themeColor="accent2"/>
                <w:szCs w:val="18"/>
              </w:rPr>
            </w:pPr>
          </w:p>
        </w:tc>
        <w:tc>
          <w:tcPr>
            <w:tcW w:w="174" w:type="pct"/>
          </w:tcPr>
          <w:p w14:paraId="1D048027" w14:textId="77777777" w:rsidR="004D0222" w:rsidRDefault="004D0222" w:rsidP="004D0222">
            <w:pPr>
              <w:pStyle w:val="Tabletext"/>
              <w:rPr>
                <w:rFonts w:eastAsiaTheme="minorHAnsi" w:cstheme="minorBidi"/>
                <w:b/>
                <w:color w:val="E97132" w:themeColor="accent2"/>
                <w:sz w:val="18"/>
                <w:szCs w:val="18"/>
              </w:rPr>
            </w:pPr>
          </w:p>
          <w:p w14:paraId="50132201" w14:textId="77777777" w:rsidR="004D0222" w:rsidRDefault="004D0222" w:rsidP="004D0222">
            <w:pPr>
              <w:pStyle w:val="Tabletext"/>
              <w:rPr>
                <w:rFonts w:eastAsiaTheme="minorHAnsi" w:cstheme="minorBidi"/>
                <w:b/>
                <w:color w:val="E97132" w:themeColor="accent2"/>
                <w:sz w:val="18"/>
                <w:szCs w:val="18"/>
              </w:rPr>
            </w:pPr>
          </w:p>
          <w:p w14:paraId="634E5406" w14:textId="090C6419" w:rsidR="004D0222" w:rsidRPr="00F8556E" w:rsidRDefault="004D0222" w:rsidP="004D0222">
            <w:pPr>
              <w:pStyle w:val="Tabletext"/>
              <w:jc w:val="center"/>
              <w:rPr>
                <w:rFonts w:eastAsiaTheme="minorHAnsi" w:cstheme="minorBidi"/>
                <w:b/>
                <w:color w:val="E97132" w:themeColor="accent2"/>
                <w:sz w:val="18"/>
                <w:szCs w:val="18"/>
              </w:rPr>
            </w:pPr>
            <w:r>
              <w:rPr>
                <w:rFonts w:eastAsiaTheme="minorHAnsi" w:cstheme="minorBidi"/>
                <w:b/>
                <w:color w:val="E97132" w:themeColor="accent2"/>
                <w:sz w:val="18"/>
                <w:szCs w:val="18"/>
              </w:rPr>
              <w:t>H</w:t>
            </w:r>
          </w:p>
        </w:tc>
        <w:tc>
          <w:tcPr>
            <w:tcW w:w="303" w:type="pct"/>
          </w:tcPr>
          <w:p w14:paraId="4EFA649D" w14:textId="77777777" w:rsidR="004D0222" w:rsidRPr="00F8556E" w:rsidRDefault="004D0222" w:rsidP="004D0222">
            <w:pPr>
              <w:pStyle w:val="Tabletext"/>
              <w:rPr>
                <w:rFonts w:eastAsiaTheme="minorHAnsi" w:cstheme="minorBidi"/>
                <w:b/>
                <w:color w:val="E97132" w:themeColor="accent2"/>
                <w:sz w:val="18"/>
                <w:szCs w:val="18"/>
              </w:rPr>
            </w:pPr>
          </w:p>
        </w:tc>
        <w:tc>
          <w:tcPr>
            <w:tcW w:w="571" w:type="pct"/>
            <w:shd w:val="clear" w:color="auto" w:fill="auto"/>
            <w:vAlign w:val="center"/>
          </w:tcPr>
          <w:p w14:paraId="76F2AD3A" w14:textId="77777777" w:rsidR="004D0222" w:rsidRPr="00331C2C" w:rsidRDefault="004D0222" w:rsidP="004D0222">
            <w:pPr>
              <w:pStyle w:val="Tabletext"/>
              <w:rPr>
                <w:rFonts w:asciiTheme="majorHAnsi" w:hAnsiTheme="majorHAnsi" w:cstheme="majorHAnsi"/>
                <w:sz w:val="14"/>
                <w:szCs w:val="14"/>
              </w:rPr>
            </w:pPr>
          </w:p>
        </w:tc>
      </w:tr>
      <w:tr w:rsidR="004D0222" w:rsidRPr="00741190" w14:paraId="4B2A49EF" w14:textId="77777777" w:rsidTr="006F42E4">
        <w:trPr>
          <w:gridAfter w:val="3"/>
          <w:wAfter w:w="187" w:type="pct"/>
          <w:trHeight w:val="227"/>
        </w:trPr>
        <w:tc>
          <w:tcPr>
            <w:tcW w:w="684" w:type="pct"/>
            <w:gridSpan w:val="2"/>
            <w:shd w:val="clear" w:color="auto" w:fill="000000" w:themeFill="text1"/>
            <w:vAlign w:val="center"/>
          </w:tcPr>
          <w:p w14:paraId="4CFFBFE7" w14:textId="2B85CFCF" w:rsidR="004D0222" w:rsidRDefault="003E282A" w:rsidP="004D0222">
            <w:pPr>
              <w:pStyle w:val="Tabletext"/>
              <w:rPr>
                <w:rFonts w:asciiTheme="majorHAnsi" w:hAnsiTheme="majorHAnsi" w:cstheme="majorHAnsi"/>
                <w:b/>
                <w:bCs w:val="0"/>
                <w:sz w:val="14"/>
                <w:szCs w:val="14"/>
              </w:rPr>
            </w:pPr>
            <w:r>
              <w:rPr>
                <w:rFonts w:asciiTheme="majorHAnsi" w:hAnsiTheme="majorHAnsi" w:cstheme="majorHAnsi"/>
                <w:b/>
                <w:bCs w:val="0"/>
                <w:sz w:val="14"/>
                <w:szCs w:val="14"/>
              </w:rPr>
              <w:t>5</w:t>
            </w:r>
            <w:r w:rsidR="004D0222" w:rsidRPr="0098266F">
              <w:rPr>
                <w:rFonts w:asciiTheme="majorHAnsi" w:hAnsiTheme="majorHAnsi" w:cstheme="majorHAnsi"/>
                <w:b/>
                <w:bCs w:val="0"/>
                <w:sz w:val="14"/>
                <w:szCs w:val="14"/>
              </w:rPr>
              <w:t xml:space="preserve">.0 Work lot closure </w:t>
            </w:r>
          </w:p>
        </w:tc>
        <w:tc>
          <w:tcPr>
            <w:tcW w:w="4129" w:type="pct"/>
            <w:gridSpan w:val="13"/>
            <w:shd w:val="clear" w:color="auto" w:fill="000000" w:themeFill="text1"/>
            <w:vAlign w:val="center"/>
          </w:tcPr>
          <w:p w14:paraId="0A71CF4C" w14:textId="2E357F2C" w:rsidR="004D0222" w:rsidRPr="00F8556E" w:rsidRDefault="004D0222" w:rsidP="004D0222">
            <w:pPr>
              <w:pStyle w:val="SymalTableBody"/>
              <w:spacing w:before="20" w:after="20"/>
              <w:jc w:val="center"/>
              <w:rPr>
                <w:b/>
                <w:bCs/>
                <w:color w:val="E97132" w:themeColor="accent2"/>
                <w:szCs w:val="18"/>
              </w:rPr>
            </w:pPr>
          </w:p>
        </w:tc>
      </w:tr>
      <w:tr w:rsidR="004D0222" w:rsidRPr="00741190" w14:paraId="6ADA4C17" w14:textId="77777777" w:rsidTr="00B90EDC">
        <w:trPr>
          <w:gridAfter w:val="3"/>
          <w:wAfter w:w="187" w:type="pct"/>
          <w:trHeight w:val="644"/>
        </w:trPr>
        <w:tc>
          <w:tcPr>
            <w:tcW w:w="260" w:type="pct"/>
            <w:shd w:val="clear" w:color="auto" w:fill="auto"/>
            <w:vAlign w:val="center"/>
          </w:tcPr>
          <w:p w14:paraId="30633FED" w14:textId="6560291C" w:rsidR="004D0222" w:rsidRDefault="003E282A" w:rsidP="004D0222">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w:t>
            </w:r>
            <w:r w:rsidR="004D0222">
              <w:rPr>
                <w:rFonts w:asciiTheme="majorHAnsi" w:hAnsiTheme="majorHAnsi" w:cstheme="majorHAnsi"/>
                <w:b/>
                <w:bCs/>
                <w:sz w:val="16"/>
                <w:szCs w:val="16"/>
              </w:rPr>
              <w:t>.</w:t>
            </w:r>
            <w:r>
              <w:rPr>
                <w:rFonts w:asciiTheme="majorHAnsi" w:hAnsiTheme="majorHAnsi" w:cstheme="majorHAnsi"/>
                <w:b/>
                <w:bCs/>
                <w:sz w:val="16"/>
                <w:szCs w:val="16"/>
              </w:rPr>
              <w:t>0</w:t>
            </w:r>
            <w:r w:rsidR="004D0222">
              <w:rPr>
                <w:rFonts w:asciiTheme="majorHAnsi" w:hAnsiTheme="majorHAnsi" w:cstheme="majorHAnsi"/>
                <w:b/>
                <w:bCs/>
                <w:sz w:val="16"/>
                <w:szCs w:val="16"/>
              </w:rPr>
              <w:t>1</w:t>
            </w:r>
          </w:p>
        </w:tc>
        <w:tc>
          <w:tcPr>
            <w:tcW w:w="778" w:type="pct"/>
            <w:gridSpan w:val="2"/>
            <w:shd w:val="clear" w:color="auto" w:fill="auto"/>
            <w:vAlign w:val="center"/>
          </w:tcPr>
          <w:p w14:paraId="35D5388B" w14:textId="77777777" w:rsidR="004D0222" w:rsidRDefault="004D0222" w:rsidP="004D0222">
            <w:pPr>
              <w:jc w:val="center"/>
              <w:rPr>
                <w:rFonts w:asciiTheme="minorHAnsi" w:hAnsiTheme="minorHAnsi" w:cstheme="minorHAnsi"/>
                <w:color w:val="000000"/>
                <w:sz w:val="14"/>
                <w:szCs w:val="14"/>
              </w:rPr>
            </w:pPr>
          </w:p>
          <w:p w14:paraId="6A98225D" w14:textId="33B80644" w:rsidR="004D0222" w:rsidRPr="00F8066A" w:rsidRDefault="004D0222" w:rsidP="004D0222">
            <w:pPr>
              <w:jc w:val="center"/>
              <w:rPr>
                <w:rFonts w:asciiTheme="minorHAnsi" w:hAnsiTheme="minorHAnsi" w:cstheme="minorHAnsi"/>
                <w:color w:val="000000"/>
                <w:sz w:val="14"/>
                <w:szCs w:val="14"/>
              </w:rPr>
            </w:pPr>
            <w:r w:rsidRPr="00F8066A">
              <w:rPr>
                <w:rFonts w:asciiTheme="minorHAnsi" w:hAnsiTheme="minorHAnsi" w:cstheme="minorHAnsi"/>
                <w:color w:val="000000"/>
                <w:sz w:val="14"/>
                <w:szCs w:val="14"/>
              </w:rPr>
              <w:t>Lot verification</w:t>
            </w:r>
          </w:p>
          <w:p w14:paraId="696B3D9F" w14:textId="77777777" w:rsidR="004D0222" w:rsidRPr="00F8066A" w:rsidRDefault="004D0222" w:rsidP="004D0222">
            <w:pPr>
              <w:pStyle w:val="SymalTableBody"/>
              <w:spacing w:before="20" w:after="20"/>
              <w:jc w:val="center"/>
              <w:rPr>
                <w:rFonts w:cstheme="minorHAnsi"/>
                <w:sz w:val="14"/>
                <w:szCs w:val="14"/>
              </w:rPr>
            </w:pPr>
          </w:p>
        </w:tc>
        <w:tc>
          <w:tcPr>
            <w:tcW w:w="218" w:type="pct"/>
            <w:gridSpan w:val="2"/>
            <w:shd w:val="clear" w:color="auto" w:fill="auto"/>
            <w:vAlign w:val="center"/>
          </w:tcPr>
          <w:p w14:paraId="5227F5EC" w14:textId="77777777" w:rsidR="004D0222" w:rsidRPr="00F8066A" w:rsidRDefault="004D0222" w:rsidP="004D0222">
            <w:pPr>
              <w:jc w:val="center"/>
              <w:rPr>
                <w:rFonts w:asciiTheme="minorHAnsi" w:hAnsiTheme="minorHAnsi" w:cstheme="minorHAnsi"/>
                <w:color w:val="000000"/>
                <w:sz w:val="14"/>
                <w:szCs w:val="14"/>
              </w:rPr>
            </w:pPr>
            <w:r w:rsidRPr="00F8066A">
              <w:rPr>
                <w:rFonts w:asciiTheme="minorHAnsi" w:hAnsiTheme="minorHAnsi" w:cstheme="minorHAnsi"/>
                <w:color w:val="000000"/>
                <w:sz w:val="14"/>
                <w:szCs w:val="14"/>
              </w:rPr>
              <w:t>QMP</w:t>
            </w:r>
          </w:p>
        </w:tc>
        <w:tc>
          <w:tcPr>
            <w:tcW w:w="1078" w:type="pct"/>
            <w:shd w:val="clear" w:color="auto" w:fill="auto"/>
            <w:vAlign w:val="center"/>
          </w:tcPr>
          <w:p w14:paraId="62122D8F" w14:textId="77777777" w:rsidR="004D0222" w:rsidRPr="00F8066A" w:rsidRDefault="004D0222" w:rsidP="004D0222">
            <w:pPr>
              <w:rPr>
                <w:rFonts w:asciiTheme="minorHAnsi" w:hAnsiTheme="minorHAnsi" w:cstheme="minorHAnsi"/>
                <w:color w:val="000000"/>
                <w:sz w:val="14"/>
                <w:szCs w:val="14"/>
              </w:rPr>
            </w:pPr>
            <w:r w:rsidRPr="00F8066A">
              <w:rPr>
                <w:rFonts w:asciiTheme="minorHAnsi" w:hAnsiTheme="minorHAnsi" w:cstheme="minorHAnsi"/>
                <w:color w:val="000000"/>
                <w:sz w:val="14"/>
                <w:szCs w:val="14"/>
              </w:rPr>
              <w:t>Quality documents have been received, verified, completed, and signed off.</w:t>
            </w:r>
          </w:p>
          <w:p w14:paraId="6E6AA415" w14:textId="77777777" w:rsidR="004D0222" w:rsidRPr="00F8066A" w:rsidRDefault="004D0222" w:rsidP="004D0222">
            <w:pPr>
              <w:rPr>
                <w:rFonts w:asciiTheme="minorHAnsi" w:hAnsiTheme="minorHAnsi" w:cstheme="minorHAnsi"/>
                <w:color w:val="000000"/>
                <w:sz w:val="14"/>
                <w:szCs w:val="14"/>
              </w:rPr>
            </w:pPr>
          </w:p>
        </w:tc>
        <w:tc>
          <w:tcPr>
            <w:tcW w:w="260" w:type="pct"/>
            <w:shd w:val="clear" w:color="auto" w:fill="FFFFFF" w:themeFill="background1"/>
            <w:vAlign w:val="center"/>
          </w:tcPr>
          <w:p w14:paraId="0C25B15E" w14:textId="77777777" w:rsidR="004D0222" w:rsidRDefault="004D0222" w:rsidP="004D0222">
            <w:pPr>
              <w:pStyle w:val="SymalTableBody"/>
              <w:spacing w:before="20" w:after="20"/>
              <w:jc w:val="center"/>
              <w:rPr>
                <w:sz w:val="14"/>
                <w:szCs w:val="14"/>
              </w:rPr>
            </w:pPr>
            <w:r>
              <w:rPr>
                <w:sz w:val="14"/>
                <w:szCs w:val="14"/>
              </w:rPr>
              <w:t>Each lot</w:t>
            </w:r>
          </w:p>
        </w:tc>
        <w:tc>
          <w:tcPr>
            <w:tcW w:w="173" w:type="pct"/>
            <w:shd w:val="clear" w:color="auto" w:fill="auto"/>
          </w:tcPr>
          <w:p w14:paraId="5B81B835" w14:textId="77777777" w:rsidR="004D0222" w:rsidRDefault="004D0222" w:rsidP="004D0222">
            <w:pPr>
              <w:pStyle w:val="SymalTableBody"/>
              <w:spacing w:before="20" w:after="0"/>
              <w:rPr>
                <w:sz w:val="14"/>
                <w:szCs w:val="14"/>
              </w:rPr>
            </w:pPr>
          </w:p>
          <w:p w14:paraId="4CA59181" w14:textId="3CD43312" w:rsidR="004D0222" w:rsidRDefault="004D0222" w:rsidP="004D0222">
            <w:pPr>
              <w:pStyle w:val="SymalTableBody"/>
              <w:spacing w:before="20" w:after="0"/>
              <w:jc w:val="center"/>
              <w:rPr>
                <w:sz w:val="14"/>
                <w:szCs w:val="14"/>
              </w:rPr>
            </w:pPr>
            <w:r>
              <w:rPr>
                <w:sz w:val="14"/>
                <w:szCs w:val="14"/>
              </w:rPr>
              <w:t>I</w:t>
            </w:r>
          </w:p>
        </w:tc>
        <w:tc>
          <w:tcPr>
            <w:tcW w:w="217" w:type="pct"/>
            <w:shd w:val="clear" w:color="auto" w:fill="auto"/>
          </w:tcPr>
          <w:p w14:paraId="592232BF" w14:textId="77777777" w:rsidR="004D0222" w:rsidRDefault="004D0222" w:rsidP="004D0222">
            <w:pPr>
              <w:pStyle w:val="SymalTableBody"/>
              <w:spacing w:before="20" w:after="0"/>
              <w:rPr>
                <w:sz w:val="14"/>
                <w:szCs w:val="14"/>
              </w:rPr>
            </w:pPr>
          </w:p>
          <w:p w14:paraId="1001AFF8" w14:textId="77777777" w:rsidR="004D0222" w:rsidRDefault="004D0222" w:rsidP="004D0222">
            <w:pPr>
              <w:pStyle w:val="SymalTableBody"/>
              <w:spacing w:before="20" w:after="0"/>
              <w:jc w:val="center"/>
              <w:rPr>
                <w:sz w:val="14"/>
                <w:szCs w:val="14"/>
              </w:rPr>
            </w:pPr>
            <w:r w:rsidRPr="002279FE">
              <w:rPr>
                <w:sz w:val="14"/>
                <w:szCs w:val="14"/>
              </w:rPr>
              <w:t>SE</w:t>
            </w:r>
          </w:p>
        </w:tc>
        <w:tc>
          <w:tcPr>
            <w:tcW w:w="304" w:type="pct"/>
            <w:shd w:val="clear" w:color="auto" w:fill="auto"/>
            <w:vAlign w:val="center"/>
          </w:tcPr>
          <w:p w14:paraId="2BC863C2" w14:textId="77777777" w:rsidR="004D0222" w:rsidRPr="000E230B" w:rsidRDefault="004D0222" w:rsidP="004D0222">
            <w:pPr>
              <w:pStyle w:val="SymalTableBody"/>
              <w:spacing w:before="20" w:after="20"/>
              <w:jc w:val="center"/>
              <w:rPr>
                <w:b/>
                <w:bCs/>
                <w:szCs w:val="18"/>
              </w:rPr>
            </w:pPr>
          </w:p>
        </w:tc>
        <w:tc>
          <w:tcPr>
            <w:tcW w:w="174" w:type="pct"/>
            <w:shd w:val="clear" w:color="auto" w:fill="auto"/>
            <w:vAlign w:val="center"/>
          </w:tcPr>
          <w:p w14:paraId="41A7D8D3" w14:textId="77777777" w:rsidR="004D0222" w:rsidRPr="00F8556E" w:rsidRDefault="004D0222" w:rsidP="004D0222">
            <w:pPr>
              <w:pStyle w:val="SymalTableBody"/>
              <w:spacing w:before="20" w:after="20"/>
              <w:jc w:val="center"/>
              <w:rPr>
                <w:b/>
                <w:bCs/>
                <w:color w:val="E97132" w:themeColor="accent2"/>
                <w:szCs w:val="18"/>
              </w:rPr>
            </w:pPr>
          </w:p>
        </w:tc>
        <w:tc>
          <w:tcPr>
            <w:tcW w:w="303" w:type="pct"/>
            <w:shd w:val="clear" w:color="auto" w:fill="auto"/>
            <w:vAlign w:val="center"/>
          </w:tcPr>
          <w:p w14:paraId="5F35FE34" w14:textId="77777777" w:rsidR="004D0222" w:rsidRPr="00F8556E" w:rsidRDefault="004D0222" w:rsidP="004D0222">
            <w:pPr>
              <w:pStyle w:val="SymalTableBody"/>
              <w:spacing w:before="20" w:after="20"/>
              <w:jc w:val="center"/>
              <w:rPr>
                <w:b/>
                <w:bCs/>
                <w:color w:val="E97132" w:themeColor="accent2"/>
                <w:szCs w:val="18"/>
              </w:rPr>
            </w:pPr>
          </w:p>
        </w:tc>
        <w:tc>
          <w:tcPr>
            <w:tcW w:w="174" w:type="pct"/>
          </w:tcPr>
          <w:p w14:paraId="3565EBC8" w14:textId="77777777" w:rsidR="004D0222" w:rsidRPr="00F8556E" w:rsidRDefault="004D0222" w:rsidP="004D0222">
            <w:pPr>
              <w:pStyle w:val="Tabletext"/>
              <w:rPr>
                <w:rFonts w:eastAsiaTheme="minorHAnsi" w:cstheme="minorBidi"/>
                <w:b/>
                <w:color w:val="E97132" w:themeColor="accent2"/>
                <w:sz w:val="18"/>
                <w:szCs w:val="18"/>
              </w:rPr>
            </w:pPr>
          </w:p>
        </w:tc>
        <w:tc>
          <w:tcPr>
            <w:tcW w:w="303" w:type="pct"/>
          </w:tcPr>
          <w:p w14:paraId="221317CC" w14:textId="77777777" w:rsidR="004D0222" w:rsidRPr="00F8556E" w:rsidRDefault="004D0222" w:rsidP="004D0222">
            <w:pPr>
              <w:pStyle w:val="Tabletext"/>
              <w:rPr>
                <w:rFonts w:eastAsiaTheme="minorHAnsi" w:cstheme="minorBidi"/>
                <w:b/>
                <w:color w:val="E97132" w:themeColor="accent2"/>
                <w:sz w:val="18"/>
                <w:szCs w:val="18"/>
              </w:rPr>
            </w:pPr>
          </w:p>
        </w:tc>
        <w:tc>
          <w:tcPr>
            <w:tcW w:w="571" w:type="pct"/>
            <w:shd w:val="clear" w:color="auto" w:fill="auto"/>
            <w:vAlign w:val="center"/>
          </w:tcPr>
          <w:p w14:paraId="5184B32B" w14:textId="77777777" w:rsidR="004D0222" w:rsidRPr="00331C2C" w:rsidRDefault="004D0222" w:rsidP="004D0222">
            <w:pPr>
              <w:pStyle w:val="Tabletext"/>
              <w:rPr>
                <w:rFonts w:asciiTheme="majorHAnsi" w:hAnsiTheme="majorHAnsi" w:cstheme="majorHAnsi"/>
                <w:sz w:val="14"/>
                <w:szCs w:val="14"/>
              </w:rPr>
            </w:pPr>
          </w:p>
        </w:tc>
      </w:tr>
      <w:tr w:rsidR="004D0222" w:rsidRPr="00741190" w14:paraId="26FFB845" w14:textId="77777777" w:rsidTr="00B90EDC">
        <w:trPr>
          <w:gridAfter w:val="3"/>
          <w:wAfter w:w="187" w:type="pct"/>
          <w:trHeight w:val="2841"/>
        </w:trPr>
        <w:tc>
          <w:tcPr>
            <w:tcW w:w="260" w:type="pct"/>
            <w:shd w:val="clear" w:color="auto" w:fill="auto"/>
            <w:vAlign w:val="center"/>
          </w:tcPr>
          <w:p w14:paraId="53A5F588" w14:textId="7CAFD04F" w:rsidR="004D0222" w:rsidRDefault="003E282A" w:rsidP="004D0222">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w:t>
            </w:r>
            <w:r w:rsidR="004D0222">
              <w:rPr>
                <w:rFonts w:asciiTheme="majorHAnsi" w:hAnsiTheme="majorHAnsi" w:cstheme="majorHAnsi"/>
                <w:b/>
                <w:bCs/>
                <w:sz w:val="16"/>
                <w:szCs w:val="16"/>
              </w:rPr>
              <w:t>.</w:t>
            </w:r>
            <w:r>
              <w:rPr>
                <w:rFonts w:asciiTheme="majorHAnsi" w:hAnsiTheme="majorHAnsi" w:cstheme="majorHAnsi"/>
                <w:b/>
                <w:bCs/>
                <w:sz w:val="16"/>
                <w:szCs w:val="16"/>
              </w:rPr>
              <w:t>02</w:t>
            </w:r>
          </w:p>
        </w:tc>
        <w:tc>
          <w:tcPr>
            <w:tcW w:w="778" w:type="pct"/>
            <w:gridSpan w:val="2"/>
            <w:shd w:val="clear" w:color="auto" w:fill="auto"/>
            <w:vAlign w:val="center"/>
          </w:tcPr>
          <w:p w14:paraId="20C940E5" w14:textId="77777777" w:rsidR="004D0222" w:rsidRPr="00F8066A" w:rsidRDefault="004D0222" w:rsidP="004D0222">
            <w:pPr>
              <w:jc w:val="center"/>
              <w:rPr>
                <w:rFonts w:asciiTheme="minorHAnsi" w:hAnsiTheme="minorHAnsi" w:cstheme="minorHAnsi"/>
                <w:color w:val="000000"/>
                <w:sz w:val="14"/>
                <w:szCs w:val="14"/>
              </w:rPr>
            </w:pPr>
            <w:r w:rsidRPr="00F8066A">
              <w:rPr>
                <w:rFonts w:asciiTheme="minorHAnsi" w:hAnsiTheme="minorHAnsi" w:cstheme="minorHAnsi"/>
                <w:color w:val="000000"/>
                <w:sz w:val="14"/>
                <w:szCs w:val="14"/>
              </w:rPr>
              <w:t>Lot Submission</w:t>
            </w:r>
          </w:p>
          <w:p w14:paraId="63CB468A" w14:textId="77777777" w:rsidR="004D0222" w:rsidRPr="00F8066A" w:rsidRDefault="004D0222" w:rsidP="004D0222">
            <w:pPr>
              <w:jc w:val="center"/>
              <w:rPr>
                <w:rFonts w:asciiTheme="minorHAnsi" w:hAnsiTheme="minorHAnsi" w:cstheme="minorHAnsi"/>
                <w:color w:val="000000"/>
                <w:sz w:val="14"/>
                <w:szCs w:val="14"/>
              </w:rPr>
            </w:pPr>
          </w:p>
        </w:tc>
        <w:tc>
          <w:tcPr>
            <w:tcW w:w="218" w:type="pct"/>
            <w:gridSpan w:val="2"/>
            <w:shd w:val="clear" w:color="auto" w:fill="auto"/>
            <w:vAlign w:val="center"/>
          </w:tcPr>
          <w:p w14:paraId="085E0290" w14:textId="77777777" w:rsidR="004D0222" w:rsidRPr="00F8066A" w:rsidRDefault="004D0222" w:rsidP="004D0222">
            <w:pPr>
              <w:jc w:val="center"/>
              <w:rPr>
                <w:rFonts w:asciiTheme="minorHAnsi" w:hAnsiTheme="minorHAnsi" w:cstheme="minorHAnsi"/>
                <w:color w:val="000000"/>
                <w:sz w:val="14"/>
                <w:szCs w:val="14"/>
              </w:rPr>
            </w:pPr>
            <w:r w:rsidRPr="00F8066A">
              <w:rPr>
                <w:rFonts w:asciiTheme="minorHAnsi" w:hAnsiTheme="minorHAnsi" w:cstheme="minorHAnsi"/>
                <w:color w:val="000000"/>
                <w:sz w:val="14"/>
                <w:szCs w:val="14"/>
              </w:rPr>
              <w:t>QMP</w:t>
            </w:r>
          </w:p>
        </w:tc>
        <w:tc>
          <w:tcPr>
            <w:tcW w:w="1078" w:type="pct"/>
            <w:shd w:val="clear" w:color="auto" w:fill="auto"/>
            <w:vAlign w:val="center"/>
          </w:tcPr>
          <w:p w14:paraId="19950D68" w14:textId="77777777" w:rsidR="004D0222" w:rsidRPr="00F8066A" w:rsidRDefault="004D0222" w:rsidP="004D0222">
            <w:pPr>
              <w:rPr>
                <w:rFonts w:asciiTheme="minorHAnsi" w:hAnsiTheme="minorHAnsi" w:cstheme="minorHAnsi"/>
                <w:color w:val="000000"/>
                <w:sz w:val="14"/>
                <w:szCs w:val="14"/>
              </w:rPr>
            </w:pPr>
            <w:r w:rsidRPr="00F8066A">
              <w:rPr>
                <w:rFonts w:asciiTheme="minorHAnsi" w:hAnsiTheme="minorHAnsi" w:cstheme="minorHAnsi"/>
                <w:color w:val="000000"/>
                <w:sz w:val="14"/>
                <w:szCs w:val="14"/>
              </w:rPr>
              <w:t>Quality documents have been uploaded to team binder.</w:t>
            </w:r>
          </w:p>
          <w:p w14:paraId="06300003" w14:textId="77777777" w:rsidR="004D0222" w:rsidRPr="00F8066A" w:rsidRDefault="004D0222" w:rsidP="004D0222">
            <w:pPr>
              <w:rPr>
                <w:rFonts w:asciiTheme="minorHAnsi" w:hAnsiTheme="minorHAnsi" w:cstheme="minorHAnsi"/>
                <w:color w:val="000000"/>
                <w:sz w:val="14"/>
                <w:szCs w:val="14"/>
              </w:rPr>
            </w:pPr>
          </w:p>
        </w:tc>
        <w:tc>
          <w:tcPr>
            <w:tcW w:w="260" w:type="pct"/>
            <w:shd w:val="clear" w:color="auto" w:fill="FFFFFF" w:themeFill="background1"/>
            <w:vAlign w:val="center"/>
          </w:tcPr>
          <w:p w14:paraId="7A7D3386" w14:textId="77777777" w:rsidR="004D0222" w:rsidRDefault="004D0222" w:rsidP="004D0222">
            <w:pPr>
              <w:pStyle w:val="SymalTableBody"/>
              <w:spacing w:before="20" w:after="20"/>
              <w:jc w:val="center"/>
              <w:rPr>
                <w:sz w:val="14"/>
                <w:szCs w:val="14"/>
              </w:rPr>
            </w:pPr>
            <w:r>
              <w:rPr>
                <w:sz w:val="14"/>
                <w:szCs w:val="14"/>
              </w:rPr>
              <w:t>Each lot</w:t>
            </w:r>
          </w:p>
        </w:tc>
        <w:tc>
          <w:tcPr>
            <w:tcW w:w="173" w:type="pct"/>
            <w:shd w:val="clear" w:color="auto" w:fill="auto"/>
          </w:tcPr>
          <w:p w14:paraId="302EA3FA" w14:textId="77777777" w:rsidR="004D0222" w:rsidRDefault="004D0222" w:rsidP="004D0222">
            <w:pPr>
              <w:pStyle w:val="SymalTableBody"/>
              <w:spacing w:before="20" w:after="0"/>
              <w:jc w:val="center"/>
              <w:rPr>
                <w:sz w:val="14"/>
                <w:szCs w:val="14"/>
              </w:rPr>
            </w:pPr>
          </w:p>
          <w:p w14:paraId="085570E3" w14:textId="77777777" w:rsidR="004D0222" w:rsidRDefault="004D0222" w:rsidP="004D0222">
            <w:pPr>
              <w:pStyle w:val="SymalTableBody"/>
              <w:spacing w:before="20" w:after="0"/>
              <w:jc w:val="center"/>
              <w:rPr>
                <w:sz w:val="14"/>
                <w:szCs w:val="14"/>
              </w:rPr>
            </w:pPr>
          </w:p>
          <w:p w14:paraId="50D85761" w14:textId="77777777" w:rsidR="004D0222" w:rsidRDefault="004D0222" w:rsidP="004D0222">
            <w:pPr>
              <w:pStyle w:val="SymalTableBody"/>
              <w:spacing w:before="20" w:after="0"/>
              <w:jc w:val="center"/>
              <w:rPr>
                <w:sz w:val="14"/>
                <w:szCs w:val="14"/>
              </w:rPr>
            </w:pPr>
          </w:p>
          <w:p w14:paraId="169D16CE" w14:textId="77777777" w:rsidR="004D0222" w:rsidRDefault="004D0222" w:rsidP="004D0222">
            <w:pPr>
              <w:pStyle w:val="SymalTableBody"/>
              <w:spacing w:before="20" w:after="0"/>
              <w:jc w:val="center"/>
              <w:rPr>
                <w:sz w:val="14"/>
                <w:szCs w:val="14"/>
              </w:rPr>
            </w:pPr>
          </w:p>
          <w:p w14:paraId="2380AC43" w14:textId="77777777" w:rsidR="004D0222" w:rsidRDefault="004D0222" w:rsidP="004D0222">
            <w:pPr>
              <w:pStyle w:val="SymalTableBody"/>
              <w:spacing w:before="20" w:after="0"/>
              <w:jc w:val="center"/>
              <w:rPr>
                <w:sz w:val="14"/>
                <w:szCs w:val="14"/>
              </w:rPr>
            </w:pPr>
          </w:p>
          <w:p w14:paraId="1A5D4E80" w14:textId="77777777" w:rsidR="004D0222" w:rsidRDefault="004D0222" w:rsidP="004D0222">
            <w:pPr>
              <w:pStyle w:val="SymalTableBody"/>
              <w:spacing w:before="20" w:after="0"/>
              <w:jc w:val="center"/>
              <w:rPr>
                <w:sz w:val="14"/>
                <w:szCs w:val="14"/>
              </w:rPr>
            </w:pPr>
          </w:p>
          <w:p w14:paraId="089934E8" w14:textId="77777777" w:rsidR="004D0222" w:rsidRDefault="004D0222" w:rsidP="004D0222">
            <w:pPr>
              <w:pStyle w:val="SymalTableBody"/>
              <w:spacing w:before="20" w:after="0"/>
              <w:jc w:val="center"/>
              <w:rPr>
                <w:sz w:val="14"/>
                <w:szCs w:val="14"/>
              </w:rPr>
            </w:pPr>
          </w:p>
          <w:p w14:paraId="788F68CB" w14:textId="77777777" w:rsidR="004D0222" w:rsidRDefault="004D0222" w:rsidP="004D0222">
            <w:pPr>
              <w:pStyle w:val="SymalTableBody"/>
              <w:spacing w:before="20" w:after="0"/>
              <w:jc w:val="center"/>
              <w:rPr>
                <w:sz w:val="14"/>
                <w:szCs w:val="14"/>
              </w:rPr>
            </w:pPr>
            <w:r>
              <w:rPr>
                <w:sz w:val="14"/>
                <w:szCs w:val="14"/>
              </w:rPr>
              <w:t>I</w:t>
            </w:r>
          </w:p>
          <w:p w14:paraId="30B41CA6" w14:textId="77777777" w:rsidR="004D0222" w:rsidRDefault="004D0222" w:rsidP="004D0222">
            <w:pPr>
              <w:pStyle w:val="SymalTableBody"/>
              <w:spacing w:before="20" w:after="0"/>
              <w:jc w:val="center"/>
              <w:rPr>
                <w:sz w:val="14"/>
                <w:szCs w:val="14"/>
              </w:rPr>
            </w:pPr>
          </w:p>
          <w:p w14:paraId="08BBCB2C" w14:textId="77777777" w:rsidR="004D0222" w:rsidRDefault="004D0222" w:rsidP="004D0222">
            <w:pPr>
              <w:pStyle w:val="SymalTableBody"/>
              <w:spacing w:before="20" w:after="0"/>
              <w:jc w:val="center"/>
              <w:rPr>
                <w:sz w:val="14"/>
                <w:szCs w:val="14"/>
              </w:rPr>
            </w:pPr>
          </w:p>
        </w:tc>
        <w:tc>
          <w:tcPr>
            <w:tcW w:w="217" w:type="pct"/>
            <w:shd w:val="clear" w:color="auto" w:fill="auto"/>
          </w:tcPr>
          <w:p w14:paraId="276E19AC" w14:textId="77777777" w:rsidR="004D0222" w:rsidRDefault="004D0222" w:rsidP="004D0222">
            <w:pPr>
              <w:pStyle w:val="SymalTableBody"/>
              <w:spacing w:before="20" w:after="0"/>
              <w:jc w:val="center"/>
              <w:rPr>
                <w:sz w:val="14"/>
                <w:szCs w:val="14"/>
              </w:rPr>
            </w:pPr>
          </w:p>
          <w:p w14:paraId="45DBA849" w14:textId="77777777" w:rsidR="004D0222" w:rsidRDefault="004D0222" w:rsidP="004D0222">
            <w:pPr>
              <w:pStyle w:val="SymalTableBody"/>
              <w:spacing w:before="20" w:after="0"/>
              <w:jc w:val="center"/>
              <w:rPr>
                <w:sz w:val="14"/>
                <w:szCs w:val="14"/>
              </w:rPr>
            </w:pPr>
          </w:p>
          <w:p w14:paraId="16D3D954" w14:textId="77777777" w:rsidR="004D0222" w:rsidRDefault="004D0222" w:rsidP="004D0222">
            <w:pPr>
              <w:pStyle w:val="SymalTableBody"/>
              <w:spacing w:before="20" w:after="0"/>
              <w:jc w:val="center"/>
              <w:rPr>
                <w:sz w:val="14"/>
                <w:szCs w:val="14"/>
              </w:rPr>
            </w:pPr>
          </w:p>
          <w:p w14:paraId="58453911" w14:textId="77777777" w:rsidR="004D0222" w:rsidRDefault="004D0222" w:rsidP="004D0222">
            <w:pPr>
              <w:pStyle w:val="SymalTableBody"/>
              <w:spacing w:before="20" w:after="0"/>
              <w:jc w:val="center"/>
              <w:rPr>
                <w:sz w:val="14"/>
                <w:szCs w:val="14"/>
              </w:rPr>
            </w:pPr>
          </w:p>
          <w:p w14:paraId="72AB1AF0" w14:textId="77777777" w:rsidR="004D0222" w:rsidRDefault="004D0222" w:rsidP="004D0222">
            <w:pPr>
              <w:pStyle w:val="SymalTableBody"/>
              <w:spacing w:before="20" w:after="0"/>
              <w:jc w:val="center"/>
              <w:rPr>
                <w:sz w:val="14"/>
                <w:szCs w:val="14"/>
              </w:rPr>
            </w:pPr>
          </w:p>
          <w:p w14:paraId="29355A42" w14:textId="77777777" w:rsidR="004D0222" w:rsidRDefault="004D0222" w:rsidP="004D0222">
            <w:pPr>
              <w:pStyle w:val="SymalTableBody"/>
              <w:spacing w:before="20" w:after="0"/>
              <w:jc w:val="center"/>
              <w:rPr>
                <w:sz w:val="14"/>
                <w:szCs w:val="14"/>
              </w:rPr>
            </w:pPr>
          </w:p>
          <w:p w14:paraId="7ED44D32" w14:textId="77777777" w:rsidR="004D0222" w:rsidRDefault="004D0222" w:rsidP="004D0222">
            <w:pPr>
              <w:pStyle w:val="SymalTableBody"/>
              <w:spacing w:before="20" w:after="0"/>
              <w:jc w:val="center"/>
              <w:rPr>
                <w:sz w:val="14"/>
                <w:szCs w:val="14"/>
              </w:rPr>
            </w:pPr>
          </w:p>
          <w:p w14:paraId="31A27259" w14:textId="77777777" w:rsidR="004D0222" w:rsidRDefault="004D0222" w:rsidP="004D0222">
            <w:pPr>
              <w:pStyle w:val="SymalTableBody"/>
              <w:spacing w:before="20" w:after="0"/>
              <w:jc w:val="center"/>
              <w:rPr>
                <w:sz w:val="14"/>
                <w:szCs w:val="14"/>
              </w:rPr>
            </w:pPr>
            <w:r w:rsidRPr="002279FE">
              <w:rPr>
                <w:sz w:val="14"/>
                <w:szCs w:val="14"/>
              </w:rPr>
              <w:t>SE</w:t>
            </w:r>
          </w:p>
        </w:tc>
        <w:tc>
          <w:tcPr>
            <w:tcW w:w="304" w:type="pct"/>
            <w:shd w:val="clear" w:color="auto" w:fill="auto"/>
            <w:vAlign w:val="center"/>
          </w:tcPr>
          <w:p w14:paraId="40098B7C" w14:textId="77777777" w:rsidR="004D0222" w:rsidRPr="000E230B" w:rsidRDefault="004D0222" w:rsidP="004D0222">
            <w:pPr>
              <w:pStyle w:val="SymalTableBody"/>
              <w:spacing w:before="20" w:after="20"/>
              <w:jc w:val="center"/>
              <w:rPr>
                <w:b/>
                <w:bCs/>
                <w:szCs w:val="18"/>
              </w:rPr>
            </w:pPr>
          </w:p>
        </w:tc>
        <w:tc>
          <w:tcPr>
            <w:tcW w:w="174" w:type="pct"/>
            <w:shd w:val="clear" w:color="auto" w:fill="auto"/>
            <w:vAlign w:val="center"/>
          </w:tcPr>
          <w:p w14:paraId="4938F501" w14:textId="77777777" w:rsidR="004D0222" w:rsidRPr="00F8556E" w:rsidRDefault="004D0222" w:rsidP="004D0222">
            <w:pPr>
              <w:pStyle w:val="SymalTableBody"/>
              <w:spacing w:before="20" w:after="20"/>
              <w:jc w:val="center"/>
              <w:rPr>
                <w:b/>
                <w:bCs/>
                <w:color w:val="E97132" w:themeColor="accent2"/>
                <w:szCs w:val="18"/>
              </w:rPr>
            </w:pPr>
          </w:p>
        </w:tc>
        <w:tc>
          <w:tcPr>
            <w:tcW w:w="303" w:type="pct"/>
            <w:shd w:val="clear" w:color="auto" w:fill="auto"/>
            <w:vAlign w:val="center"/>
          </w:tcPr>
          <w:p w14:paraId="291C02DA" w14:textId="77777777" w:rsidR="004D0222" w:rsidRPr="00F8556E" w:rsidRDefault="004D0222" w:rsidP="004D0222">
            <w:pPr>
              <w:pStyle w:val="SymalTableBody"/>
              <w:spacing w:before="20" w:after="20"/>
              <w:jc w:val="center"/>
              <w:rPr>
                <w:b/>
                <w:bCs/>
                <w:color w:val="E97132" w:themeColor="accent2"/>
                <w:szCs w:val="18"/>
              </w:rPr>
            </w:pPr>
          </w:p>
        </w:tc>
        <w:tc>
          <w:tcPr>
            <w:tcW w:w="174" w:type="pct"/>
          </w:tcPr>
          <w:p w14:paraId="32A636B8" w14:textId="77777777" w:rsidR="004D0222" w:rsidRPr="00F8556E" w:rsidRDefault="004D0222" w:rsidP="004D0222">
            <w:pPr>
              <w:pStyle w:val="Tabletext"/>
              <w:rPr>
                <w:rFonts w:eastAsiaTheme="minorHAnsi" w:cstheme="minorBidi"/>
                <w:b/>
                <w:color w:val="E97132" w:themeColor="accent2"/>
                <w:sz w:val="18"/>
                <w:szCs w:val="18"/>
              </w:rPr>
            </w:pPr>
          </w:p>
        </w:tc>
        <w:tc>
          <w:tcPr>
            <w:tcW w:w="303" w:type="pct"/>
          </w:tcPr>
          <w:p w14:paraId="2D8DFC4C" w14:textId="77777777" w:rsidR="004D0222" w:rsidRPr="00F8556E" w:rsidRDefault="004D0222" w:rsidP="004D0222">
            <w:pPr>
              <w:pStyle w:val="Tabletext"/>
              <w:rPr>
                <w:rFonts w:eastAsiaTheme="minorHAnsi" w:cstheme="minorBidi"/>
                <w:b/>
                <w:color w:val="E97132" w:themeColor="accent2"/>
                <w:sz w:val="18"/>
                <w:szCs w:val="18"/>
              </w:rPr>
            </w:pPr>
          </w:p>
        </w:tc>
        <w:tc>
          <w:tcPr>
            <w:tcW w:w="571" w:type="pct"/>
            <w:shd w:val="clear" w:color="auto" w:fill="auto"/>
            <w:vAlign w:val="center"/>
          </w:tcPr>
          <w:p w14:paraId="3B14C614" w14:textId="77777777" w:rsidR="004D0222" w:rsidRPr="00331C2C" w:rsidRDefault="004D0222" w:rsidP="004D0222">
            <w:pPr>
              <w:pStyle w:val="Tabletext"/>
              <w:rPr>
                <w:rFonts w:asciiTheme="majorHAnsi" w:hAnsiTheme="majorHAnsi" w:cstheme="majorHAnsi"/>
                <w:sz w:val="14"/>
                <w:szCs w:val="14"/>
              </w:rPr>
            </w:pPr>
          </w:p>
        </w:tc>
      </w:tr>
      <w:tr w:rsidR="004D0222" w:rsidRPr="00741190" w14:paraId="3EF42EFB" w14:textId="77777777" w:rsidTr="000B36AD">
        <w:trPr>
          <w:gridAfter w:val="3"/>
          <w:wAfter w:w="187" w:type="pct"/>
          <w:trHeight w:val="227"/>
        </w:trPr>
        <w:tc>
          <w:tcPr>
            <w:tcW w:w="684" w:type="pct"/>
            <w:gridSpan w:val="2"/>
            <w:shd w:val="clear" w:color="auto" w:fill="0E2841" w:themeFill="text2"/>
            <w:vAlign w:val="center"/>
          </w:tcPr>
          <w:p w14:paraId="3B4D0216" w14:textId="04518C27" w:rsidR="004D0222" w:rsidRPr="007A5DB3" w:rsidRDefault="003E282A" w:rsidP="004D0222">
            <w:pPr>
              <w:pStyle w:val="SymalTableBody"/>
              <w:spacing w:before="20" w:after="20"/>
              <w:rPr>
                <w:b/>
                <w:bCs/>
                <w:sz w:val="16"/>
                <w:szCs w:val="16"/>
              </w:rPr>
            </w:pPr>
            <w:r>
              <w:rPr>
                <w:b/>
                <w:bCs/>
                <w:sz w:val="16"/>
                <w:szCs w:val="16"/>
              </w:rPr>
              <w:t>6</w:t>
            </w:r>
            <w:r w:rsidR="004D0222" w:rsidRPr="007A5DB3">
              <w:rPr>
                <w:b/>
                <w:bCs/>
                <w:sz w:val="16"/>
                <w:szCs w:val="16"/>
              </w:rPr>
              <w:t xml:space="preserve">.0 Completion </w:t>
            </w:r>
          </w:p>
        </w:tc>
        <w:tc>
          <w:tcPr>
            <w:tcW w:w="4129" w:type="pct"/>
            <w:gridSpan w:val="13"/>
            <w:shd w:val="clear" w:color="auto" w:fill="0E2841" w:themeFill="text2"/>
            <w:vAlign w:val="center"/>
          </w:tcPr>
          <w:p w14:paraId="1455E9BA" w14:textId="301048C1" w:rsidR="004D0222" w:rsidRPr="00F8556E" w:rsidRDefault="004D0222" w:rsidP="004D0222">
            <w:pPr>
              <w:pStyle w:val="SymalTableBody"/>
              <w:spacing w:before="20" w:after="20"/>
              <w:jc w:val="center"/>
              <w:rPr>
                <w:b/>
                <w:bCs/>
                <w:color w:val="E97132" w:themeColor="accent2"/>
                <w:szCs w:val="18"/>
              </w:rPr>
            </w:pPr>
          </w:p>
        </w:tc>
      </w:tr>
      <w:tr w:rsidR="004D0222" w:rsidRPr="00741190" w14:paraId="711A4617" w14:textId="77777777" w:rsidTr="00B90EDC">
        <w:trPr>
          <w:gridAfter w:val="3"/>
          <w:wAfter w:w="187" w:type="pct"/>
          <w:trHeight w:val="82"/>
        </w:trPr>
        <w:tc>
          <w:tcPr>
            <w:tcW w:w="260" w:type="pct"/>
            <w:shd w:val="clear" w:color="auto" w:fill="auto"/>
            <w:vAlign w:val="center"/>
          </w:tcPr>
          <w:p w14:paraId="38BB25AE" w14:textId="2B6DCDC8" w:rsidR="004D0222" w:rsidRPr="00382479" w:rsidRDefault="003E282A" w:rsidP="004D0222">
            <w:pPr>
              <w:pStyle w:val="SymalTableBody"/>
              <w:spacing w:before="20" w:after="20"/>
              <w:rPr>
                <w:b/>
                <w:bCs/>
                <w:sz w:val="16"/>
                <w:szCs w:val="16"/>
              </w:rPr>
            </w:pPr>
            <w:r>
              <w:rPr>
                <w:rFonts w:asciiTheme="majorHAnsi" w:hAnsiTheme="majorHAnsi" w:cstheme="majorHAnsi"/>
                <w:b/>
                <w:bCs/>
                <w:sz w:val="16"/>
                <w:szCs w:val="16"/>
              </w:rPr>
              <w:t>6</w:t>
            </w:r>
            <w:r w:rsidR="004D0222" w:rsidRPr="00382479">
              <w:rPr>
                <w:rFonts w:asciiTheme="majorHAnsi" w:hAnsiTheme="majorHAnsi" w:cstheme="majorHAnsi"/>
                <w:b/>
                <w:bCs/>
                <w:sz w:val="16"/>
                <w:szCs w:val="16"/>
              </w:rPr>
              <w:t>.</w:t>
            </w:r>
            <w:r>
              <w:rPr>
                <w:rFonts w:asciiTheme="majorHAnsi" w:hAnsiTheme="majorHAnsi" w:cstheme="majorHAnsi"/>
                <w:b/>
                <w:bCs/>
                <w:sz w:val="16"/>
                <w:szCs w:val="16"/>
              </w:rPr>
              <w:t>01</w:t>
            </w:r>
          </w:p>
        </w:tc>
        <w:tc>
          <w:tcPr>
            <w:tcW w:w="778" w:type="pct"/>
            <w:gridSpan w:val="2"/>
            <w:shd w:val="clear" w:color="auto" w:fill="auto"/>
            <w:vAlign w:val="center"/>
          </w:tcPr>
          <w:p w14:paraId="7EA15D86" w14:textId="77777777" w:rsidR="004D0222" w:rsidRPr="00D340C6" w:rsidRDefault="004D0222" w:rsidP="004D0222">
            <w:pPr>
              <w:pStyle w:val="SymalTableBody"/>
              <w:spacing w:before="20" w:after="20"/>
              <w:rPr>
                <w:b/>
                <w:bCs/>
                <w:sz w:val="16"/>
                <w:szCs w:val="16"/>
              </w:rPr>
            </w:pPr>
            <w:r>
              <w:rPr>
                <w:rFonts w:asciiTheme="majorHAnsi" w:eastAsia="Arial Unicode MS" w:hAnsiTheme="majorHAnsi" w:cstheme="majorHAnsi"/>
                <w:sz w:val="14"/>
                <w:szCs w:val="14"/>
              </w:rPr>
              <w:t>Conformity with IFC Drawings and Construction Tolerances</w:t>
            </w:r>
          </w:p>
        </w:tc>
        <w:tc>
          <w:tcPr>
            <w:tcW w:w="218" w:type="pct"/>
            <w:gridSpan w:val="2"/>
            <w:shd w:val="clear" w:color="auto" w:fill="auto"/>
            <w:vAlign w:val="center"/>
          </w:tcPr>
          <w:p w14:paraId="0F8DCB4E" w14:textId="77777777" w:rsidR="004D0222" w:rsidRDefault="004D0222" w:rsidP="004D0222">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610.47</w:t>
            </w:r>
          </w:p>
          <w:p w14:paraId="4DBD18EC" w14:textId="77777777" w:rsidR="004D0222" w:rsidRPr="00D340C6" w:rsidRDefault="004D0222" w:rsidP="004D0222">
            <w:pPr>
              <w:pStyle w:val="SymalTableBody"/>
              <w:spacing w:before="20" w:after="20"/>
              <w:jc w:val="center"/>
              <w:rPr>
                <w:sz w:val="16"/>
                <w:szCs w:val="16"/>
              </w:rPr>
            </w:pPr>
            <w:r>
              <w:rPr>
                <w:rFonts w:asciiTheme="majorHAnsi" w:eastAsia="Arial Unicode MS" w:hAnsiTheme="majorHAnsi" w:cstheme="majorHAnsi"/>
                <w:sz w:val="14"/>
                <w:szCs w:val="14"/>
              </w:rPr>
              <w:t>Table 610.474</w:t>
            </w:r>
          </w:p>
        </w:tc>
        <w:tc>
          <w:tcPr>
            <w:tcW w:w="1078" w:type="pct"/>
            <w:shd w:val="clear" w:color="auto" w:fill="auto"/>
            <w:vAlign w:val="center"/>
          </w:tcPr>
          <w:p w14:paraId="6A71E84E" w14:textId="1614EE51" w:rsidR="004D0222" w:rsidRDefault="004D0222" w:rsidP="004D0222">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Precast elements shall be landed to confirm to the levels, grades and cross sectional specified or shown on the drawings with the following requirements. </w:t>
            </w:r>
          </w:p>
          <w:p w14:paraId="2EE9D89F" w14:textId="77777777" w:rsidR="004D0222" w:rsidRDefault="004D0222" w:rsidP="004D0222">
            <w:pPr>
              <w:pStyle w:val="Tabletext"/>
              <w:rPr>
                <w:rFonts w:asciiTheme="majorHAnsi" w:eastAsia="Arial Unicode MS" w:hAnsiTheme="majorHAnsi" w:cstheme="majorHAnsi"/>
                <w:sz w:val="14"/>
                <w:szCs w:val="14"/>
              </w:rPr>
            </w:pPr>
          </w:p>
          <w:p w14:paraId="5C280EE5" w14:textId="77777777" w:rsidR="004D0222" w:rsidRDefault="004D0222" w:rsidP="004D0222">
            <w:pPr>
              <w:pStyle w:val="Tabletext"/>
              <w:rPr>
                <w:rFonts w:asciiTheme="majorHAnsi" w:eastAsia="Arial Unicode MS" w:hAnsiTheme="majorHAnsi" w:cstheme="majorHAnsi"/>
                <w:sz w:val="14"/>
                <w:szCs w:val="14"/>
              </w:rPr>
            </w:pPr>
          </w:p>
          <w:p w14:paraId="07D05DCF" w14:textId="77777777" w:rsidR="004D0222" w:rsidRDefault="004D0222" w:rsidP="004D0222">
            <w:pPr>
              <w:pStyle w:val="Tabletext"/>
              <w:rPr>
                <w:rFonts w:asciiTheme="majorHAnsi" w:eastAsia="Arial Unicode MS" w:hAnsiTheme="majorHAnsi" w:cstheme="majorHAnsi"/>
                <w:sz w:val="14"/>
                <w:szCs w:val="14"/>
              </w:rPr>
            </w:pPr>
          </w:p>
          <w:p w14:paraId="5FAB6FEA" w14:textId="77777777" w:rsidR="004D0222" w:rsidRDefault="004D0222" w:rsidP="004D0222">
            <w:pPr>
              <w:pStyle w:val="Tabletext"/>
              <w:rPr>
                <w:rFonts w:asciiTheme="majorHAnsi" w:eastAsia="Arial Unicode MS" w:hAnsiTheme="majorHAnsi" w:cstheme="majorHAnsi"/>
                <w:sz w:val="14"/>
                <w:szCs w:val="14"/>
              </w:rPr>
            </w:pPr>
          </w:p>
          <w:p w14:paraId="4EF15A2B" w14:textId="77777777" w:rsidR="004D0222" w:rsidRDefault="004D0222" w:rsidP="004D0222">
            <w:pPr>
              <w:pStyle w:val="Tabletext"/>
              <w:rPr>
                <w:rFonts w:asciiTheme="majorHAnsi" w:eastAsia="Arial Unicode MS" w:hAnsiTheme="majorHAnsi" w:cstheme="majorHAnsi"/>
                <w:sz w:val="14"/>
                <w:szCs w:val="14"/>
              </w:rPr>
            </w:pPr>
          </w:p>
          <w:p w14:paraId="1C1D0E9F" w14:textId="77777777" w:rsidR="004D0222" w:rsidRPr="0036737F" w:rsidRDefault="004D0222" w:rsidP="004D0222">
            <w:pPr>
              <w:pStyle w:val="Tabletext"/>
              <w:rPr>
                <w:rFonts w:asciiTheme="majorHAnsi" w:eastAsia="Arial Unicode MS" w:hAnsiTheme="majorHAnsi" w:cstheme="majorHAnsi"/>
                <w:sz w:val="14"/>
                <w:szCs w:val="14"/>
              </w:rPr>
            </w:pPr>
          </w:p>
        </w:tc>
        <w:tc>
          <w:tcPr>
            <w:tcW w:w="260" w:type="pct"/>
            <w:shd w:val="clear" w:color="auto" w:fill="auto"/>
            <w:vAlign w:val="center"/>
          </w:tcPr>
          <w:p w14:paraId="5DBE657C" w14:textId="77777777" w:rsidR="004D0222" w:rsidRPr="00556927" w:rsidRDefault="004D0222" w:rsidP="004D0222">
            <w:pPr>
              <w:pStyle w:val="SymalTableBody"/>
              <w:spacing w:before="20" w:after="20"/>
              <w:jc w:val="center"/>
              <w:rPr>
                <w:sz w:val="14"/>
                <w:szCs w:val="14"/>
              </w:rPr>
            </w:pPr>
            <w:r w:rsidRPr="00556927">
              <w:rPr>
                <w:sz w:val="14"/>
                <w:szCs w:val="14"/>
              </w:rPr>
              <w:lastRenderedPageBreak/>
              <w:t xml:space="preserve">Each Lot </w:t>
            </w:r>
          </w:p>
          <w:p w14:paraId="6C481D56" w14:textId="77777777" w:rsidR="004D0222" w:rsidRPr="00556927" w:rsidRDefault="004D0222" w:rsidP="004D0222">
            <w:pPr>
              <w:pStyle w:val="SymalTableBody"/>
              <w:spacing w:before="20" w:after="20"/>
              <w:rPr>
                <w:sz w:val="14"/>
                <w:szCs w:val="14"/>
              </w:rPr>
            </w:pPr>
          </w:p>
        </w:tc>
        <w:tc>
          <w:tcPr>
            <w:tcW w:w="173" w:type="pct"/>
            <w:shd w:val="clear" w:color="auto" w:fill="auto"/>
            <w:vAlign w:val="center"/>
          </w:tcPr>
          <w:p w14:paraId="259A5D89" w14:textId="77777777" w:rsidR="004D0222" w:rsidRPr="00DC5D2D" w:rsidRDefault="004D0222" w:rsidP="004D0222">
            <w:pPr>
              <w:pStyle w:val="SymalTableBody"/>
              <w:spacing w:before="20" w:after="20"/>
              <w:jc w:val="center"/>
              <w:rPr>
                <w:szCs w:val="18"/>
              </w:rPr>
            </w:pPr>
            <w:r w:rsidRPr="00DC5D2D">
              <w:rPr>
                <w:szCs w:val="18"/>
              </w:rPr>
              <w:t>R</w:t>
            </w:r>
          </w:p>
        </w:tc>
        <w:tc>
          <w:tcPr>
            <w:tcW w:w="217" w:type="pct"/>
            <w:shd w:val="clear" w:color="auto" w:fill="auto"/>
            <w:vAlign w:val="center"/>
          </w:tcPr>
          <w:p w14:paraId="2E031CD3" w14:textId="77777777" w:rsidR="004D0222" w:rsidRPr="00DC5D2D" w:rsidRDefault="004D0222" w:rsidP="004D0222">
            <w:pPr>
              <w:pStyle w:val="SymalTableBody"/>
              <w:spacing w:before="20" w:after="20"/>
              <w:jc w:val="center"/>
              <w:rPr>
                <w:szCs w:val="18"/>
              </w:rPr>
            </w:pPr>
            <w:r w:rsidRPr="00DC5D2D">
              <w:rPr>
                <w:szCs w:val="18"/>
              </w:rPr>
              <w:t>SE</w:t>
            </w:r>
          </w:p>
        </w:tc>
        <w:tc>
          <w:tcPr>
            <w:tcW w:w="304" w:type="pct"/>
            <w:shd w:val="clear" w:color="auto" w:fill="auto"/>
            <w:vAlign w:val="center"/>
          </w:tcPr>
          <w:p w14:paraId="48758C24" w14:textId="77777777" w:rsidR="004D0222" w:rsidRPr="00DC5D2D" w:rsidRDefault="004D0222" w:rsidP="004D0222">
            <w:pPr>
              <w:pStyle w:val="SymalTableBody"/>
              <w:spacing w:before="20" w:after="20"/>
              <w:jc w:val="center"/>
              <w:rPr>
                <w:b/>
                <w:bCs/>
                <w:szCs w:val="18"/>
              </w:rPr>
            </w:pPr>
          </w:p>
        </w:tc>
        <w:tc>
          <w:tcPr>
            <w:tcW w:w="174" w:type="pct"/>
            <w:shd w:val="clear" w:color="auto" w:fill="auto"/>
            <w:vAlign w:val="center"/>
          </w:tcPr>
          <w:p w14:paraId="608E1179" w14:textId="77777777" w:rsidR="004D0222" w:rsidRPr="00F8556E" w:rsidRDefault="004D0222" w:rsidP="004D0222">
            <w:pPr>
              <w:pStyle w:val="SymalTableBody"/>
              <w:spacing w:before="20" w:after="20"/>
              <w:jc w:val="center"/>
              <w:rPr>
                <w:b/>
                <w:bCs/>
                <w:color w:val="E97132" w:themeColor="accent2"/>
                <w:szCs w:val="18"/>
              </w:rPr>
            </w:pPr>
          </w:p>
        </w:tc>
        <w:tc>
          <w:tcPr>
            <w:tcW w:w="303" w:type="pct"/>
            <w:shd w:val="clear" w:color="auto" w:fill="auto"/>
            <w:vAlign w:val="center"/>
          </w:tcPr>
          <w:p w14:paraId="45414B57" w14:textId="77777777" w:rsidR="004D0222" w:rsidRPr="00F8556E" w:rsidRDefault="004D0222" w:rsidP="004D0222">
            <w:pPr>
              <w:pStyle w:val="SymalTableBody"/>
              <w:spacing w:before="20" w:after="20"/>
              <w:jc w:val="center"/>
              <w:rPr>
                <w:b/>
                <w:bCs/>
                <w:color w:val="E97132" w:themeColor="accent2"/>
                <w:szCs w:val="18"/>
              </w:rPr>
            </w:pPr>
          </w:p>
        </w:tc>
        <w:tc>
          <w:tcPr>
            <w:tcW w:w="174" w:type="pct"/>
          </w:tcPr>
          <w:p w14:paraId="74F41029" w14:textId="77777777" w:rsidR="004D0222" w:rsidRPr="00F8556E" w:rsidRDefault="004D0222" w:rsidP="004D0222">
            <w:pPr>
              <w:pStyle w:val="SymalTableBody"/>
              <w:spacing w:before="20" w:after="20"/>
              <w:rPr>
                <w:b/>
                <w:bCs/>
                <w:color w:val="E97132" w:themeColor="accent2"/>
                <w:szCs w:val="18"/>
              </w:rPr>
            </w:pPr>
          </w:p>
        </w:tc>
        <w:tc>
          <w:tcPr>
            <w:tcW w:w="303" w:type="pct"/>
          </w:tcPr>
          <w:p w14:paraId="521CE0A4" w14:textId="77777777" w:rsidR="004D0222" w:rsidRPr="00F8556E" w:rsidRDefault="004D0222" w:rsidP="004D0222">
            <w:pPr>
              <w:pStyle w:val="SymalTableBody"/>
              <w:spacing w:before="20" w:after="20"/>
              <w:rPr>
                <w:b/>
                <w:bCs/>
                <w:color w:val="E97132" w:themeColor="accent2"/>
                <w:szCs w:val="18"/>
              </w:rPr>
            </w:pPr>
          </w:p>
        </w:tc>
        <w:tc>
          <w:tcPr>
            <w:tcW w:w="571" w:type="pct"/>
            <w:shd w:val="clear" w:color="auto" w:fill="auto"/>
            <w:vAlign w:val="center"/>
          </w:tcPr>
          <w:p w14:paraId="38E2D536" w14:textId="77777777" w:rsidR="004D0222" w:rsidRPr="00741190" w:rsidRDefault="004D0222" w:rsidP="004D0222">
            <w:pPr>
              <w:pStyle w:val="SymalTableBody"/>
              <w:spacing w:before="20" w:after="20"/>
              <w:rPr>
                <w:b/>
                <w:bCs/>
                <w:szCs w:val="18"/>
              </w:rPr>
            </w:pPr>
          </w:p>
        </w:tc>
      </w:tr>
      <w:tr w:rsidR="004D0222" w:rsidRPr="00741190" w14:paraId="6E5E6E4C" w14:textId="77777777" w:rsidTr="00BA3358">
        <w:trPr>
          <w:gridAfter w:val="3"/>
          <w:wAfter w:w="187" w:type="pct"/>
          <w:trHeight w:val="227"/>
        </w:trPr>
        <w:tc>
          <w:tcPr>
            <w:tcW w:w="684" w:type="pct"/>
            <w:gridSpan w:val="2"/>
            <w:shd w:val="clear" w:color="auto" w:fill="0E2841" w:themeFill="text2"/>
            <w:vAlign w:val="center"/>
          </w:tcPr>
          <w:p w14:paraId="17FFD984" w14:textId="7024476B" w:rsidR="004D0222" w:rsidRDefault="003E282A" w:rsidP="004D0222">
            <w:pPr>
              <w:pStyle w:val="SymalTableBody"/>
              <w:spacing w:before="20" w:after="20"/>
              <w:rPr>
                <w:b/>
                <w:bCs/>
                <w:sz w:val="14"/>
                <w:szCs w:val="14"/>
              </w:rPr>
            </w:pPr>
            <w:r>
              <w:rPr>
                <w:b/>
                <w:bCs/>
                <w:sz w:val="14"/>
                <w:szCs w:val="14"/>
              </w:rPr>
              <w:t>7</w:t>
            </w:r>
            <w:r w:rsidR="004D0222" w:rsidRPr="007A5DB3">
              <w:rPr>
                <w:b/>
                <w:bCs/>
                <w:sz w:val="14"/>
                <w:szCs w:val="14"/>
              </w:rPr>
              <w:t xml:space="preserve">.0 Work Lot Close Out </w:t>
            </w:r>
          </w:p>
        </w:tc>
        <w:tc>
          <w:tcPr>
            <w:tcW w:w="4129" w:type="pct"/>
            <w:gridSpan w:val="13"/>
            <w:shd w:val="clear" w:color="auto" w:fill="0E2841" w:themeFill="text2"/>
            <w:vAlign w:val="center"/>
          </w:tcPr>
          <w:p w14:paraId="4D486BDA" w14:textId="7FCD220F" w:rsidR="004D0222" w:rsidRPr="00F8556E" w:rsidRDefault="004D0222" w:rsidP="004D0222">
            <w:pPr>
              <w:pStyle w:val="SymalTableBody"/>
              <w:spacing w:before="20" w:after="20"/>
              <w:jc w:val="center"/>
              <w:rPr>
                <w:b/>
                <w:bCs/>
                <w:color w:val="E97132" w:themeColor="accent2"/>
                <w:szCs w:val="18"/>
              </w:rPr>
            </w:pPr>
          </w:p>
        </w:tc>
      </w:tr>
      <w:tr w:rsidR="004D0222" w:rsidRPr="00741190" w14:paraId="12F2B45E" w14:textId="77777777" w:rsidTr="00B90EDC">
        <w:trPr>
          <w:gridAfter w:val="3"/>
          <w:wAfter w:w="187" w:type="pct"/>
          <w:trHeight w:val="227"/>
        </w:trPr>
        <w:tc>
          <w:tcPr>
            <w:tcW w:w="260" w:type="pct"/>
            <w:shd w:val="clear" w:color="auto" w:fill="auto"/>
            <w:vAlign w:val="center"/>
          </w:tcPr>
          <w:p w14:paraId="37BA4D39" w14:textId="408EF9AF" w:rsidR="004D0222" w:rsidRPr="00382479" w:rsidRDefault="003E282A" w:rsidP="004D0222">
            <w:pPr>
              <w:pStyle w:val="SymalTableBody"/>
              <w:spacing w:before="20" w:after="20"/>
              <w:rPr>
                <w:b/>
                <w:bCs/>
                <w:sz w:val="16"/>
                <w:szCs w:val="16"/>
              </w:rPr>
            </w:pPr>
            <w:r>
              <w:rPr>
                <w:rFonts w:asciiTheme="majorHAnsi" w:hAnsiTheme="majorHAnsi" w:cstheme="majorHAnsi"/>
                <w:b/>
                <w:bCs/>
                <w:sz w:val="16"/>
                <w:szCs w:val="16"/>
              </w:rPr>
              <w:t>7</w:t>
            </w:r>
            <w:r w:rsidR="004D0222" w:rsidRPr="00382479">
              <w:rPr>
                <w:rFonts w:asciiTheme="majorHAnsi" w:hAnsiTheme="majorHAnsi" w:cstheme="majorHAnsi"/>
                <w:b/>
                <w:bCs/>
                <w:sz w:val="16"/>
                <w:szCs w:val="16"/>
              </w:rPr>
              <w:t>.</w:t>
            </w:r>
            <w:r>
              <w:rPr>
                <w:rFonts w:asciiTheme="majorHAnsi" w:hAnsiTheme="majorHAnsi" w:cstheme="majorHAnsi"/>
                <w:b/>
                <w:bCs/>
                <w:sz w:val="16"/>
                <w:szCs w:val="16"/>
              </w:rPr>
              <w:t>0</w:t>
            </w:r>
            <w:r w:rsidR="004D0222">
              <w:rPr>
                <w:rFonts w:asciiTheme="majorHAnsi" w:hAnsiTheme="majorHAnsi" w:cstheme="majorHAnsi"/>
                <w:b/>
                <w:bCs/>
                <w:sz w:val="16"/>
                <w:szCs w:val="16"/>
              </w:rPr>
              <w:t>1</w:t>
            </w:r>
          </w:p>
        </w:tc>
        <w:tc>
          <w:tcPr>
            <w:tcW w:w="778" w:type="pct"/>
            <w:gridSpan w:val="2"/>
            <w:shd w:val="clear" w:color="auto" w:fill="auto"/>
            <w:vAlign w:val="center"/>
          </w:tcPr>
          <w:p w14:paraId="0131680A" w14:textId="77777777" w:rsidR="004D0222" w:rsidRDefault="004D0222" w:rsidP="004D0222">
            <w:pPr>
              <w:pStyle w:val="SymalTableBody"/>
              <w:spacing w:before="20" w:after="20"/>
              <w:rPr>
                <w:rFonts w:asciiTheme="majorHAnsi" w:hAnsiTheme="majorHAnsi" w:cstheme="majorHAnsi"/>
                <w:sz w:val="14"/>
                <w:szCs w:val="14"/>
              </w:rPr>
            </w:pPr>
          </w:p>
          <w:p w14:paraId="5F71036D" w14:textId="77777777" w:rsidR="004D0222" w:rsidRDefault="004D0222" w:rsidP="004D022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Product Non-Conformance</w:t>
            </w:r>
          </w:p>
          <w:p w14:paraId="0D9D447E" w14:textId="77777777" w:rsidR="004D0222" w:rsidRPr="00D340C6" w:rsidRDefault="004D0222" w:rsidP="004D0222">
            <w:pPr>
              <w:pStyle w:val="SymalTableBody"/>
              <w:spacing w:before="20" w:after="20"/>
              <w:rPr>
                <w:b/>
                <w:bCs/>
                <w:sz w:val="16"/>
                <w:szCs w:val="16"/>
              </w:rPr>
            </w:pPr>
          </w:p>
        </w:tc>
        <w:tc>
          <w:tcPr>
            <w:tcW w:w="218" w:type="pct"/>
            <w:gridSpan w:val="2"/>
            <w:shd w:val="clear" w:color="auto" w:fill="auto"/>
            <w:vAlign w:val="center"/>
          </w:tcPr>
          <w:p w14:paraId="6559572F" w14:textId="77777777" w:rsidR="004D0222" w:rsidRPr="00D340C6" w:rsidRDefault="004D0222" w:rsidP="004D0222">
            <w:pPr>
              <w:pStyle w:val="SymalTableBody"/>
              <w:spacing w:before="20" w:after="20"/>
              <w:jc w:val="center"/>
              <w:rPr>
                <w:sz w:val="16"/>
                <w:szCs w:val="16"/>
              </w:rPr>
            </w:pPr>
            <w:r>
              <w:rPr>
                <w:rFonts w:asciiTheme="majorHAnsi" w:hAnsiTheme="majorHAnsi" w:cstheme="majorHAnsi"/>
                <w:sz w:val="14"/>
                <w:szCs w:val="14"/>
              </w:rPr>
              <w:t>QMP</w:t>
            </w:r>
          </w:p>
        </w:tc>
        <w:tc>
          <w:tcPr>
            <w:tcW w:w="1078" w:type="pct"/>
            <w:shd w:val="clear" w:color="auto" w:fill="auto"/>
            <w:vAlign w:val="center"/>
          </w:tcPr>
          <w:p w14:paraId="2F7295DE" w14:textId="77777777" w:rsidR="004D0222" w:rsidRPr="00D340C6" w:rsidRDefault="004D0222" w:rsidP="004D0222">
            <w:pPr>
              <w:pStyle w:val="SymalTableBody"/>
              <w:spacing w:before="20" w:after="20"/>
              <w:rPr>
                <w:sz w:val="16"/>
                <w:szCs w:val="16"/>
              </w:rPr>
            </w:pPr>
            <w:r>
              <w:rPr>
                <w:rFonts w:asciiTheme="majorHAnsi" w:hAnsiTheme="majorHAnsi" w:cstheme="majorHAnsi"/>
                <w:sz w:val="14"/>
                <w:szCs w:val="14"/>
              </w:rPr>
              <w:t xml:space="preserve">All Product Non-Conformance(s) recorded and closed (if applicable) </w:t>
            </w:r>
          </w:p>
        </w:tc>
        <w:tc>
          <w:tcPr>
            <w:tcW w:w="260" w:type="pct"/>
            <w:shd w:val="clear" w:color="auto" w:fill="auto"/>
            <w:vAlign w:val="center"/>
          </w:tcPr>
          <w:p w14:paraId="59EC3FC9" w14:textId="77777777" w:rsidR="004D0222" w:rsidRPr="00556927" w:rsidRDefault="004D0222" w:rsidP="004D0222">
            <w:pPr>
              <w:pStyle w:val="SymalTableBody"/>
              <w:spacing w:before="20" w:after="20"/>
              <w:jc w:val="center"/>
              <w:rPr>
                <w:sz w:val="14"/>
                <w:szCs w:val="14"/>
              </w:rPr>
            </w:pPr>
          </w:p>
          <w:p w14:paraId="5757EF90" w14:textId="77777777" w:rsidR="004D0222" w:rsidRPr="00556927" w:rsidRDefault="004D0222" w:rsidP="004D0222">
            <w:pPr>
              <w:pStyle w:val="SymalTableBody"/>
              <w:spacing w:before="20" w:after="20"/>
              <w:jc w:val="center"/>
              <w:rPr>
                <w:sz w:val="14"/>
                <w:szCs w:val="14"/>
              </w:rPr>
            </w:pPr>
            <w:r w:rsidRPr="00556927">
              <w:rPr>
                <w:sz w:val="14"/>
                <w:szCs w:val="14"/>
              </w:rPr>
              <w:t xml:space="preserve">Each Lot </w:t>
            </w:r>
          </w:p>
          <w:p w14:paraId="638E5694" w14:textId="77777777" w:rsidR="004D0222" w:rsidRPr="00556927" w:rsidRDefault="004D0222" w:rsidP="004D0222">
            <w:pPr>
              <w:pStyle w:val="SymalTableBody"/>
              <w:spacing w:before="20" w:after="20"/>
              <w:jc w:val="center"/>
              <w:rPr>
                <w:sz w:val="14"/>
                <w:szCs w:val="14"/>
              </w:rPr>
            </w:pPr>
          </w:p>
        </w:tc>
        <w:tc>
          <w:tcPr>
            <w:tcW w:w="173" w:type="pct"/>
            <w:shd w:val="clear" w:color="auto" w:fill="auto"/>
            <w:vAlign w:val="center"/>
          </w:tcPr>
          <w:p w14:paraId="669C61DA" w14:textId="77777777" w:rsidR="004D0222" w:rsidRPr="00DC5D2D" w:rsidRDefault="004D0222" w:rsidP="004D0222">
            <w:pPr>
              <w:pStyle w:val="SymalTableBody"/>
              <w:spacing w:before="20" w:after="20"/>
              <w:jc w:val="center"/>
              <w:rPr>
                <w:szCs w:val="18"/>
              </w:rPr>
            </w:pPr>
            <w:r w:rsidRPr="00DC5D2D">
              <w:rPr>
                <w:szCs w:val="18"/>
              </w:rPr>
              <w:t>R</w:t>
            </w:r>
          </w:p>
        </w:tc>
        <w:tc>
          <w:tcPr>
            <w:tcW w:w="217" w:type="pct"/>
            <w:shd w:val="clear" w:color="auto" w:fill="auto"/>
            <w:vAlign w:val="center"/>
          </w:tcPr>
          <w:p w14:paraId="1862CC3A" w14:textId="77777777" w:rsidR="004D0222" w:rsidRPr="00DC5D2D" w:rsidRDefault="004D0222" w:rsidP="004D0222">
            <w:pPr>
              <w:pStyle w:val="SymalTableBody"/>
              <w:spacing w:before="20" w:after="20"/>
              <w:jc w:val="center"/>
              <w:rPr>
                <w:szCs w:val="18"/>
              </w:rPr>
            </w:pPr>
            <w:r w:rsidRPr="00DC5D2D">
              <w:rPr>
                <w:szCs w:val="18"/>
              </w:rPr>
              <w:t>PE</w:t>
            </w:r>
          </w:p>
        </w:tc>
        <w:tc>
          <w:tcPr>
            <w:tcW w:w="304" w:type="pct"/>
            <w:shd w:val="clear" w:color="auto" w:fill="auto"/>
            <w:vAlign w:val="center"/>
          </w:tcPr>
          <w:p w14:paraId="2141935B" w14:textId="77777777" w:rsidR="004D0222" w:rsidRPr="00DC5D2D" w:rsidRDefault="004D0222" w:rsidP="004D0222">
            <w:pPr>
              <w:pStyle w:val="SymalTableBody"/>
              <w:spacing w:before="20" w:after="20"/>
              <w:jc w:val="center"/>
              <w:rPr>
                <w:b/>
                <w:bCs/>
                <w:szCs w:val="18"/>
              </w:rPr>
            </w:pPr>
          </w:p>
        </w:tc>
        <w:tc>
          <w:tcPr>
            <w:tcW w:w="174" w:type="pct"/>
            <w:shd w:val="clear" w:color="auto" w:fill="auto"/>
            <w:vAlign w:val="center"/>
          </w:tcPr>
          <w:p w14:paraId="6BBECC11" w14:textId="77777777" w:rsidR="004D0222" w:rsidRPr="00741190" w:rsidRDefault="004D0222" w:rsidP="004D0222">
            <w:pPr>
              <w:pStyle w:val="SymalTableBody"/>
              <w:spacing w:before="20" w:after="20"/>
              <w:jc w:val="center"/>
              <w:rPr>
                <w:b/>
                <w:bCs/>
                <w:szCs w:val="18"/>
              </w:rPr>
            </w:pPr>
          </w:p>
        </w:tc>
        <w:tc>
          <w:tcPr>
            <w:tcW w:w="303" w:type="pct"/>
            <w:shd w:val="clear" w:color="auto" w:fill="auto"/>
            <w:vAlign w:val="center"/>
          </w:tcPr>
          <w:p w14:paraId="11A7A95B" w14:textId="77777777" w:rsidR="004D0222" w:rsidRPr="00741190" w:rsidRDefault="004D0222" w:rsidP="004D0222">
            <w:pPr>
              <w:pStyle w:val="SymalTableBody"/>
              <w:spacing w:before="20" w:after="20"/>
              <w:jc w:val="center"/>
              <w:rPr>
                <w:b/>
                <w:bCs/>
                <w:szCs w:val="18"/>
              </w:rPr>
            </w:pPr>
          </w:p>
        </w:tc>
        <w:tc>
          <w:tcPr>
            <w:tcW w:w="174" w:type="pct"/>
          </w:tcPr>
          <w:p w14:paraId="6818C13A" w14:textId="77777777" w:rsidR="004D0222" w:rsidRDefault="004D0222" w:rsidP="004D0222">
            <w:pPr>
              <w:pStyle w:val="Tabletext"/>
              <w:spacing w:before="0" w:after="0"/>
              <w:rPr>
                <w:rFonts w:asciiTheme="majorHAnsi" w:hAnsiTheme="majorHAnsi" w:cstheme="majorHAnsi"/>
                <w:sz w:val="14"/>
                <w:szCs w:val="14"/>
              </w:rPr>
            </w:pPr>
          </w:p>
        </w:tc>
        <w:tc>
          <w:tcPr>
            <w:tcW w:w="303" w:type="pct"/>
          </w:tcPr>
          <w:p w14:paraId="18B9BE9E" w14:textId="77777777" w:rsidR="004D0222" w:rsidRDefault="004D0222" w:rsidP="004D0222">
            <w:pPr>
              <w:pStyle w:val="Tabletext"/>
              <w:spacing w:before="0" w:after="0"/>
              <w:rPr>
                <w:rFonts w:asciiTheme="majorHAnsi" w:hAnsiTheme="majorHAnsi" w:cstheme="majorHAnsi"/>
                <w:sz w:val="14"/>
                <w:szCs w:val="14"/>
              </w:rPr>
            </w:pPr>
          </w:p>
        </w:tc>
        <w:tc>
          <w:tcPr>
            <w:tcW w:w="571" w:type="pct"/>
            <w:shd w:val="clear" w:color="auto" w:fill="auto"/>
          </w:tcPr>
          <w:p w14:paraId="28D26022" w14:textId="77777777" w:rsidR="004D0222" w:rsidRDefault="004D0222" w:rsidP="004D0222">
            <w:pPr>
              <w:pStyle w:val="Tabletext"/>
              <w:spacing w:before="0" w:after="0"/>
              <w:rPr>
                <w:rFonts w:asciiTheme="majorHAnsi" w:hAnsiTheme="majorHAnsi" w:cstheme="majorHAnsi"/>
                <w:sz w:val="14"/>
                <w:szCs w:val="14"/>
              </w:rPr>
            </w:pPr>
          </w:p>
          <w:p w14:paraId="29BEBCB0" w14:textId="77777777" w:rsidR="004D0222" w:rsidRDefault="004D0222" w:rsidP="004D0222">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15597898" w14:textId="77777777" w:rsidR="004D0222" w:rsidRDefault="004D0222" w:rsidP="004D0222">
            <w:pPr>
              <w:pStyle w:val="SymalTableBody"/>
              <w:spacing w:before="20" w:after="20"/>
              <w:rPr>
                <w:rFonts w:asciiTheme="majorHAnsi" w:hAnsiTheme="majorHAnsi" w:cstheme="majorHAnsi"/>
                <w:b/>
                <w:bCs/>
                <w:sz w:val="14"/>
                <w:szCs w:val="14"/>
              </w:rPr>
            </w:pPr>
          </w:p>
          <w:p w14:paraId="24740BBA" w14:textId="77777777" w:rsidR="004D0222" w:rsidRPr="00741190" w:rsidRDefault="004D0222" w:rsidP="004D0222">
            <w:pPr>
              <w:pStyle w:val="SymalTableBody"/>
              <w:spacing w:before="20" w:after="20"/>
              <w:rPr>
                <w:b/>
                <w:bCs/>
                <w:szCs w:val="18"/>
              </w:rPr>
            </w:pPr>
          </w:p>
        </w:tc>
      </w:tr>
    </w:tbl>
    <w:p w14:paraId="0F011F9F" w14:textId="77777777" w:rsidR="00644ADE" w:rsidRDefault="00644ADE"/>
    <w:tbl>
      <w:tblPr>
        <w:tblStyle w:val="TableGridLight"/>
        <w:tblW w:w="0" w:type="auto"/>
        <w:tblLook w:val="04A0" w:firstRow="1" w:lastRow="0" w:firstColumn="1" w:lastColumn="0" w:noHBand="0" w:noVBand="1"/>
      </w:tblPr>
      <w:tblGrid>
        <w:gridCol w:w="2186"/>
        <w:gridCol w:w="269"/>
        <w:gridCol w:w="1477"/>
        <w:gridCol w:w="1310"/>
        <w:gridCol w:w="331"/>
        <w:gridCol w:w="1377"/>
        <w:gridCol w:w="556"/>
        <w:gridCol w:w="949"/>
        <w:gridCol w:w="1612"/>
        <w:gridCol w:w="2313"/>
        <w:gridCol w:w="1578"/>
      </w:tblGrid>
      <w:tr w:rsidR="00B1249A" w14:paraId="31207D11" w14:textId="77777777" w:rsidTr="00B1249A">
        <w:tc>
          <w:tcPr>
            <w:tcW w:w="2547" w:type="dxa"/>
            <w:gridSpan w:val="2"/>
            <w:tcBorders>
              <w:top w:val="nil"/>
              <w:left w:val="nil"/>
              <w:bottom w:val="nil"/>
              <w:right w:val="nil"/>
            </w:tcBorders>
            <w:tcMar>
              <w:top w:w="0" w:type="dxa"/>
              <w:left w:w="0" w:type="dxa"/>
              <w:bottom w:w="0" w:type="dxa"/>
              <w:right w:w="0" w:type="dxa"/>
            </w:tcMar>
            <w:vAlign w:val="bottom"/>
            <w:hideMark/>
          </w:tcPr>
          <w:p w14:paraId="461E1FA6" w14:textId="77777777" w:rsidR="00B1249A" w:rsidRDefault="00B1249A">
            <w:pPr>
              <w:pStyle w:val="SymalBodycopylvl1"/>
              <w:spacing w:before="120" w:after="0"/>
              <w:rPr>
                <w:b/>
                <w:bCs/>
                <w:sz w:val="18"/>
                <w:szCs w:val="18"/>
              </w:rPr>
            </w:pPr>
            <w:r>
              <w:rPr>
                <w:b/>
                <w:bCs/>
                <w:sz w:val="18"/>
                <w:szCs w:val="18"/>
              </w:rPr>
              <w:t>Works complete (signer SE)</w:t>
            </w:r>
          </w:p>
        </w:tc>
        <w:tc>
          <w:tcPr>
            <w:tcW w:w="3260" w:type="dxa"/>
            <w:gridSpan w:val="3"/>
            <w:tcBorders>
              <w:top w:val="nil"/>
              <w:left w:val="nil"/>
              <w:bottom w:val="single" w:sz="4" w:space="0" w:color="auto"/>
              <w:right w:val="nil"/>
            </w:tcBorders>
            <w:tcMar>
              <w:top w:w="0" w:type="dxa"/>
              <w:left w:w="0" w:type="dxa"/>
              <w:bottom w:w="0" w:type="dxa"/>
              <w:right w:w="0" w:type="dxa"/>
            </w:tcMar>
            <w:vAlign w:val="bottom"/>
          </w:tcPr>
          <w:p w14:paraId="0CB0F428" w14:textId="77777777" w:rsidR="00B1249A" w:rsidRDefault="00B1249A">
            <w:pPr>
              <w:pStyle w:val="SymalBodycopylvl1"/>
              <w:spacing w:before="120" w:after="0"/>
              <w:rPr>
                <w:b/>
                <w:bCs/>
                <w:sz w:val="18"/>
                <w:szCs w:val="18"/>
              </w:rPr>
            </w:pPr>
          </w:p>
        </w:tc>
        <w:tc>
          <w:tcPr>
            <w:tcW w:w="1985" w:type="dxa"/>
            <w:gridSpan w:val="2"/>
            <w:tcBorders>
              <w:top w:val="nil"/>
              <w:left w:val="nil"/>
              <w:bottom w:val="nil"/>
              <w:right w:val="nil"/>
            </w:tcBorders>
            <w:tcMar>
              <w:top w:w="0" w:type="dxa"/>
              <w:left w:w="0" w:type="dxa"/>
              <w:bottom w:w="0" w:type="dxa"/>
              <w:right w:w="0" w:type="dxa"/>
            </w:tcMar>
            <w:vAlign w:val="bottom"/>
            <w:hideMark/>
          </w:tcPr>
          <w:p w14:paraId="7B9355A1" w14:textId="77777777" w:rsidR="00B1249A" w:rsidRDefault="00B1249A">
            <w:pPr>
              <w:pStyle w:val="SymalBodycopylvl1"/>
              <w:spacing w:before="120" w:after="0"/>
              <w:rPr>
                <w:b/>
                <w:bCs/>
                <w:sz w:val="18"/>
                <w:szCs w:val="18"/>
              </w:rPr>
            </w:pPr>
            <w:r>
              <w:rPr>
                <w:b/>
                <w:bCs/>
                <w:sz w:val="18"/>
                <w:szCs w:val="18"/>
              </w:rPr>
              <w:t>Date works complete</w:t>
            </w:r>
          </w:p>
        </w:tc>
        <w:tc>
          <w:tcPr>
            <w:tcW w:w="6768" w:type="dxa"/>
            <w:gridSpan w:val="4"/>
            <w:tcBorders>
              <w:top w:val="nil"/>
              <w:left w:val="nil"/>
              <w:bottom w:val="single" w:sz="4" w:space="0" w:color="auto"/>
              <w:right w:val="nil"/>
            </w:tcBorders>
            <w:tcMar>
              <w:top w:w="0" w:type="dxa"/>
              <w:left w:w="0" w:type="dxa"/>
              <w:bottom w:w="0" w:type="dxa"/>
              <w:right w:w="0" w:type="dxa"/>
            </w:tcMar>
            <w:vAlign w:val="bottom"/>
          </w:tcPr>
          <w:p w14:paraId="5E48FD0B" w14:textId="77777777" w:rsidR="00B1249A" w:rsidRDefault="00B1249A">
            <w:pPr>
              <w:pStyle w:val="SymalBodycopylvl1"/>
              <w:spacing w:before="120" w:after="0"/>
              <w:rPr>
                <w:b/>
                <w:bCs/>
                <w:sz w:val="18"/>
                <w:szCs w:val="18"/>
              </w:rPr>
            </w:pPr>
          </w:p>
        </w:tc>
      </w:tr>
      <w:tr w:rsidR="00B1249A" w14:paraId="02B43D88" w14:textId="77777777" w:rsidTr="00B1249A">
        <w:trPr>
          <w:trHeight w:val="133"/>
        </w:trPr>
        <w:tc>
          <w:tcPr>
            <w:tcW w:w="2263" w:type="dxa"/>
            <w:tcBorders>
              <w:top w:val="nil"/>
              <w:left w:val="nil"/>
              <w:bottom w:val="nil"/>
              <w:right w:val="nil"/>
            </w:tcBorders>
            <w:tcMar>
              <w:top w:w="0" w:type="dxa"/>
              <w:left w:w="0" w:type="dxa"/>
              <w:bottom w:w="0" w:type="dxa"/>
              <w:right w:w="0" w:type="dxa"/>
            </w:tcMar>
            <w:vAlign w:val="bottom"/>
            <w:hideMark/>
          </w:tcPr>
          <w:p w14:paraId="466AC87F" w14:textId="77777777" w:rsidR="00B1249A" w:rsidRDefault="00B1249A">
            <w:pPr>
              <w:pStyle w:val="SymalBodycopylvl1"/>
              <w:spacing w:before="120" w:after="0"/>
              <w:rPr>
                <w:b/>
                <w:bCs/>
                <w:sz w:val="18"/>
                <w:szCs w:val="18"/>
              </w:rPr>
            </w:pPr>
            <w:r>
              <w:rPr>
                <w:b/>
                <w:bCs/>
                <w:sz w:val="18"/>
                <w:szCs w:val="18"/>
              </w:rPr>
              <w:t>Lot conforms (signer PE)</w:t>
            </w:r>
          </w:p>
        </w:tc>
        <w:tc>
          <w:tcPr>
            <w:tcW w:w="1843" w:type="dxa"/>
            <w:gridSpan w:val="2"/>
            <w:tcBorders>
              <w:top w:val="single" w:sz="4" w:space="0" w:color="auto"/>
              <w:left w:val="nil"/>
              <w:bottom w:val="single" w:sz="4" w:space="0" w:color="auto"/>
              <w:right w:val="nil"/>
            </w:tcBorders>
            <w:tcMar>
              <w:top w:w="0" w:type="dxa"/>
              <w:left w:w="0" w:type="dxa"/>
              <w:bottom w:w="0" w:type="dxa"/>
              <w:right w:w="0" w:type="dxa"/>
            </w:tcMar>
            <w:vAlign w:val="bottom"/>
          </w:tcPr>
          <w:p w14:paraId="099A8961" w14:textId="77777777" w:rsidR="00B1249A" w:rsidRDefault="00B1249A">
            <w:pPr>
              <w:pStyle w:val="SymalBodycopylvl1"/>
              <w:spacing w:before="120" w:after="0"/>
              <w:rPr>
                <w:b/>
                <w:bCs/>
                <w:sz w:val="18"/>
                <w:szCs w:val="18"/>
              </w:rPr>
            </w:pPr>
          </w:p>
        </w:tc>
        <w:tc>
          <w:tcPr>
            <w:tcW w:w="1352" w:type="dxa"/>
            <w:tcBorders>
              <w:top w:val="single" w:sz="4" w:space="0" w:color="auto"/>
              <w:left w:val="nil"/>
              <w:bottom w:val="nil"/>
              <w:right w:val="nil"/>
            </w:tcBorders>
            <w:tcMar>
              <w:top w:w="0" w:type="dxa"/>
              <w:left w:w="0" w:type="dxa"/>
              <w:bottom w:w="0" w:type="dxa"/>
              <w:right w:w="0" w:type="dxa"/>
            </w:tcMar>
            <w:vAlign w:val="bottom"/>
            <w:hideMark/>
          </w:tcPr>
          <w:p w14:paraId="08950E88" w14:textId="77777777" w:rsidR="00B1249A" w:rsidRDefault="00B1249A">
            <w:pPr>
              <w:pStyle w:val="SymalBodycopylvl1"/>
              <w:spacing w:before="120" w:after="0"/>
              <w:rPr>
                <w:b/>
                <w:bCs/>
                <w:sz w:val="18"/>
                <w:szCs w:val="18"/>
              </w:rPr>
            </w:pPr>
            <w:r>
              <w:rPr>
                <w:b/>
                <w:bCs/>
                <w:sz w:val="18"/>
                <w:szCs w:val="18"/>
              </w:rPr>
              <w:t>Date lot closed</w:t>
            </w:r>
          </w:p>
        </w:tc>
        <w:tc>
          <w:tcPr>
            <w:tcW w:w="1767" w:type="dxa"/>
            <w:gridSpan w:val="2"/>
            <w:tcBorders>
              <w:top w:val="nil"/>
              <w:left w:val="nil"/>
              <w:bottom w:val="single" w:sz="4" w:space="0" w:color="auto"/>
              <w:right w:val="nil"/>
            </w:tcBorders>
            <w:tcMar>
              <w:top w:w="0" w:type="dxa"/>
              <w:left w:w="0" w:type="dxa"/>
              <w:bottom w:w="0" w:type="dxa"/>
              <w:right w:w="0" w:type="dxa"/>
            </w:tcMar>
            <w:vAlign w:val="bottom"/>
          </w:tcPr>
          <w:p w14:paraId="595B2509" w14:textId="77777777" w:rsidR="00B1249A" w:rsidRDefault="00B1249A">
            <w:pPr>
              <w:pStyle w:val="SymalBodycopylvl1"/>
              <w:spacing w:before="120" w:after="0"/>
              <w:rPr>
                <w:b/>
                <w:bCs/>
                <w:sz w:val="18"/>
                <w:szCs w:val="18"/>
              </w:rPr>
            </w:pPr>
          </w:p>
        </w:tc>
        <w:tc>
          <w:tcPr>
            <w:tcW w:w="1559" w:type="dxa"/>
            <w:gridSpan w:val="2"/>
            <w:tcBorders>
              <w:top w:val="nil"/>
              <w:left w:val="nil"/>
              <w:bottom w:val="nil"/>
              <w:right w:val="nil"/>
            </w:tcBorders>
            <w:tcMar>
              <w:top w:w="0" w:type="dxa"/>
              <w:left w:w="0" w:type="dxa"/>
              <w:bottom w:w="0" w:type="dxa"/>
              <w:right w:w="0" w:type="dxa"/>
            </w:tcMar>
            <w:vAlign w:val="bottom"/>
            <w:hideMark/>
          </w:tcPr>
          <w:p w14:paraId="18A8BBDD" w14:textId="77777777" w:rsidR="00B1249A" w:rsidRDefault="00B1249A">
            <w:pPr>
              <w:pStyle w:val="SymalBodycopylvl1"/>
              <w:spacing w:before="120" w:after="0"/>
              <w:rPr>
                <w:b/>
                <w:bCs/>
                <w:sz w:val="18"/>
                <w:szCs w:val="18"/>
              </w:rPr>
            </w:pPr>
            <w:r>
              <w:rPr>
                <w:b/>
                <w:bCs/>
                <w:sz w:val="18"/>
                <w:szCs w:val="18"/>
              </w:rPr>
              <w:t>NCR/s no. raised</w:t>
            </w:r>
          </w:p>
        </w:tc>
        <w:tc>
          <w:tcPr>
            <w:tcW w:w="1701" w:type="dxa"/>
            <w:tcBorders>
              <w:top w:val="single" w:sz="4" w:space="0" w:color="auto"/>
              <w:left w:val="nil"/>
              <w:bottom w:val="single" w:sz="4" w:space="0" w:color="auto"/>
              <w:right w:val="nil"/>
            </w:tcBorders>
            <w:tcMar>
              <w:top w:w="0" w:type="dxa"/>
              <w:left w:w="0" w:type="dxa"/>
              <w:bottom w:w="0" w:type="dxa"/>
              <w:right w:w="0" w:type="dxa"/>
            </w:tcMar>
            <w:vAlign w:val="bottom"/>
          </w:tcPr>
          <w:p w14:paraId="1C3BCEDA" w14:textId="77777777" w:rsidR="00B1249A" w:rsidRDefault="00B1249A">
            <w:pPr>
              <w:pStyle w:val="SymalBodycopylvl1"/>
              <w:spacing w:before="120" w:after="0"/>
              <w:rPr>
                <w:b/>
                <w:bCs/>
                <w:sz w:val="18"/>
                <w:szCs w:val="18"/>
              </w:rPr>
            </w:pPr>
          </w:p>
        </w:tc>
        <w:tc>
          <w:tcPr>
            <w:tcW w:w="2410" w:type="dxa"/>
            <w:tcBorders>
              <w:top w:val="single" w:sz="4" w:space="0" w:color="auto"/>
              <w:left w:val="nil"/>
              <w:bottom w:val="nil"/>
              <w:right w:val="nil"/>
            </w:tcBorders>
            <w:tcMar>
              <w:top w:w="0" w:type="dxa"/>
              <w:left w:w="0" w:type="dxa"/>
              <w:bottom w:w="0" w:type="dxa"/>
              <w:right w:w="0" w:type="dxa"/>
            </w:tcMar>
            <w:vAlign w:val="bottom"/>
            <w:hideMark/>
          </w:tcPr>
          <w:p w14:paraId="3D7B3233" w14:textId="77777777" w:rsidR="00B1249A" w:rsidRDefault="00B1249A">
            <w:pPr>
              <w:pStyle w:val="SymalBodycopylvl1"/>
              <w:spacing w:before="120" w:after="0"/>
              <w:rPr>
                <w:b/>
                <w:bCs/>
                <w:sz w:val="18"/>
                <w:szCs w:val="18"/>
              </w:rPr>
            </w:pPr>
            <w:r>
              <w:rPr>
                <w:b/>
                <w:bCs/>
                <w:sz w:val="18"/>
                <w:szCs w:val="18"/>
              </w:rPr>
              <w:t>Date NCR closed for this lot</w:t>
            </w:r>
          </w:p>
        </w:tc>
        <w:tc>
          <w:tcPr>
            <w:tcW w:w="1665" w:type="dxa"/>
            <w:tcBorders>
              <w:top w:val="single" w:sz="4" w:space="0" w:color="auto"/>
              <w:left w:val="nil"/>
              <w:bottom w:val="single" w:sz="4" w:space="0" w:color="auto"/>
              <w:right w:val="nil"/>
            </w:tcBorders>
            <w:tcMar>
              <w:top w:w="0" w:type="dxa"/>
              <w:left w:w="0" w:type="dxa"/>
              <w:bottom w:w="0" w:type="dxa"/>
              <w:right w:w="0" w:type="dxa"/>
            </w:tcMar>
            <w:vAlign w:val="bottom"/>
          </w:tcPr>
          <w:p w14:paraId="3A41A06D" w14:textId="77777777" w:rsidR="00B1249A" w:rsidRDefault="00B1249A">
            <w:pPr>
              <w:pStyle w:val="SymalBodycopylvl1"/>
              <w:spacing w:before="120" w:after="0"/>
              <w:rPr>
                <w:b/>
                <w:bCs/>
                <w:sz w:val="18"/>
                <w:szCs w:val="18"/>
              </w:rPr>
            </w:pPr>
          </w:p>
        </w:tc>
      </w:tr>
    </w:tbl>
    <w:p w14:paraId="56F2EB95" w14:textId="77777777" w:rsidR="00B1249A" w:rsidRDefault="00B1249A"/>
    <w:p w14:paraId="72BB5D8E" w14:textId="77777777" w:rsidR="00B1249A" w:rsidRDefault="00B1249A" w:rsidP="00B1249A">
      <w:pPr>
        <w:spacing w:before="120" w:after="120"/>
        <w:rPr>
          <w:rFonts w:ascii="Arial" w:hAnsi="Arial" w:cs="Arial"/>
          <w:sz w:val="18"/>
          <w:szCs w:val="18"/>
        </w:rPr>
      </w:pPr>
      <w:r>
        <w:rPr>
          <w:rFonts w:ascii="Arial" w:hAnsi="Arial" w:cs="Arial"/>
          <w:b/>
          <w:sz w:val="18"/>
          <w:szCs w:val="18"/>
        </w:rPr>
        <w:t>Responsibility (Resp.) Key</w:t>
      </w:r>
      <w:r>
        <w:rPr>
          <w:rFonts w:ascii="Arial" w:hAnsi="Arial" w:cs="Arial"/>
          <w:sz w:val="18"/>
          <w:szCs w:val="18"/>
        </w:rPr>
        <w:t xml:space="preserve">: </w:t>
      </w:r>
      <w:r>
        <w:rPr>
          <w:rFonts w:ascii="Arial" w:hAnsi="Arial" w:cs="Arial"/>
          <w:b/>
          <w:sz w:val="18"/>
          <w:szCs w:val="18"/>
        </w:rPr>
        <w:t xml:space="preserve">PM- </w:t>
      </w:r>
      <w:r>
        <w:rPr>
          <w:rFonts w:ascii="Arial" w:hAnsi="Arial" w:cs="Arial"/>
          <w:sz w:val="18"/>
          <w:szCs w:val="18"/>
        </w:rPr>
        <w:t xml:space="preserve">Project Manager, </w:t>
      </w:r>
      <w:r>
        <w:rPr>
          <w:rFonts w:ascii="Arial" w:hAnsi="Arial" w:cs="Arial"/>
          <w:b/>
          <w:sz w:val="18"/>
          <w:szCs w:val="18"/>
        </w:rPr>
        <w:t>PE</w:t>
      </w:r>
      <w:r>
        <w:rPr>
          <w:rFonts w:ascii="Arial" w:hAnsi="Arial" w:cs="Arial"/>
          <w:sz w:val="18"/>
          <w:szCs w:val="18"/>
        </w:rPr>
        <w:t xml:space="preserve">-Project Engineer, </w:t>
      </w:r>
      <w:r>
        <w:rPr>
          <w:rFonts w:ascii="Arial" w:hAnsi="Arial" w:cs="Arial"/>
          <w:b/>
          <w:sz w:val="18"/>
          <w:szCs w:val="18"/>
        </w:rPr>
        <w:t>SE</w:t>
      </w:r>
      <w:r>
        <w:rPr>
          <w:rFonts w:ascii="Arial" w:hAnsi="Arial" w:cs="Arial"/>
          <w:sz w:val="18"/>
          <w:szCs w:val="18"/>
        </w:rPr>
        <w:t xml:space="preserve">- Site Engineer, </w:t>
      </w:r>
      <w:r>
        <w:rPr>
          <w:rFonts w:ascii="Arial" w:hAnsi="Arial" w:cs="Arial"/>
          <w:b/>
          <w:sz w:val="18"/>
          <w:szCs w:val="18"/>
        </w:rPr>
        <w:t>CS</w:t>
      </w:r>
      <w:r>
        <w:rPr>
          <w:rFonts w:ascii="Arial" w:hAnsi="Arial" w:cs="Arial"/>
          <w:sz w:val="18"/>
          <w:szCs w:val="18"/>
        </w:rPr>
        <w:t xml:space="preserve">-Civil Superintendent, </w:t>
      </w:r>
      <w:r>
        <w:rPr>
          <w:rFonts w:ascii="Arial" w:hAnsi="Arial" w:cs="Arial"/>
          <w:b/>
          <w:sz w:val="18"/>
          <w:szCs w:val="18"/>
        </w:rPr>
        <w:t>SS</w:t>
      </w:r>
      <w:r>
        <w:rPr>
          <w:rFonts w:ascii="Arial" w:hAnsi="Arial" w:cs="Arial"/>
          <w:sz w:val="18"/>
          <w:szCs w:val="18"/>
        </w:rPr>
        <w:t xml:space="preserve">-Site Supervisor, </w:t>
      </w:r>
      <w:r>
        <w:rPr>
          <w:rFonts w:ascii="Arial" w:hAnsi="Arial" w:cs="Arial"/>
          <w:b/>
          <w:bCs/>
          <w:sz w:val="18"/>
          <w:szCs w:val="18"/>
        </w:rPr>
        <w:t>S</w:t>
      </w:r>
      <w:r>
        <w:rPr>
          <w:rFonts w:ascii="Arial" w:hAnsi="Arial" w:cs="Arial"/>
          <w:b/>
          <w:sz w:val="18"/>
          <w:szCs w:val="18"/>
        </w:rPr>
        <w:t>V</w:t>
      </w:r>
      <w:r>
        <w:rPr>
          <w:rFonts w:ascii="Arial" w:hAnsi="Arial" w:cs="Arial"/>
          <w:sz w:val="18"/>
          <w:szCs w:val="18"/>
        </w:rPr>
        <w:t xml:space="preserve">-Surveyor, </w:t>
      </w:r>
      <w:r>
        <w:rPr>
          <w:rFonts w:ascii="Arial" w:hAnsi="Arial" w:cs="Arial"/>
          <w:b/>
          <w:sz w:val="18"/>
          <w:szCs w:val="18"/>
        </w:rPr>
        <w:t>CR</w:t>
      </w:r>
      <w:r>
        <w:rPr>
          <w:rFonts w:ascii="Arial" w:hAnsi="Arial" w:cs="Arial"/>
          <w:sz w:val="18"/>
          <w:szCs w:val="18"/>
        </w:rPr>
        <w:t>-Client Representative,</w:t>
      </w:r>
    </w:p>
    <w:p w14:paraId="1900F777" w14:textId="77777777" w:rsidR="00B1249A" w:rsidRDefault="00B1249A" w:rsidP="00B1249A">
      <w:pPr>
        <w:spacing w:before="120" w:after="120"/>
        <w:rPr>
          <w:rFonts w:ascii="Arial" w:hAnsi="Arial" w:cs="Arial"/>
          <w:b/>
          <w:bCs/>
          <w:sz w:val="18"/>
          <w:szCs w:val="18"/>
        </w:rPr>
      </w:pPr>
      <w:r>
        <w:rPr>
          <w:rFonts w:ascii="Arial" w:hAnsi="Arial" w:cs="Arial"/>
          <w:b/>
          <w:bCs/>
          <w:sz w:val="18"/>
          <w:szCs w:val="18"/>
        </w:rPr>
        <w:t xml:space="preserve">SO- </w:t>
      </w:r>
      <w:r>
        <w:rPr>
          <w:rFonts w:ascii="Arial" w:hAnsi="Arial" w:cs="Arial"/>
          <w:sz w:val="18"/>
          <w:szCs w:val="18"/>
        </w:rPr>
        <w:t>Surveillance Officer</w:t>
      </w:r>
    </w:p>
    <w:p w14:paraId="552252D7" w14:textId="77777777" w:rsidR="00B1249A" w:rsidRDefault="00B1249A" w:rsidP="00B1249A">
      <w:pPr>
        <w:spacing w:before="120" w:after="120"/>
        <w:rPr>
          <w:rFonts w:ascii="Arial" w:hAnsi="Arial" w:cs="Arial"/>
          <w:sz w:val="18"/>
          <w:szCs w:val="18"/>
        </w:rPr>
      </w:pPr>
      <w:r>
        <w:rPr>
          <w:rFonts w:ascii="Arial" w:hAnsi="Arial" w:cs="Arial"/>
          <w:b/>
          <w:sz w:val="18"/>
          <w:szCs w:val="18"/>
        </w:rPr>
        <w:t xml:space="preserve">Inspection Key:  W – </w:t>
      </w:r>
      <w:r>
        <w:rPr>
          <w:rFonts w:ascii="Arial" w:hAnsi="Arial" w:cs="Arial"/>
          <w:sz w:val="18"/>
          <w:szCs w:val="18"/>
        </w:rPr>
        <w:t xml:space="preserve">Witness, </w:t>
      </w:r>
      <w:r>
        <w:rPr>
          <w:rFonts w:ascii="Arial" w:hAnsi="Arial" w:cs="Arial"/>
          <w:b/>
          <w:bCs/>
          <w:sz w:val="18"/>
          <w:szCs w:val="18"/>
        </w:rPr>
        <w:t>H</w:t>
      </w:r>
      <w:r>
        <w:rPr>
          <w:rFonts w:ascii="Arial" w:hAnsi="Arial" w:cs="Arial"/>
          <w:b/>
          <w:sz w:val="18"/>
          <w:szCs w:val="18"/>
        </w:rPr>
        <w:t xml:space="preserve"> – </w:t>
      </w:r>
      <w:r>
        <w:rPr>
          <w:rFonts w:ascii="Arial" w:hAnsi="Arial" w:cs="Arial"/>
          <w:sz w:val="18"/>
          <w:szCs w:val="18"/>
        </w:rPr>
        <w:t xml:space="preserve">Hold Point, </w:t>
      </w:r>
      <w:r>
        <w:rPr>
          <w:rFonts w:ascii="Arial" w:hAnsi="Arial" w:cs="Arial"/>
          <w:b/>
          <w:sz w:val="18"/>
          <w:szCs w:val="18"/>
        </w:rPr>
        <w:t xml:space="preserve">S – </w:t>
      </w:r>
      <w:r>
        <w:rPr>
          <w:rFonts w:ascii="Arial" w:hAnsi="Arial" w:cs="Arial"/>
          <w:sz w:val="18"/>
          <w:szCs w:val="18"/>
        </w:rPr>
        <w:t xml:space="preserve">Surveillance, </w:t>
      </w:r>
      <w:r>
        <w:rPr>
          <w:rFonts w:ascii="Arial" w:hAnsi="Arial" w:cs="Arial"/>
          <w:b/>
          <w:bCs/>
          <w:sz w:val="18"/>
          <w:szCs w:val="18"/>
        </w:rPr>
        <w:t>R</w:t>
      </w:r>
      <w:r>
        <w:rPr>
          <w:rFonts w:ascii="Arial" w:hAnsi="Arial" w:cs="Arial"/>
          <w:sz w:val="18"/>
          <w:szCs w:val="18"/>
        </w:rPr>
        <w:t xml:space="preserve"> – Review, </w:t>
      </w:r>
      <w:r>
        <w:rPr>
          <w:rFonts w:ascii="Arial" w:hAnsi="Arial" w:cs="Arial"/>
          <w:b/>
          <w:bCs/>
          <w:sz w:val="18"/>
          <w:szCs w:val="18"/>
        </w:rPr>
        <w:t>I –</w:t>
      </w:r>
      <w:r>
        <w:rPr>
          <w:rFonts w:ascii="Arial" w:hAnsi="Arial" w:cs="Arial"/>
          <w:sz w:val="18"/>
          <w:szCs w:val="18"/>
        </w:rPr>
        <w:t xml:space="preserve"> Inspection Point</w:t>
      </w:r>
    </w:p>
    <w:p w14:paraId="22F1BFF9" w14:textId="77777777" w:rsidR="00B1249A" w:rsidRDefault="00B1249A"/>
    <w:sectPr w:rsidR="00B1249A" w:rsidSect="00644ADE">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C615" w14:textId="77777777" w:rsidR="00644ADE" w:rsidRDefault="00644ADE" w:rsidP="00644ADE">
      <w:r>
        <w:separator/>
      </w:r>
    </w:p>
  </w:endnote>
  <w:endnote w:type="continuationSeparator" w:id="0">
    <w:p w14:paraId="59952E3E" w14:textId="77777777" w:rsidR="00644ADE" w:rsidRDefault="00644ADE" w:rsidP="00644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C7CC0" w14:textId="77777777" w:rsidR="00644ADE" w:rsidRDefault="00644ADE" w:rsidP="00644ADE">
      <w:r>
        <w:separator/>
      </w:r>
    </w:p>
  </w:footnote>
  <w:footnote w:type="continuationSeparator" w:id="0">
    <w:p w14:paraId="6A4118C1" w14:textId="77777777" w:rsidR="00644ADE" w:rsidRDefault="00644ADE" w:rsidP="00644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D749" w14:textId="720F5F67" w:rsidR="00644ADE" w:rsidRDefault="007A08D7">
    <w:pPr>
      <w:pStyle w:val="Header"/>
    </w:pPr>
    <w:r>
      <w:rPr>
        <w:noProof/>
      </w:rPr>
      <w:drawing>
        <wp:anchor distT="0" distB="0" distL="114300" distR="114300" simplePos="0" relativeHeight="251659264" behindDoc="0" locked="0" layoutInCell="1" allowOverlap="1" wp14:anchorId="52CBED60" wp14:editId="372E76DE">
          <wp:simplePos x="0" y="0"/>
          <wp:positionH relativeFrom="column">
            <wp:posOffset>7689850</wp:posOffset>
          </wp:positionH>
          <wp:positionV relativeFrom="paragraph">
            <wp:posOffset>-449580</wp:posOffset>
          </wp:positionV>
          <wp:extent cx="447675" cy="789422"/>
          <wp:effectExtent l="0" t="0" r="0" b="0"/>
          <wp:wrapSquare wrapText="bothSides"/>
          <wp:docPr id="2"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a black square&#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7675" cy="789422"/>
                  </a:xfrm>
                  <a:prstGeom prst="rect">
                    <a:avLst/>
                  </a:prstGeom>
                  <a:noFill/>
                  <a:ln>
                    <a:noFill/>
                  </a:ln>
                  <a:extLst>
                    <a:ext uri="{53640926-AAD7-44D8-BBD7-CCE9431645EC}">
                      <a14:shadowObscured xmlns:a14="http://schemas.microsoft.com/office/drawing/2010/main"/>
                    </a:ext>
                  </a:extLst>
                </pic:spPr>
              </pic:pic>
            </a:graphicData>
          </a:graphic>
        </wp:anchor>
      </w:drawing>
    </w:r>
    <w:r w:rsidR="00644ADE">
      <w:rPr>
        <w:noProof/>
      </w:rPr>
      <w:drawing>
        <wp:anchor distT="0" distB="0" distL="114300" distR="114300" simplePos="0" relativeHeight="251658240" behindDoc="0" locked="0" layoutInCell="1" allowOverlap="1" wp14:anchorId="08B4291B" wp14:editId="48BD7114">
          <wp:simplePos x="0" y="0"/>
          <wp:positionH relativeFrom="column">
            <wp:posOffset>8340918</wp:posOffset>
          </wp:positionH>
          <wp:positionV relativeFrom="paragraph">
            <wp:posOffset>-370481</wp:posOffset>
          </wp:positionV>
          <wp:extent cx="1060450" cy="838200"/>
          <wp:effectExtent l="0" t="0" r="6350" b="0"/>
          <wp:wrapSquare wrapText="bothSides"/>
          <wp:docPr id="52358" name="Picture 31">
            <a:extLst xmlns:a="http://schemas.openxmlformats.org/drawingml/2006/main">
              <a:ext uri="{FF2B5EF4-FFF2-40B4-BE49-F238E27FC236}">
                <a16:creationId xmlns:a16="http://schemas.microsoft.com/office/drawing/2014/main" id="{0F096E81-A6FA-B189-48E4-936280C9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8" name="Picture 31">
                    <a:extLst>
                      <a:ext uri="{FF2B5EF4-FFF2-40B4-BE49-F238E27FC236}">
                        <a16:creationId xmlns:a16="http://schemas.microsoft.com/office/drawing/2014/main" id="{0F096E81-A6FA-B189-48E4-936280C9115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045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449" w:hanging="709"/>
      </w:pPr>
      <w:rPr>
        <w:rFonts w:ascii="Arial" w:hAnsi="Arial" w:hint="default"/>
        <w:b/>
        <w:sz w:val="32"/>
      </w:rPr>
    </w:lvl>
    <w:lvl w:ilvl="1">
      <w:start w:val="1"/>
      <w:numFmt w:val="decimal"/>
      <w:isLgl/>
      <w:lvlText w:val="%1.%2"/>
      <w:lvlJc w:val="left"/>
      <w:pPr>
        <w:ind w:left="-449" w:hanging="709"/>
      </w:pPr>
      <w:rPr>
        <w:rFonts w:hint="default"/>
      </w:rPr>
    </w:lvl>
    <w:lvl w:ilvl="2">
      <w:start w:val="1"/>
      <w:numFmt w:val="lowerLetter"/>
      <w:lvlText w:val="(%3)"/>
      <w:lvlJc w:val="left"/>
      <w:pPr>
        <w:ind w:left="-81" w:hanging="357"/>
      </w:pPr>
      <w:rPr>
        <w:rFonts w:hint="default"/>
      </w:rPr>
    </w:lvl>
    <w:lvl w:ilvl="3">
      <w:start w:val="1"/>
      <w:numFmt w:val="lowerRoman"/>
      <w:lvlText w:val="(%4)"/>
      <w:lvlJc w:val="left"/>
      <w:pPr>
        <w:ind w:left="282" w:hanging="360"/>
      </w:pPr>
      <w:rPr>
        <w:rFonts w:hint="default"/>
      </w:rPr>
    </w:lvl>
    <w:lvl w:ilvl="4">
      <w:start w:val="1"/>
      <w:numFmt w:val="lowerLetter"/>
      <w:lvlText w:val="(%5)"/>
      <w:lvlJc w:val="left"/>
      <w:pPr>
        <w:ind w:left="642" w:hanging="360"/>
      </w:pPr>
      <w:rPr>
        <w:rFonts w:hint="default"/>
      </w:rPr>
    </w:lvl>
    <w:lvl w:ilvl="5">
      <w:start w:val="1"/>
      <w:numFmt w:val="lowerRoman"/>
      <w:lvlText w:val="(%6)"/>
      <w:lvlJc w:val="left"/>
      <w:pPr>
        <w:ind w:left="1002" w:hanging="360"/>
      </w:pPr>
      <w:rPr>
        <w:rFonts w:hint="default"/>
      </w:rPr>
    </w:lvl>
    <w:lvl w:ilvl="6">
      <w:start w:val="1"/>
      <w:numFmt w:val="decimal"/>
      <w:lvlText w:val="%7."/>
      <w:lvlJc w:val="left"/>
      <w:pPr>
        <w:ind w:left="1362" w:hanging="360"/>
      </w:pPr>
      <w:rPr>
        <w:rFonts w:hint="default"/>
      </w:rPr>
    </w:lvl>
    <w:lvl w:ilvl="7">
      <w:start w:val="1"/>
      <w:numFmt w:val="lowerLetter"/>
      <w:lvlText w:val="%8."/>
      <w:lvlJc w:val="left"/>
      <w:pPr>
        <w:ind w:left="1722" w:hanging="360"/>
      </w:pPr>
      <w:rPr>
        <w:rFonts w:hint="default"/>
      </w:rPr>
    </w:lvl>
    <w:lvl w:ilvl="8">
      <w:start w:val="1"/>
      <w:numFmt w:val="lowerRoman"/>
      <w:lvlText w:val="%9."/>
      <w:lvlJc w:val="left"/>
      <w:pPr>
        <w:ind w:left="2082"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97132"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5"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6"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97132"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8"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9" w15:restartNumberingAfterBreak="0">
    <w:nsid w:val="50EE7AA1"/>
    <w:multiLevelType w:val="hybridMultilevel"/>
    <w:tmpl w:val="651E9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E2841" w:themeColor="text2"/>
      </w:rPr>
    </w:lvl>
    <w:lvl w:ilvl="1">
      <w:start w:val="1"/>
      <w:numFmt w:val="lowerLetter"/>
      <w:pStyle w:val="SymalListNumber2a"/>
      <w:lvlText w:val="%2"/>
      <w:lvlJc w:val="left"/>
      <w:pPr>
        <w:ind w:left="680" w:hanging="340"/>
      </w:pPr>
      <w:rPr>
        <w:rFonts w:hint="default"/>
        <w:color w:val="0E2841" w:themeColor="text2"/>
      </w:rPr>
    </w:lvl>
    <w:lvl w:ilvl="2">
      <w:start w:val="1"/>
      <w:numFmt w:val="lowerRoman"/>
      <w:pStyle w:val="SymalListNumber3a"/>
      <w:lvlText w:val="%3"/>
      <w:lvlJc w:val="left"/>
      <w:pPr>
        <w:ind w:left="1020" w:hanging="340"/>
      </w:pPr>
      <w:rPr>
        <w:rFonts w:hint="default"/>
        <w:color w:val="0E2841"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1" w15:restartNumberingAfterBreak="0">
    <w:nsid w:val="569B35E5"/>
    <w:multiLevelType w:val="hybridMultilevel"/>
    <w:tmpl w:val="D27A2F5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4"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97132" w:themeColor="accent2"/>
      </w:rPr>
    </w:lvl>
    <w:lvl w:ilvl="1">
      <w:start w:val="1"/>
      <w:numFmt w:val="bullet"/>
      <w:pStyle w:val="ListBullet2"/>
      <w:lvlText w:val="­"/>
      <w:lvlJc w:val="left"/>
      <w:pPr>
        <w:tabs>
          <w:tab w:val="num" w:pos="1135"/>
        </w:tabs>
        <w:ind w:left="568" w:hanging="284"/>
      </w:pPr>
      <w:rPr>
        <w:rFonts w:ascii="Courier New" w:hAnsi="Courier New" w:hint="default"/>
        <w:color w:val="E97132" w:themeColor="accent2"/>
      </w:rPr>
    </w:lvl>
    <w:lvl w:ilvl="2">
      <w:start w:val="1"/>
      <w:numFmt w:val="bullet"/>
      <w:pStyle w:val="ListBullet3"/>
      <w:lvlText w:val=""/>
      <w:lvlJc w:val="left"/>
      <w:pPr>
        <w:tabs>
          <w:tab w:val="num" w:pos="1419"/>
        </w:tabs>
        <w:ind w:left="852" w:hanging="284"/>
      </w:pPr>
      <w:rPr>
        <w:rFonts w:ascii="Wingdings" w:hAnsi="Wingdings" w:hint="default"/>
        <w:color w:val="E97132"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7"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8" w15:restartNumberingAfterBreak="0">
    <w:nsid w:val="74E13E28"/>
    <w:multiLevelType w:val="hybridMultilevel"/>
    <w:tmpl w:val="B052E3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7EE3122B"/>
    <w:multiLevelType w:val="multilevel"/>
    <w:tmpl w:val="38B6FA6E"/>
    <w:numStyleLink w:val="CivLegal"/>
  </w:abstractNum>
  <w:num w:numId="1" w16cid:durableId="1058818416">
    <w:abstractNumId w:val="12"/>
  </w:num>
  <w:num w:numId="2" w16cid:durableId="1005329312">
    <w:abstractNumId w:val="8"/>
  </w:num>
  <w:num w:numId="3" w16cid:durableId="489294798">
    <w:abstractNumId w:val="16"/>
    <w:lvlOverride w:ilvl="0">
      <w:lvl w:ilvl="0">
        <w:start w:val="1"/>
        <w:numFmt w:val="bullet"/>
        <w:lvlText w:val=""/>
        <w:lvlJc w:val="left"/>
        <w:pPr>
          <w:ind w:left="340" w:hanging="340"/>
        </w:pPr>
        <w:rPr>
          <w:rFonts w:ascii="Wingdings" w:hAnsi="Wingdings" w:hint="default"/>
          <w:color w:val="E97132" w:themeColor="accent2"/>
        </w:rPr>
      </w:lvl>
    </w:lvlOverride>
    <w:lvlOverride w:ilvl="1">
      <w:lvl w:ilvl="1">
        <w:start w:val="1"/>
        <w:numFmt w:val="bullet"/>
        <w:pStyle w:val="ListBullet2"/>
        <w:lvlText w:val=""/>
        <w:lvlJc w:val="left"/>
        <w:pPr>
          <w:ind w:left="680" w:hanging="340"/>
        </w:pPr>
        <w:rPr>
          <w:rFonts w:ascii="Wingdings" w:hAnsi="Wingdings" w:hint="default"/>
          <w:color w:val="0E2841" w:themeColor="text2"/>
        </w:rPr>
      </w:lvl>
    </w:lvlOverride>
    <w:lvlOverride w:ilvl="2">
      <w:lvl w:ilvl="2">
        <w:start w:val="1"/>
        <w:numFmt w:val="bullet"/>
        <w:pStyle w:val="ListBullet3"/>
        <w:lvlText w:val=""/>
        <w:lvlJc w:val="left"/>
        <w:pPr>
          <w:ind w:left="1020" w:hanging="340"/>
        </w:pPr>
        <w:rPr>
          <w:rFonts w:ascii="Symbol" w:hAnsi="Symbol" w:hint="default"/>
          <w:color w:val="0E2841"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828400160">
    <w:abstractNumId w:val="2"/>
  </w:num>
  <w:num w:numId="5" w16cid:durableId="1599368731">
    <w:abstractNumId w:val="13"/>
  </w:num>
  <w:num w:numId="6" w16cid:durableId="14163905">
    <w:abstractNumId w:val="3"/>
  </w:num>
  <w:num w:numId="7" w16cid:durableId="2082604699">
    <w:abstractNumId w:val="4"/>
  </w:num>
  <w:num w:numId="8" w16cid:durableId="392050511">
    <w:abstractNumId w:val="1"/>
  </w:num>
  <w:num w:numId="9" w16cid:durableId="1080104119">
    <w:abstractNumId w:val="5"/>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753622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9905577">
    <w:abstractNumId w:val="10"/>
  </w:num>
  <w:num w:numId="12" w16cid:durableId="1238882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24619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93877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60831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945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5113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26795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665875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851024">
    <w:abstractNumId w:val="0"/>
  </w:num>
  <w:num w:numId="21" w16cid:durableId="1802458185">
    <w:abstractNumId w:val="7"/>
  </w:num>
  <w:num w:numId="22" w16cid:durableId="1704138108">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189492519">
    <w:abstractNumId w:val="15"/>
  </w:num>
  <w:num w:numId="24" w16cid:durableId="1838569808">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7903145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63029202">
    <w:abstractNumId w:val="13"/>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965544019">
    <w:abstractNumId w:val="16"/>
    <w:lvlOverride w:ilvl="0">
      <w:lvl w:ilvl="0">
        <w:start w:val="1"/>
        <w:numFmt w:val="bullet"/>
        <w:lvlText w:val=""/>
        <w:lvlJc w:val="left"/>
        <w:pPr>
          <w:ind w:left="340" w:hanging="340"/>
        </w:pPr>
        <w:rPr>
          <w:rFonts w:ascii="Wingdings" w:hAnsi="Wingdings" w:hint="default"/>
          <w:color w:val="E97132" w:themeColor="accent2"/>
        </w:rPr>
      </w:lvl>
    </w:lvlOverride>
    <w:lvlOverride w:ilvl="1">
      <w:lvl w:ilvl="1">
        <w:start w:val="1"/>
        <w:numFmt w:val="bullet"/>
        <w:pStyle w:val="ListBullet2"/>
        <w:lvlText w:val=""/>
        <w:lvlJc w:val="left"/>
        <w:pPr>
          <w:ind w:left="680" w:hanging="340"/>
        </w:pPr>
        <w:rPr>
          <w:rFonts w:ascii="Wingdings" w:hAnsi="Wingdings" w:hint="default"/>
          <w:color w:val="0E2841" w:themeColor="text2"/>
        </w:rPr>
      </w:lvl>
    </w:lvlOverride>
    <w:lvlOverride w:ilvl="2">
      <w:lvl w:ilvl="2">
        <w:start w:val="1"/>
        <w:numFmt w:val="bullet"/>
        <w:pStyle w:val="ListBullet3"/>
        <w:lvlText w:val=""/>
        <w:lvlJc w:val="left"/>
        <w:pPr>
          <w:ind w:left="1020" w:hanging="340"/>
        </w:pPr>
        <w:rPr>
          <w:rFonts w:ascii="Symbol" w:hAnsi="Symbol" w:hint="default"/>
          <w:color w:val="0E2841"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2129425102">
    <w:abstractNumId w:val="14"/>
  </w:num>
  <w:num w:numId="29" w16cid:durableId="267322129">
    <w:abstractNumId w:val="6"/>
  </w:num>
  <w:num w:numId="30" w16cid:durableId="280500323">
    <w:abstractNumId w:val="5"/>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7511679">
    <w:abstractNumId w:val="17"/>
  </w:num>
  <w:num w:numId="32" w16cid:durableId="1324704138">
    <w:abstractNumId w:val="18"/>
  </w:num>
  <w:num w:numId="33" w16cid:durableId="1003507322">
    <w:abstractNumId w:val="9"/>
  </w:num>
  <w:num w:numId="34" w16cid:durableId="1771651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DE"/>
    <w:rsid w:val="000A2361"/>
    <w:rsid w:val="000A577B"/>
    <w:rsid w:val="000E7E51"/>
    <w:rsid w:val="001650C6"/>
    <w:rsid w:val="00180ADC"/>
    <w:rsid w:val="00183618"/>
    <w:rsid w:val="001D4B81"/>
    <w:rsid w:val="001F790A"/>
    <w:rsid w:val="0023553E"/>
    <w:rsid w:val="00271F2B"/>
    <w:rsid w:val="002741E3"/>
    <w:rsid w:val="002815E2"/>
    <w:rsid w:val="00330975"/>
    <w:rsid w:val="00351863"/>
    <w:rsid w:val="00397D9A"/>
    <w:rsid w:val="003C4A27"/>
    <w:rsid w:val="003E282A"/>
    <w:rsid w:val="0048759C"/>
    <w:rsid w:val="004A26E5"/>
    <w:rsid w:val="004D0222"/>
    <w:rsid w:val="0055216F"/>
    <w:rsid w:val="00587B38"/>
    <w:rsid w:val="005C1E7D"/>
    <w:rsid w:val="005E60C3"/>
    <w:rsid w:val="006156D5"/>
    <w:rsid w:val="00644ADE"/>
    <w:rsid w:val="006B7FB8"/>
    <w:rsid w:val="00711CAA"/>
    <w:rsid w:val="007445BD"/>
    <w:rsid w:val="00767BE6"/>
    <w:rsid w:val="007A08D7"/>
    <w:rsid w:val="007C0598"/>
    <w:rsid w:val="007E7363"/>
    <w:rsid w:val="007F3626"/>
    <w:rsid w:val="00803A00"/>
    <w:rsid w:val="00822E57"/>
    <w:rsid w:val="00867138"/>
    <w:rsid w:val="00984AC2"/>
    <w:rsid w:val="009E48A2"/>
    <w:rsid w:val="00A87B37"/>
    <w:rsid w:val="00A9566C"/>
    <w:rsid w:val="00AD44D0"/>
    <w:rsid w:val="00AF1659"/>
    <w:rsid w:val="00B1249A"/>
    <w:rsid w:val="00B90EDC"/>
    <w:rsid w:val="00BB1907"/>
    <w:rsid w:val="00BB208B"/>
    <w:rsid w:val="00C20553"/>
    <w:rsid w:val="00C43F56"/>
    <w:rsid w:val="00C92834"/>
    <w:rsid w:val="00C971A9"/>
    <w:rsid w:val="00D83B8E"/>
    <w:rsid w:val="00E5695E"/>
    <w:rsid w:val="00E664FA"/>
    <w:rsid w:val="00EB0962"/>
    <w:rsid w:val="00F357C0"/>
    <w:rsid w:val="00F8556E"/>
    <w:rsid w:val="00F87484"/>
    <w:rsid w:val="00FE6F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9E57"/>
  <w15:chartTrackingRefBased/>
  <w15:docId w15:val="{3DA8A478-EED1-4969-B88F-3A82E8B7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39"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iPriority="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qFormat/>
    <w:rsid w:val="00644ADE"/>
    <w:pPr>
      <w:spacing w:after="0" w:line="240" w:lineRule="auto"/>
    </w:pPr>
    <w:rPr>
      <w:rFonts w:ascii="Times New Roman" w:eastAsia="Times New Roman" w:hAnsi="Times New Roman" w:cs="Times New Roman"/>
      <w:kern w:val="0"/>
      <w:lang w:eastAsia="en-AU"/>
      <w14:ligatures w14:val="none"/>
    </w:rPr>
  </w:style>
  <w:style w:type="paragraph" w:styleId="Heading1">
    <w:name w:val="heading 1"/>
    <w:basedOn w:val="Normal"/>
    <w:next w:val="Normal"/>
    <w:link w:val="Heading1Char"/>
    <w:uiPriority w:val="2"/>
    <w:qFormat/>
    <w:rsid w:val="00644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2"/>
    <w:unhideWhenUsed/>
    <w:qFormat/>
    <w:rsid w:val="00644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2"/>
    <w:unhideWhenUsed/>
    <w:qFormat/>
    <w:rsid w:val="00644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2"/>
    <w:unhideWhenUsed/>
    <w:qFormat/>
    <w:rsid w:val="00644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2"/>
    <w:semiHidden/>
    <w:unhideWhenUsed/>
    <w:qFormat/>
    <w:rsid w:val="00644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A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A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A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A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644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2"/>
    <w:rsid w:val="00644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2"/>
    <w:rsid w:val="00644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2"/>
    <w:rsid w:val="00644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2"/>
    <w:semiHidden/>
    <w:rsid w:val="00644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ADE"/>
    <w:rPr>
      <w:rFonts w:eastAsiaTheme="majorEastAsia" w:cstheme="majorBidi"/>
      <w:color w:val="272727" w:themeColor="text1" w:themeTint="D8"/>
    </w:rPr>
  </w:style>
  <w:style w:type="paragraph" w:styleId="Title">
    <w:name w:val="Title"/>
    <w:basedOn w:val="Normal"/>
    <w:next w:val="Normal"/>
    <w:link w:val="TitleChar"/>
    <w:uiPriority w:val="10"/>
    <w:qFormat/>
    <w:rsid w:val="00644A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44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644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3"/>
    <w:qFormat/>
    <w:rsid w:val="00644ADE"/>
    <w:pPr>
      <w:spacing w:before="160"/>
      <w:jc w:val="center"/>
    </w:pPr>
    <w:rPr>
      <w:i/>
      <w:iCs/>
      <w:color w:val="404040" w:themeColor="text1" w:themeTint="BF"/>
    </w:rPr>
  </w:style>
  <w:style w:type="character" w:customStyle="1" w:styleId="QuoteChar">
    <w:name w:val="Quote Char"/>
    <w:basedOn w:val="DefaultParagraphFont"/>
    <w:link w:val="Quote"/>
    <w:uiPriority w:val="3"/>
    <w:rsid w:val="00644ADE"/>
    <w:rPr>
      <w:i/>
      <w:iCs/>
      <w:color w:val="404040" w:themeColor="text1" w:themeTint="BF"/>
    </w:rPr>
  </w:style>
  <w:style w:type="paragraph" w:styleId="ListParagraph">
    <w:name w:val="List Paragraph"/>
    <w:basedOn w:val="Normal"/>
    <w:uiPriority w:val="34"/>
    <w:qFormat/>
    <w:rsid w:val="00644ADE"/>
    <w:pPr>
      <w:ind w:left="720"/>
      <w:contextualSpacing/>
    </w:pPr>
  </w:style>
  <w:style w:type="character" w:styleId="IntenseEmphasis">
    <w:name w:val="Intense Emphasis"/>
    <w:basedOn w:val="DefaultParagraphFont"/>
    <w:uiPriority w:val="21"/>
    <w:qFormat/>
    <w:rsid w:val="00644ADE"/>
    <w:rPr>
      <w:i/>
      <w:iCs/>
      <w:color w:val="0F4761" w:themeColor="accent1" w:themeShade="BF"/>
    </w:rPr>
  </w:style>
  <w:style w:type="paragraph" w:styleId="IntenseQuote">
    <w:name w:val="Intense Quote"/>
    <w:basedOn w:val="Normal"/>
    <w:next w:val="Normal"/>
    <w:link w:val="IntenseQuoteChar"/>
    <w:uiPriority w:val="30"/>
    <w:qFormat/>
    <w:rsid w:val="00644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ADE"/>
    <w:rPr>
      <w:i/>
      <w:iCs/>
      <w:color w:val="0F4761" w:themeColor="accent1" w:themeShade="BF"/>
    </w:rPr>
  </w:style>
  <w:style w:type="character" w:styleId="IntenseReference">
    <w:name w:val="Intense Reference"/>
    <w:basedOn w:val="DefaultParagraphFont"/>
    <w:uiPriority w:val="32"/>
    <w:qFormat/>
    <w:rsid w:val="00644ADE"/>
    <w:rPr>
      <w:b/>
      <w:bCs/>
      <w:smallCaps/>
      <w:color w:val="0F4761" w:themeColor="accent1" w:themeShade="BF"/>
      <w:spacing w:val="5"/>
    </w:rPr>
  </w:style>
  <w:style w:type="paragraph" w:customStyle="1" w:styleId="SymalBodycopylvl1">
    <w:name w:val="Symal Body copy (lvl1)"/>
    <w:basedOn w:val="Normal"/>
    <w:qFormat/>
    <w:rsid w:val="00644ADE"/>
    <w:pPr>
      <w:spacing w:before="240" w:after="240"/>
    </w:pPr>
    <w:rPr>
      <w:rFonts w:asciiTheme="minorHAnsi" w:eastAsiaTheme="minorHAnsi" w:hAnsiTheme="minorHAnsi" w:cstheme="minorBidi"/>
      <w:sz w:val="20"/>
      <w:szCs w:val="20"/>
      <w:lang w:eastAsia="en-US"/>
    </w:rPr>
  </w:style>
  <w:style w:type="table" w:styleId="TableGridLight">
    <w:name w:val="Grid Table Light"/>
    <w:basedOn w:val="TableNormal"/>
    <w:uiPriority w:val="40"/>
    <w:rsid w:val="00644ADE"/>
    <w:pPr>
      <w:spacing w:after="0" w:line="240" w:lineRule="auto"/>
    </w:pPr>
    <w:rPr>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2"/>
    <w:semiHidden/>
    <w:rsid w:val="00644ADE"/>
    <w:pPr>
      <w:tabs>
        <w:tab w:val="center" w:pos="4513"/>
        <w:tab w:val="right" w:pos="9026"/>
      </w:tabs>
      <w:spacing w:before="240"/>
    </w:pPr>
    <w:rPr>
      <w:rFonts w:asciiTheme="minorHAnsi" w:eastAsiaTheme="minorHAnsi" w:hAnsiTheme="minorHAnsi" w:cstheme="minorBidi"/>
      <w:sz w:val="20"/>
      <w:szCs w:val="20"/>
      <w:lang w:eastAsia="en-US"/>
    </w:rPr>
  </w:style>
  <w:style w:type="character" w:customStyle="1" w:styleId="HeaderChar">
    <w:name w:val="Header Char"/>
    <w:basedOn w:val="DefaultParagraphFont"/>
    <w:link w:val="Header"/>
    <w:uiPriority w:val="2"/>
    <w:semiHidden/>
    <w:rsid w:val="00644ADE"/>
    <w:rPr>
      <w:kern w:val="0"/>
      <w:sz w:val="20"/>
      <w:szCs w:val="20"/>
      <w14:ligatures w14:val="none"/>
    </w:rPr>
  </w:style>
  <w:style w:type="paragraph" w:styleId="Footer">
    <w:name w:val="footer"/>
    <w:basedOn w:val="Normal"/>
    <w:link w:val="FooterChar"/>
    <w:uiPriority w:val="99"/>
    <w:semiHidden/>
    <w:rsid w:val="00644ADE"/>
    <w:pPr>
      <w:tabs>
        <w:tab w:val="right" w:pos="9000"/>
      </w:tabs>
      <w:spacing w:before="120"/>
    </w:pPr>
    <w:rPr>
      <w:rFonts w:asciiTheme="minorHAnsi" w:eastAsiaTheme="minorHAnsi" w:hAnsiTheme="minorHAnsi" w:cs="Segoe UI Semilight"/>
      <w:noProof/>
      <w:color w:val="0E2841" w:themeColor="text2"/>
      <w:sz w:val="16"/>
      <w:szCs w:val="20"/>
      <w:lang w:eastAsia="en-US"/>
    </w:rPr>
  </w:style>
  <w:style w:type="character" w:customStyle="1" w:styleId="FooterChar">
    <w:name w:val="Footer Char"/>
    <w:basedOn w:val="DefaultParagraphFont"/>
    <w:link w:val="Footer"/>
    <w:uiPriority w:val="99"/>
    <w:semiHidden/>
    <w:rsid w:val="00644ADE"/>
    <w:rPr>
      <w:rFonts w:cs="Segoe UI Semilight"/>
      <w:noProof/>
      <w:color w:val="0E2841" w:themeColor="text2"/>
      <w:kern w:val="0"/>
      <w:sz w:val="16"/>
      <w:szCs w:val="20"/>
      <w14:ligatures w14:val="none"/>
    </w:rPr>
  </w:style>
  <w:style w:type="character" w:styleId="PageNumber">
    <w:name w:val="page number"/>
    <w:uiPriority w:val="10"/>
    <w:semiHidden/>
    <w:rsid w:val="00644ADE"/>
    <w:rPr>
      <w:sz w:val="16"/>
      <w:szCs w:val="18"/>
    </w:rPr>
  </w:style>
  <w:style w:type="paragraph" w:customStyle="1" w:styleId="SymalTableBullet2">
    <w:name w:val="Symal TableBullet2"/>
    <w:basedOn w:val="Normal"/>
    <w:uiPriority w:val="6"/>
    <w:rsid w:val="00644ADE"/>
    <w:pPr>
      <w:keepNext/>
      <w:numPr>
        <w:numId w:val="1"/>
      </w:numPr>
      <w:tabs>
        <w:tab w:val="clear" w:pos="216"/>
        <w:tab w:val="num" w:pos="432"/>
      </w:tabs>
      <w:spacing w:before="70" w:after="70"/>
      <w:ind w:left="430" w:hanging="215"/>
    </w:pPr>
    <w:rPr>
      <w:rFonts w:asciiTheme="minorHAnsi" w:eastAsiaTheme="minorHAnsi" w:hAnsiTheme="minorHAnsi" w:cstheme="minorBidi"/>
      <w:sz w:val="20"/>
      <w:szCs w:val="21"/>
      <w:lang w:eastAsia="en-US"/>
    </w:rPr>
  </w:style>
  <w:style w:type="paragraph" w:customStyle="1" w:styleId="References">
    <w:name w:val="References"/>
    <w:basedOn w:val="Normal"/>
    <w:uiPriority w:val="9"/>
    <w:semiHidden/>
    <w:rsid w:val="00644ADE"/>
    <w:pPr>
      <w:keepLines/>
      <w:spacing w:before="240" w:after="240"/>
      <w:ind w:left="720" w:hanging="720"/>
    </w:pPr>
    <w:rPr>
      <w:rFonts w:asciiTheme="minorHAnsi" w:eastAsiaTheme="minorHAnsi" w:hAnsiTheme="minorHAnsi" w:cstheme="minorBidi"/>
      <w:sz w:val="20"/>
      <w:szCs w:val="20"/>
      <w:lang w:eastAsia="en-US"/>
    </w:rPr>
  </w:style>
  <w:style w:type="paragraph" w:customStyle="1" w:styleId="SymalBodycopylvl2">
    <w:name w:val="Symal Body copy (lvl2)"/>
    <w:basedOn w:val="Normal"/>
    <w:qFormat/>
    <w:rsid w:val="00644ADE"/>
    <w:pPr>
      <w:spacing w:before="240" w:after="240"/>
      <w:ind w:left="851"/>
    </w:pPr>
    <w:rPr>
      <w:rFonts w:asciiTheme="minorHAnsi" w:eastAsiaTheme="minorHAnsi" w:hAnsiTheme="minorHAnsi" w:cstheme="minorBidi"/>
      <w:sz w:val="20"/>
      <w:szCs w:val="20"/>
      <w:lang w:eastAsia="en-US"/>
    </w:rPr>
  </w:style>
  <w:style w:type="paragraph" w:customStyle="1" w:styleId="SymalListBullet1a">
    <w:name w:val="Symal List Bullet (1a)"/>
    <w:basedOn w:val="Normal"/>
    <w:uiPriority w:val="3"/>
    <w:qFormat/>
    <w:rsid w:val="00644ADE"/>
    <w:pPr>
      <w:numPr>
        <w:numId w:val="29"/>
      </w:numPr>
      <w:spacing w:after="120"/>
    </w:pPr>
    <w:rPr>
      <w:rFonts w:asciiTheme="minorHAnsi" w:eastAsiaTheme="minorHAnsi" w:hAnsiTheme="minorHAnsi" w:cstheme="minorBidi"/>
      <w:sz w:val="20"/>
      <w:szCs w:val="20"/>
      <w:lang w:eastAsia="en-US"/>
    </w:rPr>
  </w:style>
  <w:style w:type="paragraph" w:styleId="TOC1">
    <w:name w:val="toc 1"/>
    <w:basedOn w:val="Normal"/>
    <w:next w:val="Normal"/>
    <w:autoRedefine/>
    <w:uiPriority w:val="39"/>
    <w:semiHidden/>
    <w:rsid w:val="00644ADE"/>
    <w:pPr>
      <w:tabs>
        <w:tab w:val="right" w:leader="dot" w:pos="9356"/>
      </w:tabs>
      <w:spacing w:before="60" w:after="60" w:line="264" w:lineRule="auto"/>
      <w:ind w:left="567" w:right="284" w:hanging="567"/>
    </w:pPr>
    <w:rPr>
      <w:rFonts w:asciiTheme="minorHAnsi" w:eastAsiaTheme="minorHAnsi" w:hAnsiTheme="minorHAnsi" w:cstheme="minorBidi"/>
      <w:b/>
      <w:bCs/>
      <w:noProof/>
      <w:color w:val="E97132" w:themeColor="accent2"/>
      <w:szCs w:val="20"/>
      <w:lang w:eastAsia="en-US"/>
    </w:rPr>
  </w:style>
  <w:style w:type="paragraph" w:styleId="TOC2">
    <w:name w:val="toc 2"/>
    <w:basedOn w:val="TOC1"/>
    <w:next w:val="Normal"/>
    <w:autoRedefine/>
    <w:uiPriority w:val="39"/>
    <w:semiHidden/>
    <w:rsid w:val="00644ADE"/>
    <w:rPr>
      <w:sz w:val="20"/>
    </w:rPr>
  </w:style>
  <w:style w:type="paragraph" w:styleId="TableofFigures">
    <w:name w:val="table of figures"/>
    <w:basedOn w:val="Normal"/>
    <w:next w:val="Normal"/>
    <w:uiPriority w:val="99"/>
    <w:semiHidden/>
    <w:rsid w:val="00644ADE"/>
    <w:pPr>
      <w:tabs>
        <w:tab w:val="left" w:pos="851"/>
        <w:tab w:val="right" w:leader="dot" w:pos="9356"/>
      </w:tabs>
      <w:spacing w:before="60" w:after="60" w:line="264" w:lineRule="auto"/>
      <w:ind w:left="423" w:right="238" w:hangingChars="423" w:hanging="423"/>
    </w:pPr>
    <w:rPr>
      <w:rFonts w:asciiTheme="minorHAnsi" w:eastAsiaTheme="minorEastAsia" w:hAnsiTheme="minorHAnsi" w:cstheme="minorBidi"/>
      <w:noProof/>
      <w:sz w:val="20"/>
      <w:szCs w:val="22"/>
    </w:rPr>
  </w:style>
  <w:style w:type="character" w:styleId="PlaceholderText">
    <w:name w:val="Placeholder Text"/>
    <w:basedOn w:val="DefaultParagraphFont"/>
    <w:uiPriority w:val="99"/>
    <w:semiHidden/>
    <w:rsid w:val="00644ADE"/>
    <w:rPr>
      <w:color w:val="808080"/>
    </w:rPr>
  </w:style>
  <w:style w:type="paragraph" w:customStyle="1" w:styleId="SymalListBullet2a">
    <w:name w:val="Symal List Bullet (2a)"/>
    <w:basedOn w:val="Normal"/>
    <w:uiPriority w:val="3"/>
    <w:rsid w:val="00644ADE"/>
    <w:pPr>
      <w:numPr>
        <w:ilvl w:val="1"/>
        <w:numId w:val="29"/>
      </w:numPr>
      <w:spacing w:after="120"/>
    </w:pPr>
    <w:rPr>
      <w:rFonts w:asciiTheme="minorHAnsi" w:eastAsiaTheme="minorHAnsi" w:hAnsiTheme="minorHAnsi" w:cstheme="minorBidi"/>
      <w:sz w:val="20"/>
      <w:szCs w:val="20"/>
      <w:lang w:eastAsia="en-US"/>
    </w:rPr>
  </w:style>
  <w:style w:type="paragraph" w:customStyle="1" w:styleId="SymalListBullet3a">
    <w:name w:val="Symal List Bullet (3a)"/>
    <w:basedOn w:val="Normal"/>
    <w:uiPriority w:val="3"/>
    <w:rsid w:val="00644ADE"/>
    <w:pPr>
      <w:numPr>
        <w:ilvl w:val="2"/>
        <w:numId w:val="29"/>
      </w:numPr>
      <w:spacing w:after="120"/>
    </w:pPr>
    <w:rPr>
      <w:rFonts w:asciiTheme="minorHAnsi" w:eastAsiaTheme="minorHAnsi" w:hAnsiTheme="minorHAnsi" w:cstheme="minorBidi"/>
      <w:sz w:val="20"/>
      <w:szCs w:val="20"/>
      <w:lang w:eastAsia="en-US"/>
    </w:rPr>
  </w:style>
  <w:style w:type="paragraph" w:customStyle="1" w:styleId="SymalTableBody">
    <w:name w:val="Symal Table Body"/>
    <w:basedOn w:val="Normal"/>
    <w:link w:val="SymalTableBodyChar"/>
    <w:uiPriority w:val="6"/>
    <w:qFormat/>
    <w:rsid w:val="00644ADE"/>
    <w:pPr>
      <w:spacing w:before="70" w:after="70"/>
    </w:pPr>
    <w:rPr>
      <w:rFonts w:asciiTheme="minorHAnsi" w:eastAsiaTheme="minorHAnsi" w:hAnsiTheme="minorHAnsi" w:cstheme="minorBidi"/>
      <w:sz w:val="18"/>
      <w:szCs w:val="20"/>
      <w:lang w:eastAsia="en-US"/>
    </w:rPr>
  </w:style>
  <w:style w:type="paragraph" w:styleId="TOC4">
    <w:name w:val="toc 4"/>
    <w:basedOn w:val="TOC3"/>
    <w:next w:val="Normal"/>
    <w:autoRedefine/>
    <w:uiPriority w:val="39"/>
    <w:semiHidden/>
    <w:rsid w:val="00644ADE"/>
    <w:pPr>
      <w:ind w:firstLine="0"/>
    </w:pPr>
  </w:style>
  <w:style w:type="character" w:styleId="Strong">
    <w:name w:val="Strong"/>
    <w:basedOn w:val="DefaultParagraphFont"/>
    <w:uiPriority w:val="9"/>
    <w:qFormat/>
    <w:rsid w:val="00644ADE"/>
    <w:rPr>
      <w:rFonts w:ascii="Sofia Pro Extra Light" w:hAnsi="Sofia Pro Extra Light"/>
      <w:b/>
      <w:bCs/>
      <w:color w:val="156082" w:themeColor="accent1"/>
    </w:rPr>
  </w:style>
  <w:style w:type="character" w:styleId="Emphasis">
    <w:name w:val="Emphasis"/>
    <w:basedOn w:val="DefaultParagraphFont"/>
    <w:uiPriority w:val="3"/>
    <w:qFormat/>
    <w:rsid w:val="00644ADE"/>
    <w:rPr>
      <w:rFonts w:asciiTheme="minorHAnsi" w:hAnsiTheme="minorHAnsi" w:cs="Segoe UI Light"/>
      <w:i w:val="0"/>
      <w:iCs/>
      <w:color w:val="E97132" w:themeColor="accent2"/>
    </w:rPr>
  </w:style>
  <w:style w:type="table" w:styleId="TableGrid">
    <w:name w:val="Table Grid"/>
    <w:basedOn w:val="TableNormal"/>
    <w:uiPriority w:val="59"/>
    <w:rsid w:val="00644ADE"/>
    <w:pPr>
      <w:spacing w:after="0" w:line="240" w:lineRule="auto"/>
    </w:pPr>
    <w:rPr>
      <w:rFonts w:eastAsia="Times New Roman" w:cs="Times New Roman"/>
      <w:color w:val="0E2841" w:themeColor="text2"/>
      <w:kern w:val="0"/>
      <w:sz w:val="20"/>
      <w:szCs w:val="20"/>
      <w:lang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644ADE"/>
    <w:rPr>
      <w:rFonts w:ascii="Sofia Pro Extra Light" w:hAnsi="Sofia Pro Extra Light"/>
      <w:noProof/>
      <w:color w:val="156082" w:themeColor="accent1"/>
      <w:vertAlign w:val="subscript"/>
    </w:rPr>
  </w:style>
  <w:style w:type="character" w:customStyle="1" w:styleId="Superscript">
    <w:name w:val="Superscript"/>
    <w:basedOn w:val="DefaultParagraphFont"/>
    <w:uiPriority w:val="19"/>
    <w:semiHidden/>
    <w:rsid w:val="00644ADE"/>
    <w:rPr>
      <w:rFonts w:ascii="Sofia Pro Extra Light" w:hAnsi="Sofia Pro Extra Light"/>
      <w:noProof/>
      <w:color w:val="156082" w:themeColor="accent1"/>
      <w:vertAlign w:val="superscript"/>
    </w:rPr>
  </w:style>
  <w:style w:type="paragraph" w:styleId="Caption">
    <w:name w:val="caption"/>
    <w:basedOn w:val="Normal"/>
    <w:next w:val="Normal"/>
    <w:link w:val="CaptionChar"/>
    <w:uiPriority w:val="99"/>
    <w:qFormat/>
    <w:rsid w:val="00644ADE"/>
    <w:pPr>
      <w:keepNext/>
      <w:keepLines/>
      <w:spacing w:before="120" w:after="120"/>
      <w:ind w:left="851" w:hanging="851"/>
    </w:pPr>
    <w:rPr>
      <w:rFonts w:asciiTheme="minorHAnsi" w:eastAsia="Segoe UI" w:hAnsiTheme="minorHAnsi" w:cstheme="minorHAnsi"/>
      <w:bCs/>
      <w:sz w:val="20"/>
      <w:lang w:eastAsia="en-US"/>
    </w:rPr>
  </w:style>
  <w:style w:type="paragraph" w:styleId="BalloonText">
    <w:name w:val="Balloon Text"/>
    <w:basedOn w:val="Normal"/>
    <w:link w:val="BalloonTextChar"/>
    <w:uiPriority w:val="99"/>
    <w:semiHidden/>
    <w:unhideWhenUsed/>
    <w:rsid w:val="00644ADE"/>
    <w:pPr>
      <w:spacing w:before="24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44ADE"/>
    <w:rPr>
      <w:rFonts w:ascii="Tahoma" w:hAnsi="Tahoma" w:cs="Tahoma"/>
      <w:kern w:val="0"/>
      <w:sz w:val="16"/>
      <w:szCs w:val="16"/>
      <w14:ligatures w14:val="none"/>
    </w:rPr>
  </w:style>
  <w:style w:type="character" w:customStyle="1" w:styleId="StrongEmphasis">
    <w:name w:val="StrongEmphasis"/>
    <w:basedOn w:val="DefaultParagraphFont"/>
    <w:uiPriority w:val="9"/>
    <w:semiHidden/>
    <w:rsid w:val="00644ADE"/>
    <w:rPr>
      <w:rFonts w:ascii="Sofia Pro Medium" w:hAnsi="Sofia Pro Medium"/>
      <w:b/>
      <w:bCs/>
      <w:i/>
      <w:iCs/>
      <w:color w:val="156082" w:themeColor="accent1"/>
    </w:rPr>
  </w:style>
  <w:style w:type="table" w:styleId="ColorfulList-Accent5">
    <w:name w:val="Colorful List Accent 5"/>
    <w:basedOn w:val="TableNormal"/>
    <w:uiPriority w:val="72"/>
    <w:rsid w:val="00644ADE"/>
    <w:pPr>
      <w:spacing w:after="0" w:line="240" w:lineRule="auto"/>
    </w:pPr>
    <w:rPr>
      <w:rFonts w:eastAsia="Times New Roman" w:cs="Times New Roman"/>
      <w:color w:val="000000" w:themeColor="text1"/>
      <w:kern w:val="0"/>
      <w:sz w:val="20"/>
      <w:szCs w:val="20"/>
      <w:lang w:eastAsia="en-AU"/>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Grid-Accent6">
    <w:name w:val="Colorful Grid Accent 6"/>
    <w:basedOn w:val="TableNormal"/>
    <w:uiPriority w:val="73"/>
    <w:rsid w:val="00644ADE"/>
    <w:pPr>
      <w:spacing w:after="0" w:line="240" w:lineRule="auto"/>
    </w:pPr>
    <w:rPr>
      <w:rFonts w:eastAsia="Times New Roman" w:cs="Times New Roman"/>
      <w:color w:val="000000" w:themeColor="text1"/>
      <w:kern w:val="0"/>
      <w:sz w:val="20"/>
      <w:szCs w:val="20"/>
      <w:lang w:eastAsia="en-AU"/>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Accent6">
    <w:name w:val="Colorful List Accent 6"/>
    <w:basedOn w:val="TableNormal"/>
    <w:uiPriority w:val="72"/>
    <w:rsid w:val="00644ADE"/>
    <w:pPr>
      <w:spacing w:after="0" w:line="240" w:lineRule="auto"/>
    </w:pPr>
    <w:rPr>
      <w:rFonts w:eastAsia="Times New Roman" w:cs="Times New Roman"/>
      <w:color w:val="000000" w:themeColor="text1"/>
      <w:kern w:val="0"/>
      <w:sz w:val="20"/>
      <w:szCs w:val="20"/>
      <w:lang w:eastAsia="en-AU"/>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MediumList1-Accent6">
    <w:name w:val="Medium List 1 Accent 6"/>
    <w:basedOn w:val="TableNormal"/>
    <w:uiPriority w:val="65"/>
    <w:rsid w:val="00644ADE"/>
    <w:pPr>
      <w:spacing w:after="0" w:line="240" w:lineRule="auto"/>
    </w:pPr>
    <w:rPr>
      <w:rFonts w:eastAsia="Times New Roman" w:cs="Times New Roman"/>
      <w:color w:val="000000" w:themeColor="text1"/>
      <w:kern w:val="0"/>
      <w:sz w:val="20"/>
      <w:szCs w:val="20"/>
      <w:lang w:eastAsia="en-AU"/>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paragraph" w:styleId="TOCHeading">
    <w:name w:val="TOC Heading"/>
    <w:basedOn w:val="Title"/>
    <w:next w:val="Normal"/>
    <w:uiPriority w:val="39"/>
    <w:semiHidden/>
    <w:qFormat/>
    <w:rsid w:val="00644ADE"/>
    <w:pPr>
      <w:keepNext/>
      <w:keepLines/>
      <w:spacing w:before="240" w:after="240" w:line="216" w:lineRule="auto"/>
      <w:contextualSpacing w:val="0"/>
      <w:outlineLvl w:val="0"/>
    </w:pPr>
    <w:rPr>
      <w:rFonts w:asciiTheme="minorHAnsi" w:eastAsiaTheme="minorHAnsi" w:hAnsiTheme="minorHAnsi" w:cstheme="minorBidi"/>
      <w:b/>
      <w:bCs/>
      <w:spacing w:val="0"/>
      <w:kern w:val="0"/>
      <w:sz w:val="40"/>
      <w:szCs w:val="36"/>
    </w:rPr>
  </w:style>
  <w:style w:type="paragraph" w:styleId="TOC3">
    <w:name w:val="toc 3"/>
    <w:basedOn w:val="Normal"/>
    <w:next w:val="Normal"/>
    <w:autoRedefine/>
    <w:uiPriority w:val="39"/>
    <w:semiHidden/>
    <w:rsid w:val="00644ADE"/>
    <w:pPr>
      <w:tabs>
        <w:tab w:val="right" w:leader="dot" w:pos="9356"/>
      </w:tabs>
      <w:spacing w:before="60" w:after="60" w:line="264" w:lineRule="auto"/>
      <w:ind w:left="567" w:right="284" w:hanging="567"/>
    </w:pPr>
    <w:rPr>
      <w:rFonts w:asciiTheme="minorHAnsi" w:eastAsiaTheme="minorHAnsi" w:hAnsiTheme="minorHAnsi" w:cstheme="minorBidi"/>
      <w:bCs/>
      <w:noProof/>
      <w:sz w:val="20"/>
      <w:szCs w:val="20"/>
      <w:lang w:eastAsia="en-US"/>
    </w:rPr>
  </w:style>
  <w:style w:type="character" w:styleId="Hyperlink">
    <w:name w:val="Hyperlink"/>
    <w:basedOn w:val="DefaultParagraphFont"/>
    <w:uiPriority w:val="99"/>
    <w:rsid w:val="00644ADE"/>
    <w:rPr>
      <w:color w:val="E97132" w:themeColor="accent2"/>
    </w:rPr>
  </w:style>
  <w:style w:type="paragraph" w:styleId="EndnoteText">
    <w:name w:val="endnote text"/>
    <w:basedOn w:val="Normal"/>
    <w:link w:val="EndnoteTextChar"/>
    <w:uiPriority w:val="99"/>
    <w:semiHidden/>
    <w:unhideWhenUsed/>
    <w:rsid w:val="00644ADE"/>
    <w:pPr>
      <w:spacing w:before="240"/>
    </w:pPr>
    <w:rPr>
      <w:rFonts w:asciiTheme="minorHAnsi" w:eastAsiaTheme="minorHAnsi" w:hAnsiTheme="minorHAnsi" w:cstheme="minorBidi"/>
      <w:sz w:val="20"/>
      <w:szCs w:val="20"/>
      <w:lang w:eastAsia="en-US"/>
    </w:rPr>
  </w:style>
  <w:style w:type="character" w:customStyle="1" w:styleId="EndnoteTextChar">
    <w:name w:val="Endnote Text Char"/>
    <w:basedOn w:val="DefaultParagraphFont"/>
    <w:link w:val="EndnoteText"/>
    <w:uiPriority w:val="99"/>
    <w:semiHidden/>
    <w:rsid w:val="00644ADE"/>
    <w:rPr>
      <w:kern w:val="0"/>
      <w:sz w:val="20"/>
      <w:szCs w:val="20"/>
      <w14:ligatures w14:val="none"/>
    </w:rPr>
  </w:style>
  <w:style w:type="character" w:styleId="EndnoteReference">
    <w:name w:val="endnote reference"/>
    <w:basedOn w:val="DefaultParagraphFont"/>
    <w:uiPriority w:val="99"/>
    <w:semiHidden/>
    <w:unhideWhenUsed/>
    <w:rsid w:val="00644ADE"/>
    <w:rPr>
      <w:vertAlign w:val="superscript"/>
    </w:rPr>
  </w:style>
  <w:style w:type="paragraph" w:styleId="CommentText">
    <w:name w:val="annotation text"/>
    <w:basedOn w:val="Normal"/>
    <w:link w:val="CommentTextChar"/>
    <w:uiPriority w:val="99"/>
    <w:semiHidden/>
    <w:rsid w:val="00644ADE"/>
    <w:pPr>
      <w:spacing w:before="240" w:after="24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644ADE"/>
    <w:rPr>
      <w:kern w:val="0"/>
      <w:sz w:val="20"/>
      <w:szCs w:val="20"/>
      <w14:ligatures w14:val="none"/>
    </w:rPr>
  </w:style>
  <w:style w:type="character" w:styleId="CommentReference">
    <w:name w:val="annotation reference"/>
    <w:basedOn w:val="DefaultParagraphFont"/>
    <w:uiPriority w:val="99"/>
    <w:semiHidden/>
    <w:unhideWhenUsed/>
    <w:rsid w:val="00644ADE"/>
    <w:rPr>
      <w:sz w:val="16"/>
      <w:szCs w:val="16"/>
    </w:rPr>
  </w:style>
  <w:style w:type="character" w:customStyle="1" w:styleId="CaptionChar">
    <w:name w:val="Caption Char"/>
    <w:basedOn w:val="DefaultParagraphFont"/>
    <w:link w:val="Caption"/>
    <w:uiPriority w:val="99"/>
    <w:locked/>
    <w:rsid w:val="00644ADE"/>
    <w:rPr>
      <w:rFonts w:eastAsia="Segoe UI" w:cstheme="minorHAnsi"/>
      <w:bCs/>
      <w:kern w:val="0"/>
      <w:sz w:val="20"/>
      <w14:ligatures w14:val="none"/>
    </w:rPr>
  </w:style>
  <w:style w:type="paragraph" w:customStyle="1" w:styleId="SymalTableHeading">
    <w:name w:val="Symal Table Heading"/>
    <w:basedOn w:val="SymalTableBody"/>
    <w:uiPriority w:val="5"/>
    <w:qFormat/>
    <w:rsid w:val="00644ADE"/>
    <w:pPr>
      <w:spacing w:before="100" w:after="100"/>
    </w:pPr>
    <w:rPr>
      <w:rFonts w:asciiTheme="majorHAnsi" w:hAnsiTheme="majorHAnsi"/>
      <w:sz w:val="22"/>
    </w:rPr>
  </w:style>
  <w:style w:type="character" w:styleId="SubtleEmphasis">
    <w:name w:val="Subtle Emphasis"/>
    <w:basedOn w:val="DefaultParagraphFont"/>
    <w:uiPriority w:val="19"/>
    <w:rsid w:val="00644ADE"/>
    <w:rPr>
      <w:rFonts w:ascii="Sofia Pro Extra Light" w:hAnsi="Sofia Pro Extra Light"/>
      <w:i/>
      <w:iCs/>
      <w:color w:val="E97132" w:themeColor="accent2"/>
    </w:rPr>
  </w:style>
  <w:style w:type="character" w:styleId="SubtleReference">
    <w:name w:val="Subtle Reference"/>
    <w:basedOn w:val="DefaultParagraphFont"/>
    <w:uiPriority w:val="31"/>
    <w:rsid w:val="00644ADE"/>
    <w:rPr>
      <w:rFonts w:ascii="Sofia Pro Extra Light" w:hAnsi="Sofia Pro Extra Light"/>
      <w:smallCaps/>
      <w:color w:val="E97132" w:themeColor="accent2"/>
    </w:rPr>
  </w:style>
  <w:style w:type="character" w:customStyle="1" w:styleId="SymalTableBodyChar">
    <w:name w:val="Symal Table Body Char"/>
    <w:basedOn w:val="DefaultParagraphFont"/>
    <w:link w:val="SymalTableBody"/>
    <w:uiPriority w:val="6"/>
    <w:rsid w:val="00644ADE"/>
    <w:rPr>
      <w:kern w:val="0"/>
      <w:sz w:val="18"/>
      <w:szCs w:val="20"/>
      <w14:ligatures w14:val="none"/>
    </w:rPr>
  </w:style>
  <w:style w:type="paragraph" w:customStyle="1" w:styleId="SymalTableBullet1">
    <w:name w:val="Symal TableBullet1"/>
    <w:basedOn w:val="SymalTableBody"/>
    <w:uiPriority w:val="6"/>
    <w:qFormat/>
    <w:rsid w:val="00644ADE"/>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644ADE"/>
    <w:pPr>
      <w:spacing w:before="240" w:after="240"/>
    </w:pPr>
    <w:rPr>
      <w:rFonts w:asciiTheme="minorHAnsi" w:eastAsiaTheme="minorHAnsi" w:hAnsiTheme="minorHAnsi" w:cstheme="minorBidi"/>
      <w:sz w:val="20"/>
      <w:szCs w:val="20"/>
      <w:lang w:eastAsia="en-US"/>
    </w:rPr>
  </w:style>
  <w:style w:type="character" w:customStyle="1" w:styleId="BodyTextChar">
    <w:name w:val="Body Text Char"/>
    <w:basedOn w:val="DefaultParagraphFont"/>
    <w:link w:val="BodyText"/>
    <w:uiPriority w:val="99"/>
    <w:semiHidden/>
    <w:rsid w:val="00644ADE"/>
    <w:rPr>
      <w:kern w:val="0"/>
      <w:sz w:val="20"/>
      <w:szCs w:val="20"/>
      <w14:ligatures w14:val="none"/>
    </w:rPr>
  </w:style>
  <w:style w:type="paragraph" w:customStyle="1" w:styleId="SymalIntroText">
    <w:name w:val="Symal Intro Text"/>
    <w:basedOn w:val="Normal"/>
    <w:uiPriority w:val="2"/>
    <w:qFormat/>
    <w:rsid w:val="00644ADE"/>
    <w:pPr>
      <w:spacing w:after="360"/>
    </w:pPr>
    <w:rPr>
      <w:rFonts w:asciiTheme="minorHAnsi" w:eastAsiaTheme="minorHAnsi" w:hAnsiTheme="minorHAnsi" w:cstheme="minorBidi"/>
      <w:bCs/>
      <w:noProof/>
      <w:color w:val="156082" w:themeColor="accent1"/>
      <w:sz w:val="28"/>
      <w:szCs w:val="36"/>
      <w:lang w:eastAsia="en-US"/>
    </w:rPr>
  </w:style>
  <w:style w:type="table" w:customStyle="1" w:styleId="SymalTableStyle2">
    <w:name w:val="Symal Table Style 2"/>
    <w:basedOn w:val="TableNormal"/>
    <w:uiPriority w:val="99"/>
    <w:rsid w:val="00644ADE"/>
    <w:pPr>
      <w:spacing w:before="70" w:after="70" w:line="240" w:lineRule="auto"/>
    </w:pPr>
    <w:rPr>
      <w:rFonts w:eastAsia="Arial" w:cs="Times New Roman"/>
      <w:kern w:val="0"/>
      <w:sz w:val="18"/>
      <w:szCs w:val="20"/>
      <w14:ligatures w14:val="none"/>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qFormat/>
    <w:rsid w:val="00644ADE"/>
    <w:pPr>
      <w:spacing w:after="0" w:line="240" w:lineRule="auto"/>
    </w:pPr>
    <w:rPr>
      <w:rFonts w:eastAsiaTheme="minorEastAsia"/>
      <w:kern w:val="0"/>
      <w:sz w:val="20"/>
      <w:szCs w:val="20"/>
      <w:lang w:val="en-US"/>
      <w14:ligatures w14:val="none"/>
    </w:rPr>
  </w:style>
  <w:style w:type="character" w:customStyle="1" w:styleId="NoSpacingChar">
    <w:name w:val="No Spacing Char"/>
    <w:basedOn w:val="DefaultParagraphFont"/>
    <w:link w:val="NoSpacing"/>
    <w:uiPriority w:val="1"/>
    <w:rsid w:val="00644ADE"/>
    <w:rPr>
      <w:rFonts w:eastAsiaTheme="minorEastAsia"/>
      <w:kern w:val="0"/>
      <w:sz w:val="20"/>
      <w:szCs w:val="20"/>
      <w:lang w:val="en-US"/>
      <w14:ligatures w14:val="none"/>
    </w:rPr>
  </w:style>
  <w:style w:type="paragraph" w:customStyle="1" w:styleId="SymalSource">
    <w:name w:val="SymalSource"/>
    <w:basedOn w:val="Normal"/>
    <w:next w:val="SymalBodycopylvl1"/>
    <w:uiPriority w:val="7"/>
    <w:qFormat/>
    <w:rsid w:val="00644ADE"/>
    <w:pPr>
      <w:keepLines/>
      <w:numPr>
        <w:numId w:val="6"/>
      </w:numPr>
      <w:spacing w:before="120" w:after="60"/>
    </w:pPr>
    <w:rPr>
      <w:rFonts w:asciiTheme="minorHAnsi" w:eastAsiaTheme="minorHAnsi" w:hAnsiTheme="minorHAnsi" w:cstheme="minorBidi"/>
      <w:sz w:val="16"/>
      <w:szCs w:val="18"/>
      <w:lang w:eastAsia="en-US"/>
    </w:rPr>
  </w:style>
  <w:style w:type="paragraph" w:customStyle="1" w:styleId="SymalNote">
    <w:name w:val="SymalNote"/>
    <w:basedOn w:val="SymalSource"/>
    <w:next w:val="Normal"/>
    <w:uiPriority w:val="7"/>
    <w:qFormat/>
    <w:rsid w:val="00644ADE"/>
    <w:pPr>
      <w:numPr>
        <w:ilvl w:val="1"/>
      </w:numPr>
    </w:pPr>
  </w:style>
  <w:style w:type="paragraph" w:customStyle="1" w:styleId="TOFHeading">
    <w:name w:val="TOF Heading"/>
    <w:basedOn w:val="TOCHeading"/>
    <w:uiPriority w:val="39"/>
    <w:semiHidden/>
    <w:qFormat/>
    <w:rsid w:val="00644ADE"/>
    <w:pPr>
      <w:framePr w:wrap="around" w:hAnchor="text"/>
      <w:spacing w:before="360"/>
    </w:pPr>
    <w:rPr>
      <w:sz w:val="24"/>
      <w:szCs w:val="24"/>
    </w:rPr>
  </w:style>
  <w:style w:type="character" w:styleId="UnresolvedMention">
    <w:name w:val="Unresolved Mention"/>
    <w:basedOn w:val="DefaultParagraphFont"/>
    <w:uiPriority w:val="99"/>
    <w:semiHidden/>
    <w:unhideWhenUsed/>
    <w:rsid w:val="00644ADE"/>
    <w:rPr>
      <w:color w:val="605E5C"/>
      <w:shd w:val="clear" w:color="auto" w:fill="E1DFDD"/>
    </w:rPr>
  </w:style>
  <w:style w:type="character" w:styleId="FollowedHyperlink">
    <w:name w:val="FollowedHyperlink"/>
    <w:basedOn w:val="DefaultParagraphFont"/>
    <w:uiPriority w:val="99"/>
    <w:semiHidden/>
    <w:unhideWhenUsed/>
    <w:rsid w:val="00644ADE"/>
    <w:rPr>
      <w:color w:val="96607D" w:themeColor="followedHyperlink"/>
      <w:u w:val="single"/>
    </w:rPr>
  </w:style>
  <w:style w:type="paragraph" w:customStyle="1" w:styleId="SymalHeading1numbered">
    <w:name w:val="Symal Heading 1 (numbered)"/>
    <w:basedOn w:val="Heading1"/>
    <w:next w:val="SymalBodycopylvl2"/>
    <w:uiPriority w:val="2"/>
    <w:qFormat/>
    <w:rsid w:val="00644ADE"/>
    <w:pPr>
      <w:numPr>
        <w:numId w:val="2"/>
      </w:numPr>
      <w:spacing w:before="240" w:after="240"/>
    </w:pPr>
    <w:rPr>
      <w:rFonts w:asciiTheme="minorHAnsi" w:eastAsiaTheme="minorHAnsi" w:hAnsiTheme="minorHAnsi" w:cstheme="minorBidi"/>
      <w:b/>
      <w:bCs/>
      <w:color w:val="auto"/>
      <w:sz w:val="32"/>
      <w:szCs w:val="36"/>
    </w:rPr>
  </w:style>
  <w:style w:type="paragraph" w:customStyle="1" w:styleId="SymalHeading2numbered">
    <w:name w:val="Symal Heading 2 (numbered)"/>
    <w:basedOn w:val="Heading2"/>
    <w:next w:val="SymalBodycopylvl2"/>
    <w:uiPriority w:val="2"/>
    <w:qFormat/>
    <w:rsid w:val="00644ADE"/>
    <w:pPr>
      <w:numPr>
        <w:ilvl w:val="1"/>
        <w:numId w:val="2"/>
      </w:numPr>
      <w:spacing w:before="240" w:after="240"/>
    </w:pPr>
    <w:rPr>
      <w:rFonts w:asciiTheme="minorHAnsi" w:eastAsiaTheme="minorHAnsi" w:hAnsiTheme="minorHAnsi" w:cstheme="minorBidi"/>
      <w:b/>
      <w:bCs/>
      <w:color w:val="auto"/>
      <w:sz w:val="24"/>
      <w:szCs w:val="36"/>
    </w:rPr>
  </w:style>
  <w:style w:type="paragraph" w:customStyle="1" w:styleId="SymalHeading3numbered">
    <w:name w:val="Symal Heading 3 (numbered)"/>
    <w:basedOn w:val="Heading3"/>
    <w:next w:val="SymalBodycopylvl2"/>
    <w:uiPriority w:val="2"/>
    <w:qFormat/>
    <w:rsid w:val="00644ADE"/>
    <w:pPr>
      <w:numPr>
        <w:ilvl w:val="2"/>
        <w:numId w:val="2"/>
      </w:numPr>
      <w:spacing w:before="240" w:after="240"/>
    </w:pPr>
    <w:rPr>
      <w:rFonts w:eastAsiaTheme="minorHAnsi" w:cstheme="minorBidi"/>
      <w:b/>
      <w:bCs/>
      <w:color w:val="auto"/>
      <w:sz w:val="20"/>
      <w:szCs w:val="20"/>
    </w:rPr>
  </w:style>
  <w:style w:type="paragraph" w:customStyle="1" w:styleId="SymalNoteSourceList1">
    <w:name w:val="SymalNoteSource List1"/>
    <w:basedOn w:val="SymalNoteSourceStandard"/>
    <w:uiPriority w:val="7"/>
    <w:qFormat/>
    <w:rsid w:val="00644ADE"/>
    <w:pPr>
      <w:numPr>
        <w:numId w:val="4"/>
      </w:numPr>
    </w:pPr>
  </w:style>
  <w:style w:type="paragraph" w:customStyle="1" w:styleId="SymalNoteSourceStandard">
    <w:name w:val="SymalNoteSource Standard"/>
    <w:basedOn w:val="SymalSource"/>
    <w:uiPriority w:val="7"/>
    <w:qFormat/>
    <w:rsid w:val="00644ADE"/>
    <w:pPr>
      <w:numPr>
        <w:numId w:val="0"/>
      </w:numPr>
    </w:pPr>
  </w:style>
  <w:style w:type="paragraph" w:customStyle="1" w:styleId="SymalNoteSourceList2">
    <w:name w:val="SymalNoteSource List2"/>
    <w:basedOn w:val="SymalNoteSourceList1"/>
    <w:uiPriority w:val="7"/>
    <w:rsid w:val="00644ADE"/>
    <w:pPr>
      <w:numPr>
        <w:ilvl w:val="1"/>
      </w:numPr>
    </w:pPr>
  </w:style>
  <w:style w:type="paragraph" w:customStyle="1" w:styleId="SymalNoteSourceList3">
    <w:name w:val="SymalNoteSource List3"/>
    <w:basedOn w:val="SymalNoteSourceList2"/>
    <w:uiPriority w:val="7"/>
    <w:rsid w:val="00644ADE"/>
    <w:pPr>
      <w:numPr>
        <w:ilvl w:val="2"/>
      </w:numPr>
    </w:pPr>
  </w:style>
  <w:style w:type="paragraph" w:customStyle="1" w:styleId="SymalTableNumber1">
    <w:name w:val="Symal TableNumber1"/>
    <w:basedOn w:val="ListParagraph"/>
    <w:uiPriority w:val="6"/>
    <w:qFormat/>
    <w:rsid w:val="00644ADE"/>
    <w:pPr>
      <w:numPr>
        <w:numId w:val="5"/>
      </w:numPr>
      <w:spacing w:before="70" w:after="70"/>
      <w:contextualSpacing w:val="0"/>
    </w:pPr>
    <w:rPr>
      <w:rFonts w:eastAsia="Segoe UI"/>
      <w:sz w:val="18"/>
    </w:rPr>
  </w:style>
  <w:style w:type="paragraph" w:customStyle="1" w:styleId="SymalTableNumber2">
    <w:name w:val="Symal TableNumber2"/>
    <w:basedOn w:val="SymalTableNumber1"/>
    <w:uiPriority w:val="6"/>
    <w:qFormat/>
    <w:rsid w:val="00644ADE"/>
    <w:pPr>
      <w:numPr>
        <w:ilvl w:val="1"/>
      </w:numPr>
    </w:pPr>
  </w:style>
  <w:style w:type="table" w:customStyle="1" w:styleId="SymalTableStyle1-Default">
    <w:name w:val="Symal Table Style 1 - Default"/>
    <w:basedOn w:val="TableNormal"/>
    <w:uiPriority w:val="99"/>
    <w:rsid w:val="00644ADE"/>
    <w:pPr>
      <w:spacing w:before="70" w:after="70" w:line="240" w:lineRule="auto"/>
    </w:pPr>
    <w:rPr>
      <w:rFonts w:eastAsia="Segoe UI" w:cs="Times New Roman"/>
      <w:kern w:val="0"/>
      <w:sz w:val="18"/>
      <w:szCs w:val="20"/>
      <w14:ligatures w14:val="none"/>
    </w:rPr>
    <w:tblPr>
      <w:tblStyleRowBandSize w:val="1"/>
      <w:tblStyleColBandSize w:val="1"/>
      <w:tblBorders>
        <w:top w:val="single" w:sz="4" w:space="0" w:color="E97132" w:themeColor="accent2"/>
        <w:bottom w:val="single" w:sz="4" w:space="0" w:color="E97132"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97132" w:themeColor="accent2"/>
          <w:bottom w:val="single" w:sz="12" w:space="0" w:color="E97132"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97132"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44ADE"/>
    <w:pPr>
      <w:spacing w:before="70" w:after="70" w:line="240" w:lineRule="auto"/>
    </w:pPr>
    <w:rPr>
      <w:rFonts w:eastAsia="Segoe UI" w:cs="Times New Roman"/>
      <w:kern w:val="0"/>
      <w:sz w:val="18"/>
      <w14:ligatures w14:val="none"/>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644ADE"/>
    <w:pPr>
      <w:framePr w:w="11850" w:h="6010" w:hRule="exact" w:vSpace="113" w:wrap="around" w:vAnchor="page" w:hAnchor="page" w:yAlign="top"/>
      <w:spacing w:before="2040" w:after="240" w:line="1000" w:lineRule="exact"/>
      <w:ind w:left="-142"/>
    </w:pPr>
    <w:rPr>
      <w:rFonts w:asciiTheme="minorHAnsi" w:eastAsiaTheme="minorHAnsi" w:hAnsiTheme="minorHAnsi" w:cstheme="minorBidi"/>
      <w:b/>
      <w:color w:val="auto"/>
      <w:sz w:val="100"/>
      <w:szCs w:val="100"/>
    </w:rPr>
  </w:style>
  <w:style w:type="table" w:customStyle="1" w:styleId="clear">
    <w:name w:val="clear"/>
    <w:basedOn w:val="TableNormal"/>
    <w:uiPriority w:val="99"/>
    <w:rsid w:val="00644ADE"/>
    <w:pPr>
      <w:spacing w:after="0" w:line="240" w:lineRule="auto"/>
    </w:pPr>
    <w:rPr>
      <w:rFonts w:eastAsia="Segoe UI" w:cs="Times New Roman"/>
      <w:kern w:val="0"/>
      <w:sz w:val="20"/>
      <w14:ligatures w14:val="none"/>
    </w:rPr>
    <w:tblPr>
      <w:tblCellMar>
        <w:left w:w="0" w:type="dxa"/>
        <w:right w:w="0" w:type="dxa"/>
      </w:tblCellMar>
    </w:tblPr>
  </w:style>
  <w:style w:type="paragraph" w:styleId="ListBullet2">
    <w:name w:val="List Bullet 2"/>
    <w:basedOn w:val="Normal"/>
    <w:uiPriority w:val="3"/>
    <w:semiHidden/>
    <w:rsid w:val="00644ADE"/>
    <w:pPr>
      <w:numPr>
        <w:ilvl w:val="1"/>
        <w:numId w:val="3"/>
      </w:numPr>
      <w:spacing w:after="120"/>
      <w:ind w:left="567"/>
    </w:pPr>
    <w:rPr>
      <w:rFonts w:asciiTheme="minorHAnsi" w:eastAsia="Calibri" w:hAnsiTheme="minorHAnsi" w:cstheme="minorHAnsi"/>
      <w:sz w:val="20"/>
      <w:lang w:eastAsia="en-US"/>
    </w:rPr>
  </w:style>
  <w:style w:type="paragraph" w:styleId="ListBullet3">
    <w:name w:val="List Bullet 3"/>
    <w:basedOn w:val="Normal"/>
    <w:uiPriority w:val="3"/>
    <w:semiHidden/>
    <w:rsid w:val="00644ADE"/>
    <w:pPr>
      <w:numPr>
        <w:ilvl w:val="2"/>
        <w:numId w:val="3"/>
      </w:numPr>
      <w:spacing w:after="120"/>
      <w:ind w:left="850"/>
    </w:pPr>
    <w:rPr>
      <w:rFonts w:asciiTheme="minorHAnsi" w:eastAsia="Calibri" w:hAnsiTheme="minorHAnsi" w:cstheme="minorHAnsi"/>
      <w:sz w:val="20"/>
      <w:lang w:eastAsia="en-US"/>
    </w:rPr>
  </w:style>
  <w:style w:type="paragraph" w:customStyle="1" w:styleId="SymalListBullet1b">
    <w:name w:val="Symal List Bullet (1b)"/>
    <w:basedOn w:val="ListParagraph"/>
    <w:uiPriority w:val="4"/>
    <w:qFormat/>
    <w:rsid w:val="00644ADE"/>
    <w:pPr>
      <w:numPr>
        <w:numId w:val="7"/>
      </w:numPr>
      <w:spacing w:after="120"/>
      <w:contextualSpacing w:val="0"/>
    </w:pPr>
    <w:rPr>
      <w:sz w:val="20"/>
      <w:szCs w:val="20"/>
    </w:rPr>
  </w:style>
  <w:style w:type="paragraph" w:customStyle="1" w:styleId="SymalListBullet2b">
    <w:name w:val="Symal List Bullet (2b)"/>
    <w:basedOn w:val="ListParagraph"/>
    <w:uiPriority w:val="4"/>
    <w:rsid w:val="00644ADE"/>
    <w:pPr>
      <w:numPr>
        <w:ilvl w:val="1"/>
        <w:numId w:val="7"/>
      </w:numPr>
      <w:spacing w:after="120"/>
      <w:contextualSpacing w:val="0"/>
    </w:pPr>
    <w:rPr>
      <w:sz w:val="20"/>
      <w:szCs w:val="20"/>
    </w:rPr>
  </w:style>
  <w:style w:type="paragraph" w:customStyle="1" w:styleId="SymalListBullet3b">
    <w:name w:val="Symal List Bullet (3b)"/>
    <w:basedOn w:val="ListParagraph"/>
    <w:uiPriority w:val="4"/>
    <w:rsid w:val="00644ADE"/>
    <w:pPr>
      <w:numPr>
        <w:ilvl w:val="2"/>
        <w:numId w:val="7"/>
      </w:numPr>
      <w:spacing w:after="120"/>
      <w:contextualSpacing w:val="0"/>
    </w:pPr>
    <w:rPr>
      <w:sz w:val="20"/>
      <w:szCs w:val="20"/>
    </w:rPr>
  </w:style>
  <w:style w:type="paragraph" w:customStyle="1" w:styleId="SymalListNumber1a">
    <w:name w:val="Symal List Number (1a)"/>
    <w:basedOn w:val="Normal"/>
    <w:uiPriority w:val="3"/>
    <w:qFormat/>
    <w:rsid w:val="00644ADE"/>
    <w:pPr>
      <w:numPr>
        <w:numId w:val="10"/>
      </w:numPr>
      <w:spacing w:after="120"/>
    </w:pPr>
    <w:rPr>
      <w:rFonts w:asciiTheme="minorHAnsi" w:eastAsia="Calibri" w:hAnsiTheme="minorHAnsi" w:cstheme="minorHAnsi"/>
      <w:spacing w:val="5"/>
      <w:sz w:val="20"/>
      <w:lang w:eastAsia="en-US"/>
    </w:rPr>
  </w:style>
  <w:style w:type="paragraph" w:customStyle="1" w:styleId="SymalListNumber2a">
    <w:name w:val="Symal List Number (2a)"/>
    <w:basedOn w:val="Normal"/>
    <w:uiPriority w:val="3"/>
    <w:rsid w:val="00644ADE"/>
    <w:pPr>
      <w:numPr>
        <w:ilvl w:val="1"/>
        <w:numId w:val="10"/>
      </w:numPr>
      <w:spacing w:after="120"/>
    </w:pPr>
    <w:rPr>
      <w:rFonts w:asciiTheme="minorHAnsi" w:eastAsia="Calibri" w:hAnsiTheme="minorHAnsi" w:cstheme="minorHAnsi"/>
      <w:spacing w:val="5"/>
      <w:sz w:val="20"/>
      <w:lang w:eastAsia="en-US"/>
    </w:rPr>
  </w:style>
  <w:style w:type="paragraph" w:customStyle="1" w:styleId="SymalListNumber3a">
    <w:name w:val="Symal List Number (3a)"/>
    <w:basedOn w:val="SymalListNumber3b"/>
    <w:uiPriority w:val="3"/>
    <w:rsid w:val="00644ADE"/>
    <w:pPr>
      <w:numPr>
        <w:numId w:val="10"/>
      </w:numPr>
    </w:pPr>
  </w:style>
  <w:style w:type="paragraph" w:customStyle="1" w:styleId="SymalListNumber1b">
    <w:name w:val="Symal List Number (1b)"/>
    <w:basedOn w:val="ListParagraph"/>
    <w:uiPriority w:val="4"/>
    <w:qFormat/>
    <w:rsid w:val="00644ADE"/>
    <w:pPr>
      <w:numPr>
        <w:numId w:val="8"/>
      </w:numPr>
      <w:spacing w:after="120"/>
      <w:contextualSpacing w:val="0"/>
    </w:pPr>
    <w:rPr>
      <w:sz w:val="20"/>
      <w:szCs w:val="20"/>
    </w:rPr>
  </w:style>
  <w:style w:type="paragraph" w:customStyle="1" w:styleId="SymalListNumber2b">
    <w:name w:val="Symal List Number (2b)"/>
    <w:basedOn w:val="ListParagraph"/>
    <w:uiPriority w:val="4"/>
    <w:rsid w:val="00644ADE"/>
    <w:pPr>
      <w:numPr>
        <w:ilvl w:val="1"/>
        <w:numId w:val="8"/>
      </w:numPr>
      <w:spacing w:after="120"/>
      <w:contextualSpacing w:val="0"/>
    </w:pPr>
    <w:rPr>
      <w:sz w:val="20"/>
      <w:szCs w:val="20"/>
    </w:rPr>
  </w:style>
  <w:style w:type="paragraph" w:customStyle="1" w:styleId="SymalListNumber3b">
    <w:name w:val="Symal List Number (3b)"/>
    <w:basedOn w:val="SymalListNumber2b"/>
    <w:uiPriority w:val="4"/>
    <w:rsid w:val="00644ADE"/>
    <w:pPr>
      <w:numPr>
        <w:ilvl w:val="2"/>
      </w:numPr>
      <w:ind w:left="1872" w:hanging="284"/>
    </w:pPr>
  </w:style>
  <w:style w:type="paragraph" w:styleId="TOC5">
    <w:name w:val="toc 5"/>
    <w:basedOn w:val="TOC4"/>
    <w:next w:val="Normal"/>
    <w:autoRedefine/>
    <w:uiPriority w:val="39"/>
    <w:semiHidden/>
    <w:rsid w:val="00644ADE"/>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644ADE"/>
    <w:pPr>
      <w:spacing w:before="1320" w:after="240"/>
      <w:ind w:left="567" w:right="773"/>
      <w:contextualSpacing/>
    </w:pPr>
    <w:rPr>
      <w:rFonts w:asciiTheme="minorHAnsi" w:eastAsiaTheme="minorHAnsi" w:hAnsiTheme="minorHAnsi" w:cstheme="minorBidi"/>
      <w:b/>
      <w:bCs/>
      <w:sz w:val="110"/>
      <w:szCs w:val="120"/>
      <w:lang w:eastAsia="en-US"/>
    </w:rPr>
  </w:style>
  <w:style w:type="paragraph" w:customStyle="1" w:styleId="SymalCoverSubtitle">
    <w:name w:val="Symal Cover Subtitle"/>
    <w:basedOn w:val="Normal"/>
    <w:uiPriority w:val="39"/>
    <w:semiHidden/>
    <w:qFormat/>
    <w:rsid w:val="00644ADE"/>
    <w:pPr>
      <w:spacing w:before="120" w:after="360"/>
      <w:ind w:right="105"/>
      <w:contextualSpacing/>
    </w:pPr>
    <w:rPr>
      <w:rFonts w:asciiTheme="minorHAnsi" w:eastAsiaTheme="minorHAnsi" w:hAnsiTheme="minorHAnsi" w:cstheme="minorBidi"/>
      <w:b/>
      <w:bCs/>
      <w:sz w:val="56"/>
      <w:szCs w:val="56"/>
      <w:lang w:eastAsia="en-US"/>
    </w:rPr>
  </w:style>
  <w:style w:type="paragraph" w:customStyle="1" w:styleId="SymalCoverDate">
    <w:name w:val="Symal Cover Date"/>
    <w:basedOn w:val="SymalCoverSubtitle"/>
    <w:uiPriority w:val="39"/>
    <w:semiHidden/>
    <w:qFormat/>
    <w:rsid w:val="00644ADE"/>
    <w:pPr>
      <w:spacing w:after="120"/>
      <w:ind w:right="108"/>
      <w:contextualSpacing w:val="0"/>
    </w:pPr>
    <w:rPr>
      <w:bCs w:val="0"/>
      <w:sz w:val="20"/>
      <w:szCs w:val="40"/>
    </w:rPr>
  </w:style>
  <w:style w:type="paragraph" w:customStyle="1" w:styleId="LegalNumberLevel6">
    <w:name w:val="Legal Number Level 6"/>
    <w:basedOn w:val="ListParagraph"/>
    <w:uiPriority w:val="19"/>
    <w:rsid w:val="00644ADE"/>
    <w:pPr>
      <w:numPr>
        <w:ilvl w:val="4"/>
        <w:numId w:val="22"/>
      </w:numPr>
      <w:tabs>
        <w:tab w:val="left" w:pos="1276"/>
      </w:tabs>
      <w:spacing w:before="120" w:after="240"/>
      <w:contextualSpacing w:val="0"/>
      <w:jc w:val="both"/>
    </w:pPr>
    <w:rPr>
      <w:sz w:val="18"/>
      <w:szCs w:val="18"/>
    </w:rPr>
  </w:style>
  <w:style w:type="paragraph" w:customStyle="1" w:styleId="LegalBody">
    <w:name w:val="Legal Body"/>
    <w:basedOn w:val="SymalBodycopylvl2"/>
    <w:uiPriority w:val="19"/>
    <w:qFormat/>
    <w:rsid w:val="00644ADE"/>
    <w:pPr>
      <w:ind w:left="567"/>
    </w:pPr>
    <w:rPr>
      <w:sz w:val="18"/>
    </w:rPr>
  </w:style>
  <w:style w:type="paragraph" w:customStyle="1" w:styleId="LegalHeading1">
    <w:name w:val="Legal Heading 1"/>
    <w:basedOn w:val="LegalNumberHeading"/>
    <w:uiPriority w:val="19"/>
    <w:rsid w:val="00644ADE"/>
    <w:pPr>
      <w:numPr>
        <w:numId w:val="0"/>
      </w:numPr>
      <w:pBdr>
        <w:bottom w:val="single" w:sz="4" w:space="5" w:color="auto"/>
      </w:pBdr>
    </w:pPr>
    <w:rPr>
      <w:sz w:val="24"/>
    </w:rPr>
  </w:style>
  <w:style w:type="paragraph" w:customStyle="1" w:styleId="LegalNumberHeading">
    <w:name w:val="Legal Number Heading"/>
    <w:basedOn w:val="BodyText"/>
    <w:uiPriority w:val="19"/>
    <w:qFormat/>
    <w:rsid w:val="00644ADE"/>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644ADE"/>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644ADE"/>
    <w:pPr>
      <w:numPr>
        <w:ilvl w:val="1"/>
        <w:numId w:val="22"/>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644ADE"/>
    <w:pPr>
      <w:numPr>
        <w:ilvl w:val="2"/>
      </w:numPr>
    </w:pPr>
    <w:rPr>
      <w:rFonts w:asciiTheme="minorHAnsi" w:hAnsiTheme="minorHAnsi"/>
    </w:rPr>
  </w:style>
  <w:style w:type="numbering" w:customStyle="1" w:styleId="Major">
    <w:name w:val="Major"/>
    <w:uiPriority w:val="99"/>
    <w:rsid w:val="00644ADE"/>
    <w:pPr>
      <w:numPr>
        <w:numId w:val="20"/>
      </w:numPr>
    </w:pPr>
  </w:style>
  <w:style w:type="numbering" w:customStyle="1" w:styleId="CivLegal">
    <w:name w:val="CivLegal"/>
    <w:uiPriority w:val="99"/>
    <w:rsid w:val="00644ADE"/>
    <w:pPr>
      <w:numPr>
        <w:numId w:val="21"/>
      </w:numPr>
    </w:pPr>
  </w:style>
  <w:style w:type="paragraph" w:customStyle="1" w:styleId="LegalNumberLevel5">
    <w:name w:val="Legal Number Level 5"/>
    <w:basedOn w:val="BodyText"/>
    <w:uiPriority w:val="19"/>
    <w:qFormat/>
    <w:rsid w:val="00644ADE"/>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44ADE"/>
    <w:rPr>
      <w:rFonts w:asciiTheme="minorHAnsi" w:eastAsiaTheme="minorHAnsi" w:hAnsiTheme="minorHAnsi" w:cstheme="minorBidi"/>
      <w:noProof/>
      <w:sz w:val="20"/>
      <w:szCs w:val="20"/>
      <w:lang w:eastAsia="en-US"/>
    </w:rPr>
  </w:style>
  <w:style w:type="paragraph" w:customStyle="1" w:styleId="CoverTitle">
    <w:name w:val="Cover Title"/>
    <w:basedOn w:val="SymalCoverTitle"/>
    <w:uiPriority w:val="39"/>
    <w:semiHidden/>
    <w:rsid w:val="00644ADE"/>
    <w:pPr>
      <w:pBdr>
        <w:bottom w:val="single" w:sz="4" w:space="10" w:color="E97132" w:themeColor="accent2"/>
      </w:pBdr>
      <w:spacing w:after="1080"/>
      <w:ind w:left="0" w:right="0"/>
      <w:contextualSpacing w:val="0"/>
    </w:pPr>
  </w:style>
  <w:style w:type="paragraph" w:customStyle="1" w:styleId="SymalLinedtext">
    <w:name w:val="Symal Lined text"/>
    <w:basedOn w:val="Normal"/>
    <w:uiPriority w:val="8"/>
    <w:semiHidden/>
    <w:rsid w:val="00644ADE"/>
    <w:pPr>
      <w:widowControl w:val="0"/>
      <w:numPr>
        <w:numId w:val="31"/>
      </w:numPr>
      <w:pBdr>
        <w:top w:val="single" w:sz="4" w:space="6" w:color="4EA72E" w:themeColor="accent6"/>
        <w:bottom w:val="single" w:sz="4" w:space="6" w:color="4EA72E" w:themeColor="accent6"/>
        <w:between w:val="single" w:sz="4" w:space="6" w:color="4EA72E" w:themeColor="accent6"/>
      </w:pBdr>
      <w:tabs>
        <w:tab w:val="num" w:pos="360"/>
      </w:tabs>
      <w:suppressAutoHyphens/>
      <w:autoSpaceDE w:val="0"/>
      <w:autoSpaceDN w:val="0"/>
      <w:adjustRightInd w:val="0"/>
      <w:spacing w:before="60" w:line="264" w:lineRule="auto"/>
      <w:ind w:left="0" w:firstLine="0"/>
      <w:textAlignment w:val="center"/>
    </w:pPr>
    <w:rPr>
      <w:rFonts w:ascii="Arial" w:eastAsia="Arial" w:hAnsi="Arial"/>
      <w:sz w:val="22"/>
      <w:szCs w:val="28"/>
      <w:lang w:eastAsia="en-US"/>
    </w:rPr>
  </w:style>
  <w:style w:type="paragraph" w:customStyle="1" w:styleId="SymalSubjectTitle">
    <w:name w:val="Symal Subject Title"/>
    <w:basedOn w:val="Normal"/>
    <w:uiPriority w:val="2"/>
    <w:rsid w:val="00644ADE"/>
    <w:pPr>
      <w:spacing w:before="240" w:after="240"/>
    </w:pPr>
    <w:rPr>
      <w:rFonts w:asciiTheme="minorHAnsi" w:eastAsiaTheme="minorHAnsi" w:hAnsiTheme="minorHAnsi" w:cstheme="minorBidi"/>
      <w:b/>
      <w:sz w:val="22"/>
      <w:szCs w:val="22"/>
      <w:lang w:eastAsia="en-US"/>
    </w:rPr>
  </w:style>
  <w:style w:type="paragraph" w:customStyle="1" w:styleId="Tabletext">
    <w:name w:val="Table text"/>
    <w:uiPriority w:val="4"/>
    <w:qFormat/>
    <w:rsid w:val="00644ADE"/>
    <w:pPr>
      <w:spacing w:before="60" w:after="60" w:line="240" w:lineRule="auto"/>
    </w:pPr>
    <w:rPr>
      <w:rFonts w:eastAsia="Times New Roman" w:cs="Times New Roman"/>
      <w:bCs/>
      <w:kern w:val="0"/>
      <w:sz w:val="16"/>
      <w:szCs w:val="22"/>
      <w14:ligatures w14:val="none"/>
    </w:rPr>
  </w:style>
  <w:style w:type="paragraph" w:styleId="CommentSubject">
    <w:name w:val="annotation subject"/>
    <w:basedOn w:val="CommentText"/>
    <w:next w:val="CommentText"/>
    <w:link w:val="CommentSubjectChar"/>
    <w:uiPriority w:val="99"/>
    <w:semiHidden/>
    <w:unhideWhenUsed/>
    <w:rsid w:val="00644ADE"/>
    <w:rPr>
      <w:b/>
      <w:bCs/>
    </w:rPr>
  </w:style>
  <w:style w:type="character" w:customStyle="1" w:styleId="CommentSubjectChar">
    <w:name w:val="Comment Subject Char"/>
    <w:basedOn w:val="CommentTextChar"/>
    <w:link w:val="CommentSubject"/>
    <w:uiPriority w:val="99"/>
    <w:semiHidden/>
    <w:rsid w:val="00644ADE"/>
    <w:rPr>
      <w:b/>
      <w:bCs/>
      <w:kern w:val="0"/>
      <w:sz w:val="20"/>
      <w:szCs w:val="20"/>
      <w14:ligatures w14:val="none"/>
    </w:rPr>
  </w:style>
  <w:style w:type="character" w:customStyle="1" w:styleId="normaltextrun">
    <w:name w:val="normaltextrun"/>
    <w:basedOn w:val="DefaultParagraphFont"/>
    <w:rsid w:val="00644ADE"/>
  </w:style>
  <w:style w:type="character" w:customStyle="1" w:styleId="eop">
    <w:name w:val="eop"/>
    <w:basedOn w:val="DefaultParagraphFont"/>
    <w:rsid w:val="00644ADE"/>
  </w:style>
  <w:style w:type="paragraph" w:customStyle="1" w:styleId="paragraph">
    <w:name w:val="paragraph"/>
    <w:basedOn w:val="Normal"/>
    <w:rsid w:val="00644ADE"/>
    <w:pPr>
      <w:spacing w:before="100" w:beforeAutospacing="1" w:after="100" w:afterAutospacing="1"/>
    </w:pPr>
  </w:style>
  <w:style w:type="paragraph" w:styleId="NormalWeb">
    <w:name w:val="Normal (Web)"/>
    <w:basedOn w:val="Normal"/>
    <w:uiPriority w:val="99"/>
    <w:semiHidden/>
    <w:unhideWhenUsed/>
    <w:rsid w:val="007E736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41680">
      <w:bodyDiv w:val="1"/>
      <w:marLeft w:val="0"/>
      <w:marRight w:val="0"/>
      <w:marTop w:val="0"/>
      <w:marBottom w:val="0"/>
      <w:divBdr>
        <w:top w:val="none" w:sz="0" w:space="0" w:color="auto"/>
        <w:left w:val="none" w:sz="0" w:space="0" w:color="auto"/>
        <w:bottom w:val="none" w:sz="0" w:space="0" w:color="auto"/>
        <w:right w:val="none" w:sz="0" w:space="0" w:color="auto"/>
      </w:divBdr>
    </w:div>
    <w:div w:id="1172376911">
      <w:bodyDiv w:val="1"/>
      <w:marLeft w:val="0"/>
      <w:marRight w:val="0"/>
      <w:marTop w:val="0"/>
      <w:marBottom w:val="0"/>
      <w:divBdr>
        <w:top w:val="none" w:sz="0" w:space="0" w:color="auto"/>
        <w:left w:val="none" w:sz="0" w:space="0" w:color="auto"/>
        <w:bottom w:val="none" w:sz="0" w:space="0" w:color="auto"/>
        <w:right w:val="none" w:sz="0" w:space="0" w:color="auto"/>
      </w:divBdr>
    </w:div>
    <w:div w:id="126858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E677E-EA94-43FA-98BC-5EC9706C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4134</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Redman</dc:creator>
  <cp:keywords/>
  <dc:description/>
  <cp:lastModifiedBy>Alex Redman</cp:lastModifiedBy>
  <cp:revision>2</cp:revision>
  <dcterms:created xsi:type="dcterms:W3CDTF">2024-05-23T06:21:00Z</dcterms:created>
  <dcterms:modified xsi:type="dcterms:W3CDTF">2024-05-23T06:21:00Z</dcterms:modified>
</cp:coreProperties>
</file>