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391F18" w14:textId="77777777" w:rsidR="005C244C" w:rsidRPr="005C244C" w:rsidRDefault="005C244C" w:rsidP="005C244C">
      <w:pPr>
        <w:pStyle w:val="SymalBodycopylvl1"/>
        <w:spacing w:before="0" w:after="0"/>
        <w:rPr>
          <w:b/>
          <w:bCs/>
          <w:sz w:val="2"/>
          <w:szCs w:val="2"/>
        </w:rPr>
        <w:sectPr w:rsidR="005C244C" w:rsidRPr="005C244C" w:rsidSect="00305A59">
          <w:headerReference w:type="default" r:id="rId12"/>
          <w:footerReference w:type="default" r:id="rId13"/>
          <w:headerReference w:type="first" r:id="rId14"/>
          <w:footerReference w:type="first" r:id="rId15"/>
          <w:pgSz w:w="16838" w:h="11906" w:orient="landscape"/>
          <w:pgMar w:top="1418" w:right="1134" w:bottom="1276" w:left="1134" w:header="227" w:footer="567" w:gutter="0"/>
          <w:pgNumType w:start="1"/>
          <w:cols w:space="561"/>
          <w:titlePg/>
          <w:docGrid w:linePitch="360"/>
        </w:sectPr>
      </w:pPr>
    </w:p>
    <w:p w14:paraId="736ABFAC" w14:textId="2E723233" w:rsidR="00C6169C" w:rsidRDefault="005C244C" w:rsidP="009A3D1A">
      <w:pPr>
        <w:pStyle w:val="SymalBodycopylvl1"/>
        <w:spacing w:before="0"/>
        <w:rPr>
          <w:b/>
          <w:bCs/>
          <w:sz w:val="40"/>
          <w:szCs w:val="40"/>
        </w:rPr>
      </w:pPr>
      <w:r w:rsidRPr="005C244C">
        <w:rPr>
          <w:b/>
          <w:bCs/>
          <w:sz w:val="40"/>
          <w:szCs w:val="40"/>
        </w:rPr>
        <w:t>Inspection and test plan</w:t>
      </w:r>
      <w:r>
        <w:rPr>
          <w:b/>
          <w:bCs/>
          <w:sz w:val="40"/>
          <w:szCs w:val="40"/>
        </w:rPr>
        <w:t xml:space="preserve"> – </w:t>
      </w:r>
      <w:r w:rsidR="007F7433">
        <w:rPr>
          <w:b/>
          <w:bCs/>
          <w:sz w:val="40"/>
          <w:szCs w:val="40"/>
        </w:rPr>
        <w:t xml:space="preserve">PAVEMENT MARKINGS </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
        <w:gridCol w:w="547"/>
        <w:gridCol w:w="2213"/>
        <w:gridCol w:w="1739"/>
        <w:gridCol w:w="1460"/>
        <w:gridCol w:w="929"/>
        <w:gridCol w:w="650"/>
        <w:gridCol w:w="1256"/>
        <w:gridCol w:w="293"/>
        <w:gridCol w:w="1542"/>
        <w:gridCol w:w="3096"/>
      </w:tblGrid>
      <w:tr w:rsidR="005C244C" w14:paraId="3B2BFA0F" w14:textId="77777777" w:rsidTr="008B283B">
        <w:tc>
          <w:tcPr>
            <w:tcW w:w="1392" w:type="dxa"/>
            <w:gridSpan w:val="2"/>
            <w:tcMar>
              <w:left w:w="0" w:type="dxa"/>
            </w:tcMar>
          </w:tcPr>
          <w:p w14:paraId="61481AA0" w14:textId="36604222" w:rsidR="005C244C" w:rsidRDefault="00A129AF" w:rsidP="00B27F39">
            <w:pPr>
              <w:pStyle w:val="SymalBodycopylvl1"/>
              <w:spacing w:before="60" w:after="0"/>
              <w:rPr>
                <w:b/>
                <w:bCs/>
              </w:rPr>
            </w:pPr>
            <w:r>
              <w:rPr>
                <w:b/>
                <w:bCs/>
              </w:rPr>
              <w:t xml:space="preserve">  </w:t>
            </w:r>
            <w:r w:rsidR="00BD279A">
              <w:rPr>
                <w:b/>
                <w:bCs/>
              </w:rPr>
              <w:t xml:space="preserve">Project </w:t>
            </w:r>
            <w:r w:rsidR="00587F8B">
              <w:rPr>
                <w:b/>
                <w:bCs/>
              </w:rPr>
              <w:t>No.</w:t>
            </w:r>
          </w:p>
        </w:tc>
        <w:tc>
          <w:tcPr>
            <w:tcW w:w="2213" w:type="dxa"/>
            <w:tcBorders>
              <w:bottom w:val="single" w:sz="4" w:space="0" w:color="auto"/>
            </w:tcBorders>
          </w:tcPr>
          <w:p w14:paraId="263250C1" w14:textId="018A1695" w:rsidR="005C244C" w:rsidRDefault="007D2662" w:rsidP="00B27F39">
            <w:pPr>
              <w:pStyle w:val="SymalBodycopylvl1"/>
              <w:spacing w:before="60" w:after="0"/>
              <w:rPr>
                <w:b/>
                <w:bCs/>
              </w:rPr>
            </w:pPr>
            <w:r>
              <w:rPr>
                <w:b/>
                <w:bCs/>
              </w:rPr>
              <w:t>CC0374</w:t>
            </w:r>
          </w:p>
        </w:tc>
        <w:tc>
          <w:tcPr>
            <w:tcW w:w="1739" w:type="dxa"/>
          </w:tcPr>
          <w:p w14:paraId="7350D3C7" w14:textId="77777777" w:rsidR="005C244C" w:rsidRDefault="005C244C" w:rsidP="00B27F39">
            <w:pPr>
              <w:pStyle w:val="SymalBodycopylvl1"/>
              <w:spacing w:before="60" w:after="0"/>
              <w:rPr>
                <w:b/>
                <w:bCs/>
              </w:rPr>
            </w:pPr>
            <w:r>
              <w:rPr>
                <w:b/>
                <w:bCs/>
              </w:rPr>
              <w:t>Project name</w:t>
            </w:r>
          </w:p>
        </w:tc>
        <w:tc>
          <w:tcPr>
            <w:tcW w:w="2389" w:type="dxa"/>
            <w:gridSpan w:val="2"/>
            <w:tcBorders>
              <w:bottom w:val="single" w:sz="4" w:space="0" w:color="auto"/>
            </w:tcBorders>
          </w:tcPr>
          <w:p w14:paraId="7ED9670F" w14:textId="39A2FC29" w:rsidR="005C244C" w:rsidRPr="00B27F39" w:rsidRDefault="007D2662" w:rsidP="00B27F39">
            <w:pPr>
              <w:pStyle w:val="SymalBodycopylvl1"/>
              <w:spacing w:before="60" w:after="0"/>
            </w:pPr>
            <w:r>
              <w:t xml:space="preserve">Pakenham Rd Upgrade </w:t>
            </w:r>
          </w:p>
        </w:tc>
        <w:tc>
          <w:tcPr>
            <w:tcW w:w="650" w:type="dxa"/>
          </w:tcPr>
          <w:p w14:paraId="7553AEB2" w14:textId="77777777" w:rsidR="005C244C" w:rsidRDefault="005C244C" w:rsidP="00B27F39">
            <w:pPr>
              <w:pStyle w:val="SymalBodycopylvl1"/>
              <w:spacing w:before="60" w:after="0"/>
              <w:rPr>
                <w:b/>
                <w:bCs/>
              </w:rPr>
            </w:pPr>
            <w:r>
              <w:rPr>
                <w:b/>
                <w:bCs/>
              </w:rPr>
              <w:t>Date</w:t>
            </w:r>
          </w:p>
        </w:tc>
        <w:tc>
          <w:tcPr>
            <w:tcW w:w="1549" w:type="dxa"/>
            <w:gridSpan w:val="2"/>
            <w:tcBorders>
              <w:bottom w:val="single" w:sz="4" w:space="0" w:color="auto"/>
            </w:tcBorders>
          </w:tcPr>
          <w:p w14:paraId="2661D36F" w14:textId="7F92191C" w:rsidR="005C244C" w:rsidRDefault="007D2662" w:rsidP="00B27F39">
            <w:pPr>
              <w:pStyle w:val="SymalBodycopylvl1"/>
              <w:spacing w:before="60" w:after="0"/>
              <w:rPr>
                <w:b/>
                <w:bCs/>
              </w:rPr>
            </w:pPr>
            <w:r>
              <w:rPr>
                <w:b/>
                <w:bCs/>
              </w:rPr>
              <w:t>24/09/2024</w:t>
            </w:r>
          </w:p>
        </w:tc>
        <w:tc>
          <w:tcPr>
            <w:tcW w:w="1542" w:type="dxa"/>
          </w:tcPr>
          <w:p w14:paraId="11F90B0A" w14:textId="77777777" w:rsidR="005C244C" w:rsidRDefault="005C244C" w:rsidP="00B27F39">
            <w:pPr>
              <w:pStyle w:val="SymalBodycopylvl1"/>
              <w:spacing w:before="60" w:after="0"/>
              <w:rPr>
                <w:b/>
                <w:bCs/>
              </w:rPr>
            </w:pPr>
            <w:r>
              <w:rPr>
                <w:b/>
                <w:bCs/>
              </w:rPr>
              <w:t>Approved by</w:t>
            </w:r>
          </w:p>
        </w:tc>
        <w:tc>
          <w:tcPr>
            <w:tcW w:w="3096" w:type="dxa"/>
            <w:tcBorders>
              <w:bottom w:val="single" w:sz="4" w:space="0" w:color="auto"/>
            </w:tcBorders>
          </w:tcPr>
          <w:p w14:paraId="1A293D93" w14:textId="728178FF" w:rsidR="005C244C" w:rsidRPr="00B27F39" w:rsidRDefault="003B6A3D" w:rsidP="00B27F39">
            <w:pPr>
              <w:pStyle w:val="SymalBodycopylvl1"/>
              <w:spacing w:before="60" w:after="0"/>
            </w:pPr>
            <w:r>
              <w:t>Reuben Samuel</w:t>
            </w:r>
          </w:p>
        </w:tc>
      </w:tr>
      <w:tr w:rsidR="00B27F39" w14:paraId="71C2A8FD" w14:textId="77777777" w:rsidTr="008B283B">
        <w:tc>
          <w:tcPr>
            <w:tcW w:w="845" w:type="dxa"/>
            <w:tcMar>
              <w:left w:w="0" w:type="dxa"/>
            </w:tcMar>
          </w:tcPr>
          <w:p w14:paraId="2124DA22" w14:textId="77777777" w:rsidR="005C244C" w:rsidRDefault="005C244C" w:rsidP="00B27F39">
            <w:pPr>
              <w:pStyle w:val="SymalBodycopylvl1"/>
              <w:spacing w:before="60" w:after="0"/>
              <w:rPr>
                <w:b/>
                <w:bCs/>
              </w:rPr>
            </w:pPr>
            <w:r>
              <w:rPr>
                <w:b/>
                <w:bCs/>
              </w:rPr>
              <w:t>ITP no.</w:t>
            </w:r>
          </w:p>
        </w:tc>
        <w:tc>
          <w:tcPr>
            <w:tcW w:w="2760" w:type="dxa"/>
            <w:gridSpan w:val="2"/>
            <w:tcBorders>
              <w:bottom w:val="single" w:sz="4" w:space="0" w:color="auto"/>
            </w:tcBorders>
          </w:tcPr>
          <w:p w14:paraId="1DD1052C" w14:textId="7371CB32" w:rsidR="005C244C" w:rsidRPr="008B283B" w:rsidRDefault="008B283B" w:rsidP="008B283B">
            <w:pPr>
              <w:spacing w:before="0" w:after="0"/>
              <w:rPr>
                <w:rFonts w:ascii="Calibri" w:hAnsi="Calibri" w:cs="Calibri"/>
              </w:rPr>
            </w:pPr>
            <w:r>
              <w:rPr>
                <w:rFonts w:ascii="Calibri" w:hAnsi="Calibri" w:cs="Calibri"/>
              </w:rPr>
              <w:t>1630-P200-SYM-QAC-ITP-0070</w:t>
            </w:r>
          </w:p>
        </w:tc>
        <w:tc>
          <w:tcPr>
            <w:tcW w:w="1739" w:type="dxa"/>
          </w:tcPr>
          <w:p w14:paraId="76C03303" w14:textId="77777777" w:rsidR="005C244C" w:rsidRDefault="005C244C" w:rsidP="00B27F39">
            <w:pPr>
              <w:pStyle w:val="SymalBodycopylvl1"/>
              <w:spacing w:before="60" w:after="0"/>
              <w:rPr>
                <w:b/>
                <w:bCs/>
              </w:rPr>
            </w:pPr>
            <w:r>
              <w:rPr>
                <w:b/>
                <w:bCs/>
              </w:rPr>
              <w:t>Revision date</w:t>
            </w:r>
          </w:p>
        </w:tc>
        <w:tc>
          <w:tcPr>
            <w:tcW w:w="1460" w:type="dxa"/>
            <w:tcBorders>
              <w:top w:val="single" w:sz="4" w:space="0" w:color="auto"/>
              <w:bottom w:val="single" w:sz="4" w:space="0" w:color="auto"/>
            </w:tcBorders>
          </w:tcPr>
          <w:p w14:paraId="4671E59D" w14:textId="77777777" w:rsidR="005C244C" w:rsidRDefault="005C244C" w:rsidP="00B27F39">
            <w:pPr>
              <w:pStyle w:val="SymalBodycopylvl1"/>
              <w:spacing w:before="60" w:after="0"/>
              <w:rPr>
                <w:b/>
                <w:bCs/>
              </w:rPr>
            </w:pPr>
          </w:p>
        </w:tc>
        <w:tc>
          <w:tcPr>
            <w:tcW w:w="2835" w:type="dxa"/>
            <w:gridSpan w:val="3"/>
          </w:tcPr>
          <w:p w14:paraId="1A8284B0" w14:textId="77777777" w:rsidR="005C244C" w:rsidRDefault="005C244C" w:rsidP="00B27F39">
            <w:pPr>
              <w:pStyle w:val="SymalBodycopylvl1"/>
              <w:spacing w:before="60" w:after="0"/>
              <w:rPr>
                <w:b/>
                <w:bCs/>
              </w:rPr>
            </w:pPr>
            <w:r>
              <w:rPr>
                <w:b/>
                <w:bCs/>
              </w:rPr>
              <w:t>Plant and equipment used</w:t>
            </w:r>
          </w:p>
        </w:tc>
        <w:tc>
          <w:tcPr>
            <w:tcW w:w="4931" w:type="dxa"/>
            <w:gridSpan w:val="3"/>
            <w:tcBorders>
              <w:bottom w:val="single" w:sz="4" w:space="0" w:color="auto"/>
            </w:tcBorders>
          </w:tcPr>
          <w:p w14:paraId="1C2926D0" w14:textId="77777777" w:rsidR="005C244C" w:rsidRDefault="005C244C" w:rsidP="00B27F39">
            <w:pPr>
              <w:pStyle w:val="SymalBodycopylvl1"/>
              <w:spacing w:before="60" w:after="0"/>
              <w:rPr>
                <w:b/>
                <w:bCs/>
              </w:rPr>
            </w:pPr>
          </w:p>
        </w:tc>
      </w:tr>
      <w:tr w:rsidR="005C244C" w14:paraId="06E9220F" w14:textId="77777777" w:rsidTr="008B283B">
        <w:tc>
          <w:tcPr>
            <w:tcW w:w="845" w:type="dxa"/>
            <w:tcMar>
              <w:left w:w="0" w:type="dxa"/>
            </w:tcMar>
          </w:tcPr>
          <w:p w14:paraId="53D9F14A" w14:textId="77777777" w:rsidR="005C244C" w:rsidRDefault="005C244C" w:rsidP="00B27F39">
            <w:pPr>
              <w:pStyle w:val="SymalBodycopylvl1"/>
              <w:spacing w:before="60" w:after="0"/>
              <w:rPr>
                <w:b/>
                <w:bCs/>
              </w:rPr>
            </w:pPr>
            <w:r>
              <w:rPr>
                <w:b/>
                <w:bCs/>
              </w:rPr>
              <w:t>Lot no.</w:t>
            </w:r>
          </w:p>
        </w:tc>
        <w:tc>
          <w:tcPr>
            <w:tcW w:w="2760" w:type="dxa"/>
            <w:gridSpan w:val="2"/>
            <w:tcBorders>
              <w:top w:val="single" w:sz="4" w:space="0" w:color="auto"/>
              <w:bottom w:val="single" w:sz="4" w:space="0" w:color="auto"/>
            </w:tcBorders>
          </w:tcPr>
          <w:p w14:paraId="6B0A75A1" w14:textId="77777777" w:rsidR="005C244C" w:rsidRDefault="005C244C" w:rsidP="008B283B">
            <w:pPr>
              <w:spacing w:before="0" w:after="0"/>
              <w:rPr>
                <w:b/>
                <w:bCs/>
              </w:rPr>
            </w:pPr>
          </w:p>
        </w:tc>
        <w:tc>
          <w:tcPr>
            <w:tcW w:w="6034" w:type="dxa"/>
            <w:gridSpan w:val="5"/>
          </w:tcPr>
          <w:p w14:paraId="0B4F81DA" w14:textId="77777777" w:rsidR="005C244C" w:rsidRDefault="005C244C" w:rsidP="00B27F39">
            <w:pPr>
              <w:pStyle w:val="SymalBodycopylvl1"/>
              <w:spacing w:before="60" w:after="0"/>
              <w:rPr>
                <w:b/>
                <w:bCs/>
              </w:rPr>
            </w:pPr>
            <w:r>
              <w:rPr>
                <w:b/>
                <w:bCs/>
              </w:rPr>
              <w:t>Location (chainages, detailed description or marked up plan)</w:t>
            </w:r>
          </w:p>
        </w:tc>
        <w:tc>
          <w:tcPr>
            <w:tcW w:w="4931" w:type="dxa"/>
            <w:gridSpan w:val="3"/>
            <w:tcBorders>
              <w:top w:val="single" w:sz="4" w:space="0" w:color="auto"/>
              <w:bottom w:val="single" w:sz="4" w:space="0" w:color="auto"/>
            </w:tcBorders>
          </w:tcPr>
          <w:p w14:paraId="04352C17" w14:textId="77777777" w:rsidR="005C244C" w:rsidRDefault="005C244C" w:rsidP="00B27F39">
            <w:pPr>
              <w:pStyle w:val="SymalBodycopylvl1"/>
              <w:spacing w:before="60" w:after="0"/>
              <w:rPr>
                <w:b/>
                <w:bCs/>
              </w:rPr>
            </w:pPr>
          </w:p>
        </w:tc>
      </w:tr>
    </w:tbl>
    <w:p w14:paraId="38CC59AA" w14:textId="77777777" w:rsidR="00B27F39" w:rsidRDefault="00B27F39" w:rsidP="009A3D1A">
      <w:pPr>
        <w:pStyle w:val="SymalBodycopylvl1"/>
        <w:spacing w:before="120" w:after="120"/>
      </w:pPr>
      <w:r w:rsidRPr="00B27F39">
        <w:t>Attach Dockets, Certificates and QA Documents to ITP</w:t>
      </w:r>
    </w:p>
    <w:tbl>
      <w:tblPr>
        <w:tblW w:w="5069"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
      <w:tblGrid>
        <w:gridCol w:w="708"/>
        <w:gridCol w:w="2695"/>
        <w:gridCol w:w="1125"/>
        <w:gridCol w:w="9"/>
        <w:gridCol w:w="3546"/>
        <w:gridCol w:w="41"/>
        <w:gridCol w:w="1104"/>
        <w:gridCol w:w="614"/>
        <w:gridCol w:w="709"/>
        <w:gridCol w:w="714"/>
        <w:gridCol w:w="853"/>
        <w:gridCol w:w="709"/>
        <w:gridCol w:w="1934"/>
      </w:tblGrid>
      <w:tr w:rsidR="0041388B" w:rsidRPr="00741190" w14:paraId="2684B71C" w14:textId="77777777" w:rsidTr="0041388B">
        <w:trPr>
          <w:trHeight w:val="227"/>
          <w:tblHeader/>
        </w:trPr>
        <w:tc>
          <w:tcPr>
            <w:tcW w:w="240" w:type="pct"/>
            <w:tcBorders>
              <w:top w:val="nil"/>
              <w:left w:val="nil"/>
              <w:bottom w:val="nil"/>
              <w:right w:val="nil"/>
            </w:tcBorders>
            <w:shd w:val="clear" w:color="auto" w:fill="auto"/>
            <w:vAlign w:val="center"/>
          </w:tcPr>
          <w:p w14:paraId="12989BCA" w14:textId="77777777" w:rsidR="00741190" w:rsidRPr="00741190" w:rsidRDefault="00741190" w:rsidP="009A3D1A">
            <w:pPr>
              <w:pStyle w:val="SymalTableBody"/>
              <w:spacing w:before="20" w:after="20"/>
              <w:rPr>
                <w:b/>
                <w:bCs/>
                <w:szCs w:val="18"/>
              </w:rPr>
            </w:pPr>
          </w:p>
        </w:tc>
        <w:tc>
          <w:tcPr>
            <w:tcW w:w="913" w:type="pct"/>
            <w:tcBorders>
              <w:top w:val="nil"/>
              <w:left w:val="nil"/>
              <w:bottom w:val="nil"/>
              <w:right w:val="nil"/>
            </w:tcBorders>
            <w:shd w:val="clear" w:color="auto" w:fill="auto"/>
            <w:vAlign w:val="center"/>
          </w:tcPr>
          <w:p w14:paraId="039D3D5F" w14:textId="77777777" w:rsidR="00741190" w:rsidRPr="00741190" w:rsidRDefault="00741190" w:rsidP="009A3D1A">
            <w:pPr>
              <w:pStyle w:val="SymalTableBody"/>
              <w:spacing w:before="20" w:after="20"/>
              <w:rPr>
                <w:b/>
                <w:bCs/>
                <w:szCs w:val="18"/>
              </w:rPr>
            </w:pPr>
          </w:p>
        </w:tc>
        <w:tc>
          <w:tcPr>
            <w:tcW w:w="381" w:type="pct"/>
            <w:tcBorders>
              <w:top w:val="nil"/>
              <w:left w:val="nil"/>
              <w:bottom w:val="nil"/>
              <w:right w:val="nil"/>
            </w:tcBorders>
            <w:shd w:val="clear" w:color="auto" w:fill="auto"/>
            <w:vAlign w:val="center"/>
          </w:tcPr>
          <w:p w14:paraId="424826B3" w14:textId="77777777" w:rsidR="00741190" w:rsidRPr="00741190" w:rsidRDefault="00741190" w:rsidP="004D39F9">
            <w:pPr>
              <w:pStyle w:val="SymalTableBody"/>
              <w:spacing w:before="20" w:after="20"/>
              <w:rPr>
                <w:b/>
                <w:bCs/>
                <w:szCs w:val="18"/>
              </w:rPr>
            </w:pPr>
          </w:p>
        </w:tc>
        <w:tc>
          <w:tcPr>
            <w:tcW w:w="1218" w:type="pct"/>
            <w:gridSpan w:val="3"/>
            <w:tcBorders>
              <w:top w:val="nil"/>
              <w:left w:val="nil"/>
              <w:bottom w:val="nil"/>
              <w:right w:val="nil"/>
            </w:tcBorders>
            <w:shd w:val="clear" w:color="auto" w:fill="auto"/>
            <w:vAlign w:val="center"/>
          </w:tcPr>
          <w:p w14:paraId="65017BEA" w14:textId="77777777" w:rsidR="00741190" w:rsidRPr="00741190" w:rsidRDefault="00741190" w:rsidP="009A3D1A">
            <w:pPr>
              <w:pStyle w:val="SymalTableBody"/>
              <w:spacing w:before="20" w:after="20"/>
              <w:rPr>
                <w:b/>
                <w:bCs/>
                <w:szCs w:val="18"/>
              </w:rPr>
            </w:pPr>
          </w:p>
        </w:tc>
        <w:tc>
          <w:tcPr>
            <w:tcW w:w="374" w:type="pct"/>
            <w:tcBorders>
              <w:top w:val="nil"/>
              <w:left w:val="nil"/>
              <w:bottom w:val="nil"/>
            </w:tcBorders>
            <w:shd w:val="clear" w:color="auto" w:fill="auto"/>
            <w:vAlign w:val="center"/>
          </w:tcPr>
          <w:p w14:paraId="04FBA683" w14:textId="77777777" w:rsidR="00741190" w:rsidRPr="00741190" w:rsidRDefault="00741190" w:rsidP="004D39F9">
            <w:pPr>
              <w:pStyle w:val="SymalTableBody"/>
              <w:spacing w:before="20" w:after="20"/>
              <w:jc w:val="center"/>
              <w:rPr>
                <w:b/>
                <w:bCs/>
                <w:szCs w:val="18"/>
              </w:rPr>
            </w:pPr>
          </w:p>
        </w:tc>
        <w:tc>
          <w:tcPr>
            <w:tcW w:w="1219" w:type="pct"/>
            <w:gridSpan w:val="5"/>
            <w:shd w:val="clear" w:color="auto" w:fill="auto"/>
            <w:vAlign w:val="center"/>
          </w:tcPr>
          <w:p w14:paraId="452FB5A6" w14:textId="77777777" w:rsidR="00741190" w:rsidRPr="00741190" w:rsidRDefault="00741190" w:rsidP="00741190">
            <w:pPr>
              <w:pStyle w:val="SymalTableBody"/>
              <w:spacing w:before="20" w:after="20"/>
              <w:jc w:val="center"/>
              <w:rPr>
                <w:b/>
                <w:bCs/>
                <w:szCs w:val="18"/>
              </w:rPr>
            </w:pPr>
            <w:r w:rsidRPr="00741190">
              <w:rPr>
                <w:b/>
                <w:bCs/>
                <w:szCs w:val="18"/>
              </w:rPr>
              <w:t>Verification of acceptance by</w:t>
            </w:r>
          </w:p>
        </w:tc>
        <w:tc>
          <w:tcPr>
            <w:tcW w:w="655" w:type="pct"/>
            <w:vMerge w:val="restart"/>
            <w:shd w:val="clear" w:color="auto" w:fill="auto"/>
            <w:vAlign w:val="center"/>
          </w:tcPr>
          <w:p w14:paraId="525874C6" w14:textId="77777777" w:rsidR="00741190" w:rsidRPr="00741190" w:rsidRDefault="00741190" w:rsidP="00B47063">
            <w:pPr>
              <w:pStyle w:val="SymalTableBody"/>
              <w:spacing w:before="20" w:after="20"/>
              <w:rPr>
                <w:b/>
                <w:bCs/>
                <w:szCs w:val="18"/>
              </w:rPr>
            </w:pPr>
            <w:r w:rsidRPr="00741190">
              <w:rPr>
                <w:b/>
                <w:bCs/>
                <w:szCs w:val="18"/>
              </w:rPr>
              <w:t>Remarks/record (eg. Test frequency reports, certificates, checklist etc)</w:t>
            </w:r>
          </w:p>
        </w:tc>
      </w:tr>
      <w:tr w:rsidR="0041388B" w:rsidRPr="00741190" w14:paraId="2CC31E3C" w14:textId="77777777" w:rsidTr="0041388B">
        <w:trPr>
          <w:trHeight w:val="227"/>
          <w:tblHeader/>
        </w:trPr>
        <w:tc>
          <w:tcPr>
            <w:tcW w:w="240" w:type="pct"/>
            <w:tcBorders>
              <w:top w:val="nil"/>
              <w:left w:val="nil"/>
              <w:right w:val="nil"/>
            </w:tcBorders>
            <w:shd w:val="clear" w:color="auto" w:fill="auto"/>
            <w:vAlign w:val="center"/>
          </w:tcPr>
          <w:p w14:paraId="4C716538" w14:textId="77777777" w:rsidR="00741190" w:rsidRPr="00741190" w:rsidRDefault="00741190" w:rsidP="009A3D1A">
            <w:pPr>
              <w:pStyle w:val="SymalTableBody"/>
              <w:spacing w:before="20" w:after="20"/>
              <w:rPr>
                <w:b/>
                <w:bCs/>
                <w:szCs w:val="18"/>
              </w:rPr>
            </w:pPr>
          </w:p>
        </w:tc>
        <w:tc>
          <w:tcPr>
            <w:tcW w:w="913" w:type="pct"/>
            <w:tcBorders>
              <w:top w:val="nil"/>
              <w:left w:val="nil"/>
              <w:right w:val="nil"/>
            </w:tcBorders>
            <w:shd w:val="clear" w:color="auto" w:fill="auto"/>
            <w:vAlign w:val="center"/>
          </w:tcPr>
          <w:p w14:paraId="3544EA17" w14:textId="77777777" w:rsidR="00741190" w:rsidRPr="00741190" w:rsidRDefault="00741190" w:rsidP="009A3D1A">
            <w:pPr>
              <w:pStyle w:val="SymalTableBody"/>
              <w:spacing w:before="20" w:after="20"/>
              <w:rPr>
                <w:b/>
                <w:bCs/>
                <w:szCs w:val="18"/>
              </w:rPr>
            </w:pPr>
          </w:p>
        </w:tc>
        <w:tc>
          <w:tcPr>
            <w:tcW w:w="381" w:type="pct"/>
            <w:tcBorders>
              <w:top w:val="nil"/>
              <w:left w:val="nil"/>
              <w:right w:val="nil"/>
            </w:tcBorders>
            <w:shd w:val="clear" w:color="auto" w:fill="auto"/>
            <w:vAlign w:val="center"/>
          </w:tcPr>
          <w:p w14:paraId="2FD5388B" w14:textId="77777777" w:rsidR="00741190" w:rsidRPr="00741190" w:rsidRDefault="00741190" w:rsidP="004D39F9">
            <w:pPr>
              <w:pStyle w:val="SymalTableBody"/>
              <w:spacing w:before="20" w:after="20"/>
              <w:rPr>
                <w:b/>
                <w:bCs/>
                <w:szCs w:val="18"/>
              </w:rPr>
            </w:pPr>
          </w:p>
        </w:tc>
        <w:tc>
          <w:tcPr>
            <w:tcW w:w="1218" w:type="pct"/>
            <w:gridSpan w:val="3"/>
            <w:tcBorders>
              <w:top w:val="nil"/>
              <w:left w:val="nil"/>
              <w:right w:val="nil"/>
            </w:tcBorders>
            <w:shd w:val="clear" w:color="auto" w:fill="auto"/>
            <w:vAlign w:val="center"/>
          </w:tcPr>
          <w:p w14:paraId="21E6EB37" w14:textId="77777777" w:rsidR="00741190" w:rsidRPr="00741190" w:rsidRDefault="00741190" w:rsidP="009A3D1A">
            <w:pPr>
              <w:pStyle w:val="SymalTableBody"/>
              <w:spacing w:before="20" w:after="20"/>
              <w:rPr>
                <w:b/>
                <w:bCs/>
                <w:szCs w:val="18"/>
              </w:rPr>
            </w:pPr>
          </w:p>
        </w:tc>
        <w:tc>
          <w:tcPr>
            <w:tcW w:w="374" w:type="pct"/>
            <w:tcBorders>
              <w:top w:val="nil"/>
              <w:left w:val="nil"/>
            </w:tcBorders>
            <w:shd w:val="clear" w:color="auto" w:fill="auto"/>
            <w:vAlign w:val="center"/>
          </w:tcPr>
          <w:p w14:paraId="32DA51BB" w14:textId="77777777" w:rsidR="00741190" w:rsidRPr="00741190" w:rsidRDefault="00741190" w:rsidP="004D39F9">
            <w:pPr>
              <w:pStyle w:val="SymalTableBody"/>
              <w:spacing w:before="20" w:after="20"/>
              <w:jc w:val="center"/>
              <w:rPr>
                <w:b/>
                <w:bCs/>
                <w:szCs w:val="18"/>
              </w:rPr>
            </w:pPr>
          </w:p>
        </w:tc>
        <w:tc>
          <w:tcPr>
            <w:tcW w:w="690" w:type="pct"/>
            <w:gridSpan w:val="3"/>
            <w:shd w:val="clear" w:color="auto" w:fill="auto"/>
            <w:vAlign w:val="center"/>
          </w:tcPr>
          <w:p w14:paraId="7C7E47F9" w14:textId="77777777" w:rsidR="00741190" w:rsidRPr="00741190" w:rsidRDefault="00741190" w:rsidP="00741190">
            <w:pPr>
              <w:pStyle w:val="SymalTableBody"/>
              <w:spacing w:before="20" w:after="20"/>
              <w:jc w:val="center"/>
              <w:rPr>
                <w:b/>
                <w:bCs/>
                <w:szCs w:val="18"/>
              </w:rPr>
            </w:pPr>
            <w:r w:rsidRPr="00741190">
              <w:rPr>
                <w:b/>
                <w:bCs/>
                <w:szCs w:val="18"/>
              </w:rPr>
              <w:t>Symal</w:t>
            </w:r>
          </w:p>
        </w:tc>
        <w:tc>
          <w:tcPr>
            <w:tcW w:w="529" w:type="pct"/>
            <w:gridSpan w:val="2"/>
            <w:shd w:val="clear" w:color="auto" w:fill="auto"/>
            <w:vAlign w:val="center"/>
          </w:tcPr>
          <w:p w14:paraId="139C21E2" w14:textId="77777777" w:rsidR="00741190" w:rsidRPr="00741190" w:rsidRDefault="00741190" w:rsidP="00741190">
            <w:pPr>
              <w:pStyle w:val="SymalTableBody"/>
              <w:spacing w:before="20" w:after="20"/>
              <w:jc w:val="center"/>
              <w:rPr>
                <w:b/>
                <w:bCs/>
                <w:szCs w:val="18"/>
              </w:rPr>
            </w:pPr>
            <w:r w:rsidRPr="00741190">
              <w:rPr>
                <w:b/>
                <w:bCs/>
                <w:szCs w:val="18"/>
              </w:rPr>
              <w:t>Superintendent</w:t>
            </w:r>
          </w:p>
        </w:tc>
        <w:tc>
          <w:tcPr>
            <w:tcW w:w="655" w:type="pct"/>
            <w:vMerge/>
            <w:shd w:val="clear" w:color="auto" w:fill="auto"/>
            <w:vAlign w:val="center"/>
          </w:tcPr>
          <w:p w14:paraId="67CC897B" w14:textId="77777777" w:rsidR="00741190" w:rsidRPr="00741190" w:rsidRDefault="00741190" w:rsidP="00B47063">
            <w:pPr>
              <w:pStyle w:val="SymalTableBody"/>
              <w:spacing w:before="20" w:after="20"/>
              <w:rPr>
                <w:b/>
                <w:bCs/>
                <w:szCs w:val="18"/>
              </w:rPr>
            </w:pPr>
          </w:p>
        </w:tc>
      </w:tr>
      <w:tr w:rsidR="00F1365A" w:rsidRPr="00741190" w14:paraId="6D616836" w14:textId="77777777" w:rsidTr="0041388B">
        <w:trPr>
          <w:trHeight w:val="227"/>
          <w:tblHeader/>
        </w:trPr>
        <w:tc>
          <w:tcPr>
            <w:tcW w:w="240" w:type="pct"/>
            <w:shd w:val="clear" w:color="auto" w:fill="auto"/>
            <w:vAlign w:val="center"/>
          </w:tcPr>
          <w:p w14:paraId="546BA283" w14:textId="77777777" w:rsidR="00741190" w:rsidRPr="00741190" w:rsidRDefault="00741190" w:rsidP="00B47063">
            <w:pPr>
              <w:pStyle w:val="SymalTableBody"/>
              <w:spacing w:before="20" w:after="20"/>
              <w:rPr>
                <w:b/>
                <w:bCs/>
                <w:szCs w:val="18"/>
              </w:rPr>
            </w:pPr>
            <w:r w:rsidRPr="00741190">
              <w:rPr>
                <w:b/>
                <w:bCs/>
                <w:szCs w:val="18"/>
              </w:rPr>
              <w:t>Item no.</w:t>
            </w:r>
          </w:p>
        </w:tc>
        <w:tc>
          <w:tcPr>
            <w:tcW w:w="913" w:type="pct"/>
            <w:shd w:val="clear" w:color="auto" w:fill="auto"/>
            <w:vAlign w:val="center"/>
          </w:tcPr>
          <w:p w14:paraId="404656B4" w14:textId="77777777" w:rsidR="00741190" w:rsidRPr="00741190" w:rsidRDefault="00741190" w:rsidP="00B47063">
            <w:pPr>
              <w:pStyle w:val="SymalTableBody"/>
              <w:spacing w:before="20" w:after="20"/>
              <w:rPr>
                <w:b/>
                <w:bCs/>
                <w:szCs w:val="18"/>
              </w:rPr>
            </w:pPr>
            <w:r w:rsidRPr="00741190">
              <w:rPr>
                <w:b/>
                <w:bCs/>
                <w:szCs w:val="18"/>
              </w:rPr>
              <w:t>Activity</w:t>
            </w:r>
          </w:p>
        </w:tc>
        <w:tc>
          <w:tcPr>
            <w:tcW w:w="381" w:type="pct"/>
            <w:shd w:val="clear" w:color="auto" w:fill="auto"/>
            <w:vAlign w:val="center"/>
          </w:tcPr>
          <w:p w14:paraId="65790C6F" w14:textId="77777777" w:rsidR="00741190" w:rsidRPr="00741190" w:rsidRDefault="00741190" w:rsidP="004D39F9">
            <w:pPr>
              <w:pStyle w:val="SymalTableBody"/>
              <w:spacing w:before="20" w:after="20"/>
              <w:rPr>
                <w:b/>
                <w:bCs/>
                <w:szCs w:val="18"/>
              </w:rPr>
            </w:pPr>
            <w:r w:rsidRPr="00741190">
              <w:rPr>
                <w:b/>
                <w:bCs/>
                <w:szCs w:val="18"/>
              </w:rPr>
              <w:t>Ref docs</w:t>
            </w:r>
          </w:p>
        </w:tc>
        <w:tc>
          <w:tcPr>
            <w:tcW w:w="1218" w:type="pct"/>
            <w:gridSpan w:val="3"/>
            <w:shd w:val="clear" w:color="auto" w:fill="auto"/>
            <w:vAlign w:val="center"/>
          </w:tcPr>
          <w:p w14:paraId="6FDEDE61" w14:textId="77777777" w:rsidR="00741190" w:rsidRPr="00741190" w:rsidRDefault="00741190" w:rsidP="00B47063">
            <w:pPr>
              <w:pStyle w:val="SymalTableBody"/>
              <w:spacing w:before="20" w:after="20"/>
              <w:rPr>
                <w:b/>
                <w:bCs/>
                <w:szCs w:val="18"/>
              </w:rPr>
            </w:pPr>
            <w:r w:rsidRPr="00741190">
              <w:rPr>
                <w:b/>
                <w:bCs/>
                <w:szCs w:val="18"/>
              </w:rPr>
              <w:t>Acceptance criteria</w:t>
            </w:r>
          </w:p>
        </w:tc>
        <w:tc>
          <w:tcPr>
            <w:tcW w:w="374" w:type="pct"/>
            <w:shd w:val="clear" w:color="auto" w:fill="auto"/>
            <w:vAlign w:val="center"/>
          </w:tcPr>
          <w:p w14:paraId="54062A32" w14:textId="77777777" w:rsidR="00741190" w:rsidRPr="00741190" w:rsidRDefault="00741190" w:rsidP="004D39F9">
            <w:pPr>
              <w:pStyle w:val="SymalTableBody"/>
              <w:spacing w:before="20" w:after="20"/>
              <w:jc w:val="center"/>
              <w:rPr>
                <w:b/>
                <w:bCs/>
                <w:szCs w:val="18"/>
              </w:rPr>
            </w:pPr>
            <w:r w:rsidRPr="00741190">
              <w:rPr>
                <w:b/>
                <w:bCs/>
                <w:szCs w:val="18"/>
              </w:rPr>
              <w:t>Freq</w:t>
            </w:r>
          </w:p>
        </w:tc>
        <w:tc>
          <w:tcPr>
            <w:tcW w:w="208" w:type="pct"/>
            <w:shd w:val="clear" w:color="auto" w:fill="auto"/>
            <w:vAlign w:val="center"/>
          </w:tcPr>
          <w:p w14:paraId="0B8D9CDB" w14:textId="77777777" w:rsidR="00741190" w:rsidRPr="00741190" w:rsidRDefault="00741190" w:rsidP="00741190">
            <w:pPr>
              <w:pStyle w:val="SymalTableBody"/>
              <w:spacing w:before="20" w:after="20"/>
              <w:jc w:val="center"/>
              <w:rPr>
                <w:b/>
                <w:bCs/>
                <w:szCs w:val="18"/>
              </w:rPr>
            </w:pPr>
            <w:r w:rsidRPr="00741190">
              <w:rPr>
                <w:b/>
                <w:bCs/>
                <w:szCs w:val="18"/>
              </w:rPr>
              <w:t>Key</w:t>
            </w:r>
          </w:p>
        </w:tc>
        <w:tc>
          <w:tcPr>
            <w:tcW w:w="240" w:type="pct"/>
            <w:shd w:val="clear" w:color="auto" w:fill="auto"/>
            <w:vAlign w:val="center"/>
          </w:tcPr>
          <w:p w14:paraId="52C7251F" w14:textId="77777777" w:rsidR="00741190" w:rsidRPr="00741190" w:rsidRDefault="00741190" w:rsidP="00741190">
            <w:pPr>
              <w:pStyle w:val="SymalTableBody"/>
              <w:spacing w:before="20" w:after="20"/>
              <w:jc w:val="center"/>
              <w:rPr>
                <w:b/>
                <w:bCs/>
                <w:szCs w:val="18"/>
              </w:rPr>
            </w:pPr>
            <w:r w:rsidRPr="00741190">
              <w:rPr>
                <w:b/>
                <w:bCs/>
                <w:szCs w:val="18"/>
              </w:rPr>
              <w:t>Resp</w:t>
            </w:r>
          </w:p>
        </w:tc>
        <w:tc>
          <w:tcPr>
            <w:tcW w:w="242" w:type="pct"/>
            <w:shd w:val="clear" w:color="auto" w:fill="auto"/>
            <w:vAlign w:val="center"/>
          </w:tcPr>
          <w:p w14:paraId="3CE7EC81" w14:textId="77777777" w:rsidR="00741190" w:rsidRPr="00741190" w:rsidRDefault="00741190" w:rsidP="00741190">
            <w:pPr>
              <w:pStyle w:val="SymalTableBody"/>
              <w:spacing w:before="20" w:after="20"/>
              <w:jc w:val="center"/>
              <w:rPr>
                <w:b/>
                <w:bCs/>
                <w:szCs w:val="18"/>
              </w:rPr>
            </w:pPr>
            <w:r w:rsidRPr="00741190">
              <w:rPr>
                <w:b/>
                <w:bCs/>
                <w:szCs w:val="18"/>
              </w:rPr>
              <w:t>Initial/</w:t>
            </w:r>
            <w:r w:rsidR="004D39F9">
              <w:rPr>
                <w:b/>
                <w:bCs/>
                <w:szCs w:val="18"/>
              </w:rPr>
              <w:br/>
            </w:r>
            <w:r w:rsidRPr="00741190">
              <w:rPr>
                <w:b/>
                <w:bCs/>
                <w:szCs w:val="18"/>
              </w:rPr>
              <w:t>date</w:t>
            </w:r>
          </w:p>
        </w:tc>
        <w:tc>
          <w:tcPr>
            <w:tcW w:w="289" w:type="pct"/>
            <w:shd w:val="clear" w:color="auto" w:fill="auto"/>
            <w:vAlign w:val="center"/>
          </w:tcPr>
          <w:p w14:paraId="2868ED54" w14:textId="77777777" w:rsidR="00741190" w:rsidRPr="00741190" w:rsidRDefault="00741190" w:rsidP="00741190">
            <w:pPr>
              <w:pStyle w:val="SymalTableBody"/>
              <w:spacing w:before="20" w:after="20"/>
              <w:jc w:val="center"/>
              <w:rPr>
                <w:b/>
                <w:bCs/>
                <w:szCs w:val="18"/>
              </w:rPr>
            </w:pPr>
            <w:r w:rsidRPr="00741190">
              <w:rPr>
                <w:b/>
                <w:bCs/>
                <w:szCs w:val="18"/>
              </w:rPr>
              <w:t>Key</w:t>
            </w:r>
          </w:p>
        </w:tc>
        <w:tc>
          <w:tcPr>
            <w:tcW w:w="240" w:type="pct"/>
            <w:shd w:val="clear" w:color="auto" w:fill="auto"/>
            <w:vAlign w:val="center"/>
          </w:tcPr>
          <w:p w14:paraId="5C656889" w14:textId="77777777" w:rsidR="00741190" w:rsidRPr="00741190" w:rsidRDefault="00741190" w:rsidP="00741190">
            <w:pPr>
              <w:pStyle w:val="SymalTableBody"/>
              <w:spacing w:before="20" w:after="20"/>
              <w:jc w:val="center"/>
              <w:rPr>
                <w:b/>
                <w:bCs/>
                <w:szCs w:val="18"/>
              </w:rPr>
            </w:pPr>
            <w:r w:rsidRPr="00741190">
              <w:rPr>
                <w:b/>
                <w:bCs/>
                <w:szCs w:val="18"/>
              </w:rPr>
              <w:t>Sign/</w:t>
            </w:r>
            <w:r>
              <w:rPr>
                <w:b/>
                <w:bCs/>
                <w:szCs w:val="18"/>
              </w:rPr>
              <w:br/>
            </w:r>
            <w:r w:rsidRPr="00741190">
              <w:rPr>
                <w:b/>
                <w:bCs/>
                <w:szCs w:val="18"/>
              </w:rPr>
              <w:t>date</w:t>
            </w:r>
          </w:p>
        </w:tc>
        <w:tc>
          <w:tcPr>
            <w:tcW w:w="655" w:type="pct"/>
            <w:vMerge/>
            <w:shd w:val="clear" w:color="auto" w:fill="auto"/>
            <w:vAlign w:val="center"/>
          </w:tcPr>
          <w:p w14:paraId="39683260" w14:textId="77777777" w:rsidR="00741190" w:rsidRPr="00741190" w:rsidRDefault="00741190" w:rsidP="00B47063">
            <w:pPr>
              <w:pStyle w:val="SymalTableBody"/>
              <w:spacing w:before="20" w:after="20"/>
              <w:rPr>
                <w:b/>
                <w:bCs/>
                <w:szCs w:val="18"/>
              </w:rPr>
            </w:pPr>
          </w:p>
        </w:tc>
      </w:tr>
      <w:tr w:rsidR="003C1E57" w:rsidRPr="003C1E57" w14:paraId="732C9385" w14:textId="77777777" w:rsidTr="00F1365A">
        <w:trPr>
          <w:trHeight w:val="227"/>
        </w:trPr>
        <w:tc>
          <w:tcPr>
            <w:tcW w:w="5000" w:type="pct"/>
            <w:gridSpan w:val="13"/>
            <w:shd w:val="clear" w:color="auto" w:fill="000000" w:themeFill="text2"/>
            <w:vAlign w:val="center"/>
          </w:tcPr>
          <w:p w14:paraId="4CE7C991" w14:textId="77777777" w:rsidR="004D39F9" w:rsidRPr="003C1E57" w:rsidRDefault="004D39F9" w:rsidP="004D39F9">
            <w:pPr>
              <w:pStyle w:val="SymalTableBody"/>
              <w:spacing w:before="20" w:after="20"/>
              <w:rPr>
                <w:b/>
                <w:bCs/>
                <w:color w:val="FFFFFF" w:themeColor="background1"/>
                <w:sz w:val="20"/>
              </w:rPr>
            </w:pPr>
            <w:r w:rsidRPr="003C1E57">
              <w:rPr>
                <w:b/>
                <w:bCs/>
                <w:color w:val="FFFFFF" w:themeColor="background1"/>
                <w:sz w:val="20"/>
              </w:rPr>
              <w:t>1.0 Pre-start activities</w:t>
            </w:r>
          </w:p>
        </w:tc>
      </w:tr>
      <w:tr w:rsidR="00F1365A" w:rsidRPr="00741190" w14:paraId="1556FDDA" w14:textId="77777777" w:rsidTr="0041388B">
        <w:trPr>
          <w:trHeight w:val="444"/>
        </w:trPr>
        <w:tc>
          <w:tcPr>
            <w:tcW w:w="240" w:type="pct"/>
            <w:shd w:val="clear" w:color="auto" w:fill="auto"/>
            <w:vAlign w:val="center"/>
          </w:tcPr>
          <w:p w14:paraId="102438F9" w14:textId="3CD75A3E" w:rsidR="00A36C04" w:rsidRPr="00741190" w:rsidRDefault="00A36C04" w:rsidP="00A36C04">
            <w:pPr>
              <w:pStyle w:val="SymalTableBody"/>
              <w:spacing w:before="20" w:after="20"/>
              <w:rPr>
                <w:b/>
                <w:bCs/>
                <w:szCs w:val="18"/>
              </w:rPr>
            </w:pPr>
            <w:r>
              <w:rPr>
                <w:b/>
                <w:bCs/>
                <w:szCs w:val="18"/>
              </w:rPr>
              <w:t>1.1</w:t>
            </w:r>
          </w:p>
        </w:tc>
        <w:tc>
          <w:tcPr>
            <w:tcW w:w="913" w:type="pct"/>
            <w:tcBorders>
              <w:top w:val="single" w:sz="8" w:space="0" w:color="auto"/>
              <w:left w:val="single" w:sz="8" w:space="0" w:color="auto"/>
              <w:bottom w:val="single" w:sz="8" w:space="0" w:color="auto"/>
              <w:right w:val="single" w:sz="8" w:space="0" w:color="auto"/>
            </w:tcBorders>
            <w:shd w:val="clear" w:color="auto" w:fill="auto"/>
            <w:vAlign w:val="center"/>
          </w:tcPr>
          <w:p w14:paraId="32A46C6D" w14:textId="5526FE22" w:rsidR="00A36C04" w:rsidRPr="00741190" w:rsidRDefault="00A36C04" w:rsidP="00A36C04">
            <w:pPr>
              <w:pStyle w:val="SymalTableBody"/>
              <w:spacing w:before="20" w:after="20"/>
              <w:rPr>
                <w:b/>
                <w:bCs/>
                <w:szCs w:val="18"/>
              </w:rPr>
            </w:pPr>
            <w:r>
              <w:rPr>
                <w:rFonts w:asciiTheme="majorHAnsi" w:hAnsiTheme="majorHAnsi" w:cstheme="majorHAnsi"/>
                <w:sz w:val="14"/>
                <w:szCs w:val="14"/>
              </w:rPr>
              <w:t xml:space="preserve">Safety – SWMS developed and reviewed </w:t>
            </w:r>
          </w:p>
        </w:tc>
        <w:tc>
          <w:tcPr>
            <w:tcW w:w="381" w:type="pct"/>
            <w:tcBorders>
              <w:top w:val="single" w:sz="8" w:space="0" w:color="auto"/>
              <w:left w:val="single" w:sz="8" w:space="0" w:color="auto"/>
              <w:bottom w:val="single" w:sz="8" w:space="0" w:color="auto"/>
              <w:right w:val="single" w:sz="8" w:space="0" w:color="auto"/>
            </w:tcBorders>
            <w:shd w:val="clear" w:color="auto" w:fill="auto"/>
            <w:vAlign w:val="center"/>
          </w:tcPr>
          <w:p w14:paraId="68E05A17" w14:textId="53F03365" w:rsidR="00A36C04" w:rsidRPr="00741190" w:rsidRDefault="00A36C04" w:rsidP="00A36C04">
            <w:pPr>
              <w:pStyle w:val="SymalTableBody"/>
              <w:spacing w:before="20" w:after="20"/>
              <w:rPr>
                <w:b/>
                <w:bCs/>
                <w:szCs w:val="18"/>
              </w:rPr>
            </w:pPr>
            <w:r>
              <w:rPr>
                <w:rFonts w:asciiTheme="majorHAnsi" w:hAnsiTheme="majorHAnsi" w:cstheme="majorHAnsi"/>
                <w:sz w:val="14"/>
                <w:szCs w:val="14"/>
              </w:rPr>
              <w:t>SWMS</w:t>
            </w:r>
          </w:p>
        </w:tc>
        <w:tc>
          <w:tcPr>
            <w:tcW w:w="1218" w:type="pct"/>
            <w:gridSpan w:val="3"/>
            <w:tcBorders>
              <w:top w:val="single" w:sz="8" w:space="0" w:color="auto"/>
              <w:left w:val="single" w:sz="8" w:space="0" w:color="auto"/>
              <w:bottom w:val="single" w:sz="8" w:space="0" w:color="auto"/>
              <w:right w:val="single" w:sz="8" w:space="0" w:color="auto"/>
            </w:tcBorders>
            <w:shd w:val="clear" w:color="auto" w:fill="auto"/>
            <w:vAlign w:val="center"/>
          </w:tcPr>
          <w:p w14:paraId="69769F29" w14:textId="40F089C0" w:rsidR="00A36C04" w:rsidRPr="00741190" w:rsidRDefault="00A36C04" w:rsidP="00A36C04">
            <w:pPr>
              <w:pStyle w:val="SymalTableBody"/>
              <w:spacing w:before="20" w:after="20"/>
              <w:rPr>
                <w:b/>
                <w:bCs/>
                <w:szCs w:val="18"/>
              </w:rPr>
            </w:pPr>
            <w:r>
              <w:rPr>
                <w:rFonts w:asciiTheme="majorHAnsi" w:hAnsiTheme="majorHAnsi" w:cstheme="majorHAnsi"/>
                <w:sz w:val="14"/>
                <w:szCs w:val="14"/>
              </w:rPr>
              <w:t xml:space="preserve">Specific SWMS for work task has been developed and reviewed by all parties involved in the works. </w:t>
            </w:r>
          </w:p>
        </w:tc>
        <w:tc>
          <w:tcPr>
            <w:tcW w:w="374" w:type="pct"/>
            <w:tcBorders>
              <w:top w:val="single" w:sz="8" w:space="0" w:color="auto"/>
              <w:left w:val="single" w:sz="8" w:space="0" w:color="auto"/>
              <w:bottom w:val="single" w:sz="8" w:space="0" w:color="auto"/>
              <w:right w:val="single" w:sz="8" w:space="0" w:color="auto"/>
            </w:tcBorders>
            <w:shd w:val="clear" w:color="auto" w:fill="auto"/>
            <w:vAlign w:val="center"/>
          </w:tcPr>
          <w:p w14:paraId="46B62A8B" w14:textId="66E15F58" w:rsidR="00A36C04" w:rsidRPr="00741190" w:rsidRDefault="00A36C04" w:rsidP="00A36C04">
            <w:pPr>
              <w:pStyle w:val="SymalTableBody"/>
              <w:spacing w:before="20" w:after="20"/>
              <w:jc w:val="center"/>
              <w:rPr>
                <w:b/>
                <w:bCs/>
                <w:szCs w:val="18"/>
              </w:rPr>
            </w:pPr>
            <w:r>
              <w:rPr>
                <w:sz w:val="14"/>
                <w:szCs w:val="14"/>
              </w:rPr>
              <w:t xml:space="preserve">Prior to works </w:t>
            </w:r>
          </w:p>
        </w:tc>
        <w:tc>
          <w:tcPr>
            <w:tcW w:w="208" w:type="pct"/>
            <w:tcBorders>
              <w:top w:val="single" w:sz="8" w:space="0" w:color="auto"/>
              <w:left w:val="single" w:sz="8" w:space="0" w:color="auto"/>
              <w:bottom w:val="single" w:sz="8" w:space="0" w:color="auto"/>
              <w:right w:val="single" w:sz="8" w:space="0" w:color="auto"/>
            </w:tcBorders>
            <w:shd w:val="clear" w:color="auto" w:fill="auto"/>
            <w:vAlign w:val="center"/>
          </w:tcPr>
          <w:p w14:paraId="558AFD99" w14:textId="6F138F94" w:rsidR="00A36C04" w:rsidRPr="00741190" w:rsidRDefault="00A36C04" w:rsidP="00A36C04">
            <w:pPr>
              <w:pStyle w:val="SymalTableBody"/>
              <w:spacing w:before="20" w:after="20"/>
              <w:jc w:val="center"/>
              <w:rPr>
                <w:b/>
                <w:bCs/>
                <w:szCs w:val="18"/>
              </w:rPr>
            </w:pPr>
            <w:r>
              <w:rPr>
                <w:b/>
                <w:bCs/>
                <w:sz w:val="14"/>
                <w:szCs w:val="14"/>
              </w:rPr>
              <w:t>R</w:t>
            </w:r>
          </w:p>
        </w:tc>
        <w:tc>
          <w:tcPr>
            <w:tcW w:w="240" w:type="pct"/>
            <w:tcBorders>
              <w:top w:val="single" w:sz="8" w:space="0" w:color="auto"/>
              <w:left w:val="single" w:sz="8" w:space="0" w:color="auto"/>
              <w:bottom w:val="single" w:sz="8" w:space="0" w:color="auto"/>
              <w:right w:val="single" w:sz="8" w:space="0" w:color="auto"/>
            </w:tcBorders>
            <w:shd w:val="clear" w:color="auto" w:fill="auto"/>
            <w:vAlign w:val="center"/>
          </w:tcPr>
          <w:p w14:paraId="5033F50B" w14:textId="5C780E16" w:rsidR="00A36C04" w:rsidRPr="00741190" w:rsidRDefault="00A36C04" w:rsidP="00A36C04">
            <w:pPr>
              <w:pStyle w:val="SymalTableBody"/>
              <w:spacing w:before="20" w:after="20"/>
              <w:jc w:val="center"/>
              <w:rPr>
                <w:b/>
                <w:bCs/>
                <w:szCs w:val="18"/>
              </w:rPr>
            </w:pPr>
            <w:r>
              <w:rPr>
                <w:sz w:val="14"/>
                <w:szCs w:val="14"/>
              </w:rPr>
              <w:t>SE</w:t>
            </w:r>
          </w:p>
        </w:tc>
        <w:tc>
          <w:tcPr>
            <w:tcW w:w="242" w:type="pct"/>
            <w:tcBorders>
              <w:top w:val="single" w:sz="8" w:space="0" w:color="auto"/>
              <w:left w:val="single" w:sz="8" w:space="0" w:color="auto"/>
              <w:bottom w:val="single" w:sz="8" w:space="0" w:color="auto"/>
              <w:right w:val="single" w:sz="8" w:space="0" w:color="auto"/>
            </w:tcBorders>
            <w:shd w:val="clear" w:color="auto" w:fill="auto"/>
            <w:vAlign w:val="center"/>
          </w:tcPr>
          <w:p w14:paraId="744C912B" w14:textId="77777777" w:rsidR="00A36C04" w:rsidRPr="00741190" w:rsidRDefault="00A36C04" w:rsidP="00A36C04">
            <w:pPr>
              <w:pStyle w:val="SymalTableBody"/>
              <w:spacing w:before="20" w:after="20"/>
              <w:jc w:val="center"/>
              <w:rPr>
                <w:b/>
                <w:bCs/>
                <w:szCs w:val="18"/>
              </w:rPr>
            </w:pPr>
          </w:p>
        </w:tc>
        <w:tc>
          <w:tcPr>
            <w:tcW w:w="289" w:type="pct"/>
            <w:tcBorders>
              <w:top w:val="single" w:sz="8" w:space="0" w:color="auto"/>
              <w:left w:val="single" w:sz="8" w:space="0" w:color="auto"/>
              <w:bottom w:val="single" w:sz="8" w:space="0" w:color="auto"/>
              <w:right w:val="single" w:sz="8" w:space="0" w:color="auto"/>
            </w:tcBorders>
            <w:shd w:val="clear" w:color="auto" w:fill="auto"/>
            <w:vAlign w:val="center"/>
          </w:tcPr>
          <w:p w14:paraId="386A0739" w14:textId="77777777" w:rsidR="00A36C04" w:rsidRPr="00741190" w:rsidRDefault="00A36C04" w:rsidP="00A36C04">
            <w:pPr>
              <w:pStyle w:val="SymalTableBody"/>
              <w:spacing w:before="20" w:after="20"/>
              <w:jc w:val="center"/>
              <w:rPr>
                <w:b/>
                <w:bCs/>
                <w:szCs w:val="18"/>
              </w:rPr>
            </w:pPr>
          </w:p>
        </w:tc>
        <w:tc>
          <w:tcPr>
            <w:tcW w:w="240" w:type="pct"/>
            <w:tcBorders>
              <w:top w:val="single" w:sz="8" w:space="0" w:color="auto"/>
              <w:left w:val="single" w:sz="8" w:space="0" w:color="auto"/>
              <w:bottom w:val="single" w:sz="8" w:space="0" w:color="auto"/>
              <w:right w:val="single" w:sz="8" w:space="0" w:color="auto"/>
            </w:tcBorders>
            <w:shd w:val="clear" w:color="auto" w:fill="auto"/>
            <w:vAlign w:val="center"/>
          </w:tcPr>
          <w:p w14:paraId="56A3DF10" w14:textId="77777777" w:rsidR="00A36C04" w:rsidRPr="00741190" w:rsidRDefault="00A36C04" w:rsidP="00A36C04">
            <w:pPr>
              <w:pStyle w:val="SymalTableBody"/>
              <w:spacing w:before="20" w:after="20"/>
              <w:jc w:val="center"/>
              <w:rPr>
                <w:b/>
                <w:bCs/>
                <w:szCs w:val="18"/>
              </w:rPr>
            </w:pPr>
          </w:p>
        </w:tc>
        <w:tc>
          <w:tcPr>
            <w:tcW w:w="655" w:type="pct"/>
            <w:tcBorders>
              <w:top w:val="single" w:sz="8" w:space="0" w:color="auto"/>
              <w:left w:val="single" w:sz="8" w:space="0" w:color="auto"/>
              <w:bottom w:val="single" w:sz="8" w:space="0" w:color="auto"/>
              <w:right w:val="single" w:sz="8" w:space="0" w:color="auto"/>
            </w:tcBorders>
            <w:shd w:val="clear" w:color="auto" w:fill="auto"/>
            <w:vAlign w:val="center"/>
          </w:tcPr>
          <w:p w14:paraId="67B13BFB" w14:textId="04C13C6F" w:rsidR="00A36C04" w:rsidRPr="00741190" w:rsidRDefault="00A36C04" w:rsidP="00A36C04">
            <w:pPr>
              <w:pStyle w:val="SymalTableBody"/>
              <w:spacing w:before="20" w:after="20"/>
              <w:rPr>
                <w:b/>
                <w:bCs/>
                <w:szCs w:val="18"/>
              </w:rPr>
            </w:pPr>
            <w:r>
              <w:rPr>
                <w:rFonts w:cstheme="minorHAnsi"/>
                <w:b/>
                <w:sz w:val="28"/>
                <w:szCs w:val="28"/>
              </w:rPr>
              <w:t xml:space="preserve">□ </w:t>
            </w:r>
            <w:r>
              <w:rPr>
                <w:b/>
                <w:sz w:val="14"/>
                <w:szCs w:val="14"/>
              </w:rPr>
              <w:t>SWMS approved and ready for task</w:t>
            </w:r>
          </w:p>
        </w:tc>
      </w:tr>
      <w:tr w:rsidR="00F1365A" w:rsidRPr="00741190" w14:paraId="6894873D" w14:textId="77777777" w:rsidTr="0041388B">
        <w:trPr>
          <w:trHeight w:val="197"/>
        </w:trPr>
        <w:tc>
          <w:tcPr>
            <w:tcW w:w="240" w:type="pct"/>
            <w:shd w:val="clear" w:color="auto" w:fill="auto"/>
            <w:vAlign w:val="center"/>
          </w:tcPr>
          <w:p w14:paraId="45555CBA" w14:textId="4D665419" w:rsidR="00CD518D" w:rsidRPr="00741190" w:rsidRDefault="00CD518D" w:rsidP="00CD518D">
            <w:pPr>
              <w:pStyle w:val="SymalTableBody"/>
              <w:spacing w:before="20" w:after="20"/>
              <w:rPr>
                <w:b/>
                <w:bCs/>
                <w:szCs w:val="18"/>
              </w:rPr>
            </w:pPr>
            <w:r>
              <w:rPr>
                <w:b/>
                <w:bCs/>
                <w:szCs w:val="18"/>
              </w:rPr>
              <w:t>1.2</w:t>
            </w:r>
          </w:p>
        </w:tc>
        <w:tc>
          <w:tcPr>
            <w:tcW w:w="913" w:type="pct"/>
            <w:tcBorders>
              <w:top w:val="single" w:sz="8" w:space="0" w:color="auto"/>
              <w:left w:val="single" w:sz="8" w:space="0" w:color="auto"/>
              <w:bottom w:val="single" w:sz="8" w:space="0" w:color="auto"/>
              <w:right w:val="single" w:sz="8" w:space="0" w:color="auto"/>
            </w:tcBorders>
            <w:shd w:val="clear" w:color="auto" w:fill="auto"/>
            <w:vAlign w:val="center"/>
          </w:tcPr>
          <w:p w14:paraId="2E83A0A6" w14:textId="7B222B90" w:rsidR="00CD518D" w:rsidRPr="00741190" w:rsidRDefault="00CD518D" w:rsidP="00CD518D">
            <w:pPr>
              <w:pStyle w:val="SymalTableBody"/>
              <w:spacing w:before="20" w:after="20"/>
              <w:rPr>
                <w:b/>
                <w:bCs/>
                <w:szCs w:val="18"/>
              </w:rPr>
            </w:pPr>
            <w:r>
              <w:rPr>
                <w:sz w:val="14"/>
                <w:szCs w:val="14"/>
              </w:rPr>
              <w:t xml:space="preserve">Lot Map </w:t>
            </w:r>
          </w:p>
        </w:tc>
        <w:tc>
          <w:tcPr>
            <w:tcW w:w="381" w:type="pct"/>
            <w:tcBorders>
              <w:top w:val="single" w:sz="8" w:space="0" w:color="auto"/>
              <w:left w:val="single" w:sz="8" w:space="0" w:color="auto"/>
              <w:bottom w:val="single" w:sz="8" w:space="0" w:color="auto"/>
              <w:right w:val="single" w:sz="8" w:space="0" w:color="auto"/>
            </w:tcBorders>
            <w:shd w:val="clear" w:color="auto" w:fill="auto"/>
            <w:vAlign w:val="center"/>
          </w:tcPr>
          <w:p w14:paraId="0AB6BA9A" w14:textId="68EE2FEB" w:rsidR="00CD518D" w:rsidRPr="00741190" w:rsidRDefault="00CD518D" w:rsidP="00CD518D">
            <w:pPr>
              <w:pStyle w:val="SymalTableBody"/>
              <w:spacing w:before="20" w:after="20"/>
              <w:rPr>
                <w:b/>
                <w:bCs/>
                <w:szCs w:val="18"/>
              </w:rPr>
            </w:pPr>
            <w:r>
              <w:rPr>
                <w:rFonts w:asciiTheme="majorHAnsi" w:hAnsiTheme="majorHAnsi" w:cstheme="majorHAnsi"/>
                <w:sz w:val="14"/>
                <w:szCs w:val="14"/>
              </w:rPr>
              <w:t>Design Documents</w:t>
            </w:r>
          </w:p>
        </w:tc>
        <w:tc>
          <w:tcPr>
            <w:tcW w:w="1218" w:type="pct"/>
            <w:gridSpan w:val="3"/>
            <w:tcBorders>
              <w:top w:val="single" w:sz="8" w:space="0" w:color="auto"/>
              <w:left w:val="single" w:sz="8" w:space="0" w:color="auto"/>
              <w:bottom w:val="single" w:sz="8" w:space="0" w:color="auto"/>
              <w:right w:val="single" w:sz="8" w:space="0" w:color="auto"/>
            </w:tcBorders>
            <w:shd w:val="clear" w:color="auto" w:fill="auto"/>
            <w:vAlign w:val="center"/>
          </w:tcPr>
          <w:p w14:paraId="59FF1B8E" w14:textId="14B126E9" w:rsidR="00CD518D" w:rsidRPr="00741190" w:rsidRDefault="00CD518D" w:rsidP="00CD518D">
            <w:pPr>
              <w:pStyle w:val="SymalTableBody"/>
              <w:spacing w:before="20" w:after="20"/>
              <w:rPr>
                <w:b/>
                <w:bCs/>
                <w:szCs w:val="18"/>
              </w:rPr>
            </w:pPr>
            <w:r>
              <w:rPr>
                <w:sz w:val="14"/>
                <w:szCs w:val="14"/>
              </w:rPr>
              <w:t xml:space="preserve">Lot map and area has been established. </w:t>
            </w:r>
          </w:p>
        </w:tc>
        <w:tc>
          <w:tcPr>
            <w:tcW w:w="374" w:type="pct"/>
            <w:tcBorders>
              <w:top w:val="single" w:sz="8" w:space="0" w:color="auto"/>
              <w:left w:val="single" w:sz="8" w:space="0" w:color="auto"/>
              <w:bottom w:val="single" w:sz="8" w:space="0" w:color="auto"/>
              <w:right w:val="single" w:sz="8" w:space="0" w:color="auto"/>
            </w:tcBorders>
            <w:shd w:val="clear" w:color="auto" w:fill="auto"/>
            <w:vAlign w:val="center"/>
          </w:tcPr>
          <w:p w14:paraId="31057BD6" w14:textId="6B2E78A2" w:rsidR="00CD518D" w:rsidRPr="00741190" w:rsidRDefault="00CD518D" w:rsidP="00CD518D">
            <w:pPr>
              <w:pStyle w:val="SymalTableBody"/>
              <w:spacing w:before="20" w:after="20"/>
              <w:jc w:val="center"/>
              <w:rPr>
                <w:b/>
                <w:bCs/>
                <w:szCs w:val="18"/>
              </w:rPr>
            </w:pPr>
            <w:r>
              <w:rPr>
                <w:sz w:val="14"/>
                <w:szCs w:val="14"/>
              </w:rPr>
              <w:t>Each Lot</w:t>
            </w:r>
          </w:p>
        </w:tc>
        <w:tc>
          <w:tcPr>
            <w:tcW w:w="208" w:type="pct"/>
            <w:tcBorders>
              <w:top w:val="single" w:sz="8" w:space="0" w:color="auto"/>
              <w:left w:val="single" w:sz="8" w:space="0" w:color="auto"/>
              <w:bottom w:val="single" w:sz="8" w:space="0" w:color="auto"/>
              <w:right w:val="single" w:sz="8" w:space="0" w:color="auto"/>
            </w:tcBorders>
            <w:shd w:val="clear" w:color="auto" w:fill="auto"/>
            <w:vAlign w:val="center"/>
          </w:tcPr>
          <w:p w14:paraId="3A6C951D" w14:textId="68E0C7D3" w:rsidR="00CD518D" w:rsidRPr="00741190" w:rsidRDefault="007A73CF" w:rsidP="00CD518D">
            <w:pPr>
              <w:pStyle w:val="SymalTableBody"/>
              <w:spacing w:before="20" w:after="20"/>
              <w:jc w:val="center"/>
              <w:rPr>
                <w:b/>
                <w:bCs/>
                <w:szCs w:val="18"/>
              </w:rPr>
            </w:pPr>
            <w:r>
              <w:rPr>
                <w:b/>
                <w:bCs/>
                <w:sz w:val="14"/>
                <w:szCs w:val="14"/>
              </w:rPr>
              <w:t>IP</w:t>
            </w:r>
          </w:p>
        </w:tc>
        <w:tc>
          <w:tcPr>
            <w:tcW w:w="240" w:type="pct"/>
            <w:tcBorders>
              <w:top w:val="single" w:sz="8" w:space="0" w:color="auto"/>
              <w:left w:val="single" w:sz="8" w:space="0" w:color="auto"/>
              <w:bottom w:val="single" w:sz="8" w:space="0" w:color="auto"/>
              <w:right w:val="single" w:sz="8" w:space="0" w:color="auto"/>
            </w:tcBorders>
            <w:shd w:val="clear" w:color="auto" w:fill="auto"/>
            <w:vAlign w:val="center"/>
          </w:tcPr>
          <w:p w14:paraId="2F50BAD8" w14:textId="792A6807" w:rsidR="00CD518D" w:rsidRPr="00741190" w:rsidRDefault="00CD518D" w:rsidP="00CD518D">
            <w:pPr>
              <w:pStyle w:val="SymalTableBody"/>
              <w:spacing w:before="20" w:after="20"/>
              <w:jc w:val="center"/>
              <w:rPr>
                <w:b/>
                <w:bCs/>
                <w:szCs w:val="18"/>
              </w:rPr>
            </w:pPr>
            <w:r>
              <w:rPr>
                <w:sz w:val="14"/>
                <w:szCs w:val="14"/>
              </w:rPr>
              <w:t>SE</w:t>
            </w:r>
          </w:p>
        </w:tc>
        <w:tc>
          <w:tcPr>
            <w:tcW w:w="242" w:type="pct"/>
            <w:tcBorders>
              <w:top w:val="single" w:sz="8" w:space="0" w:color="auto"/>
              <w:left w:val="single" w:sz="8" w:space="0" w:color="auto"/>
              <w:bottom w:val="single" w:sz="8" w:space="0" w:color="auto"/>
              <w:right w:val="single" w:sz="8" w:space="0" w:color="auto"/>
            </w:tcBorders>
            <w:shd w:val="clear" w:color="auto" w:fill="auto"/>
            <w:vAlign w:val="center"/>
          </w:tcPr>
          <w:p w14:paraId="471CC9B5" w14:textId="77777777" w:rsidR="00CD518D" w:rsidRPr="00741190" w:rsidRDefault="00CD518D" w:rsidP="00CD518D">
            <w:pPr>
              <w:pStyle w:val="SymalTableBody"/>
              <w:spacing w:before="20" w:after="20"/>
              <w:jc w:val="center"/>
              <w:rPr>
                <w:b/>
                <w:bCs/>
                <w:szCs w:val="18"/>
              </w:rPr>
            </w:pPr>
          </w:p>
        </w:tc>
        <w:tc>
          <w:tcPr>
            <w:tcW w:w="289" w:type="pct"/>
            <w:tcBorders>
              <w:top w:val="single" w:sz="8" w:space="0" w:color="auto"/>
              <w:left w:val="single" w:sz="8" w:space="0" w:color="auto"/>
              <w:bottom w:val="single" w:sz="8" w:space="0" w:color="auto"/>
              <w:right w:val="single" w:sz="8" w:space="0" w:color="auto"/>
            </w:tcBorders>
            <w:shd w:val="clear" w:color="auto" w:fill="auto"/>
            <w:vAlign w:val="center"/>
          </w:tcPr>
          <w:p w14:paraId="36730B68" w14:textId="77777777" w:rsidR="00CD518D" w:rsidRPr="00741190" w:rsidRDefault="00CD518D" w:rsidP="00CD518D">
            <w:pPr>
              <w:pStyle w:val="SymalTableBody"/>
              <w:spacing w:before="20" w:after="20"/>
              <w:jc w:val="center"/>
              <w:rPr>
                <w:b/>
                <w:bCs/>
                <w:szCs w:val="18"/>
              </w:rPr>
            </w:pPr>
          </w:p>
        </w:tc>
        <w:tc>
          <w:tcPr>
            <w:tcW w:w="240" w:type="pct"/>
            <w:tcBorders>
              <w:top w:val="single" w:sz="8" w:space="0" w:color="auto"/>
              <w:left w:val="single" w:sz="8" w:space="0" w:color="auto"/>
              <w:bottom w:val="single" w:sz="8" w:space="0" w:color="auto"/>
              <w:right w:val="single" w:sz="8" w:space="0" w:color="auto"/>
            </w:tcBorders>
            <w:shd w:val="clear" w:color="auto" w:fill="auto"/>
            <w:vAlign w:val="center"/>
          </w:tcPr>
          <w:p w14:paraId="768968C6" w14:textId="77777777" w:rsidR="00CD518D" w:rsidRPr="00741190" w:rsidRDefault="00CD518D" w:rsidP="00CD518D">
            <w:pPr>
              <w:pStyle w:val="SymalTableBody"/>
              <w:spacing w:before="20" w:after="20"/>
              <w:jc w:val="center"/>
              <w:rPr>
                <w:b/>
                <w:bCs/>
                <w:szCs w:val="18"/>
              </w:rPr>
            </w:pPr>
          </w:p>
        </w:tc>
        <w:tc>
          <w:tcPr>
            <w:tcW w:w="655" w:type="pct"/>
            <w:tcBorders>
              <w:top w:val="single" w:sz="8" w:space="0" w:color="auto"/>
              <w:left w:val="single" w:sz="8" w:space="0" w:color="auto"/>
              <w:bottom w:val="single" w:sz="8" w:space="0" w:color="auto"/>
              <w:right w:val="single" w:sz="8" w:space="0" w:color="auto"/>
            </w:tcBorders>
            <w:shd w:val="clear" w:color="auto" w:fill="auto"/>
            <w:vAlign w:val="center"/>
          </w:tcPr>
          <w:p w14:paraId="10856586" w14:textId="6AE5C203" w:rsidR="00CD518D" w:rsidRPr="00741190" w:rsidRDefault="00CD518D" w:rsidP="00CD518D">
            <w:pPr>
              <w:pStyle w:val="SymalTableBody"/>
              <w:spacing w:before="20" w:after="20"/>
              <w:rPr>
                <w:b/>
                <w:bCs/>
                <w:szCs w:val="18"/>
              </w:rPr>
            </w:pPr>
            <w:r>
              <w:rPr>
                <w:rFonts w:cstheme="minorHAnsi"/>
                <w:b/>
                <w:sz w:val="28"/>
                <w:szCs w:val="28"/>
              </w:rPr>
              <w:t xml:space="preserve">□ </w:t>
            </w:r>
            <w:r>
              <w:rPr>
                <w:b/>
                <w:sz w:val="14"/>
                <w:szCs w:val="14"/>
              </w:rPr>
              <w:t>Lot map</w:t>
            </w:r>
            <w:r>
              <w:rPr>
                <w:b/>
                <w:sz w:val="20"/>
              </w:rPr>
              <w:t xml:space="preserve"> </w:t>
            </w:r>
          </w:p>
        </w:tc>
      </w:tr>
      <w:tr w:rsidR="00CD518D" w:rsidRPr="003C1E57" w14:paraId="0E4D5317" w14:textId="77777777" w:rsidTr="00F1365A">
        <w:trPr>
          <w:trHeight w:val="227"/>
        </w:trPr>
        <w:tc>
          <w:tcPr>
            <w:tcW w:w="5000" w:type="pct"/>
            <w:gridSpan w:val="13"/>
            <w:shd w:val="clear" w:color="auto" w:fill="000000" w:themeFill="text2"/>
            <w:vAlign w:val="center"/>
          </w:tcPr>
          <w:p w14:paraId="079F88BC" w14:textId="4638B2D8" w:rsidR="00CD518D" w:rsidRPr="003C1E57" w:rsidRDefault="00CD518D" w:rsidP="00CD518D">
            <w:pPr>
              <w:pStyle w:val="SymalTableBody"/>
              <w:spacing w:before="20" w:after="20"/>
              <w:rPr>
                <w:b/>
                <w:bCs/>
                <w:color w:val="FFFFFF" w:themeColor="background1"/>
                <w:sz w:val="20"/>
              </w:rPr>
            </w:pPr>
            <w:r w:rsidRPr="003C1E57">
              <w:rPr>
                <w:b/>
                <w:bCs/>
                <w:color w:val="FFFFFF" w:themeColor="background1"/>
                <w:sz w:val="20"/>
              </w:rPr>
              <w:t xml:space="preserve">2.0 </w:t>
            </w:r>
            <w:r w:rsidR="00871469">
              <w:rPr>
                <w:b/>
                <w:bCs/>
                <w:color w:val="FFFFFF" w:themeColor="background1"/>
                <w:sz w:val="20"/>
              </w:rPr>
              <w:t xml:space="preserve">Materials </w:t>
            </w:r>
          </w:p>
        </w:tc>
      </w:tr>
      <w:tr w:rsidR="00F1365A" w:rsidRPr="00741190" w14:paraId="1A0E4352" w14:textId="77777777" w:rsidTr="0041388B">
        <w:trPr>
          <w:trHeight w:val="2348"/>
        </w:trPr>
        <w:tc>
          <w:tcPr>
            <w:tcW w:w="240" w:type="pct"/>
            <w:shd w:val="clear" w:color="auto" w:fill="auto"/>
          </w:tcPr>
          <w:p w14:paraId="21B98115" w14:textId="77777777" w:rsidR="0092489D" w:rsidRDefault="0092489D" w:rsidP="00CD518D">
            <w:pPr>
              <w:pStyle w:val="SymalTableBody"/>
              <w:spacing w:before="20" w:after="20"/>
              <w:rPr>
                <w:b/>
                <w:bCs/>
                <w:sz w:val="16"/>
                <w:szCs w:val="16"/>
              </w:rPr>
            </w:pPr>
          </w:p>
          <w:p w14:paraId="7C80C6B6" w14:textId="77777777" w:rsidR="0092489D" w:rsidRDefault="0092489D" w:rsidP="00CD518D">
            <w:pPr>
              <w:pStyle w:val="SymalTableBody"/>
              <w:spacing w:before="20" w:after="20"/>
              <w:rPr>
                <w:b/>
                <w:bCs/>
                <w:sz w:val="16"/>
                <w:szCs w:val="16"/>
              </w:rPr>
            </w:pPr>
          </w:p>
          <w:p w14:paraId="0153B4EF" w14:textId="77777777" w:rsidR="0092489D" w:rsidRDefault="0092489D" w:rsidP="00CD518D">
            <w:pPr>
              <w:pStyle w:val="SymalTableBody"/>
              <w:spacing w:before="20" w:after="20"/>
              <w:rPr>
                <w:b/>
                <w:bCs/>
                <w:sz w:val="16"/>
                <w:szCs w:val="16"/>
              </w:rPr>
            </w:pPr>
          </w:p>
          <w:p w14:paraId="54034B97" w14:textId="77777777" w:rsidR="0092489D" w:rsidRDefault="0092489D" w:rsidP="00CD518D">
            <w:pPr>
              <w:pStyle w:val="SymalTableBody"/>
              <w:spacing w:before="20" w:after="20"/>
              <w:rPr>
                <w:b/>
                <w:bCs/>
                <w:sz w:val="16"/>
                <w:szCs w:val="16"/>
              </w:rPr>
            </w:pPr>
          </w:p>
          <w:p w14:paraId="16E05801" w14:textId="77777777" w:rsidR="0092489D" w:rsidRDefault="0092489D" w:rsidP="00CD518D">
            <w:pPr>
              <w:pStyle w:val="SymalTableBody"/>
              <w:spacing w:before="20" w:after="20"/>
              <w:rPr>
                <w:b/>
                <w:bCs/>
                <w:sz w:val="16"/>
                <w:szCs w:val="16"/>
              </w:rPr>
            </w:pPr>
          </w:p>
          <w:p w14:paraId="47795513" w14:textId="379CE10D" w:rsidR="00CD518D" w:rsidRPr="00D340C6" w:rsidRDefault="0092489D" w:rsidP="00CD518D">
            <w:pPr>
              <w:pStyle w:val="SymalTableBody"/>
              <w:spacing w:before="20" w:after="20"/>
              <w:rPr>
                <w:b/>
                <w:bCs/>
                <w:sz w:val="16"/>
                <w:szCs w:val="16"/>
              </w:rPr>
            </w:pPr>
            <w:r>
              <w:rPr>
                <w:b/>
                <w:bCs/>
                <w:sz w:val="16"/>
                <w:szCs w:val="16"/>
              </w:rPr>
              <w:t xml:space="preserve">2.1 </w:t>
            </w:r>
          </w:p>
        </w:tc>
        <w:tc>
          <w:tcPr>
            <w:tcW w:w="913" w:type="pct"/>
            <w:shd w:val="clear" w:color="auto" w:fill="auto"/>
          </w:tcPr>
          <w:p w14:paraId="6544898E" w14:textId="77777777" w:rsidR="00096425" w:rsidRDefault="00096425" w:rsidP="00D86550">
            <w:pPr>
              <w:pStyle w:val="SymalTableBody"/>
              <w:spacing w:before="20" w:after="0"/>
              <w:rPr>
                <w:sz w:val="14"/>
                <w:szCs w:val="14"/>
              </w:rPr>
            </w:pPr>
          </w:p>
          <w:p w14:paraId="15AB8DCF" w14:textId="77777777" w:rsidR="00D32610" w:rsidRDefault="00D32610" w:rsidP="00D86550">
            <w:pPr>
              <w:pStyle w:val="SymalTableBody"/>
              <w:spacing w:before="20" w:after="0"/>
              <w:rPr>
                <w:sz w:val="14"/>
                <w:szCs w:val="14"/>
              </w:rPr>
            </w:pPr>
          </w:p>
          <w:p w14:paraId="55F52214" w14:textId="77777777" w:rsidR="00D32610" w:rsidRDefault="00D32610" w:rsidP="00D86550">
            <w:pPr>
              <w:pStyle w:val="SymalTableBody"/>
              <w:spacing w:before="20" w:after="0"/>
              <w:rPr>
                <w:sz w:val="14"/>
                <w:szCs w:val="14"/>
              </w:rPr>
            </w:pPr>
          </w:p>
          <w:p w14:paraId="2074DAA7" w14:textId="77777777" w:rsidR="00D32610" w:rsidRDefault="00D32610" w:rsidP="00D86550">
            <w:pPr>
              <w:pStyle w:val="SymalTableBody"/>
              <w:spacing w:before="20" w:after="0"/>
              <w:rPr>
                <w:sz w:val="14"/>
                <w:szCs w:val="14"/>
              </w:rPr>
            </w:pPr>
          </w:p>
          <w:p w14:paraId="7CD12289" w14:textId="77777777" w:rsidR="00D32610" w:rsidRDefault="00D32610" w:rsidP="00D86550">
            <w:pPr>
              <w:pStyle w:val="SymalTableBody"/>
              <w:spacing w:before="20" w:after="0"/>
              <w:rPr>
                <w:sz w:val="14"/>
                <w:szCs w:val="14"/>
              </w:rPr>
            </w:pPr>
          </w:p>
          <w:p w14:paraId="32BDF5F7" w14:textId="77777777" w:rsidR="00D32610" w:rsidRDefault="00D32610" w:rsidP="00D86550">
            <w:pPr>
              <w:pStyle w:val="SymalTableBody"/>
              <w:spacing w:before="20" w:after="0"/>
              <w:rPr>
                <w:sz w:val="14"/>
                <w:szCs w:val="14"/>
              </w:rPr>
            </w:pPr>
          </w:p>
          <w:p w14:paraId="14C18AD4" w14:textId="7E26D4C8" w:rsidR="00CD518D" w:rsidRPr="0027729F" w:rsidRDefault="001D2C24" w:rsidP="00D86550">
            <w:pPr>
              <w:pStyle w:val="SymalTableBody"/>
              <w:spacing w:before="20" w:after="0"/>
              <w:rPr>
                <w:sz w:val="16"/>
                <w:szCs w:val="16"/>
              </w:rPr>
            </w:pPr>
            <w:r w:rsidRPr="0027729F">
              <w:rPr>
                <w:sz w:val="14"/>
                <w:szCs w:val="14"/>
              </w:rPr>
              <w:t xml:space="preserve">Raised pavement </w:t>
            </w:r>
            <w:r w:rsidR="0027729F" w:rsidRPr="0027729F">
              <w:rPr>
                <w:sz w:val="14"/>
                <w:szCs w:val="14"/>
              </w:rPr>
              <w:t>markers</w:t>
            </w:r>
          </w:p>
        </w:tc>
        <w:tc>
          <w:tcPr>
            <w:tcW w:w="381" w:type="pct"/>
            <w:shd w:val="clear" w:color="auto" w:fill="auto"/>
          </w:tcPr>
          <w:p w14:paraId="4387538A" w14:textId="77777777" w:rsidR="00D32610" w:rsidRDefault="00D32610" w:rsidP="00096425">
            <w:pPr>
              <w:pStyle w:val="SymalTableBody"/>
              <w:spacing w:before="20" w:after="20"/>
              <w:jc w:val="center"/>
              <w:rPr>
                <w:sz w:val="14"/>
                <w:szCs w:val="16"/>
              </w:rPr>
            </w:pPr>
          </w:p>
          <w:p w14:paraId="492B2C90" w14:textId="77777777" w:rsidR="00D32610" w:rsidRDefault="00D32610" w:rsidP="00096425">
            <w:pPr>
              <w:pStyle w:val="SymalTableBody"/>
              <w:spacing w:before="20" w:after="20"/>
              <w:jc w:val="center"/>
              <w:rPr>
                <w:sz w:val="14"/>
                <w:szCs w:val="16"/>
              </w:rPr>
            </w:pPr>
          </w:p>
          <w:p w14:paraId="3910AE6D" w14:textId="77777777" w:rsidR="00D32610" w:rsidRDefault="00D32610" w:rsidP="00096425">
            <w:pPr>
              <w:pStyle w:val="SymalTableBody"/>
              <w:spacing w:before="20" w:after="20"/>
              <w:jc w:val="center"/>
              <w:rPr>
                <w:sz w:val="14"/>
                <w:szCs w:val="16"/>
              </w:rPr>
            </w:pPr>
          </w:p>
          <w:p w14:paraId="3B09824F" w14:textId="77777777" w:rsidR="00D32610" w:rsidRDefault="00D32610" w:rsidP="00096425">
            <w:pPr>
              <w:pStyle w:val="SymalTableBody"/>
              <w:spacing w:before="20" w:after="20"/>
              <w:jc w:val="center"/>
              <w:rPr>
                <w:sz w:val="14"/>
                <w:szCs w:val="16"/>
              </w:rPr>
            </w:pPr>
          </w:p>
          <w:p w14:paraId="779CA4FA" w14:textId="77777777" w:rsidR="00D32610" w:rsidRDefault="00D32610" w:rsidP="00096425">
            <w:pPr>
              <w:pStyle w:val="SymalTableBody"/>
              <w:spacing w:before="20" w:after="20"/>
              <w:jc w:val="center"/>
              <w:rPr>
                <w:sz w:val="14"/>
                <w:szCs w:val="16"/>
              </w:rPr>
            </w:pPr>
          </w:p>
          <w:p w14:paraId="665428F5" w14:textId="77777777" w:rsidR="00D32610" w:rsidRDefault="00D32610" w:rsidP="00096425">
            <w:pPr>
              <w:pStyle w:val="SymalTableBody"/>
              <w:spacing w:before="20" w:after="20"/>
              <w:jc w:val="center"/>
              <w:rPr>
                <w:sz w:val="14"/>
                <w:szCs w:val="16"/>
              </w:rPr>
            </w:pPr>
          </w:p>
          <w:p w14:paraId="5FF7A115" w14:textId="4F72131D" w:rsidR="00CD518D" w:rsidRPr="00096425" w:rsidRDefault="00096425" w:rsidP="00096425">
            <w:pPr>
              <w:pStyle w:val="SymalTableBody"/>
              <w:spacing w:before="20" w:after="20"/>
              <w:jc w:val="center"/>
              <w:rPr>
                <w:sz w:val="14"/>
                <w:szCs w:val="16"/>
              </w:rPr>
            </w:pPr>
            <w:r w:rsidRPr="00096425">
              <w:rPr>
                <w:sz w:val="14"/>
                <w:szCs w:val="16"/>
              </w:rPr>
              <w:t>AS 1906, Part 3</w:t>
            </w:r>
          </w:p>
        </w:tc>
        <w:tc>
          <w:tcPr>
            <w:tcW w:w="1218" w:type="pct"/>
            <w:gridSpan w:val="3"/>
            <w:shd w:val="clear" w:color="auto" w:fill="auto"/>
          </w:tcPr>
          <w:p w14:paraId="7E973B44" w14:textId="77777777" w:rsidR="007C3B67" w:rsidRPr="007C3B67" w:rsidRDefault="007C3B67" w:rsidP="00784D8B">
            <w:pPr>
              <w:tabs>
                <w:tab w:val="left" w:pos="454"/>
                <w:tab w:val="right" w:pos="851"/>
                <w:tab w:val="left" w:pos="993"/>
              </w:tabs>
              <w:ind w:left="992" w:hanging="992"/>
              <w:rPr>
                <w:sz w:val="14"/>
                <w:szCs w:val="14"/>
              </w:rPr>
            </w:pPr>
            <w:r>
              <w:tab/>
            </w:r>
            <w:r w:rsidRPr="007C3B67">
              <w:rPr>
                <w:sz w:val="14"/>
                <w:szCs w:val="14"/>
              </w:rPr>
              <w:tab/>
              <w:t>(i)</w:t>
            </w:r>
            <w:r w:rsidRPr="007C3B67">
              <w:rPr>
                <w:sz w:val="14"/>
                <w:szCs w:val="14"/>
              </w:rPr>
              <w:tab/>
              <w:t>Raised pavement markers shall comply with the relevant requirements of AS 1906, Part 3 as listed in Section 175.</w:t>
            </w:r>
          </w:p>
          <w:p w14:paraId="2E46C31C" w14:textId="03AF928F" w:rsidR="00CD518D" w:rsidRPr="007C3B67" w:rsidRDefault="007C3B67" w:rsidP="006538D7">
            <w:pPr>
              <w:tabs>
                <w:tab w:val="left" w:pos="454"/>
                <w:tab w:val="right" w:pos="851"/>
                <w:tab w:val="left" w:pos="993"/>
              </w:tabs>
              <w:spacing w:before="0"/>
              <w:ind w:left="992" w:hanging="992"/>
              <w:rPr>
                <w:sz w:val="14"/>
                <w:szCs w:val="14"/>
              </w:rPr>
            </w:pPr>
            <w:r w:rsidRPr="007C3B67">
              <w:rPr>
                <w:sz w:val="14"/>
                <w:szCs w:val="14"/>
              </w:rPr>
              <w:tab/>
            </w:r>
            <w:r w:rsidRPr="007C3B67">
              <w:rPr>
                <w:sz w:val="14"/>
                <w:szCs w:val="14"/>
              </w:rPr>
              <w:tab/>
              <w:t>(ii)</w:t>
            </w:r>
            <w:r w:rsidRPr="007C3B67">
              <w:rPr>
                <w:sz w:val="14"/>
                <w:szCs w:val="14"/>
              </w:rPr>
              <w:tab/>
              <w:t>Temporary raised reflective pavement markers shall comply with the relevant requirements of AS 1906 as listed in Section 175 and shall be at least 100 mm in width and to a height of 50 mm with white reflective material on both sides and include protective covers for the reflective material.</w:t>
            </w:r>
          </w:p>
        </w:tc>
        <w:tc>
          <w:tcPr>
            <w:tcW w:w="374" w:type="pct"/>
            <w:shd w:val="clear" w:color="auto" w:fill="auto"/>
          </w:tcPr>
          <w:p w14:paraId="2ADE8446" w14:textId="77777777" w:rsidR="00D32610" w:rsidRDefault="00D32610" w:rsidP="00CD518D">
            <w:pPr>
              <w:pStyle w:val="SymalTableBody"/>
              <w:spacing w:before="20" w:after="20"/>
              <w:jc w:val="center"/>
              <w:rPr>
                <w:sz w:val="14"/>
                <w:szCs w:val="14"/>
              </w:rPr>
            </w:pPr>
          </w:p>
          <w:p w14:paraId="52414ECB" w14:textId="77777777" w:rsidR="00D32610" w:rsidRDefault="00D32610" w:rsidP="00CD518D">
            <w:pPr>
              <w:pStyle w:val="SymalTableBody"/>
              <w:spacing w:before="20" w:after="20"/>
              <w:jc w:val="center"/>
              <w:rPr>
                <w:sz w:val="14"/>
                <w:szCs w:val="14"/>
              </w:rPr>
            </w:pPr>
          </w:p>
          <w:p w14:paraId="666DFEB6" w14:textId="77777777" w:rsidR="00D32610" w:rsidRDefault="00D32610" w:rsidP="00CD518D">
            <w:pPr>
              <w:pStyle w:val="SymalTableBody"/>
              <w:spacing w:before="20" w:after="20"/>
              <w:jc w:val="center"/>
              <w:rPr>
                <w:sz w:val="14"/>
                <w:szCs w:val="14"/>
              </w:rPr>
            </w:pPr>
          </w:p>
          <w:p w14:paraId="124C6224" w14:textId="77777777" w:rsidR="00D32610" w:rsidRDefault="00D32610" w:rsidP="00CD518D">
            <w:pPr>
              <w:pStyle w:val="SymalTableBody"/>
              <w:spacing w:before="20" w:after="20"/>
              <w:jc w:val="center"/>
              <w:rPr>
                <w:sz w:val="14"/>
                <w:szCs w:val="14"/>
              </w:rPr>
            </w:pPr>
          </w:p>
          <w:p w14:paraId="031BA64B" w14:textId="77777777" w:rsidR="00D32610" w:rsidRDefault="00D32610" w:rsidP="00CD518D">
            <w:pPr>
              <w:pStyle w:val="SymalTableBody"/>
              <w:spacing w:before="20" w:after="20"/>
              <w:jc w:val="center"/>
              <w:rPr>
                <w:sz w:val="14"/>
                <w:szCs w:val="14"/>
              </w:rPr>
            </w:pPr>
          </w:p>
          <w:p w14:paraId="3450D5CC" w14:textId="77777777" w:rsidR="00D32610" w:rsidRDefault="00D32610" w:rsidP="00CD518D">
            <w:pPr>
              <w:pStyle w:val="SymalTableBody"/>
              <w:spacing w:before="20" w:after="20"/>
              <w:jc w:val="center"/>
              <w:rPr>
                <w:sz w:val="14"/>
                <w:szCs w:val="14"/>
              </w:rPr>
            </w:pPr>
          </w:p>
          <w:p w14:paraId="6BB7CBDB" w14:textId="56C73BE0" w:rsidR="00CD518D" w:rsidRPr="00D340C6" w:rsidRDefault="00D32610" w:rsidP="00CD518D">
            <w:pPr>
              <w:pStyle w:val="SymalTableBody"/>
              <w:spacing w:before="20" w:after="20"/>
              <w:jc w:val="center"/>
              <w:rPr>
                <w:sz w:val="16"/>
                <w:szCs w:val="16"/>
              </w:rPr>
            </w:pPr>
            <w:r>
              <w:rPr>
                <w:sz w:val="14"/>
                <w:szCs w:val="14"/>
              </w:rPr>
              <w:t>Prior to works</w:t>
            </w:r>
          </w:p>
        </w:tc>
        <w:tc>
          <w:tcPr>
            <w:tcW w:w="208" w:type="pct"/>
            <w:shd w:val="clear" w:color="auto" w:fill="auto"/>
          </w:tcPr>
          <w:p w14:paraId="461A6C20" w14:textId="77777777" w:rsidR="00CD518D" w:rsidRDefault="00CD518D" w:rsidP="00CD518D">
            <w:pPr>
              <w:pStyle w:val="SymalTableBody"/>
              <w:spacing w:before="20" w:after="20"/>
              <w:jc w:val="center"/>
              <w:rPr>
                <w:sz w:val="16"/>
                <w:szCs w:val="16"/>
              </w:rPr>
            </w:pPr>
          </w:p>
          <w:p w14:paraId="2EBA0CD4" w14:textId="77777777" w:rsidR="00CD18C6" w:rsidRDefault="00CD18C6" w:rsidP="00CD518D">
            <w:pPr>
              <w:pStyle w:val="SymalTableBody"/>
              <w:spacing w:before="20" w:after="20"/>
              <w:jc w:val="center"/>
              <w:rPr>
                <w:sz w:val="16"/>
                <w:szCs w:val="16"/>
              </w:rPr>
            </w:pPr>
          </w:p>
          <w:p w14:paraId="1556DCCF" w14:textId="77777777" w:rsidR="00CD18C6" w:rsidRDefault="00CD18C6" w:rsidP="00CD518D">
            <w:pPr>
              <w:pStyle w:val="SymalTableBody"/>
              <w:spacing w:before="20" w:after="20"/>
              <w:jc w:val="center"/>
              <w:rPr>
                <w:sz w:val="16"/>
                <w:szCs w:val="16"/>
              </w:rPr>
            </w:pPr>
          </w:p>
          <w:p w14:paraId="7C285BD4" w14:textId="77777777" w:rsidR="00CD18C6" w:rsidRDefault="00CD18C6" w:rsidP="00CD518D">
            <w:pPr>
              <w:pStyle w:val="SymalTableBody"/>
              <w:spacing w:before="20" w:after="20"/>
              <w:jc w:val="center"/>
              <w:rPr>
                <w:sz w:val="16"/>
                <w:szCs w:val="16"/>
              </w:rPr>
            </w:pPr>
          </w:p>
          <w:p w14:paraId="49DD0C74" w14:textId="77777777" w:rsidR="00CD18C6" w:rsidRDefault="00CD18C6" w:rsidP="00CD518D">
            <w:pPr>
              <w:pStyle w:val="SymalTableBody"/>
              <w:spacing w:before="20" w:after="20"/>
              <w:jc w:val="center"/>
              <w:rPr>
                <w:sz w:val="16"/>
                <w:szCs w:val="16"/>
              </w:rPr>
            </w:pPr>
          </w:p>
          <w:p w14:paraId="051483BA" w14:textId="6D3E0069" w:rsidR="00CD18C6" w:rsidRPr="00D340C6" w:rsidRDefault="007A73CF" w:rsidP="00CD18C6">
            <w:pPr>
              <w:pStyle w:val="SymalTableBody"/>
              <w:spacing w:before="20" w:after="20"/>
              <w:rPr>
                <w:sz w:val="16"/>
                <w:szCs w:val="16"/>
              </w:rPr>
            </w:pPr>
            <w:r>
              <w:rPr>
                <w:sz w:val="16"/>
                <w:szCs w:val="16"/>
              </w:rPr>
              <w:t>IP</w:t>
            </w:r>
          </w:p>
        </w:tc>
        <w:tc>
          <w:tcPr>
            <w:tcW w:w="240" w:type="pct"/>
            <w:shd w:val="clear" w:color="auto" w:fill="auto"/>
          </w:tcPr>
          <w:p w14:paraId="1E850702" w14:textId="77777777" w:rsidR="00CD518D" w:rsidRDefault="00CD518D" w:rsidP="00CD518D">
            <w:pPr>
              <w:pStyle w:val="SymalTableBody"/>
              <w:spacing w:before="20" w:after="20"/>
              <w:jc w:val="center"/>
              <w:rPr>
                <w:sz w:val="16"/>
                <w:szCs w:val="16"/>
              </w:rPr>
            </w:pPr>
          </w:p>
          <w:p w14:paraId="42769B0C" w14:textId="77777777" w:rsidR="00D10D35" w:rsidRDefault="00D10D35" w:rsidP="00CD518D">
            <w:pPr>
              <w:pStyle w:val="SymalTableBody"/>
              <w:spacing w:before="20" w:after="20"/>
              <w:jc w:val="center"/>
              <w:rPr>
                <w:sz w:val="16"/>
                <w:szCs w:val="16"/>
              </w:rPr>
            </w:pPr>
          </w:p>
          <w:p w14:paraId="7E15942A" w14:textId="77777777" w:rsidR="00D10D35" w:rsidRDefault="00D10D35" w:rsidP="00CD518D">
            <w:pPr>
              <w:pStyle w:val="SymalTableBody"/>
              <w:spacing w:before="20" w:after="20"/>
              <w:jc w:val="center"/>
              <w:rPr>
                <w:sz w:val="16"/>
                <w:szCs w:val="16"/>
              </w:rPr>
            </w:pPr>
          </w:p>
          <w:p w14:paraId="27C2B041" w14:textId="77777777" w:rsidR="00D10D35" w:rsidRDefault="00D10D35" w:rsidP="00CD518D">
            <w:pPr>
              <w:pStyle w:val="SymalTableBody"/>
              <w:spacing w:before="20" w:after="20"/>
              <w:jc w:val="center"/>
              <w:rPr>
                <w:sz w:val="16"/>
                <w:szCs w:val="16"/>
              </w:rPr>
            </w:pPr>
          </w:p>
          <w:p w14:paraId="0CF44812" w14:textId="77777777" w:rsidR="00D10D35" w:rsidRDefault="00D10D35" w:rsidP="00CD518D">
            <w:pPr>
              <w:pStyle w:val="SymalTableBody"/>
              <w:spacing w:before="20" w:after="20"/>
              <w:jc w:val="center"/>
              <w:rPr>
                <w:sz w:val="16"/>
                <w:szCs w:val="16"/>
              </w:rPr>
            </w:pPr>
          </w:p>
          <w:p w14:paraId="7F0E3116" w14:textId="7D9F281E" w:rsidR="00D10D35" w:rsidRPr="00D340C6" w:rsidRDefault="00D10D35" w:rsidP="00D10D35">
            <w:pPr>
              <w:pStyle w:val="SymalTableBody"/>
              <w:spacing w:before="20" w:after="20"/>
              <w:jc w:val="center"/>
              <w:rPr>
                <w:sz w:val="16"/>
                <w:szCs w:val="16"/>
              </w:rPr>
            </w:pPr>
            <w:r w:rsidRPr="00D10D35">
              <w:rPr>
                <w:sz w:val="14"/>
                <w:szCs w:val="14"/>
              </w:rPr>
              <w:t>SE</w:t>
            </w:r>
          </w:p>
        </w:tc>
        <w:tc>
          <w:tcPr>
            <w:tcW w:w="242" w:type="pct"/>
            <w:shd w:val="clear" w:color="auto" w:fill="auto"/>
          </w:tcPr>
          <w:p w14:paraId="5E7E13E0" w14:textId="77777777" w:rsidR="00CD518D" w:rsidRPr="00741190" w:rsidRDefault="00CD518D" w:rsidP="00CD518D">
            <w:pPr>
              <w:pStyle w:val="SymalTableBody"/>
              <w:spacing w:before="20" w:after="20"/>
              <w:jc w:val="center"/>
              <w:rPr>
                <w:b/>
                <w:bCs/>
                <w:szCs w:val="18"/>
              </w:rPr>
            </w:pPr>
          </w:p>
        </w:tc>
        <w:tc>
          <w:tcPr>
            <w:tcW w:w="289" w:type="pct"/>
            <w:shd w:val="clear" w:color="auto" w:fill="auto"/>
          </w:tcPr>
          <w:p w14:paraId="25CD4E05" w14:textId="77777777" w:rsidR="00CD518D" w:rsidRPr="00741190" w:rsidRDefault="00CD518D" w:rsidP="00CD518D">
            <w:pPr>
              <w:pStyle w:val="SymalTableBody"/>
              <w:spacing w:before="20" w:after="20"/>
              <w:jc w:val="center"/>
              <w:rPr>
                <w:b/>
                <w:bCs/>
                <w:szCs w:val="18"/>
              </w:rPr>
            </w:pPr>
          </w:p>
        </w:tc>
        <w:tc>
          <w:tcPr>
            <w:tcW w:w="240" w:type="pct"/>
            <w:shd w:val="clear" w:color="auto" w:fill="auto"/>
          </w:tcPr>
          <w:p w14:paraId="5036E0E5" w14:textId="77777777" w:rsidR="00CD518D" w:rsidRPr="00741190" w:rsidRDefault="00CD518D" w:rsidP="00CD518D">
            <w:pPr>
              <w:pStyle w:val="SymalTableBody"/>
              <w:spacing w:before="20" w:after="20"/>
              <w:jc w:val="center"/>
              <w:rPr>
                <w:b/>
                <w:bCs/>
                <w:szCs w:val="18"/>
              </w:rPr>
            </w:pPr>
          </w:p>
        </w:tc>
        <w:tc>
          <w:tcPr>
            <w:tcW w:w="655" w:type="pct"/>
            <w:shd w:val="clear" w:color="auto" w:fill="auto"/>
          </w:tcPr>
          <w:p w14:paraId="645E8B2E" w14:textId="77777777" w:rsidR="00CD518D" w:rsidRPr="00741190" w:rsidRDefault="00CD518D" w:rsidP="00CD518D">
            <w:pPr>
              <w:pStyle w:val="SymalTableBody"/>
              <w:spacing w:before="20" w:after="20"/>
              <w:rPr>
                <w:b/>
                <w:bCs/>
                <w:szCs w:val="18"/>
              </w:rPr>
            </w:pPr>
          </w:p>
        </w:tc>
      </w:tr>
      <w:tr w:rsidR="007A73CF" w:rsidRPr="00741190" w14:paraId="2C37B05C" w14:textId="77777777" w:rsidTr="00F623C3">
        <w:trPr>
          <w:trHeight w:val="227"/>
        </w:trPr>
        <w:tc>
          <w:tcPr>
            <w:tcW w:w="240" w:type="pct"/>
            <w:shd w:val="clear" w:color="auto" w:fill="auto"/>
            <w:vAlign w:val="center"/>
          </w:tcPr>
          <w:p w14:paraId="303971F0" w14:textId="24373F41" w:rsidR="007A73CF" w:rsidRPr="00D340C6" w:rsidRDefault="007A73CF" w:rsidP="007A73CF">
            <w:pPr>
              <w:pStyle w:val="SymalTableBody"/>
              <w:spacing w:before="20" w:after="20"/>
              <w:rPr>
                <w:b/>
                <w:bCs/>
                <w:sz w:val="16"/>
                <w:szCs w:val="16"/>
              </w:rPr>
            </w:pPr>
            <w:r>
              <w:rPr>
                <w:b/>
                <w:bCs/>
                <w:sz w:val="16"/>
                <w:szCs w:val="16"/>
              </w:rPr>
              <w:t>2.2</w:t>
            </w:r>
          </w:p>
        </w:tc>
        <w:tc>
          <w:tcPr>
            <w:tcW w:w="913" w:type="pct"/>
            <w:shd w:val="clear" w:color="auto" w:fill="auto"/>
            <w:vAlign w:val="center"/>
          </w:tcPr>
          <w:p w14:paraId="26D4D32A" w14:textId="49C29C3A" w:rsidR="007A73CF" w:rsidRPr="00FA2BE8" w:rsidRDefault="007A73CF" w:rsidP="007A73CF">
            <w:pPr>
              <w:pStyle w:val="SymalTableBody"/>
              <w:spacing w:before="20" w:after="20"/>
              <w:rPr>
                <w:sz w:val="16"/>
                <w:szCs w:val="16"/>
              </w:rPr>
            </w:pPr>
            <w:r w:rsidRPr="00FA2BE8">
              <w:rPr>
                <w:sz w:val="14"/>
                <w:szCs w:val="14"/>
              </w:rPr>
              <w:t>Line marking and Road marking paint</w:t>
            </w:r>
          </w:p>
        </w:tc>
        <w:tc>
          <w:tcPr>
            <w:tcW w:w="381" w:type="pct"/>
            <w:shd w:val="clear" w:color="auto" w:fill="auto"/>
            <w:vAlign w:val="center"/>
          </w:tcPr>
          <w:p w14:paraId="294BACD1" w14:textId="77777777" w:rsidR="007A73CF" w:rsidRDefault="007A73CF" w:rsidP="007A73CF">
            <w:pPr>
              <w:pStyle w:val="SymalTableBody"/>
              <w:spacing w:before="20" w:after="20"/>
              <w:jc w:val="center"/>
              <w:rPr>
                <w:sz w:val="14"/>
                <w:szCs w:val="14"/>
              </w:rPr>
            </w:pPr>
            <w:r w:rsidRPr="007C456E">
              <w:rPr>
                <w:sz w:val="14"/>
                <w:szCs w:val="14"/>
              </w:rPr>
              <w:t>AS 4049.</w:t>
            </w:r>
          </w:p>
          <w:p w14:paraId="4DB5B6F7" w14:textId="5731A451" w:rsidR="007A73CF" w:rsidRPr="00D340C6" w:rsidRDefault="007A73CF" w:rsidP="007A73CF">
            <w:pPr>
              <w:pStyle w:val="SymalTableBody"/>
              <w:spacing w:before="20" w:after="20"/>
              <w:jc w:val="center"/>
              <w:rPr>
                <w:sz w:val="16"/>
                <w:szCs w:val="16"/>
              </w:rPr>
            </w:pPr>
            <w:r w:rsidRPr="007C456E">
              <w:rPr>
                <w:sz w:val="14"/>
                <w:szCs w:val="14"/>
              </w:rPr>
              <w:t>AS/NZS 4049.3</w:t>
            </w:r>
          </w:p>
        </w:tc>
        <w:tc>
          <w:tcPr>
            <w:tcW w:w="1218" w:type="pct"/>
            <w:gridSpan w:val="3"/>
            <w:shd w:val="clear" w:color="auto" w:fill="auto"/>
            <w:vAlign w:val="center"/>
          </w:tcPr>
          <w:p w14:paraId="5B569C56" w14:textId="29BB3EDE" w:rsidR="007A73CF" w:rsidRPr="00784D8B" w:rsidRDefault="007A73CF" w:rsidP="007A73CF">
            <w:pPr>
              <w:tabs>
                <w:tab w:val="left" w:pos="454"/>
              </w:tabs>
            </w:pPr>
            <w:r w:rsidRPr="007C456E">
              <w:rPr>
                <w:sz w:val="14"/>
                <w:szCs w:val="14"/>
              </w:rPr>
              <w:t>All paints shall be approved under the Australian Paint Approval Scheme (APAS).  Paint shall comply with the requirements of AS 4049.1 for solvent</w:t>
            </w:r>
            <w:r w:rsidRPr="007C456E">
              <w:rPr>
                <w:sz w:val="14"/>
                <w:szCs w:val="14"/>
              </w:rPr>
              <w:noBreakHyphen/>
              <w:t>borne painter AS/NZS 4049.3 for water</w:t>
            </w:r>
            <w:r w:rsidRPr="007C456E">
              <w:rPr>
                <w:sz w:val="14"/>
                <w:szCs w:val="14"/>
              </w:rPr>
              <w:noBreakHyphen/>
              <w:t>borne paint as listed in Section 175.</w:t>
            </w:r>
          </w:p>
        </w:tc>
        <w:tc>
          <w:tcPr>
            <w:tcW w:w="374" w:type="pct"/>
            <w:shd w:val="clear" w:color="auto" w:fill="auto"/>
          </w:tcPr>
          <w:p w14:paraId="6A3F6338" w14:textId="77777777" w:rsidR="007A73CF" w:rsidRDefault="007A73CF" w:rsidP="007A73CF">
            <w:pPr>
              <w:pStyle w:val="SymalTableBody"/>
              <w:spacing w:before="20" w:after="20"/>
              <w:jc w:val="center"/>
              <w:rPr>
                <w:sz w:val="14"/>
                <w:szCs w:val="14"/>
              </w:rPr>
            </w:pPr>
          </w:p>
          <w:p w14:paraId="1CCE55F7" w14:textId="77777777" w:rsidR="007A73CF" w:rsidRDefault="007A73CF" w:rsidP="007A73CF">
            <w:pPr>
              <w:pStyle w:val="SymalTableBody"/>
              <w:spacing w:before="20" w:after="20"/>
              <w:jc w:val="center"/>
              <w:rPr>
                <w:sz w:val="14"/>
                <w:szCs w:val="14"/>
              </w:rPr>
            </w:pPr>
          </w:p>
          <w:p w14:paraId="32C4B534" w14:textId="77777777" w:rsidR="007A73CF" w:rsidRDefault="007A73CF" w:rsidP="007A73CF">
            <w:pPr>
              <w:pStyle w:val="SymalTableBody"/>
              <w:spacing w:before="20" w:after="20"/>
              <w:jc w:val="center"/>
              <w:rPr>
                <w:sz w:val="14"/>
                <w:szCs w:val="14"/>
              </w:rPr>
            </w:pPr>
          </w:p>
          <w:p w14:paraId="3F6868E1" w14:textId="77777777" w:rsidR="007A73CF" w:rsidRDefault="007A73CF" w:rsidP="007A73CF">
            <w:pPr>
              <w:pStyle w:val="SymalTableBody"/>
              <w:spacing w:before="20" w:after="20"/>
              <w:jc w:val="center"/>
              <w:rPr>
                <w:sz w:val="14"/>
                <w:szCs w:val="14"/>
              </w:rPr>
            </w:pPr>
          </w:p>
          <w:p w14:paraId="238C432D" w14:textId="77777777" w:rsidR="007A73CF" w:rsidRDefault="007A73CF" w:rsidP="007A73CF">
            <w:pPr>
              <w:pStyle w:val="SymalTableBody"/>
              <w:spacing w:before="20" w:after="20"/>
              <w:jc w:val="center"/>
              <w:rPr>
                <w:sz w:val="14"/>
                <w:szCs w:val="14"/>
              </w:rPr>
            </w:pPr>
          </w:p>
          <w:p w14:paraId="56F9DB1B" w14:textId="77777777" w:rsidR="007A73CF" w:rsidRDefault="007A73CF" w:rsidP="007A73CF">
            <w:pPr>
              <w:pStyle w:val="SymalTableBody"/>
              <w:spacing w:before="20" w:after="20"/>
              <w:jc w:val="center"/>
              <w:rPr>
                <w:sz w:val="14"/>
                <w:szCs w:val="14"/>
              </w:rPr>
            </w:pPr>
          </w:p>
          <w:p w14:paraId="24B866E9" w14:textId="4A5778C5" w:rsidR="007A73CF" w:rsidRPr="00D340C6" w:rsidRDefault="007A73CF" w:rsidP="007A73CF">
            <w:pPr>
              <w:pStyle w:val="SymalTableBody"/>
              <w:spacing w:before="20" w:after="20"/>
              <w:jc w:val="center"/>
              <w:rPr>
                <w:sz w:val="16"/>
                <w:szCs w:val="16"/>
              </w:rPr>
            </w:pPr>
            <w:r>
              <w:rPr>
                <w:sz w:val="14"/>
                <w:szCs w:val="14"/>
              </w:rPr>
              <w:t>Prior to works</w:t>
            </w:r>
          </w:p>
        </w:tc>
        <w:tc>
          <w:tcPr>
            <w:tcW w:w="208" w:type="pct"/>
            <w:shd w:val="clear" w:color="auto" w:fill="auto"/>
            <w:vAlign w:val="center"/>
          </w:tcPr>
          <w:p w14:paraId="5150C00D" w14:textId="4C453E3F" w:rsidR="007A73CF" w:rsidRPr="00D340C6" w:rsidRDefault="007A73CF" w:rsidP="007A73CF">
            <w:pPr>
              <w:pStyle w:val="SymalTableBody"/>
              <w:spacing w:before="20" w:after="20"/>
              <w:jc w:val="center"/>
              <w:rPr>
                <w:sz w:val="16"/>
                <w:szCs w:val="16"/>
              </w:rPr>
            </w:pPr>
            <w:r>
              <w:rPr>
                <w:sz w:val="16"/>
                <w:szCs w:val="16"/>
              </w:rPr>
              <w:t>IP</w:t>
            </w:r>
          </w:p>
        </w:tc>
        <w:tc>
          <w:tcPr>
            <w:tcW w:w="240" w:type="pct"/>
            <w:shd w:val="clear" w:color="auto" w:fill="auto"/>
            <w:vAlign w:val="center"/>
          </w:tcPr>
          <w:p w14:paraId="21E49089" w14:textId="7CCDB486" w:rsidR="007A73CF" w:rsidRPr="00D340C6" w:rsidRDefault="0042363A" w:rsidP="007A73CF">
            <w:pPr>
              <w:pStyle w:val="SymalTableBody"/>
              <w:spacing w:before="20" w:after="20"/>
              <w:jc w:val="center"/>
              <w:rPr>
                <w:sz w:val="16"/>
                <w:szCs w:val="16"/>
              </w:rPr>
            </w:pPr>
            <w:r w:rsidRPr="00D10D35">
              <w:rPr>
                <w:sz w:val="14"/>
                <w:szCs w:val="14"/>
              </w:rPr>
              <w:t>SE</w:t>
            </w:r>
          </w:p>
        </w:tc>
        <w:tc>
          <w:tcPr>
            <w:tcW w:w="242" w:type="pct"/>
            <w:shd w:val="clear" w:color="auto" w:fill="auto"/>
            <w:vAlign w:val="center"/>
          </w:tcPr>
          <w:p w14:paraId="58899B21" w14:textId="77777777" w:rsidR="007A73CF" w:rsidRPr="00741190" w:rsidRDefault="007A73CF" w:rsidP="007A73CF">
            <w:pPr>
              <w:pStyle w:val="SymalTableBody"/>
              <w:spacing w:before="20" w:after="20"/>
              <w:jc w:val="center"/>
              <w:rPr>
                <w:b/>
                <w:bCs/>
                <w:szCs w:val="18"/>
              </w:rPr>
            </w:pPr>
          </w:p>
        </w:tc>
        <w:tc>
          <w:tcPr>
            <w:tcW w:w="289" w:type="pct"/>
            <w:shd w:val="clear" w:color="auto" w:fill="auto"/>
            <w:vAlign w:val="center"/>
          </w:tcPr>
          <w:p w14:paraId="32112625" w14:textId="77777777" w:rsidR="007A73CF" w:rsidRPr="00741190" w:rsidRDefault="007A73CF" w:rsidP="007A73CF">
            <w:pPr>
              <w:pStyle w:val="SymalTableBody"/>
              <w:spacing w:before="20" w:after="20"/>
              <w:jc w:val="center"/>
              <w:rPr>
                <w:b/>
                <w:bCs/>
                <w:szCs w:val="18"/>
              </w:rPr>
            </w:pPr>
          </w:p>
        </w:tc>
        <w:tc>
          <w:tcPr>
            <w:tcW w:w="240" w:type="pct"/>
            <w:shd w:val="clear" w:color="auto" w:fill="auto"/>
            <w:vAlign w:val="center"/>
          </w:tcPr>
          <w:p w14:paraId="56F11528" w14:textId="77777777" w:rsidR="007A73CF" w:rsidRPr="00741190" w:rsidRDefault="007A73CF" w:rsidP="007A73CF">
            <w:pPr>
              <w:pStyle w:val="SymalTableBody"/>
              <w:spacing w:before="20" w:after="20"/>
              <w:jc w:val="center"/>
              <w:rPr>
                <w:b/>
                <w:bCs/>
                <w:szCs w:val="18"/>
              </w:rPr>
            </w:pPr>
          </w:p>
        </w:tc>
        <w:tc>
          <w:tcPr>
            <w:tcW w:w="655" w:type="pct"/>
            <w:shd w:val="clear" w:color="auto" w:fill="auto"/>
            <w:vAlign w:val="center"/>
          </w:tcPr>
          <w:p w14:paraId="79C596D0" w14:textId="6D808A9B" w:rsidR="007A73CF" w:rsidRPr="00741190" w:rsidRDefault="007A73CF" w:rsidP="007A73CF">
            <w:pPr>
              <w:pStyle w:val="SymalTableBody"/>
              <w:spacing w:before="20" w:after="20"/>
              <w:rPr>
                <w:b/>
                <w:bCs/>
                <w:szCs w:val="18"/>
              </w:rPr>
            </w:pPr>
            <w:r>
              <w:rPr>
                <w:b/>
                <w:bCs/>
                <w:szCs w:val="18"/>
              </w:rPr>
              <w:t>Product Data sheet</w:t>
            </w:r>
            <w:r w:rsidR="00F64246">
              <w:rPr>
                <w:b/>
                <w:bCs/>
                <w:szCs w:val="18"/>
              </w:rPr>
              <w:t xml:space="preserve"> </w:t>
            </w:r>
            <w:r w:rsidR="00F64246" w:rsidRPr="00F64246">
              <w:rPr>
                <w:b/>
                <w:bCs/>
                <w:szCs w:val="18"/>
              </w:rPr>
              <w:t>□</w:t>
            </w:r>
          </w:p>
        </w:tc>
      </w:tr>
      <w:tr w:rsidR="007A73CF" w:rsidRPr="00741190" w14:paraId="22E0691E" w14:textId="77777777" w:rsidTr="00C850D6">
        <w:trPr>
          <w:trHeight w:val="227"/>
        </w:trPr>
        <w:tc>
          <w:tcPr>
            <w:tcW w:w="240" w:type="pct"/>
            <w:shd w:val="clear" w:color="auto" w:fill="auto"/>
            <w:vAlign w:val="center"/>
          </w:tcPr>
          <w:p w14:paraId="6F758A91" w14:textId="6038E17D" w:rsidR="007A73CF" w:rsidRPr="00D340C6" w:rsidRDefault="007A73CF" w:rsidP="007A73CF">
            <w:pPr>
              <w:pStyle w:val="SymalTableBody"/>
              <w:spacing w:before="20" w:after="20"/>
              <w:rPr>
                <w:b/>
                <w:bCs/>
                <w:sz w:val="16"/>
                <w:szCs w:val="16"/>
              </w:rPr>
            </w:pPr>
            <w:r>
              <w:rPr>
                <w:b/>
                <w:bCs/>
                <w:sz w:val="16"/>
                <w:szCs w:val="16"/>
              </w:rPr>
              <w:lastRenderedPageBreak/>
              <w:t>2.3</w:t>
            </w:r>
          </w:p>
        </w:tc>
        <w:tc>
          <w:tcPr>
            <w:tcW w:w="913" w:type="pct"/>
            <w:shd w:val="clear" w:color="auto" w:fill="auto"/>
            <w:vAlign w:val="center"/>
          </w:tcPr>
          <w:p w14:paraId="0B51D204" w14:textId="26F5DCAF" w:rsidR="007A73CF" w:rsidRPr="006B7875" w:rsidRDefault="007A73CF" w:rsidP="007A73CF">
            <w:pPr>
              <w:pStyle w:val="SymalTableBody"/>
              <w:spacing w:before="20" w:after="20"/>
              <w:rPr>
                <w:sz w:val="16"/>
                <w:szCs w:val="16"/>
              </w:rPr>
            </w:pPr>
            <w:r w:rsidRPr="006B7875">
              <w:rPr>
                <w:sz w:val="16"/>
                <w:szCs w:val="16"/>
              </w:rPr>
              <w:t xml:space="preserve">Adhesive </w:t>
            </w:r>
          </w:p>
        </w:tc>
        <w:tc>
          <w:tcPr>
            <w:tcW w:w="381" w:type="pct"/>
            <w:shd w:val="clear" w:color="auto" w:fill="auto"/>
            <w:vAlign w:val="center"/>
          </w:tcPr>
          <w:p w14:paraId="5CF2A850" w14:textId="7BAC6BE7" w:rsidR="007A73CF" w:rsidRPr="00D340C6" w:rsidRDefault="007A73CF" w:rsidP="007A73CF">
            <w:pPr>
              <w:pStyle w:val="SymalTableBody"/>
              <w:spacing w:before="20" w:after="20"/>
              <w:jc w:val="center"/>
              <w:rPr>
                <w:sz w:val="16"/>
                <w:szCs w:val="16"/>
              </w:rPr>
            </w:pPr>
            <w:r w:rsidRPr="00FA6CD9">
              <w:rPr>
                <w:sz w:val="14"/>
                <w:szCs w:val="14"/>
              </w:rPr>
              <w:t>Section 853</w:t>
            </w:r>
          </w:p>
        </w:tc>
        <w:tc>
          <w:tcPr>
            <w:tcW w:w="1218" w:type="pct"/>
            <w:gridSpan w:val="3"/>
            <w:shd w:val="clear" w:color="auto" w:fill="auto"/>
            <w:vAlign w:val="center"/>
          </w:tcPr>
          <w:p w14:paraId="1ABBDAC4" w14:textId="08A738A4" w:rsidR="007A73CF" w:rsidRPr="000A0700" w:rsidRDefault="007A73CF" w:rsidP="007A73CF">
            <w:pPr>
              <w:pStyle w:val="Heading5SS"/>
              <w:rPr>
                <w:sz w:val="14"/>
                <w:szCs w:val="16"/>
              </w:rPr>
            </w:pPr>
            <w:r w:rsidRPr="000A0700">
              <w:rPr>
                <w:sz w:val="14"/>
                <w:szCs w:val="16"/>
              </w:rPr>
              <w:t xml:space="preserve">  </w:t>
            </w:r>
          </w:p>
          <w:p w14:paraId="33C4402F" w14:textId="77777777" w:rsidR="007A73CF" w:rsidRPr="000A0700" w:rsidRDefault="007A73CF" w:rsidP="007A73CF">
            <w:pPr>
              <w:tabs>
                <w:tab w:val="left" w:pos="454"/>
              </w:tabs>
              <w:spacing w:before="160"/>
              <w:ind w:left="454" w:hanging="454"/>
              <w:rPr>
                <w:sz w:val="14"/>
                <w:szCs w:val="16"/>
              </w:rPr>
            </w:pPr>
            <w:r w:rsidRPr="000A0700">
              <w:rPr>
                <w:sz w:val="14"/>
                <w:szCs w:val="16"/>
              </w:rPr>
              <w:tab/>
              <w:t>Hot melt bitumen adhesive shall comply with Section 853 - Hot Melt Bitumen Adhesive for Raised Pavement Marker Installation.</w:t>
            </w:r>
          </w:p>
          <w:p w14:paraId="3826CD4B" w14:textId="2E32249E" w:rsidR="007A73CF" w:rsidRPr="00FA6CD9" w:rsidRDefault="007A73CF" w:rsidP="007A73CF">
            <w:pPr>
              <w:tabs>
                <w:tab w:val="left" w:pos="454"/>
              </w:tabs>
              <w:spacing w:before="160"/>
              <w:ind w:left="454" w:hanging="454"/>
              <w:rPr>
                <w:sz w:val="14"/>
                <w:szCs w:val="16"/>
              </w:rPr>
            </w:pPr>
            <w:r w:rsidRPr="000A0700">
              <w:rPr>
                <w:sz w:val="14"/>
                <w:szCs w:val="16"/>
              </w:rPr>
              <w:tab/>
              <w:t>Other types of adhesive materials shall only be used with the approval of the Superintendent.</w:t>
            </w:r>
          </w:p>
        </w:tc>
        <w:tc>
          <w:tcPr>
            <w:tcW w:w="374" w:type="pct"/>
            <w:shd w:val="clear" w:color="auto" w:fill="auto"/>
          </w:tcPr>
          <w:p w14:paraId="797A1FCA" w14:textId="77777777" w:rsidR="007A73CF" w:rsidRDefault="007A73CF" w:rsidP="007A73CF">
            <w:pPr>
              <w:pStyle w:val="SymalTableBody"/>
              <w:spacing w:before="20" w:after="20"/>
              <w:jc w:val="center"/>
              <w:rPr>
                <w:sz w:val="14"/>
                <w:szCs w:val="14"/>
              </w:rPr>
            </w:pPr>
          </w:p>
          <w:p w14:paraId="5D228FB4" w14:textId="77777777" w:rsidR="007A73CF" w:rsidRDefault="007A73CF" w:rsidP="007A73CF">
            <w:pPr>
              <w:pStyle w:val="SymalTableBody"/>
              <w:spacing w:before="20" w:after="20"/>
              <w:jc w:val="center"/>
              <w:rPr>
                <w:sz w:val="14"/>
                <w:szCs w:val="14"/>
              </w:rPr>
            </w:pPr>
          </w:p>
          <w:p w14:paraId="11EFC808" w14:textId="77777777" w:rsidR="007A73CF" w:rsidRDefault="007A73CF" w:rsidP="007A73CF">
            <w:pPr>
              <w:pStyle w:val="SymalTableBody"/>
              <w:spacing w:before="20" w:after="20"/>
              <w:jc w:val="center"/>
              <w:rPr>
                <w:sz w:val="14"/>
                <w:szCs w:val="14"/>
              </w:rPr>
            </w:pPr>
          </w:p>
          <w:p w14:paraId="36D99401" w14:textId="77777777" w:rsidR="007A73CF" w:rsidRDefault="007A73CF" w:rsidP="007A73CF">
            <w:pPr>
              <w:pStyle w:val="SymalTableBody"/>
              <w:spacing w:before="20" w:after="20"/>
              <w:jc w:val="center"/>
              <w:rPr>
                <w:sz w:val="14"/>
                <w:szCs w:val="14"/>
              </w:rPr>
            </w:pPr>
          </w:p>
          <w:p w14:paraId="540FAD93" w14:textId="77777777" w:rsidR="007A73CF" w:rsidRDefault="007A73CF" w:rsidP="007A73CF">
            <w:pPr>
              <w:pStyle w:val="SymalTableBody"/>
              <w:spacing w:before="20" w:after="20"/>
              <w:jc w:val="center"/>
              <w:rPr>
                <w:sz w:val="14"/>
                <w:szCs w:val="14"/>
              </w:rPr>
            </w:pPr>
          </w:p>
          <w:p w14:paraId="7882B79E" w14:textId="77777777" w:rsidR="007A73CF" w:rsidRDefault="007A73CF" w:rsidP="007A73CF">
            <w:pPr>
              <w:pStyle w:val="SymalTableBody"/>
              <w:spacing w:before="20" w:after="20"/>
              <w:jc w:val="center"/>
              <w:rPr>
                <w:sz w:val="14"/>
                <w:szCs w:val="14"/>
              </w:rPr>
            </w:pPr>
          </w:p>
          <w:p w14:paraId="439E769C" w14:textId="49CB12B9" w:rsidR="007A73CF" w:rsidRPr="00D340C6" w:rsidRDefault="007A73CF" w:rsidP="007A73CF">
            <w:pPr>
              <w:pStyle w:val="SymalTableBody"/>
              <w:spacing w:before="20" w:after="20"/>
              <w:jc w:val="center"/>
              <w:rPr>
                <w:sz w:val="16"/>
                <w:szCs w:val="16"/>
              </w:rPr>
            </w:pPr>
            <w:r>
              <w:rPr>
                <w:sz w:val="14"/>
                <w:szCs w:val="14"/>
              </w:rPr>
              <w:t>Prior to works</w:t>
            </w:r>
          </w:p>
        </w:tc>
        <w:tc>
          <w:tcPr>
            <w:tcW w:w="208" w:type="pct"/>
            <w:shd w:val="clear" w:color="auto" w:fill="auto"/>
            <w:vAlign w:val="center"/>
          </w:tcPr>
          <w:p w14:paraId="313919A3" w14:textId="1771E004" w:rsidR="007A73CF" w:rsidRPr="00D340C6" w:rsidRDefault="007A73CF" w:rsidP="007A73CF">
            <w:pPr>
              <w:pStyle w:val="SymalTableBody"/>
              <w:spacing w:before="20" w:after="20"/>
              <w:jc w:val="center"/>
              <w:rPr>
                <w:sz w:val="16"/>
                <w:szCs w:val="16"/>
              </w:rPr>
            </w:pPr>
            <w:r>
              <w:rPr>
                <w:sz w:val="16"/>
                <w:szCs w:val="16"/>
              </w:rPr>
              <w:t>IP</w:t>
            </w:r>
          </w:p>
        </w:tc>
        <w:tc>
          <w:tcPr>
            <w:tcW w:w="240" w:type="pct"/>
            <w:shd w:val="clear" w:color="auto" w:fill="auto"/>
            <w:vAlign w:val="center"/>
          </w:tcPr>
          <w:p w14:paraId="76994952" w14:textId="7A93774E" w:rsidR="007A73CF" w:rsidRPr="00D340C6" w:rsidRDefault="0042363A" w:rsidP="007A73CF">
            <w:pPr>
              <w:pStyle w:val="SymalTableBody"/>
              <w:spacing w:before="20" w:after="20"/>
              <w:jc w:val="center"/>
              <w:rPr>
                <w:sz w:val="16"/>
                <w:szCs w:val="16"/>
              </w:rPr>
            </w:pPr>
            <w:r w:rsidRPr="00D10D35">
              <w:rPr>
                <w:sz w:val="14"/>
                <w:szCs w:val="14"/>
              </w:rPr>
              <w:t>SE</w:t>
            </w:r>
          </w:p>
        </w:tc>
        <w:tc>
          <w:tcPr>
            <w:tcW w:w="242" w:type="pct"/>
            <w:shd w:val="clear" w:color="auto" w:fill="auto"/>
            <w:vAlign w:val="center"/>
          </w:tcPr>
          <w:p w14:paraId="719EB716" w14:textId="77777777" w:rsidR="007A73CF" w:rsidRPr="00741190" w:rsidRDefault="007A73CF" w:rsidP="007A73CF">
            <w:pPr>
              <w:pStyle w:val="SymalTableBody"/>
              <w:spacing w:before="20" w:after="20"/>
              <w:jc w:val="center"/>
              <w:rPr>
                <w:b/>
                <w:bCs/>
                <w:szCs w:val="18"/>
              </w:rPr>
            </w:pPr>
          </w:p>
        </w:tc>
        <w:tc>
          <w:tcPr>
            <w:tcW w:w="289" w:type="pct"/>
            <w:shd w:val="clear" w:color="auto" w:fill="auto"/>
            <w:vAlign w:val="center"/>
          </w:tcPr>
          <w:p w14:paraId="70E2C133" w14:textId="77777777" w:rsidR="007A73CF" w:rsidRPr="00741190" w:rsidRDefault="007A73CF" w:rsidP="007A73CF">
            <w:pPr>
              <w:pStyle w:val="SymalTableBody"/>
              <w:spacing w:before="20" w:after="20"/>
              <w:jc w:val="center"/>
              <w:rPr>
                <w:b/>
                <w:bCs/>
                <w:szCs w:val="18"/>
              </w:rPr>
            </w:pPr>
          </w:p>
        </w:tc>
        <w:tc>
          <w:tcPr>
            <w:tcW w:w="240" w:type="pct"/>
            <w:shd w:val="clear" w:color="auto" w:fill="auto"/>
            <w:vAlign w:val="center"/>
          </w:tcPr>
          <w:p w14:paraId="461AA542" w14:textId="77777777" w:rsidR="007A73CF" w:rsidRPr="00741190" w:rsidRDefault="007A73CF" w:rsidP="007A73CF">
            <w:pPr>
              <w:pStyle w:val="SymalTableBody"/>
              <w:spacing w:before="20" w:after="20"/>
              <w:jc w:val="center"/>
              <w:rPr>
                <w:b/>
                <w:bCs/>
                <w:szCs w:val="18"/>
              </w:rPr>
            </w:pPr>
          </w:p>
        </w:tc>
        <w:tc>
          <w:tcPr>
            <w:tcW w:w="655" w:type="pct"/>
            <w:shd w:val="clear" w:color="auto" w:fill="auto"/>
            <w:vAlign w:val="center"/>
          </w:tcPr>
          <w:p w14:paraId="0742A5D4" w14:textId="1F93F62E" w:rsidR="007A73CF" w:rsidRPr="00741190" w:rsidRDefault="007A73CF" w:rsidP="007A73CF">
            <w:pPr>
              <w:pStyle w:val="SymalTableBody"/>
              <w:spacing w:before="20" w:after="20"/>
              <w:rPr>
                <w:b/>
                <w:bCs/>
                <w:szCs w:val="18"/>
              </w:rPr>
            </w:pPr>
            <w:r>
              <w:t>Hot Melt Bitumen Adhesive compliance certificate</w:t>
            </w:r>
            <w:r w:rsidR="00F64246">
              <w:t xml:space="preserve"> </w:t>
            </w:r>
            <w:r w:rsidR="00F64246" w:rsidRPr="00F64246">
              <w:rPr>
                <w:b/>
                <w:bCs/>
                <w:szCs w:val="18"/>
              </w:rPr>
              <w:t>□</w:t>
            </w:r>
          </w:p>
        </w:tc>
      </w:tr>
      <w:tr w:rsidR="007A73CF" w:rsidRPr="00741190" w14:paraId="6797DDA9" w14:textId="77777777" w:rsidTr="0041388B">
        <w:trPr>
          <w:trHeight w:val="227"/>
        </w:trPr>
        <w:tc>
          <w:tcPr>
            <w:tcW w:w="240" w:type="pct"/>
            <w:shd w:val="clear" w:color="auto" w:fill="auto"/>
          </w:tcPr>
          <w:p w14:paraId="03247FA7" w14:textId="77777777" w:rsidR="007A73CF" w:rsidRDefault="007A73CF" w:rsidP="007A73CF">
            <w:pPr>
              <w:pStyle w:val="SymalTableBody"/>
              <w:spacing w:before="20" w:after="20"/>
              <w:jc w:val="center"/>
              <w:rPr>
                <w:b/>
                <w:bCs/>
                <w:sz w:val="16"/>
                <w:szCs w:val="16"/>
              </w:rPr>
            </w:pPr>
          </w:p>
          <w:p w14:paraId="3E5D08A1" w14:textId="77777777" w:rsidR="007A73CF" w:rsidRDefault="007A73CF" w:rsidP="007A73CF">
            <w:pPr>
              <w:pStyle w:val="SymalTableBody"/>
              <w:spacing w:before="20" w:after="20"/>
              <w:jc w:val="center"/>
              <w:rPr>
                <w:b/>
                <w:bCs/>
                <w:sz w:val="16"/>
                <w:szCs w:val="16"/>
              </w:rPr>
            </w:pPr>
          </w:p>
          <w:p w14:paraId="13245BDB" w14:textId="77777777" w:rsidR="007A73CF" w:rsidRDefault="007A73CF" w:rsidP="007A73CF">
            <w:pPr>
              <w:pStyle w:val="SymalTableBody"/>
              <w:spacing w:before="20" w:after="20"/>
              <w:jc w:val="center"/>
              <w:rPr>
                <w:b/>
                <w:bCs/>
                <w:sz w:val="16"/>
                <w:szCs w:val="16"/>
              </w:rPr>
            </w:pPr>
          </w:p>
          <w:p w14:paraId="7E7AA12C" w14:textId="77777777" w:rsidR="007A73CF" w:rsidRDefault="007A73CF" w:rsidP="007A73CF">
            <w:pPr>
              <w:pStyle w:val="SymalTableBody"/>
              <w:spacing w:before="20" w:after="20"/>
              <w:jc w:val="center"/>
              <w:rPr>
                <w:b/>
                <w:bCs/>
                <w:sz w:val="16"/>
                <w:szCs w:val="16"/>
              </w:rPr>
            </w:pPr>
          </w:p>
          <w:p w14:paraId="50B0DB21" w14:textId="77777777" w:rsidR="007A73CF" w:rsidRDefault="007A73CF" w:rsidP="007A73CF">
            <w:pPr>
              <w:pStyle w:val="SymalTableBody"/>
              <w:spacing w:before="20" w:after="20"/>
              <w:jc w:val="center"/>
              <w:rPr>
                <w:b/>
                <w:bCs/>
                <w:sz w:val="16"/>
                <w:szCs w:val="16"/>
              </w:rPr>
            </w:pPr>
          </w:p>
          <w:p w14:paraId="6A0D7D9F" w14:textId="77777777" w:rsidR="007A73CF" w:rsidRDefault="007A73CF" w:rsidP="007A73CF">
            <w:pPr>
              <w:pStyle w:val="SymalTableBody"/>
              <w:spacing w:before="20" w:after="20"/>
              <w:jc w:val="center"/>
              <w:rPr>
                <w:b/>
                <w:bCs/>
                <w:sz w:val="16"/>
                <w:szCs w:val="16"/>
              </w:rPr>
            </w:pPr>
          </w:p>
          <w:p w14:paraId="6743F543" w14:textId="77777777" w:rsidR="007A73CF" w:rsidRDefault="007A73CF" w:rsidP="007A73CF">
            <w:pPr>
              <w:pStyle w:val="SymalTableBody"/>
              <w:spacing w:before="20" w:after="20"/>
              <w:jc w:val="center"/>
              <w:rPr>
                <w:b/>
                <w:bCs/>
                <w:sz w:val="16"/>
                <w:szCs w:val="16"/>
              </w:rPr>
            </w:pPr>
          </w:p>
          <w:p w14:paraId="63D7C31D" w14:textId="77777777" w:rsidR="007A73CF" w:rsidRDefault="007A73CF" w:rsidP="007A73CF">
            <w:pPr>
              <w:pStyle w:val="SymalTableBody"/>
              <w:spacing w:before="20" w:after="20"/>
              <w:jc w:val="center"/>
              <w:rPr>
                <w:b/>
                <w:bCs/>
                <w:sz w:val="16"/>
                <w:szCs w:val="16"/>
              </w:rPr>
            </w:pPr>
          </w:p>
          <w:p w14:paraId="2CB1FC31" w14:textId="77777777" w:rsidR="007A73CF" w:rsidRDefault="007A73CF" w:rsidP="007A73CF">
            <w:pPr>
              <w:pStyle w:val="SymalTableBody"/>
              <w:spacing w:before="20" w:after="20"/>
              <w:jc w:val="center"/>
              <w:rPr>
                <w:b/>
                <w:bCs/>
                <w:sz w:val="16"/>
                <w:szCs w:val="16"/>
              </w:rPr>
            </w:pPr>
          </w:p>
          <w:p w14:paraId="71448880" w14:textId="77777777" w:rsidR="007A73CF" w:rsidRDefault="007A73CF" w:rsidP="007A73CF">
            <w:pPr>
              <w:pStyle w:val="SymalTableBody"/>
              <w:spacing w:before="20" w:after="20"/>
              <w:jc w:val="center"/>
              <w:rPr>
                <w:b/>
                <w:bCs/>
                <w:sz w:val="16"/>
                <w:szCs w:val="16"/>
              </w:rPr>
            </w:pPr>
          </w:p>
          <w:p w14:paraId="162D7918" w14:textId="37F26CA9" w:rsidR="007A73CF" w:rsidRPr="00D340C6" w:rsidRDefault="007A73CF" w:rsidP="007A73CF">
            <w:pPr>
              <w:pStyle w:val="SymalTableBody"/>
              <w:spacing w:before="20" w:after="20"/>
              <w:jc w:val="center"/>
              <w:rPr>
                <w:b/>
                <w:bCs/>
                <w:sz w:val="16"/>
                <w:szCs w:val="16"/>
              </w:rPr>
            </w:pPr>
            <w:r>
              <w:rPr>
                <w:b/>
                <w:bCs/>
                <w:sz w:val="16"/>
                <w:szCs w:val="16"/>
              </w:rPr>
              <w:t>2.4</w:t>
            </w:r>
          </w:p>
        </w:tc>
        <w:tc>
          <w:tcPr>
            <w:tcW w:w="913" w:type="pct"/>
            <w:shd w:val="clear" w:color="auto" w:fill="auto"/>
          </w:tcPr>
          <w:p w14:paraId="3F61B4FF" w14:textId="77777777" w:rsidR="007A73CF" w:rsidRDefault="007A73CF" w:rsidP="007A73CF">
            <w:pPr>
              <w:pStyle w:val="SymalTableBody"/>
              <w:spacing w:before="20" w:after="20"/>
              <w:rPr>
                <w:sz w:val="16"/>
                <w:szCs w:val="16"/>
              </w:rPr>
            </w:pPr>
          </w:p>
          <w:p w14:paraId="43CB70CD" w14:textId="77777777" w:rsidR="007A73CF" w:rsidRDefault="007A73CF" w:rsidP="007A73CF">
            <w:pPr>
              <w:pStyle w:val="SymalTableBody"/>
              <w:spacing w:before="20" w:after="20"/>
              <w:rPr>
                <w:sz w:val="16"/>
                <w:szCs w:val="16"/>
              </w:rPr>
            </w:pPr>
          </w:p>
          <w:p w14:paraId="6E31C6AA" w14:textId="77777777" w:rsidR="007A73CF" w:rsidRDefault="007A73CF" w:rsidP="007A73CF">
            <w:pPr>
              <w:pStyle w:val="SymalTableBody"/>
              <w:spacing w:before="20" w:after="20"/>
              <w:rPr>
                <w:sz w:val="16"/>
                <w:szCs w:val="16"/>
              </w:rPr>
            </w:pPr>
          </w:p>
          <w:p w14:paraId="2836CA3A" w14:textId="77777777" w:rsidR="007A73CF" w:rsidRDefault="007A73CF" w:rsidP="007A73CF">
            <w:pPr>
              <w:pStyle w:val="SymalTableBody"/>
              <w:spacing w:before="20" w:after="20"/>
              <w:rPr>
                <w:sz w:val="16"/>
                <w:szCs w:val="16"/>
              </w:rPr>
            </w:pPr>
          </w:p>
          <w:p w14:paraId="5BA651DD" w14:textId="77777777" w:rsidR="007A73CF" w:rsidRDefault="007A73CF" w:rsidP="007A73CF">
            <w:pPr>
              <w:pStyle w:val="SymalTableBody"/>
              <w:spacing w:before="20" w:after="20"/>
              <w:rPr>
                <w:sz w:val="16"/>
                <w:szCs w:val="16"/>
              </w:rPr>
            </w:pPr>
          </w:p>
          <w:p w14:paraId="008379ED" w14:textId="77777777" w:rsidR="007A73CF" w:rsidRDefault="007A73CF" w:rsidP="007A73CF">
            <w:pPr>
              <w:pStyle w:val="SymalTableBody"/>
              <w:spacing w:before="20" w:after="20"/>
              <w:rPr>
                <w:sz w:val="16"/>
                <w:szCs w:val="16"/>
              </w:rPr>
            </w:pPr>
          </w:p>
          <w:p w14:paraId="5F661758" w14:textId="77777777" w:rsidR="007A73CF" w:rsidRDefault="007A73CF" w:rsidP="007A73CF">
            <w:pPr>
              <w:pStyle w:val="SymalTableBody"/>
              <w:spacing w:before="20" w:after="20"/>
              <w:rPr>
                <w:sz w:val="16"/>
                <w:szCs w:val="16"/>
              </w:rPr>
            </w:pPr>
          </w:p>
          <w:p w14:paraId="446FB8F4" w14:textId="77777777" w:rsidR="007A73CF" w:rsidRDefault="007A73CF" w:rsidP="007A73CF">
            <w:pPr>
              <w:pStyle w:val="SymalTableBody"/>
              <w:spacing w:before="20" w:after="20"/>
              <w:rPr>
                <w:sz w:val="16"/>
                <w:szCs w:val="16"/>
              </w:rPr>
            </w:pPr>
          </w:p>
          <w:p w14:paraId="4DA0D9E9" w14:textId="77777777" w:rsidR="007A73CF" w:rsidRDefault="007A73CF" w:rsidP="007A73CF">
            <w:pPr>
              <w:pStyle w:val="SymalTableBody"/>
              <w:spacing w:before="20" w:after="20"/>
              <w:rPr>
                <w:sz w:val="16"/>
                <w:szCs w:val="16"/>
              </w:rPr>
            </w:pPr>
          </w:p>
          <w:p w14:paraId="2E362E87" w14:textId="77777777" w:rsidR="007A73CF" w:rsidRDefault="007A73CF" w:rsidP="007A73CF">
            <w:pPr>
              <w:pStyle w:val="SymalTableBody"/>
              <w:spacing w:before="20" w:after="20"/>
              <w:rPr>
                <w:sz w:val="16"/>
                <w:szCs w:val="16"/>
              </w:rPr>
            </w:pPr>
          </w:p>
          <w:p w14:paraId="698B5559" w14:textId="2ED4A121" w:rsidR="007A73CF" w:rsidRPr="00DD12E9" w:rsidRDefault="007A73CF" w:rsidP="007A73CF">
            <w:pPr>
              <w:pStyle w:val="SymalTableBody"/>
              <w:spacing w:before="20" w:after="20"/>
              <w:rPr>
                <w:sz w:val="16"/>
                <w:szCs w:val="16"/>
              </w:rPr>
            </w:pPr>
            <w:r w:rsidRPr="00DD12E9">
              <w:rPr>
                <w:sz w:val="16"/>
                <w:szCs w:val="16"/>
              </w:rPr>
              <w:t xml:space="preserve">Glass Beads </w:t>
            </w:r>
          </w:p>
        </w:tc>
        <w:tc>
          <w:tcPr>
            <w:tcW w:w="381" w:type="pct"/>
            <w:shd w:val="clear" w:color="auto" w:fill="auto"/>
          </w:tcPr>
          <w:p w14:paraId="44375239" w14:textId="77777777" w:rsidR="007A73CF" w:rsidRDefault="007A73CF" w:rsidP="007A73CF">
            <w:pPr>
              <w:pStyle w:val="SymalTableBody"/>
              <w:spacing w:before="0" w:after="20"/>
              <w:jc w:val="center"/>
              <w:rPr>
                <w:sz w:val="14"/>
                <w:szCs w:val="14"/>
              </w:rPr>
            </w:pPr>
          </w:p>
          <w:p w14:paraId="338A849A" w14:textId="77777777" w:rsidR="007A73CF" w:rsidRDefault="007A73CF" w:rsidP="007A73CF">
            <w:pPr>
              <w:pStyle w:val="SymalTableBody"/>
              <w:spacing w:before="0" w:after="20"/>
              <w:jc w:val="center"/>
              <w:rPr>
                <w:sz w:val="14"/>
                <w:szCs w:val="14"/>
              </w:rPr>
            </w:pPr>
          </w:p>
          <w:p w14:paraId="01EC8118" w14:textId="77777777" w:rsidR="007A73CF" w:rsidRDefault="007A73CF" w:rsidP="007A73CF">
            <w:pPr>
              <w:pStyle w:val="SymalTableBody"/>
              <w:spacing w:before="0" w:after="20"/>
              <w:jc w:val="center"/>
              <w:rPr>
                <w:sz w:val="14"/>
                <w:szCs w:val="14"/>
              </w:rPr>
            </w:pPr>
          </w:p>
          <w:p w14:paraId="38CBAE1D" w14:textId="77777777" w:rsidR="007A73CF" w:rsidRDefault="007A73CF" w:rsidP="007A73CF">
            <w:pPr>
              <w:pStyle w:val="SymalTableBody"/>
              <w:spacing w:before="0" w:after="20"/>
              <w:jc w:val="center"/>
              <w:rPr>
                <w:sz w:val="14"/>
                <w:szCs w:val="14"/>
              </w:rPr>
            </w:pPr>
          </w:p>
          <w:p w14:paraId="472ADC6B" w14:textId="77777777" w:rsidR="007A73CF" w:rsidRDefault="007A73CF" w:rsidP="007A73CF">
            <w:pPr>
              <w:pStyle w:val="SymalTableBody"/>
              <w:spacing w:before="0" w:after="20"/>
              <w:jc w:val="center"/>
              <w:rPr>
                <w:sz w:val="14"/>
                <w:szCs w:val="14"/>
              </w:rPr>
            </w:pPr>
          </w:p>
          <w:p w14:paraId="6698758C" w14:textId="77777777" w:rsidR="007A73CF" w:rsidRDefault="007A73CF" w:rsidP="007A73CF">
            <w:pPr>
              <w:pStyle w:val="SymalTableBody"/>
              <w:spacing w:before="0" w:after="20"/>
              <w:jc w:val="center"/>
              <w:rPr>
                <w:sz w:val="14"/>
                <w:szCs w:val="14"/>
              </w:rPr>
            </w:pPr>
          </w:p>
          <w:p w14:paraId="657CA8FD" w14:textId="77777777" w:rsidR="007A73CF" w:rsidRDefault="007A73CF" w:rsidP="007A73CF">
            <w:pPr>
              <w:pStyle w:val="SymalTableBody"/>
              <w:spacing w:before="0" w:after="20"/>
              <w:jc w:val="center"/>
              <w:rPr>
                <w:sz w:val="14"/>
                <w:szCs w:val="14"/>
              </w:rPr>
            </w:pPr>
          </w:p>
          <w:p w14:paraId="1543641E" w14:textId="77777777" w:rsidR="007A73CF" w:rsidRDefault="007A73CF" w:rsidP="007A73CF">
            <w:pPr>
              <w:pStyle w:val="SymalTableBody"/>
              <w:spacing w:before="0" w:after="20"/>
              <w:jc w:val="center"/>
              <w:rPr>
                <w:sz w:val="14"/>
                <w:szCs w:val="14"/>
              </w:rPr>
            </w:pPr>
          </w:p>
          <w:p w14:paraId="0CA0A142" w14:textId="77777777" w:rsidR="007A73CF" w:rsidRDefault="007A73CF" w:rsidP="007A73CF">
            <w:pPr>
              <w:pStyle w:val="SymalTableBody"/>
              <w:spacing w:before="0" w:after="20"/>
              <w:jc w:val="center"/>
              <w:rPr>
                <w:sz w:val="14"/>
                <w:szCs w:val="14"/>
              </w:rPr>
            </w:pPr>
          </w:p>
          <w:p w14:paraId="6C39FD80" w14:textId="77777777" w:rsidR="007A73CF" w:rsidRDefault="007A73CF" w:rsidP="007A73CF">
            <w:pPr>
              <w:pStyle w:val="SymalTableBody"/>
              <w:spacing w:before="0" w:after="20"/>
              <w:jc w:val="center"/>
              <w:rPr>
                <w:sz w:val="14"/>
                <w:szCs w:val="14"/>
              </w:rPr>
            </w:pPr>
          </w:p>
          <w:p w14:paraId="47597905" w14:textId="77777777" w:rsidR="007A73CF" w:rsidRDefault="007A73CF" w:rsidP="007A73CF">
            <w:pPr>
              <w:pStyle w:val="SymalTableBody"/>
              <w:spacing w:before="0" w:after="20"/>
              <w:jc w:val="center"/>
              <w:rPr>
                <w:sz w:val="14"/>
                <w:szCs w:val="14"/>
              </w:rPr>
            </w:pPr>
          </w:p>
          <w:p w14:paraId="74BDF422" w14:textId="41F190FB" w:rsidR="007A73CF" w:rsidRDefault="007A73CF" w:rsidP="007A73CF">
            <w:pPr>
              <w:pStyle w:val="SymalTableBody"/>
              <w:spacing w:before="0" w:after="20"/>
              <w:jc w:val="center"/>
              <w:rPr>
                <w:sz w:val="14"/>
                <w:szCs w:val="14"/>
              </w:rPr>
            </w:pPr>
            <w:r w:rsidRPr="00DB2428">
              <w:rPr>
                <w:sz w:val="14"/>
                <w:szCs w:val="14"/>
              </w:rPr>
              <w:t>AS/NZS 2009</w:t>
            </w:r>
          </w:p>
          <w:p w14:paraId="364BB1B1" w14:textId="77777777" w:rsidR="007A73CF" w:rsidRPr="00DB2428" w:rsidRDefault="007A73CF" w:rsidP="007A73CF">
            <w:pPr>
              <w:tabs>
                <w:tab w:val="left" w:pos="454"/>
                <w:tab w:val="right" w:pos="851"/>
                <w:tab w:val="left" w:pos="993"/>
              </w:tabs>
              <w:spacing w:before="0"/>
              <w:ind w:left="992" w:hanging="992"/>
              <w:jc w:val="center"/>
              <w:rPr>
                <w:sz w:val="14"/>
                <w:szCs w:val="14"/>
              </w:rPr>
            </w:pPr>
            <w:r w:rsidRPr="00DB2428">
              <w:rPr>
                <w:sz w:val="14"/>
                <w:szCs w:val="14"/>
              </w:rPr>
              <w:t>Section 175.</w:t>
            </w:r>
          </w:p>
          <w:p w14:paraId="21562A0D" w14:textId="69F55CC7" w:rsidR="007A73CF" w:rsidRPr="00D340C6" w:rsidRDefault="007A73CF" w:rsidP="007A73CF">
            <w:pPr>
              <w:pStyle w:val="SymalTableBody"/>
              <w:spacing w:before="20" w:after="20"/>
              <w:jc w:val="center"/>
              <w:rPr>
                <w:sz w:val="16"/>
                <w:szCs w:val="16"/>
              </w:rPr>
            </w:pPr>
          </w:p>
        </w:tc>
        <w:tc>
          <w:tcPr>
            <w:tcW w:w="1218" w:type="pct"/>
            <w:gridSpan w:val="3"/>
            <w:shd w:val="clear" w:color="auto" w:fill="auto"/>
          </w:tcPr>
          <w:p w14:paraId="4D102BDE" w14:textId="023D67B0" w:rsidR="007A73CF" w:rsidRDefault="007A73CF" w:rsidP="007A73CF">
            <w:pPr>
              <w:pStyle w:val="ListParagraph"/>
              <w:numPr>
                <w:ilvl w:val="0"/>
                <w:numId w:val="33"/>
              </w:numPr>
              <w:tabs>
                <w:tab w:val="left" w:pos="454"/>
                <w:tab w:val="right" w:pos="851"/>
                <w:tab w:val="left" w:pos="993"/>
              </w:tabs>
              <w:spacing w:before="120"/>
              <w:rPr>
                <w:sz w:val="14"/>
                <w:szCs w:val="14"/>
              </w:rPr>
            </w:pPr>
            <w:r w:rsidRPr="009476A9">
              <w:rPr>
                <w:sz w:val="14"/>
                <w:szCs w:val="14"/>
              </w:rPr>
              <w:t>Glass beads shall be used on all applications of material and for all pavement markings and shall conform to the requirements in AS/NZS 2009 and the Australian Paint Approval Scheme (APAS) Specification 0042 as listed in Section 175.</w:t>
            </w:r>
          </w:p>
          <w:p w14:paraId="3FD357A0" w14:textId="77777777" w:rsidR="007A73CF" w:rsidRPr="009476A9" w:rsidRDefault="007A73CF" w:rsidP="007A73CF">
            <w:pPr>
              <w:pStyle w:val="ListParagraph"/>
              <w:tabs>
                <w:tab w:val="left" w:pos="454"/>
                <w:tab w:val="right" w:pos="851"/>
                <w:tab w:val="left" w:pos="993"/>
              </w:tabs>
              <w:spacing w:before="120"/>
              <w:ind w:left="1080"/>
              <w:rPr>
                <w:sz w:val="14"/>
                <w:szCs w:val="14"/>
              </w:rPr>
            </w:pPr>
          </w:p>
          <w:p w14:paraId="6AD6DD63" w14:textId="404CF1F3" w:rsidR="007A73CF" w:rsidRDefault="007A73CF" w:rsidP="007A73CF">
            <w:pPr>
              <w:pStyle w:val="ListParagraph"/>
              <w:numPr>
                <w:ilvl w:val="0"/>
                <w:numId w:val="33"/>
              </w:numPr>
              <w:tabs>
                <w:tab w:val="left" w:pos="454"/>
                <w:tab w:val="right" w:pos="851"/>
                <w:tab w:val="left" w:pos="993"/>
              </w:tabs>
              <w:spacing w:before="120"/>
              <w:rPr>
                <w:sz w:val="14"/>
                <w:szCs w:val="14"/>
              </w:rPr>
            </w:pPr>
            <w:r>
              <w:rPr>
                <w:sz w:val="14"/>
                <w:szCs w:val="14"/>
              </w:rPr>
              <w:t xml:space="preserve">  </w:t>
            </w:r>
            <w:r w:rsidRPr="009476A9">
              <w:rPr>
                <w:sz w:val="14"/>
                <w:szCs w:val="14"/>
              </w:rPr>
              <w:t>Intermix glass beads for use in long life material applications shall conform to AS/NZS 2009 and the Australian Paint Approval Scheme (APAS) Specification 0042.</w:t>
            </w:r>
          </w:p>
          <w:p w14:paraId="03BE9323" w14:textId="77777777" w:rsidR="007A73CF" w:rsidRPr="00961264" w:rsidRDefault="007A73CF" w:rsidP="007A73CF">
            <w:pPr>
              <w:pStyle w:val="ListParagraph"/>
              <w:rPr>
                <w:sz w:val="14"/>
                <w:szCs w:val="14"/>
              </w:rPr>
            </w:pPr>
          </w:p>
          <w:p w14:paraId="65A19ADA" w14:textId="77777777" w:rsidR="007A73CF" w:rsidRPr="00961264" w:rsidRDefault="007A73CF" w:rsidP="007A73CF">
            <w:pPr>
              <w:pStyle w:val="ListParagraph"/>
              <w:tabs>
                <w:tab w:val="left" w:pos="454"/>
                <w:tab w:val="right" w:pos="851"/>
                <w:tab w:val="left" w:pos="993"/>
              </w:tabs>
              <w:spacing w:before="120"/>
              <w:ind w:left="1080"/>
              <w:rPr>
                <w:sz w:val="14"/>
                <w:szCs w:val="14"/>
              </w:rPr>
            </w:pPr>
          </w:p>
          <w:p w14:paraId="5C90F5E1" w14:textId="2678D746" w:rsidR="007A73CF" w:rsidRDefault="007A73CF" w:rsidP="007A73CF">
            <w:pPr>
              <w:pStyle w:val="ListParagraph"/>
              <w:numPr>
                <w:ilvl w:val="0"/>
                <w:numId w:val="33"/>
              </w:numPr>
              <w:tabs>
                <w:tab w:val="left" w:pos="454"/>
                <w:tab w:val="right" w:pos="851"/>
                <w:tab w:val="left" w:pos="993"/>
              </w:tabs>
              <w:spacing w:before="120"/>
              <w:rPr>
                <w:sz w:val="14"/>
                <w:szCs w:val="14"/>
              </w:rPr>
            </w:pPr>
            <w:r>
              <w:rPr>
                <w:sz w:val="14"/>
                <w:szCs w:val="14"/>
              </w:rPr>
              <w:t xml:space="preserve">  </w:t>
            </w:r>
            <w:r w:rsidRPr="009476A9">
              <w:rPr>
                <w:sz w:val="14"/>
                <w:szCs w:val="14"/>
              </w:rPr>
              <w:t>The number of heavy metals in the beads shall not be greater than that specified in Specification 0042.</w:t>
            </w:r>
          </w:p>
          <w:p w14:paraId="439D5A2D" w14:textId="77777777" w:rsidR="007A73CF" w:rsidRPr="009476A9" w:rsidRDefault="007A73CF" w:rsidP="007A73CF">
            <w:pPr>
              <w:pStyle w:val="ListParagraph"/>
              <w:tabs>
                <w:tab w:val="left" w:pos="454"/>
                <w:tab w:val="right" w:pos="851"/>
                <w:tab w:val="left" w:pos="993"/>
              </w:tabs>
              <w:spacing w:before="120"/>
              <w:ind w:left="1080"/>
              <w:rPr>
                <w:sz w:val="14"/>
                <w:szCs w:val="14"/>
              </w:rPr>
            </w:pPr>
          </w:p>
          <w:p w14:paraId="40359BCC" w14:textId="6411D0DD" w:rsidR="007A73CF" w:rsidRPr="00C623F8" w:rsidRDefault="007A73CF" w:rsidP="007A73CF">
            <w:pPr>
              <w:pStyle w:val="ListParagraph"/>
              <w:numPr>
                <w:ilvl w:val="0"/>
                <w:numId w:val="33"/>
              </w:numPr>
              <w:tabs>
                <w:tab w:val="left" w:pos="454"/>
                <w:tab w:val="right" w:pos="851"/>
                <w:tab w:val="left" w:pos="993"/>
              </w:tabs>
              <w:spacing w:before="120" w:after="0"/>
              <w:rPr>
                <w:sz w:val="14"/>
                <w:szCs w:val="14"/>
              </w:rPr>
            </w:pPr>
            <w:r w:rsidRPr="00C623F8">
              <w:rPr>
                <w:sz w:val="14"/>
                <w:szCs w:val="14"/>
              </w:rPr>
              <w:t xml:space="preserve">  Pristine glass beads (Type B-HR)</w:t>
            </w:r>
          </w:p>
          <w:p w14:paraId="183F3B62" w14:textId="1E1136F0" w:rsidR="007A73CF" w:rsidRPr="00DB2428" w:rsidRDefault="007A73CF" w:rsidP="007A73CF">
            <w:pPr>
              <w:tabs>
                <w:tab w:val="left" w:pos="454"/>
                <w:tab w:val="right" w:pos="851"/>
                <w:tab w:val="left" w:pos="993"/>
              </w:tabs>
              <w:spacing w:before="0" w:line="237" w:lineRule="auto"/>
              <w:ind w:left="992" w:hanging="992"/>
              <w:rPr>
                <w:sz w:val="14"/>
                <w:szCs w:val="14"/>
              </w:rPr>
            </w:pPr>
            <w:r w:rsidRPr="00DB2428">
              <w:rPr>
                <w:sz w:val="14"/>
                <w:szCs w:val="14"/>
              </w:rPr>
              <w:tab/>
            </w:r>
            <w:r w:rsidRPr="00DB2428">
              <w:rPr>
                <w:sz w:val="14"/>
                <w:szCs w:val="14"/>
              </w:rPr>
              <w:tab/>
            </w:r>
            <w:r w:rsidRPr="00DB2428">
              <w:rPr>
                <w:sz w:val="14"/>
                <w:szCs w:val="14"/>
              </w:rPr>
              <w:tab/>
              <w:t>Type B</w:t>
            </w:r>
            <w:r w:rsidRPr="00DB2428">
              <w:rPr>
                <w:sz w:val="14"/>
                <w:szCs w:val="14"/>
              </w:rPr>
              <w:noBreakHyphen/>
              <w:t>HR glass beads shall comply with the properties of Type B (AS 2009:2006) drop</w:t>
            </w:r>
            <w:r w:rsidRPr="00DB2428">
              <w:rPr>
                <w:sz w:val="14"/>
                <w:szCs w:val="14"/>
              </w:rPr>
              <w:noBreakHyphen/>
              <w:t>on glass beads, with an additional high performance retro</w:t>
            </w:r>
            <w:r>
              <w:rPr>
                <w:sz w:val="14"/>
                <w:szCs w:val="14"/>
              </w:rPr>
              <w:t xml:space="preserve"> </w:t>
            </w:r>
            <w:r w:rsidRPr="00DB2428">
              <w:rPr>
                <w:sz w:val="14"/>
                <w:szCs w:val="14"/>
              </w:rPr>
              <w:t xml:space="preserve">reflectivity requirement, requiring the delivery of a minimum 450 mcd/lux.m², when tested in accordance with a modified Appendix M* of AS 2009:2006 </w:t>
            </w:r>
          </w:p>
        </w:tc>
        <w:tc>
          <w:tcPr>
            <w:tcW w:w="374" w:type="pct"/>
            <w:shd w:val="clear" w:color="auto" w:fill="auto"/>
          </w:tcPr>
          <w:p w14:paraId="6D558AA5" w14:textId="77777777" w:rsidR="007A73CF" w:rsidRDefault="007A73CF" w:rsidP="007A73CF">
            <w:pPr>
              <w:pStyle w:val="SymalTableBody"/>
              <w:spacing w:before="20" w:after="20"/>
              <w:jc w:val="center"/>
              <w:rPr>
                <w:sz w:val="14"/>
                <w:szCs w:val="14"/>
              </w:rPr>
            </w:pPr>
          </w:p>
          <w:p w14:paraId="05B4CD3D" w14:textId="77777777" w:rsidR="007A73CF" w:rsidRDefault="007A73CF" w:rsidP="007A73CF">
            <w:pPr>
              <w:pStyle w:val="SymalTableBody"/>
              <w:spacing w:before="20" w:after="20"/>
              <w:jc w:val="center"/>
              <w:rPr>
                <w:sz w:val="14"/>
                <w:szCs w:val="14"/>
              </w:rPr>
            </w:pPr>
          </w:p>
          <w:p w14:paraId="043242DA" w14:textId="77777777" w:rsidR="007A73CF" w:rsidRDefault="007A73CF" w:rsidP="007A73CF">
            <w:pPr>
              <w:pStyle w:val="SymalTableBody"/>
              <w:spacing w:before="20" w:after="20"/>
              <w:jc w:val="center"/>
              <w:rPr>
                <w:sz w:val="14"/>
                <w:szCs w:val="14"/>
              </w:rPr>
            </w:pPr>
          </w:p>
          <w:p w14:paraId="173B66AF" w14:textId="77777777" w:rsidR="007A73CF" w:rsidRDefault="007A73CF" w:rsidP="007A73CF">
            <w:pPr>
              <w:pStyle w:val="SymalTableBody"/>
              <w:spacing w:before="20" w:after="20"/>
              <w:jc w:val="center"/>
              <w:rPr>
                <w:sz w:val="14"/>
                <w:szCs w:val="14"/>
              </w:rPr>
            </w:pPr>
          </w:p>
          <w:p w14:paraId="5CDF17F9" w14:textId="77777777" w:rsidR="007A73CF" w:rsidRDefault="007A73CF" w:rsidP="007A73CF">
            <w:pPr>
              <w:pStyle w:val="SymalTableBody"/>
              <w:spacing w:before="20" w:after="20"/>
              <w:jc w:val="center"/>
              <w:rPr>
                <w:sz w:val="14"/>
                <w:szCs w:val="14"/>
              </w:rPr>
            </w:pPr>
          </w:p>
          <w:p w14:paraId="75A78179" w14:textId="77777777" w:rsidR="007A73CF" w:rsidRDefault="007A73CF" w:rsidP="007A73CF">
            <w:pPr>
              <w:pStyle w:val="SymalTableBody"/>
              <w:spacing w:before="20" w:after="20"/>
              <w:jc w:val="center"/>
              <w:rPr>
                <w:sz w:val="14"/>
                <w:szCs w:val="14"/>
              </w:rPr>
            </w:pPr>
          </w:p>
          <w:p w14:paraId="4CD5D752" w14:textId="361EECE1" w:rsidR="007A73CF" w:rsidRPr="00D340C6" w:rsidRDefault="007A73CF" w:rsidP="007A73CF">
            <w:pPr>
              <w:pStyle w:val="SymalTableBody"/>
              <w:spacing w:before="20" w:after="20"/>
              <w:jc w:val="center"/>
              <w:rPr>
                <w:sz w:val="16"/>
                <w:szCs w:val="16"/>
              </w:rPr>
            </w:pPr>
            <w:r>
              <w:rPr>
                <w:sz w:val="14"/>
                <w:szCs w:val="14"/>
              </w:rPr>
              <w:t>Prior to works</w:t>
            </w:r>
          </w:p>
        </w:tc>
        <w:tc>
          <w:tcPr>
            <w:tcW w:w="208" w:type="pct"/>
            <w:shd w:val="clear" w:color="auto" w:fill="auto"/>
          </w:tcPr>
          <w:p w14:paraId="42B251E3" w14:textId="06ABA6DD" w:rsidR="007A73CF" w:rsidRPr="00D340C6" w:rsidRDefault="007A73CF" w:rsidP="007A73CF">
            <w:pPr>
              <w:pStyle w:val="SymalTableBody"/>
              <w:spacing w:before="20" w:after="20"/>
              <w:jc w:val="center"/>
              <w:rPr>
                <w:sz w:val="16"/>
                <w:szCs w:val="16"/>
              </w:rPr>
            </w:pPr>
            <w:r>
              <w:rPr>
                <w:sz w:val="16"/>
                <w:szCs w:val="16"/>
              </w:rPr>
              <w:t>IP</w:t>
            </w:r>
          </w:p>
        </w:tc>
        <w:tc>
          <w:tcPr>
            <w:tcW w:w="240" w:type="pct"/>
            <w:shd w:val="clear" w:color="auto" w:fill="auto"/>
          </w:tcPr>
          <w:p w14:paraId="4DFC36EC" w14:textId="0654EAA5" w:rsidR="007A73CF" w:rsidRPr="00D340C6" w:rsidRDefault="0042363A" w:rsidP="007A73CF">
            <w:pPr>
              <w:pStyle w:val="SymalTableBody"/>
              <w:spacing w:before="20" w:after="20"/>
              <w:jc w:val="center"/>
              <w:rPr>
                <w:sz w:val="16"/>
                <w:szCs w:val="16"/>
              </w:rPr>
            </w:pPr>
            <w:r w:rsidRPr="00D10D35">
              <w:rPr>
                <w:sz w:val="14"/>
                <w:szCs w:val="14"/>
              </w:rPr>
              <w:t>SE</w:t>
            </w:r>
          </w:p>
        </w:tc>
        <w:tc>
          <w:tcPr>
            <w:tcW w:w="242" w:type="pct"/>
            <w:shd w:val="clear" w:color="auto" w:fill="auto"/>
          </w:tcPr>
          <w:p w14:paraId="5FD3E42F" w14:textId="77777777" w:rsidR="007A73CF" w:rsidRPr="00741190" w:rsidRDefault="007A73CF" w:rsidP="007A73CF">
            <w:pPr>
              <w:pStyle w:val="SymalTableBody"/>
              <w:spacing w:before="20" w:after="20"/>
              <w:jc w:val="center"/>
              <w:rPr>
                <w:b/>
                <w:bCs/>
                <w:szCs w:val="18"/>
              </w:rPr>
            </w:pPr>
          </w:p>
        </w:tc>
        <w:tc>
          <w:tcPr>
            <w:tcW w:w="289" w:type="pct"/>
            <w:shd w:val="clear" w:color="auto" w:fill="auto"/>
          </w:tcPr>
          <w:p w14:paraId="5EE5C0DB" w14:textId="77777777" w:rsidR="007A73CF" w:rsidRPr="00741190" w:rsidRDefault="007A73CF" w:rsidP="007A73CF">
            <w:pPr>
              <w:pStyle w:val="SymalTableBody"/>
              <w:spacing w:before="20" w:after="20"/>
              <w:jc w:val="center"/>
              <w:rPr>
                <w:b/>
                <w:bCs/>
                <w:szCs w:val="18"/>
              </w:rPr>
            </w:pPr>
          </w:p>
        </w:tc>
        <w:tc>
          <w:tcPr>
            <w:tcW w:w="240" w:type="pct"/>
            <w:shd w:val="clear" w:color="auto" w:fill="auto"/>
          </w:tcPr>
          <w:p w14:paraId="2F246CF9" w14:textId="77777777" w:rsidR="007A73CF" w:rsidRPr="00741190" w:rsidRDefault="007A73CF" w:rsidP="007A73CF">
            <w:pPr>
              <w:pStyle w:val="SymalTableBody"/>
              <w:spacing w:before="20" w:after="20"/>
              <w:jc w:val="center"/>
              <w:rPr>
                <w:b/>
                <w:bCs/>
                <w:szCs w:val="18"/>
              </w:rPr>
            </w:pPr>
          </w:p>
        </w:tc>
        <w:tc>
          <w:tcPr>
            <w:tcW w:w="655" w:type="pct"/>
            <w:shd w:val="clear" w:color="auto" w:fill="auto"/>
          </w:tcPr>
          <w:p w14:paraId="23755703" w14:textId="1CEB00E3" w:rsidR="007A73CF" w:rsidRPr="00741190" w:rsidRDefault="007A73CF" w:rsidP="007A73CF">
            <w:pPr>
              <w:pStyle w:val="SymalTableBody"/>
              <w:spacing w:before="20" w:after="20"/>
              <w:rPr>
                <w:b/>
                <w:bCs/>
                <w:szCs w:val="18"/>
              </w:rPr>
            </w:pPr>
            <w:r w:rsidRPr="00063643">
              <w:rPr>
                <w:b/>
                <w:bCs/>
                <w:szCs w:val="18"/>
              </w:rPr>
              <w:t>Australian Paint Approval Scheme (APAS)</w:t>
            </w:r>
            <w:r>
              <w:rPr>
                <w:b/>
                <w:bCs/>
                <w:szCs w:val="18"/>
              </w:rPr>
              <w:t xml:space="preserve"> Certificate</w:t>
            </w:r>
            <w:r w:rsidR="00F64246">
              <w:rPr>
                <w:b/>
                <w:bCs/>
                <w:szCs w:val="18"/>
              </w:rPr>
              <w:t xml:space="preserve"> </w:t>
            </w:r>
            <w:r w:rsidR="00F64246" w:rsidRPr="00F64246">
              <w:rPr>
                <w:b/>
                <w:bCs/>
                <w:szCs w:val="18"/>
              </w:rPr>
              <w:t>□</w:t>
            </w:r>
          </w:p>
        </w:tc>
      </w:tr>
      <w:tr w:rsidR="007A73CF" w:rsidRPr="00741190" w14:paraId="7B96F606" w14:textId="77777777" w:rsidTr="0041388B">
        <w:trPr>
          <w:trHeight w:val="227"/>
        </w:trPr>
        <w:tc>
          <w:tcPr>
            <w:tcW w:w="240" w:type="pct"/>
            <w:shd w:val="clear" w:color="auto" w:fill="auto"/>
          </w:tcPr>
          <w:p w14:paraId="556CFCEF" w14:textId="77777777" w:rsidR="007A73CF" w:rsidRDefault="007A73CF" w:rsidP="007A73CF">
            <w:pPr>
              <w:pStyle w:val="SymalTableBody"/>
              <w:spacing w:before="20" w:after="20"/>
              <w:jc w:val="center"/>
              <w:rPr>
                <w:b/>
                <w:bCs/>
                <w:sz w:val="16"/>
                <w:szCs w:val="16"/>
              </w:rPr>
            </w:pPr>
          </w:p>
          <w:p w14:paraId="40DEF2BE" w14:textId="77777777" w:rsidR="007A73CF" w:rsidRDefault="007A73CF" w:rsidP="007A73CF">
            <w:pPr>
              <w:pStyle w:val="SymalTableBody"/>
              <w:spacing w:before="20" w:after="20"/>
              <w:jc w:val="center"/>
              <w:rPr>
                <w:b/>
                <w:bCs/>
                <w:sz w:val="16"/>
                <w:szCs w:val="16"/>
              </w:rPr>
            </w:pPr>
          </w:p>
          <w:p w14:paraId="481F98DA" w14:textId="51303145" w:rsidR="007A73CF" w:rsidRPr="00D340C6" w:rsidRDefault="007A73CF" w:rsidP="007A73CF">
            <w:pPr>
              <w:pStyle w:val="SymalTableBody"/>
              <w:spacing w:before="20" w:after="20"/>
              <w:jc w:val="center"/>
              <w:rPr>
                <w:b/>
                <w:bCs/>
                <w:sz w:val="16"/>
                <w:szCs w:val="16"/>
              </w:rPr>
            </w:pPr>
            <w:r>
              <w:rPr>
                <w:b/>
                <w:bCs/>
                <w:sz w:val="16"/>
                <w:szCs w:val="16"/>
              </w:rPr>
              <w:t>2.5</w:t>
            </w:r>
          </w:p>
        </w:tc>
        <w:tc>
          <w:tcPr>
            <w:tcW w:w="913" w:type="pct"/>
            <w:shd w:val="clear" w:color="auto" w:fill="auto"/>
          </w:tcPr>
          <w:p w14:paraId="3A5C5445" w14:textId="77777777" w:rsidR="007A73CF" w:rsidRDefault="007A73CF" w:rsidP="007A73CF">
            <w:pPr>
              <w:pStyle w:val="SymalTableBody"/>
              <w:spacing w:before="20" w:after="20"/>
              <w:rPr>
                <w:sz w:val="14"/>
                <w:szCs w:val="14"/>
              </w:rPr>
            </w:pPr>
          </w:p>
          <w:p w14:paraId="0BA5A0D0" w14:textId="77777777" w:rsidR="007A73CF" w:rsidRDefault="007A73CF" w:rsidP="007A73CF">
            <w:pPr>
              <w:pStyle w:val="SymalTableBody"/>
              <w:spacing w:before="20" w:after="20"/>
              <w:rPr>
                <w:sz w:val="14"/>
                <w:szCs w:val="14"/>
              </w:rPr>
            </w:pPr>
          </w:p>
          <w:p w14:paraId="7F37B1B7" w14:textId="0319B0F0" w:rsidR="007A73CF" w:rsidRPr="00D86550" w:rsidRDefault="007A73CF" w:rsidP="007A73CF">
            <w:pPr>
              <w:pStyle w:val="SymalTableBody"/>
              <w:spacing w:before="20" w:after="20"/>
              <w:rPr>
                <w:sz w:val="14"/>
                <w:szCs w:val="14"/>
              </w:rPr>
            </w:pPr>
            <w:r w:rsidRPr="00D86550">
              <w:rPr>
                <w:sz w:val="14"/>
                <w:szCs w:val="14"/>
              </w:rPr>
              <w:t>Thermoplastic pavement marking materials</w:t>
            </w:r>
          </w:p>
        </w:tc>
        <w:tc>
          <w:tcPr>
            <w:tcW w:w="381" w:type="pct"/>
            <w:shd w:val="clear" w:color="auto" w:fill="auto"/>
          </w:tcPr>
          <w:p w14:paraId="14DB7B2A" w14:textId="77777777" w:rsidR="007A73CF" w:rsidRDefault="007A73CF" w:rsidP="007A73CF">
            <w:pPr>
              <w:pStyle w:val="SymalTableBody"/>
              <w:spacing w:before="20" w:after="20"/>
              <w:rPr>
                <w:noProof/>
                <w:sz w:val="14"/>
                <w:szCs w:val="16"/>
              </w:rPr>
            </w:pPr>
          </w:p>
          <w:p w14:paraId="742D5CB6" w14:textId="77777777" w:rsidR="007A73CF" w:rsidRDefault="007A73CF" w:rsidP="007A73CF">
            <w:pPr>
              <w:pStyle w:val="SymalTableBody"/>
              <w:spacing w:before="20" w:after="20"/>
              <w:rPr>
                <w:noProof/>
                <w:sz w:val="14"/>
                <w:szCs w:val="16"/>
              </w:rPr>
            </w:pPr>
          </w:p>
          <w:p w14:paraId="16A9C779" w14:textId="4310BCF2" w:rsidR="007A73CF" w:rsidRPr="00D340C6" w:rsidRDefault="007A73CF" w:rsidP="007A73CF">
            <w:pPr>
              <w:pStyle w:val="SymalTableBody"/>
              <w:spacing w:before="20" w:after="20"/>
              <w:jc w:val="center"/>
              <w:rPr>
                <w:sz w:val="16"/>
                <w:szCs w:val="16"/>
              </w:rPr>
            </w:pPr>
            <w:r w:rsidRPr="004D2626">
              <w:rPr>
                <w:noProof/>
                <w:sz w:val="14"/>
                <w:szCs w:val="16"/>
              </w:rPr>
              <w:t>721.A13</w:t>
            </w:r>
          </w:p>
        </w:tc>
        <w:tc>
          <w:tcPr>
            <w:tcW w:w="1218" w:type="pct"/>
            <w:gridSpan w:val="3"/>
            <w:shd w:val="clear" w:color="auto" w:fill="auto"/>
          </w:tcPr>
          <w:p w14:paraId="1A451DE1" w14:textId="77777777" w:rsidR="007A73CF" w:rsidRDefault="007A73CF" w:rsidP="007A73CF">
            <w:pPr>
              <w:pStyle w:val="SymalTableBody"/>
              <w:spacing w:before="20" w:after="20"/>
              <w:rPr>
                <w:noProof/>
                <w:sz w:val="14"/>
                <w:szCs w:val="16"/>
              </w:rPr>
            </w:pPr>
          </w:p>
          <w:p w14:paraId="2AEAB7D9" w14:textId="77777777" w:rsidR="007A73CF" w:rsidRDefault="007A73CF" w:rsidP="007A73CF">
            <w:pPr>
              <w:pStyle w:val="SymalTableBody"/>
              <w:spacing w:before="20" w:after="20"/>
              <w:rPr>
                <w:noProof/>
                <w:sz w:val="14"/>
                <w:szCs w:val="16"/>
              </w:rPr>
            </w:pPr>
            <w:r w:rsidRPr="004D2626">
              <w:rPr>
                <w:noProof/>
                <w:sz w:val="14"/>
                <w:szCs w:val="16"/>
              </w:rPr>
              <w:t>Thermoplastic pavement marking material used under this Contract shall comply with the requirements of clause 721.A13 and shall provide a functional service life of a least six years allowing for fair wear and tear.</w:t>
            </w:r>
          </w:p>
          <w:p w14:paraId="26E16BAB" w14:textId="0B92D013" w:rsidR="007A73CF" w:rsidRPr="004D2626" w:rsidRDefault="007A73CF" w:rsidP="007A73CF">
            <w:pPr>
              <w:pStyle w:val="SymalTableBody"/>
              <w:spacing w:before="20" w:after="20"/>
              <w:rPr>
                <w:sz w:val="14"/>
                <w:szCs w:val="16"/>
              </w:rPr>
            </w:pPr>
          </w:p>
        </w:tc>
        <w:tc>
          <w:tcPr>
            <w:tcW w:w="374" w:type="pct"/>
            <w:shd w:val="clear" w:color="auto" w:fill="auto"/>
          </w:tcPr>
          <w:p w14:paraId="70DCB1AF" w14:textId="77777777" w:rsidR="007A73CF" w:rsidRDefault="007A73CF" w:rsidP="007A73CF">
            <w:pPr>
              <w:pStyle w:val="SymalTableBody"/>
              <w:spacing w:before="20" w:after="20"/>
              <w:jc w:val="center"/>
              <w:rPr>
                <w:sz w:val="14"/>
                <w:szCs w:val="14"/>
              </w:rPr>
            </w:pPr>
          </w:p>
          <w:p w14:paraId="5D997B76" w14:textId="77777777" w:rsidR="007A73CF" w:rsidRDefault="007A73CF" w:rsidP="007A73CF">
            <w:pPr>
              <w:pStyle w:val="SymalTableBody"/>
              <w:spacing w:before="20" w:after="20"/>
              <w:jc w:val="center"/>
              <w:rPr>
                <w:sz w:val="14"/>
                <w:szCs w:val="14"/>
              </w:rPr>
            </w:pPr>
          </w:p>
          <w:p w14:paraId="6422457E" w14:textId="77777777" w:rsidR="007A73CF" w:rsidRDefault="007A73CF" w:rsidP="007A73CF">
            <w:pPr>
              <w:pStyle w:val="SymalTableBody"/>
              <w:spacing w:before="20" w:after="20"/>
              <w:jc w:val="center"/>
              <w:rPr>
                <w:sz w:val="14"/>
                <w:szCs w:val="14"/>
              </w:rPr>
            </w:pPr>
          </w:p>
          <w:p w14:paraId="137A06DF" w14:textId="77777777" w:rsidR="007A73CF" w:rsidRDefault="007A73CF" w:rsidP="007A73CF">
            <w:pPr>
              <w:pStyle w:val="SymalTableBody"/>
              <w:spacing w:before="20" w:after="20"/>
              <w:jc w:val="center"/>
              <w:rPr>
                <w:sz w:val="14"/>
                <w:szCs w:val="14"/>
              </w:rPr>
            </w:pPr>
          </w:p>
          <w:p w14:paraId="4B665F72" w14:textId="77777777" w:rsidR="007A73CF" w:rsidRDefault="007A73CF" w:rsidP="007A73CF">
            <w:pPr>
              <w:pStyle w:val="SymalTableBody"/>
              <w:spacing w:before="20" w:after="20"/>
              <w:jc w:val="center"/>
              <w:rPr>
                <w:sz w:val="14"/>
                <w:szCs w:val="14"/>
              </w:rPr>
            </w:pPr>
          </w:p>
          <w:p w14:paraId="30EC4E2C" w14:textId="3168685D" w:rsidR="007A73CF" w:rsidRPr="00D340C6" w:rsidRDefault="007A73CF" w:rsidP="007A73CF">
            <w:pPr>
              <w:pStyle w:val="SymalTableBody"/>
              <w:spacing w:before="20" w:after="20"/>
              <w:jc w:val="center"/>
              <w:rPr>
                <w:sz w:val="16"/>
                <w:szCs w:val="16"/>
              </w:rPr>
            </w:pPr>
            <w:r>
              <w:rPr>
                <w:sz w:val="14"/>
                <w:szCs w:val="14"/>
              </w:rPr>
              <w:t>Prior to works</w:t>
            </w:r>
          </w:p>
        </w:tc>
        <w:tc>
          <w:tcPr>
            <w:tcW w:w="208" w:type="pct"/>
            <w:shd w:val="clear" w:color="auto" w:fill="auto"/>
          </w:tcPr>
          <w:p w14:paraId="747FB9A9" w14:textId="022D229D" w:rsidR="007A73CF" w:rsidRPr="00D340C6" w:rsidRDefault="007A73CF" w:rsidP="007A73CF">
            <w:pPr>
              <w:pStyle w:val="SymalTableBody"/>
              <w:spacing w:before="20" w:after="20"/>
              <w:jc w:val="center"/>
              <w:rPr>
                <w:sz w:val="16"/>
                <w:szCs w:val="16"/>
              </w:rPr>
            </w:pPr>
            <w:r>
              <w:rPr>
                <w:sz w:val="16"/>
                <w:szCs w:val="16"/>
              </w:rPr>
              <w:t>IP</w:t>
            </w:r>
          </w:p>
        </w:tc>
        <w:tc>
          <w:tcPr>
            <w:tcW w:w="240" w:type="pct"/>
            <w:shd w:val="clear" w:color="auto" w:fill="auto"/>
          </w:tcPr>
          <w:p w14:paraId="630273C4" w14:textId="02BA6070" w:rsidR="007A73CF" w:rsidRPr="00D340C6" w:rsidRDefault="0042363A" w:rsidP="007A73CF">
            <w:pPr>
              <w:pStyle w:val="SymalTableBody"/>
              <w:spacing w:before="20" w:after="20"/>
              <w:jc w:val="center"/>
              <w:rPr>
                <w:sz w:val="16"/>
                <w:szCs w:val="16"/>
              </w:rPr>
            </w:pPr>
            <w:r w:rsidRPr="00D10D35">
              <w:rPr>
                <w:sz w:val="14"/>
                <w:szCs w:val="14"/>
              </w:rPr>
              <w:t>SE</w:t>
            </w:r>
          </w:p>
        </w:tc>
        <w:tc>
          <w:tcPr>
            <w:tcW w:w="242" w:type="pct"/>
            <w:shd w:val="clear" w:color="auto" w:fill="auto"/>
          </w:tcPr>
          <w:p w14:paraId="70200B47" w14:textId="77777777" w:rsidR="007A73CF" w:rsidRPr="00741190" w:rsidRDefault="007A73CF" w:rsidP="007A73CF">
            <w:pPr>
              <w:pStyle w:val="SymalTableBody"/>
              <w:spacing w:before="20" w:after="20"/>
              <w:jc w:val="center"/>
              <w:rPr>
                <w:b/>
                <w:bCs/>
                <w:szCs w:val="18"/>
              </w:rPr>
            </w:pPr>
          </w:p>
        </w:tc>
        <w:tc>
          <w:tcPr>
            <w:tcW w:w="289" w:type="pct"/>
            <w:shd w:val="clear" w:color="auto" w:fill="auto"/>
          </w:tcPr>
          <w:p w14:paraId="185DA446" w14:textId="77777777" w:rsidR="007A73CF" w:rsidRPr="00741190" w:rsidRDefault="007A73CF" w:rsidP="007A73CF">
            <w:pPr>
              <w:pStyle w:val="SymalTableBody"/>
              <w:spacing w:before="20" w:after="20"/>
              <w:jc w:val="center"/>
              <w:rPr>
                <w:b/>
                <w:bCs/>
                <w:szCs w:val="18"/>
              </w:rPr>
            </w:pPr>
          </w:p>
        </w:tc>
        <w:tc>
          <w:tcPr>
            <w:tcW w:w="240" w:type="pct"/>
            <w:shd w:val="clear" w:color="auto" w:fill="auto"/>
          </w:tcPr>
          <w:p w14:paraId="5B73C01C" w14:textId="77777777" w:rsidR="007A73CF" w:rsidRPr="00741190" w:rsidRDefault="007A73CF" w:rsidP="007A73CF">
            <w:pPr>
              <w:pStyle w:val="SymalTableBody"/>
              <w:spacing w:before="20" w:after="20"/>
              <w:jc w:val="center"/>
              <w:rPr>
                <w:b/>
                <w:bCs/>
                <w:szCs w:val="18"/>
              </w:rPr>
            </w:pPr>
          </w:p>
        </w:tc>
        <w:tc>
          <w:tcPr>
            <w:tcW w:w="655" w:type="pct"/>
            <w:shd w:val="clear" w:color="auto" w:fill="auto"/>
          </w:tcPr>
          <w:p w14:paraId="029DD23C" w14:textId="2B4FFA1F" w:rsidR="007A73CF" w:rsidRPr="00741190" w:rsidRDefault="007A73CF" w:rsidP="007A73CF">
            <w:pPr>
              <w:pStyle w:val="SymalTableBody"/>
              <w:spacing w:before="20" w:after="20"/>
              <w:rPr>
                <w:b/>
                <w:bCs/>
                <w:szCs w:val="18"/>
              </w:rPr>
            </w:pPr>
            <w:r>
              <w:rPr>
                <w:b/>
                <w:bCs/>
                <w:szCs w:val="18"/>
              </w:rPr>
              <w:t>Thermoplastic Certificate of material compliance</w:t>
            </w:r>
            <w:r w:rsidR="00F64246">
              <w:rPr>
                <w:b/>
                <w:bCs/>
                <w:szCs w:val="18"/>
              </w:rPr>
              <w:t xml:space="preserve"> </w:t>
            </w:r>
            <w:r w:rsidR="00F64246" w:rsidRPr="00F64246">
              <w:rPr>
                <w:b/>
                <w:bCs/>
                <w:szCs w:val="18"/>
              </w:rPr>
              <w:t>□</w:t>
            </w:r>
            <w:r>
              <w:rPr>
                <w:b/>
                <w:bCs/>
                <w:szCs w:val="18"/>
              </w:rPr>
              <w:t xml:space="preserve"> </w:t>
            </w:r>
          </w:p>
        </w:tc>
      </w:tr>
      <w:tr w:rsidR="007A73CF" w:rsidRPr="00741190" w14:paraId="2DA4EB7B" w14:textId="77777777" w:rsidTr="0041388B">
        <w:trPr>
          <w:trHeight w:val="227"/>
        </w:trPr>
        <w:tc>
          <w:tcPr>
            <w:tcW w:w="240" w:type="pct"/>
            <w:shd w:val="clear" w:color="auto" w:fill="auto"/>
          </w:tcPr>
          <w:p w14:paraId="1B96403D" w14:textId="77777777" w:rsidR="007A73CF" w:rsidRDefault="007A73CF" w:rsidP="007A73CF">
            <w:pPr>
              <w:pStyle w:val="SymalTableBody"/>
              <w:spacing w:before="20" w:after="20"/>
              <w:jc w:val="center"/>
              <w:rPr>
                <w:b/>
                <w:bCs/>
                <w:sz w:val="16"/>
                <w:szCs w:val="16"/>
              </w:rPr>
            </w:pPr>
          </w:p>
          <w:p w14:paraId="05D7BE29" w14:textId="77777777" w:rsidR="007A73CF" w:rsidRDefault="007A73CF" w:rsidP="007A73CF">
            <w:pPr>
              <w:pStyle w:val="SymalTableBody"/>
              <w:spacing w:before="20" w:after="20"/>
              <w:jc w:val="center"/>
              <w:rPr>
                <w:b/>
                <w:bCs/>
                <w:sz w:val="16"/>
                <w:szCs w:val="16"/>
              </w:rPr>
            </w:pPr>
          </w:p>
          <w:p w14:paraId="5A0192F6" w14:textId="77777777" w:rsidR="007A73CF" w:rsidRDefault="007A73CF" w:rsidP="007A73CF">
            <w:pPr>
              <w:pStyle w:val="SymalTableBody"/>
              <w:spacing w:before="20" w:after="20"/>
              <w:jc w:val="center"/>
              <w:rPr>
                <w:b/>
                <w:bCs/>
                <w:sz w:val="16"/>
                <w:szCs w:val="16"/>
              </w:rPr>
            </w:pPr>
          </w:p>
          <w:p w14:paraId="1CF0E8B2" w14:textId="77777777" w:rsidR="007A73CF" w:rsidRDefault="007A73CF" w:rsidP="007A73CF">
            <w:pPr>
              <w:pStyle w:val="SymalTableBody"/>
              <w:spacing w:before="20" w:after="20"/>
              <w:jc w:val="center"/>
              <w:rPr>
                <w:b/>
                <w:bCs/>
                <w:sz w:val="16"/>
                <w:szCs w:val="16"/>
              </w:rPr>
            </w:pPr>
          </w:p>
          <w:p w14:paraId="15CBDE40" w14:textId="7D9374B3" w:rsidR="007A73CF" w:rsidRPr="00D340C6" w:rsidRDefault="007A73CF" w:rsidP="007A73CF">
            <w:pPr>
              <w:pStyle w:val="SymalTableBody"/>
              <w:spacing w:before="20" w:after="20"/>
              <w:jc w:val="center"/>
              <w:rPr>
                <w:b/>
                <w:bCs/>
                <w:sz w:val="16"/>
                <w:szCs w:val="16"/>
              </w:rPr>
            </w:pPr>
            <w:r>
              <w:rPr>
                <w:b/>
                <w:bCs/>
                <w:sz w:val="16"/>
                <w:szCs w:val="16"/>
              </w:rPr>
              <w:t>2.6</w:t>
            </w:r>
          </w:p>
        </w:tc>
        <w:tc>
          <w:tcPr>
            <w:tcW w:w="913" w:type="pct"/>
            <w:shd w:val="clear" w:color="auto" w:fill="auto"/>
          </w:tcPr>
          <w:p w14:paraId="442CF880" w14:textId="77777777" w:rsidR="007A73CF" w:rsidRDefault="007A73CF" w:rsidP="007A73CF">
            <w:pPr>
              <w:pStyle w:val="SymalTableBody"/>
              <w:spacing w:before="20" w:after="20"/>
              <w:rPr>
                <w:sz w:val="14"/>
                <w:szCs w:val="14"/>
              </w:rPr>
            </w:pPr>
          </w:p>
          <w:p w14:paraId="799E37E9" w14:textId="77777777" w:rsidR="007A73CF" w:rsidRDefault="007A73CF" w:rsidP="007A73CF">
            <w:pPr>
              <w:pStyle w:val="SymalTableBody"/>
              <w:spacing w:before="20" w:after="20"/>
              <w:rPr>
                <w:sz w:val="14"/>
                <w:szCs w:val="14"/>
              </w:rPr>
            </w:pPr>
          </w:p>
          <w:p w14:paraId="6E44FAA5" w14:textId="77777777" w:rsidR="007A73CF" w:rsidRDefault="007A73CF" w:rsidP="007A73CF">
            <w:pPr>
              <w:pStyle w:val="SymalTableBody"/>
              <w:spacing w:before="20" w:after="20"/>
              <w:rPr>
                <w:sz w:val="14"/>
                <w:szCs w:val="14"/>
              </w:rPr>
            </w:pPr>
          </w:p>
          <w:p w14:paraId="14D2FF29" w14:textId="77777777" w:rsidR="007A73CF" w:rsidRDefault="007A73CF" w:rsidP="007A73CF">
            <w:pPr>
              <w:pStyle w:val="SymalTableBody"/>
              <w:spacing w:before="20" w:after="20"/>
              <w:rPr>
                <w:sz w:val="14"/>
                <w:szCs w:val="14"/>
              </w:rPr>
            </w:pPr>
          </w:p>
          <w:p w14:paraId="4919F944" w14:textId="67507630" w:rsidR="007A73CF" w:rsidRDefault="007A73CF" w:rsidP="007A73CF">
            <w:pPr>
              <w:pStyle w:val="SymalTableBody"/>
              <w:spacing w:before="20" w:after="20"/>
              <w:rPr>
                <w:sz w:val="14"/>
                <w:szCs w:val="14"/>
              </w:rPr>
            </w:pPr>
            <w:r>
              <w:rPr>
                <w:sz w:val="14"/>
                <w:szCs w:val="14"/>
              </w:rPr>
              <w:t xml:space="preserve">Cold applied plastic Pavement markings </w:t>
            </w:r>
          </w:p>
        </w:tc>
        <w:tc>
          <w:tcPr>
            <w:tcW w:w="381" w:type="pct"/>
            <w:shd w:val="clear" w:color="auto" w:fill="auto"/>
          </w:tcPr>
          <w:p w14:paraId="591E4245" w14:textId="77777777" w:rsidR="007A73CF" w:rsidRDefault="007A73CF" w:rsidP="007A73CF">
            <w:pPr>
              <w:pStyle w:val="SymalTableBody"/>
              <w:spacing w:before="20" w:after="20"/>
              <w:rPr>
                <w:noProof/>
                <w:sz w:val="14"/>
                <w:szCs w:val="16"/>
              </w:rPr>
            </w:pPr>
          </w:p>
          <w:p w14:paraId="7120D8FC" w14:textId="77777777" w:rsidR="007A73CF" w:rsidRDefault="007A73CF" w:rsidP="007A73CF">
            <w:pPr>
              <w:pStyle w:val="SymalTableBody"/>
              <w:spacing w:before="20" w:after="20"/>
              <w:rPr>
                <w:noProof/>
                <w:sz w:val="14"/>
                <w:szCs w:val="16"/>
              </w:rPr>
            </w:pPr>
          </w:p>
          <w:p w14:paraId="3EF39053" w14:textId="77777777" w:rsidR="007A73CF" w:rsidRDefault="007A73CF" w:rsidP="007A73CF">
            <w:pPr>
              <w:pStyle w:val="SymalTableBody"/>
              <w:spacing w:before="20" w:after="20"/>
              <w:rPr>
                <w:noProof/>
                <w:sz w:val="14"/>
                <w:szCs w:val="16"/>
              </w:rPr>
            </w:pPr>
          </w:p>
          <w:p w14:paraId="64B000D4" w14:textId="77777777" w:rsidR="007A73CF" w:rsidRDefault="007A73CF" w:rsidP="007A73CF">
            <w:pPr>
              <w:pStyle w:val="SymalTableBody"/>
              <w:spacing w:before="20" w:after="20"/>
              <w:rPr>
                <w:noProof/>
                <w:sz w:val="14"/>
                <w:szCs w:val="16"/>
              </w:rPr>
            </w:pPr>
          </w:p>
          <w:p w14:paraId="047C9281" w14:textId="20F4A6CE" w:rsidR="007A73CF" w:rsidRDefault="007A73CF" w:rsidP="007A73CF">
            <w:pPr>
              <w:pStyle w:val="SymalTableBody"/>
              <w:spacing w:before="20" w:after="20"/>
              <w:rPr>
                <w:noProof/>
                <w:sz w:val="14"/>
                <w:szCs w:val="16"/>
              </w:rPr>
            </w:pPr>
            <w:r w:rsidRPr="00B23433">
              <w:rPr>
                <w:noProof/>
                <w:sz w:val="14"/>
                <w:szCs w:val="16"/>
              </w:rPr>
              <w:t>clause 721.A13</w:t>
            </w:r>
          </w:p>
        </w:tc>
        <w:tc>
          <w:tcPr>
            <w:tcW w:w="1218" w:type="pct"/>
            <w:gridSpan w:val="3"/>
            <w:shd w:val="clear" w:color="auto" w:fill="auto"/>
          </w:tcPr>
          <w:p w14:paraId="643A2D14" w14:textId="77777777" w:rsidR="007A73CF" w:rsidRDefault="007A73CF" w:rsidP="007A73CF">
            <w:pPr>
              <w:pStyle w:val="SymalTableBody"/>
              <w:spacing w:before="20" w:after="20"/>
              <w:rPr>
                <w:noProof/>
                <w:sz w:val="14"/>
                <w:szCs w:val="16"/>
              </w:rPr>
            </w:pPr>
          </w:p>
          <w:p w14:paraId="058C9DD7" w14:textId="77777777" w:rsidR="007A73CF" w:rsidRDefault="007A73CF" w:rsidP="007A73CF">
            <w:pPr>
              <w:pStyle w:val="SymalTableBody"/>
              <w:spacing w:before="20" w:after="20"/>
              <w:rPr>
                <w:noProof/>
                <w:sz w:val="14"/>
                <w:szCs w:val="16"/>
              </w:rPr>
            </w:pPr>
            <w:r w:rsidRPr="00B23433">
              <w:rPr>
                <w:noProof/>
                <w:sz w:val="14"/>
                <w:szCs w:val="16"/>
              </w:rPr>
              <w:t>Cold</w:t>
            </w:r>
            <w:r w:rsidRPr="00B23433">
              <w:rPr>
                <w:noProof/>
                <w:sz w:val="14"/>
                <w:szCs w:val="16"/>
              </w:rPr>
              <w:noBreakHyphen/>
              <w:t>applied plastic pavement marking material used under this Contract shall be a Poly Methyl Methacrylate resin based pavement marking material conforming with the colour, luminance and bead content requirements of clause 721.A13 and shall provide a functional service life of at least six years allowing for fair wear and tear.</w:t>
            </w:r>
          </w:p>
          <w:p w14:paraId="3A0D0873" w14:textId="4C75F4B9" w:rsidR="007A73CF" w:rsidRDefault="007A73CF" w:rsidP="007A73CF">
            <w:pPr>
              <w:pStyle w:val="SymalTableBody"/>
              <w:spacing w:before="20" w:after="20"/>
              <w:rPr>
                <w:noProof/>
                <w:sz w:val="14"/>
                <w:szCs w:val="16"/>
              </w:rPr>
            </w:pPr>
          </w:p>
        </w:tc>
        <w:tc>
          <w:tcPr>
            <w:tcW w:w="374" w:type="pct"/>
            <w:shd w:val="clear" w:color="auto" w:fill="auto"/>
          </w:tcPr>
          <w:p w14:paraId="782E71E3" w14:textId="77777777" w:rsidR="007A73CF" w:rsidRDefault="007A73CF" w:rsidP="007A73CF">
            <w:pPr>
              <w:pStyle w:val="SymalTableBody"/>
              <w:spacing w:before="20" w:after="20"/>
              <w:jc w:val="center"/>
              <w:rPr>
                <w:sz w:val="14"/>
                <w:szCs w:val="14"/>
              </w:rPr>
            </w:pPr>
          </w:p>
          <w:p w14:paraId="28D3F9FE" w14:textId="77777777" w:rsidR="007A73CF" w:rsidRDefault="007A73CF" w:rsidP="007A73CF">
            <w:pPr>
              <w:pStyle w:val="SymalTableBody"/>
              <w:spacing w:before="20" w:after="20"/>
              <w:jc w:val="center"/>
              <w:rPr>
                <w:sz w:val="14"/>
                <w:szCs w:val="14"/>
              </w:rPr>
            </w:pPr>
          </w:p>
          <w:p w14:paraId="672A47BC" w14:textId="77777777" w:rsidR="007A73CF" w:rsidRDefault="007A73CF" w:rsidP="007A73CF">
            <w:pPr>
              <w:pStyle w:val="SymalTableBody"/>
              <w:spacing w:before="20" w:after="20"/>
              <w:jc w:val="center"/>
              <w:rPr>
                <w:sz w:val="14"/>
                <w:szCs w:val="14"/>
              </w:rPr>
            </w:pPr>
          </w:p>
          <w:p w14:paraId="5C0ED58E" w14:textId="77777777" w:rsidR="007A73CF" w:rsidRDefault="007A73CF" w:rsidP="007A73CF">
            <w:pPr>
              <w:pStyle w:val="SymalTableBody"/>
              <w:spacing w:before="20" w:after="20"/>
              <w:jc w:val="center"/>
              <w:rPr>
                <w:sz w:val="14"/>
                <w:szCs w:val="14"/>
              </w:rPr>
            </w:pPr>
          </w:p>
          <w:p w14:paraId="402395C2" w14:textId="77777777" w:rsidR="007A73CF" w:rsidRDefault="007A73CF" w:rsidP="007A73CF">
            <w:pPr>
              <w:pStyle w:val="SymalTableBody"/>
              <w:spacing w:before="20" w:after="20"/>
              <w:jc w:val="center"/>
              <w:rPr>
                <w:sz w:val="14"/>
                <w:szCs w:val="14"/>
              </w:rPr>
            </w:pPr>
          </w:p>
          <w:p w14:paraId="3034FFE8" w14:textId="77777777" w:rsidR="007A73CF" w:rsidRDefault="007A73CF" w:rsidP="007A73CF">
            <w:pPr>
              <w:pStyle w:val="SymalTableBody"/>
              <w:spacing w:before="20" w:after="20"/>
              <w:jc w:val="center"/>
              <w:rPr>
                <w:sz w:val="14"/>
                <w:szCs w:val="14"/>
              </w:rPr>
            </w:pPr>
          </w:p>
          <w:p w14:paraId="2109F65A" w14:textId="7C4A253E" w:rsidR="007A73CF" w:rsidRPr="00D340C6" w:rsidRDefault="007A73CF" w:rsidP="007A73CF">
            <w:pPr>
              <w:pStyle w:val="SymalTableBody"/>
              <w:spacing w:before="20" w:after="20"/>
              <w:jc w:val="center"/>
              <w:rPr>
                <w:sz w:val="16"/>
                <w:szCs w:val="16"/>
              </w:rPr>
            </w:pPr>
            <w:r>
              <w:rPr>
                <w:sz w:val="14"/>
                <w:szCs w:val="14"/>
              </w:rPr>
              <w:t>Prior to works</w:t>
            </w:r>
          </w:p>
        </w:tc>
        <w:tc>
          <w:tcPr>
            <w:tcW w:w="208" w:type="pct"/>
            <w:shd w:val="clear" w:color="auto" w:fill="auto"/>
          </w:tcPr>
          <w:p w14:paraId="163C949E" w14:textId="1895889A" w:rsidR="007A73CF" w:rsidRPr="00D340C6" w:rsidRDefault="007A73CF" w:rsidP="007A73CF">
            <w:pPr>
              <w:pStyle w:val="SymalTableBody"/>
              <w:spacing w:before="20" w:after="20"/>
              <w:jc w:val="center"/>
              <w:rPr>
                <w:sz w:val="16"/>
                <w:szCs w:val="16"/>
              </w:rPr>
            </w:pPr>
            <w:r>
              <w:rPr>
                <w:sz w:val="16"/>
                <w:szCs w:val="16"/>
              </w:rPr>
              <w:t>IP</w:t>
            </w:r>
          </w:p>
        </w:tc>
        <w:tc>
          <w:tcPr>
            <w:tcW w:w="240" w:type="pct"/>
            <w:shd w:val="clear" w:color="auto" w:fill="auto"/>
          </w:tcPr>
          <w:p w14:paraId="2D1E3489" w14:textId="43124769" w:rsidR="007A73CF" w:rsidRPr="00D340C6" w:rsidRDefault="0042363A" w:rsidP="007A73CF">
            <w:pPr>
              <w:pStyle w:val="SymalTableBody"/>
              <w:spacing w:before="20" w:after="20"/>
              <w:jc w:val="center"/>
              <w:rPr>
                <w:sz w:val="16"/>
                <w:szCs w:val="16"/>
              </w:rPr>
            </w:pPr>
            <w:r w:rsidRPr="00D10D35">
              <w:rPr>
                <w:sz w:val="14"/>
                <w:szCs w:val="14"/>
              </w:rPr>
              <w:t>SE</w:t>
            </w:r>
          </w:p>
        </w:tc>
        <w:tc>
          <w:tcPr>
            <w:tcW w:w="242" w:type="pct"/>
            <w:shd w:val="clear" w:color="auto" w:fill="auto"/>
          </w:tcPr>
          <w:p w14:paraId="7AD23C04" w14:textId="77777777" w:rsidR="007A73CF" w:rsidRPr="00741190" w:rsidRDefault="007A73CF" w:rsidP="007A73CF">
            <w:pPr>
              <w:pStyle w:val="SymalTableBody"/>
              <w:spacing w:before="20" w:after="20"/>
              <w:jc w:val="center"/>
              <w:rPr>
                <w:b/>
                <w:bCs/>
                <w:szCs w:val="18"/>
              </w:rPr>
            </w:pPr>
          </w:p>
        </w:tc>
        <w:tc>
          <w:tcPr>
            <w:tcW w:w="289" w:type="pct"/>
            <w:shd w:val="clear" w:color="auto" w:fill="auto"/>
          </w:tcPr>
          <w:p w14:paraId="6E5553E5" w14:textId="77777777" w:rsidR="007A73CF" w:rsidRPr="00741190" w:rsidRDefault="007A73CF" w:rsidP="007A73CF">
            <w:pPr>
              <w:pStyle w:val="SymalTableBody"/>
              <w:spacing w:before="20" w:after="20"/>
              <w:jc w:val="center"/>
              <w:rPr>
                <w:b/>
                <w:bCs/>
                <w:szCs w:val="18"/>
              </w:rPr>
            </w:pPr>
          </w:p>
        </w:tc>
        <w:tc>
          <w:tcPr>
            <w:tcW w:w="240" w:type="pct"/>
            <w:shd w:val="clear" w:color="auto" w:fill="auto"/>
          </w:tcPr>
          <w:p w14:paraId="5A806E80" w14:textId="77777777" w:rsidR="007A73CF" w:rsidRPr="00741190" w:rsidRDefault="007A73CF" w:rsidP="007A73CF">
            <w:pPr>
              <w:pStyle w:val="SymalTableBody"/>
              <w:spacing w:before="20" w:after="20"/>
              <w:jc w:val="center"/>
              <w:rPr>
                <w:b/>
                <w:bCs/>
                <w:szCs w:val="18"/>
              </w:rPr>
            </w:pPr>
          </w:p>
        </w:tc>
        <w:tc>
          <w:tcPr>
            <w:tcW w:w="655" w:type="pct"/>
            <w:shd w:val="clear" w:color="auto" w:fill="auto"/>
          </w:tcPr>
          <w:p w14:paraId="0C1C1D83" w14:textId="67722DE9" w:rsidR="007A73CF" w:rsidRPr="00741190" w:rsidRDefault="007A73CF" w:rsidP="007A73CF">
            <w:pPr>
              <w:pStyle w:val="SymalTableBody"/>
              <w:spacing w:before="20" w:after="20"/>
              <w:rPr>
                <w:b/>
                <w:bCs/>
                <w:szCs w:val="18"/>
              </w:rPr>
            </w:pPr>
            <w:r>
              <w:rPr>
                <w:b/>
                <w:bCs/>
                <w:szCs w:val="18"/>
              </w:rPr>
              <w:t>Certificate of material compliance</w:t>
            </w:r>
            <w:r w:rsidR="00F64246">
              <w:rPr>
                <w:b/>
                <w:bCs/>
                <w:szCs w:val="18"/>
              </w:rPr>
              <w:t xml:space="preserve"> </w:t>
            </w:r>
            <w:r w:rsidR="00F64246" w:rsidRPr="00F64246">
              <w:rPr>
                <w:b/>
                <w:bCs/>
                <w:szCs w:val="18"/>
              </w:rPr>
              <w:t>□</w:t>
            </w:r>
          </w:p>
        </w:tc>
      </w:tr>
      <w:tr w:rsidR="007A73CF" w:rsidRPr="00741190" w14:paraId="4EF0B277" w14:textId="77777777" w:rsidTr="0041388B">
        <w:trPr>
          <w:trHeight w:val="227"/>
        </w:trPr>
        <w:tc>
          <w:tcPr>
            <w:tcW w:w="240" w:type="pct"/>
            <w:shd w:val="clear" w:color="auto" w:fill="auto"/>
          </w:tcPr>
          <w:p w14:paraId="60C0D125" w14:textId="77777777" w:rsidR="007A73CF" w:rsidRDefault="007A73CF" w:rsidP="007A73CF">
            <w:pPr>
              <w:pStyle w:val="SymalTableBody"/>
              <w:spacing w:before="20" w:after="20"/>
              <w:jc w:val="center"/>
              <w:rPr>
                <w:b/>
                <w:bCs/>
                <w:sz w:val="16"/>
                <w:szCs w:val="16"/>
              </w:rPr>
            </w:pPr>
          </w:p>
          <w:p w14:paraId="6F74E34C" w14:textId="77777777" w:rsidR="007A73CF" w:rsidRDefault="007A73CF" w:rsidP="007A73CF">
            <w:pPr>
              <w:pStyle w:val="SymalTableBody"/>
              <w:spacing w:before="20" w:after="20"/>
              <w:jc w:val="center"/>
              <w:rPr>
                <w:b/>
                <w:bCs/>
                <w:sz w:val="16"/>
                <w:szCs w:val="16"/>
              </w:rPr>
            </w:pPr>
          </w:p>
          <w:p w14:paraId="69694728" w14:textId="60246649" w:rsidR="007A73CF" w:rsidRPr="00D340C6" w:rsidRDefault="007A73CF" w:rsidP="007A73CF">
            <w:pPr>
              <w:pStyle w:val="SymalTableBody"/>
              <w:spacing w:before="20" w:after="20"/>
              <w:jc w:val="center"/>
              <w:rPr>
                <w:b/>
                <w:bCs/>
                <w:sz w:val="16"/>
                <w:szCs w:val="16"/>
              </w:rPr>
            </w:pPr>
            <w:r>
              <w:rPr>
                <w:b/>
                <w:bCs/>
                <w:sz w:val="16"/>
                <w:szCs w:val="16"/>
              </w:rPr>
              <w:t>2.7</w:t>
            </w:r>
          </w:p>
        </w:tc>
        <w:tc>
          <w:tcPr>
            <w:tcW w:w="913" w:type="pct"/>
            <w:shd w:val="clear" w:color="auto" w:fill="auto"/>
          </w:tcPr>
          <w:p w14:paraId="01419890" w14:textId="77777777" w:rsidR="007A73CF" w:rsidRDefault="007A73CF" w:rsidP="007A73CF">
            <w:pPr>
              <w:pStyle w:val="SymalTableBody"/>
              <w:spacing w:before="20" w:after="20"/>
              <w:rPr>
                <w:sz w:val="14"/>
                <w:szCs w:val="14"/>
              </w:rPr>
            </w:pPr>
          </w:p>
          <w:p w14:paraId="603FEA47" w14:textId="77777777" w:rsidR="007A73CF" w:rsidRDefault="007A73CF" w:rsidP="007A73CF">
            <w:pPr>
              <w:pStyle w:val="SymalTableBody"/>
              <w:spacing w:before="20" w:after="20"/>
              <w:rPr>
                <w:sz w:val="14"/>
                <w:szCs w:val="14"/>
              </w:rPr>
            </w:pPr>
          </w:p>
          <w:p w14:paraId="06DBA792" w14:textId="4C8688EE" w:rsidR="007A73CF" w:rsidRPr="00642D3D" w:rsidRDefault="007A73CF" w:rsidP="007A73CF">
            <w:pPr>
              <w:pStyle w:val="SymalTableBody"/>
              <w:spacing w:before="20" w:after="20"/>
              <w:rPr>
                <w:sz w:val="16"/>
                <w:szCs w:val="16"/>
              </w:rPr>
            </w:pPr>
            <w:r w:rsidRPr="002C17EF">
              <w:rPr>
                <w:sz w:val="14"/>
                <w:szCs w:val="14"/>
              </w:rPr>
              <w:t xml:space="preserve">Pliant polymer marking tape </w:t>
            </w:r>
          </w:p>
        </w:tc>
        <w:tc>
          <w:tcPr>
            <w:tcW w:w="381" w:type="pct"/>
            <w:shd w:val="clear" w:color="auto" w:fill="auto"/>
          </w:tcPr>
          <w:p w14:paraId="7E8C6467" w14:textId="77777777" w:rsidR="007A73CF" w:rsidRDefault="007A73CF" w:rsidP="007A73CF">
            <w:pPr>
              <w:pStyle w:val="SymalTableBody"/>
              <w:spacing w:before="20" w:after="20"/>
              <w:rPr>
                <w:sz w:val="14"/>
                <w:szCs w:val="14"/>
              </w:rPr>
            </w:pPr>
          </w:p>
          <w:p w14:paraId="4CDBC718" w14:textId="77777777" w:rsidR="007A73CF" w:rsidRDefault="007A73CF" w:rsidP="007A73CF">
            <w:pPr>
              <w:pStyle w:val="SymalTableBody"/>
              <w:spacing w:before="20" w:after="20"/>
              <w:rPr>
                <w:sz w:val="14"/>
                <w:szCs w:val="14"/>
              </w:rPr>
            </w:pPr>
          </w:p>
          <w:p w14:paraId="64182FCF" w14:textId="2671C7C0" w:rsidR="007A73CF" w:rsidRPr="00D340C6" w:rsidRDefault="007A73CF" w:rsidP="007A73CF">
            <w:pPr>
              <w:pStyle w:val="SymalTableBody"/>
              <w:spacing w:before="20" w:after="20"/>
              <w:jc w:val="center"/>
              <w:rPr>
                <w:sz w:val="16"/>
                <w:szCs w:val="16"/>
              </w:rPr>
            </w:pPr>
            <w:r w:rsidRPr="00343EB8">
              <w:rPr>
                <w:sz w:val="14"/>
                <w:szCs w:val="14"/>
              </w:rPr>
              <w:t>N/A</w:t>
            </w:r>
          </w:p>
        </w:tc>
        <w:tc>
          <w:tcPr>
            <w:tcW w:w="1218" w:type="pct"/>
            <w:gridSpan w:val="3"/>
            <w:shd w:val="clear" w:color="auto" w:fill="auto"/>
          </w:tcPr>
          <w:p w14:paraId="4CE8352C" w14:textId="29CDEAA7" w:rsidR="007A73CF" w:rsidRPr="002C17EF" w:rsidRDefault="007A73CF" w:rsidP="007A73CF">
            <w:pPr>
              <w:tabs>
                <w:tab w:val="left" w:pos="454"/>
              </w:tabs>
              <w:spacing w:before="160"/>
              <w:rPr>
                <w:noProof/>
                <w:sz w:val="14"/>
                <w:szCs w:val="14"/>
              </w:rPr>
            </w:pPr>
            <w:r w:rsidRPr="002C17EF">
              <w:rPr>
                <w:noProof/>
                <w:sz w:val="14"/>
                <w:szCs w:val="14"/>
              </w:rPr>
              <w:t>Pliant polymer pavement marking tape intended for use under this Contract shall be approved by the Superintendent</w:t>
            </w:r>
          </w:p>
        </w:tc>
        <w:tc>
          <w:tcPr>
            <w:tcW w:w="374" w:type="pct"/>
            <w:shd w:val="clear" w:color="auto" w:fill="auto"/>
          </w:tcPr>
          <w:p w14:paraId="7AA5545D" w14:textId="77777777" w:rsidR="007A73CF" w:rsidRDefault="007A73CF" w:rsidP="007A73CF">
            <w:pPr>
              <w:pStyle w:val="SymalTableBody"/>
              <w:spacing w:before="20" w:after="20"/>
              <w:jc w:val="center"/>
              <w:rPr>
                <w:sz w:val="14"/>
                <w:szCs w:val="14"/>
              </w:rPr>
            </w:pPr>
          </w:p>
          <w:p w14:paraId="33A27470" w14:textId="77777777" w:rsidR="007A73CF" w:rsidRDefault="007A73CF" w:rsidP="007A73CF">
            <w:pPr>
              <w:pStyle w:val="SymalTableBody"/>
              <w:spacing w:before="20" w:after="20"/>
              <w:jc w:val="center"/>
              <w:rPr>
                <w:sz w:val="14"/>
                <w:szCs w:val="14"/>
              </w:rPr>
            </w:pPr>
          </w:p>
          <w:p w14:paraId="7A59C1E1" w14:textId="77777777" w:rsidR="007A73CF" w:rsidRDefault="007A73CF" w:rsidP="007A73CF">
            <w:pPr>
              <w:pStyle w:val="SymalTableBody"/>
              <w:spacing w:before="20" w:after="20"/>
              <w:jc w:val="center"/>
              <w:rPr>
                <w:sz w:val="14"/>
                <w:szCs w:val="14"/>
              </w:rPr>
            </w:pPr>
          </w:p>
          <w:p w14:paraId="606FC2BB" w14:textId="77777777" w:rsidR="007A73CF" w:rsidRDefault="007A73CF" w:rsidP="007A73CF">
            <w:pPr>
              <w:pStyle w:val="SymalTableBody"/>
              <w:spacing w:before="20" w:after="20"/>
              <w:jc w:val="center"/>
              <w:rPr>
                <w:sz w:val="14"/>
                <w:szCs w:val="14"/>
              </w:rPr>
            </w:pPr>
          </w:p>
          <w:p w14:paraId="3A8E72A6" w14:textId="77777777" w:rsidR="007A73CF" w:rsidRDefault="007A73CF" w:rsidP="007A73CF">
            <w:pPr>
              <w:pStyle w:val="SymalTableBody"/>
              <w:spacing w:before="20" w:after="20"/>
              <w:jc w:val="center"/>
              <w:rPr>
                <w:sz w:val="14"/>
                <w:szCs w:val="14"/>
              </w:rPr>
            </w:pPr>
          </w:p>
          <w:p w14:paraId="05D127AB" w14:textId="77777777" w:rsidR="007A73CF" w:rsidRDefault="007A73CF" w:rsidP="007A73CF">
            <w:pPr>
              <w:pStyle w:val="SymalTableBody"/>
              <w:spacing w:before="20" w:after="20"/>
              <w:jc w:val="center"/>
              <w:rPr>
                <w:sz w:val="14"/>
                <w:szCs w:val="14"/>
              </w:rPr>
            </w:pPr>
          </w:p>
          <w:p w14:paraId="034CB8E6" w14:textId="43EB8B09" w:rsidR="007A73CF" w:rsidRPr="00D340C6" w:rsidRDefault="007A73CF" w:rsidP="007A73CF">
            <w:pPr>
              <w:pStyle w:val="SymalTableBody"/>
              <w:spacing w:before="20" w:after="20"/>
              <w:jc w:val="center"/>
              <w:rPr>
                <w:sz w:val="16"/>
                <w:szCs w:val="16"/>
              </w:rPr>
            </w:pPr>
            <w:r>
              <w:rPr>
                <w:sz w:val="14"/>
                <w:szCs w:val="14"/>
              </w:rPr>
              <w:t>Prior to works</w:t>
            </w:r>
          </w:p>
        </w:tc>
        <w:tc>
          <w:tcPr>
            <w:tcW w:w="208" w:type="pct"/>
            <w:shd w:val="clear" w:color="auto" w:fill="auto"/>
          </w:tcPr>
          <w:p w14:paraId="315E06DA" w14:textId="3BA62BD4" w:rsidR="007A73CF" w:rsidRPr="00D340C6" w:rsidRDefault="007A73CF" w:rsidP="007A73CF">
            <w:pPr>
              <w:pStyle w:val="SymalTableBody"/>
              <w:spacing w:before="20" w:after="20"/>
              <w:jc w:val="center"/>
              <w:rPr>
                <w:sz w:val="16"/>
                <w:szCs w:val="16"/>
              </w:rPr>
            </w:pPr>
            <w:r>
              <w:rPr>
                <w:sz w:val="16"/>
                <w:szCs w:val="16"/>
              </w:rPr>
              <w:t>IP</w:t>
            </w:r>
          </w:p>
        </w:tc>
        <w:tc>
          <w:tcPr>
            <w:tcW w:w="240" w:type="pct"/>
            <w:shd w:val="clear" w:color="auto" w:fill="auto"/>
          </w:tcPr>
          <w:p w14:paraId="7F39B4FB" w14:textId="2F4A4CC2" w:rsidR="007A73CF" w:rsidRPr="00D340C6" w:rsidRDefault="0042363A" w:rsidP="007A73CF">
            <w:pPr>
              <w:pStyle w:val="SymalTableBody"/>
              <w:spacing w:before="20" w:after="20"/>
              <w:jc w:val="center"/>
              <w:rPr>
                <w:sz w:val="16"/>
                <w:szCs w:val="16"/>
              </w:rPr>
            </w:pPr>
            <w:r w:rsidRPr="00D10D35">
              <w:rPr>
                <w:sz w:val="14"/>
                <w:szCs w:val="14"/>
              </w:rPr>
              <w:t>SE</w:t>
            </w:r>
          </w:p>
        </w:tc>
        <w:tc>
          <w:tcPr>
            <w:tcW w:w="242" w:type="pct"/>
            <w:shd w:val="clear" w:color="auto" w:fill="auto"/>
          </w:tcPr>
          <w:p w14:paraId="63E10594" w14:textId="77777777" w:rsidR="007A73CF" w:rsidRPr="00741190" w:rsidRDefault="007A73CF" w:rsidP="007A73CF">
            <w:pPr>
              <w:pStyle w:val="SymalTableBody"/>
              <w:spacing w:before="20" w:after="20"/>
              <w:jc w:val="center"/>
              <w:rPr>
                <w:b/>
                <w:bCs/>
                <w:szCs w:val="18"/>
              </w:rPr>
            </w:pPr>
          </w:p>
        </w:tc>
        <w:tc>
          <w:tcPr>
            <w:tcW w:w="289" w:type="pct"/>
            <w:shd w:val="clear" w:color="auto" w:fill="auto"/>
          </w:tcPr>
          <w:p w14:paraId="4A9FFD78" w14:textId="77777777" w:rsidR="007A73CF" w:rsidRPr="00741190" w:rsidRDefault="007A73CF" w:rsidP="007A73CF">
            <w:pPr>
              <w:pStyle w:val="SymalTableBody"/>
              <w:spacing w:before="20" w:after="20"/>
              <w:jc w:val="center"/>
              <w:rPr>
                <w:b/>
                <w:bCs/>
                <w:szCs w:val="18"/>
              </w:rPr>
            </w:pPr>
          </w:p>
        </w:tc>
        <w:tc>
          <w:tcPr>
            <w:tcW w:w="240" w:type="pct"/>
            <w:shd w:val="clear" w:color="auto" w:fill="auto"/>
          </w:tcPr>
          <w:p w14:paraId="76CBC459" w14:textId="77777777" w:rsidR="007A73CF" w:rsidRPr="00741190" w:rsidRDefault="007A73CF" w:rsidP="007A73CF">
            <w:pPr>
              <w:pStyle w:val="SymalTableBody"/>
              <w:spacing w:before="20" w:after="20"/>
              <w:jc w:val="center"/>
              <w:rPr>
                <w:b/>
                <w:bCs/>
                <w:szCs w:val="18"/>
              </w:rPr>
            </w:pPr>
          </w:p>
        </w:tc>
        <w:tc>
          <w:tcPr>
            <w:tcW w:w="655" w:type="pct"/>
            <w:shd w:val="clear" w:color="auto" w:fill="auto"/>
          </w:tcPr>
          <w:p w14:paraId="02388FC9" w14:textId="3B1970A0" w:rsidR="007A73CF" w:rsidRPr="00741190" w:rsidRDefault="007A73CF" w:rsidP="007A73CF">
            <w:pPr>
              <w:pStyle w:val="SymalTableBody"/>
              <w:spacing w:before="20" w:after="20"/>
              <w:rPr>
                <w:b/>
                <w:bCs/>
                <w:szCs w:val="18"/>
              </w:rPr>
            </w:pPr>
            <w:r>
              <w:rPr>
                <w:b/>
                <w:bCs/>
                <w:szCs w:val="18"/>
              </w:rPr>
              <w:t>PDS and Approval from Superintendent AP NO………………………….</w:t>
            </w:r>
          </w:p>
        </w:tc>
      </w:tr>
      <w:tr w:rsidR="007A73CF" w:rsidRPr="003C1E57" w14:paraId="0649B0A7" w14:textId="77777777" w:rsidTr="00F1365A">
        <w:trPr>
          <w:trHeight w:val="227"/>
        </w:trPr>
        <w:tc>
          <w:tcPr>
            <w:tcW w:w="5000" w:type="pct"/>
            <w:gridSpan w:val="13"/>
            <w:shd w:val="clear" w:color="auto" w:fill="000000" w:themeFill="text2"/>
            <w:vAlign w:val="center"/>
          </w:tcPr>
          <w:p w14:paraId="36EB91EB" w14:textId="10C626BC" w:rsidR="007A73CF" w:rsidRPr="003C1E57" w:rsidRDefault="007A73CF" w:rsidP="007A73CF">
            <w:pPr>
              <w:pStyle w:val="SymalTableBody"/>
              <w:spacing w:before="20" w:after="20"/>
              <w:rPr>
                <w:b/>
                <w:bCs/>
                <w:color w:val="FFFFFF" w:themeColor="background1"/>
                <w:sz w:val="20"/>
              </w:rPr>
            </w:pPr>
            <w:r>
              <w:rPr>
                <w:b/>
                <w:bCs/>
                <w:color w:val="FFFFFF" w:themeColor="background1"/>
                <w:sz w:val="20"/>
              </w:rPr>
              <w:t xml:space="preserve">3.0 Site Preparation </w:t>
            </w:r>
          </w:p>
        </w:tc>
      </w:tr>
      <w:tr w:rsidR="007A73CF" w:rsidRPr="00741190" w14:paraId="4B0C6632" w14:textId="77777777" w:rsidTr="0041388B">
        <w:trPr>
          <w:trHeight w:val="227"/>
        </w:trPr>
        <w:tc>
          <w:tcPr>
            <w:tcW w:w="240" w:type="pct"/>
            <w:shd w:val="clear" w:color="auto" w:fill="auto"/>
          </w:tcPr>
          <w:p w14:paraId="76A94BD4" w14:textId="77777777" w:rsidR="007A73CF" w:rsidRDefault="007A73CF" w:rsidP="007A73CF">
            <w:pPr>
              <w:pStyle w:val="SymalTableBody"/>
              <w:spacing w:before="20" w:after="20"/>
              <w:jc w:val="center"/>
              <w:rPr>
                <w:b/>
                <w:bCs/>
                <w:sz w:val="16"/>
                <w:szCs w:val="16"/>
              </w:rPr>
            </w:pPr>
          </w:p>
          <w:p w14:paraId="3860D271" w14:textId="77777777" w:rsidR="007A73CF" w:rsidRDefault="007A73CF" w:rsidP="007A73CF">
            <w:pPr>
              <w:pStyle w:val="SymalTableBody"/>
              <w:spacing w:before="20" w:after="20"/>
              <w:jc w:val="center"/>
              <w:rPr>
                <w:b/>
                <w:bCs/>
                <w:sz w:val="16"/>
                <w:szCs w:val="16"/>
              </w:rPr>
            </w:pPr>
          </w:p>
          <w:p w14:paraId="76045822" w14:textId="77777777" w:rsidR="007A73CF" w:rsidRDefault="007A73CF" w:rsidP="007A73CF">
            <w:pPr>
              <w:pStyle w:val="SymalTableBody"/>
              <w:spacing w:before="20" w:after="20"/>
              <w:rPr>
                <w:b/>
                <w:bCs/>
                <w:sz w:val="16"/>
                <w:szCs w:val="16"/>
              </w:rPr>
            </w:pPr>
          </w:p>
          <w:p w14:paraId="540AA6B2" w14:textId="32BC1F2A" w:rsidR="007A73CF" w:rsidRPr="00D340C6" w:rsidRDefault="007A73CF" w:rsidP="007A73CF">
            <w:pPr>
              <w:pStyle w:val="SymalTableBody"/>
              <w:spacing w:before="20" w:after="20"/>
              <w:jc w:val="center"/>
              <w:rPr>
                <w:b/>
                <w:bCs/>
                <w:sz w:val="16"/>
                <w:szCs w:val="16"/>
              </w:rPr>
            </w:pPr>
            <w:r>
              <w:rPr>
                <w:b/>
                <w:bCs/>
                <w:sz w:val="16"/>
                <w:szCs w:val="16"/>
              </w:rPr>
              <w:t>3.1</w:t>
            </w:r>
          </w:p>
        </w:tc>
        <w:tc>
          <w:tcPr>
            <w:tcW w:w="913" w:type="pct"/>
            <w:shd w:val="clear" w:color="auto" w:fill="auto"/>
          </w:tcPr>
          <w:p w14:paraId="3ED47996" w14:textId="77777777" w:rsidR="007A73CF" w:rsidRDefault="007A73CF" w:rsidP="007A73CF">
            <w:pPr>
              <w:pStyle w:val="SymalTableBody"/>
              <w:spacing w:before="20" w:after="20"/>
              <w:rPr>
                <w:sz w:val="14"/>
                <w:szCs w:val="14"/>
              </w:rPr>
            </w:pPr>
          </w:p>
          <w:p w14:paraId="3001E2DE" w14:textId="77777777" w:rsidR="007A73CF" w:rsidRDefault="007A73CF" w:rsidP="007A73CF">
            <w:pPr>
              <w:pStyle w:val="SymalTableBody"/>
              <w:spacing w:before="20" w:after="20"/>
              <w:rPr>
                <w:sz w:val="14"/>
                <w:szCs w:val="14"/>
              </w:rPr>
            </w:pPr>
          </w:p>
          <w:p w14:paraId="076C5C4B" w14:textId="77777777" w:rsidR="007A73CF" w:rsidRDefault="007A73CF" w:rsidP="007A73CF">
            <w:pPr>
              <w:pStyle w:val="SymalTableBody"/>
              <w:spacing w:before="20" w:after="20"/>
              <w:rPr>
                <w:sz w:val="14"/>
                <w:szCs w:val="14"/>
              </w:rPr>
            </w:pPr>
          </w:p>
          <w:p w14:paraId="37A9E510" w14:textId="53693D95" w:rsidR="007A73CF" w:rsidRPr="008139EB" w:rsidRDefault="007A73CF" w:rsidP="007A73CF">
            <w:pPr>
              <w:pStyle w:val="SymalTableBody"/>
              <w:spacing w:before="20" w:after="20"/>
              <w:rPr>
                <w:sz w:val="16"/>
                <w:szCs w:val="16"/>
              </w:rPr>
            </w:pPr>
            <w:r w:rsidRPr="008139EB">
              <w:rPr>
                <w:sz w:val="14"/>
                <w:szCs w:val="14"/>
              </w:rPr>
              <w:t>Site preparation</w:t>
            </w:r>
          </w:p>
        </w:tc>
        <w:tc>
          <w:tcPr>
            <w:tcW w:w="381" w:type="pct"/>
            <w:shd w:val="clear" w:color="auto" w:fill="auto"/>
          </w:tcPr>
          <w:p w14:paraId="78697829" w14:textId="77777777" w:rsidR="007A73CF" w:rsidRDefault="007A73CF" w:rsidP="007A73CF">
            <w:pPr>
              <w:pStyle w:val="SymalTableBody"/>
              <w:spacing w:before="20" w:after="20"/>
              <w:rPr>
                <w:sz w:val="16"/>
                <w:szCs w:val="16"/>
              </w:rPr>
            </w:pPr>
          </w:p>
          <w:p w14:paraId="372CADCD" w14:textId="77777777" w:rsidR="007A73CF" w:rsidRDefault="007A73CF" w:rsidP="007A73CF">
            <w:pPr>
              <w:pStyle w:val="SymalTableBody"/>
              <w:spacing w:before="20" w:after="20"/>
              <w:rPr>
                <w:sz w:val="16"/>
                <w:szCs w:val="16"/>
              </w:rPr>
            </w:pPr>
          </w:p>
          <w:p w14:paraId="5051F11F" w14:textId="77777777" w:rsidR="007A73CF" w:rsidRDefault="007A73CF" w:rsidP="007A73CF">
            <w:pPr>
              <w:pStyle w:val="SymalTableBody"/>
              <w:spacing w:before="20" w:after="20"/>
              <w:rPr>
                <w:sz w:val="16"/>
                <w:szCs w:val="16"/>
              </w:rPr>
            </w:pPr>
          </w:p>
          <w:p w14:paraId="0BC56DF5" w14:textId="708D66C4" w:rsidR="007A73CF" w:rsidRPr="00D340C6" w:rsidRDefault="007A73CF" w:rsidP="007A73CF">
            <w:pPr>
              <w:pStyle w:val="SymalTableBody"/>
              <w:spacing w:before="20" w:after="20"/>
              <w:jc w:val="center"/>
              <w:rPr>
                <w:sz w:val="16"/>
                <w:szCs w:val="16"/>
              </w:rPr>
            </w:pPr>
            <w:r w:rsidRPr="00DC0CCF">
              <w:rPr>
                <w:sz w:val="14"/>
                <w:szCs w:val="14"/>
              </w:rPr>
              <w:t>N/A</w:t>
            </w:r>
          </w:p>
        </w:tc>
        <w:tc>
          <w:tcPr>
            <w:tcW w:w="1218" w:type="pct"/>
            <w:gridSpan w:val="3"/>
            <w:shd w:val="clear" w:color="auto" w:fill="auto"/>
          </w:tcPr>
          <w:p w14:paraId="441FAF96" w14:textId="77777777" w:rsidR="007A73CF" w:rsidRDefault="007A73CF" w:rsidP="007A73CF">
            <w:pPr>
              <w:pStyle w:val="SymalTableBody"/>
              <w:spacing w:before="20" w:after="20"/>
              <w:rPr>
                <w:sz w:val="14"/>
                <w:szCs w:val="14"/>
              </w:rPr>
            </w:pPr>
            <w:r w:rsidRPr="00F140EB">
              <w:rPr>
                <w:sz w:val="14"/>
                <w:szCs w:val="14"/>
              </w:rPr>
              <w:t>Site preparation shall be the sole responsibility of the Contractor as part of the works, including:</w:t>
            </w:r>
          </w:p>
          <w:p w14:paraId="0ED871E7" w14:textId="77777777" w:rsidR="007A73CF" w:rsidRPr="00F140EB" w:rsidRDefault="007A73CF" w:rsidP="007A73CF">
            <w:pPr>
              <w:pStyle w:val="SymalTableBody"/>
              <w:spacing w:before="20" w:after="20"/>
              <w:rPr>
                <w:sz w:val="14"/>
                <w:szCs w:val="14"/>
              </w:rPr>
            </w:pPr>
          </w:p>
          <w:p w14:paraId="0E9FE742" w14:textId="1B3575E1" w:rsidR="007A73CF" w:rsidRPr="00F140EB" w:rsidRDefault="007A73CF" w:rsidP="007A73CF">
            <w:pPr>
              <w:pStyle w:val="SymalTableBody"/>
              <w:spacing w:before="20" w:after="20"/>
              <w:rPr>
                <w:sz w:val="14"/>
                <w:szCs w:val="14"/>
              </w:rPr>
            </w:pPr>
            <w:r w:rsidRPr="00F140EB">
              <w:rPr>
                <w:sz w:val="14"/>
                <w:szCs w:val="14"/>
              </w:rPr>
              <w:t>(a)</w:t>
            </w:r>
            <w:r>
              <w:rPr>
                <w:sz w:val="14"/>
                <w:szCs w:val="14"/>
              </w:rPr>
              <w:t xml:space="preserve"> </w:t>
            </w:r>
            <w:r w:rsidRPr="00F140EB">
              <w:rPr>
                <w:sz w:val="14"/>
                <w:szCs w:val="14"/>
              </w:rPr>
              <w:t>the removal of existing unsound, obsolete or redundant pavement markings</w:t>
            </w:r>
          </w:p>
          <w:p w14:paraId="1C00FFA9" w14:textId="77777777" w:rsidR="007A73CF" w:rsidRDefault="007A73CF" w:rsidP="007A73CF">
            <w:pPr>
              <w:pStyle w:val="SymalTableBody"/>
              <w:spacing w:before="20" w:after="20"/>
              <w:rPr>
                <w:sz w:val="14"/>
                <w:szCs w:val="14"/>
              </w:rPr>
            </w:pPr>
            <w:r w:rsidRPr="00F140EB">
              <w:rPr>
                <w:sz w:val="14"/>
                <w:szCs w:val="14"/>
              </w:rPr>
              <w:t>(b)the removal of any foreign materials and debris within reasonable limits.</w:t>
            </w:r>
          </w:p>
          <w:p w14:paraId="5B7C801C" w14:textId="6CF7FDAB" w:rsidR="007A73CF" w:rsidRPr="00F140EB" w:rsidRDefault="007A73CF" w:rsidP="007A73CF">
            <w:pPr>
              <w:pStyle w:val="SymalTableBody"/>
              <w:spacing w:before="20" w:after="20"/>
              <w:rPr>
                <w:sz w:val="14"/>
                <w:szCs w:val="14"/>
              </w:rPr>
            </w:pPr>
          </w:p>
        </w:tc>
        <w:tc>
          <w:tcPr>
            <w:tcW w:w="374" w:type="pct"/>
            <w:shd w:val="clear" w:color="auto" w:fill="auto"/>
          </w:tcPr>
          <w:p w14:paraId="524BA111" w14:textId="0E33DED7" w:rsidR="007A73CF" w:rsidRPr="00D340C6" w:rsidRDefault="007A73CF" w:rsidP="007A73CF">
            <w:pPr>
              <w:pStyle w:val="SymalTableBody"/>
              <w:spacing w:before="20" w:after="20"/>
              <w:jc w:val="center"/>
              <w:rPr>
                <w:sz w:val="16"/>
                <w:szCs w:val="16"/>
              </w:rPr>
            </w:pPr>
            <w:r>
              <w:rPr>
                <w:sz w:val="16"/>
                <w:szCs w:val="16"/>
              </w:rPr>
              <w:t>During the works</w:t>
            </w:r>
          </w:p>
        </w:tc>
        <w:tc>
          <w:tcPr>
            <w:tcW w:w="208" w:type="pct"/>
            <w:shd w:val="clear" w:color="auto" w:fill="auto"/>
          </w:tcPr>
          <w:p w14:paraId="4D5361D1" w14:textId="77777777" w:rsidR="007A73CF" w:rsidRDefault="007A73CF" w:rsidP="007A73CF">
            <w:pPr>
              <w:pStyle w:val="SymalTableBody"/>
              <w:spacing w:before="20" w:after="20"/>
              <w:jc w:val="center"/>
              <w:rPr>
                <w:sz w:val="16"/>
                <w:szCs w:val="16"/>
              </w:rPr>
            </w:pPr>
          </w:p>
          <w:p w14:paraId="2EC2A0D2" w14:textId="77777777" w:rsidR="007A73CF" w:rsidRDefault="007A73CF" w:rsidP="007A73CF">
            <w:pPr>
              <w:pStyle w:val="SymalTableBody"/>
              <w:spacing w:before="20" w:after="20"/>
              <w:jc w:val="center"/>
              <w:rPr>
                <w:sz w:val="16"/>
                <w:szCs w:val="16"/>
              </w:rPr>
            </w:pPr>
          </w:p>
          <w:p w14:paraId="17DCF29F" w14:textId="77777777" w:rsidR="007A73CF" w:rsidRDefault="007A73CF" w:rsidP="007A73CF">
            <w:pPr>
              <w:pStyle w:val="SymalTableBody"/>
              <w:spacing w:before="0" w:after="0"/>
              <w:rPr>
                <w:sz w:val="14"/>
                <w:szCs w:val="14"/>
              </w:rPr>
            </w:pPr>
          </w:p>
          <w:p w14:paraId="3A6EDC6C" w14:textId="38A5566C" w:rsidR="007A73CF" w:rsidRPr="00D340C6" w:rsidRDefault="007A73CF" w:rsidP="007A73CF">
            <w:pPr>
              <w:pStyle w:val="SymalTableBody"/>
              <w:spacing w:before="0" w:after="0"/>
              <w:jc w:val="center"/>
              <w:rPr>
                <w:sz w:val="16"/>
                <w:szCs w:val="16"/>
              </w:rPr>
            </w:pPr>
            <w:r>
              <w:rPr>
                <w:sz w:val="16"/>
                <w:szCs w:val="16"/>
              </w:rPr>
              <w:t>IP</w:t>
            </w:r>
          </w:p>
        </w:tc>
        <w:tc>
          <w:tcPr>
            <w:tcW w:w="240" w:type="pct"/>
            <w:shd w:val="clear" w:color="auto" w:fill="auto"/>
          </w:tcPr>
          <w:p w14:paraId="7CA98D44" w14:textId="77777777" w:rsidR="007A73CF" w:rsidRPr="00337EBD" w:rsidRDefault="007A73CF" w:rsidP="007A73CF">
            <w:pPr>
              <w:pStyle w:val="SymalTableBody"/>
              <w:spacing w:before="20" w:after="20"/>
              <w:jc w:val="center"/>
              <w:rPr>
                <w:sz w:val="14"/>
                <w:szCs w:val="14"/>
              </w:rPr>
            </w:pPr>
          </w:p>
          <w:p w14:paraId="2664AA7A" w14:textId="77777777" w:rsidR="007A73CF" w:rsidRPr="00337EBD" w:rsidRDefault="007A73CF" w:rsidP="007A73CF">
            <w:pPr>
              <w:pStyle w:val="SymalTableBody"/>
              <w:spacing w:before="20" w:after="20"/>
              <w:jc w:val="center"/>
              <w:rPr>
                <w:sz w:val="14"/>
                <w:szCs w:val="14"/>
              </w:rPr>
            </w:pPr>
          </w:p>
          <w:p w14:paraId="5DA410FA" w14:textId="77777777" w:rsidR="007A73CF" w:rsidRPr="00337EBD" w:rsidRDefault="007A73CF" w:rsidP="007A73CF">
            <w:pPr>
              <w:pStyle w:val="SymalTableBody"/>
              <w:spacing w:before="20" w:after="20"/>
              <w:jc w:val="center"/>
              <w:rPr>
                <w:sz w:val="14"/>
                <w:szCs w:val="14"/>
              </w:rPr>
            </w:pPr>
          </w:p>
          <w:p w14:paraId="7ECC2F0C" w14:textId="7EECCDE7" w:rsidR="007A73CF" w:rsidRPr="00337EBD" w:rsidRDefault="007A73CF" w:rsidP="007A73CF">
            <w:pPr>
              <w:pStyle w:val="SymalTableBody"/>
              <w:spacing w:before="0" w:after="0"/>
              <w:jc w:val="center"/>
              <w:rPr>
                <w:sz w:val="14"/>
                <w:szCs w:val="14"/>
              </w:rPr>
            </w:pPr>
            <w:r w:rsidRPr="00337EBD">
              <w:rPr>
                <w:sz w:val="14"/>
                <w:szCs w:val="14"/>
              </w:rPr>
              <w:t>SE</w:t>
            </w:r>
          </w:p>
          <w:p w14:paraId="4A0AED81" w14:textId="3183108A" w:rsidR="007A73CF" w:rsidRPr="00337EBD" w:rsidRDefault="007A73CF" w:rsidP="007A73CF">
            <w:pPr>
              <w:pStyle w:val="SymalTableBody"/>
              <w:spacing w:before="20" w:after="20"/>
              <w:rPr>
                <w:sz w:val="14"/>
                <w:szCs w:val="14"/>
              </w:rPr>
            </w:pPr>
          </w:p>
        </w:tc>
        <w:tc>
          <w:tcPr>
            <w:tcW w:w="242" w:type="pct"/>
            <w:shd w:val="clear" w:color="auto" w:fill="auto"/>
          </w:tcPr>
          <w:p w14:paraId="204658A3" w14:textId="77777777" w:rsidR="007A73CF" w:rsidRPr="00741190" w:rsidRDefault="007A73CF" w:rsidP="007A73CF">
            <w:pPr>
              <w:pStyle w:val="SymalTableBody"/>
              <w:spacing w:before="20" w:after="20"/>
              <w:jc w:val="center"/>
              <w:rPr>
                <w:b/>
                <w:bCs/>
                <w:szCs w:val="18"/>
              </w:rPr>
            </w:pPr>
          </w:p>
        </w:tc>
        <w:tc>
          <w:tcPr>
            <w:tcW w:w="289" w:type="pct"/>
            <w:shd w:val="clear" w:color="auto" w:fill="auto"/>
          </w:tcPr>
          <w:p w14:paraId="45C338D6" w14:textId="77777777" w:rsidR="007A73CF" w:rsidRPr="00741190" w:rsidRDefault="007A73CF" w:rsidP="007A73CF">
            <w:pPr>
              <w:pStyle w:val="SymalTableBody"/>
              <w:spacing w:before="20" w:after="20"/>
              <w:jc w:val="center"/>
              <w:rPr>
                <w:b/>
                <w:bCs/>
                <w:szCs w:val="18"/>
              </w:rPr>
            </w:pPr>
          </w:p>
        </w:tc>
        <w:tc>
          <w:tcPr>
            <w:tcW w:w="240" w:type="pct"/>
            <w:shd w:val="clear" w:color="auto" w:fill="auto"/>
          </w:tcPr>
          <w:p w14:paraId="6D68387D" w14:textId="77777777" w:rsidR="007A73CF" w:rsidRPr="00741190" w:rsidRDefault="007A73CF" w:rsidP="007A73CF">
            <w:pPr>
              <w:pStyle w:val="SymalTableBody"/>
              <w:spacing w:before="20" w:after="20"/>
              <w:jc w:val="center"/>
              <w:rPr>
                <w:b/>
                <w:bCs/>
                <w:szCs w:val="18"/>
              </w:rPr>
            </w:pPr>
          </w:p>
        </w:tc>
        <w:tc>
          <w:tcPr>
            <w:tcW w:w="655" w:type="pct"/>
            <w:shd w:val="clear" w:color="auto" w:fill="auto"/>
          </w:tcPr>
          <w:p w14:paraId="524C0FF1" w14:textId="77777777" w:rsidR="007A73CF" w:rsidRPr="00741190" w:rsidRDefault="007A73CF" w:rsidP="007A73CF">
            <w:pPr>
              <w:pStyle w:val="SymalTableBody"/>
              <w:spacing w:before="20" w:after="20"/>
              <w:rPr>
                <w:b/>
                <w:bCs/>
                <w:szCs w:val="18"/>
              </w:rPr>
            </w:pPr>
          </w:p>
        </w:tc>
      </w:tr>
      <w:tr w:rsidR="007A73CF" w:rsidRPr="00741190" w14:paraId="4BACA0DE" w14:textId="77777777" w:rsidTr="002A1AEB">
        <w:trPr>
          <w:trHeight w:val="3565"/>
        </w:trPr>
        <w:tc>
          <w:tcPr>
            <w:tcW w:w="240" w:type="pct"/>
            <w:shd w:val="clear" w:color="auto" w:fill="auto"/>
            <w:vAlign w:val="center"/>
          </w:tcPr>
          <w:p w14:paraId="35B9573E" w14:textId="22B65ADF" w:rsidR="007A73CF" w:rsidRPr="00D340C6" w:rsidRDefault="007A73CF" w:rsidP="007A73CF">
            <w:pPr>
              <w:pStyle w:val="SymalTableBody"/>
              <w:spacing w:before="20" w:after="20"/>
              <w:jc w:val="center"/>
              <w:rPr>
                <w:b/>
                <w:bCs/>
                <w:sz w:val="16"/>
                <w:szCs w:val="16"/>
              </w:rPr>
            </w:pPr>
            <w:r>
              <w:rPr>
                <w:b/>
                <w:bCs/>
                <w:sz w:val="16"/>
                <w:szCs w:val="16"/>
              </w:rPr>
              <w:lastRenderedPageBreak/>
              <w:t>3.2</w:t>
            </w:r>
          </w:p>
        </w:tc>
        <w:tc>
          <w:tcPr>
            <w:tcW w:w="913" w:type="pct"/>
            <w:shd w:val="clear" w:color="auto" w:fill="auto"/>
            <w:vAlign w:val="center"/>
          </w:tcPr>
          <w:p w14:paraId="2254BF84" w14:textId="7B311833" w:rsidR="007A73CF" w:rsidRPr="00A4325F" w:rsidRDefault="007A73CF" w:rsidP="007A73CF">
            <w:pPr>
              <w:pStyle w:val="SymalTableBody"/>
              <w:spacing w:before="20" w:after="20"/>
              <w:rPr>
                <w:sz w:val="16"/>
                <w:szCs w:val="16"/>
              </w:rPr>
            </w:pPr>
            <w:r w:rsidRPr="00A4325F">
              <w:rPr>
                <w:sz w:val="14"/>
                <w:szCs w:val="14"/>
              </w:rPr>
              <w:t xml:space="preserve">Removal of </w:t>
            </w:r>
            <w:r>
              <w:rPr>
                <w:sz w:val="14"/>
                <w:szCs w:val="14"/>
              </w:rPr>
              <w:t xml:space="preserve">redundant markings </w:t>
            </w:r>
            <w:r w:rsidRPr="00A4325F">
              <w:rPr>
                <w:sz w:val="14"/>
                <w:szCs w:val="14"/>
              </w:rPr>
              <w:t xml:space="preserve"> </w:t>
            </w:r>
          </w:p>
        </w:tc>
        <w:tc>
          <w:tcPr>
            <w:tcW w:w="381" w:type="pct"/>
            <w:shd w:val="clear" w:color="auto" w:fill="auto"/>
            <w:vAlign w:val="center"/>
          </w:tcPr>
          <w:p w14:paraId="2843E433" w14:textId="72B233EF" w:rsidR="007A73CF" w:rsidRPr="00D340C6" w:rsidRDefault="007A73CF" w:rsidP="007A73CF">
            <w:pPr>
              <w:pStyle w:val="SymalTableBody"/>
              <w:spacing w:before="20" w:after="20"/>
              <w:jc w:val="center"/>
              <w:rPr>
                <w:sz w:val="16"/>
                <w:szCs w:val="16"/>
              </w:rPr>
            </w:pPr>
            <w:r w:rsidRPr="00C30C9F">
              <w:rPr>
                <w:sz w:val="14"/>
                <w:szCs w:val="14"/>
              </w:rPr>
              <w:t>N/A</w:t>
            </w:r>
          </w:p>
        </w:tc>
        <w:tc>
          <w:tcPr>
            <w:tcW w:w="1218" w:type="pct"/>
            <w:gridSpan w:val="3"/>
            <w:shd w:val="clear" w:color="auto" w:fill="auto"/>
            <w:vAlign w:val="center"/>
          </w:tcPr>
          <w:p w14:paraId="3BB4FA80" w14:textId="77777777" w:rsidR="007A73CF" w:rsidRPr="00C30C9F" w:rsidRDefault="007A73CF" w:rsidP="007A73CF">
            <w:pPr>
              <w:spacing w:before="200"/>
              <w:rPr>
                <w:sz w:val="14"/>
                <w:szCs w:val="14"/>
              </w:rPr>
            </w:pPr>
            <w:r w:rsidRPr="00C30C9F">
              <w:rPr>
                <w:sz w:val="14"/>
                <w:szCs w:val="14"/>
              </w:rPr>
              <w:t>Where required the Contractor shall remove existing pavement markings to the standard approved by the Superintendent and appropriate to the marking being removed.</w:t>
            </w:r>
          </w:p>
          <w:p w14:paraId="28FAC895" w14:textId="77777777" w:rsidR="007A73CF" w:rsidRPr="00C30C9F" w:rsidRDefault="007A73CF" w:rsidP="007A73CF">
            <w:pPr>
              <w:spacing w:before="200"/>
              <w:rPr>
                <w:bCs/>
                <w:sz w:val="14"/>
                <w:szCs w:val="14"/>
              </w:rPr>
            </w:pPr>
            <w:r w:rsidRPr="00C30C9F">
              <w:rPr>
                <w:bCs/>
                <w:sz w:val="14"/>
                <w:szCs w:val="14"/>
              </w:rPr>
              <w:t>Any pavement damage caused by the installation or removal of pavement markings included in the works shall be the Contractor’s responsibility.  Rectification of any pavement damage to line and level shall be completed on the same day in accordance with the Superintendent’s requirements.</w:t>
            </w:r>
          </w:p>
          <w:p w14:paraId="4F9649AD" w14:textId="76F4BAC3" w:rsidR="007A73CF" w:rsidRPr="00C30C9F" w:rsidRDefault="007A73CF" w:rsidP="007A73CF">
            <w:pPr>
              <w:spacing w:before="200"/>
              <w:rPr>
                <w:bCs/>
                <w:sz w:val="14"/>
                <w:szCs w:val="14"/>
              </w:rPr>
            </w:pPr>
            <w:r w:rsidRPr="00C30C9F">
              <w:rPr>
                <w:bCs/>
                <w:sz w:val="14"/>
                <w:szCs w:val="14"/>
              </w:rPr>
              <w:t>On sections of road on which the Contractor has been directed to replace or remove raised pavement markers, the Contractor shall also repair damage to the pavement caused by the loss of pavement markers.</w:t>
            </w:r>
          </w:p>
        </w:tc>
        <w:tc>
          <w:tcPr>
            <w:tcW w:w="374" w:type="pct"/>
            <w:shd w:val="clear" w:color="auto" w:fill="auto"/>
          </w:tcPr>
          <w:p w14:paraId="539540D2" w14:textId="1496F5BF" w:rsidR="007A73CF" w:rsidRPr="00D340C6" w:rsidRDefault="007A73CF" w:rsidP="007A73CF">
            <w:pPr>
              <w:pStyle w:val="SymalTableBody"/>
              <w:spacing w:before="20" w:after="20"/>
              <w:jc w:val="center"/>
              <w:rPr>
                <w:sz w:val="16"/>
                <w:szCs w:val="16"/>
              </w:rPr>
            </w:pPr>
            <w:r>
              <w:rPr>
                <w:sz w:val="16"/>
                <w:szCs w:val="16"/>
              </w:rPr>
              <w:t>Each lot</w:t>
            </w:r>
          </w:p>
        </w:tc>
        <w:tc>
          <w:tcPr>
            <w:tcW w:w="208" w:type="pct"/>
            <w:shd w:val="clear" w:color="auto" w:fill="auto"/>
            <w:vAlign w:val="center"/>
          </w:tcPr>
          <w:p w14:paraId="1FE4A35D" w14:textId="41F689C5" w:rsidR="007A73CF" w:rsidRPr="00D340C6" w:rsidRDefault="00F64246" w:rsidP="007A73CF">
            <w:pPr>
              <w:pStyle w:val="SymalTableBody"/>
              <w:spacing w:before="20" w:after="20"/>
              <w:jc w:val="center"/>
              <w:rPr>
                <w:sz w:val="16"/>
                <w:szCs w:val="16"/>
              </w:rPr>
            </w:pPr>
            <w:r w:rsidRPr="00F64246">
              <w:rPr>
                <w:sz w:val="14"/>
                <w:szCs w:val="14"/>
              </w:rPr>
              <w:t>HP</w:t>
            </w:r>
          </w:p>
        </w:tc>
        <w:tc>
          <w:tcPr>
            <w:tcW w:w="240" w:type="pct"/>
            <w:shd w:val="clear" w:color="auto" w:fill="auto"/>
            <w:vAlign w:val="center"/>
          </w:tcPr>
          <w:p w14:paraId="215BEFEB" w14:textId="5666CF91" w:rsidR="007A73CF" w:rsidRPr="00337EBD" w:rsidRDefault="0042363A" w:rsidP="007A73CF">
            <w:pPr>
              <w:pStyle w:val="SymalTableBody"/>
              <w:spacing w:before="20" w:after="20"/>
              <w:jc w:val="center"/>
              <w:rPr>
                <w:sz w:val="14"/>
                <w:szCs w:val="14"/>
              </w:rPr>
            </w:pPr>
            <w:r>
              <w:rPr>
                <w:sz w:val="14"/>
                <w:szCs w:val="14"/>
              </w:rPr>
              <w:t>PE</w:t>
            </w:r>
          </w:p>
        </w:tc>
        <w:tc>
          <w:tcPr>
            <w:tcW w:w="242" w:type="pct"/>
            <w:shd w:val="clear" w:color="auto" w:fill="auto"/>
            <w:vAlign w:val="center"/>
          </w:tcPr>
          <w:p w14:paraId="5F0FC8A3" w14:textId="77777777" w:rsidR="007A73CF" w:rsidRPr="00741190" w:rsidRDefault="007A73CF" w:rsidP="007A73CF">
            <w:pPr>
              <w:pStyle w:val="SymalTableBody"/>
              <w:spacing w:before="20" w:after="20"/>
              <w:jc w:val="center"/>
              <w:rPr>
                <w:b/>
                <w:bCs/>
                <w:szCs w:val="18"/>
              </w:rPr>
            </w:pPr>
          </w:p>
        </w:tc>
        <w:tc>
          <w:tcPr>
            <w:tcW w:w="289" w:type="pct"/>
            <w:shd w:val="clear" w:color="auto" w:fill="auto"/>
            <w:vAlign w:val="center"/>
          </w:tcPr>
          <w:p w14:paraId="7B90ECE1" w14:textId="675EDDDD" w:rsidR="007A73CF" w:rsidRPr="00741190" w:rsidRDefault="00F64246" w:rsidP="007A73CF">
            <w:pPr>
              <w:pStyle w:val="SymalTableBody"/>
              <w:spacing w:before="20" w:after="20"/>
              <w:jc w:val="center"/>
              <w:rPr>
                <w:b/>
                <w:bCs/>
                <w:szCs w:val="18"/>
              </w:rPr>
            </w:pPr>
            <w:r w:rsidRPr="00F64246">
              <w:rPr>
                <w:sz w:val="14"/>
                <w:szCs w:val="14"/>
              </w:rPr>
              <w:t>HP</w:t>
            </w:r>
          </w:p>
        </w:tc>
        <w:tc>
          <w:tcPr>
            <w:tcW w:w="240" w:type="pct"/>
            <w:shd w:val="clear" w:color="auto" w:fill="auto"/>
            <w:vAlign w:val="center"/>
          </w:tcPr>
          <w:p w14:paraId="01DC6183" w14:textId="77777777" w:rsidR="007A73CF" w:rsidRPr="00741190" w:rsidRDefault="007A73CF" w:rsidP="007A73CF">
            <w:pPr>
              <w:pStyle w:val="SymalTableBody"/>
              <w:spacing w:before="20" w:after="20"/>
              <w:jc w:val="center"/>
              <w:rPr>
                <w:b/>
                <w:bCs/>
                <w:szCs w:val="18"/>
              </w:rPr>
            </w:pPr>
          </w:p>
        </w:tc>
        <w:tc>
          <w:tcPr>
            <w:tcW w:w="655" w:type="pct"/>
            <w:shd w:val="clear" w:color="auto" w:fill="auto"/>
            <w:vAlign w:val="center"/>
          </w:tcPr>
          <w:p w14:paraId="7E95961C" w14:textId="77777777" w:rsidR="007A73CF" w:rsidRPr="00741190" w:rsidRDefault="007A73CF" w:rsidP="007A73CF">
            <w:pPr>
              <w:pStyle w:val="SymalTableBody"/>
              <w:spacing w:before="20" w:after="20"/>
              <w:rPr>
                <w:b/>
                <w:bCs/>
                <w:szCs w:val="18"/>
              </w:rPr>
            </w:pPr>
          </w:p>
        </w:tc>
      </w:tr>
      <w:tr w:rsidR="007A73CF" w:rsidRPr="00741190" w14:paraId="403089F7" w14:textId="77777777" w:rsidTr="00170C91">
        <w:trPr>
          <w:trHeight w:val="227"/>
        </w:trPr>
        <w:tc>
          <w:tcPr>
            <w:tcW w:w="2752" w:type="pct"/>
            <w:gridSpan w:val="6"/>
            <w:shd w:val="clear" w:color="auto" w:fill="000000" w:themeFill="text1"/>
            <w:vAlign w:val="center"/>
          </w:tcPr>
          <w:p w14:paraId="3B094625" w14:textId="3316288E" w:rsidR="007A73CF" w:rsidRPr="00D340C6" w:rsidRDefault="007A73CF" w:rsidP="007A73CF">
            <w:pPr>
              <w:pStyle w:val="SymalTableBody"/>
              <w:spacing w:before="20" w:after="20"/>
              <w:rPr>
                <w:sz w:val="16"/>
                <w:szCs w:val="16"/>
              </w:rPr>
            </w:pPr>
            <w:r>
              <w:rPr>
                <w:b/>
                <w:bCs/>
                <w:color w:val="FFFFFF" w:themeColor="background1"/>
                <w:sz w:val="20"/>
              </w:rPr>
              <w:t xml:space="preserve">4.0 Application of pavement markers </w:t>
            </w:r>
          </w:p>
        </w:tc>
        <w:tc>
          <w:tcPr>
            <w:tcW w:w="374" w:type="pct"/>
            <w:shd w:val="clear" w:color="auto" w:fill="000000" w:themeFill="text1"/>
            <w:vAlign w:val="center"/>
          </w:tcPr>
          <w:p w14:paraId="6DD4C1E5" w14:textId="4B49EDA5" w:rsidR="007A73CF" w:rsidRPr="00D340C6" w:rsidRDefault="007A73CF" w:rsidP="007A73CF">
            <w:pPr>
              <w:pStyle w:val="SymalTableBody"/>
              <w:spacing w:before="20" w:after="20"/>
              <w:jc w:val="center"/>
              <w:rPr>
                <w:sz w:val="16"/>
                <w:szCs w:val="16"/>
              </w:rPr>
            </w:pPr>
          </w:p>
        </w:tc>
        <w:tc>
          <w:tcPr>
            <w:tcW w:w="208" w:type="pct"/>
            <w:shd w:val="clear" w:color="auto" w:fill="000000" w:themeFill="text1"/>
            <w:vAlign w:val="center"/>
          </w:tcPr>
          <w:p w14:paraId="161F60D6" w14:textId="3DBE5EDC" w:rsidR="007A73CF" w:rsidRPr="00D340C6" w:rsidRDefault="007A73CF" w:rsidP="007A73CF">
            <w:pPr>
              <w:pStyle w:val="SymalTableBody"/>
              <w:spacing w:before="20" w:after="20"/>
              <w:jc w:val="center"/>
              <w:rPr>
                <w:sz w:val="16"/>
                <w:szCs w:val="16"/>
              </w:rPr>
            </w:pPr>
          </w:p>
        </w:tc>
        <w:tc>
          <w:tcPr>
            <w:tcW w:w="240" w:type="pct"/>
            <w:shd w:val="clear" w:color="auto" w:fill="000000" w:themeFill="text1"/>
            <w:vAlign w:val="center"/>
          </w:tcPr>
          <w:p w14:paraId="4CD2A1EC" w14:textId="69DC2683" w:rsidR="007A73CF" w:rsidRPr="00D340C6" w:rsidRDefault="007A73CF" w:rsidP="007A73CF">
            <w:pPr>
              <w:pStyle w:val="SymalTableBody"/>
              <w:spacing w:before="20" w:after="20"/>
              <w:jc w:val="center"/>
              <w:rPr>
                <w:sz w:val="16"/>
                <w:szCs w:val="16"/>
              </w:rPr>
            </w:pPr>
          </w:p>
        </w:tc>
        <w:tc>
          <w:tcPr>
            <w:tcW w:w="242" w:type="pct"/>
            <w:shd w:val="clear" w:color="auto" w:fill="000000" w:themeFill="text1"/>
            <w:vAlign w:val="center"/>
          </w:tcPr>
          <w:p w14:paraId="479AACB5" w14:textId="77777777" w:rsidR="007A73CF" w:rsidRPr="00741190" w:rsidRDefault="007A73CF" w:rsidP="007A73CF">
            <w:pPr>
              <w:pStyle w:val="SymalTableBody"/>
              <w:spacing w:before="20" w:after="20"/>
              <w:jc w:val="center"/>
              <w:rPr>
                <w:b/>
                <w:bCs/>
                <w:szCs w:val="18"/>
              </w:rPr>
            </w:pPr>
          </w:p>
        </w:tc>
        <w:tc>
          <w:tcPr>
            <w:tcW w:w="289" w:type="pct"/>
            <w:shd w:val="clear" w:color="auto" w:fill="000000" w:themeFill="text1"/>
            <w:vAlign w:val="center"/>
          </w:tcPr>
          <w:p w14:paraId="13E06AA8" w14:textId="77777777" w:rsidR="007A73CF" w:rsidRPr="00741190" w:rsidRDefault="007A73CF" w:rsidP="007A73CF">
            <w:pPr>
              <w:pStyle w:val="SymalTableBody"/>
              <w:spacing w:before="20" w:after="20"/>
              <w:jc w:val="center"/>
              <w:rPr>
                <w:b/>
                <w:bCs/>
                <w:szCs w:val="18"/>
              </w:rPr>
            </w:pPr>
          </w:p>
        </w:tc>
        <w:tc>
          <w:tcPr>
            <w:tcW w:w="240" w:type="pct"/>
            <w:shd w:val="clear" w:color="auto" w:fill="000000" w:themeFill="text1"/>
            <w:vAlign w:val="center"/>
          </w:tcPr>
          <w:p w14:paraId="23686CC6" w14:textId="77777777" w:rsidR="007A73CF" w:rsidRPr="00741190" w:rsidRDefault="007A73CF" w:rsidP="007A73CF">
            <w:pPr>
              <w:pStyle w:val="SymalTableBody"/>
              <w:spacing w:before="20" w:after="20"/>
              <w:jc w:val="center"/>
              <w:rPr>
                <w:b/>
                <w:bCs/>
                <w:szCs w:val="18"/>
              </w:rPr>
            </w:pPr>
          </w:p>
        </w:tc>
        <w:tc>
          <w:tcPr>
            <w:tcW w:w="655" w:type="pct"/>
            <w:shd w:val="clear" w:color="auto" w:fill="000000" w:themeFill="text1"/>
            <w:vAlign w:val="center"/>
          </w:tcPr>
          <w:p w14:paraId="7821B52D" w14:textId="77777777" w:rsidR="007A73CF" w:rsidRPr="00741190" w:rsidRDefault="007A73CF" w:rsidP="007A73CF">
            <w:pPr>
              <w:pStyle w:val="SymalTableBody"/>
              <w:spacing w:before="20" w:after="20"/>
              <w:rPr>
                <w:b/>
                <w:bCs/>
                <w:szCs w:val="18"/>
              </w:rPr>
            </w:pPr>
          </w:p>
        </w:tc>
      </w:tr>
      <w:tr w:rsidR="007A73CF" w:rsidRPr="00741190" w14:paraId="2C80CCB1" w14:textId="77777777" w:rsidTr="001E3DD8">
        <w:trPr>
          <w:trHeight w:val="227"/>
        </w:trPr>
        <w:tc>
          <w:tcPr>
            <w:tcW w:w="240" w:type="pct"/>
            <w:shd w:val="clear" w:color="auto" w:fill="auto"/>
            <w:vAlign w:val="center"/>
          </w:tcPr>
          <w:p w14:paraId="2129A412" w14:textId="7D09A243" w:rsidR="007A73CF" w:rsidRPr="00D340C6" w:rsidRDefault="007A73CF" w:rsidP="007A73CF">
            <w:pPr>
              <w:pStyle w:val="SymalTableBody"/>
              <w:spacing w:before="20" w:after="20"/>
              <w:rPr>
                <w:b/>
                <w:bCs/>
                <w:sz w:val="16"/>
                <w:szCs w:val="16"/>
              </w:rPr>
            </w:pPr>
            <w:r>
              <w:rPr>
                <w:b/>
                <w:bCs/>
                <w:sz w:val="16"/>
                <w:szCs w:val="16"/>
              </w:rPr>
              <w:t>4.1</w:t>
            </w:r>
          </w:p>
        </w:tc>
        <w:tc>
          <w:tcPr>
            <w:tcW w:w="913" w:type="pct"/>
            <w:shd w:val="clear" w:color="auto" w:fill="auto"/>
            <w:vAlign w:val="center"/>
          </w:tcPr>
          <w:p w14:paraId="55880A20" w14:textId="55A19F70" w:rsidR="007A73CF" w:rsidRPr="00371B3D" w:rsidRDefault="007A73CF" w:rsidP="007A73CF">
            <w:pPr>
              <w:pStyle w:val="SymalTableBody"/>
              <w:spacing w:before="20" w:after="20"/>
              <w:rPr>
                <w:sz w:val="16"/>
                <w:szCs w:val="16"/>
              </w:rPr>
            </w:pPr>
            <w:r w:rsidRPr="00371B3D">
              <w:rPr>
                <w:sz w:val="14"/>
                <w:szCs w:val="14"/>
              </w:rPr>
              <w:t>Placing of raised pavement markers</w:t>
            </w:r>
          </w:p>
        </w:tc>
        <w:tc>
          <w:tcPr>
            <w:tcW w:w="381" w:type="pct"/>
            <w:shd w:val="clear" w:color="auto" w:fill="auto"/>
            <w:vAlign w:val="center"/>
          </w:tcPr>
          <w:p w14:paraId="5EF94151" w14:textId="2B6338AE" w:rsidR="007A73CF" w:rsidRPr="00D340C6" w:rsidRDefault="007A73CF" w:rsidP="007A73CF">
            <w:pPr>
              <w:pStyle w:val="SymalTableBody"/>
              <w:spacing w:before="20" w:after="20"/>
              <w:jc w:val="center"/>
              <w:rPr>
                <w:sz w:val="16"/>
                <w:szCs w:val="16"/>
              </w:rPr>
            </w:pPr>
            <w:r w:rsidRPr="001D2445">
              <w:rPr>
                <w:sz w:val="14"/>
                <w:szCs w:val="14"/>
              </w:rPr>
              <w:t>clause 721.A05(b).</w:t>
            </w:r>
          </w:p>
        </w:tc>
        <w:tc>
          <w:tcPr>
            <w:tcW w:w="1218" w:type="pct"/>
            <w:gridSpan w:val="3"/>
            <w:shd w:val="clear" w:color="auto" w:fill="auto"/>
            <w:vAlign w:val="center"/>
          </w:tcPr>
          <w:p w14:paraId="63D074A4" w14:textId="77777777" w:rsidR="007A73CF" w:rsidRPr="00482132" w:rsidRDefault="007A73CF" w:rsidP="007A73CF">
            <w:pPr>
              <w:spacing w:before="200" w:line="237" w:lineRule="auto"/>
              <w:rPr>
                <w:bCs/>
                <w:sz w:val="14"/>
                <w:szCs w:val="14"/>
              </w:rPr>
            </w:pPr>
            <w:r w:rsidRPr="00482132">
              <w:rPr>
                <w:bCs/>
                <w:sz w:val="14"/>
                <w:szCs w:val="14"/>
              </w:rPr>
              <w:t>Markers shall be placed in accordance with the manufacturer’s specification for pavement markers and the adhesives used shall be in accordance with clause 721.A05(b).</w:t>
            </w:r>
          </w:p>
          <w:p w14:paraId="4F17B349" w14:textId="77777777" w:rsidR="007A73CF" w:rsidRPr="00482132" w:rsidRDefault="007A73CF" w:rsidP="007A73CF">
            <w:pPr>
              <w:spacing w:before="200" w:line="237" w:lineRule="auto"/>
              <w:rPr>
                <w:bCs/>
                <w:sz w:val="14"/>
                <w:szCs w:val="14"/>
              </w:rPr>
            </w:pPr>
            <w:r w:rsidRPr="00482132">
              <w:rPr>
                <w:bCs/>
                <w:sz w:val="14"/>
                <w:szCs w:val="14"/>
              </w:rPr>
              <w:t>Adhesive on the exposed surfaces of the marker shall be removed.</w:t>
            </w:r>
          </w:p>
          <w:p w14:paraId="5B45CD16" w14:textId="77777777" w:rsidR="007A73CF" w:rsidRPr="00482132" w:rsidRDefault="007A73CF" w:rsidP="007A73CF">
            <w:pPr>
              <w:spacing w:before="200" w:line="237" w:lineRule="auto"/>
              <w:rPr>
                <w:bCs/>
                <w:sz w:val="14"/>
                <w:szCs w:val="14"/>
              </w:rPr>
            </w:pPr>
            <w:r w:rsidRPr="00482132">
              <w:rPr>
                <w:bCs/>
                <w:sz w:val="14"/>
                <w:szCs w:val="14"/>
              </w:rPr>
              <w:t>Where a new or replacement marker is not positioned correctly it shall be removed and a new marker placed.</w:t>
            </w:r>
          </w:p>
          <w:p w14:paraId="1FD9AF78" w14:textId="77777777" w:rsidR="007A73CF" w:rsidRPr="00482132" w:rsidRDefault="007A73CF" w:rsidP="007A73CF">
            <w:pPr>
              <w:spacing w:before="200" w:line="237" w:lineRule="auto"/>
              <w:rPr>
                <w:bCs/>
                <w:sz w:val="14"/>
                <w:szCs w:val="14"/>
              </w:rPr>
            </w:pPr>
            <w:r w:rsidRPr="00482132">
              <w:rPr>
                <w:bCs/>
                <w:sz w:val="14"/>
                <w:szCs w:val="14"/>
              </w:rPr>
              <w:t>Markers shall be protected from traffic after placing and any marker dislodged by traffic shall be removed and replaced with a new marker.</w:t>
            </w:r>
          </w:p>
          <w:p w14:paraId="1B4BBC82" w14:textId="560A0083" w:rsidR="007A73CF" w:rsidRPr="00482132" w:rsidRDefault="007A73CF" w:rsidP="007A73CF">
            <w:pPr>
              <w:spacing w:before="200" w:line="237" w:lineRule="auto"/>
              <w:rPr>
                <w:bCs/>
                <w:sz w:val="14"/>
                <w:szCs w:val="14"/>
              </w:rPr>
            </w:pPr>
            <w:r w:rsidRPr="00482132">
              <w:rPr>
                <w:bCs/>
                <w:sz w:val="14"/>
                <w:szCs w:val="14"/>
              </w:rPr>
              <w:t>On concrete and asphalt pavements, wherever possible, markers shall be placed clear of longitudinal or transverse joints and on all pavements, markers shall be placed clear of any surface cracks or positions from which markers have been removed and the surface is damaged.</w:t>
            </w:r>
          </w:p>
        </w:tc>
        <w:tc>
          <w:tcPr>
            <w:tcW w:w="374" w:type="pct"/>
            <w:shd w:val="clear" w:color="auto" w:fill="auto"/>
          </w:tcPr>
          <w:p w14:paraId="438B9946" w14:textId="4DF97CA4" w:rsidR="007A73CF" w:rsidRPr="00D340C6" w:rsidRDefault="007A73CF" w:rsidP="007A73CF">
            <w:pPr>
              <w:pStyle w:val="SymalTableBody"/>
              <w:spacing w:before="20" w:after="20"/>
              <w:jc w:val="center"/>
              <w:rPr>
                <w:sz w:val="16"/>
                <w:szCs w:val="16"/>
              </w:rPr>
            </w:pPr>
            <w:r>
              <w:rPr>
                <w:sz w:val="16"/>
                <w:szCs w:val="16"/>
              </w:rPr>
              <w:t>Each lot</w:t>
            </w:r>
          </w:p>
        </w:tc>
        <w:tc>
          <w:tcPr>
            <w:tcW w:w="208" w:type="pct"/>
            <w:shd w:val="clear" w:color="auto" w:fill="auto"/>
            <w:vAlign w:val="center"/>
          </w:tcPr>
          <w:p w14:paraId="5D83E84C" w14:textId="0BACB436" w:rsidR="007A73CF" w:rsidRPr="00D340C6" w:rsidRDefault="00F64246" w:rsidP="007A73CF">
            <w:pPr>
              <w:pStyle w:val="SymalTableBody"/>
              <w:spacing w:before="20" w:after="20"/>
              <w:jc w:val="center"/>
              <w:rPr>
                <w:sz w:val="16"/>
                <w:szCs w:val="16"/>
              </w:rPr>
            </w:pPr>
            <w:r>
              <w:rPr>
                <w:sz w:val="16"/>
                <w:szCs w:val="16"/>
              </w:rPr>
              <w:t>IP</w:t>
            </w:r>
          </w:p>
        </w:tc>
        <w:tc>
          <w:tcPr>
            <w:tcW w:w="240" w:type="pct"/>
            <w:shd w:val="clear" w:color="auto" w:fill="auto"/>
            <w:vAlign w:val="center"/>
          </w:tcPr>
          <w:p w14:paraId="28738B98" w14:textId="506F6F24" w:rsidR="007A73CF" w:rsidRPr="00D340C6" w:rsidRDefault="0042363A" w:rsidP="007A73CF">
            <w:pPr>
              <w:pStyle w:val="SymalTableBody"/>
              <w:spacing w:before="20" w:after="20"/>
              <w:jc w:val="center"/>
              <w:rPr>
                <w:sz w:val="16"/>
                <w:szCs w:val="16"/>
              </w:rPr>
            </w:pPr>
            <w:r w:rsidRPr="00D10D35">
              <w:rPr>
                <w:sz w:val="14"/>
                <w:szCs w:val="14"/>
              </w:rPr>
              <w:t>SE</w:t>
            </w:r>
          </w:p>
        </w:tc>
        <w:tc>
          <w:tcPr>
            <w:tcW w:w="242" w:type="pct"/>
            <w:shd w:val="clear" w:color="auto" w:fill="auto"/>
            <w:vAlign w:val="center"/>
          </w:tcPr>
          <w:p w14:paraId="73BF13D7" w14:textId="77777777" w:rsidR="007A73CF" w:rsidRPr="00741190" w:rsidRDefault="007A73CF" w:rsidP="007A73CF">
            <w:pPr>
              <w:pStyle w:val="SymalTableBody"/>
              <w:spacing w:before="20" w:after="20"/>
              <w:jc w:val="center"/>
              <w:rPr>
                <w:b/>
                <w:bCs/>
                <w:szCs w:val="18"/>
              </w:rPr>
            </w:pPr>
          </w:p>
        </w:tc>
        <w:tc>
          <w:tcPr>
            <w:tcW w:w="289" w:type="pct"/>
            <w:shd w:val="clear" w:color="auto" w:fill="auto"/>
            <w:vAlign w:val="center"/>
          </w:tcPr>
          <w:p w14:paraId="04692635" w14:textId="77777777" w:rsidR="007A73CF" w:rsidRPr="00741190" w:rsidRDefault="007A73CF" w:rsidP="007A73CF">
            <w:pPr>
              <w:pStyle w:val="SymalTableBody"/>
              <w:spacing w:before="20" w:after="20"/>
              <w:jc w:val="center"/>
              <w:rPr>
                <w:b/>
                <w:bCs/>
                <w:szCs w:val="18"/>
              </w:rPr>
            </w:pPr>
          </w:p>
        </w:tc>
        <w:tc>
          <w:tcPr>
            <w:tcW w:w="240" w:type="pct"/>
            <w:shd w:val="clear" w:color="auto" w:fill="auto"/>
            <w:vAlign w:val="center"/>
          </w:tcPr>
          <w:p w14:paraId="50EB5F8C" w14:textId="77777777" w:rsidR="007A73CF" w:rsidRPr="00741190" w:rsidRDefault="007A73CF" w:rsidP="007A73CF">
            <w:pPr>
              <w:pStyle w:val="SymalTableBody"/>
              <w:spacing w:before="20" w:after="20"/>
              <w:jc w:val="center"/>
              <w:rPr>
                <w:b/>
                <w:bCs/>
                <w:szCs w:val="18"/>
              </w:rPr>
            </w:pPr>
          </w:p>
        </w:tc>
        <w:tc>
          <w:tcPr>
            <w:tcW w:w="655" w:type="pct"/>
            <w:shd w:val="clear" w:color="auto" w:fill="auto"/>
            <w:vAlign w:val="center"/>
          </w:tcPr>
          <w:p w14:paraId="70BD62B6" w14:textId="77777777" w:rsidR="007A73CF" w:rsidRPr="00741190" w:rsidRDefault="007A73CF" w:rsidP="007A73CF">
            <w:pPr>
              <w:pStyle w:val="SymalTableBody"/>
              <w:spacing w:before="20" w:after="20"/>
              <w:rPr>
                <w:b/>
                <w:bCs/>
                <w:szCs w:val="18"/>
              </w:rPr>
            </w:pPr>
          </w:p>
        </w:tc>
      </w:tr>
      <w:tr w:rsidR="007A73CF" w:rsidRPr="00741190" w14:paraId="60874EE7" w14:textId="77777777" w:rsidTr="00280BDD">
        <w:trPr>
          <w:trHeight w:val="634"/>
        </w:trPr>
        <w:tc>
          <w:tcPr>
            <w:tcW w:w="240" w:type="pct"/>
            <w:shd w:val="clear" w:color="auto" w:fill="auto"/>
            <w:vAlign w:val="center"/>
          </w:tcPr>
          <w:p w14:paraId="64395D6B" w14:textId="119FF0CB" w:rsidR="007A73CF" w:rsidRPr="00D340C6" w:rsidRDefault="007A73CF" w:rsidP="007A73CF">
            <w:pPr>
              <w:pStyle w:val="SymalTableBody"/>
              <w:spacing w:before="20" w:after="20"/>
              <w:rPr>
                <w:b/>
                <w:bCs/>
                <w:sz w:val="16"/>
                <w:szCs w:val="16"/>
              </w:rPr>
            </w:pPr>
            <w:r>
              <w:rPr>
                <w:b/>
                <w:bCs/>
                <w:sz w:val="16"/>
                <w:szCs w:val="16"/>
              </w:rPr>
              <w:lastRenderedPageBreak/>
              <w:t>4.2</w:t>
            </w:r>
          </w:p>
        </w:tc>
        <w:tc>
          <w:tcPr>
            <w:tcW w:w="913" w:type="pct"/>
            <w:shd w:val="clear" w:color="auto" w:fill="auto"/>
            <w:vAlign w:val="center"/>
          </w:tcPr>
          <w:p w14:paraId="07C1B7C7" w14:textId="6997BFC0" w:rsidR="007A73CF" w:rsidRPr="00A44DF6" w:rsidRDefault="007A73CF" w:rsidP="007A73CF">
            <w:pPr>
              <w:pStyle w:val="SymalTableBody"/>
              <w:spacing w:before="20" w:after="20"/>
              <w:rPr>
                <w:sz w:val="14"/>
                <w:szCs w:val="14"/>
              </w:rPr>
            </w:pPr>
            <w:r w:rsidRPr="00A44DF6">
              <w:rPr>
                <w:sz w:val="14"/>
                <w:szCs w:val="14"/>
              </w:rPr>
              <w:t xml:space="preserve">Tolerances of pavement markings </w:t>
            </w:r>
          </w:p>
        </w:tc>
        <w:tc>
          <w:tcPr>
            <w:tcW w:w="381" w:type="pct"/>
            <w:shd w:val="clear" w:color="auto" w:fill="auto"/>
            <w:vAlign w:val="center"/>
          </w:tcPr>
          <w:p w14:paraId="2DB401F8" w14:textId="4E317981" w:rsidR="007A73CF" w:rsidRPr="00D340C6" w:rsidRDefault="007A73CF" w:rsidP="007A73CF">
            <w:pPr>
              <w:pStyle w:val="SymalTableBody"/>
              <w:spacing w:before="20" w:after="20"/>
              <w:jc w:val="center"/>
              <w:rPr>
                <w:sz w:val="16"/>
                <w:szCs w:val="16"/>
              </w:rPr>
            </w:pPr>
            <w:r w:rsidRPr="00E12415">
              <w:rPr>
                <w:sz w:val="14"/>
                <w:szCs w:val="14"/>
              </w:rPr>
              <w:t>Table 721.A101</w:t>
            </w:r>
          </w:p>
        </w:tc>
        <w:tc>
          <w:tcPr>
            <w:tcW w:w="1218" w:type="pct"/>
            <w:gridSpan w:val="3"/>
            <w:shd w:val="clear" w:color="auto" w:fill="auto"/>
            <w:vAlign w:val="center"/>
          </w:tcPr>
          <w:p w14:paraId="6DBC552B" w14:textId="046235FE" w:rsidR="007A73CF" w:rsidRPr="00E12415" w:rsidRDefault="007A73CF" w:rsidP="007A73CF">
            <w:pPr>
              <w:spacing w:before="120"/>
              <w:rPr>
                <w:sz w:val="14"/>
                <w:szCs w:val="14"/>
              </w:rPr>
            </w:pPr>
            <w:r w:rsidRPr="00E12415">
              <w:rPr>
                <w:sz w:val="14"/>
                <w:szCs w:val="14"/>
              </w:rPr>
              <w:t>The Contractor shall comply with the tolerances as shown in Table 721.A101 when installing pavement markings.</w:t>
            </w:r>
          </w:p>
        </w:tc>
        <w:tc>
          <w:tcPr>
            <w:tcW w:w="374" w:type="pct"/>
            <w:shd w:val="clear" w:color="auto" w:fill="auto"/>
          </w:tcPr>
          <w:p w14:paraId="6D1C36CC" w14:textId="3E1BA7EA" w:rsidR="007A73CF" w:rsidRPr="00D340C6" w:rsidRDefault="007A73CF" w:rsidP="007A73CF">
            <w:pPr>
              <w:pStyle w:val="SymalTableBody"/>
              <w:spacing w:before="20" w:after="20"/>
              <w:jc w:val="center"/>
              <w:rPr>
                <w:sz w:val="16"/>
                <w:szCs w:val="16"/>
              </w:rPr>
            </w:pPr>
            <w:r>
              <w:rPr>
                <w:sz w:val="16"/>
                <w:szCs w:val="16"/>
              </w:rPr>
              <w:t>Each lot</w:t>
            </w:r>
          </w:p>
        </w:tc>
        <w:tc>
          <w:tcPr>
            <w:tcW w:w="208" w:type="pct"/>
            <w:shd w:val="clear" w:color="auto" w:fill="auto"/>
            <w:vAlign w:val="center"/>
          </w:tcPr>
          <w:p w14:paraId="6E6F2AC4" w14:textId="7B8A28F2" w:rsidR="007A73CF" w:rsidRPr="00D340C6" w:rsidRDefault="00F64246" w:rsidP="007A73CF">
            <w:pPr>
              <w:pStyle w:val="SymalTableBody"/>
              <w:spacing w:before="20" w:after="20"/>
              <w:jc w:val="center"/>
              <w:rPr>
                <w:sz w:val="16"/>
                <w:szCs w:val="16"/>
              </w:rPr>
            </w:pPr>
            <w:r>
              <w:rPr>
                <w:sz w:val="16"/>
                <w:szCs w:val="16"/>
              </w:rPr>
              <w:t>IP</w:t>
            </w:r>
          </w:p>
        </w:tc>
        <w:tc>
          <w:tcPr>
            <w:tcW w:w="240" w:type="pct"/>
            <w:shd w:val="clear" w:color="auto" w:fill="auto"/>
            <w:vAlign w:val="center"/>
          </w:tcPr>
          <w:p w14:paraId="39C88861" w14:textId="5E07888D" w:rsidR="007A73CF" w:rsidRPr="00D340C6" w:rsidRDefault="0042363A" w:rsidP="007A73CF">
            <w:pPr>
              <w:pStyle w:val="SymalTableBody"/>
              <w:spacing w:before="20" w:after="20"/>
              <w:jc w:val="center"/>
              <w:rPr>
                <w:sz w:val="16"/>
                <w:szCs w:val="16"/>
              </w:rPr>
            </w:pPr>
            <w:r w:rsidRPr="00D10D35">
              <w:rPr>
                <w:sz w:val="14"/>
                <w:szCs w:val="14"/>
              </w:rPr>
              <w:t>SE</w:t>
            </w:r>
          </w:p>
        </w:tc>
        <w:tc>
          <w:tcPr>
            <w:tcW w:w="242" w:type="pct"/>
            <w:shd w:val="clear" w:color="auto" w:fill="auto"/>
            <w:vAlign w:val="center"/>
          </w:tcPr>
          <w:p w14:paraId="5D24CFB9" w14:textId="77777777" w:rsidR="007A73CF" w:rsidRPr="00741190" w:rsidRDefault="007A73CF" w:rsidP="007A73CF">
            <w:pPr>
              <w:pStyle w:val="SymalTableBody"/>
              <w:spacing w:before="20" w:after="20"/>
              <w:jc w:val="center"/>
              <w:rPr>
                <w:b/>
                <w:bCs/>
                <w:szCs w:val="18"/>
              </w:rPr>
            </w:pPr>
          </w:p>
        </w:tc>
        <w:tc>
          <w:tcPr>
            <w:tcW w:w="289" w:type="pct"/>
            <w:shd w:val="clear" w:color="auto" w:fill="auto"/>
            <w:vAlign w:val="center"/>
          </w:tcPr>
          <w:p w14:paraId="6841C7EB" w14:textId="77777777" w:rsidR="007A73CF" w:rsidRPr="00741190" w:rsidRDefault="007A73CF" w:rsidP="007A73CF">
            <w:pPr>
              <w:pStyle w:val="SymalTableBody"/>
              <w:spacing w:before="20" w:after="20"/>
              <w:jc w:val="center"/>
              <w:rPr>
                <w:b/>
                <w:bCs/>
                <w:szCs w:val="18"/>
              </w:rPr>
            </w:pPr>
          </w:p>
        </w:tc>
        <w:tc>
          <w:tcPr>
            <w:tcW w:w="240" w:type="pct"/>
            <w:shd w:val="clear" w:color="auto" w:fill="auto"/>
            <w:vAlign w:val="center"/>
          </w:tcPr>
          <w:p w14:paraId="3E9F68CC" w14:textId="77777777" w:rsidR="007A73CF" w:rsidRPr="00741190" w:rsidRDefault="007A73CF" w:rsidP="007A73CF">
            <w:pPr>
              <w:pStyle w:val="SymalTableBody"/>
              <w:spacing w:before="20" w:after="20"/>
              <w:jc w:val="center"/>
              <w:rPr>
                <w:b/>
                <w:bCs/>
                <w:szCs w:val="18"/>
              </w:rPr>
            </w:pPr>
          </w:p>
        </w:tc>
        <w:tc>
          <w:tcPr>
            <w:tcW w:w="655" w:type="pct"/>
            <w:shd w:val="clear" w:color="auto" w:fill="auto"/>
            <w:vAlign w:val="center"/>
          </w:tcPr>
          <w:p w14:paraId="04843F91" w14:textId="6F0CED76" w:rsidR="007A73CF" w:rsidRPr="00741190" w:rsidRDefault="007A73CF" w:rsidP="007A73CF">
            <w:pPr>
              <w:pStyle w:val="SymalTableBody"/>
              <w:spacing w:before="20" w:after="20"/>
              <w:rPr>
                <w:b/>
                <w:bCs/>
                <w:szCs w:val="18"/>
              </w:rPr>
            </w:pPr>
            <w:r>
              <w:rPr>
                <w:b/>
                <w:bCs/>
                <w:szCs w:val="18"/>
              </w:rPr>
              <w:t>Asbuilt</w:t>
            </w:r>
          </w:p>
        </w:tc>
      </w:tr>
      <w:tr w:rsidR="007A73CF" w:rsidRPr="00741190" w14:paraId="6575EA25" w14:textId="77777777" w:rsidTr="00170C91">
        <w:trPr>
          <w:trHeight w:val="227"/>
        </w:trPr>
        <w:tc>
          <w:tcPr>
            <w:tcW w:w="3126" w:type="pct"/>
            <w:gridSpan w:val="7"/>
            <w:shd w:val="clear" w:color="auto" w:fill="000000" w:themeFill="text1"/>
            <w:vAlign w:val="center"/>
          </w:tcPr>
          <w:p w14:paraId="2DC0E2EB" w14:textId="07E1B049" w:rsidR="007A73CF" w:rsidRPr="00D340C6" w:rsidRDefault="007A73CF" w:rsidP="007A73CF">
            <w:pPr>
              <w:pStyle w:val="SymalTableBody"/>
              <w:spacing w:before="20" w:after="20"/>
              <w:rPr>
                <w:sz w:val="16"/>
                <w:szCs w:val="16"/>
              </w:rPr>
            </w:pPr>
            <w:r>
              <w:rPr>
                <w:b/>
                <w:bCs/>
                <w:color w:val="FFFFFF" w:themeColor="background1"/>
                <w:sz w:val="20"/>
              </w:rPr>
              <w:t xml:space="preserve">5.0 Acceptance of colour </w:t>
            </w:r>
          </w:p>
        </w:tc>
        <w:tc>
          <w:tcPr>
            <w:tcW w:w="208" w:type="pct"/>
            <w:shd w:val="clear" w:color="auto" w:fill="000000" w:themeFill="text1"/>
            <w:vAlign w:val="center"/>
          </w:tcPr>
          <w:p w14:paraId="5BCE206B" w14:textId="64D28E5D" w:rsidR="007A73CF" w:rsidRPr="00D340C6" w:rsidRDefault="007A73CF" w:rsidP="007A73CF">
            <w:pPr>
              <w:pStyle w:val="SymalTableBody"/>
              <w:spacing w:before="20" w:after="20"/>
              <w:jc w:val="center"/>
              <w:rPr>
                <w:sz w:val="16"/>
                <w:szCs w:val="16"/>
              </w:rPr>
            </w:pPr>
          </w:p>
        </w:tc>
        <w:tc>
          <w:tcPr>
            <w:tcW w:w="240" w:type="pct"/>
            <w:shd w:val="clear" w:color="auto" w:fill="000000" w:themeFill="text1"/>
            <w:vAlign w:val="center"/>
          </w:tcPr>
          <w:p w14:paraId="0DBE9AEA" w14:textId="6B2425FF" w:rsidR="007A73CF" w:rsidRPr="00D340C6" w:rsidRDefault="007A73CF" w:rsidP="007A73CF">
            <w:pPr>
              <w:pStyle w:val="SymalTableBody"/>
              <w:spacing w:before="20" w:after="20"/>
              <w:jc w:val="center"/>
              <w:rPr>
                <w:sz w:val="16"/>
                <w:szCs w:val="16"/>
              </w:rPr>
            </w:pPr>
          </w:p>
        </w:tc>
        <w:tc>
          <w:tcPr>
            <w:tcW w:w="242" w:type="pct"/>
            <w:shd w:val="clear" w:color="auto" w:fill="000000" w:themeFill="text1"/>
            <w:vAlign w:val="center"/>
          </w:tcPr>
          <w:p w14:paraId="6449C804" w14:textId="77777777" w:rsidR="007A73CF" w:rsidRPr="00741190" w:rsidRDefault="007A73CF" w:rsidP="007A73CF">
            <w:pPr>
              <w:pStyle w:val="SymalTableBody"/>
              <w:spacing w:before="20" w:after="20"/>
              <w:jc w:val="center"/>
              <w:rPr>
                <w:b/>
                <w:bCs/>
                <w:szCs w:val="18"/>
              </w:rPr>
            </w:pPr>
          </w:p>
        </w:tc>
        <w:tc>
          <w:tcPr>
            <w:tcW w:w="289" w:type="pct"/>
            <w:shd w:val="clear" w:color="auto" w:fill="000000" w:themeFill="text1"/>
            <w:vAlign w:val="center"/>
          </w:tcPr>
          <w:p w14:paraId="7D8B2674" w14:textId="77777777" w:rsidR="007A73CF" w:rsidRPr="00741190" w:rsidRDefault="007A73CF" w:rsidP="007A73CF">
            <w:pPr>
              <w:pStyle w:val="SymalTableBody"/>
              <w:spacing w:before="20" w:after="20"/>
              <w:jc w:val="center"/>
              <w:rPr>
                <w:b/>
                <w:bCs/>
                <w:szCs w:val="18"/>
              </w:rPr>
            </w:pPr>
          </w:p>
        </w:tc>
        <w:tc>
          <w:tcPr>
            <w:tcW w:w="240" w:type="pct"/>
            <w:shd w:val="clear" w:color="auto" w:fill="000000" w:themeFill="text1"/>
            <w:vAlign w:val="center"/>
          </w:tcPr>
          <w:p w14:paraId="5E4F2AA6" w14:textId="77777777" w:rsidR="007A73CF" w:rsidRPr="00741190" w:rsidRDefault="007A73CF" w:rsidP="007A73CF">
            <w:pPr>
              <w:pStyle w:val="SymalTableBody"/>
              <w:spacing w:before="20" w:after="20"/>
              <w:jc w:val="center"/>
              <w:rPr>
                <w:b/>
                <w:bCs/>
                <w:szCs w:val="18"/>
              </w:rPr>
            </w:pPr>
          </w:p>
        </w:tc>
        <w:tc>
          <w:tcPr>
            <w:tcW w:w="655" w:type="pct"/>
            <w:shd w:val="clear" w:color="auto" w:fill="000000" w:themeFill="text1"/>
            <w:vAlign w:val="center"/>
          </w:tcPr>
          <w:p w14:paraId="1E23FB8C" w14:textId="77777777" w:rsidR="007A73CF" w:rsidRPr="00741190" w:rsidRDefault="007A73CF" w:rsidP="007A73CF">
            <w:pPr>
              <w:pStyle w:val="SymalTableBody"/>
              <w:spacing w:before="20" w:after="20"/>
              <w:rPr>
                <w:b/>
                <w:bCs/>
                <w:szCs w:val="18"/>
              </w:rPr>
            </w:pPr>
          </w:p>
        </w:tc>
      </w:tr>
      <w:tr w:rsidR="007A73CF" w:rsidRPr="00741190" w14:paraId="2AC984E7" w14:textId="77777777" w:rsidTr="0041388B">
        <w:trPr>
          <w:trHeight w:val="227"/>
        </w:trPr>
        <w:tc>
          <w:tcPr>
            <w:tcW w:w="240" w:type="pct"/>
            <w:shd w:val="clear" w:color="auto" w:fill="auto"/>
            <w:vAlign w:val="center"/>
          </w:tcPr>
          <w:p w14:paraId="542C572E" w14:textId="0A4FC7E4" w:rsidR="007A73CF" w:rsidRPr="003C0D46" w:rsidRDefault="007A73CF" w:rsidP="007A73CF">
            <w:pPr>
              <w:pStyle w:val="SymalTableBody"/>
              <w:spacing w:before="20" w:after="20"/>
              <w:jc w:val="center"/>
              <w:rPr>
                <w:b/>
                <w:bCs/>
                <w:color w:val="FFFFFF" w:themeColor="background1"/>
                <w:sz w:val="20"/>
              </w:rPr>
            </w:pPr>
            <w:r w:rsidRPr="003C0D46">
              <w:rPr>
                <w:b/>
                <w:bCs/>
                <w:sz w:val="14"/>
                <w:szCs w:val="14"/>
              </w:rPr>
              <w:t>5.1</w:t>
            </w:r>
          </w:p>
        </w:tc>
        <w:tc>
          <w:tcPr>
            <w:tcW w:w="913" w:type="pct"/>
            <w:shd w:val="clear" w:color="auto" w:fill="auto"/>
            <w:vAlign w:val="center"/>
          </w:tcPr>
          <w:p w14:paraId="2A7FFFDB" w14:textId="1D0886FD" w:rsidR="007A73CF" w:rsidRPr="008A6994" w:rsidRDefault="007A73CF" w:rsidP="007A73CF">
            <w:pPr>
              <w:pStyle w:val="SymalTableBody"/>
              <w:spacing w:before="20" w:after="20"/>
              <w:rPr>
                <w:color w:val="FFFFFF" w:themeColor="background1"/>
                <w:sz w:val="20"/>
              </w:rPr>
            </w:pPr>
            <w:r w:rsidRPr="008A6994">
              <w:rPr>
                <w:sz w:val="14"/>
                <w:szCs w:val="14"/>
              </w:rPr>
              <w:t xml:space="preserve">Colour of markings </w:t>
            </w:r>
          </w:p>
        </w:tc>
        <w:tc>
          <w:tcPr>
            <w:tcW w:w="384" w:type="pct"/>
            <w:gridSpan w:val="2"/>
            <w:shd w:val="clear" w:color="auto" w:fill="auto"/>
            <w:vAlign w:val="center"/>
          </w:tcPr>
          <w:p w14:paraId="0DEB40C7" w14:textId="69172634" w:rsidR="007A73CF" w:rsidRDefault="007A73CF" w:rsidP="007A73CF">
            <w:pPr>
              <w:pStyle w:val="SymalTableBody"/>
              <w:spacing w:before="20" w:after="20"/>
              <w:jc w:val="center"/>
              <w:rPr>
                <w:b/>
                <w:bCs/>
                <w:color w:val="FFFFFF" w:themeColor="background1"/>
                <w:sz w:val="20"/>
              </w:rPr>
            </w:pPr>
            <w:r w:rsidRPr="00774B8F">
              <w:rPr>
                <w:sz w:val="14"/>
                <w:szCs w:val="14"/>
              </w:rPr>
              <w:t>AS 4049.4,</w:t>
            </w:r>
          </w:p>
        </w:tc>
        <w:tc>
          <w:tcPr>
            <w:tcW w:w="1201" w:type="pct"/>
            <w:shd w:val="clear" w:color="auto" w:fill="auto"/>
            <w:vAlign w:val="center"/>
          </w:tcPr>
          <w:p w14:paraId="77583704" w14:textId="77777777" w:rsidR="007A73CF" w:rsidRPr="00774B8F" w:rsidRDefault="007A73CF" w:rsidP="007A73CF">
            <w:pPr>
              <w:pStyle w:val="SymalTableBody"/>
              <w:spacing w:before="20" w:after="20"/>
              <w:rPr>
                <w:sz w:val="14"/>
                <w:szCs w:val="14"/>
              </w:rPr>
            </w:pPr>
            <w:r w:rsidRPr="00774B8F">
              <w:rPr>
                <w:sz w:val="14"/>
                <w:szCs w:val="14"/>
              </w:rPr>
              <w:t>White markings - the colour match test for white materials shall be based on luminance factor and conducted in accordance with AS 4049.4, using Field Method 2 of AS 4049.4 Appendix H4.3 as listed in Section 175.  All markings shall have a colour difference detected as whiter than Natural Colour System (NCS) swatch S 2000 N, at all times during the Defects Liability Period.</w:t>
            </w:r>
          </w:p>
          <w:p w14:paraId="0E439AF4" w14:textId="77777777" w:rsidR="007A73CF" w:rsidRPr="00774B8F" w:rsidRDefault="007A73CF" w:rsidP="007A73CF">
            <w:pPr>
              <w:pStyle w:val="SymalTableBody"/>
              <w:spacing w:before="20" w:after="20"/>
              <w:rPr>
                <w:sz w:val="14"/>
                <w:szCs w:val="14"/>
              </w:rPr>
            </w:pPr>
            <w:r w:rsidRPr="00774B8F">
              <w:rPr>
                <w:sz w:val="14"/>
                <w:szCs w:val="14"/>
              </w:rPr>
              <w:t>Yellow markings – the colour match test for non-white (yellow) materials shall be conducted in accordance with AS 4049.4 using Field Method 2 of AS 4049.4 Appendix H4.3, using the reference swatch sample NCS S 1070 Y20R.  All yellow markings shall be an approximate match to Natural Colour System (NCS) swatch S 1070 Y20R, at all times during the Defects Liability Period.</w:t>
            </w:r>
          </w:p>
          <w:p w14:paraId="570F23C7" w14:textId="529C37EA" w:rsidR="007A73CF" w:rsidRPr="00774B8F" w:rsidRDefault="007A73CF" w:rsidP="007A73CF">
            <w:pPr>
              <w:pStyle w:val="SymalTableBody"/>
              <w:spacing w:before="20" w:after="20"/>
              <w:rPr>
                <w:sz w:val="14"/>
                <w:szCs w:val="14"/>
              </w:rPr>
            </w:pPr>
            <w:r w:rsidRPr="00774B8F">
              <w:rPr>
                <w:sz w:val="14"/>
                <w:szCs w:val="14"/>
              </w:rPr>
              <w:t>Measurements shall be forwarded to the Superintendent upon request no later than five days from when the measurements were taken.</w:t>
            </w:r>
          </w:p>
        </w:tc>
        <w:tc>
          <w:tcPr>
            <w:tcW w:w="388" w:type="pct"/>
            <w:gridSpan w:val="2"/>
            <w:shd w:val="clear" w:color="auto" w:fill="auto"/>
            <w:vAlign w:val="center"/>
          </w:tcPr>
          <w:p w14:paraId="01648AC6" w14:textId="0489CD33" w:rsidR="007A73CF" w:rsidRPr="0042363A" w:rsidRDefault="0042363A" w:rsidP="007A73CF">
            <w:pPr>
              <w:pStyle w:val="SymalTableBody"/>
              <w:spacing w:before="20" w:after="20"/>
              <w:rPr>
                <w:b/>
                <w:bCs/>
                <w:sz w:val="20"/>
              </w:rPr>
            </w:pPr>
            <w:r>
              <w:rPr>
                <w:sz w:val="16"/>
                <w:szCs w:val="16"/>
              </w:rPr>
              <w:t>Each lot</w:t>
            </w:r>
          </w:p>
        </w:tc>
        <w:tc>
          <w:tcPr>
            <w:tcW w:w="208" w:type="pct"/>
            <w:shd w:val="clear" w:color="auto" w:fill="auto"/>
            <w:vAlign w:val="center"/>
          </w:tcPr>
          <w:p w14:paraId="092C775E" w14:textId="7E51C7FE" w:rsidR="007A73CF" w:rsidRPr="00D340C6" w:rsidRDefault="00F64246" w:rsidP="007A73CF">
            <w:pPr>
              <w:pStyle w:val="SymalTableBody"/>
              <w:spacing w:before="20" w:after="20"/>
              <w:jc w:val="center"/>
              <w:rPr>
                <w:sz w:val="16"/>
                <w:szCs w:val="16"/>
              </w:rPr>
            </w:pPr>
            <w:r>
              <w:rPr>
                <w:sz w:val="16"/>
                <w:szCs w:val="16"/>
              </w:rPr>
              <w:t>IP</w:t>
            </w:r>
          </w:p>
        </w:tc>
        <w:tc>
          <w:tcPr>
            <w:tcW w:w="240" w:type="pct"/>
            <w:shd w:val="clear" w:color="auto" w:fill="auto"/>
            <w:vAlign w:val="center"/>
          </w:tcPr>
          <w:p w14:paraId="09EC15CA" w14:textId="620E6635" w:rsidR="007A73CF" w:rsidRPr="00D340C6" w:rsidRDefault="0042363A" w:rsidP="007A73CF">
            <w:pPr>
              <w:pStyle w:val="SymalTableBody"/>
              <w:spacing w:before="20" w:after="20"/>
              <w:jc w:val="center"/>
              <w:rPr>
                <w:sz w:val="16"/>
                <w:szCs w:val="16"/>
              </w:rPr>
            </w:pPr>
            <w:r w:rsidRPr="00D10D35">
              <w:rPr>
                <w:sz w:val="14"/>
                <w:szCs w:val="14"/>
              </w:rPr>
              <w:t>SE</w:t>
            </w:r>
          </w:p>
        </w:tc>
        <w:tc>
          <w:tcPr>
            <w:tcW w:w="242" w:type="pct"/>
            <w:shd w:val="clear" w:color="auto" w:fill="auto"/>
            <w:vAlign w:val="center"/>
          </w:tcPr>
          <w:p w14:paraId="410C8DAF" w14:textId="77777777" w:rsidR="007A73CF" w:rsidRPr="00741190" w:rsidRDefault="007A73CF" w:rsidP="007A73CF">
            <w:pPr>
              <w:pStyle w:val="SymalTableBody"/>
              <w:spacing w:before="20" w:after="20"/>
              <w:jc w:val="center"/>
              <w:rPr>
                <w:b/>
                <w:bCs/>
                <w:szCs w:val="18"/>
              </w:rPr>
            </w:pPr>
          </w:p>
        </w:tc>
        <w:tc>
          <w:tcPr>
            <w:tcW w:w="289" w:type="pct"/>
            <w:shd w:val="clear" w:color="auto" w:fill="auto"/>
            <w:vAlign w:val="center"/>
          </w:tcPr>
          <w:p w14:paraId="19A4439D" w14:textId="77777777" w:rsidR="007A73CF" w:rsidRPr="00741190" w:rsidRDefault="007A73CF" w:rsidP="007A73CF">
            <w:pPr>
              <w:pStyle w:val="SymalTableBody"/>
              <w:spacing w:before="20" w:after="20"/>
              <w:jc w:val="center"/>
              <w:rPr>
                <w:b/>
                <w:bCs/>
                <w:szCs w:val="18"/>
              </w:rPr>
            </w:pPr>
          </w:p>
        </w:tc>
        <w:tc>
          <w:tcPr>
            <w:tcW w:w="240" w:type="pct"/>
            <w:shd w:val="clear" w:color="auto" w:fill="auto"/>
            <w:vAlign w:val="center"/>
          </w:tcPr>
          <w:p w14:paraId="4DC28F56" w14:textId="77777777" w:rsidR="007A73CF" w:rsidRPr="00741190" w:rsidRDefault="007A73CF" w:rsidP="007A73CF">
            <w:pPr>
              <w:pStyle w:val="SymalTableBody"/>
              <w:spacing w:before="20" w:after="20"/>
              <w:jc w:val="center"/>
              <w:rPr>
                <w:b/>
                <w:bCs/>
                <w:szCs w:val="18"/>
              </w:rPr>
            </w:pPr>
          </w:p>
        </w:tc>
        <w:tc>
          <w:tcPr>
            <w:tcW w:w="655" w:type="pct"/>
            <w:shd w:val="clear" w:color="auto" w:fill="auto"/>
            <w:vAlign w:val="center"/>
          </w:tcPr>
          <w:p w14:paraId="3C01C403" w14:textId="77777777" w:rsidR="007A73CF" w:rsidRPr="00741190" w:rsidRDefault="007A73CF" w:rsidP="007A73CF">
            <w:pPr>
              <w:pStyle w:val="SymalTableBody"/>
              <w:spacing w:before="20" w:after="20"/>
              <w:rPr>
                <w:b/>
                <w:bCs/>
                <w:szCs w:val="18"/>
              </w:rPr>
            </w:pPr>
          </w:p>
        </w:tc>
      </w:tr>
      <w:tr w:rsidR="007A73CF" w:rsidRPr="00741190" w14:paraId="7053080B" w14:textId="77777777" w:rsidTr="00F1365A">
        <w:trPr>
          <w:trHeight w:val="227"/>
        </w:trPr>
        <w:tc>
          <w:tcPr>
            <w:tcW w:w="5000" w:type="pct"/>
            <w:gridSpan w:val="13"/>
            <w:shd w:val="clear" w:color="auto" w:fill="000000" w:themeFill="text1"/>
            <w:vAlign w:val="center"/>
          </w:tcPr>
          <w:p w14:paraId="4DFFFB28" w14:textId="6750F61D" w:rsidR="007A73CF" w:rsidRPr="00741190" w:rsidRDefault="007A73CF" w:rsidP="007A73CF">
            <w:pPr>
              <w:pStyle w:val="SymalTableBody"/>
              <w:spacing w:before="20" w:after="20"/>
              <w:rPr>
                <w:b/>
                <w:bCs/>
                <w:szCs w:val="18"/>
              </w:rPr>
            </w:pPr>
            <w:r>
              <w:rPr>
                <w:b/>
                <w:bCs/>
                <w:szCs w:val="18"/>
              </w:rPr>
              <w:t xml:space="preserve">6.0 Position of markers </w:t>
            </w:r>
          </w:p>
        </w:tc>
      </w:tr>
      <w:tr w:rsidR="007A73CF" w:rsidRPr="00741190" w14:paraId="45155E1E" w14:textId="77777777" w:rsidTr="0041388B">
        <w:trPr>
          <w:trHeight w:val="60"/>
        </w:trPr>
        <w:tc>
          <w:tcPr>
            <w:tcW w:w="240" w:type="pct"/>
            <w:shd w:val="clear" w:color="auto" w:fill="auto"/>
            <w:vAlign w:val="center"/>
          </w:tcPr>
          <w:p w14:paraId="2AA416CD" w14:textId="410D5A96" w:rsidR="007A73CF" w:rsidRDefault="007A73CF" w:rsidP="007A73CF">
            <w:pPr>
              <w:pStyle w:val="SymalTableBody"/>
              <w:spacing w:before="20" w:after="20"/>
              <w:rPr>
                <w:b/>
                <w:bCs/>
                <w:color w:val="FFFFFF" w:themeColor="background1"/>
                <w:sz w:val="20"/>
              </w:rPr>
            </w:pPr>
            <w:r w:rsidRPr="002E387B">
              <w:rPr>
                <w:b/>
                <w:bCs/>
                <w:sz w:val="16"/>
                <w:szCs w:val="16"/>
              </w:rPr>
              <w:t>6.1</w:t>
            </w:r>
          </w:p>
        </w:tc>
        <w:tc>
          <w:tcPr>
            <w:tcW w:w="913" w:type="pct"/>
            <w:shd w:val="clear" w:color="auto" w:fill="auto"/>
            <w:vAlign w:val="center"/>
          </w:tcPr>
          <w:p w14:paraId="740B8AC4" w14:textId="436F2DF1" w:rsidR="007A73CF" w:rsidRPr="008A6994" w:rsidRDefault="007A73CF" w:rsidP="007A73CF">
            <w:pPr>
              <w:pStyle w:val="SymalTableBody"/>
              <w:spacing w:before="20" w:after="20"/>
              <w:rPr>
                <w:sz w:val="14"/>
                <w:szCs w:val="14"/>
              </w:rPr>
            </w:pPr>
            <w:r>
              <w:rPr>
                <w:sz w:val="14"/>
                <w:szCs w:val="14"/>
              </w:rPr>
              <w:t xml:space="preserve">Marker positions </w:t>
            </w:r>
          </w:p>
        </w:tc>
        <w:tc>
          <w:tcPr>
            <w:tcW w:w="384" w:type="pct"/>
            <w:gridSpan w:val="2"/>
            <w:shd w:val="clear" w:color="auto" w:fill="auto"/>
            <w:vAlign w:val="center"/>
          </w:tcPr>
          <w:p w14:paraId="79D7684D" w14:textId="67267FB5" w:rsidR="007A73CF" w:rsidRPr="00456F08" w:rsidRDefault="007A73CF" w:rsidP="007A73CF">
            <w:pPr>
              <w:pStyle w:val="SymalTableBody"/>
              <w:spacing w:before="20" w:after="20"/>
              <w:jc w:val="center"/>
              <w:rPr>
                <w:sz w:val="14"/>
                <w:szCs w:val="14"/>
              </w:rPr>
            </w:pPr>
            <w:r w:rsidRPr="00456F08">
              <w:rPr>
                <w:sz w:val="14"/>
                <w:szCs w:val="14"/>
              </w:rPr>
              <w:t>clause 721.</w:t>
            </w:r>
            <w:r>
              <w:rPr>
                <w:sz w:val="14"/>
                <w:szCs w:val="14"/>
              </w:rPr>
              <w:t>B</w:t>
            </w:r>
            <w:r w:rsidRPr="00456F08">
              <w:rPr>
                <w:sz w:val="14"/>
                <w:szCs w:val="14"/>
              </w:rPr>
              <w:t>0</w:t>
            </w:r>
            <w:r>
              <w:rPr>
                <w:sz w:val="14"/>
                <w:szCs w:val="14"/>
              </w:rPr>
              <w:t>5</w:t>
            </w:r>
            <w:r w:rsidRPr="00456F08">
              <w:rPr>
                <w:sz w:val="14"/>
                <w:szCs w:val="14"/>
              </w:rPr>
              <w:t>.</w:t>
            </w:r>
          </w:p>
        </w:tc>
        <w:tc>
          <w:tcPr>
            <w:tcW w:w="1201" w:type="pct"/>
            <w:shd w:val="clear" w:color="auto" w:fill="auto"/>
            <w:vAlign w:val="center"/>
          </w:tcPr>
          <w:p w14:paraId="1D63848B" w14:textId="77777777" w:rsidR="007A73CF" w:rsidRPr="00474E37" w:rsidRDefault="007A73CF" w:rsidP="007A73CF">
            <w:pPr>
              <w:spacing w:before="200"/>
              <w:rPr>
                <w:sz w:val="14"/>
                <w:szCs w:val="14"/>
              </w:rPr>
            </w:pPr>
            <w:r w:rsidRPr="00474E37">
              <w:rPr>
                <w:sz w:val="14"/>
                <w:szCs w:val="14"/>
              </w:rPr>
              <w:t>All markings are to be set out in accordance with the dimensions and spacings as required by the appropriate standard in clause 721.A03.</w:t>
            </w:r>
          </w:p>
          <w:p w14:paraId="0DE097C6" w14:textId="77777777" w:rsidR="007A73CF" w:rsidRPr="00474E37" w:rsidRDefault="007A73CF" w:rsidP="007A73CF">
            <w:pPr>
              <w:tabs>
                <w:tab w:val="left" w:pos="0"/>
              </w:tabs>
              <w:spacing w:before="200"/>
              <w:ind w:hanging="567"/>
              <w:rPr>
                <w:sz w:val="14"/>
                <w:szCs w:val="14"/>
              </w:rPr>
            </w:pPr>
            <w:r w:rsidRPr="00474E37">
              <w:rPr>
                <w:b/>
                <w:sz w:val="14"/>
                <w:szCs w:val="14"/>
              </w:rPr>
              <w:t>HP</w:t>
            </w:r>
            <w:r w:rsidRPr="00474E37">
              <w:rPr>
                <w:sz w:val="14"/>
                <w:szCs w:val="14"/>
              </w:rPr>
              <w:tab/>
            </w:r>
            <w:r w:rsidRPr="00474E37">
              <w:rPr>
                <w:b/>
                <w:sz w:val="14"/>
                <w:szCs w:val="14"/>
              </w:rPr>
              <w:t>Painting/application of material shall not commence until the Superintendent has inspected the set out and given consent to proceed, unless an exemption has been granted in writing by the Superintendent.</w:t>
            </w:r>
          </w:p>
          <w:p w14:paraId="7C2B4125" w14:textId="77777777" w:rsidR="007A73CF" w:rsidRPr="00474E37" w:rsidRDefault="007A73CF" w:rsidP="007A73CF">
            <w:pPr>
              <w:tabs>
                <w:tab w:val="left" w:pos="454"/>
              </w:tabs>
              <w:spacing w:before="200"/>
              <w:ind w:left="454" w:hanging="454"/>
              <w:rPr>
                <w:sz w:val="14"/>
                <w:szCs w:val="14"/>
              </w:rPr>
            </w:pPr>
            <w:r w:rsidRPr="00474E37">
              <w:rPr>
                <w:sz w:val="14"/>
                <w:szCs w:val="14"/>
              </w:rPr>
              <w:t>(a)</w:t>
            </w:r>
            <w:r w:rsidRPr="00474E37">
              <w:rPr>
                <w:sz w:val="14"/>
                <w:szCs w:val="14"/>
              </w:rPr>
              <w:tab/>
              <w:t>New pavement markings shall be positioned in accordance with the following requirements:</w:t>
            </w:r>
          </w:p>
          <w:p w14:paraId="226F2DD1" w14:textId="2AEDA614" w:rsidR="007A73CF" w:rsidRPr="00474E37" w:rsidRDefault="007A73CF" w:rsidP="007A73CF">
            <w:pPr>
              <w:tabs>
                <w:tab w:val="left" w:pos="454"/>
                <w:tab w:val="right" w:pos="851"/>
                <w:tab w:val="left" w:pos="992"/>
              </w:tabs>
              <w:spacing w:before="120"/>
              <w:ind w:left="992" w:hanging="992"/>
              <w:rPr>
                <w:sz w:val="14"/>
                <w:szCs w:val="14"/>
              </w:rPr>
            </w:pPr>
            <w:r w:rsidRPr="00474E37">
              <w:rPr>
                <w:sz w:val="14"/>
                <w:szCs w:val="14"/>
              </w:rPr>
              <w:t>(i)</w:t>
            </w:r>
            <w:r w:rsidRPr="00474E37">
              <w:rPr>
                <w:sz w:val="14"/>
                <w:szCs w:val="14"/>
              </w:rPr>
              <w:tab/>
              <w:t>set out by the Contractor in conformance with the appropriate standard required by clause 721.A03</w:t>
            </w:r>
          </w:p>
          <w:p w14:paraId="1E3D6AB1" w14:textId="4B1FD4A3" w:rsidR="007A73CF" w:rsidRPr="00474E37" w:rsidRDefault="007A73CF" w:rsidP="007A73CF">
            <w:pPr>
              <w:tabs>
                <w:tab w:val="left" w:pos="454"/>
                <w:tab w:val="right" w:pos="851"/>
                <w:tab w:val="left" w:pos="992"/>
              </w:tabs>
              <w:spacing w:before="120"/>
              <w:ind w:left="992" w:hanging="992"/>
              <w:rPr>
                <w:sz w:val="14"/>
                <w:szCs w:val="14"/>
              </w:rPr>
            </w:pPr>
            <w:r w:rsidRPr="00474E37">
              <w:rPr>
                <w:sz w:val="14"/>
                <w:szCs w:val="14"/>
              </w:rPr>
              <w:lastRenderedPageBreak/>
              <w:t>(ii)</w:t>
            </w:r>
            <w:r w:rsidRPr="00474E37">
              <w:rPr>
                <w:sz w:val="14"/>
                <w:szCs w:val="14"/>
              </w:rPr>
              <w:tab/>
              <w:t>applied within the tolerances listed in Table 721.A101.</w:t>
            </w:r>
          </w:p>
          <w:p w14:paraId="79AA8CCF" w14:textId="659F52FA" w:rsidR="007A73CF" w:rsidRPr="00474E37" w:rsidRDefault="007A73CF" w:rsidP="007A73CF">
            <w:pPr>
              <w:tabs>
                <w:tab w:val="left" w:pos="454"/>
              </w:tabs>
              <w:spacing w:before="200"/>
              <w:ind w:left="454" w:hanging="454"/>
              <w:rPr>
                <w:sz w:val="14"/>
                <w:szCs w:val="14"/>
              </w:rPr>
            </w:pPr>
            <w:r w:rsidRPr="00474E37">
              <w:rPr>
                <w:sz w:val="14"/>
                <w:szCs w:val="14"/>
              </w:rPr>
              <w:t>(b)</w:t>
            </w:r>
            <w:r w:rsidRPr="00474E37">
              <w:rPr>
                <w:sz w:val="14"/>
                <w:szCs w:val="14"/>
              </w:rPr>
              <w:tab/>
              <w:t>Temporary Reflective reflective markers for new works shall be placed at the following minimum spacings on all longitudinal lane lines, except that on any curve less than 500 m in radius the spacing shall not be more than 12 metre centres:</w:t>
            </w:r>
          </w:p>
          <w:p w14:paraId="1EE8ECDE" w14:textId="77777777" w:rsidR="007A73CF" w:rsidRPr="00474E37" w:rsidRDefault="007A73CF" w:rsidP="007A73CF">
            <w:pPr>
              <w:tabs>
                <w:tab w:val="left" w:pos="454"/>
                <w:tab w:val="left" w:pos="851"/>
                <w:tab w:val="left" w:pos="4395"/>
              </w:tabs>
              <w:spacing w:before="120"/>
              <w:rPr>
                <w:sz w:val="14"/>
                <w:szCs w:val="14"/>
              </w:rPr>
            </w:pPr>
            <w:r w:rsidRPr="00474E37">
              <w:rPr>
                <w:sz w:val="14"/>
                <w:szCs w:val="14"/>
              </w:rPr>
              <w:tab/>
            </w:r>
            <w:r w:rsidRPr="00474E37">
              <w:rPr>
                <w:sz w:val="14"/>
                <w:szCs w:val="14"/>
              </w:rPr>
              <w:tab/>
              <w:t>AADT ≥5,000 and M class Roads</w:t>
            </w:r>
            <w:r w:rsidRPr="00474E37">
              <w:rPr>
                <w:sz w:val="14"/>
                <w:szCs w:val="14"/>
              </w:rPr>
              <w:tab/>
              <w:t>12 metre centres</w:t>
            </w:r>
          </w:p>
          <w:p w14:paraId="68D3CA4D" w14:textId="77777777" w:rsidR="007A73CF" w:rsidRPr="00474E37" w:rsidRDefault="007A73CF" w:rsidP="007A73CF">
            <w:pPr>
              <w:tabs>
                <w:tab w:val="left" w:pos="454"/>
                <w:tab w:val="left" w:pos="851"/>
                <w:tab w:val="left" w:pos="4395"/>
              </w:tabs>
              <w:spacing w:before="120"/>
              <w:rPr>
                <w:sz w:val="14"/>
                <w:szCs w:val="14"/>
              </w:rPr>
            </w:pPr>
            <w:r w:rsidRPr="00474E37">
              <w:rPr>
                <w:sz w:val="14"/>
                <w:szCs w:val="14"/>
              </w:rPr>
              <w:tab/>
            </w:r>
            <w:r w:rsidRPr="00474E37">
              <w:rPr>
                <w:sz w:val="14"/>
                <w:szCs w:val="14"/>
              </w:rPr>
              <w:tab/>
              <w:t>AADT ≥1,000 and &lt;5,000</w:t>
            </w:r>
            <w:r w:rsidRPr="00474E37">
              <w:rPr>
                <w:sz w:val="14"/>
                <w:szCs w:val="14"/>
              </w:rPr>
              <w:tab/>
              <w:t>24 metre centres</w:t>
            </w:r>
          </w:p>
          <w:p w14:paraId="57C94FC7" w14:textId="0163292C" w:rsidR="007A73CF" w:rsidRPr="00474E37" w:rsidRDefault="007A73CF" w:rsidP="007A73CF">
            <w:pPr>
              <w:tabs>
                <w:tab w:val="left" w:pos="454"/>
                <w:tab w:val="left" w:pos="851"/>
                <w:tab w:val="left" w:pos="4395"/>
              </w:tabs>
              <w:spacing w:before="120"/>
              <w:rPr>
                <w:sz w:val="14"/>
                <w:szCs w:val="14"/>
              </w:rPr>
            </w:pPr>
            <w:r w:rsidRPr="00474E37">
              <w:rPr>
                <w:sz w:val="14"/>
                <w:szCs w:val="14"/>
              </w:rPr>
              <w:tab/>
            </w:r>
            <w:r w:rsidRPr="00474E37">
              <w:rPr>
                <w:sz w:val="14"/>
                <w:szCs w:val="14"/>
              </w:rPr>
              <w:tab/>
              <w:t>AADT &lt;1,000</w:t>
            </w:r>
            <w:r w:rsidRPr="00474E37">
              <w:rPr>
                <w:sz w:val="14"/>
                <w:szCs w:val="14"/>
              </w:rPr>
              <w:tab/>
              <w:t>48 metre centres</w:t>
            </w:r>
          </w:p>
        </w:tc>
        <w:tc>
          <w:tcPr>
            <w:tcW w:w="388" w:type="pct"/>
            <w:gridSpan w:val="2"/>
            <w:shd w:val="clear" w:color="auto" w:fill="auto"/>
            <w:vAlign w:val="center"/>
          </w:tcPr>
          <w:p w14:paraId="61065E3B" w14:textId="3591E11D" w:rsidR="007A73CF" w:rsidRDefault="0042363A" w:rsidP="007A73CF">
            <w:pPr>
              <w:pStyle w:val="SymalTableBody"/>
              <w:spacing w:before="20" w:after="20"/>
              <w:rPr>
                <w:b/>
                <w:bCs/>
                <w:color w:val="FFFFFF" w:themeColor="background1"/>
                <w:sz w:val="20"/>
              </w:rPr>
            </w:pPr>
            <w:r>
              <w:rPr>
                <w:sz w:val="16"/>
                <w:szCs w:val="16"/>
              </w:rPr>
              <w:lastRenderedPageBreak/>
              <w:t>Each lot</w:t>
            </w:r>
          </w:p>
        </w:tc>
        <w:tc>
          <w:tcPr>
            <w:tcW w:w="208" w:type="pct"/>
            <w:shd w:val="clear" w:color="auto" w:fill="auto"/>
            <w:vAlign w:val="center"/>
          </w:tcPr>
          <w:p w14:paraId="4C59EE93" w14:textId="162230C6" w:rsidR="007A73CF" w:rsidRPr="00D340C6" w:rsidRDefault="007A73CF" w:rsidP="007A73CF">
            <w:pPr>
              <w:pStyle w:val="SymalTableBody"/>
              <w:spacing w:before="20" w:after="20"/>
              <w:jc w:val="center"/>
              <w:rPr>
                <w:sz w:val="16"/>
                <w:szCs w:val="16"/>
              </w:rPr>
            </w:pPr>
            <w:r>
              <w:rPr>
                <w:sz w:val="16"/>
                <w:szCs w:val="16"/>
              </w:rPr>
              <w:t>HP</w:t>
            </w:r>
          </w:p>
        </w:tc>
        <w:tc>
          <w:tcPr>
            <w:tcW w:w="240" w:type="pct"/>
            <w:shd w:val="clear" w:color="auto" w:fill="auto"/>
            <w:vAlign w:val="center"/>
          </w:tcPr>
          <w:p w14:paraId="312261E2" w14:textId="56961917" w:rsidR="007A73CF" w:rsidRPr="00D340C6" w:rsidRDefault="0042363A" w:rsidP="007A73CF">
            <w:pPr>
              <w:pStyle w:val="SymalTableBody"/>
              <w:spacing w:before="20" w:after="20"/>
              <w:jc w:val="center"/>
              <w:rPr>
                <w:sz w:val="16"/>
                <w:szCs w:val="16"/>
              </w:rPr>
            </w:pPr>
            <w:r>
              <w:rPr>
                <w:sz w:val="16"/>
                <w:szCs w:val="16"/>
              </w:rPr>
              <w:t>PE</w:t>
            </w:r>
          </w:p>
        </w:tc>
        <w:tc>
          <w:tcPr>
            <w:tcW w:w="242" w:type="pct"/>
            <w:shd w:val="clear" w:color="auto" w:fill="auto"/>
            <w:vAlign w:val="center"/>
          </w:tcPr>
          <w:p w14:paraId="0F11E4D6" w14:textId="257DD880" w:rsidR="007A73CF" w:rsidRPr="00741190" w:rsidRDefault="007A73CF" w:rsidP="007A73CF">
            <w:pPr>
              <w:pStyle w:val="SymalTableBody"/>
              <w:spacing w:before="20" w:after="20"/>
              <w:jc w:val="center"/>
              <w:rPr>
                <w:b/>
                <w:bCs/>
                <w:szCs w:val="18"/>
              </w:rPr>
            </w:pPr>
            <w:r>
              <w:rPr>
                <w:sz w:val="16"/>
                <w:szCs w:val="16"/>
              </w:rPr>
              <w:t>HP</w:t>
            </w:r>
          </w:p>
        </w:tc>
        <w:tc>
          <w:tcPr>
            <w:tcW w:w="289" w:type="pct"/>
            <w:shd w:val="clear" w:color="auto" w:fill="auto"/>
            <w:vAlign w:val="center"/>
          </w:tcPr>
          <w:p w14:paraId="3C848F07" w14:textId="77777777" w:rsidR="007A73CF" w:rsidRPr="00741190" w:rsidRDefault="007A73CF" w:rsidP="007A73CF">
            <w:pPr>
              <w:pStyle w:val="SymalTableBody"/>
              <w:spacing w:before="20" w:after="20"/>
              <w:jc w:val="center"/>
              <w:rPr>
                <w:b/>
                <w:bCs/>
                <w:szCs w:val="18"/>
              </w:rPr>
            </w:pPr>
          </w:p>
        </w:tc>
        <w:tc>
          <w:tcPr>
            <w:tcW w:w="240" w:type="pct"/>
            <w:shd w:val="clear" w:color="auto" w:fill="auto"/>
            <w:vAlign w:val="center"/>
          </w:tcPr>
          <w:p w14:paraId="446FDC9B" w14:textId="77777777" w:rsidR="007A73CF" w:rsidRPr="00741190" w:rsidRDefault="007A73CF" w:rsidP="007A73CF">
            <w:pPr>
              <w:pStyle w:val="SymalTableBody"/>
              <w:spacing w:before="20" w:after="20"/>
              <w:jc w:val="center"/>
              <w:rPr>
                <w:b/>
                <w:bCs/>
                <w:szCs w:val="18"/>
              </w:rPr>
            </w:pPr>
          </w:p>
        </w:tc>
        <w:tc>
          <w:tcPr>
            <w:tcW w:w="655" w:type="pct"/>
            <w:shd w:val="clear" w:color="auto" w:fill="auto"/>
            <w:vAlign w:val="center"/>
          </w:tcPr>
          <w:p w14:paraId="126EF0B7" w14:textId="77777777" w:rsidR="007A73CF" w:rsidRPr="00741190" w:rsidRDefault="007A73CF" w:rsidP="007A73CF">
            <w:pPr>
              <w:pStyle w:val="SymalTableBody"/>
              <w:spacing w:before="20" w:after="20"/>
              <w:rPr>
                <w:b/>
                <w:bCs/>
                <w:szCs w:val="18"/>
              </w:rPr>
            </w:pPr>
          </w:p>
        </w:tc>
      </w:tr>
      <w:tr w:rsidR="007A73CF" w:rsidRPr="00741190" w14:paraId="26197FEB" w14:textId="77777777" w:rsidTr="00170C91">
        <w:trPr>
          <w:trHeight w:val="218"/>
        </w:trPr>
        <w:tc>
          <w:tcPr>
            <w:tcW w:w="3816" w:type="pct"/>
            <w:gridSpan w:val="10"/>
            <w:shd w:val="clear" w:color="auto" w:fill="000000" w:themeFill="text1"/>
            <w:vAlign w:val="center"/>
          </w:tcPr>
          <w:p w14:paraId="51D7B640" w14:textId="0AF40E2D" w:rsidR="007A73CF" w:rsidRPr="00741190" w:rsidRDefault="007A73CF" w:rsidP="007A73CF">
            <w:pPr>
              <w:pStyle w:val="SymalTableBody"/>
              <w:spacing w:before="20" w:after="20"/>
              <w:rPr>
                <w:b/>
                <w:bCs/>
                <w:szCs w:val="18"/>
              </w:rPr>
            </w:pPr>
            <w:r>
              <w:rPr>
                <w:b/>
                <w:bCs/>
                <w:szCs w:val="18"/>
              </w:rPr>
              <w:t xml:space="preserve">7.0 Records and reporting </w:t>
            </w:r>
          </w:p>
        </w:tc>
        <w:tc>
          <w:tcPr>
            <w:tcW w:w="289" w:type="pct"/>
            <w:shd w:val="clear" w:color="auto" w:fill="000000" w:themeFill="text1"/>
            <w:vAlign w:val="center"/>
          </w:tcPr>
          <w:p w14:paraId="5B77A125" w14:textId="77777777" w:rsidR="007A73CF" w:rsidRPr="00741190" w:rsidRDefault="007A73CF" w:rsidP="007A73CF">
            <w:pPr>
              <w:pStyle w:val="SymalTableBody"/>
              <w:spacing w:before="20" w:after="20"/>
              <w:jc w:val="center"/>
              <w:rPr>
                <w:b/>
                <w:bCs/>
                <w:szCs w:val="18"/>
              </w:rPr>
            </w:pPr>
          </w:p>
        </w:tc>
        <w:tc>
          <w:tcPr>
            <w:tcW w:w="240" w:type="pct"/>
            <w:shd w:val="clear" w:color="auto" w:fill="000000" w:themeFill="text1"/>
            <w:vAlign w:val="center"/>
          </w:tcPr>
          <w:p w14:paraId="176DF7DD" w14:textId="77777777" w:rsidR="007A73CF" w:rsidRPr="00741190" w:rsidRDefault="007A73CF" w:rsidP="007A73CF">
            <w:pPr>
              <w:pStyle w:val="SymalTableBody"/>
              <w:spacing w:before="20" w:after="20"/>
              <w:jc w:val="center"/>
              <w:rPr>
                <w:b/>
                <w:bCs/>
                <w:szCs w:val="18"/>
              </w:rPr>
            </w:pPr>
          </w:p>
        </w:tc>
        <w:tc>
          <w:tcPr>
            <w:tcW w:w="655" w:type="pct"/>
            <w:shd w:val="clear" w:color="auto" w:fill="000000" w:themeFill="text1"/>
            <w:vAlign w:val="center"/>
          </w:tcPr>
          <w:p w14:paraId="70CA9094" w14:textId="77777777" w:rsidR="007A73CF" w:rsidRPr="00741190" w:rsidRDefault="007A73CF" w:rsidP="007A73CF">
            <w:pPr>
              <w:pStyle w:val="SymalTableBody"/>
              <w:spacing w:before="20" w:after="20"/>
              <w:rPr>
                <w:b/>
                <w:bCs/>
                <w:szCs w:val="18"/>
              </w:rPr>
            </w:pPr>
          </w:p>
        </w:tc>
      </w:tr>
      <w:tr w:rsidR="007A73CF" w:rsidRPr="00741190" w14:paraId="0A785BAD" w14:textId="77777777" w:rsidTr="0041388B">
        <w:trPr>
          <w:trHeight w:val="218"/>
        </w:trPr>
        <w:tc>
          <w:tcPr>
            <w:tcW w:w="240" w:type="pct"/>
            <w:shd w:val="clear" w:color="auto" w:fill="auto"/>
            <w:vAlign w:val="center"/>
          </w:tcPr>
          <w:p w14:paraId="163DD1CE" w14:textId="7E028FD2" w:rsidR="007A73CF" w:rsidRPr="002E387B" w:rsidRDefault="007A73CF" w:rsidP="007A73CF">
            <w:pPr>
              <w:pStyle w:val="SymalTableBody"/>
              <w:spacing w:before="20" w:after="20"/>
              <w:rPr>
                <w:b/>
                <w:bCs/>
                <w:sz w:val="16"/>
                <w:szCs w:val="16"/>
              </w:rPr>
            </w:pPr>
            <w:r>
              <w:rPr>
                <w:b/>
                <w:bCs/>
                <w:sz w:val="16"/>
                <w:szCs w:val="16"/>
              </w:rPr>
              <w:t>7.1</w:t>
            </w:r>
          </w:p>
        </w:tc>
        <w:tc>
          <w:tcPr>
            <w:tcW w:w="913" w:type="pct"/>
            <w:shd w:val="clear" w:color="auto" w:fill="auto"/>
            <w:vAlign w:val="center"/>
          </w:tcPr>
          <w:p w14:paraId="5CA68651" w14:textId="6175672A" w:rsidR="007A73CF" w:rsidRDefault="007A73CF" w:rsidP="007A73CF">
            <w:pPr>
              <w:pStyle w:val="SymalTableBody"/>
              <w:spacing w:before="20" w:after="20"/>
              <w:rPr>
                <w:sz w:val="14"/>
                <w:szCs w:val="14"/>
              </w:rPr>
            </w:pPr>
            <w:r>
              <w:rPr>
                <w:sz w:val="14"/>
                <w:szCs w:val="14"/>
              </w:rPr>
              <w:t xml:space="preserve">Required reports </w:t>
            </w:r>
          </w:p>
        </w:tc>
        <w:tc>
          <w:tcPr>
            <w:tcW w:w="384" w:type="pct"/>
            <w:gridSpan w:val="2"/>
            <w:shd w:val="clear" w:color="auto" w:fill="auto"/>
            <w:vAlign w:val="center"/>
          </w:tcPr>
          <w:p w14:paraId="7B7BB5A4" w14:textId="7C1EC2B9" w:rsidR="007A73CF" w:rsidRPr="00456F08" w:rsidRDefault="007A73CF" w:rsidP="007A73CF">
            <w:pPr>
              <w:pStyle w:val="SymalTableBody"/>
              <w:spacing w:before="20" w:after="20"/>
              <w:jc w:val="center"/>
              <w:rPr>
                <w:sz w:val="14"/>
                <w:szCs w:val="14"/>
              </w:rPr>
            </w:pPr>
            <w:r w:rsidRPr="005328B2">
              <w:rPr>
                <w:sz w:val="14"/>
                <w:szCs w:val="14"/>
              </w:rPr>
              <w:t>clause 721.A12.</w:t>
            </w:r>
          </w:p>
        </w:tc>
        <w:tc>
          <w:tcPr>
            <w:tcW w:w="1201" w:type="pct"/>
            <w:shd w:val="clear" w:color="auto" w:fill="auto"/>
            <w:vAlign w:val="center"/>
          </w:tcPr>
          <w:p w14:paraId="30105C26" w14:textId="77777777" w:rsidR="007A73CF" w:rsidRDefault="007A73CF" w:rsidP="007A73CF">
            <w:pPr>
              <w:pStyle w:val="Heading5SS"/>
              <w:ind w:left="810" w:firstLine="0"/>
              <w:rPr>
                <w:sz w:val="14"/>
                <w:szCs w:val="14"/>
              </w:rPr>
            </w:pPr>
          </w:p>
          <w:p w14:paraId="433DC81A" w14:textId="223A425B" w:rsidR="007A73CF" w:rsidRPr="005328B2" w:rsidRDefault="007A73CF" w:rsidP="007A73CF">
            <w:pPr>
              <w:pStyle w:val="Heading5SS"/>
              <w:numPr>
                <w:ilvl w:val="0"/>
                <w:numId w:val="34"/>
              </w:numPr>
              <w:tabs>
                <w:tab w:val="clear" w:pos="810"/>
                <w:tab w:val="num" w:pos="426"/>
              </w:tabs>
              <w:ind w:hanging="810"/>
              <w:rPr>
                <w:sz w:val="14"/>
                <w:szCs w:val="14"/>
              </w:rPr>
            </w:pPr>
            <w:r w:rsidRPr="005328B2">
              <w:rPr>
                <w:sz w:val="14"/>
                <w:szCs w:val="14"/>
              </w:rPr>
              <w:t>Job Completion Report</w:t>
            </w:r>
          </w:p>
          <w:p w14:paraId="0B74FB6C" w14:textId="291192D2" w:rsidR="007A73CF" w:rsidRPr="005328B2" w:rsidRDefault="007A73CF" w:rsidP="007A73CF">
            <w:pPr>
              <w:tabs>
                <w:tab w:val="left" w:pos="454"/>
              </w:tabs>
              <w:spacing w:before="160"/>
              <w:ind w:left="454" w:hanging="454"/>
              <w:rPr>
                <w:sz w:val="14"/>
                <w:szCs w:val="14"/>
              </w:rPr>
            </w:pPr>
            <w:r w:rsidRPr="005328B2">
              <w:rPr>
                <w:sz w:val="14"/>
                <w:szCs w:val="14"/>
              </w:rPr>
              <w:tab/>
              <w:t>For New Markings the Contractor shall complete and forward to the Superintendent a Job Completion Report (Pavement Markings).</w:t>
            </w:r>
          </w:p>
          <w:p w14:paraId="21DE0A38" w14:textId="77777777" w:rsidR="007A73CF" w:rsidRPr="005328B2" w:rsidRDefault="007A73CF" w:rsidP="007A73CF">
            <w:pPr>
              <w:pStyle w:val="Heading5SS"/>
              <w:rPr>
                <w:sz w:val="14"/>
                <w:szCs w:val="14"/>
              </w:rPr>
            </w:pPr>
            <w:r w:rsidRPr="005328B2">
              <w:rPr>
                <w:sz w:val="14"/>
                <w:szCs w:val="14"/>
              </w:rPr>
              <w:t>(b)</w:t>
            </w:r>
            <w:r w:rsidRPr="005328B2">
              <w:rPr>
                <w:sz w:val="14"/>
                <w:szCs w:val="14"/>
              </w:rPr>
              <w:tab/>
              <w:t>Retroreflectivity Report</w:t>
            </w:r>
          </w:p>
          <w:p w14:paraId="48EBB0D6" w14:textId="77777777" w:rsidR="0042363A" w:rsidRDefault="007A73CF" w:rsidP="007A73CF">
            <w:pPr>
              <w:tabs>
                <w:tab w:val="left" w:pos="454"/>
              </w:tabs>
              <w:spacing w:before="160"/>
              <w:ind w:left="454" w:hanging="454"/>
              <w:rPr>
                <w:sz w:val="14"/>
                <w:szCs w:val="14"/>
              </w:rPr>
            </w:pPr>
            <w:r w:rsidRPr="005328B2">
              <w:rPr>
                <w:sz w:val="14"/>
                <w:szCs w:val="14"/>
              </w:rPr>
              <w:tab/>
              <w:t>The Contractor shall complete and forward to the Superintendent a Retroreflectivity Report in a form approved by the Superintendent showing the level of retroreflectivity determined for each test lot in accordance with the requirements of clause 721.A12.</w:t>
            </w:r>
          </w:p>
          <w:p w14:paraId="3A813034" w14:textId="77777777" w:rsidR="0042363A" w:rsidRDefault="0042363A" w:rsidP="007A73CF">
            <w:pPr>
              <w:tabs>
                <w:tab w:val="left" w:pos="454"/>
              </w:tabs>
              <w:spacing w:before="160"/>
              <w:ind w:left="454" w:hanging="454"/>
              <w:rPr>
                <w:sz w:val="14"/>
                <w:szCs w:val="14"/>
              </w:rPr>
            </w:pPr>
          </w:p>
          <w:p w14:paraId="1F8096E5" w14:textId="77777777" w:rsidR="0042363A" w:rsidRDefault="0042363A" w:rsidP="007A73CF">
            <w:pPr>
              <w:tabs>
                <w:tab w:val="left" w:pos="454"/>
              </w:tabs>
              <w:spacing w:before="160"/>
              <w:ind w:left="454" w:hanging="454"/>
              <w:rPr>
                <w:sz w:val="14"/>
                <w:szCs w:val="14"/>
              </w:rPr>
            </w:pPr>
          </w:p>
          <w:p w14:paraId="0E49A079" w14:textId="77777777" w:rsidR="0042363A" w:rsidRDefault="0042363A" w:rsidP="007A73CF">
            <w:pPr>
              <w:tabs>
                <w:tab w:val="left" w:pos="454"/>
              </w:tabs>
              <w:spacing w:before="160"/>
              <w:ind w:left="454" w:hanging="454"/>
              <w:rPr>
                <w:sz w:val="14"/>
                <w:szCs w:val="14"/>
              </w:rPr>
            </w:pPr>
          </w:p>
          <w:p w14:paraId="53F43F6D" w14:textId="23299BC5" w:rsidR="007A73CF" w:rsidRPr="005328B2" w:rsidRDefault="007A73CF" w:rsidP="007A73CF">
            <w:pPr>
              <w:tabs>
                <w:tab w:val="left" w:pos="454"/>
              </w:tabs>
              <w:spacing w:before="160"/>
              <w:ind w:left="454" w:hanging="454"/>
              <w:rPr>
                <w:sz w:val="14"/>
                <w:szCs w:val="14"/>
              </w:rPr>
            </w:pPr>
            <w:r w:rsidRPr="005328B2">
              <w:rPr>
                <w:noProof/>
                <w:sz w:val="14"/>
                <w:szCs w:val="14"/>
                <w:lang w:eastAsia="en-AU"/>
              </w:rPr>
              <w:lastRenderedPageBreak/>
              <mc:AlternateContent>
                <mc:Choice Requires="wps">
                  <w:drawing>
                    <wp:anchor distT="71755" distB="0" distL="114300" distR="114300" simplePos="0" relativeHeight="251677696" behindDoc="1" locked="1" layoutInCell="1" allowOverlap="1" wp14:anchorId="7213CF77" wp14:editId="5DB1C4F3">
                      <wp:simplePos x="0" y="0"/>
                      <wp:positionH relativeFrom="page">
                        <wp:align>center</wp:align>
                      </wp:positionH>
                      <wp:positionV relativeFrom="page">
                        <wp:posOffset>9901555</wp:posOffset>
                      </wp:positionV>
                      <wp:extent cx="6120130" cy="467995"/>
                      <wp:effectExtent l="0" t="0" r="0" b="3175"/>
                      <wp:wrapNone/>
                      <wp:docPr id="176394845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4679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0B0612" w14:textId="77777777" w:rsidR="007A73CF" w:rsidRDefault="007A73CF" w:rsidP="005328B2">
                                  <w:pPr>
                                    <w:pBdr>
                                      <w:top w:val="single" w:sz="6" w:space="1" w:color="000000"/>
                                    </w:pBdr>
                                    <w:spacing w:line="60" w:lineRule="exact"/>
                                    <w:jc w:val="right"/>
                                    <w:rPr>
                                      <w:b/>
                                    </w:rPr>
                                  </w:pPr>
                                </w:p>
                                <w:p w14:paraId="2AF4D01C" w14:textId="77777777" w:rsidR="007A73CF" w:rsidRDefault="007A73CF" w:rsidP="005328B2">
                                  <w:pPr>
                                    <w:pBdr>
                                      <w:top w:val="single" w:sz="6" w:space="1" w:color="000000"/>
                                    </w:pBdr>
                                    <w:jc w:val="right"/>
                                  </w:pPr>
                                  <w:r>
                                    <w:rPr>
                                      <w:b/>
                                    </w:rPr>
                                    <w:t>©</w:t>
                                  </w:r>
                                  <w:r>
                                    <w:t xml:space="preserve"> Department of Transport  February 2017</w:t>
                                  </w:r>
                                </w:p>
                                <w:p w14:paraId="0CE0877C" w14:textId="77777777" w:rsidR="007A73CF" w:rsidRDefault="007A73CF" w:rsidP="005328B2">
                                  <w:pPr>
                                    <w:jc w:val="right"/>
                                  </w:pPr>
                                  <w:r>
                                    <w:t>Section 721 (Page 9 of 14)</w:t>
                                  </w:r>
                                </w:p>
                                <w:p w14:paraId="1CBA5433" w14:textId="77777777" w:rsidR="007A73CF" w:rsidRDefault="007A73CF" w:rsidP="005328B2">
                                  <w:pPr>
                                    <w:jc w:val="right"/>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13CF77" id="_x0000_t202" coordsize="21600,21600" o:spt="202" path="m,l,21600r21600,l21600,xe">
                      <v:stroke joinstyle="miter"/>
                      <v:path gradientshapeok="t" o:connecttype="rect"/>
                    </v:shapetype>
                    <v:shape id="Text Box 1" o:spid="_x0000_s1026" type="#_x0000_t202" style="position:absolute;left:0;text-align:left;margin-left:0;margin-top:779.65pt;width:481.9pt;height:36.85pt;z-index:-251638784;visibility:visible;mso-wrap-style:square;mso-width-percent:0;mso-height-percent:0;mso-wrap-distance-left:9pt;mso-wrap-distance-top:5.65pt;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y/7wEAAMIDAAAOAAAAZHJzL2Uyb0RvYy54bWysU21v0zAQ/o7Ef7D8naYtW8eiptPoVIQ0&#10;BtLYD3AcJ7FwfObsNim/nrOTdoN9Q+SD5Xvxc/c8d1nfDJ1hB4Vegy34YjbnTFkJlbZNwZ++7959&#10;4MwHYSthwKqCH5XnN5u3b9a9y9USWjCVQkYg1ue9K3gbgsuzzMtWdcLPwClLwRqwE4FMbLIKRU/o&#10;ncmW8/kq6wErhyCV9+S9G4N8k/DrWsnwta69CswUnHoL6cR0lvHMNmuRNyhcq+XUhviHLjqhLRU9&#10;Q92JINge9SuoTksED3WYSegyqGstVeJAbBbzv9g8tsKpxIXE8e4sk/9/sPLh8Oi+IQvDRxhogImE&#10;d/cgf3hmYdsK26hbROhbJSoqvIiSZb3z+fQ0Su1zH0HK/gtUNGSxD5CAhhq7qArxZIROAzieRVdD&#10;YJKcqwUxf08hSbGL1dX19WUqIfLTa4c+fFLQsXgpONJQE7o43PsQuxH5KSUW82B0tdPGJAObcmuQ&#10;HQQtwC59E/ofacbGZAvx2YgYPYlmZDZyDEM5UDDSLaE6EmGEcaHoB6BLC/iLs56WqeD+516g4sx8&#10;tiRa3Lx0ubi8WpKBJ2/50iusJIiCB87G6zaMm7p3qJuWKozjsXBLAtc6cX/uZuqXFiVJMi113MSX&#10;dsp6/vU2vwEAAP//AwBQSwMEFAAGAAgAAAAhAP8DdG7fAAAACgEAAA8AAABkcnMvZG93bnJldi54&#10;bWxMj8FOwzAQRO9I/IO1SNyoA1FDGuJUCAECwaG0XHrbxksSEa9D7Lbh71lOcNyZ0ey8cjm5Xh1o&#10;DJ1nA5ezBBRx7W3HjYH3zcNFDipEZIu9ZzLwTQGW1elJiYX1R36jwzo2Sko4FGigjXEotA51Sw7D&#10;zA/E4n340WGUc2y0HfEo5a7XV0mSaYcdy4cWB7prqf5c752Bp22+eaHnxzZf3eM1rTh86e2rMedn&#10;0+0NqEhT/AvD73yZDpVs2vk926B6AwISRZ3PFyko8RdZKig7kbI0TUBXpf6PUP0AAAD//wMAUEsB&#10;Ai0AFAAGAAgAAAAhALaDOJL+AAAA4QEAABMAAAAAAAAAAAAAAAAAAAAAAFtDb250ZW50X1R5cGVz&#10;XS54bWxQSwECLQAUAAYACAAAACEAOP0h/9YAAACUAQAACwAAAAAAAAAAAAAAAAAvAQAAX3JlbHMv&#10;LnJlbHNQSwECLQAUAAYACAAAACEAn5vsv+8BAADCAwAADgAAAAAAAAAAAAAAAAAuAgAAZHJzL2Uy&#10;b0RvYy54bWxQSwECLQAUAAYACAAAACEA/wN0bt8AAAAKAQAADwAAAAAAAAAAAAAAAABJBAAAZHJz&#10;L2Rvd25yZXYueG1sUEsFBgAAAAAEAAQA8wAAAFUFAAAAAA==&#10;" stroked="f">
                      <v:textbox inset="0,,0">
                        <w:txbxContent>
                          <w:p w14:paraId="7D0B0612" w14:textId="77777777" w:rsidR="007A73CF" w:rsidRDefault="007A73CF" w:rsidP="005328B2">
                            <w:pPr>
                              <w:pBdr>
                                <w:top w:val="single" w:sz="6" w:space="1" w:color="000000"/>
                              </w:pBdr>
                              <w:spacing w:line="60" w:lineRule="exact"/>
                              <w:jc w:val="right"/>
                              <w:rPr>
                                <w:b/>
                              </w:rPr>
                            </w:pPr>
                          </w:p>
                          <w:p w14:paraId="2AF4D01C" w14:textId="77777777" w:rsidR="007A73CF" w:rsidRDefault="007A73CF" w:rsidP="005328B2">
                            <w:pPr>
                              <w:pBdr>
                                <w:top w:val="single" w:sz="6" w:space="1" w:color="000000"/>
                              </w:pBdr>
                              <w:jc w:val="right"/>
                            </w:pPr>
                            <w:r>
                              <w:rPr>
                                <w:b/>
                              </w:rPr>
                              <w:t>©</w:t>
                            </w:r>
                            <w:r>
                              <w:t xml:space="preserve"> Department of </w:t>
                            </w:r>
                            <w:proofErr w:type="gramStart"/>
                            <w:r>
                              <w:t>Transport  February</w:t>
                            </w:r>
                            <w:proofErr w:type="gramEnd"/>
                            <w:r>
                              <w:t xml:space="preserve"> 2017</w:t>
                            </w:r>
                          </w:p>
                          <w:p w14:paraId="0CE0877C" w14:textId="77777777" w:rsidR="007A73CF" w:rsidRDefault="007A73CF" w:rsidP="005328B2">
                            <w:pPr>
                              <w:jc w:val="right"/>
                            </w:pPr>
                            <w:r>
                              <w:t>Section 721 (Page 9 of 14)</w:t>
                            </w:r>
                          </w:p>
                          <w:p w14:paraId="1CBA5433" w14:textId="77777777" w:rsidR="007A73CF" w:rsidRDefault="007A73CF" w:rsidP="005328B2">
                            <w:pPr>
                              <w:jc w:val="right"/>
                            </w:pPr>
                          </w:p>
                        </w:txbxContent>
                      </v:textbox>
                      <w10:wrap anchorx="page" anchory="page"/>
                      <w10:anchorlock/>
                    </v:shape>
                  </w:pict>
                </mc:Fallback>
              </mc:AlternateContent>
            </w:r>
          </w:p>
        </w:tc>
        <w:tc>
          <w:tcPr>
            <w:tcW w:w="388" w:type="pct"/>
            <w:gridSpan w:val="2"/>
            <w:shd w:val="clear" w:color="auto" w:fill="auto"/>
            <w:vAlign w:val="center"/>
          </w:tcPr>
          <w:p w14:paraId="5C321356" w14:textId="3875E93B" w:rsidR="007A73CF" w:rsidRDefault="0042363A" w:rsidP="007A73CF">
            <w:pPr>
              <w:pStyle w:val="SymalTableBody"/>
              <w:spacing w:before="20" w:after="20"/>
              <w:rPr>
                <w:b/>
                <w:bCs/>
                <w:color w:val="FFFFFF" w:themeColor="background1"/>
                <w:sz w:val="20"/>
              </w:rPr>
            </w:pPr>
            <w:r>
              <w:rPr>
                <w:sz w:val="16"/>
                <w:szCs w:val="16"/>
              </w:rPr>
              <w:lastRenderedPageBreak/>
              <w:t>Each lot</w:t>
            </w:r>
          </w:p>
        </w:tc>
        <w:tc>
          <w:tcPr>
            <w:tcW w:w="208" w:type="pct"/>
            <w:shd w:val="clear" w:color="auto" w:fill="auto"/>
            <w:vAlign w:val="center"/>
          </w:tcPr>
          <w:p w14:paraId="081CA2D0" w14:textId="227253AF" w:rsidR="007A73CF" w:rsidRPr="00D340C6" w:rsidRDefault="00F64246" w:rsidP="007A73CF">
            <w:pPr>
              <w:pStyle w:val="SymalTableBody"/>
              <w:spacing w:before="20" w:after="20"/>
              <w:jc w:val="center"/>
              <w:rPr>
                <w:sz w:val="16"/>
                <w:szCs w:val="16"/>
              </w:rPr>
            </w:pPr>
            <w:r>
              <w:rPr>
                <w:sz w:val="16"/>
                <w:szCs w:val="16"/>
              </w:rPr>
              <w:t>IP</w:t>
            </w:r>
          </w:p>
        </w:tc>
        <w:tc>
          <w:tcPr>
            <w:tcW w:w="240" w:type="pct"/>
            <w:shd w:val="clear" w:color="auto" w:fill="auto"/>
            <w:vAlign w:val="center"/>
          </w:tcPr>
          <w:p w14:paraId="4D9EAD80" w14:textId="42C083D8" w:rsidR="007A73CF" w:rsidRPr="00D340C6" w:rsidRDefault="0042363A" w:rsidP="007A73CF">
            <w:pPr>
              <w:pStyle w:val="SymalTableBody"/>
              <w:spacing w:before="20" w:after="20"/>
              <w:jc w:val="center"/>
              <w:rPr>
                <w:sz w:val="16"/>
                <w:szCs w:val="16"/>
              </w:rPr>
            </w:pPr>
            <w:r w:rsidRPr="00D10D35">
              <w:rPr>
                <w:sz w:val="14"/>
                <w:szCs w:val="14"/>
              </w:rPr>
              <w:t>SE</w:t>
            </w:r>
          </w:p>
        </w:tc>
        <w:tc>
          <w:tcPr>
            <w:tcW w:w="242" w:type="pct"/>
            <w:shd w:val="clear" w:color="auto" w:fill="auto"/>
            <w:vAlign w:val="center"/>
          </w:tcPr>
          <w:p w14:paraId="5B72DA38" w14:textId="77777777" w:rsidR="007A73CF" w:rsidRPr="00741190" w:rsidRDefault="007A73CF" w:rsidP="007A73CF">
            <w:pPr>
              <w:pStyle w:val="SymalTableBody"/>
              <w:spacing w:before="20" w:after="20"/>
              <w:jc w:val="center"/>
              <w:rPr>
                <w:b/>
                <w:bCs/>
                <w:szCs w:val="18"/>
              </w:rPr>
            </w:pPr>
          </w:p>
        </w:tc>
        <w:tc>
          <w:tcPr>
            <w:tcW w:w="289" w:type="pct"/>
            <w:shd w:val="clear" w:color="auto" w:fill="auto"/>
            <w:vAlign w:val="center"/>
          </w:tcPr>
          <w:p w14:paraId="602A8490" w14:textId="77777777" w:rsidR="007A73CF" w:rsidRPr="00741190" w:rsidRDefault="007A73CF" w:rsidP="007A73CF">
            <w:pPr>
              <w:pStyle w:val="SymalTableBody"/>
              <w:spacing w:before="20" w:after="20"/>
              <w:jc w:val="center"/>
              <w:rPr>
                <w:b/>
                <w:bCs/>
                <w:szCs w:val="18"/>
              </w:rPr>
            </w:pPr>
          </w:p>
        </w:tc>
        <w:tc>
          <w:tcPr>
            <w:tcW w:w="240" w:type="pct"/>
            <w:shd w:val="clear" w:color="auto" w:fill="auto"/>
            <w:vAlign w:val="center"/>
          </w:tcPr>
          <w:p w14:paraId="5A2C6991" w14:textId="77777777" w:rsidR="007A73CF" w:rsidRPr="00741190" w:rsidRDefault="007A73CF" w:rsidP="007A73CF">
            <w:pPr>
              <w:pStyle w:val="SymalTableBody"/>
              <w:spacing w:before="20" w:after="20"/>
              <w:jc w:val="center"/>
              <w:rPr>
                <w:b/>
                <w:bCs/>
                <w:szCs w:val="18"/>
              </w:rPr>
            </w:pPr>
          </w:p>
        </w:tc>
        <w:tc>
          <w:tcPr>
            <w:tcW w:w="655" w:type="pct"/>
            <w:shd w:val="clear" w:color="auto" w:fill="auto"/>
            <w:vAlign w:val="center"/>
          </w:tcPr>
          <w:p w14:paraId="2C166AA8" w14:textId="1A642114" w:rsidR="007A73CF" w:rsidRDefault="007A73CF" w:rsidP="007A73CF">
            <w:pPr>
              <w:pStyle w:val="Heading5SS"/>
              <w:ind w:left="0" w:firstLine="0"/>
              <w:rPr>
                <w:sz w:val="14"/>
                <w:szCs w:val="14"/>
              </w:rPr>
            </w:pPr>
            <w:r w:rsidRPr="005328B2">
              <w:rPr>
                <w:sz w:val="14"/>
                <w:szCs w:val="14"/>
              </w:rPr>
              <w:t>Job Completion Report</w:t>
            </w:r>
            <w:r w:rsidR="00F64246" w:rsidRPr="00F64246">
              <w:rPr>
                <w:b/>
                <w:bCs/>
                <w:sz w:val="18"/>
                <w:szCs w:val="18"/>
              </w:rPr>
              <w:t>□</w:t>
            </w:r>
          </w:p>
          <w:p w14:paraId="5B7033AF" w14:textId="11B748C1" w:rsidR="007A73CF" w:rsidRPr="005328B2" w:rsidRDefault="007A73CF" w:rsidP="007A73CF">
            <w:pPr>
              <w:pStyle w:val="Heading5SS"/>
              <w:ind w:left="0" w:firstLine="0"/>
              <w:rPr>
                <w:sz w:val="14"/>
                <w:szCs w:val="14"/>
              </w:rPr>
            </w:pPr>
            <w:r w:rsidRPr="005328B2">
              <w:rPr>
                <w:sz w:val="14"/>
                <w:szCs w:val="14"/>
              </w:rPr>
              <w:t>Retro reflectivity Report</w:t>
            </w:r>
            <w:r w:rsidR="00F64246" w:rsidRPr="00F64246">
              <w:rPr>
                <w:b/>
                <w:bCs/>
                <w:sz w:val="18"/>
                <w:szCs w:val="18"/>
              </w:rPr>
              <w:t>□</w:t>
            </w:r>
          </w:p>
          <w:p w14:paraId="74DAD709" w14:textId="77777777" w:rsidR="007A73CF" w:rsidRPr="00741190" w:rsidRDefault="007A73CF" w:rsidP="007A73CF">
            <w:pPr>
              <w:pStyle w:val="SymalTableBody"/>
              <w:spacing w:before="20" w:after="20"/>
              <w:rPr>
                <w:b/>
                <w:bCs/>
                <w:szCs w:val="18"/>
              </w:rPr>
            </w:pPr>
          </w:p>
        </w:tc>
      </w:tr>
      <w:tr w:rsidR="007A73CF" w:rsidRPr="00741190" w14:paraId="2AE417CA" w14:textId="77777777" w:rsidTr="00A66EC3">
        <w:trPr>
          <w:trHeight w:val="218"/>
        </w:trPr>
        <w:tc>
          <w:tcPr>
            <w:tcW w:w="2738" w:type="pct"/>
            <w:gridSpan w:val="5"/>
            <w:shd w:val="clear" w:color="auto" w:fill="000000" w:themeFill="text1"/>
            <w:vAlign w:val="center"/>
          </w:tcPr>
          <w:p w14:paraId="032AE846" w14:textId="1AA1E033" w:rsidR="007A73CF" w:rsidRPr="00474E37" w:rsidRDefault="007A73CF" w:rsidP="007A73CF">
            <w:pPr>
              <w:spacing w:before="0" w:after="0"/>
              <w:rPr>
                <w:sz w:val="14"/>
                <w:szCs w:val="14"/>
              </w:rPr>
            </w:pPr>
            <w:r>
              <w:rPr>
                <w:b/>
                <w:bCs/>
                <w:szCs w:val="18"/>
              </w:rPr>
              <w:t xml:space="preserve">8.0 Painted pavement markings </w:t>
            </w:r>
          </w:p>
        </w:tc>
        <w:tc>
          <w:tcPr>
            <w:tcW w:w="388" w:type="pct"/>
            <w:gridSpan w:val="2"/>
            <w:shd w:val="clear" w:color="auto" w:fill="000000" w:themeFill="text1"/>
            <w:vAlign w:val="center"/>
          </w:tcPr>
          <w:p w14:paraId="201D6C2B" w14:textId="77777777" w:rsidR="007A73CF" w:rsidRDefault="007A73CF" w:rsidP="007A73CF">
            <w:pPr>
              <w:pStyle w:val="SymalTableBody"/>
              <w:spacing w:before="20" w:after="20"/>
              <w:rPr>
                <w:b/>
                <w:bCs/>
                <w:color w:val="FFFFFF" w:themeColor="background1"/>
                <w:sz w:val="20"/>
              </w:rPr>
            </w:pPr>
          </w:p>
        </w:tc>
        <w:tc>
          <w:tcPr>
            <w:tcW w:w="208" w:type="pct"/>
            <w:shd w:val="clear" w:color="auto" w:fill="000000" w:themeFill="text1"/>
            <w:vAlign w:val="center"/>
          </w:tcPr>
          <w:p w14:paraId="23CB83F1" w14:textId="77777777" w:rsidR="007A73CF" w:rsidRPr="00D340C6" w:rsidRDefault="007A73CF" w:rsidP="007A73CF">
            <w:pPr>
              <w:pStyle w:val="SymalTableBody"/>
              <w:spacing w:before="20" w:after="20"/>
              <w:jc w:val="center"/>
              <w:rPr>
                <w:sz w:val="16"/>
                <w:szCs w:val="16"/>
              </w:rPr>
            </w:pPr>
          </w:p>
        </w:tc>
        <w:tc>
          <w:tcPr>
            <w:tcW w:w="240" w:type="pct"/>
            <w:shd w:val="clear" w:color="auto" w:fill="000000" w:themeFill="text1"/>
            <w:vAlign w:val="center"/>
          </w:tcPr>
          <w:p w14:paraId="5191889F" w14:textId="77777777" w:rsidR="007A73CF" w:rsidRPr="00D340C6" w:rsidRDefault="007A73CF" w:rsidP="007A73CF">
            <w:pPr>
              <w:pStyle w:val="SymalTableBody"/>
              <w:spacing w:before="20" w:after="20"/>
              <w:jc w:val="center"/>
              <w:rPr>
                <w:sz w:val="16"/>
                <w:szCs w:val="16"/>
              </w:rPr>
            </w:pPr>
          </w:p>
        </w:tc>
        <w:tc>
          <w:tcPr>
            <w:tcW w:w="242" w:type="pct"/>
            <w:shd w:val="clear" w:color="auto" w:fill="000000" w:themeFill="text1"/>
            <w:vAlign w:val="center"/>
          </w:tcPr>
          <w:p w14:paraId="57330DF5" w14:textId="77777777" w:rsidR="007A73CF" w:rsidRPr="00741190" w:rsidRDefault="007A73CF" w:rsidP="007A73CF">
            <w:pPr>
              <w:pStyle w:val="SymalTableBody"/>
              <w:spacing w:before="20" w:after="20"/>
              <w:jc w:val="center"/>
              <w:rPr>
                <w:b/>
                <w:bCs/>
                <w:szCs w:val="18"/>
              </w:rPr>
            </w:pPr>
          </w:p>
        </w:tc>
        <w:tc>
          <w:tcPr>
            <w:tcW w:w="289" w:type="pct"/>
            <w:shd w:val="clear" w:color="auto" w:fill="000000" w:themeFill="text1"/>
            <w:vAlign w:val="center"/>
          </w:tcPr>
          <w:p w14:paraId="5CAB53CF" w14:textId="77777777" w:rsidR="007A73CF" w:rsidRPr="00741190" w:rsidRDefault="007A73CF" w:rsidP="007A73CF">
            <w:pPr>
              <w:pStyle w:val="SymalTableBody"/>
              <w:spacing w:before="20" w:after="20"/>
              <w:jc w:val="center"/>
              <w:rPr>
                <w:b/>
                <w:bCs/>
                <w:szCs w:val="18"/>
              </w:rPr>
            </w:pPr>
          </w:p>
        </w:tc>
        <w:tc>
          <w:tcPr>
            <w:tcW w:w="240" w:type="pct"/>
            <w:shd w:val="clear" w:color="auto" w:fill="000000" w:themeFill="text1"/>
            <w:vAlign w:val="center"/>
          </w:tcPr>
          <w:p w14:paraId="33BB03F1" w14:textId="77777777" w:rsidR="007A73CF" w:rsidRPr="00741190" w:rsidRDefault="007A73CF" w:rsidP="007A73CF">
            <w:pPr>
              <w:pStyle w:val="SymalTableBody"/>
              <w:spacing w:before="20" w:after="20"/>
              <w:jc w:val="center"/>
              <w:rPr>
                <w:b/>
                <w:bCs/>
                <w:szCs w:val="18"/>
              </w:rPr>
            </w:pPr>
          </w:p>
        </w:tc>
        <w:tc>
          <w:tcPr>
            <w:tcW w:w="655" w:type="pct"/>
            <w:shd w:val="clear" w:color="auto" w:fill="000000" w:themeFill="text1"/>
            <w:vAlign w:val="center"/>
          </w:tcPr>
          <w:p w14:paraId="289302ED" w14:textId="77777777" w:rsidR="007A73CF" w:rsidRPr="00741190" w:rsidRDefault="007A73CF" w:rsidP="007A73CF">
            <w:pPr>
              <w:pStyle w:val="SymalTableBody"/>
              <w:spacing w:before="20" w:after="20"/>
              <w:rPr>
                <w:b/>
                <w:bCs/>
                <w:szCs w:val="18"/>
              </w:rPr>
            </w:pPr>
          </w:p>
        </w:tc>
      </w:tr>
      <w:tr w:rsidR="007A73CF" w:rsidRPr="00741190" w14:paraId="77A24E41" w14:textId="77777777" w:rsidTr="0041388B">
        <w:trPr>
          <w:trHeight w:val="4418"/>
        </w:trPr>
        <w:tc>
          <w:tcPr>
            <w:tcW w:w="240" w:type="pct"/>
            <w:shd w:val="clear" w:color="auto" w:fill="auto"/>
            <w:vAlign w:val="center"/>
          </w:tcPr>
          <w:p w14:paraId="299FB425" w14:textId="7861EAC3" w:rsidR="007A73CF" w:rsidRPr="002E387B" w:rsidRDefault="007A73CF" w:rsidP="007A73CF">
            <w:pPr>
              <w:pStyle w:val="SymalTableBody"/>
              <w:spacing w:before="20" w:after="20"/>
              <w:rPr>
                <w:b/>
                <w:bCs/>
                <w:sz w:val="16"/>
                <w:szCs w:val="16"/>
              </w:rPr>
            </w:pPr>
            <w:r>
              <w:rPr>
                <w:b/>
                <w:bCs/>
                <w:sz w:val="16"/>
                <w:szCs w:val="16"/>
              </w:rPr>
              <w:t>8.1</w:t>
            </w:r>
          </w:p>
        </w:tc>
        <w:tc>
          <w:tcPr>
            <w:tcW w:w="913" w:type="pct"/>
            <w:shd w:val="clear" w:color="auto" w:fill="auto"/>
            <w:vAlign w:val="center"/>
          </w:tcPr>
          <w:p w14:paraId="6ECECA67" w14:textId="467A4B26" w:rsidR="007A73CF" w:rsidRDefault="007A73CF" w:rsidP="007A73CF">
            <w:pPr>
              <w:pStyle w:val="SymalTableBody"/>
              <w:spacing w:before="20" w:after="20"/>
              <w:rPr>
                <w:sz w:val="14"/>
                <w:szCs w:val="14"/>
              </w:rPr>
            </w:pPr>
            <w:r>
              <w:rPr>
                <w:sz w:val="14"/>
                <w:szCs w:val="14"/>
              </w:rPr>
              <w:t xml:space="preserve">General </w:t>
            </w:r>
          </w:p>
        </w:tc>
        <w:tc>
          <w:tcPr>
            <w:tcW w:w="384" w:type="pct"/>
            <w:gridSpan w:val="2"/>
            <w:shd w:val="clear" w:color="auto" w:fill="auto"/>
            <w:vAlign w:val="center"/>
          </w:tcPr>
          <w:p w14:paraId="0E37BEE4" w14:textId="6C77A31D" w:rsidR="007A73CF" w:rsidRPr="00456F08" w:rsidRDefault="007A73CF" w:rsidP="007A73CF">
            <w:pPr>
              <w:pStyle w:val="SymalTableBody"/>
              <w:spacing w:before="20" w:after="20"/>
              <w:jc w:val="center"/>
              <w:rPr>
                <w:sz w:val="14"/>
                <w:szCs w:val="14"/>
              </w:rPr>
            </w:pPr>
            <w:r>
              <w:rPr>
                <w:sz w:val="14"/>
                <w:szCs w:val="14"/>
              </w:rPr>
              <w:t>N/A</w:t>
            </w:r>
          </w:p>
        </w:tc>
        <w:tc>
          <w:tcPr>
            <w:tcW w:w="1201" w:type="pct"/>
            <w:shd w:val="clear" w:color="auto" w:fill="auto"/>
            <w:vAlign w:val="center"/>
          </w:tcPr>
          <w:p w14:paraId="0D2B61A6" w14:textId="77777777" w:rsidR="007A73CF" w:rsidRDefault="007A73CF" w:rsidP="007A73CF">
            <w:pPr>
              <w:spacing w:before="0" w:after="0"/>
              <w:rPr>
                <w:sz w:val="14"/>
                <w:szCs w:val="14"/>
              </w:rPr>
            </w:pPr>
          </w:p>
          <w:p w14:paraId="2453A69F" w14:textId="33FD0812" w:rsidR="007A73CF" w:rsidRPr="00133198" w:rsidRDefault="007A73CF" w:rsidP="007A73CF">
            <w:pPr>
              <w:spacing w:before="0" w:after="0"/>
              <w:rPr>
                <w:sz w:val="14"/>
                <w:szCs w:val="14"/>
              </w:rPr>
            </w:pPr>
            <w:r w:rsidRPr="00133198">
              <w:rPr>
                <w:sz w:val="14"/>
                <w:szCs w:val="14"/>
              </w:rPr>
              <w:t>Linemarking shall be applied by a self-propelled machine, and stencils shall be used with all roadmarking.</w:t>
            </w:r>
          </w:p>
          <w:p w14:paraId="382BE353" w14:textId="77777777" w:rsidR="007A73CF" w:rsidRPr="00133198" w:rsidRDefault="007A73CF" w:rsidP="007A73CF">
            <w:pPr>
              <w:spacing w:before="0" w:after="0"/>
              <w:rPr>
                <w:sz w:val="14"/>
                <w:szCs w:val="14"/>
              </w:rPr>
            </w:pPr>
            <w:r w:rsidRPr="00133198">
              <w:rPr>
                <w:sz w:val="14"/>
                <w:szCs w:val="14"/>
              </w:rPr>
              <w:t>All work must be undertaken by a contractor eligible for accreditation under the Painting Contractors Certification Programme (PCCP).  This programme is administered by the CSIRO.</w:t>
            </w:r>
          </w:p>
          <w:p w14:paraId="06BCBE86" w14:textId="77777777" w:rsidR="007A73CF" w:rsidRPr="00133198" w:rsidRDefault="007A73CF" w:rsidP="007A73CF">
            <w:pPr>
              <w:spacing w:before="0" w:after="0"/>
              <w:rPr>
                <w:sz w:val="14"/>
                <w:szCs w:val="14"/>
              </w:rPr>
            </w:pPr>
            <w:r w:rsidRPr="00133198">
              <w:rPr>
                <w:sz w:val="14"/>
                <w:szCs w:val="14"/>
              </w:rPr>
              <w:t>Completed markings shall be uniform in appearance from all angles of observation, texture, width and thickness and the surface shall be free from streaks, overlaps, unbeaded areas, tyre marks, stencil breaks or other defects. Edges and cut offs should be neat and sharp, and there shall be no visible run off, overspray, dribbles, splash or spillage on to the surrounding area, or on to parked or passing vehicles.  The Contractor shall be responsible for the cost of removal of paint from such vehicles.</w:t>
            </w:r>
          </w:p>
          <w:p w14:paraId="11E5C637" w14:textId="77777777" w:rsidR="007A73CF" w:rsidRPr="00133198" w:rsidRDefault="007A73CF" w:rsidP="007A73CF">
            <w:pPr>
              <w:spacing w:before="0" w:after="0"/>
              <w:rPr>
                <w:sz w:val="14"/>
                <w:szCs w:val="14"/>
              </w:rPr>
            </w:pPr>
            <w:r w:rsidRPr="00133198">
              <w:rPr>
                <w:sz w:val="14"/>
                <w:szCs w:val="14"/>
              </w:rPr>
              <w:t>Glass beads shall be applied to the paint to produce a uniform coverage and be properly embedded and bonded over the whole painted surface.  Glass beads shall be applied to all markings.</w:t>
            </w:r>
          </w:p>
          <w:p w14:paraId="44D08461" w14:textId="77777777" w:rsidR="007A73CF" w:rsidRDefault="007A73CF" w:rsidP="007A73CF">
            <w:pPr>
              <w:spacing w:before="0" w:after="0"/>
              <w:rPr>
                <w:sz w:val="14"/>
                <w:szCs w:val="14"/>
              </w:rPr>
            </w:pPr>
            <w:r w:rsidRPr="00133198">
              <w:rPr>
                <w:sz w:val="14"/>
                <w:szCs w:val="14"/>
              </w:rPr>
              <w:t>The Contractor shall be responsible for any spillage on to the surrounding area, and cost of any remedial action required.</w:t>
            </w:r>
          </w:p>
          <w:p w14:paraId="0BA2F2D8" w14:textId="36F1F3EA" w:rsidR="007A73CF" w:rsidRPr="00474E37" w:rsidRDefault="007A73CF" w:rsidP="007A73CF">
            <w:pPr>
              <w:spacing w:before="0" w:after="0"/>
              <w:rPr>
                <w:sz w:val="14"/>
                <w:szCs w:val="14"/>
              </w:rPr>
            </w:pPr>
          </w:p>
        </w:tc>
        <w:tc>
          <w:tcPr>
            <w:tcW w:w="388" w:type="pct"/>
            <w:gridSpan w:val="2"/>
            <w:shd w:val="clear" w:color="auto" w:fill="auto"/>
            <w:vAlign w:val="center"/>
          </w:tcPr>
          <w:p w14:paraId="054AFCEC" w14:textId="1E815227" w:rsidR="007A73CF" w:rsidRDefault="0042363A" w:rsidP="007A73CF">
            <w:pPr>
              <w:pStyle w:val="SymalTableBody"/>
              <w:spacing w:before="20" w:after="20"/>
              <w:rPr>
                <w:b/>
                <w:bCs/>
                <w:color w:val="FFFFFF" w:themeColor="background1"/>
                <w:sz w:val="20"/>
              </w:rPr>
            </w:pPr>
            <w:r>
              <w:rPr>
                <w:sz w:val="16"/>
                <w:szCs w:val="16"/>
              </w:rPr>
              <w:t>Each lot</w:t>
            </w:r>
          </w:p>
        </w:tc>
        <w:tc>
          <w:tcPr>
            <w:tcW w:w="208" w:type="pct"/>
            <w:shd w:val="clear" w:color="auto" w:fill="auto"/>
            <w:vAlign w:val="center"/>
          </w:tcPr>
          <w:p w14:paraId="28D5A2E8" w14:textId="17013685" w:rsidR="007A73CF" w:rsidRPr="00D340C6" w:rsidRDefault="00F64246" w:rsidP="007A73CF">
            <w:pPr>
              <w:pStyle w:val="SymalTableBody"/>
              <w:spacing w:before="20" w:after="20"/>
              <w:jc w:val="center"/>
              <w:rPr>
                <w:sz w:val="16"/>
                <w:szCs w:val="16"/>
              </w:rPr>
            </w:pPr>
            <w:r>
              <w:rPr>
                <w:sz w:val="16"/>
                <w:szCs w:val="16"/>
              </w:rPr>
              <w:t>IP</w:t>
            </w:r>
          </w:p>
        </w:tc>
        <w:tc>
          <w:tcPr>
            <w:tcW w:w="240" w:type="pct"/>
            <w:shd w:val="clear" w:color="auto" w:fill="auto"/>
            <w:vAlign w:val="center"/>
          </w:tcPr>
          <w:p w14:paraId="26D76876" w14:textId="6E8ED36D" w:rsidR="007A73CF" w:rsidRPr="00D340C6" w:rsidRDefault="0042363A" w:rsidP="007A73CF">
            <w:pPr>
              <w:pStyle w:val="SymalTableBody"/>
              <w:spacing w:before="20" w:after="20"/>
              <w:jc w:val="center"/>
              <w:rPr>
                <w:sz w:val="16"/>
                <w:szCs w:val="16"/>
              </w:rPr>
            </w:pPr>
            <w:r w:rsidRPr="00D10D35">
              <w:rPr>
                <w:sz w:val="14"/>
                <w:szCs w:val="14"/>
              </w:rPr>
              <w:t>SE</w:t>
            </w:r>
          </w:p>
        </w:tc>
        <w:tc>
          <w:tcPr>
            <w:tcW w:w="242" w:type="pct"/>
            <w:shd w:val="clear" w:color="auto" w:fill="auto"/>
            <w:vAlign w:val="center"/>
          </w:tcPr>
          <w:p w14:paraId="30CF49F7" w14:textId="77777777" w:rsidR="007A73CF" w:rsidRPr="00741190" w:rsidRDefault="007A73CF" w:rsidP="007A73CF">
            <w:pPr>
              <w:pStyle w:val="SymalTableBody"/>
              <w:spacing w:before="20" w:after="20"/>
              <w:jc w:val="center"/>
              <w:rPr>
                <w:b/>
                <w:bCs/>
                <w:szCs w:val="18"/>
              </w:rPr>
            </w:pPr>
          </w:p>
        </w:tc>
        <w:tc>
          <w:tcPr>
            <w:tcW w:w="289" w:type="pct"/>
            <w:shd w:val="clear" w:color="auto" w:fill="auto"/>
            <w:vAlign w:val="center"/>
          </w:tcPr>
          <w:p w14:paraId="1B554D11" w14:textId="77777777" w:rsidR="007A73CF" w:rsidRPr="00741190" w:rsidRDefault="007A73CF" w:rsidP="007A73CF">
            <w:pPr>
              <w:pStyle w:val="SymalTableBody"/>
              <w:spacing w:before="20" w:after="20"/>
              <w:jc w:val="center"/>
              <w:rPr>
                <w:b/>
                <w:bCs/>
                <w:szCs w:val="18"/>
              </w:rPr>
            </w:pPr>
          </w:p>
        </w:tc>
        <w:tc>
          <w:tcPr>
            <w:tcW w:w="240" w:type="pct"/>
            <w:shd w:val="clear" w:color="auto" w:fill="auto"/>
            <w:vAlign w:val="center"/>
          </w:tcPr>
          <w:p w14:paraId="327A51D4" w14:textId="77777777" w:rsidR="007A73CF" w:rsidRPr="00741190" w:rsidRDefault="007A73CF" w:rsidP="007A73CF">
            <w:pPr>
              <w:pStyle w:val="SymalTableBody"/>
              <w:spacing w:before="20" w:after="20"/>
              <w:jc w:val="center"/>
              <w:rPr>
                <w:b/>
                <w:bCs/>
                <w:szCs w:val="18"/>
              </w:rPr>
            </w:pPr>
          </w:p>
        </w:tc>
        <w:tc>
          <w:tcPr>
            <w:tcW w:w="655" w:type="pct"/>
            <w:shd w:val="clear" w:color="auto" w:fill="auto"/>
            <w:vAlign w:val="center"/>
          </w:tcPr>
          <w:p w14:paraId="19A204E4" w14:textId="77777777" w:rsidR="007A73CF" w:rsidRPr="00741190" w:rsidRDefault="007A73CF" w:rsidP="007A73CF">
            <w:pPr>
              <w:pStyle w:val="SymalTableBody"/>
              <w:spacing w:before="20" w:after="20"/>
              <w:rPr>
                <w:b/>
                <w:bCs/>
                <w:szCs w:val="18"/>
              </w:rPr>
            </w:pPr>
          </w:p>
        </w:tc>
      </w:tr>
      <w:tr w:rsidR="007A73CF" w:rsidRPr="00741190" w14:paraId="0C494423" w14:textId="77777777" w:rsidTr="0041388B">
        <w:trPr>
          <w:trHeight w:val="218"/>
        </w:trPr>
        <w:tc>
          <w:tcPr>
            <w:tcW w:w="240" w:type="pct"/>
            <w:shd w:val="clear" w:color="auto" w:fill="auto"/>
            <w:vAlign w:val="center"/>
          </w:tcPr>
          <w:p w14:paraId="40EA6D25" w14:textId="2D60A840" w:rsidR="007A73CF" w:rsidRPr="002E387B" w:rsidRDefault="007A73CF" w:rsidP="007A73CF">
            <w:pPr>
              <w:pStyle w:val="SymalTableBody"/>
              <w:spacing w:before="20" w:after="20"/>
              <w:rPr>
                <w:b/>
                <w:bCs/>
                <w:sz w:val="16"/>
                <w:szCs w:val="16"/>
              </w:rPr>
            </w:pPr>
            <w:r>
              <w:rPr>
                <w:b/>
                <w:bCs/>
                <w:sz w:val="16"/>
                <w:szCs w:val="16"/>
              </w:rPr>
              <w:t>8.2</w:t>
            </w:r>
          </w:p>
        </w:tc>
        <w:tc>
          <w:tcPr>
            <w:tcW w:w="913" w:type="pct"/>
            <w:shd w:val="clear" w:color="auto" w:fill="auto"/>
            <w:vAlign w:val="center"/>
          </w:tcPr>
          <w:p w14:paraId="7C69F549" w14:textId="1B2431B2" w:rsidR="007A73CF" w:rsidRDefault="007A73CF" w:rsidP="007A73CF">
            <w:pPr>
              <w:pStyle w:val="SymalTableBody"/>
              <w:spacing w:before="20" w:after="20"/>
              <w:rPr>
                <w:sz w:val="14"/>
                <w:szCs w:val="14"/>
              </w:rPr>
            </w:pPr>
            <w:r>
              <w:rPr>
                <w:sz w:val="14"/>
                <w:szCs w:val="14"/>
              </w:rPr>
              <w:t xml:space="preserve">Minimum requirements </w:t>
            </w:r>
          </w:p>
        </w:tc>
        <w:tc>
          <w:tcPr>
            <w:tcW w:w="384" w:type="pct"/>
            <w:gridSpan w:val="2"/>
            <w:shd w:val="clear" w:color="auto" w:fill="auto"/>
            <w:vAlign w:val="center"/>
          </w:tcPr>
          <w:p w14:paraId="07F3F15A" w14:textId="7ED1165B" w:rsidR="007A73CF" w:rsidRPr="00456F08" w:rsidRDefault="007A73CF" w:rsidP="007A73CF">
            <w:pPr>
              <w:pStyle w:val="SymalTableBody"/>
              <w:spacing w:before="20" w:after="20"/>
              <w:jc w:val="center"/>
              <w:rPr>
                <w:sz w:val="14"/>
                <w:szCs w:val="14"/>
              </w:rPr>
            </w:pPr>
            <w:r w:rsidRPr="003F32EF">
              <w:rPr>
                <w:sz w:val="14"/>
                <w:szCs w:val="14"/>
              </w:rPr>
              <w:t>Table 721.D021</w:t>
            </w:r>
          </w:p>
        </w:tc>
        <w:tc>
          <w:tcPr>
            <w:tcW w:w="1201" w:type="pct"/>
            <w:shd w:val="clear" w:color="auto" w:fill="auto"/>
            <w:vAlign w:val="center"/>
          </w:tcPr>
          <w:p w14:paraId="45696A71" w14:textId="77777777" w:rsidR="007A73CF" w:rsidRDefault="007A73CF" w:rsidP="007A73CF">
            <w:pPr>
              <w:spacing w:before="0" w:after="0"/>
              <w:rPr>
                <w:sz w:val="14"/>
                <w:szCs w:val="14"/>
              </w:rPr>
            </w:pPr>
          </w:p>
          <w:p w14:paraId="511F0547" w14:textId="2E1A638A" w:rsidR="007A73CF" w:rsidRDefault="007A73CF" w:rsidP="007A73CF">
            <w:pPr>
              <w:spacing w:before="0" w:after="0"/>
              <w:rPr>
                <w:sz w:val="14"/>
                <w:szCs w:val="14"/>
              </w:rPr>
            </w:pPr>
            <w:r w:rsidRPr="003F32EF">
              <w:rPr>
                <w:sz w:val="14"/>
                <w:szCs w:val="14"/>
              </w:rPr>
              <w:t>The minimum requirements of paint and glass beads shall be as shown in Table 721.D021.  The Contractor shall allow for any extra material required when placing on coarse chip seals.  This includes the retained quantity of glass beads, to counter the phenomenon of reduced retroreflectivity due to road surface texture and directional visibility limitations.</w:t>
            </w:r>
          </w:p>
          <w:p w14:paraId="347EB8AD" w14:textId="6EF2A1DD" w:rsidR="007A73CF" w:rsidRPr="00474E37" w:rsidRDefault="007A73CF" w:rsidP="007A73CF">
            <w:pPr>
              <w:spacing w:before="0" w:after="0"/>
              <w:rPr>
                <w:sz w:val="14"/>
                <w:szCs w:val="14"/>
              </w:rPr>
            </w:pPr>
          </w:p>
        </w:tc>
        <w:tc>
          <w:tcPr>
            <w:tcW w:w="388" w:type="pct"/>
            <w:gridSpan w:val="2"/>
            <w:shd w:val="clear" w:color="auto" w:fill="auto"/>
            <w:vAlign w:val="center"/>
          </w:tcPr>
          <w:p w14:paraId="7C7F9A6A" w14:textId="62397436" w:rsidR="007A73CF" w:rsidRDefault="0042363A" w:rsidP="007A73CF">
            <w:pPr>
              <w:pStyle w:val="SymalTableBody"/>
              <w:spacing w:before="20" w:after="20"/>
              <w:rPr>
                <w:b/>
                <w:bCs/>
                <w:color w:val="FFFFFF" w:themeColor="background1"/>
                <w:sz w:val="20"/>
              </w:rPr>
            </w:pPr>
            <w:r>
              <w:rPr>
                <w:sz w:val="16"/>
                <w:szCs w:val="16"/>
              </w:rPr>
              <w:t>Each lot</w:t>
            </w:r>
          </w:p>
        </w:tc>
        <w:tc>
          <w:tcPr>
            <w:tcW w:w="208" w:type="pct"/>
            <w:shd w:val="clear" w:color="auto" w:fill="auto"/>
            <w:vAlign w:val="center"/>
          </w:tcPr>
          <w:p w14:paraId="4653BEFB" w14:textId="0EB429CA" w:rsidR="007A73CF" w:rsidRPr="00D340C6" w:rsidRDefault="00F64246" w:rsidP="007A73CF">
            <w:pPr>
              <w:pStyle w:val="SymalTableBody"/>
              <w:spacing w:before="20" w:after="20"/>
              <w:jc w:val="center"/>
              <w:rPr>
                <w:sz w:val="16"/>
                <w:szCs w:val="16"/>
              </w:rPr>
            </w:pPr>
            <w:r>
              <w:rPr>
                <w:sz w:val="16"/>
                <w:szCs w:val="16"/>
              </w:rPr>
              <w:t>IP</w:t>
            </w:r>
          </w:p>
        </w:tc>
        <w:tc>
          <w:tcPr>
            <w:tcW w:w="240" w:type="pct"/>
            <w:shd w:val="clear" w:color="auto" w:fill="auto"/>
            <w:vAlign w:val="center"/>
          </w:tcPr>
          <w:p w14:paraId="15D2815F" w14:textId="7851F441" w:rsidR="007A73CF" w:rsidRPr="00D340C6" w:rsidRDefault="0042363A" w:rsidP="007A73CF">
            <w:pPr>
              <w:pStyle w:val="SymalTableBody"/>
              <w:spacing w:before="20" w:after="20"/>
              <w:jc w:val="center"/>
              <w:rPr>
                <w:sz w:val="16"/>
                <w:szCs w:val="16"/>
              </w:rPr>
            </w:pPr>
            <w:r w:rsidRPr="00D10D35">
              <w:rPr>
                <w:sz w:val="14"/>
                <w:szCs w:val="14"/>
              </w:rPr>
              <w:t>SE</w:t>
            </w:r>
          </w:p>
        </w:tc>
        <w:tc>
          <w:tcPr>
            <w:tcW w:w="242" w:type="pct"/>
            <w:shd w:val="clear" w:color="auto" w:fill="auto"/>
            <w:vAlign w:val="center"/>
          </w:tcPr>
          <w:p w14:paraId="47B9D95A" w14:textId="77777777" w:rsidR="007A73CF" w:rsidRPr="00741190" w:rsidRDefault="007A73CF" w:rsidP="007A73CF">
            <w:pPr>
              <w:pStyle w:val="SymalTableBody"/>
              <w:spacing w:before="20" w:after="20"/>
              <w:jc w:val="center"/>
              <w:rPr>
                <w:b/>
                <w:bCs/>
                <w:szCs w:val="18"/>
              </w:rPr>
            </w:pPr>
          </w:p>
        </w:tc>
        <w:tc>
          <w:tcPr>
            <w:tcW w:w="289" w:type="pct"/>
            <w:shd w:val="clear" w:color="auto" w:fill="auto"/>
            <w:vAlign w:val="center"/>
          </w:tcPr>
          <w:p w14:paraId="3FD4223E" w14:textId="77777777" w:rsidR="007A73CF" w:rsidRPr="00741190" w:rsidRDefault="007A73CF" w:rsidP="007A73CF">
            <w:pPr>
              <w:pStyle w:val="SymalTableBody"/>
              <w:spacing w:before="20" w:after="20"/>
              <w:jc w:val="center"/>
              <w:rPr>
                <w:b/>
                <w:bCs/>
                <w:szCs w:val="18"/>
              </w:rPr>
            </w:pPr>
          </w:p>
        </w:tc>
        <w:tc>
          <w:tcPr>
            <w:tcW w:w="240" w:type="pct"/>
            <w:shd w:val="clear" w:color="auto" w:fill="auto"/>
            <w:vAlign w:val="center"/>
          </w:tcPr>
          <w:p w14:paraId="4832887A" w14:textId="77777777" w:rsidR="007A73CF" w:rsidRPr="00741190" w:rsidRDefault="007A73CF" w:rsidP="007A73CF">
            <w:pPr>
              <w:pStyle w:val="SymalTableBody"/>
              <w:spacing w:before="20" w:after="20"/>
              <w:jc w:val="center"/>
              <w:rPr>
                <w:b/>
                <w:bCs/>
                <w:szCs w:val="18"/>
              </w:rPr>
            </w:pPr>
          </w:p>
        </w:tc>
        <w:tc>
          <w:tcPr>
            <w:tcW w:w="655" w:type="pct"/>
            <w:shd w:val="clear" w:color="auto" w:fill="auto"/>
            <w:vAlign w:val="center"/>
          </w:tcPr>
          <w:p w14:paraId="55AA95FF" w14:textId="77777777" w:rsidR="007A73CF" w:rsidRPr="00741190" w:rsidRDefault="007A73CF" w:rsidP="007A73CF">
            <w:pPr>
              <w:pStyle w:val="SymalTableBody"/>
              <w:spacing w:before="20" w:after="20"/>
              <w:rPr>
                <w:b/>
                <w:bCs/>
                <w:szCs w:val="18"/>
              </w:rPr>
            </w:pPr>
          </w:p>
        </w:tc>
      </w:tr>
      <w:tr w:rsidR="007A73CF" w:rsidRPr="00741190" w14:paraId="4CC388E3" w14:textId="77777777" w:rsidTr="00F9664E">
        <w:trPr>
          <w:trHeight w:val="218"/>
        </w:trPr>
        <w:tc>
          <w:tcPr>
            <w:tcW w:w="5000" w:type="pct"/>
            <w:gridSpan w:val="13"/>
            <w:shd w:val="clear" w:color="auto" w:fill="000000" w:themeFill="text1"/>
            <w:vAlign w:val="center"/>
          </w:tcPr>
          <w:p w14:paraId="4B77C4BE" w14:textId="7E5E56CF" w:rsidR="007A73CF" w:rsidRPr="00741190" w:rsidRDefault="007A73CF" w:rsidP="007A73CF">
            <w:pPr>
              <w:pStyle w:val="SymalTableBody"/>
              <w:spacing w:before="20" w:after="20"/>
              <w:rPr>
                <w:b/>
                <w:bCs/>
                <w:szCs w:val="18"/>
              </w:rPr>
            </w:pPr>
            <w:r>
              <w:rPr>
                <w:b/>
                <w:bCs/>
                <w:szCs w:val="18"/>
              </w:rPr>
              <w:t xml:space="preserve">9.0 Long life pavement markings </w:t>
            </w:r>
          </w:p>
        </w:tc>
      </w:tr>
      <w:tr w:rsidR="007A73CF" w:rsidRPr="00741190" w14:paraId="2D2A7B83" w14:textId="77777777" w:rsidTr="0041388B">
        <w:trPr>
          <w:trHeight w:val="218"/>
        </w:trPr>
        <w:tc>
          <w:tcPr>
            <w:tcW w:w="240" w:type="pct"/>
            <w:shd w:val="clear" w:color="auto" w:fill="auto"/>
            <w:vAlign w:val="center"/>
          </w:tcPr>
          <w:p w14:paraId="12E9800C" w14:textId="4E1B6137" w:rsidR="007A73CF" w:rsidRPr="002E387B" w:rsidRDefault="007A73CF" w:rsidP="007A73CF">
            <w:pPr>
              <w:pStyle w:val="SymalTableBody"/>
              <w:spacing w:before="20" w:after="20"/>
              <w:rPr>
                <w:b/>
                <w:bCs/>
                <w:sz w:val="16"/>
                <w:szCs w:val="16"/>
              </w:rPr>
            </w:pPr>
            <w:r>
              <w:rPr>
                <w:b/>
                <w:bCs/>
                <w:sz w:val="16"/>
                <w:szCs w:val="16"/>
              </w:rPr>
              <w:t>9.1</w:t>
            </w:r>
          </w:p>
        </w:tc>
        <w:tc>
          <w:tcPr>
            <w:tcW w:w="913" w:type="pct"/>
            <w:shd w:val="clear" w:color="auto" w:fill="auto"/>
            <w:vAlign w:val="center"/>
          </w:tcPr>
          <w:p w14:paraId="22E21857" w14:textId="72E196B5" w:rsidR="007A73CF" w:rsidRDefault="007A73CF" w:rsidP="007A73CF">
            <w:pPr>
              <w:pStyle w:val="SymalTableBody"/>
              <w:spacing w:before="20" w:after="20"/>
              <w:rPr>
                <w:sz w:val="14"/>
                <w:szCs w:val="14"/>
              </w:rPr>
            </w:pPr>
            <w:r>
              <w:rPr>
                <w:sz w:val="14"/>
                <w:szCs w:val="14"/>
              </w:rPr>
              <w:t xml:space="preserve">General </w:t>
            </w:r>
          </w:p>
        </w:tc>
        <w:tc>
          <w:tcPr>
            <w:tcW w:w="384" w:type="pct"/>
            <w:gridSpan w:val="2"/>
            <w:shd w:val="clear" w:color="auto" w:fill="auto"/>
            <w:vAlign w:val="center"/>
          </w:tcPr>
          <w:p w14:paraId="56CC7C20" w14:textId="4490DFDF" w:rsidR="007A73CF" w:rsidRPr="00456F08" w:rsidRDefault="007A73CF" w:rsidP="007A73CF">
            <w:pPr>
              <w:pStyle w:val="SymalTableBody"/>
              <w:spacing w:before="20" w:after="20"/>
              <w:jc w:val="center"/>
              <w:rPr>
                <w:sz w:val="14"/>
                <w:szCs w:val="14"/>
              </w:rPr>
            </w:pPr>
            <w:r>
              <w:rPr>
                <w:sz w:val="14"/>
                <w:szCs w:val="14"/>
              </w:rPr>
              <w:t>N/A</w:t>
            </w:r>
          </w:p>
        </w:tc>
        <w:tc>
          <w:tcPr>
            <w:tcW w:w="1201" w:type="pct"/>
            <w:shd w:val="clear" w:color="auto" w:fill="auto"/>
            <w:vAlign w:val="center"/>
          </w:tcPr>
          <w:p w14:paraId="7F5C0FAD" w14:textId="77777777" w:rsidR="007A73CF" w:rsidRDefault="007A73CF" w:rsidP="007A73CF">
            <w:pPr>
              <w:spacing w:before="0" w:after="0"/>
              <w:rPr>
                <w:sz w:val="14"/>
                <w:szCs w:val="14"/>
              </w:rPr>
            </w:pPr>
          </w:p>
          <w:p w14:paraId="0210A6DF" w14:textId="684021C2" w:rsidR="007A73CF" w:rsidRPr="002319EB" w:rsidRDefault="007A73CF" w:rsidP="007A73CF">
            <w:pPr>
              <w:spacing w:before="0" w:after="0"/>
              <w:rPr>
                <w:sz w:val="14"/>
                <w:szCs w:val="14"/>
              </w:rPr>
            </w:pPr>
            <w:r w:rsidRPr="002319EB">
              <w:rPr>
                <w:sz w:val="14"/>
                <w:szCs w:val="14"/>
              </w:rPr>
              <w:t>Long life pavement marking materials shall be prepared and used in accordance with the manufacturer's specification.</w:t>
            </w:r>
          </w:p>
          <w:p w14:paraId="53DE7853" w14:textId="75437359" w:rsidR="007A73CF" w:rsidRPr="002319EB" w:rsidRDefault="007A73CF" w:rsidP="007A73CF">
            <w:pPr>
              <w:spacing w:before="0" w:after="0"/>
              <w:rPr>
                <w:sz w:val="14"/>
                <w:szCs w:val="14"/>
              </w:rPr>
            </w:pPr>
            <w:r w:rsidRPr="002319EB">
              <w:rPr>
                <w:sz w:val="14"/>
                <w:szCs w:val="14"/>
              </w:rPr>
              <w:t xml:space="preserve">All line marking shall be applied using a self-propelled ride on machine including Statcon marking unless </w:t>
            </w:r>
            <w:r w:rsidRPr="002319EB">
              <w:rPr>
                <w:sz w:val="14"/>
                <w:szCs w:val="14"/>
              </w:rPr>
              <w:lastRenderedPageBreak/>
              <w:t>otherwise recommended by the marking manufacturer and approved by the Superintendent.</w:t>
            </w:r>
          </w:p>
          <w:p w14:paraId="658252A4" w14:textId="77777777" w:rsidR="007A73CF" w:rsidRDefault="007A73CF" w:rsidP="007A73CF">
            <w:pPr>
              <w:spacing w:before="0" w:after="0"/>
              <w:rPr>
                <w:sz w:val="14"/>
                <w:szCs w:val="14"/>
              </w:rPr>
            </w:pPr>
            <w:r w:rsidRPr="002319EB">
              <w:rPr>
                <w:sz w:val="14"/>
                <w:szCs w:val="14"/>
              </w:rPr>
              <w:t>Glass beads shall be applied to all long-life markings.  Glass beads shall be sprinkled or sprayed on to the long-life material while it is in a fluid state immediately after it has been applied to the pavement to ensure that the beads are embedded by a nominal 60%.  The surface beads shall be distributed to give a uniform coverage over the whole surface of the long-life material.</w:t>
            </w:r>
            <w:r>
              <w:rPr>
                <w:sz w:val="14"/>
                <w:szCs w:val="14"/>
              </w:rPr>
              <w:t xml:space="preserve"> </w:t>
            </w:r>
            <w:r w:rsidRPr="002319EB">
              <w:rPr>
                <w:sz w:val="14"/>
                <w:szCs w:val="14"/>
              </w:rPr>
              <w:t>Completed markings shall be uniform in appearance, texture, width and thickness and the surface shall be free from blisters, air bubbles, tears, lumps, streaks, overlaps, unbeaded areas, tyre marks or other defects.  Edges and cut offs shall be neat and sharp, and there shall be no visible run off, overspray, dribbles, splash or spillage on to the surrounding area, or on to parked or passing vehicles.  The Contractor shall be responsible for the removal of pavement marking material from such vehicles.</w:t>
            </w:r>
          </w:p>
          <w:p w14:paraId="7DC2AC24" w14:textId="7F73348A" w:rsidR="007A73CF" w:rsidRPr="00474E37" w:rsidRDefault="007A73CF" w:rsidP="007A73CF">
            <w:pPr>
              <w:spacing w:before="0" w:after="0"/>
              <w:rPr>
                <w:sz w:val="14"/>
                <w:szCs w:val="14"/>
              </w:rPr>
            </w:pPr>
          </w:p>
        </w:tc>
        <w:tc>
          <w:tcPr>
            <w:tcW w:w="388" w:type="pct"/>
            <w:gridSpan w:val="2"/>
            <w:shd w:val="clear" w:color="auto" w:fill="auto"/>
            <w:vAlign w:val="center"/>
          </w:tcPr>
          <w:p w14:paraId="3052DD16" w14:textId="512C37D9" w:rsidR="007A73CF" w:rsidRDefault="0042363A" w:rsidP="007A73CF">
            <w:pPr>
              <w:pStyle w:val="SymalTableBody"/>
              <w:spacing w:before="20" w:after="20"/>
              <w:rPr>
                <w:b/>
                <w:bCs/>
                <w:color w:val="FFFFFF" w:themeColor="background1"/>
                <w:sz w:val="20"/>
              </w:rPr>
            </w:pPr>
            <w:r>
              <w:rPr>
                <w:sz w:val="16"/>
                <w:szCs w:val="16"/>
              </w:rPr>
              <w:lastRenderedPageBreak/>
              <w:t>Each lot</w:t>
            </w:r>
          </w:p>
        </w:tc>
        <w:tc>
          <w:tcPr>
            <w:tcW w:w="208" w:type="pct"/>
            <w:shd w:val="clear" w:color="auto" w:fill="auto"/>
            <w:vAlign w:val="center"/>
          </w:tcPr>
          <w:p w14:paraId="75F86024" w14:textId="24954CE8" w:rsidR="007A73CF" w:rsidRPr="00D340C6" w:rsidRDefault="00F64246" w:rsidP="007A73CF">
            <w:pPr>
              <w:pStyle w:val="SymalTableBody"/>
              <w:spacing w:before="20" w:after="20"/>
              <w:jc w:val="center"/>
              <w:rPr>
                <w:sz w:val="16"/>
                <w:szCs w:val="16"/>
              </w:rPr>
            </w:pPr>
            <w:r>
              <w:rPr>
                <w:sz w:val="16"/>
                <w:szCs w:val="16"/>
              </w:rPr>
              <w:t>IP</w:t>
            </w:r>
          </w:p>
        </w:tc>
        <w:tc>
          <w:tcPr>
            <w:tcW w:w="240" w:type="pct"/>
            <w:shd w:val="clear" w:color="auto" w:fill="auto"/>
            <w:vAlign w:val="center"/>
          </w:tcPr>
          <w:p w14:paraId="548D4C66" w14:textId="7B1464F6" w:rsidR="007A73CF" w:rsidRPr="00D340C6" w:rsidRDefault="0042363A" w:rsidP="007A73CF">
            <w:pPr>
              <w:pStyle w:val="SymalTableBody"/>
              <w:spacing w:before="20" w:after="20"/>
              <w:jc w:val="center"/>
              <w:rPr>
                <w:sz w:val="16"/>
                <w:szCs w:val="16"/>
              </w:rPr>
            </w:pPr>
            <w:r w:rsidRPr="00D10D35">
              <w:rPr>
                <w:sz w:val="14"/>
                <w:szCs w:val="14"/>
              </w:rPr>
              <w:t>SE</w:t>
            </w:r>
          </w:p>
        </w:tc>
        <w:tc>
          <w:tcPr>
            <w:tcW w:w="242" w:type="pct"/>
            <w:shd w:val="clear" w:color="auto" w:fill="auto"/>
            <w:vAlign w:val="center"/>
          </w:tcPr>
          <w:p w14:paraId="4BB8C0B1" w14:textId="77777777" w:rsidR="007A73CF" w:rsidRPr="00741190" w:rsidRDefault="007A73CF" w:rsidP="007A73CF">
            <w:pPr>
              <w:pStyle w:val="SymalTableBody"/>
              <w:spacing w:before="20" w:after="20"/>
              <w:jc w:val="center"/>
              <w:rPr>
                <w:b/>
                <w:bCs/>
                <w:szCs w:val="18"/>
              </w:rPr>
            </w:pPr>
          </w:p>
        </w:tc>
        <w:tc>
          <w:tcPr>
            <w:tcW w:w="289" w:type="pct"/>
            <w:shd w:val="clear" w:color="auto" w:fill="auto"/>
            <w:vAlign w:val="center"/>
          </w:tcPr>
          <w:p w14:paraId="09C525C3" w14:textId="77777777" w:rsidR="007A73CF" w:rsidRPr="00741190" w:rsidRDefault="007A73CF" w:rsidP="007A73CF">
            <w:pPr>
              <w:pStyle w:val="SymalTableBody"/>
              <w:spacing w:before="20" w:after="20"/>
              <w:jc w:val="center"/>
              <w:rPr>
                <w:b/>
                <w:bCs/>
                <w:szCs w:val="18"/>
              </w:rPr>
            </w:pPr>
          </w:p>
        </w:tc>
        <w:tc>
          <w:tcPr>
            <w:tcW w:w="240" w:type="pct"/>
            <w:shd w:val="clear" w:color="auto" w:fill="auto"/>
            <w:vAlign w:val="center"/>
          </w:tcPr>
          <w:p w14:paraId="6B466D0C" w14:textId="77777777" w:rsidR="007A73CF" w:rsidRPr="00741190" w:rsidRDefault="007A73CF" w:rsidP="007A73CF">
            <w:pPr>
              <w:pStyle w:val="SymalTableBody"/>
              <w:spacing w:before="20" w:after="20"/>
              <w:jc w:val="center"/>
              <w:rPr>
                <w:b/>
                <w:bCs/>
                <w:szCs w:val="18"/>
              </w:rPr>
            </w:pPr>
          </w:p>
        </w:tc>
        <w:tc>
          <w:tcPr>
            <w:tcW w:w="655" w:type="pct"/>
            <w:shd w:val="clear" w:color="auto" w:fill="auto"/>
            <w:vAlign w:val="center"/>
          </w:tcPr>
          <w:p w14:paraId="07D262F1" w14:textId="77777777" w:rsidR="007A73CF" w:rsidRPr="00741190" w:rsidRDefault="007A73CF" w:rsidP="007A73CF">
            <w:pPr>
              <w:pStyle w:val="SymalTableBody"/>
              <w:spacing w:before="20" w:after="20"/>
              <w:rPr>
                <w:b/>
                <w:bCs/>
                <w:szCs w:val="18"/>
              </w:rPr>
            </w:pPr>
          </w:p>
        </w:tc>
      </w:tr>
      <w:tr w:rsidR="007A73CF" w:rsidRPr="00741190" w14:paraId="779C6959" w14:textId="77777777" w:rsidTr="0041388B">
        <w:trPr>
          <w:trHeight w:val="218"/>
        </w:trPr>
        <w:tc>
          <w:tcPr>
            <w:tcW w:w="240" w:type="pct"/>
            <w:shd w:val="clear" w:color="auto" w:fill="auto"/>
            <w:vAlign w:val="center"/>
          </w:tcPr>
          <w:p w14:paraId="48472C41" w14:textId="1D2D098B" w:rsidR="007A73CF" w:rsidRPr="002E387B" w:rsidRDefault="007A73CF" w:rsidP="007A73CF">
            <w:pPr>
              <w:pStyle w:val="SymalTableBody"/>
              <w:spacing w:before="20" w:after="20"/>
              <w:rPr>
                <w:b/>
                <w:bCs/>
                <w:sz w:val="16"/>
                <w:szCs w:val="16"/>
              </w:rPr>
            </w:pPr>
            <w:r>
              <w:rPr>
                <w:b/>
                <w:bCs/>
                <w:sz w:val="16"/>
                <w:szCs w:val="16"/>
              </w:rPr>
              <w:t xml:space="preserve"> 9.2</w:t>
            </w:r>
          </w:p>
        </w:tc>
        <w:tc>
          <w:tcPr>
            <w:tcW w:w="913" w:type="pct"/>
            <w:shd w:val="clear" w:color="auto" w:fill="auto"/>
            <w:vAlign w:val="center"/>
          </w:tcPr>
          <w:p w14:paraId="6D798716" w14:textId="59C9AEF6" w:rsidR="007A73CF" w:rsidRDefault="007A73CF" w:rsidP="007A73CF">
            <w:pPr>
              <w:pStyle w:val="SymalTableBody"/>
              <w:spacing w:before="20" w:after="20"/>
              <w:rPr>
                <w:sz w:val="14"/>
                <w:szCs w:val="14"/>
              </w:rPr>
            </w:pPr>
            <w:r>
              <w:rPr>
                <w:sz w:val="14"/>
                <w:szCs w:val="14"/>
              </w:rPr>
              <w:t xml:space="preserve">Minimum requirements </w:t>
            </w:r>
          </w:p>
        </w:tc>
        <w:tc>
          <w:tcPr>
            <w:tcW w:w="384" w:type="pct"/>
            <w:gridSpan w:val="2"/>
            <w:shd w:val="clear" w:color="auto" w:fill="auto"/>
            <w:vAlign w:val="center"/>
          </w:tcPr>
          <w:p w14:paraId="6A405026" w14:textId="729D1CB9" w:rsidR="007A73CF" w:rsidRPr="00456F08" w:rsidRDefault="007A73CF" w:rsidP="007A73CF">
            <w:pPr>
              <w:pStyle w:val="SymalTableBody"/>
              <w:spacing w:before="20" w:after="20"/>
              <w:jc w:val="center"/>
              <w:rPr>
                <w:sz w:val="14"/>
                <w:szCs w:val="14"/>
              </w:rPr>
            </w:pPr>
            <w:r w:rsidRPr="00540293">
              <w:rPr>
                <w:sz w:val="14"/>
                <w:szCs w:val="14"/>
              </w:rPr>
              <w:t xml:space="preserve">Table 721.E021.  </w:t>
            </w:r>
          </w:p>
        </w:tc>
        <w:tc>
          <w:tcPr>
            <w:tcW w:w="1201" w:type="pct"/>
            <w:shd w:val="clear" w:color="auto" w:fill="auto"/>
            <w:vAlign w:val="center"/>
          </w:tcPr>
          <w:p w14:paraId="7578E828" w14:textId="77777777" w:rsidR="007A73CF" w:rsidRDefault="007A73CF" w:rsidP="007A73CF">
            <w:pPr>
              <w:spacing w:before="0" w:after="0"/>
              <w:rPr>
                <w:sz w:val="14"/>
                <w:szCs w:val="14"/>
              </w:rPr>
            </w:pPr>
          </w:p>
          <w:p w14:paraId="5A72269C" w14:textId="53A939BD" w:rsidR="007A73CF" w:rsidRDefault="007A73CF" w:rsidP="007A73CF">
            <w:pPr>
              <w:spacing w:before="0" w:after="0"/>
              <w:rPr>
                <w:sz w:val="14"/>
                <w:szCs w:val="14"/>
              </w:rPr>
            </w:pPr>
            <w:r w:rsidRPr="00ED16A4">
              <w:rPr>
                <w:sz w:val="14"/>
                <w:szCs w:val="14"/>
              </w:rPr>
              <w:t>The minimum requirements of long-life materials and glass beads shall be as shown in Table 721.E021.  The Contractor shall allow for any extra material required when placing on coarse chip seals. This includes the retained quantity of glass beads, to counter the phenomenon of reduced retroreflectivity due to road surface texture and directional visibility limitations.</w:t>
            </w:r>
          </w:p>
          <w:p w14:paraId="2F25890F" w14:textId="77777777" w:rsidR="007A73CF" w:rsidRDefault="007A73CF" w:rsidP="007A73CF">
            <w:pPr>
              <w:spacing w:before="0" w:after="0"/>
              <w:rPr>
                <w:sz w:val="14"/>
                <w:szCs w:val="14"/>
              </w:rPr>
            </w:pPr>
          </w:p>
          <w:p w14:paraId="404FB711" w14:textId="1049ACDA" w:rsidR="007A73CF" w:rsidRPr="00474E37" w:rsidRDefault="007A73CF" w:rsidP="007A73CF">
            <w:pPr>
              <w:spacing w:before="0" w:after="0"/>
              <w:rPr>
                <w:sz w:val="14"/>
                <w:szCs w:val="14"/>
              </w:rPr>
            </w:pPr>
          </w:p>
        </w:tc>
        <w:tc>
          <w:tcPr>
            <w:tcW w:w="388" w:type="pct"/>
            <w:gridSpan w:val="2"/>
            <w:shd w:val="clear" w:color="auto" w:fill="auto"/>
            <w:vAlign w:val="center"/>
          </w:tcPr>
          <w:p w14:paraId="4D2EEB48" w14:textId="28675FD1" w:rsidR="007A73CF" w:rsidRDefault="0042363A" w:rsidP="007A73CF">
            <w:pPr>
              <w:pStyle w:val="SymalTableBody"/>
              <w:spacing w:before="20" w:after="20"/>
              <w:rPr>
                <w:b/>
                <w:bCs/>
                <w:color w:val="FFFFFF" w:themeColor="background1"/>
                <w:sz w:val="20"/>
              </w:rPr>
            </w:pPr>
            <w:r>
              <w:rPr>
                <w:sz w:val="16"/>
                <w:szCs w:val="16"/>
              </w:rPr>
              <w:t>Each lot</w:t>
            </w:r>
          </w:p>
        </w:tc>
        <w:tc>
          <w:tcPr>
            <w:tcW w:w="208" w:type="pct"/>
            <w:shd w:val="clear" w:color="auto" w:fill="auto"/>
            <w:vAlign w:val="center"/>
          </w:tcPr>
          <w:p w14:paraId="1C04F669" w14:textId="30B3E521" w:rsidR="007A73CF" w:rsidRPr="00D340C6" w:rsidRDefault="00F64246" w:rsidP="007A73CF">
            <w:pPr>
              <w:pStyle w:val="SymalTableBody"/>
              <w:spacing w:before="20" w:after="20"/>
              <w:jc w:val="center"/>
              <w:rPr>
                <w:sz w:val="16"/>
                <w:szCs w:val="16"/>
              </w:rPr>
            </w:pPr>
            <w:r>
              <w:rPr>
                <w:sz w:val="16"/>
                <w:szCs w:val="16"/>
              </w:rPr>
              <w:t>IP</w:t>
            </w:r>
          </w:p>
        </w:tc>
        <w:tc>
          <w:tcPr>
            <w:tcW w:w="240" w:type="pct"/>
            <w:shd w:val="clear" w:color="auto" w:fill="auto"/>
            <w:vAlign w:val="center"/>
          </w:tcPr>
          <w:p w14:paraId="056DD80A" w14:textId="58721B3D" w:rsidR="007A73CF" w:rsidRPr="00D340C6" w:rsidRDefault="0042363A" w:rsidP="007A73CF">
            <w:pPr>
              <w:pStyle w:val="SymalTableBody"/>
              <w:spacing w:before="20" w:after="20"/>
              <w:jc w:val="center"/>
              <w:rPr>
                <w:sz w:val="16"/>
                <w:szCs w:val="16"/>
              </w:rPr>
            </w:pPr>
            <w:r w:rsidRPr="00D10D35">
              <w:rPr>
                <w:sz w:val="14"/>
                <w:szCs w:val="14"/>
              </w:rPr>
              <w:t>SE</w:t>
            </w:r>
          </w:p>
        </w:tc>
        <w:tc>
          <w:tcPr>
            <w:tcW w:w="242" w:type="pct"/>
            <w:shd w:val="clear" w:color="auto" w:fill="auto"/>
            <w:vAlign w:val="center"/>
          </w:tcPr>
          <w:p w14:paraId="6205AC75" w14:textId="77777777" w:rsidR="007A73CF" w:rsidRPr="00741190" w:rsidRDefault="007A73CF" w:rsidP="007A73CF">
            <w:pPr>
              <w:pStyle w:val="SymalTableBody"/>
              <w:spacing w:before="20" w:after="20"/>
              <w:jc w:val="center"/>
              <w:rPr>
                <w:b/>
                <w:bCs/>
                <w:szCs w:val="18"/>
              </w:rPr>
            </w:pPr>
          </w:p>
        </w:tc>
        <w:tc>
          <w:tcPr>
            <w:tcW w:w="289" w:type="pct"/>
            <w:shd w:val="clear" w:color="auto" w:fill="auto"/>
            <w:vAlign w:val="center"/>
          </w:tcPr>
          <w:p w14:paraId="0EB5E085" w14:textId="77777777" w:rsidR="007A73CF" w:rsidRPr="00741190" w:rsidRDefault="007A73CF" w:rsidP="007A73CF">
            <w:pPr>
              <w:pStyle w:val="SymalTableBody"/>
              <w:spacing w:before="20" w:after="20"/>
              <w:jc w:val="center"/>
              <w:rPr>
                <w:b/>
                <w:bCs/>
                <w:szCs w:val="18"/>
              </w:rPr>
            </w:pPr>
          </w:p>
        </w:tc>
        <w:tc>
          <w:tcPr>
            <w:tcW w:w="240" w:type="pct"/>
            <w:shd w:val="clear" w:color="auto" w:fill="auto"/>
            <w:vAlign w:val="center"/>
          </w:tcPr>
          <w:p w14:paraId="727303E3" w14:textId="77777777" w:rsidR="007A73CF" w:rsidRPr="00741190" w:rsidRDefault="007A73CF" w:rsidP="007A73CF">
            <w:pPr>
              <w:pStyle w:val="SymalTableBody"/>
              <w:spacing w:before="20" w:after="20"/>
              <w:jc w:val="center"/>
              <w:rPr>
                <w:b/>
                <w:bCs/>
                <w:szCs w:val="18"/>
              </w:rPr>
            </w:pPr>
          </w:p>
        </w:tc>
        <w:tc>
          <w:tcPr>
            <w:tcW w:w="655" w:type="pct"/>
            <w:shd w:val="clear" w:color="auto" w:fill="auto"/>
            <w:vAlign w:val="center"/>
          </w:tcPr>
          <w:p w14:paraId="416916CC" w14:textId="77777777" w:rsidR="007A73CF" w:rsidRPr="00741190" w:rsidRDefault="007A73CF" w:rsidP="007A73CF">
            <w:pPr>
              <w:pStyle w:val="SymalTableBody"/>
              <w:spacing w:before="20" w:after="20"/>
              <w:rPr>
                <w:b/>
                <w:bCs/>
                <w:szCs w:val="18"/>
              </w:rPr>
            </w:pPr>
          </w:p>
        </w:tc>
      </w:tr>
      <w:tr w:rsidR="007A73CF" w:rsidRPr="00741190" w14:paraId="54C6664A" w14:textId="77777777" w:rsidTr="00B511AD">
        <w:trPr>
          <w:trHeight w:val="4612"/>
        </w:trPr>
        <w:tc>
          <w:tcPr>
            <w:tcW w:w="240" w:type="pct"/>
            <w:shd w:val="clear" w:color="auto" w:fill="auto"/>
            <w:vAlign w:val="center"/>
          </w:tcPr>
          <w:p w14:paraId="677A90F4" w14:textId="0A0FF007" w:rsidR="007A73CF" w:rsidRDefault="007A73CF" w:rsidP="007A73CF">
            <w:pPr>
              <w:pStyle w:val="SymalTableBody"/>
              <w:spacing w:before="20" w:after="20"/>
              <w:rPr>
                <w:b/>
                <w:bCs/>
                <w:sz w:val="16"/>
                <w:szCs w:val="16"/>
              </w:rPr>
            </w:pPr>
            <w:r>
              <w:rPr>
                <w:b/>
                <w:bCs/>
                <w:sz w:val="16"/>
                <w:szCs w:val="16"/>
              </w:rPr>
              <w:lastRenderedPageBreak/>
              <w:t>9.3</w:t>
            </w:r>
          </w:p>
        </w:tc>
        <w:tc>
          <w:tcPr>
            <w:tcW w:w="913" w:type="pct"/>
            <w:shd w:val="clear" w:color="auto" w:fill="auto"/>
            <w:vAlign w:val="center"/>
          </w:tcPr>
          <w:p w14:paraId="6417C7AA" w14:textId="131198A2" w:rsidR="007A73CF" w:rsidRDefault="007A73CF" w:rsidP="007A73CF">
            <w:pPr>
              <w:pStyle w:val="SymalTableBody"/>
              <w:spacing w:before="20" w:after="20"/>
              <w:rPr>
                <w:sz w:val="14"/>
                <w:szCs w:val="14"/>
              </w:rPr>
            </w:pPr>
            <w:r>
              <w:rPr>
                <w:sz w:val="14"/>
                <w:szCs w:val="14"/>
              </w:rPr>
              <w:t>Additional requirements for profiled lines</w:t>
            </w:r>
          </w:p>
        </w:tc>
        <w:tc>
          <w:tcPr>
            <w:tcW w:w="384" w:type="pct"/>
            <w:gridSpan w:val="2"/>
            <w:shd w:val="clear" w:color="auto" w:fill="FFFFFF" w:themeFill="background1"/>
            <w:vAlign w:val="center"/>
          </w:tcPr>
          <w:p w14:paraId="7F53BB97" w14:textId="77777777" w:rsidR="007A73CF" w:rsidRPr="00456F08" w:rsidRDefault="007A73CF" w:rsidP="007A73CF">
            <w:pPr>
              <w:pStyle w:val="SymalTableBody"/>
              <w:spacing w:before="20" w:after="20"/>
              <w:jc w:val="center"/>
              <w:rPr>
                <w:sz w:val="14"/>
                <w:szCs w:val="14"/>
              </w:rPr>
            </w:pPr>
          </w:p>
        </w:tc>
        <w:tc>
          <w:tcPr>
            <w:tcW w:w="1201" w:type="pct"/>
            <w:shd w:val="clear" w:color="auto" w:fill="FFFFFF" w:themeFill="background1"/>
            <w:vAlign w:val="center"/>
          </w:tcPr>
          <w:p w14:paraId="47853CED" w14:textId="5AF7E724" w:rsidR="007A73CF" w:rsidRDefault="007A73CF" w:rsidP="007A73CF">
            <w:pPr>
              <w:spacing w:before="0" w:after="0"/>
              <w:rPr>
                <w:sz w:val="14"/>
                <w:szCs w:val="14"/>
              </w:rPr>
            </w:pPr>
            <w:r w:rsidRPr="00AF2F67">
              <w:rPr>
                <w:sz w:val="14"/>
                <w:szCs w:val="14"/>
              </w:rPr>
              <w:t>The Contractor shall provide measurements of rib height, length, width, and spacing of profiled lines at a minimum of 10 evenly spaced readings per kilometre or part thereof.  For lengths of less than 500 metres, a minimum of 2 evenly spaced readings per 100 metres shall be provided.</w:t>
            </w:r>
          </w:p>
          <w:p w14:paraId="74F6E2B7" w14:textId="77777777" w:rsidR="007A73CF" w:rsidRPr="00AF2F67" w:rsidRDefault="007A73CF" w:rsidP="007A73CF">
            <w:pPr>
              <w:spacing w:before="0" w:after="0"/>
              <w:rPr>
                <w:sz w:val="14"/>
                <w:szCs w:val="14"/>
              </w:rPr>
            </w:pPr>
          </w:p>
          <w:p w14:paraId="5D7F1FBF" w14:textId="77777777" w:rsidR="007A73CF" w:rsidRDefault="007A73CF" w:rsidP="007A73CF">
            <w:pPr>
              <w:spacing w:before="0" w:after="0"/>
              <w:rPr>
                <w:sz w:val="14"/>
                <w:szCs w:val="14"/>
              </w:rPr>
            </w:pPr>
            <w:r w:rsidRPr="00AF2F67">
              <w:rPr>
                <w:sz w:val="14"/>
                <w:szCs w:val="14"/>
              </w:rPr>
              <w:t>The Contractor shall carry out remedial work to rectify defective sections of profiled lines where they:</w:t>
            </w:r>
          </w:p>
          <w:p w14:paraId="54306375" w14:textId="77777777" w:rsidR="007A73CF" w:rsidRPr="00AF2F67" w:rsidRDefault="007A73CF" w:rsidP="007A73CF">
            <w:pPr>
              <w:spacing w:before="0" w:after="0"/>
              <w:rPr>
                <w:sz w:val="14"/>
                <w:szCs w:val="14"/>
              </w:rPr>
            </w:pPr>
          </w:p>
          <w:p w14:paraId="2192912F" w14:textId="7310FFE4" w:rsidR="007A73CF" w:rsidRDefault="007A73CF" w:rsidP="007A73CF">
            <w:pPr>
              <w:pStyle w:val="ListParagraph"/>
              <w:numPr>
                <w:ilvl w:val="0"/>
                <w:numId w:val="35"/>
              </w:numPr>
              <w:spacing w:before="0" w:after="0"/>
              <w:rPr>
                <w:sz w:val="14"/>
                <w:szCs w:val="14"/>
              </w:rPr>
            </w:pPr>
            <w:r w:rsidRPr="00ED064F">
              <w:rPr>
                <w:sz w:val="14"/>
                <w:szCs w:val="14"/>
              </w:rPr>
              <w:t>we’re not installed to specified dimensions, or distorted in shape or lost shape, such that the height of individual extrusions is less than 8 mm above the top of adjacent road surface aggregate particles, over more than 10 per cent of the profiled edge lining job item; or</w:t>
            </w:r>
          </w:p>
          <w:p w14:paraId="792A62F2" w14:textId="77777777" w:rsidR="007A73CF" w:rsidRPr="00ED064F" w:rsidRDefault="007A73CF" w:rsidP="007A73CF">
            <w:pPr>
              <w:pStyle w:val="ListParagraph"/>
              <w:spacing w:before="0" w:after="0"/>
              <w:ind w:left="1080"/>
              <w:rPr>
                <w:sz w:val="14"/>
                <w:szCs w:val="14"/>
              </w:rPr>
            </w:pPr>
          </w:p>
          <w:p w14:paraId="4BDA9B4B" w14:textId="77777777" w:rsidR="007A73CF" w:rsidRDefault="007A73CF" w:rsidP="007A73CF">
            <w:pPr>
              <w:pStyle w:val="ListParagraph"/>
              <w:numPr>
                <w:ilvl w:val="0"/>
                <w:numId w:val="35"/>
              </w:numPr>
              <w:spacing w:before="0" w:after="0"/>
              <w:rPr>
                <w:sz w:val="14"/>
                <w:szCs w:val="14"/>
              </w:rPr>
            </w:pPr>
            <w:r w:rsidRPr="00ED064F">
              <w:rPr>
                <w:sz w:val="14"/>
                <w:szCs w:val="14"/>
              </w:rPr>
              <w:t>have shattered or no longer adhere to the road surface over more than 1 per cent of the profiled edge lines job item</w:t>
            </w:r>
            <w:r>
              <w:rPr>
                <w:sz w:val="14"/>
                <w:szCs w:val="14"/>
              </w:rPr>
              <w:t>.</w:t>
            </w:r>
          </w:p>
          <w:p w14:paraId="1C847539" w14:textId="77777777" w:rsidR="007A73CF" w:rsidRPr="00D87E96" w:rsidRDefault="007A73CF" w:rsidP="007A73CF">
            <w:pPr>
              <w:pStyle w:val="ListParagraph"/>
              <w:rPr>
                <w:sz w:val="14"/>
                <w:szCs w:val="14"/>
              </w:rPr>
            </w:pPr>
          </w:p>
          <w:p w14:paraId="4A509334" w14:textId="2FD2FA57" w:rsidR="007A73CF" w:rsidRPr="00D87E96" w:rsidRDefault="007A73CF" w:rsidP="007A73CF">
            <w:pPr>
              <w:pStyle w:val="ListParagraph"/>
              <w:numPr>
                <w:ilvl w:val="0"/>
                <w:numId w:val="35"/>
              </w:numPr>
              <w:spacing w:before="0" w:after="0"/>
              <w:rPr>
                <w:sz w:val="14"/>
                <w:szCs w:val="14"/>
              </w:rPr>
            </w:pPr>
            <w:r w:rsidRPr="00D87E96">
              <w:rPr>
                <w:sz w:val="14"/>
                <w:szCs w:val="14"/>
              </w:rPr>
              <w:t>red or no longer adhere to the road                               surface over a continuous length exceeding 5 m.</w:t>
            </w:r>
          </w:p>
        </w:tc>
        <w:tc>
          <w:tcPr>
            <w:tcW w:w="388" w:type="pct"/>
            <w:gridSpan w:val="2"/>
            <w:shd w:val="clear" w:color="auto" w:fill="auto"/>
            <w:vAlign w:val="center"/>
          </w:tcPr>
          <w:p w14:paraId="102C1BC4" w14:textId="20D3A28E" w:rsidR="007A73CF" w:rsidRDefault="0042363A" w:rsidP="007A73CF">
            <w:pPr>
              <w:pStyle w:val="SymalTableBody"/>
              <w:spacing w:before="20" w:after="20"/>
              <w:rPr>
                <w:b/>
                <w:bCs/>
                <w:color w:val="FFFFFF" w:themeColor="background1"/>
                <w:sz w:val="20"/>
              </w:rPr>
            </w:pPr>
            <w:r>
              <w:rPr>
                <w:sz w:val="16"/>
                <w:szCs w:val="16"/>
              </w:rPr>
              <w:t>Each lot</w:t>
            </w:r>
          </w:p>
        </w:tc>
        <w:tc>
          <w:tcPr>
            <w:tcW w:w="208" w:type="pct"/>
            <w:shd w:val="clear" w:color="auto" w:fill="auto"/>
            <w:vAlign w:val="center"/>
          </w:tcPr>
          <w:p w14:paraId="0731FAEF" w14:textId="0069E60E" w:rsidR="007A73CF" w:rsidRPr="00D340C6" w:rsidRDefault="00F64246" w:rsidP="007A73CF">
            <w:pPr>
              <w:pStyle w:val="SymalTableBody"/>
              <w:spacing w:before="20" w:after="20"/>
              <w:jc w:val="center"/>
              <w:rPr>
                <w:sz w:val="16"/>
                <w:szCs w:val="16"/>
              </w:rPr>
            </w:pPr>
            <w:r>
              <w:rPr>
                <w:sz w:val="16"/>
                <w:szCs w:val="16"/>
              </w:rPr>
              <w:t>IP</w:t>
            </w:r>
          </w:p>
        </w:tc>
        <w:tc>
          <w:tcPr>
            <w:tcW w:w="240" w:type="pct"/>
            <w:shd w:val="clear" w:color="auto" w:fill="auto"/>
            <w:vAlign w:val="center"/>
          </w:tcPr>
          <w:p w14:paraId="2374564D" w14:textId="2C8BE654" w:rsidR="007A73CF" w:rsidRPr="00D340C6" w:rsidRDefault="0042363A" w:rsidP="007A73CF">
            <w:pPr>
              <w:pStyle w:val="SymalTableBody"/>
              <w:spacing w:before="20" w:after="20"/>
              <w:jc w:val="center"/>
              <w:rPr>
                <w:sz w:val="16"/>
                <w:szCs w:val="16"/>
              </w:rPr>
            </w:pPr>
            <w:r w:rsidRPr="00D10D35">
              <w:rPr>
                <w:sz w:val="14"/>
                <w:szCs w:val="14"/>
              </w:rPr>
              <w:t>SE</w:t>
            </w:r>
          </w:p>
        </w:tc>
        <w:tc>
          <w:tcPr>
            <w:tcW w:w="242" w:type="pct"/>
            <w:shd w:val="clear" w:color="auto" w:fill="auto"/>
            <w:vAlign w:val="center"/>
          </w:tcPr>
          <w:p w14:paraId="411F99A5" w14:textId="77777777" w:rsidR="007A73CF" w:rsidRPr="00741190" w:rsidRDefault="007A73CF" w:rsidP="007A73CF">
            <w:pPr>
              <w:pStyle w:val="SymalTableBody"/>
              <w:spacing w:before="20" w:after="20"/>
              <w:jc w:val="center"/>
              <w:rPr>
                <w:b/>
                <w:bCs/>
                <w:szCs w:val="18"/>
              </w:rPr>
            </w:pPr>
          </w:p>
        </w:tc>
        <w:tc>
          <w:tcPr>
            <w:tcW w:w="289" w:type="pct"/>
            <w:shd w:val="clear" w:color="auto" w:fill="auto"/>
            <w:vAlign w:val="center"/>
          </w:tcPr>
          <w:p w14:paraId="74562854" w14:textId="77777777" w:rsidR="007A73CF" w:rsidRPr="00741190" w:rsidRDefault="007A73CF" w:rsidP="007A73CF">
            <w:pPr>
              <w:pStyle w:val="SymalTableBody"/>
              <w:spacing w:before="20" w:after="20"/>
              <w:jc w:val="center"/>
              <w:rPr>
                <w:b/>
                <w:bCs/>
                <w:szCs w:val="18"/>
              </w:rPr>
            </w:pPr>
          </w:p>
        </w:tc>
        <w:tc>
          <w:tcPr>
            <w:tcW w:w="240" w:type="pct"/>
            <w:shd w:val="clear" w:color="auto" w:fill="auto"/>
            <w:vAlign w:val="center"/>
          </w:tcPr>
          <w:p w14:paraId="2856131B" w14:textId="77777777" w:rsidR="007A73CF" w:rsidRPr="00741190" w:rsidRDefault="007A73CF" w:rsidP="007A73CF">
            <w:pPr>
              <w:pStyle w:val="SymalTableBody"/>
              <w:spacing w:before="20" w:after="20"/>
              <w:jc w:val="center"/>
              <w:rPr>
                <w:b/>
                <w:bCs/>
                <w:szCs w:val="18"/>
              </w:rPr>
            </w:pPr>
          </w:p>
        </w:tc>
        <w:tc>
          <w:tcPr>
            <w:tcW w:w="655" w:type="pct"/>
            <w:shd w:val="clear" w:color="auto" w:fill="auto"/>
            <w:vAlign w:val="center"/>
          </w:tcPr>
          <w:p w14:paraId="0927BE91" w14:textId="77777777" w:rsidR="007A73CF" w:rsidRPr="00741190" w:rsidRDefault="007A73CF" w:rsidP="007A73CF">
            <w:pPr>
              <w:pStyle w:val="SymalTableBody"/>
              <w:spacing w:before="20" w:after="20"/>
              <w:rPr>
                <w:b/>
                <w:bCs/>
                <w:szCs w:val="18"/>
              </w:rPr>
            </w:pPr>
          </w:p>
        </w:tc>
      </w:tr>
      <w:tr w:rsidR="007A73CF" w:rsidRPr="00741190" w14:paraId="5DE4E9F9" w14:textId="77777777" w:rsidTr="00BD36D5">
        <w:trPr>
          <w:trHeight w:val="60"/>
        </w:trPr>
        <w:tc>
          <w:tcPr>
            <w:tcW w:w="2738" w:type="pct"/>
            <w:gridSpan w:val="5"/>
            <w:shd w:val="clear" w:color="auto" w:fill="000000" w:themeFill="text1"/>
            <w:vAlign w:val="center"/>
          </w:tcPr>
          <w:p w14:paraId="6B026506" w14:textId="34BE94BB" w:rsidR="007A73CF" w:rsidRPr="00AF2F67" w:rsidRDefault="007A73CF" w:rsidP="007A73CF">
            <w:pPr>
              <w:spacing w:before="0" w:after="0"/>
              <w:rPr>
                <w:sz w:val="14"/>
                <w:szCs w:val="14"/>
              </w:rPr>
            </w:pPr>
            <w:r w:rsidRPr="007E2E75">
              <w:rPr>
                <w:sz w:val="18"/>
                <w:szCs w:val="18"/>
              </w:rPr>
              <w:t xml:space="preserve">10.0 Completion </w:t>
            </w:r>
          </w:p>
        </w:tc>
        <w:tc>
          <w:tcPr>
            <w:tcW w:w="388" w:type="pct"/>
            <w:gridSpan w:val="2"/>
            <w:shd w:val="clear" w:color="auto" w:fill="000000" w:themeFill="text1"/>
            <w:vAlign w:val="center"/>
          </w:tcPr>
          <w:p w14:paraId="55EA7FEE" w14:textId="77777777" w:rsidR="007A73CF" w:rsidRDefault="007A73CF" w:rsidP="007A73CF">
            <w:pPr>
              <w:pStyle w:val="SymalTableBody"/>
              <w:spacing w:before="20" w:after="20"/>
              <w:rPr>
                <w:b/>
                <w:bCs/>
                <w:color w:val="FFFFFF" w:themeColor="background1"/>
                <w:sz w:val="20"/>
              </w:rPr>
            </w:pPr>
          </w:p>
        </w:tc>
        <w:tc>
          <w:tcPr>
            <w:tcW w:w="208" w:type="pct"/>
            <w:shd w:val="clear" w:color="auto" w:fill="000000" w:themeFill="text1"/>
            <w:vAlign w:val="center"/>
          </w:tcPr>
          <w:p w14:paraId="203AA4E8" w14:textId="77777777" w:rsidR="007A73CF" w:rsidRPr="00D340C6" w:rsidRDefault="007A73CF" w:rsidP="007A73CF">
            <w:pPr>
              <w:pStyle w:val="SymalTableBody"/>
              <w:spacing w:before="20" w:after="20"/>
              <w:jc w:val="center"/>
              <w:rPr>
                <w:sz w:val="16"/>
                <w:szCs w:val="16"/>
              </w:rPr>
            </w:pPr>
          </w:p>
        </w:tc>
        <w:tc>
          <w:tcPr>
            <w:tcW w:w="240" w:type="pct"/>
            <w:shd w:val="clear" w:color="auto" w:fill="000000" w:themeFill="text1"/>
            <w:vAlign w:val="center"/>
          </w:tcPr>
          <w:p w14:paraId="04D50AC9" w14:textId="77777777" w:rsidR="007A73CF" w:rsidRPr="00D340C6" w:rsidRDefault="007A73CF" w:rsidP="007A73CF">
            <w:pPr>
              <w:pStyle w:val="SymalTableBody"/>
              <w:spacing w:before="20" w:after="20"/>
              <w:jc w:val="center"/>
              <w:rPr>
                <w:sz w:val="16"/>
                <w:szCs w:val="16"/>
              </w:rPr>
            </w:pPr>
          </w:p>
        </w:tc>
        <w:tc>
          <w:tcPr>
            <w:tcW w:w="242" w:type="pct"/>
            <w:shd w:val="clear" w:color="auto" w:fill="000000" w:themeFill="text1"/>
            <w:vAlign w:val="center"/>
          </w:tcPr>
          <w:p w14:paraId="7C0B84D4" w14:textId="77777777" w:rsidR="007A73CF" w:rsidRPr="00741190" w:rsidRDefault="007A73CF" w:rsidP="007A73CF">
            <w:pPr>
              <w:pStyle w:val="SymalTableBody"/>
              <w:spacing w:before="20" w:after="20"/>
              <w:jc w:val="center"/>
              <w:rPr>
                <w:b/>
                <w:bCs/>
                <w:szCs w:val="18"/>
              </w:rPr>
            </w:pPr>
          </w:p>
        </w:tc>
        <w:tc>
          <w:tcPr>
            <w:tcW w:w="289" w:type="pct"/>
            <w:shd w:val="clear" w:color="auto" w:fill="000000" w:themeFill="text1"/>
            <w:vAlign w:val="center"/>
          </w:tcPr>
          <w:p w14:paraId="60F3A19D" w14:textId="77777777" w:rsidR="007A73CF" w:rsidRPr="00741190" w:rsidRDefault="007A73CF" w:rsidP="007A73CF">
            <w:pPr>
              <w:pStyle w:val="SymalTableBody"/>
              <w:spacing w:before="20" w:after="20"/>
              <w:jc w:val="center"/>
              <w:rPr>
                <w:b/>
                <w:bCs/>
                <w:szCs w:val="18"/>
              </w:rPr>
            </w:pPr>
          </w:p>
        </w:tc>
        <w:tc>
          <w:tcPr>
            <w:tcW w:w="240" w:type="pct"/>
            <w:shd w:val="clear" w:color="auto" w:fill="000000" w:themeFill="text1"/>
            <w:vAlign w:val="center"/>
          </w:tcPr>
          <w:p w14:paraId="7D8BF3C0" w14:textId="77777777" w:rsidR="007A73CF" w:rsidRPr="00741190" w:rsidRDefault="007A73CF" w:rsidP="007A73CF">
            <w:pPr>
              <w:pStyle w:val="SymalTableBody"/>
              <w:spacing w:before="20" w:after="20"/>
              <w:jc w:val="center"/>
              <w:rPr>
                <w:b/>
                <w:bCs/>
                <w:szCs w:val="18"/>
              </w:rPr>
            </w:pPr>
          </w:p>
        </w:tc>
        <w:tc>
          <w:tcPr>
            <w:tcW w:w="655" w:type="pct"/>
            <w:shd w:val="clear" w:color="auto" w:fill="000000" w:themeFill="text1"/>
            <w:vAlign w:val="center"/>
          </w:tcPr>
          <w:p w14:paraId="7D130648" w14:textId="77777777" w:rsidR="007A73CF" w:rsidRPr="00741190" w:rsidRDefault="007A73CF" w:rsidP="007A73CF">
            <w:pPr>
              <w:pStyle w:val="SymalTableBody"/>
              <w:spacing w:before="20" w:after="20"/>
              <w:rPr>
                <w:b/>
                <w:bCs/>
                <w:szCs w:val="18"/>
              </w:rPr>
            </w:pPr>
          </w:p>
        </w:tc>
      </w:tr>
      <w:tr w:rsidR="007A73CF" w:rsidRPr="00741190" w14:paraId="6CB23CDA" w14:textId="77777777" w:rsidTr="00BD36D5">
        <w:trPr>
          <w:trHeight w:val="60"/>
        </w:trPr>
        <w:tc>
          <w:tcPr>
            <w:tcW w:w="240" w:type="pct"/>
            <w:shd w:val="clear" w:color="auto" w:fill="auto"/>
            <w:vAlign w:val="center"/>
          </w:tcPr>
          <w:p w14:paraId="75D1E899" w14:textId="473D2FBA" w:rsidR="007A73CF" w:rsidRDefault="007A73CF" w:rsidP="007A73CF">
            <w:pPr>
              <w:pStyle w:val="SymalTableBody"/>
              <w:spacing w:before="20" w:after="20"/>
              <w:rPr>
                <w:b/>
                <w:bCs/>
                <w:sz w:val="16"/>
                <w:szCs w:val="16"/>
              </w:rPr>
            </w:pPr>
            <w:r>
              <w:rPr>
                <w:b/>
                <w:bCs/>
                <w:sz w:val="16"/>
                <w:szCs w:val="16"/>
              </w:rPr>
              <w:t>10.1</w:t>
            </w:r>
          </w:p>
        </w:tc>
        <w:tc>
          <w:tcPr>
            <w:tcW w:w="913" w:type="pct"/>
            <w:shd w:val="clear" w:color="auto" w:fill="auto"/>
            <w:vAlign w:val="center"/>
          </w:tcPr>
          <w:p w14:paraId="71DF4E40" w14:textId="77777777" w:rsidR="00F64246" w:rsidRDefault="00F64246" w:rsidP="00F64246">
            <w:pPr>
              <w:spacing w:before="60"/>
              <w:rPr>
                <w:rFonts w:asciiTheme="majorHAnsi" w:eastAsia="Times New Roman" w:hAnsiTheme="majorHAnsi" w:cstheme="majorHAnsi"/>
                <w:bCs/>
                <w:sz w:val="14"/>
                <w:szCs w:val="14"/>
              </w:rPr>
            </w:pPr>
          </w:p>
          <w:p w14:paraId="1EC9ED61" w14:textId="77777777" w:rsidR="00F64246" w:rsidRDefault="00F64246" w:rsidP="00F64246">
            <w:pPr>
              <w:spacing w:before="60"/>
              <w:rPr>
                <w:rFonts w:asciiTheme="majorHAnsi" w:eastAsia="Times New Roman" w:hAnsiTheme="majorHAnsi" w:cstheme="majorHAnsi"/>
                <w:bCs/>
                <w:sz w:val="14"/>
                <w:szCs w:val="14"/>
              </w:rPr>
            </w:pPr>
          </w:p>
          <w:p w14:paraId="43A46D17" w14:textId="77777777" w:rsidR="00F64246" w:rsidRDefault="00F64246" w:rsidP="00F64246">
            <w:pPr>
              <w:pStyle w:val="SymalTableBody"/>
              <w:spacing w:before="20" w:after="20"/>
              <w:rPr>
                <w:rFonts w:asciiTheme="majorHAnsi" w:eastAsia="Times New Roman" w:hAnsiTheme="majorHAnsi" w:cstheme="majorHAnsi"/>
                <w:bCs/>
                <w:sz w:val="14"/>
                <w:szCs w:val="14"/>
              </w:rPr>
            </w:pPr>
          </w:p>
          <w:p w14:paraId="15F9F6CE" w14:textId="77777777" w:rsidR="00F64246" w:rsidRDefault="00F64246" w:rsidP="00F64246">
            <w:pPr>
              <w:pStyle w:val="SymalTableBody"/>
              <w:spacing w:before="20" w:after="20"/>
              <w:rPr>
                <w:rFonts w:asciiTheme="majorHAnsi" w:eastAsia="Times New Roman" w:hAnsiTheme="majorHAnsi" w:cstheme="majorHAnsi"/>
                <w:bCs/>
                <w:sz w:val="14"/>
                <w:szCs w:val="14"/>
              </w:rPr>
            </w:pPr>
          </w:p>
          <w:p w14:paraId="10D52B99" w14:textId="4A309F70" w:rsidR="007A73CF" w:rsidRDefault="00F64246" w:rsidP="00F64246">
            <w:pPr>
              <w:pStyle w:val="SymalTableBody"/>
              <w:spacing w:before="20" w:after="20"/>
              <w:rPr>
                <w:sz w:val="14"/>
                <w:szCs w:val="14"/>
              </w:rPr>
            </w:pPr>
            <w:r>
              <w:rPr>
                <w:rFonts w:asciiTheme="majorHAnsi" w:eastAsia="Times New Roman" w:hAnsiTheme="majorHAnsi" w:cstheme="majorHAnsi"/>
                <w:bCs/>
                <w:sz w:val="14"/>
                <w:szCs w:val="14"/>
              </w:rPr>
              <w:t>Acceptance of Retro reflectivity (3-5 weeks after completion)</w:t>
            </w:r>
          </w:p>
        </w:tc>
        <w:tc>
          <w:tcPr>
            <w:tcW w:w="384" w:type="pct"/>
            <w:gridSpan w:val="2"/>
            <w:shd w:val="clear" w:color="auto" w:fill="FFFFFF" w:themeFill="background1"/>
            <w:vAlign w:val="center"/>
          </w:tcPr>
          <w:p w14:paraId="098849BC" w14:textId="77777777" w:rsidR="00F64246" w:rsidRDefault="00F64246" w:rsidP="00F64246">
            <w:pPr>
              <w:spacing w:before="60"/>
              <w:jc w:val="center"/>
              <w:rPr>
                <w:rFonts w:asciiTheme="majorHAnsi" w:eastAsia="Times New Roman" w:hAnsiTheme="majorHAnsi" w:cstheme="majorHAnsi"/>
                <w:bCs/>
                <w:sz w:val="14"/>
                <w:szCs w:val="14"/>
              </w:rPr>
            </w:pPr>
          </w:p>
          <w:p w14:paraId="4C817029" w14:textId="77777777" w:rsidR="00F64246" w:rsidRDefault="00F64246" w:rsidP="00F64246">
            <w:pPr>
              <w:spacing w:before="60"/>
              <w:jc w:val="center"/>
              <w:rPr>
                <w:rFonts w:asciiTheme="majorHAnsi" w:eastAsia="Times New Roman" w:hAnsiTheme="majorHAnsi" w:cstheme="majorHAnsi"/>
                <w:bCs/>
                <w:sz w:val="14"/>
                <w:szCs w:val="14"/>
              </w:rPr>
            </w:pPr>
            <w:r>
              <w:rPr>
                <w:rFonts w:asciiTheme="majorHAnsi" w:eastAsia="Times New Roman" w:hAnsiTheme="majorHAnsi" w:cstheme="majorHAnsi"/>
                <w:bCs/>
                <w:sz w:val="14"/>
                <w:szCs w:val="14"/>
              </w:rPr>
              <w:t>VR721.A13</w:t>
            </w:r>
          </w:p>
          <w:p w14:paraId="1CB8BDF2" w14:textId="77777777" w:rsidR="00F64246" w:rsidRDefault="00F64246" w:rsidP="00F64246">
            <w:pPr>
              <w:spacing w:before="60"/>
              <w:jc w:val="center"/>
              <w:rPr>
                <w:rFonts w:asciiTheme="majorHAnsi" w:eastAsia="Times New Roman" w:hAnsiTheme="majorHAnsi" w:cstheme="majorHAnsi"/>
                <w:bCs/>
                <w:sz w:val="14"/>
                <w:szCs w:val="14"/>
              </w:rPr>
            </w:pPr>
            <w:r>
              <w:rPr>
                <w:rFonts w:asciiTheme="majorHAnsi" w:eastAsia="Times New Roman" w:hAnsiTheme="majorHAnsi" w:cstheme="majorHAnsi"/>
                <w:bCs/>
                <w:sz w:val="14"/>
                <w:szCs w:val="14"/>
              </w:rPr>
              <w:t>VR721.A12</w:t>
            </w:r>
          </w:p>
          <w:p w14:paraId="5CF6435A" w14:textId="37F0824A" w:rsidR="007A73CF" w:rsidRPr="00456F08" w:rsidRDefault="00F64246" w:rsidP="00F64246">
            <w:pPr>
              <w:pStyle w:val="SymalTableBody"/>
              <w:spacing w:before="20" w:after="20"/>
              <w:jc w:val="center"/>
              <w:rPr>
                <w:sz w:val="14"/>
                <w:szCs w:val="14"/>
              </w:rPr>
            </w:pPr>
            <w:r>
              <w:rPr>
                <w:rFonts w:asciiTheme="majorHAnsi" w:eastAsia="Times New Roman" w:hAnsiTheme="majorHAnsi" w:cstheme="majorHAnsi"/>
                <w:bCs/>
                <w:sz w:val="14"/>
                <w:szCs w:val="14"/>
              </w:rPr>
              <w:t>Table 721.A131</w:t>
            </w:r>
          </w:p>
        </w:tc>
        <w:tc>
          <w:tcPr>
            <w:tcW w:w="1201" w:type="pct"/>
            <w:shd w:val="clear" w:color="auto" w:fill="FFFFFF" w:themeFill="background1"/>
            <w:vAlign w:val="center"/>
          </w:tcPr>
          <w:p w14:paraId="257CCB1E" w14:textId="77777777" w:rsidR="00F64246" w:rsidRPr="00F64246" w:rsidRDefault="00F64246" w:rsidP="00F64246">
            <w:pPr>
              <w:spacing w:before="0" w:after="0"/>
              <w:rPr>
                <w:bCs/>
                <w:sz w:val="14"/>
                <w:szCs w:val="14"/>
              </w:rPr>
            </w:pPr>
            <w:r w:rsidRPr="00F64246">
              <w:rPr>
                <w:bCs/>
                <w:sz w:val="14"/>
                <w:szCs w:val="14"/>
              </w:rPr>
              <w:t>Pavement Marking shall comply with specified requirements. Retro reflectivity testing to be conducted between 3-5 weeks of completion of the work lot. A retroreflective report to be submitted determining the retroreflective for each test lot. (Table 721.A131 see Page 8 Fig #3)</w:t>
            </w:r>
          </w:p>
          <w:p w14:paraId="3F89114B" w14:textId="77777777" w:rsidR="00F64246" w:rsidRPr="00F64246" w:rsidRDefault="00F64246" w:rsidP="00F64246">
            <w:pPr>
              <w:spacing w:before="0" w:after="0"/>
              <w:rPr>
                <w:bCs/>
                <w:sz w:val="14"/>
                <w:szCs w:val="14"/>
              </w:rPr>
            </w:pPr>
          </w:p>
          <w:p w14:paraId="08694A75" w14:textId="77777777" w:rsidR="00F64246" w:rsidRPr="00F64246" w:rsidRDefault="00F64246" w:rsidP="00F64246">
            <w:pPr>
              <w:spacing w:before="0" w:after="0"/>
              <w:rPr>
                <w:sz w:val="14"/>
                <w:szCs w:val="14"/>
              </w:rPr>
            </w:pPr>
            <w:r w:rsidRPr="00F64246">
              <w:rPr>
                <w:sz w:val="14"/>
                <w:szCs w:val="14"/>
              </w:rPr>
              <w:t>Where removal of unsuitable pavement marking is required, the method of removal shall be subject to the approval of the Nominated Authority before removal works commence.</w:t>
            </w:r>
          </w:p>
          <w:p w14:paraId="4A5A26AC" w14:textId="77777777" w:rsidR="00F64246" w:rsidRPr="00F64246" w:rsidRDefault="00F64246" w:rsidP="00F64246">
            <w:pPr>
              <w:spacing w:before="0" w:after="0"/>
              <w:rPr>
                <w:sz w:val="14"/>
                <w:szCs w:val="14"/>
              </w:rPr>
            </w:pPr>
            <w:r w:rsidRPr="00F64246">
              <w:rPr>
                <w:sz w:val="14"/>
                <w:szCs w:val="14"/>
              </w:rPr>
              <w:t>Measurements shall be forwarded to the Superintendent no later than five days from when the measurements were taken.</w:t>
            </w:r>
          </w:p>
          <w:p w14:paraId="7F8A68DA" w14:textId="77777777" w:rsidR="00F64246" w:rsidRPr="00F64246" w:rsidRDefault="00F64246" w:rsidP="00F64246">
            <w:pPr>
              <w:spacing w:before="0" w:after="0"/>
              <w:rPr>
                <w:b/>
                <w:bCs/>
                <w:sz w:val="14"/>
                <w:szCs w:val="14"/>
              </w:rPr>
            </w:pPr>
            <w:r w:rsidRPr="00F64246">
              <w:rPr>
                <w:b/>
                <w:bCs/>
                <w:sz w:val="14"/>
                <w:szCs w:val="14"/>
              </w:rPr>
              <w:t xml:space="preserve">Has all of the above been completed? </w:t>
            </w:r>
          </w:p>
          <w:p w14:paraId="6E82CB6E" w14:textId="7BE56143" w:rsidR="007A73CF" w:rsidRPr="00AF2F67" w:rsidRDefault="00F64246" w:rsidP="00F64246">
            <w:pPr>
              <w:spacing w:before="0" w:after="0"/>
              <w:rPr>
                <w:sz w:val="14"/>
                <w:szCs w:val="14"/>
              </w:rPr>
            </w:pPr>
            <w:r w:rsidRPr="00F64246">
              <w:rPr>
                <w:b/>
                <w:bCs/>
                <w:sz w:val="14"/>
                <w:szCs w:val="14"/>
              </w:rPr>
              <w:t>Yes     □       No      □</w:t>
            </w:r>
          </w:p>
        </w:tc>
        <w:tc>
          <w:tcPr>
            <w:tcW w:w="388" w:type="pct"/>
            <w:gridSpan w:val="2"/>
            <w:shd w:val="clear" w:color="auto" w:fill="auto"/>
            <w:vAlign w:val="center"/>
          </w:tcPr>
          <w:p w14:paraId="02C50E7F" w14:textId="77777777" w:rsidR="00F64246" w:rsidRDefault="00F64246" w:rsidP="00F64246">
            <w:pPr>
              <w:pStyle w:val="SymalTableBody"/>
              <w:spacing w:before="20" w:after="20"/>
              <w:rPr>
                <w:sz w:val="14"/>
                <w:szCs w:val="14"/>
              </w:rPr>
            </w:pPr>
          </w:p>
          <w:p w14:paraId="5CC9D92E" w14:textId="77777777" w:rsidR="00F64246" w:rsidRDefault="00F64246" w:rsidP="00F64246">
            <w:pPr>
              <w:pStyle w:val="SymalTableBody"/>
              <w:spacing w:before="20" w:after="20"/>
              <w:rPr>
                <w:sz w:val="14"/>
                <w:szCs w:val="14"/>
              </w:rPr>
            </w:pPr>
          </w:p>
          <w:p w14:paraId="469D98A6" w14:textId="77777777" w:rsidR="00F64246" w:rsidRDefault="00F64246" w:rsidP="00F64246">
            <w:pPr>
              <w:pStyle w:val="SymalTableBody"/>
              <w:spacing w:before="20" w:after="20"/>
              <w:rPr>
                <w:sz w:val="14"/>
                <w:szCs w:val="14"/>
              </w:rPr>
            </w:pPr>
          </w:p>
          <w:p w14:paraId="26F5E81B" w14:textId="77777777" w:rsidR="00F64246" w:rsidRDefault="00F64246" w:rsidP="00F64246">
            <w:pPr>
              <w:pStyle w:val="SymalTableBody"/>
              <w:spacing w:before="20" w:after="20"/>
              <w:rPr>
                <w:sz w:val="14"/>
                <w:szCs w:val="14"/>
              </w:rPr>
            </w:pPr>
            <w:r>
              <w:rPr>
                <w:sz w:val="14"/>
                <w:szCs w:val="14"/>
              </w:rPr>
              <w:t xml:space="preserve">Each lot </w:t>
            </w:r>
          </w:p>
          <w:p w14:paraId="42D61871" w14:textId="77777777" w:rsidR="00F64246" w:rsidRDefault="00F64246" w:rsidP="00F64246">
            <w:pPr>
              <w:pStyle w:val="SymalTableBody"/>
              <w:spacing w:before="20" w:after="20"/>
              <w:rPr>
                <w:sz w:val="14"/>
                <w:szCs w:val="14"/>
              </w:rPr>
            </w:pPr>
          </w:p>
          <w:p w14:paraId="2A748F94" w14:textId="77777777" w:rsidR="00F64246" w:rsidRDefault="00F64246" w:rsidP="00F64246">
            <w:pPr>
              <w:pStyle w:val="SymalTableBody"/>
              <w:spacing w:before="20" w:after="20"/>
              <w:rPr>
                <w:sz w:val="14"/>
                <w:szCs w:val="14"/>
              </w:rPr>
            </w:pPr>
            <w:r>
              <w:rPr>
                <w:sz w:val="14"/>
                <w:szCs w:val="14"/>
              </w:rPr>
              <w:t xml:space="preserve">&amp; </w:t>
            </w:r>
          </w:p>
          <w:p w14:paraId="54B4E327" w14:textId="77777777" w:rsidR="00F64246" w:rsidRDefault="00F64246" w:rsidP="00F64246">
            <w:pPr>
              <w:pStyle w:val="SymalTableBody"/>
              <w:spacing w:before="20" w:after="20"/>
              <w:rPr>
                <w:sz w:val="14"/>
                <w:szCs w:val="14"/>
              </w:rPr>
            </w:pPr>
          </w:p>
          <w:p w14:paraId="2AC31ED8" w14:textId="217F47CC" w:rsidR="007A73CF" w:rsidRDefault="00F64246" w:rsidP="00F64246">
            <w:pPr>
              <w:pStyle w:val="SymalTableBody"/>
              <w:spacing w:before="20" w:after="20"/>
              <w:rPr>
                <w:b/>
                <w:bCs/>
                <w:color w:val="FFFFFF" w:themeColor="background1"/>
                <w:sz w:val="20"/>
              </w:rPr>
            </w:pPr>
            <w:r>
              <w:rPr>
                <w:sz w:val="14"/>
                <w:szCs w:val="14"/>
              </w:rPr>
              <w:t xml:space="preserve">Each possession </w:t>
            </w:r>
          </w:p>
        </w:tc>
        <w:tc>
          <w:tcPr>
            <w:tcW w:w="208" w:type="pct"/>
            <w:shd w:val="clear" w:color="auto" w:fill="auto"/>
            <w:vAlign w:val="center"/>
          </w:tcPr>
          <w:p w14:paraId="1A82FCE4" w14:textId="5484780F" w:rsidR="007A73CF" w:rsidRPr="00D340C6" w:rsidRDefault="00F64246" w:rsidP="007A73CF">
            <w:pPr>
              <w:pStyle w:val="SymalTableBody"/>
              <w:spacing w:before="20" w:after="20"/>
              <w:jc w:val="center"/>
              <w:rPr>
                <w:sz w:val="16"/>
                <w:szCs w:val="16"/>
              </w:rPr>
            </w:pPr>
            <w:r>
              <w:rPr>
                <w:sz w:val="16"/>
                <w:szCs w:val="16"/>
              </w:rPr>
              <w:t>IP</w:t>
            </w:r>
          </w:p>
        </w:tc>
        <w:tc>
          <w:tcPr>
            <w:tcW w:w="240" w:type="pct"/>
            <w:shd w:val="clear" w:color="auto" w:fill="auto"/>
            <w:vAlign w:val="center"/>
          </w:tcPr>
          <w:p w14:paraId="2E2C880D" w14:textId="0E0FDEF7" w:rsidR="007A73CF" w:rsidRPr="00D340C6" w:rsidRDefault="0042363A" w:rsidP="007A73CF">
            <w:pPr>
              <w:pStyle w:val="SymalTableBody"/>
              <w:spacing w:before="20" w:after="20"/>
              <w:jc w:val="center"/>
              <w:rPr>
                <w:sz w:val="16"/>
                <w:szCs w:val="16"/>
              </w:rPr>
            </w:pPr>
            <w:r w:rsidRPr="00D10D35">
              <w:rPr>
                <w:sz w:val="14"/>
                <w:szCs w:val="14"/>
              </w:rPr>
              <w:t>SE</w:t>
            </w:r>
          </w:p>
        </w:tc>
        <w:tc>
          <w:tcPr>
            <w:tcW w:w="242" w:type="pct"/>
            <w:shd w:val="clear" w:color="auto" w:fill="auto"/>
            <w:vAlign w:val="center"/>
          </w:tcPr>
          <w:p w14:paraId="7D6C30A9" w14:textId="77777777" w:rsidR="007A73CF" w:rsidRPr="00741190" w:rsidRDefault="007A73CF" w:rsidP="007A73CF">
            <w:pPr>
              <w:pStyle w:val="SymalTableBody"/>
              <w:spacing w:before="20" w:after="20"/>
              <w:jc w:val="center"/>
              <w:rPr>
                <w:b/>
                <w:bCs/>
                <w:szCs w:val="18"/>
              </w:rPr>
            </w:pPr>
          </w:p>
        </w:tc>
        <w:tc>
          <w:tcPr>
            <w:tcW w:w="289" w:type="pct"/>
            <w:shd w:val="clear" w:color="auto" w:fill="auto"/>
            <w:vAlign w:val="center"/>
          </w:tcPr>
          <w:p w14:paraId="3A93D0B6" w14:textId="77777777" w:rsidR="007A73CF" w:rsidRPr="00741190" w:rsidRDefault="007A73CF" w:rsidP="007A73CF">
            <w:pPr>
              <w:pStyle w:val="SymalTableBody"/>
              <w:spacing w:before="20" w:after="20"/>
              <w:jc w:val="center"/>
              <w:rPr>
                <w:b/>
                <w:bCs/>
                <w:szCs w:val="18"/>
              </w:rPr>
            </w:pPr>
          </w:p>
        </w:tc>
        <w:tc>
          <w:tcPr>
            <w:tcW w:w="240" w:type="pct"/>
            <w:shd w:val="clear" w:color="auto" w:fill="auto"/>
            <w:vAlign w:val="center"/>
          </w:tcPr>
          <w:p w14:paraId="53BA9FC5" w14:textId="77777777" w:rsidR="007A73CF" w:rsidRPr="00741190" w:rsidRDefault="007A73CF" w:rsidP="007A73CF">
            <w:pPr>
              <w:pStyle w:val="SymalTableBody"/>
              <w:spacing w:before="20" w:after="20"/>
              <w:jc w:val="center"/>
              <w:rPr>
                <w:b/>
                <w:bCs/>
                <w:szCs w:val="18"/>
              </w:rPr>
            </w:pPr>
          </w:p>
        </w:tc>
        <w:tc>
          <w:tcPr>
            <w:tcW w:w="655" w:type="pct"/>
            <w:shd w:val="clear" w:color="auto" w:fill="auto"/>
            <w:vAlign w:val="center"/>
          </w:tcPr>
          <w:p w14:paraId="3990379C" w14:textId="77777777" w:rsidR="007A73CF" w:rsidRPr="00741190" w:rsidRDefault="007A73CF" w:rsidP="007A73CF">
            <w:pPr>
              <w:pStyle w:val="SymalTableBody"/>
              <w:spacing w:before="20" w:after="20"/>
              <w:rPr>
                <w:b/>
                <w:bCs/>
                <w:szCs w:val="18"/>
              </w:rPr>
            </w:pPr>
          </w:p>
        </w:tc>
      </w:tr>
      <w:tr w:rsidR="007A73CF" w:rsidRPr="00741190" w14:paraId="00E5AD06" w14:textId="77777777" w:rsidTr="00BD36D5">
        <w:trPr>
          <w:trHeight w:val="60"/>
        </w:trPr>
        <w:tc>
          <w:tcPr>
            <w:tcW w:w="240" w:type="pct"/>
            <w:shd w:val="clear" w:color="auto" w:fill="auto"/>
            <w:vAlign w:val="center"/>
          </w:tcPr>
          <w:p w14:paraId="0652007A" w14:textId="70D8E8B4" w:rsidR="007A73CF" w:rsidRDefault="00F64246" w:rsidP="007A73CF">
            <w:pPr>
              <w:pStyle w:val="SymalTableBody"/>
              <w:spacing w:before="20" w:after="20"/>
              <w:rPr>
                <w:b/>
                <w:bCs/>
                <w:sz w:val="16"/>
                <w:szCs w:val="16"/>
              </w:rPr>
            </w:pPr>
            <w:r>
              <w:rPr>
                <w:b/>
                <w:bCs/>
                <w:sz w:val="16"/>
                <w:szCs w:val="16"/>
              </w:rPr>
              <w:t>10.2</w:t>
            </w:r>
          </w:p>
        </w:tc>
        <w:tc>
          <w:tcPr>
            <w:tcW w:w="913" w:type="pct"/>
            <w:shd w:val="clear" w:color="auto" w:fill="auto"/>
            <w:vAlign w:val="center"/>
          </w:tcPr>
          <w:p w14:paraId="12E8F3A2" w14:textId="0162F882" w:rsidR="007A73CF" w:rsidRDefault="00F64246" w:rsidP="007A73CF">
            <w:pPr>
              <w:pStyle w:val="SymalTableBody"/>
              <w:spacing w:before="20" w:after="20"/>
              <w:rPr>
                <w:sz w:val="14"/>
                <w:szCs w:val="14"/>
              </w:rPr>
            </w:pPr>
            <w:r w:rsidRPr="00F64246">
              <w:rPr>
                <w:bCs/>
                <w:sz w:val="14"/>
                <w:szCs w:val="14"/>
              </w:rPr>
              <w:t>Acceptance of Retro reflectivity (5-6 months after completion)</w:t>
            </w:r>
          </w:p>
        </w:tc>
        <w:tc>
          <w:tcPr>
            <w:tcW w:w="384" w:type="pct"/>
            <w:gridSpan w:val="2"/>
            <w:shd w:val="clear" w:color="auto" w:fill="FFFFFF" w:themeFill="background1"/>
            <w:vAlign w:val="center"/>
          </w:tcPr>
          <w:p w14:paraId="4E73229D" w14:textId="77777777" w:rsidR="00F64246" w:rsidRPr="00F64246" w:rsidRDefault="00F64246" w:rsidP="00F64246">
            <w:pPr>
              <w:pStyle w:val="SymalTableBody"/>
              <w:spacing w:before="20" w:after="20"/>
              <w:rPr>
                <w:bCs/>
                <w:sz w:val="14"/>
                <w:szCs w:val="14"/>
              </w:rPr>
            </w:pPr>
            <w:r w:rsidRPr="00F64246">
              <w:rPr>
                <w:bCs/>
                <w:sz w:val="14"/>
                <w:szCs w:val="14"/>
              </w:rPr>
              <w:t>VR721.A13</w:t>
            </w:r>
          </w:p>
          <w:p w14:paraId="3203C84A" w14:textId="77777777" w:rsidR="00F64246" w:rsidRPr="00F64246" w:rsidRDefault="00F64246" w:rsidP="00F64246">
            <w:pPr>
              <w:pStyle w:val="SymalTableBody"/>
              <w:spacing w:before="20" w:after="20"/>
              <w:rPr>
                <w:bCs/>
                <w:sz w:val="14"/>
                <w:szCs w:val="14"/>
              </w:rPr>
            </w:pPr>
            <w:r w:rsidRPr="00F64246">
              <w:rPr>
                <w:bCs/>
                <w:sz w:val="14"/>
                <w:szCs w:val="14"/>
              </w:rPr>
              <w:t>VR721.A12</w:t>
            </w:r>
          </w:p>
          <w:p w14:paraId="0DD740E2" w14:textId="56277DE5" w:rsidR="007A73CF" w:rsidRPr="00456F08" w:rsidRDefault="00F64246" w:rsidP="00F64246">
            <w:pPr>
              <w:pStyle w:val="SymalTableBody"/>
              <w:spacing w:before="20" w:after="20"/>
              <w:jc w:val="center"/>
              <w:rPr>
                <w:sz w:val="14"/>
                <w:szCs w:val="14"/>
              </w:rPr>
            </w:pPr>
            <w:r w:rsidRPr="00F64246">
              <w:rPr>
                <w:bCs/>
                <w:sz w:val="14"/>
                <w:szCs w:val="14"/>
              </w:rPr>
              <w:lastRenderedPageBreak/>
              <w:t>Table 721.A131</w:t>
            </w:r>
          </w:p>
        </w:tc>
        <w:tc>
          <w:tcPr>
            <w:tcW w:w="1201" w:type="pct"/>
            <w:shd w:val="clear" w:color="auto" w:fill="FFFFFF" w:themeFill="background1"/>
            <w:vAlign w:val="center"/>
          </w:tcPr>
          <w:p w14:paraId="548C0B92" w14:textId="77777777" w:rsidR="00F64246" w:rsidRPr="00F64246" w:rsidRDefault="00F64246" w:rsidP="00F64246">
            <w:pPr>
              <w:spacing w:before="0" w:after="0"/>
              <w:rPr>
                <w:bCs/>
                <w:sz w:val="14"/>
                <w:szCs w:val="14"/>
              </w:rPr>
            </w:pPr>
            <w:r w:rsidRPr="00F64246">
              <w:rPr>
                <w:bCs/>
                <w:sz w:val="14"/>
                <w:szCs w:val="14"/>
              </w:rPr>
              <w:lastRenderedPageBreak/>
              <w:t xml:space="preserve">Pavement Marking shall comply with specified requirements. Retro reflectivity testing to be </w:t>
            </w:r>
            <w:r w:rsidRPr="00F64246">
              <w:rPr>
                <w:bCs/>
                <w:sz w:val="14"/>
                <w:szCs w:val="14"/>
              </w:rPr>
              <w:lastRenderedPageBreak/>
              <w:t>conducted between 5-6 months of completion of the work lot, this item is to be satisfied by opening 58519-QUA-ITP-00-00072 Permanent Line Marking Completion lot. A retroreflective report to be submitted determining the retroreflective for each test lot. (Table 721.A131 see Page 8 Fig #3)</w:t>
            </w:r>
          </w:p>
          <w:p w14:paraId="1BA4D5D4" w14:textId="77777777" w:rsidR="00F64246" w:rsidRPr="00F64246" w:rsidRDefault="00F64246" w:rsidP="00F64246">
            <w:pPr>
              <w:spacing w:before="0" w:after="0"/>
              <w:rPr>
                <w:bCs/>
                <w:sz w:val="14"/>
                <w:szCs w:val="14"/>
              </w:rPr>
            </w:pPr>
            <w:r w:rsidRPr="00F64246">
              <w:rPr>
                <w:bCs/>
                <w:sz w:val="14"/>
                <w:szCs w:val="14"/>
              </w:rPr>
              <w:t>Where removal of unsuitable pavement marking is required, the method of removal shall be subject to the approval of the Nominated Authority before removal works commence.</w:t>
            </w:r>
          </w:p>
          <w:p w14:paraId="1DABEE2D" w14:textId="77777777" w:rsidR="00F64246" w:rsidRPr="00F64246" w:rsidRDefault="00F64246" w:rsidP="00F64246">
            <w:pPr>
              <w:spacing w:before="0" w:after="0"/>
              <w:rPr>
                <w:bCs/>
                <w:sz w:val="14"/>
                <w:szCs w:val="14"/>
              </w:rPr>
            </w:pPr>
          </w:p>
          <w:p w14:paraId="67DCE4C0" w14:textId="77777777" w:rsidR="00F64246" w:rsidRPr="00F64246" w:rsidRDefault="00F64246" w:rsidP="00F64246">
            <w:pPr>
              <w:spacing w:before="0" w:after="0"/>
              <w:rPr>
                <w:sz w:val="14"/>
                <w:szCs w:val="14"/>
              </w:rPr>
            </w:pPr>
            <w:r w:rsidRPr="00F64246">
              <w:rPr>
                <w:sz w:val="14"/>
                <w:szCs w:val="14"/>
              </w:rPr>
              <w:t>Measurements shall be forwarded to the Superintendent no later than five days from when the measurements were taken.</w:t>
            </w:r>
          </w:p>
          <w:p w14:paraId="204080A1" w14:textId="77777777" w:rsidR="00F64246" w:rsidRPr="00F64246" w:rsidRDefault="00F64246" w:rsidP="00F64246">
            <w:pPr>
              <w:spacing w:before="0" w:after="0"/>
              <w:rPr>
                <w:b/>
                <w:bCs/>
                <w:sz w:val="14"/>
                <w:szCs w:val="14"/>
              </w:rPr>
            </w:pPr>
            <w:r w:rsidRPr="00F64246">
              <w:rPr>
                <w:b/>
                <w:bCs/>
                <w:sz w:val="14"/>
                <w:szCs w:val="14"/>
              </w:rPr>
              <w:t xml:space="preserve">Has all of the above been completed? </w:t>
            </w:r>
          </w:p>
          <w:p w14:paraId="65936306" w14:textId="77777777" w:rsidR="00F64246" w:rsidRPr="00F64246" w:rsidRDefault="00F64246" w:rsidP="00F64246">
            <w:pPr>
              <w:spacing w:before="0" w:after="0"/>
              <w:rPr>
                <w:b/>
                <w:bCs/>
                <w:sz w:val="14"/>
                <w:szCs w:val="14"/>
              </w:rPr>
            </w:pPr>
            <w:r w:rsidRPr="00F64246">
              <w:rPr>
                <w:b/>
                <w:bCs/>
                <w:sz w:val="14"/>
                <w:szCs w:val="14"/>
              </w:rPr>
              <w:t>Yes     □       No      □</w:t>
            </w:r>
          </w:p>
          <w:p w14:paraId="15E0C5F7" w14:textId="77777777" w:rsidR="007A73CF" w:rsidRPr="00AF2F67" w:rsidRDefault="007A73CF" w:rsidP="007A73CF">
            <w:pPr>
              <w:spacing w:before="0" w:after="0"/>
              <w:rPr>
                <w:sz w:val="14"/>
                <w:szCs w:val="14"/>
              </w:rPr>
            </w:pPr>
          </w:p>
        </w:tc>
        <w:tc>
          <w:tcPr>
            <w:tcW w:w="388" w:type="pct"/>
            <w:gridSpan w:val="2"/>
            <w:shd w:val="clear" w:color="auto" w:fill="auto"/>
            <w:vAlign w:val="center"/>
          </w:tcPr>
          <w:p w14:paraId="1A467840" w14:textId="77777777" w:rsidR="00F64246" w:rsidRDefault="00F64246" w:rsidP="00F64246">
            <w:pPr>
              <w:pStyle w:val="SymalTableBody"/>
              <w:spacing w:before="20" w:after="20"/>
              <w:rPr>
                <w:sz w:val="14"/>
                <w:szCs w:val="14"/>
              </w:rPr>
            </w:pPr>
            <w:r>
              <w:rPr>
                <w:sz w:val="14"/>
                <w:szCs w:val="14"/>
              </w:rPr>
              <w:lastRenderedPageBreak/>
              <w:t xml:space="preserve">Each lot </w:t>
            </w:r>
          </w:p>
          <w:p w14:paraId="1C7FF503" w14:textId="77777777" w:rsidR="00F64246" w:rsidRDefault="00F64246" w:rsidP="00F64246">
            <w:pPr>
              <w:pStyle w:val="SymalTableBody"/>
              <w:spacing w:before="20" w:after="20"/>
              <w:rPr>
                <w:sz w:val="14"/>
                <w:szCs w:val="14"/>
              </w:rPr>
            </w:pPr>
          </w:p>
          <w:p w14:paraId="73E72BAF" w14:textId="77777777" w:rsidR="00F64246" w:rsidRDefault="00F64246" w:rsidP="00F64246">
            <w:pPr>
              <w:pStyle w:val="SymalTableBody"/>
              <w:spacing w:before="20" w:after="20"/>
              <w:rPr>
                <w:sz w:val="14"/>
                <w:szCs w:val="14"/>
              </w:rPr>
            </w:pPr>
            <w:r>
              <w:rPr>
                <w:sz w:val="14"/>
                <w:szCs w:val="14"/>
              </w:rPr>
              <w:lastRenderedPageBreak/>
              <w:t xml:space="preserve">&amp; </w:t>
            </w:r>
          </w:p>
          <w:p w14:paraId="0683D03D" w14:textId="77777777" w:rsidR="00F64246" w:rsidRDefault="00F64246" w:rsidP="00F64246">
            <w:pPr>
              <w:pStyle w:val="SymalTableBody"/>
              <w:spacing w:before="20" w:after="20"/>
              <w:rPr>
                <w:sz w:val="14"/>
                <w:szCs w:val="14"/>
              </w:rPr>
            </w:pPr>
          </w:p>
          <w:p w14:paraId="6B17607B" w14:textId="09D86AC9" w:rsidR="007A73CF" w:rsidRDefault="00F64246" w:rsidP="00F64246">
            <w:pPr>
              <w:pStyle w:val="SymalTableBody"/>
              <w:spacing w:before="20" w:after="20"/>
              <w:rPr>
                <w:b/>
                <w:bCs/>
                <w:color w:val="FFFFFF" w:themeColor="background1"/>
                <w:sz w:val="20"/>
              </w:rPr>
            </w:pPr>
            <w:r>
              <w:rPr>
                <w:sz w:val="14"/>
                <w:szCs w:val="14"/>
              </w:rPr>
              <w:t>Each possession</w:t>
            </w:r>
          </w:p>
        </w:tc>
        <w:tc>
          <w:tcPr>
            <w:tcW w:w="208" w:type="pct"/>
            <w:shd w:val="clear" w:color="auto" w:fill="auto"/>
            <w:vAlign w:val="center"/>
          </w:tcPr>
          <w:p w14:paraId="7ADD4105" w14:textId="323CC24D" w:rsidR="007A73CF" w:rsidRPr="00D340C6" w:rsidRDefault="00F64246" w:rsidP="007A73CF">
            <w:pPr>
              <w:pStyle w:val="SymalTableBody"/>
              <w:spacing w:before="20" w:after="20"/>
              <w:jc w:val="center"/>
              <w:rPr>
                <w:sz w:val="16"/>
                <w:szCs w:val="16"/>
              </w:rPr>
            </w:pPr>
            <w:r>
              <w:rPr>
                <w:sz w:val="16"/>
                <w:szCs w:val="16"/>
              </w:rPr>
              <w:lastRenderedPageBreak/>
              <w:t>IP</w:t>
            </w:r>
          </w:p>
        </w:tc>
        <w:tc>
          <w:tcPr>
            <w:tcW w:w="240" w:type="pct"/>
            <w:shd w:val="clear" w:color="auto" w:fill="auto"/>
            <w:vAlign w:val="center"/>
          </w:tcPr>
          <w:p w14:paraId="15146437" w14:textId="11E950EC" w:rsidR="007A73CF" w:rsidRPr="00D340C6" w:rsidRDefault="0042363A" w:rsidP="007A73CF">
            <w:pPr>
              <w:pStyle w:val="SymalTableBody"/>
              <w:spacing w:before="20" w:after="20"/>
              <w:jc w:val="center"/>
              <w:rPr>
                <w:sz w:val="16"/>
                <w:szCs w:val="16"/>
              </w:rPr>
            </w:pPr>
            <w:r w:rsidRPr="00D10D35">
              <w:rPr>
                <w:sz w:val="14"/>
                <w:szCs w:val="14"/>
              </w:rPr>
              <w:t>SE</w:t>
            </w:r>
          </w:p>
        </w:tc>
        <w:tc>
          <w:tcPr>
            <w:tcW w:w="242" w:type="pct"/>
            <w:shd w:val="clear" w:color="auto" w:fill="auto"/>
            <w:vAlign w:val="center"/>
          </w:tcPr>
          <w:p w14:paraId="4A554E26" w14:textId="77777777" w:rsidR="007A73CF" w:rsidRPr="00741190" w:rsidRDefault="007A73CF" w:rsidP="007A73CF">
            <w:pPr>
              <w:pStyle w:val="SymalTableBody"/>
              <w:spacing w:before="20" w:after="20"/>
              <w:jc w:val="center"/>
              <w:rPr>
                <w:b/>
                <w:bCs/>
                <w:szCs w:val="18"/>
              </w:rPr>
            </w:pPr>
          </w:p>
        </w:tc>
        <w:tc>
          <w:tcPr>
            <w:tcW w:w="289" w:type="pct"/>
            <w:shd w:val="clear" w:color="auto" w:fill="auto"/>
            <w:vAlign w:val="center"/>
          </w:tcPr>
          <w:p w14:paraId="45A3DC2D" w14:textId="77777777" w:rsidR="007A73CF" w:rsidRPr="00741190" w:rsidRDefault="007A73CF" w:rsidP="007A73CF">
            <w:pPr>
              <w:pStyle w:val="SymalTableBody"/>
              <w:spacing w:before="20" w:after="20"/>
              <w:jc w:val="center"/>
              <w:rPr>
                <w:b/>
                <w:bCs/>
                <w:szCs w:val="18"/>
              </w:rPr>
            </w:pPr>
          </w:p>
        </w:tc>
        <w:tc>
          <w:tcPr>
            <w:tcW w:w="240" w:type="pct"/>
            <w:shd w:val="clear" w:color="auto" w:fill="auto"/>
            <w:vAlign w:val="center"/>
          </w:tcPr>
          <w:p w14:paraId="3A42720E" w14:textId="77777777" w:rsidR="007A73CF" w:rsidRPr="00741190" w:rsidRDefault="007A73CF" w:rsidP="007A73CF">
            <w:pPr>
              <w:pStyle w:val="SymalTableBody"/>
              <w:spacing w:before="20" w:after="20"/>
              <w:jc w:val="center"/>
              <w:rPr>
                <w:b/>
                <w:bCs/>
                <w:szCs w:val="18"/>
              </w:rPr>
            </w:pPr>
          </w:p>
        </w:tc>
        <w:tc>
          <w:tcPr>
            <w:tcW w:w="655" w:type="pct"/>
            <w:shd w:val="clear" w:color="auto" w:fill="auto"/>
            <w:vAlign w:val="center"/>
          </w:tcPr>
          <w:p w14:paraId="5B4D2127" w14:textId="77777777" w:rsidR="00F64246" w:rsidRPr="00F64246" w:rsidRDefault="00F64246" w:rsidP="00F64246">
            <w:pPr>
              <w:pStyle w:val="SymalTableBody"/>
              <w:spacing w:before="20" w:after="20"/>
              <w:rPr>
                <w:b/>
                <w:bCs/>
                <w:szCs w:val="18"/>
              </w:rPr>
            </w:pPr>
            <w:r w:rsidRPr="00F64246">
              <w:rPr>
                <w:b/>
                <w:bCs/>
                <w:szCs w:val="18"/>
              </w:rPr>
              <w:t>Retro reflectivity Testing Report</w:t>
            </w:r>
          </w:p>
          <w:p w14:paraId="38FDB1A1" w14:textId="77777777" w:rsidR="00F64246" w:rsidRPr="00F64246" w:rsidRDefault="00F64246" w:rsidP="00F64246">
            <w:pPr>
              <w:pStyle w:val="SymalTableBody"/>
              <w:rPr>
                <w:b/>
                <w:bCs/>
                <w:szCs w:val="18"/>
              </w:rPr>
            </w:pPr>
            <w:r w:rsidRPr="00F64246">
              <w:rPr>
                <w:b/>
                <w:bCs/>
                <w:szCs w:val="18"/>
              </w:rPr>
              <w:lastRenderedPageBreak/>
              <w:t>Yes     □   No      □</w:t>
            </w:r>
          </w:p>
          <w:p w14:paraId="77944CDE" w14:textId="77777777" w:rsidR="00F64246" w:rsidRPr="00F64246" w:rsidRDefault="00F64246" w:rsidP="00F64246">
            <w:pPr>
              <w:pStyle w:val="SymalTableBody"/>
              <w:spacing w:before="20" w:after="20"/>
              <w:rPr>
                <w:b/>
                <w:bCs/>
                <w:szCs w:val="18"/>
              </w:rPr>
            </w:pPr>
          </w:p>
          <w:p w14:paraId="0F55E99F" w14:textId="77777777" w:rsidR="00F64246" w:rsidRPr="00F64246" w:rsidRDefault="00F64246" w:rsidP="00F64246">
            <w:pPr>
              <w:pStyle w:val="SymalTableBody"/>
              <w:spacing w:before="20" w:after="20"/>
              <w:rPr>
                <w:b/>
                <w:bCs/>
                <w:szCs w:val="18"/>
              </w:rPr>
            </w:pPr>
          </w:p>
          <w:p w14:paraId="6DF02DBC" w14:textId="77777777" w:rsidR="00F64246" w:rsidRPr="00F64246" w:rsidRDefault="00F64246" w:rsidP="00F64246">
            <w:pPr>
              <w:pStyle w:val="SymalTableBody"/>
              <w:spacing w:before="20" w:after="20"/>
              <w:rPr>
                <w:b/>
                <w:bCs/>
                <w:szCs w:val="18"/>
              </w:rPr>
            </w:pPr>
            <w:r w:rsidRPr="00F64246">
              <w:rPr>
                <w:b/>
                <w:bCs/>
                <w:szCs w:val="18"/>
              </w:rPr>
              <w:t>Permanent Line Marking Completion</w:t>
            </w:r>
          </w:p>
          <w:p w14:paraId="32176F3F" w14:textId="77777777" w:rsidR="00F64246" w:rsidRPr="00F64246" w:rsidRDefault="00F64246" w:rsidP="00F64246">
            <w:pPr>
              <w:pStyle w:val="SymalTableBody"/>
              <w:rPr>
                <w:b/>
                <w:bCs/>
                <w:szCs w:val="18"/>
              </w:rPr>
            </w:pPr>
            <w:r w:rsidRPr="00F64246">
              <w:rPr>
                <w:b/>
                <w:bCs/>
                <w:szCs w:val="18"/>
              </w:rPr>
              <w:t>Yes     □   No      □</w:t>
            </w:r>
          </w:p>
          <w:p w14:paraId="221E5669" w14:textId="77777777" w:rsidR="007A73CF" w:rsidRPr="00741190" w:rsidRDefault="007A73CF" w:rsidP="007A73CF">
            <w:pPr>
              <w:pStyle w:val="SymalTableBody"/>
              <w:spacing w:before="20" w:after="20"/>
              <w:rPr>
                <w:b/>
                <w:bCs/>
                <w:szCs w:val="18"/>
              </w:rPr>
            </w:pPr>
          </w:p>
        </w:tc>
      </w:tr>
      <w:tr w:rsidR="007A73CF" w:rsidRPr="00741190" w14:paraId="0D2E24E6" w14:textId="77777777" w:rsidTr="00F32B27">
        <w:trPr>
          <w:trHeight w:val="218"/>
        </w:trPr>
        <w:tc>
          <w:tcPr>
            <w:tcW w:w="2738" w:type="pct"/>
            <w:gridSpan w:val="5"/>
            <w:shd w:val="clear" w:color="auto" w:fill="000000" w:themeFill="text1"/>
            <w:vAlign w:val="center"/>
          </w:tcPr>
          <w:p w14:paraId="003F3727" w14:textId="7CEC562A" w:rsidR="007A73CF" w:rsidRPr="00ED16A4" w:rsidRDefault="007A73CF" w:rsidP="007A73CF">
            <w:pPr>
              <w:spacing w:before="0" w:after="0"/>
              <w:rPr>
                <w:sz w:val="14"/>
                <w:szCs w:val="14"/>
              </w:rPr>
            </w:pPr>
            <w:r>
              <w:rPr>
                <w:sz w:val="18"/>
                <w:szCs w:val="18"/>
              </w:rPr>
              <w:lastRenderedPageBreak/>
              <w:t>11</w:t>
            </w:r>
            <w:r w:rsidRPr="00340E4C">
              <w:rPr>
                <w:sz w:val="18"/>
                <w:szCs w:val="18"/>
              </w:rPr>
              <w:t xml:space="preserve">.0 </w:t>
            </w:r>
            <w:r>
              <w:rPr>
                <w:sz w:val="18"/>
                <w:szCs w:val="18"/>
              </w:rPr>
              <w:t xml:space="preserve">Work lot close out </w:t>
            </w:r>
          </w:p>
        </w:tc>
        <w:tc>
          <w:tcPr>
            <w:tcW w:w="388" w:type="pct"/>
            <w:gridSpan w:val="2"/>
            <w:shd w:val="clear" w:color="auto" w:fill="000000" w:themeFill="text1"/>
            <w:vAlign w:val="center"/>
          </w:tcPr>
          <w:p w14:paraId="143391F6" w14:textId="77777777" w:rsidR="007A73CF" w:rsidRDefault="007A73CF" w:rsidP="007A73CF">
            <w:pPr>
              <w:pStyle w:val="SymalTableBody"/>
              <w:spacing w:before="20" w:after="20"/>
              <w:rPr>
                <w:b/>
                <w:bCs/>
                <w:color w:val="FFFFFF" w:themeColor="background1"/>
                <w:sz w:val="20"/>
              </w:rPr>
            </w:pPr>
          </w:p>
        </w:tc>
        <w:tc>
          <w:tcPr>
            <w:tcW w:w="208" w:type="pct"/>
            <w:shd w:val="clear" w:color="auto" w:fill="000000" w:themeFill="text1"/>
            <w:vAlign w:val="center"/>
          </w:tcPr>
          <w:p w14:paraId="19734617" w14:textId="77777777" w:rsidR="007A73CF" w:rsidRPr="00D340C6" w:rsidRDefault="007A73CF" w:rsidP="007A73CF">
            <w:pPr>
              <w:pStyle w:val="SymalTableBody"/>
              <w:spacing w:before="20" w:after="20"/>
              <w:jc w:val="center"/>
              <w:rPr>
                <w:sz w:val="16"/>
                <w:szCs w:val="16"/>
              </w:rPr>
            </w:pPr>
          </w:p>
        </w:tc>
        <w:tc>
          <w:tcPr>
            <w:tcW w:w="240" w:type="pct"/>
            <w:shd w:val="clear" w:color="auto" w:fill="000000" w:themeFill="text1"/>
            <w:vAlign w:val="center"/>
          </w:tcPr>
          <w:p w14:paraId="76549947" w14:textId="77777777" w:rsidR="007A73CF" w:rsidRPr="00D340C6" w:rsidRDefault="007A73CF" w:rsidP="007A73CF">
            <w:pPr>
              <w:pStyle w:val="SymalTableBody"/>
              <w:spacing w:before="20" w:after="20"/>
              <w:jc w:val="center"/>
              <w:rPr>
                <w:sz w:val="16"/>
                <w:szCs w:val="16"/>
              </w:rPr>
            </w:pPr>
          </w:p>
        </w:tc>
        <w:tc>
          <w:tcPr>
            <w:tcW w:w="242" w:type="pct"/>
            <w:shd w:val="clear" w:color="auto" w:fill="000000" w:themeFill="text1"/>
            <w:vAlign w:val="center"/>
          </w:tcPr>
          <w:p w14:paraId="268942A5" w14:textId="77777777" w:rsidR="007A73CF" w:rsidRPr="00741190" w:rsidRDefault="007A73CF" w:rsidP="007A73CF">
            <w:pPr>
              <w:pStyle w:val="SymalTableBody"/>
              <w:spacing w:before="20" w:after="20"/>
              <w:jc w:val="center"/>
              <w:rPr>
                <w:b/>
                <w:bCs/>
                <w:szCs w:val="18"/>
              </w:rPr>
            </w:pPr>
          </w:p>
        </w:tc>
        <w:tc>
          <w:tcPr>
            <w:tcW w:w="289" w:type="pct"/>
            <w:shd w:val="clear" w:color="auto" w:fill="000000" w:themeFill="text1"/>
            <w:vAlign w:val="center"/>
          </w:tcPr>
          <w:p w14:paraId="7ACE77C0" w14:textId="77777777" w:rsidR="007A73CF" w:rsidRPr="00741190" w:rsidRDefault="007A73CF" w:rsidP="007A73CF">
            <w:pPr>
              <w:pStyle w:val="SymalTableBody"/>
              <w:spacing w:before="20" w:after="20"/>
              <w:jc w:val="center"/>
              <w:rPr>
                <w:b/>
                <w:bCs/>
                <w:szCs w:val="18"/>
              </w:rPr>
            </w:pPr>
          </w:p>
        </w:tc>
        <w:tc>
          <w:tcPr>
            <w:tcW w:w="240" w:type="pct"/>
            <w:shd w:val="clear" w:color="auto" w:fill="000000" w:themeFill="text1"/>
            <w:vAlign w:val="center"/>
          </w:tcPr>
          <w:p w14:paraId="5DD4E959" w14:textId="77777777" w:rsidR="007A73CF" w:rsidRPr="00741190" w:rsidRDefault="007A73CF" w:rsidP="007A73CF">
            <w:pPr>
              <w:pStyle w:val="SymalTableBody"/>
              <w:spacing w:before="20" w:after="20"/>
              <w:jc w:val="center"/>
              <w:rPr>
                <w:b/>
                <w:bCs/>
                <w:szCs w:val="18"/>
              </w:rPr>
            </w:pPr>
          </w:p>
        </w:tc>
        <w:tc>
          <w:tcPr>
            <w:tcW w:w="655" w:type="pct"/>
            <w:shd w:val="clear" w:color="auto" w:fill="000000" w:themeFill="text1"/>
            <w:vAlign w:val="center"/>
          </w:tcPr>
          <w:p w14:paraId="4C08EB0D" w14:textId="77777777" w:rsidR="007A73CF" w:rsidRPr="00741190" w:rsidRDefault="007A73CF" w:rsidP="007A73CF">
            <w:pPr>
              <w:pStyle w:val="SymalTableBody"/>
              <w:spacing w:before="20" w:after="20"/>
              <w:rPr>
                <w:b/>
                <w:bCs/>
                <w:szCs w:val="18"/>
              </w:rPr>
            </w:pPr>
          </w:p>
        </w:tc>
      </w:tr>
      <w:tr w:rsidR="007A73CF" w:rsidRPr="00741190" w14:paraId="3AC930E6" w14:textId="77777777" w:rsidTr="0041388B">
        <w:trPr>
          <w:trHeight w:val="218"/>
        </w:trPr>
        <w:tc>
          <w:tcPr>
            <w:tcW w:w="240" w:type="pct"/>
            <w:shd w:val="clear" w:color="auto" w:fill="auto"/>
            <w:vAlign w:val="center"/>
          </w:tcPr>
          <w:p w14:paraId="0933885E" w14:textId="0A6CD8E4" w:rsidR="007A73CF" w:rsidRDefault="007A73CF" w:rsidP="007A73CF">
            <w:pPr>
              <w:pStyle w:val="SymalTableBody"/>
              <w:spacing w:before="20" w:after="20"/>
              <w:rPr>
                <w:b/>
                <w:bCs/>
                <w:sz w:val="16"/>
                <w:szCs w:val="16"/>
              </w:rPr>
            </w:pPr>
            <w:r>
              <w:rPr>
                <w:b/>
                <w:bCs/>
                <w:sz w:val="16"/>
                <w:szCs w:val="16"/>
              </w:rPr>
              <w:t>11.1</w:t>
            </w:r>
          </w:p>
        </w:tc>
        <w:tc>
          <w:tcPr>
            <w:tcW w:w="913" w:type="pct"/>
            <w:shd w:val="clear" w:color="auto" w:fill="auto"/>
            <w:vAlign w:val="center"/>
          </w:tcPr>
          <w:p w14:paraId="190328EF" w14:textId="55B3D1D1" w:rsidR="007A73CF" w:rsidRDefault="007A73CF" w:rsidP="007A73CF">
            <w:pPr>
              <w:pStyle w:val="SymalTableBody"/>
              <w:spacing w:before="20" w:after="20"/>
              <w:rPr>
                <w:sz w:val="14"/>
                <w:szCs w:val="14"/>
              </w:rPr>
            </w:pPr>
            <w:r>
              <w:rPr>
                <w:sz w:val="14"/>
                <w:szCs w:val="14"/>
              </w:rPr>
              <w:t xml:space="preserve">Test &amp; conformance reports </w:t>
            </w:r>
          </w:p>
        </w:tc>
        <w:tc>
          <w:tcPr>
            <w:tcW w:w="384" w:type="pct"/>
            <w:gridSpan w:val="2"/>
            <w:shd w:val="clear" w:color="auto" w:fill="auto"/>
            <w:vAlign w:val="center"/>
          </w:tcPr>
          <w:p w14:paraId="294627CD" w14:textId="5B3D4E95" w:rsidR="007A73CF" w:rsidRPr="00456F08" w:rsidRDefault="007A73CF" w:rsidP="007A73CF">
            <w:pPr>
              <w:pStyle w:val="SymalTableBody"/>
              <w:spacing w:before="20" w:after="20"/>
              <w:jc w:val="center"/>
              <w:rPr>
                <w:sz w:val="14"/>
                <w:szCs w:val="14"/>
              </w:rPr>
            </w:pPr>
            <w:r>
              <w:rPr>
                <w:sz w:val="14"/>
                <w:szCs w:val="14"/>
              </w:rPr>
              <w:t xml:space="preserve">Vic roads specifications </w:t>
            </w:r>
          </w:p>
        </w:tc>
        <w:tc>
          <w:tcPr>
            <w:tcW w:w="1201" w:type="pct"/>
            <w:shd w:val="clear" w:color="auto" w:fill="auto"/>
            <w:vAlign w:val="center"/>
          </w:tcPr>
          <w:p w14:paraId="0371A830" w14:textId="296290A3" w:rsidR="007A73CF" w:rsidRPr="00ED16A4" w:rsidRDefault="007A73CF" w:rsidP="007A73CF">
            <w:pPr>
              <w:spacing w:before="0" w:after="0"/>
              <w:rPr>
                <w:sz w:val="14"/>
                <w:szCs w:val="14"/>
              </w:rPr>
            </w:pPr>
            <w:r>
              <w:rPr>
                <w:sz w:val="14"/>
                <w:szCs w:val="14"/>
              </w:rPr>
              <w:t xml:space="preserve">The contractor has supplied the superintendent with all the required test and conformance reports as required. </w:t>
            </w:r>
          </w:p>
        </w:tc>
        <w:tc>
          <w:tcPr>
            <w:tcW w:w="388" w:type="pct"/>
            <w:gridSpan w:val="2"/>
            <w:shd w:val="clear" w:color="auto" w:fill="auto"/>
            <w:vAlign w:val="center"/>
          </w:tcPr>
          <w:p w14:paraId="3A4DDC34" w14:textId="4F06741C" w:rsidR="007A73CF" w:rsidRPr="00B96BC2" w:rsidRDefault="007A73CF" w:rsidP="007A73CF">
            <w:pPr>
              <w:pStyle w:val="SymalTableBody"/>
              <w:spacing w:before="20" w:after="20"/>
              <w:jc w:val="center"/>
              <w:rPr>
                <w:b/>
                <w:bCs/>
                <w:color w:val="000000" w:themeColor="text1"/>
                <w:sz w:val="20"/>
              </w:rPr>
            </w:pPr>
            <w:r w:rsidRPr="00B96BC2">
              <w:rPr>
                <w:b/>
                <w:bCs/>
                <w:color w:val="000000" w:themeColor="text1"/>
                <w:sz w:val="14"/>
                <w:szCs w:val="14"/>
              </w:rPr>
              <w:t>Each lot</w:t>
            </w:r>
          </w:p>
        </w:tc>
        <w:tc>
          <w:tcPr>
            <w:tcW w:w="208" w:type="pct"/>
            <w:shd w:val="clear" w:color="auto" w:fill="auto"/>
            <w:vAlign w:val="center"/>
          </w:tcPr>
          <w:p w14:paraId="58059B85" w14:textId="45A134CE" w:rsidR="007A73CF" w:rsidRPr="00B96BC2" w:rsidRDefault="007A73CF" w:rsidP="007A73CF">
            <w:pPr>
              <w:pStyle w:val="SymalTableBody"/>
              <w:spacing w:before="20" w:after="20"/>
              <w:jc w:val="center"/>
              <w:rPr>
                <w:sz w:val="14"/>
                <w:szCs w:val="14"/>
              </w:rPr>
            </w:pPr>
            <w:r w:rsidRPr="00B96BC2">
              <w:rPr>
                <w:sz w:val="14"/>
                <w:szCs w:val="14"/>
              </w:rPr>
              <w:t>R</w:t>
            </w:r>
          </w:p>
        </w:tc>
        <w:tc>
          <w:tcPr>
            <w:tcW w:w="240" w:type="pct"/>
            <w:shd w:val="clear" w:color="auto" w:fill="auto"/>
            <w:vAlign w:val="center"/>
          </w:tcPr>
          <w:p w14:paraId="6A2C14FB" w14:textId="13E86164" w:rsidR="007A73CF" w:rsidRPr="00B96BC2" w:rsidRDefault="007A73CF" w:rsidP="007A73CF">
            <w:pPr>
              <w:pStyle w:val="SymalTableBody"/>
              <w:spacing w:before="20" w:after="20"/>
              <w:jc w:val="center"/>
              <w:rPr>
                <w:sz w:val="14"/>
                <w:szCs w:val="14"/>
              </w:rPr>
            </w:pPr>
            <w:r>
              <w:rPr>
                <w:sz w:val="14"/>
                <w:szCs w:val="14"/>
              </w:rPr>
              <w:t>SE/SS</w:t>
            </w:r>
          </w:p>
        </w:tc>
        <w:tc>
          <w:tcPr>
            <w:tcW w:w="242" w:type="pct"/>
            <w:shd w:val="clear" w:color="auto" w:fill="auto"/>
            <w:vAlign w:val="center"/>
          </w:tcPr>
          <w:p w14:paraId="382DCEF4" w14:textId="77777777" w:rsidR="007A73CF" w:rsidRPr="00B96BC2" w:rsidRDefault="007A73CF" w:rsidP="007A73CF">
            <w:pPr>
              <w:pStyle w:val="SymalTableBody"/>
              <w:spacing w:before="20" w:after="20"/>
              <w:jc w:val="center"/>
              <w:rPr>
                <w:b/>
                <w:bCs/>
                <w:sz w:val="14"/>
                <w:szCs w:val="14"/>
              </w:rPr>
            </w:pPr>
          </w:p>
        </w:tc>
        <w:tc>
          <w:tcPr>
            <w:tcW w:w="289" w:type="pct"/>
            <w:shd w:val="clear" w:color="auto" w:fill="auto"/>
            <w:vAlign w:val="center"/>
          </w:tcPr>
          <w:p w14:paraId="50694473" w14:textId="77777777" w:rsidR="007A73CF" w:rsidRPr="00B96BC2" w:rsidRDefault="007A73CF" w:rsidP="007A73CF">
            <w:pPr>
              <w:pStyle w:val="SymalTableBody"/>
              <w:spacing w:before="20" w:after="20"/>
              <w:jc w:val="center"/>
              <w:rPr>
                <w:b/>
                <w:bCs/>
                <w:sz w:val="14"/>
                <w:szCs w:val="14"/>
              </w:rPr>
            </w:pPr>
          </w:p>
        </w:tc>
        <w:tc>
          <w:tcPr>
            <w:tcW w:w="240" w:type="pct"/>
            <w:shd w:val="clear" w:color="auto" w:fill="auto"/>
            <w:vAlign w:val="center"/>
          </w:tcPr>
          <w:p w14:paraId="7173D980" w14:textId="77777777" w:rsidR="007A73CF" w:rsidRPr="00B96BC2" w:rsidRDefault="007A73CF" w:rsidP="007A73CF">
            <w:pPr>
              <w:pStyle w:val="SymalTableBody"/>
              <w:spacing w:before="20" w:after="20"/>
              <w:jc w:val="center"/>
              <w:rPr>
                <w:b/>
                <w:bCs/>
                <w:sz w:val="14"/>
                <w:szCs w:val="14"/>
              </w:rPr>
            </w:pPr>
          </w:p>
        </w:tc>
        <w:tc>
          <w:tcPr>
            <w:tcW w:w="655" w:type="pct"/>
            <w:shd w:val="clear" w:color="auto" w:fill="auto"/>
            <w:vAlign w:val="center"/>
          </w:tcPr>
          <w:p w14:paraId="046BE8A8" w14:textId="21DBE79D" w:rsidR="007A73CF" w:rsidRPr="007216C0" w:rsidRDefault="007A73CF" w:rsidP="007A73CF">
            <w:pPr>
              <w:pStyle w:val="SymalTableBody"/>
              <w:spacing w:before="20" w:after="20"/>
              <w:rPr>
                <w:b/>
                <w:bCs/>
                <w:sz w:val="14"/>
                <w:szCs w:val="14"/>
              </w:rPr>
            </w:pPr>
            <w:r>
              <w:rPr>
                <w:b/>
                <w:bCs/>
                <w:sz w:val="14"/>
                <w:szCs w:val="14"/>
              </w:rPr>
              <w:t xml:space="preserve">NATA ENDORSED TEST REPORTS </w:t>
            </w:r>
          </w:p>
        </w:tc>
      </w:tr>
      <w:tr w:rsidR="007A73CF" w:rsidRPr="00741190" w14:paraId="109CF94F" w14:textId="77777777" w:rsidTr="0041388B">
        <w:trPr>
          <w:trHeight w:val="218"/>
        </w:trPr>
        <w:tc>
          <w:tcPr>
            <w:tcW w:w="240" w:type="pct"/>
            <w:shd w:val="clear" w:color="auto" w:fill="auto"/>
            <w:vAlign w:val="center"/>
          </w:tcPr>
          <w:p w14:paraId="283D2E5A" w14:textId="215FF2C3" w:rsidR="007A73CF" w:rsidRDefault="007A73CF" w:rsidP="007A73CF">
            <w:pPr>
              <w:pStyle w:val="SymalTableBody"/>
              <w:spacing w:before="20" w:after="20"/>
              <w:rPr>
                <w:b/>
                <w:bCs/>
                <w:sz w:val="16"/>
                <w:szCs w:val="16"/>
              </w:rPr>
            </w:pPr>
            <w:r>
              <w:rPr>
                <w:b/>
                <w:bCs/>
                <w:sz w:val="16"/>
                <w:szCs w:val="16"/>
              </w:rPr>
              <w:t>11.2</w:t>
            </w:r>
          </w:p>
        </w:tc>
        <w:tc>
          <w:tcPr>
            <w:tcW w:w="913" w:type="pct"/>
            <w:shd w:val="clear" w:color="auto" w:fill="auto"/>
            <w:vAlign w:val="center"/>
          </w:tcPr>
          <w:p w14:paraId="4E27F874" w14:textId="410BF2DD" w:rsidR="007A73CF" w:rsidRDefault="007A73CF" w:rsidP="007A73CF">
            <w:pPr>
              <w:pStyle w:val="SymalTableBody"/>
              <w:spacing w:before="20" w:after="20"/>
              <w:rPr>
                <w:sz w:val="14"/>
                <w:szCs w:val="14"/>
              </w:rPr>
            </w:pPr>
            <w:r>
              <w:rPr>
                <w:sz w:val="14"/>
                <w:szCs w:val="14"/>
              </w:rPr>
              <w:t xml:space="preserve">Product Non-conformance </w:t>
            </w:r>
          </w:p>
        </w:tc>
        <w:tc>
          <w:tcPr>
            <w:tcW w:w="384" w:type="pct"/>
            <w:gridSpan w:val="2"/>
            <w:shd w:val="clear" w:color="auto" w:fill="auto"/>
            <w:vAlign w:val="center"/>
          </w:tcPr>
          <w:p w14:paraId="6E735819" w14:textId="18D985E4" w:rsidR="007A73CF" w:rsidRDefault="007A73CF" w:rsidP="007A73CF">
            <w:pPr>
              <w:pStyle w:val="SymalTableBody"/>
              <w:spacing w:before="20" w:after="20"/>
              <w:jc w:val="center"/>
              <w:rPr>
                <w:sz w:val="14"/>
                <w:szCs w:val="14"/>
              </w:rPr>
            </w:pPr>
            <w:r>
              <w:rPr>
                <w:sz w:val="14"/>
                <w:szCs w:val="14"/>
              </w:rPr>
              <w:t>CQMQP</w:t>
            </w:r>
          </w:p>
        </w:tc>
        <w:tc>
          <w:tcPr>
            <w:tcW w:w="1201" w:type="pct"/>
            <w:shd w:val="clear" w:color="auto" w:fill="auto"/>
            <w:vAlign w:val="center"/>
          </w:tcPr>
          <w:p w14:paraId="5A07AEBE" w14:textId="313F7A10" w:rsidR="007A73CF" w:rsidRDefault="007A73CF" w:rsidP="007A73CF">
            <w:pPr>
              <w:spacing w:before="0" w:after="0"/>
              <w:rPr>
                <w:sz w:val="14"/>
                <w:szCs w:val="14"/>
              </w:rPr>
            </w:pPr>
            <w:r>
              <w:rPr>
                <w:sz w:val="14"/>
                <w:szCs w:val="14"/>
              </w:rPr>
              <w:t>All product non-conformances and records are closed ( if applicable)</w:t>
            </w:r>
          </w:p>
        </w:tc>
        <w:tc>
          <w:tcPr>
            <w:tcW w:w="388" w:type="pct"/>
            <w:gridSpan w:val="2"/>
            <w:shd w:val="clear" w:color="auto" w:fill="auto"/>
            <w:vAlign w:val="center"/>
          </w:tcPr>
          <w:p w14:paraId="73C78C02" w14:textId="534ADDEC" w:rsidR="007A73CF" w:rsidRPr="00B96BC2" w:rsidRDefault="007A73CF" w:rsidP="007A73CF">
            <w:pPr>
              <w:pStyle w:val="SymalTableBody"/>
              <w:spacing w:before="20" w:after="20"/>
              <w:jc w:val="center"/>
              <w:rPr>
                <w:b/>
                <w:bCs/>
                <w:color w:val="000000" w:themeColor="text1"/>
                <w:sz w:val="14"/>
                <w:szCs w:val="14"/>
              </w:rPr>
            </w:pPr>
            <w:r>
              <w:rPr>
                <w:b/>
                <w:bCs/>
                <w:color w:val="000000" w:themeColor="text1"/>
                <w:sz w:val="14"/>
                <w:szCs w:val="14"/>
              </w:rPr>
              <w:t xml:space="preserve">Each lot </w:t>
            </w:r>
          </w:p>
        </w:tc>
        <w:tc>
          <w:tcPr>
            <w:tcW w:w="208" w:type="pct"/>
            <w:shd w:val="clear" w:color="auto" w:fill="auto"/>
            <w:vAlign w:val="center"/>
          </w:tcPr>
          <w:p w14:paraId="49531286" w14:textId="305A093E" w:rsidR="007A73CF" w:rsidRPr="00B96BC2" w:rsidRDefault="007A73CF" w:rsidP="007A73CF">
            <w:pPr>
              <w:pStyle w:val="SymalTableBody"/>
              <w:spacing w:before="20" w:after="20"/>
              <w:jc w:val="center"/>
              <w:rPr>
                <w:sz w:val="14"/>
                <w:szCs w:val="14"/>
              </w:rPr>
            </w:pPr>
            <w:r>
              <w:rPr>
                <w:sz w:val="14"/>
                <w:szCs w:val="14"/>
              </w:rPr>
              <w:t xml:space="preserve">R </w:t>
            </w:r>
          </w:p>
        </w:tc>
        <w:tc>
          <w:tcPr>
            <w:tcW w:w="240" w:type="pct"/>
            <w:shd w:val="clear" w:color="auto" w:fill="auto"/>
            <w:vAlign w:val="center"/>
          </w:tcPr>
          <w:p w14:paraId="12FA8ACE" w14:textId="60E50AA9" w:rsidR="007A73CF" w:rsidRDefault="007A73CF" w:rsidP="007A73CF">
            <w:pPr>
              <w:pStyle w:val="SymalTableBody"/>
              <w:spacing w:before="20" w:after="20"/>
              <w:jc w:val="center"/>
              <w:rPr>
                <w:sz w:val="14"/>
                <w:szCs w:val="14"/>
              </w:rPr>
            </w:pPr>
            <w:r>
              <w:rPr>
                <w:sz w:val="14"/>
                <w:szCs w:val="14"/>
              </w:rPr>
              <w:t>SE/SS</w:t>
            </w:r>
          </w:p>
        </w:tc>
        <w:tc>
          <w:tcPr>
            <w:tcW w:w="242" w:type="pct"/>
            <w:shd w:val="clear" w:color="auto" w:fill="auto"/>
            <w:vAlign w:val="center"/>
          </w:tcPr>
          <w:p w14:paraId="30ABB86F" w14:textId="77777777" w:rsidR="007A73CF" w:rsidRPr="00B96BC2" w:rsidRDefault="007A73CF" w:rsidP="007A73CF">
            <w:pPr>
              <w:pStyle w:val="SymalTableBody"/>
              <w:spacing w:before="20" w:after="20"/>
              <w:jc w:val="center"/>
              <w:rPr>
                <w:b/>
                <w:bCs/>
                <w:sz w:val="14"/>
                <w:szCs w:val="14"/>
              </w:rPr>
            </w:pPr>
          </w:p>
        </w:tc>
        <w:tc>
          <w:tcPr>
            <w:tcW w:w="289" w:type="pct"/>
            <w:shd w:val="clear" w:color="auto" w:fill="auto"/>
            <w:vAlign w:val="center"/>
          </w:tcPr>
          <w:p w14:paraId="46CF4B9F" w14:textId="77777777" w:rsidR="007A73CF" w:rsidRPr="00B96BC2" w:rsidRDefault="007A73CF" w:rsidP="007A73CF">
            <w:pPr>
              <w:pStyle w:val="SymalTableBody"/>
              <w:spacing w:before="20" w:after="20"/>
              <w:jc w:val="center"/>
              <w:rPr>
                <w:b/>
                <w:bCs/>
                <w:sz w:val="14"/>
                <w:szCs w:val="14"/>
              </w:rPr>
            </w:pPr>
          </w:p>
        </w:tc>
        <w:tc>
          <w:tcPr>
            <w:tcW w:w="240" w:type="pct"/>
            <w:shd w:val="clear" w:color="auto" w:fill="auto"/>
            <w:vAlign w:val="center"/>
          </w:tcPr>
          <w:p w14:paraId="1994EFAD" w14:textId="77777777" w:rsidR="007A73CF" w:rsidRPr="00B96BC2" w:rsidRDefault="007A73CF" w:rsidP="007A73CF">
            <w:pPr>
              <w:pStyle w:val="SymalTableBody"/>
              <w:spacing w:before="20" w:after="20"/>
              <w:jc w:val="center"/>
              <w:rPr>
                <w:b/>
                <w:bCs/>
                <w:sz w:val="14"/>
                <w:szCs w:val="14"/>
              </w:rPr>
            </w:pPr>
          </w:p>
        </w:tc>
        <w:tc>
          <w:tcPr>
            <w:tcW w:w="655" w:type="pct"/>
            <w:shd w:val="clear" w:color="auto" w:fill="auto"/>
            <w:vAlign w:val="center"/>
          </w:tcPr>
          <w:p w14:paraId="01BB7C52" w14:textId="6599D1B6" w:rsidR="007A73CF" w:rsidRDefault="007A73CF" w:rsidP="007A73CF">
            <w:pPr>
              <w:pStyle w:val="SymalTableBody"/>
              <w:spacing w:before="20" w:after="20"/>
              <w:rPr>
                <w:b/>
                <w:bCs/>
                <w:sz w:val="14"/>
                <w:szCs w:val="14"/>
              </w:rPr>
            </w:pPr>
            <w:r>
              <w:rPr>
                <w:b/>
                <w:bCs/>
                <w:sz w:val="14"/>
                <w:szCs w:val="14"/>
              </w:rPr>
              <w:t xml:space="preserve">NCR Reports </w:t>
            </w:r>
          </w:p>
        </w:tc>
      </w:tr>
    </w:tbl>
    <w:p w14:paraId="77A487CC" w14:textId="77777777" w:rsidR="00B27F39" w:rsidRDefault="00B27F39" w:rsidP="00B27F39">
      <w:pPr>
        <w:pStyle w:val="SymalBodycopylvl1"/>
        <w:spacing w:before="60" w:after="0"/>
      </w:pPr>
    </w:p>
    <w:tbl>
      <w:tblPr>
        <w:tblStyle w:val="TableGridLight"/>
        <w:tblW w:w="0" w:type="auto"/>
        <w:tblLook w:val="04A0" w:firstRow="1" w:lastRow="0" w:firstColumn="1" w:lastColumn="0" w:noHBand="0" w:noVBand="1"/>
      </w:tblPr>
      <w:tblGrid>
        <w:gridCol w:w="2263"/>
        <w:gridCol w:w="284"/>
        <w:gridCol w:w="1559"/>
        <w:gridCol w:w="1352"/>
        <w:gridCol w:w="349"/>
        <w:gridCol w:w="1418"/>
        <w:gridCol w:w="567"/>
        <w:gridCol w:w="992"/>
        <w:gridCol w:w="1701"/>
        <w:gridCol w:w="2410"/>
        <w:gridCol w:w="1665"/>
      </w:tblGrid>
      <w:tr w:rsidR="005056E3" w:rsidRPr="005056E3" w14:paraId="02FC49F3" w14:textId="77777777" w:rsidTr="005056E3">
        <w:tc>
          <w:tcPr>
            <w:tcW w:w="2547" w:type="dxa"/>
            <w:gridSpan w:val="2"/>
            <w:tcBorders>
              <w:top w:val="nil"/>
              <w:left w:val="nil"/>
              <w:bottom w:val="nil"/>
              <w:right w:val="nil"/>
            </w:tcBorders>
            <w:tcMar>
              <w:left w:w="0" w:type="dxa"/>
              <w:right w:w="0" w:type="dxa"/>
            </w:tcMar>
            <w:vAlign w:val="bottom"/>
          </w:tcPr>
          <w:p w14:paraId="7DFA8EB2" w14:textId="77777777" w:rsidR="005056E3" w:rsidRPr="005056E3" w:rsidRDefault="005056E3" w:rsidP="005056E3">
            <w:pPr>
              <w:pStyle w:val="SymalBodycopylvl1"/>
              <w:spacing w:before="120" w:after="0"/>
              <w:rPr>
                <w:b/>
                <w:bCs/>
                <w:sz w:val="18"/>
                <w:szCs w:val="18"/>
              </w:rPr>
            </w:pPr>
            <w:r w:rsidRPr="005056E3">
              <w:rPr>
                <w:b/>
                <w:bCs/>
                <w:sz w:val="18"/>
                <w:szCs w:val="18"/>
              </w:rPr>
              <w:t>Works complete (signer SS)</w:t>
            </w:r>
          </w:p>
        </w:tc>
        <w:tc>
          <w:tcPr>
            <w:tcW w:w="3260" w:type="dxa"/>
            <w:gridSpan w:val="3"/>
            <w:tcBorders>
              <w:top w:val="nil"/>
              <w:left w:val="nil"/>
              <w:bottom w:val="single" w:sz="4" w:space="0" w:color="auto"/>
              <w:right w:val="nil"/>
            </w:tcBorders>
            <w:tcMar>
              <w:left w:w="0" w:type="dxa"/>
              <w:right w:w="0" w:type="dxa"/>
            </w:tcMar>
            <w:vAlign w:val="bottom"/>
          </w:tcPr>
          <w:p w14:paraId="104150F5" w14:textId="77777777" w:rsidR="005056E3" w:rsidRPr="005056E3" w:rsidRDefault="005056E3" w:rsidP="005056E3">
            <w:pPr>
              <w:pStyle w:val="SymalBodycopylvl1"/>
              <w:spacing w:before="120" w:after="0"/>
              <w:rPr>
                <w:b/>
                <w:bCs/>
                <w:sz w:val="18"/>
                <w:szCs w:val="18"/>
              </w:rPr>
            </w:pPr>
          </w:p>
        </w:tc>
        <w:tc>
          <w:tcPr>
            <w:tcW w:w="1985" w:type="dxa"/>
            <w:gridSpan w:val="2"/>
            <w:tcBorders>
              <w:top w:val="nil"/>
              <w:left w:val="nil"/>
              <w:bottom w:val="nil"/>
              <w:right w:val="nil"/>
            </w:tcBorders>
            <w:tcMar>
              <w:left w:w="0" w:type="dxa"/>
              <w:right w:w="0" w:type="dxa"/>
            </w:tcMar>
            <w:vAlign w:val="bottom"/>
          </w:tcPr>
          <w:p w14:paraId="34CB7815" w14:textId="77777777" w:rsidR="005056E3" w:rsidRPr="005056E3" w:rsidRDefault="005056E3" w:rsidP="005056E3">
            <w:pPr>
              <w:pStyle w:val="SymalBodycopylvl1"/>
              <w:spacing w:before="120" w:after="0"/>
              <w:rPr>
                <w:b/>
                <w:bCs/>
                <w:sz w:val="18"/>
                <w:szCs w:val="18"/>
              </w:rPr>
            </w:pPr>
            <w:r w:rsidRPr="005056E3">
              <w:rPr>
                <w:b/>
                <w:bCs/>
                <w:sz w:val="18"/>
                <w:szCs w:val="18"/>
              </w:rPr>
              <w:t>Date works complete</w:t>
            </w:r>
          </w:p>
        </w:tc>
        <w:tc>
          <w:tcPr>
            <w:tcW w:w="6768" w:type="dxa"/>
            <w:gridSpan w:val="4"/>
            <w:tcBorders>
              <w:top w:val="nil"/>
              <w:left w:val="nil"/>
              <w:bottom w:val="single" w:sz="4" w:space="0" w:color="auto"/>
              <w:right w:val="nil"/>
            </w:tcBorders>
            <w:tcMar>
              <w:left w:w="0" w:type="dxa"/>
              <w:right w:w="0" w:type="dxa"/>
            </w:tcMar>
            <w:vAlign w:val="bottom"/>
          </w:tcPr>
          <w:p w14:paraId="7CCA967E" w14:textId="77777777" w:rsidR="005056E3" w:rsidRPr="005056E3" w:rsidRDefault="005056E3" w:rsidP="005056E3">
            <w:pPr>
              <w:pStyle w:val="SymalBodycopylvl1"/>
              <w:spacing w:before="120" w:after="0"/>
              <w:rPr>
                <w:b/>
                <w:bCs/>
                <w:sz w:val="18"/>
                <w:szCs w:val="18"/>
              </w:rPr>
            </w:pPr>
          </w:p>
        </w:tc>
      </w:tr>
      <w:tr w:rsidR="005056E3" w:rsidRPr="005056E3" w14:paraId="456BE2EF" w14:textId="77777777" w:rsidTr="005056E3">
        <w:trPr>
          <w:trHeight w:val="133"/>
        </w:trPr>
        <w:tc>
          <w:tcPr>
            <w:tcW w:w="2263" w:type="dxa"/>
            <w:tcBorders>
              <w:top w:val="nil"/>
              <w:left w:val="nil"/>
              <w:bottom w:val="nil"/>
              <w:right w:val="nil"/>
            </w:tcBorders>
            <w:tcMar>
              <w:left w:w="0" w:type="dxa"/>
              <w:right w:w="0" w:type="dxa"/>
            </w:tcMar>
            <w:vAlign w:val="bottom"/>
          </w:tcPr>
          <w:p w14:paraId="23ADB197" w14:textId="77777777" w:rsidR="005056E3" w:rsidRPr="005056E3" w:rsidRDefault="005056E3" w:rsidP="005056E3">
            <w:pPr>
              <w:pStyle w:val="SymalBodycopylvl1"/>
              <w:spacing w:before="120" w:after="0"/>
              <w:rPr>
                <w:b/>
                <w:bCs/>
                <w:sz w:val="18"/>
                <w:szCs w:val="18"/>
              </w:rPr>
            </w:pPr>
            <w:r w:rsidRPr="005056E3">
              <w:rPr>
                <w:b/>
                <w:bCs/>
                <w:sz w:val="18"/>
                <w:szCs w:val="18"/>
              </w:rPr>
              <w:t>Lot conforms (signer PE)</w:t>
            </w:r>
          </w:p>
        </w:tc>
        <w:tc>
          <w:tcPr>
            <w:tcW w:w="1843" w:type="dxa"/>
            <w:gridSpan w:val="2"/>
            <w:tcBorders>
              <w:top w:val="single" w:sz="4" w:space="0" w:color="auto"/>
              <w:left w:val="nil"/>
              <w:bottom w:val="single" w:sz="4" w:space="0" w:color="auto"/>
              <w:right w:val="nil"/>
            </w:tcBorders>
            <w:tcMar>
              <w:left w:w="0" w:type="dxa"/>
              <w:right w:w="0" w:type="dxa"/>
            </w:tcMar>
            <w:vAlign w:val="bottom"/>
          </w:tcPr>
          <w:p w14:paraId="5982BE2E" w14:textId="77777777" w:rsidR="005056E3" w:rsidRPr="005056E3" w:rsidRDefault="005056E3" w:rsidP="005056E3">
            <w:pPr>
              <w:pStyle w:val="SymalBodycopylvl1"/>
              <w:spacing w:before="120" w:after="0"/>
              <w:rPr>
                <w:b/>
                <w:bCs/>
                <w:sz w:val="18"/>
                <w:szCs w:val="18"/>
              </w:rPr>
            </w:pPr>
          </w:p>
        </w:tc>
        <w:tc>
          <w:tcPr>
            <w:tcW w:w="1352" w:type="dxa"/>
            <w:tcBorders>
              <w:top w:val="single" w:sz="4" w:space="0" w:color="auto"/>
              <w:left w:val="nil"/>
              <w:bottom w:val="nil"/>
              <w:right w:val="nil"/>
            </w:tcBorders>
            <w:tcMar>
              <w:left w:w="0" w:type="dxa"/>
              <w:right w:w="0" w:type="dxa"/>
            </w:tcMar>
            <w:vAlign w:val="bottom"/>
          </w:tcPr>
          <w:p w14:paraId="07C6D0C4" w14:textId="77777777" w:rsidR="005056E3" w:rsidRPr="005056E3" w:rsidRDefault="005056E3" w:rsidP="005056E3">
            <w:pPr>
              <w:pStyle w:val="SymalBodycopylvl1"/>
              <w:spacing w:before="120" w:after="0"/>
              <w:rPr>
                <w:b/>
                <w:bCs/>
                <w:sz w:val="18"/>
                <w:szCs w:val="18"/>
              </w:rPr>
            </w:pPr>
            <w:r w:rsidRPr="005056E3">
              <w:rPr>
                <w:b/>
                <w:bCs/>
                <w:sz w:val="18"/>
                <w:szCs w:val="18"/>
              </w:rPr>
              <w:t>Date lot closed</w:t>
            </w:r>
          </w:p>
        </w:tc>
        <w:tc>
          <w:tcPr>
            <w:tcW w:w="1767" w:type="dxa"/>
            <w:gridSpan w:val="2"/>
            <w:tcBorders>
              <w:top w:val="nil"/>
              <w:left w:val="nil"/>
              <w:bottom w:val="single" w:sz="4" w:space="0" w:color="auto"/>
              <w:right w:val="nil"/>
            </w:tcBorders>
            <w:tcMar>
              <w:left w:w="0" w:type="dxa"/>
              <w:right w:w="0" w:type="dxa"/>
            </w:tcMar>
            <w:vAlign w:val="bottom"/>
          </w:tcPr>
          <w:p w14:paraId="7143B1D0" w14:textId="77777777" w:rsidR="005056E3" w:rsidRPr="005056E3" w:rsidRDefault="005056E3" w:rsidP="005056E3">
            <w:pPr>
              <w:pStyle w:val="SymalBodycopylvl1"/>
              <w:spacing w:before="120" w:after="0"/>
              <w:rPr>
                <w:b/>
                <w:bCs/>
                <w:sz w:val="18"/>
                <w:szCs w:val="18"/>
              </w:rPr>
            </w:pPr>
          </w:p>
        </w:tc>
        <w:tc>
          <w:tcPr>
            <w:tcW w:w="1559" w:type="dxa"/>
            <w:gridSpan w:val="2"/>
            <w:tcBorders>
              <w:top w:val="nil"/>
              <w:left w:val="nil"/>
              <w:bottom w:val="nil"/>
              <w:right w:val="nil"/>
            </w:tcBorders>
            <w:tcMar>
              <w:left w:w="0" w:type="dxa"/>
              <w:right w:w="0" w:type="dxa"/>
            </w:tcMar>
            <w:vAlign w:val="bottom"/>
          </w:tcPr>
          <w:p w14:paraId="4D0964C2" w14:textId="77777777" w:rsidR="005056E3" w:rsidRPr="005056E3" w:rsidRDefault="005056E3" w:rsidP="005056E3">
            <w:pPr>
              <w:pStyle w:val="SymalBodycopylvl1"/>
              <w:spacing w:before="120" w:after="0"/>
              <w:rPr>
                <w:b/>
                <w:bCs/>
                <w:sz w:val="18"/>
                <w:szCs w:val="18"/>
              </w:rPr>
            </w:pPr>
            <w:r w:rsidRPr="005056E3">
              <w:rPr>
                <w:b/>
                <w:bCs/>
                <w:sz w:val="18"/>
                <w:szCs w:val="18"/>
              </w:rPr>
              <w:t>NCR/s no. raised</w:t>
            </w:r>
          </w:p>
        </w:tc>
        <w:tc>
          <w:tcPr>
            <w:tcW w:w="1701" w:type="dxa"/>
            <w:tcBorders>
              <w:top w:val="single" w:sz="4" w:space="0" w:color="auto"/>
              <w:left w:val="nil"/>
              <w:bottom w:val="single" w:sz="4" w:space="0" w:color="auto"/>
              <w:right w:val="nil"/>
            </w:tcBorders>
            <w:tcMar>
              <w:left w:w="0" w:type="dxa"/>
              <w:right w:w="0" w:type="dxa"/>
            </w:tcMar>
            <w:vAlign w:val="bottom"/>
          </w:tcPr>
          <w:p w14:paraId="7C6B4B67" w14:textId="77777777" w:rsidR="005056E3" w:rsidRPr="005056E3" w:rsidRDefault="005056E3" w:rsidP="005056E3">
            <w:pPr>
              <w:pStyle w:val="SymalBodycopylvl1"/>
              <w:spacing w:before="120" w:after="0"/>
              <w:rPr>
                <w:b/>
                <w:bCs/>
                <w:sz w:val="18"/>
                <w:szCs w:val="18"/>
              </w:rPr>
            </w:pPr>
          </w:p>
        </w:tc>
        <w:tc>
          <w:tcPr>
            <w:tcW w:w="2410" w:type="dxa"/>
            <w:tcBorders>
              <w:top w:val="single" w:sz="4" w:space="0" w:color="auto"/>
              <w:left w:val="nil"/>
              <w:bottom w:val="nil"/>
              <w:right w:val="nil"/>
            </w:tcBorders>
            <w:tcMar>
              <w:left w:w="0" w:type="dxa"/>
              <w:right w:w="0" w:type="dxa"/>
            </w:tcMar>
            <w:vAlign w:val="bottom"/>
          </w:tcPr>
          <w:p w14:paraId="3B38A1F5" w14:textId="77777777" w:rsidR="005056E3" w:rsidRPr="005056E3" w:rsidRDefault="005056E3" w:rsidP="005056E3">
            <w:pPr>
              <w:pStyle w:val="SymalBodycopylvl1"/>
              <w:spacing w:before="120" w:after="0"/>
              <w:rPr>
                <w:b/>
                <w:bCs/>
                <w:sz w:val="18"/>
                <w:szCs w:val="18"/>
              </w:rPr>
            </w:pPr>
            <w:r w:rsidRPr="005056E3">
              <w:rPr>
                <w:b/>
                <w:bCs/>
                <w:sz w:val="18"/>
                <w:szCs w:val="18"/>
              </w:rPr>
              <w:t>Date NCR closed for this lo</w:t>
            </w:r>
            <w:r>
              <w:rPr>
                <w:b/>
                <w:bCs/>
                <w:sz w:val="18"/>
                <w:szCs w:val="18"/>
              </w:rPr>
              <w:t>t</w:t>
            </w:r>
          </w:p>
        </w:tc>
        <w:tc>
          <w:tcPr>
            <w:tcW w:w="1665" w:type="dxa"/>
            <w:tcBorders>
              <w:top w:val="single" w:sz="4" w:space="0" w:color="auto"/>
              <w:left w:val="nil"/>
              <w:bottom w:val="single" w:sz="4" w:space="0" w:color="auto"/>
              <w:right w:val="nil"/>
            </w:tcBorders>
            <w:tcMar>
              <w:left w:w="0" w:type="dxa"/>
              <w:right w:w="0" w:type="dxa"/>
            </w:tcMar>
            <w:vAlign w:val="bottom"/>
          </w:tcPr>
          <w:p w14:paraId="06AA1171" w14:textId="77777777" w:rsidR="005056E3" w:rsidRPr="005056E3" w:rsidRDefault="005056E3" w:rsidP="005056E3">
            <w:pPr>
              <w:pStyle w:val="SymalBodycopylvl1"/>
              <w:spacing w:before="120" w:after="0"/>
              <w:rPr>
                <w:b/>
                <w:bCs/>
                <w:sz w:val="18"/>
                <w:szCs w:val="18"/>
              </w:rPr>
            </w:pPr>
          </w:p>
        </w:tc>
      </w:tr>
    </w:tbl>
    <w:p w14:paraId="56EDBE38" w14:textId="77777777" w:rsidR="005056E3" w:rsidRDefault="005056E3" w:rsidP="00B27F39">
      <w:pPr>
        <w:pStyle w:val="SymalBodycopylvl1"/>
        <w:spacing w:before="60" w:after="0"/>
      </w:pPr>
    </w:p>
    <w:p w14:paraId="79A74A8C" w14:textId="77777777" w:rsidR="005056E3" w:rsidRPr="005056E3" w:rsidRDefault="005056E3" w:rsidP="005056E3">
      <w:pPr>
        <w:spacing w:before="120" w:after="120"/>
        <w:rPr>
          <w:rFonts w:ascii="Arial" w:hAnsi="Arial" w:cs="Arial"/>
          <w:b/>
          <w:sz w:val="18"/>
          <w:szCs w:val="18"/>
        </w:rPr>
      </w:pPr>
      <w:r w:rsidRPr="005056E3">
        <w:rPr>
          <w:rFonts w:ascii="Arial" w:hAnsi="Arial" w:cs="Arial"/>
          <w:b/>
          <w:sz w:val="18"/>
          <w:szCs w:val="18"/>
        </w:rPr>
        <w:t>Responsibility (Resp.) Key</w:t>
      </w:r>
      <w:r w:rsidRPr="005056E3">
        <w:rPr>
          <w:rFonts w:ascii="Arial" w:hAnsi="Arial" w:cs="Arial"/>
          <w:sz w:val="18"/>
          <w:szCs w:val="18"/>
        </w:rPr>
        <w:t xml:space="preserve">: </w:t>
      </w:r>
      <w:r w:rsidRPr="005056E3">
        <w:rPr>
          <w:rFonts w:ascii="Arial" w:hAnsi="Arial" w:cs="Arial"/>
          <w:b/>
          <w:sz w:val="18"/>
          <w:szCs w:val="18"/>
        </w:rPr>
        <w:t>PM</w:t>
      </w:r>
      <w:r w:rsidRPr="005056E3">
        <w:rPr>
          <w:rFonts w:ascii="Arial" w:hAnsi="Arial" w:cs="Arial"/>
          <w:sz w:val="18"/>
          <w:szCs w:val="18"/>
        </w:rPr>
        <w:t xml:space="preserve">-Project Manager, </w:t>
      </w:r>
      <w:r w:rsidRPr="005056E3">
        <w:rPr>
          <w:rFonts w:ascii="Arial" w:hAnsi="Arial" w:cs="Arial"/>
          <w:b/>
          <w:sz w:val="18"/>
          <w:szCs w:val="18"/>
        </w:rPr>
        <w:t>PE</w:t>
      </w:r>
      <w:r w:rsidRPr="005056E3">
        <w:rPr>
          <w:rFonts w:ascii="Arial" w:hAnsi="Arial" w:cs="Arial"/>
          <w:sz w:val="18"/>
          <w:szCs w:val="18"/>
        </w:rPr>
        <w:t xml:space="preserve">-Project Engineer, </w:t>
      </w:r>
      <w:r w:rsidRPr="005056E3">
        <w:rPr>
          <w:rFonts w:ascii="Arial" w:hAnsi="Arial" w:cs="Arial"/>
          <w:b/>
          <w:sz w:val="18"/>
          <w:szCs w:val="18"/>
        </w:rPr>
        <w:t>SE</w:t>
      </w:r>
      <w:r w:rsidRPr="005056E3">
        <w:rPr>
          <w:rFonts w:ascii="Arial" w:hAnsi="Arial" w:cs="Arial"/>
          <w:sz w:val="18"/>
          <w:szCs w:val="18"/>
        </w:rPr>
        <w:t xml:space="preserve">- Site Engineer, </w:t>
      </w:r>
      <w:r w:rsidRPr="005056E3">
        <w:rPr>
          <w:rFonts w:ascii="Arial" w:hAnsi="Arial" w:cs="Arial"/>
          <w:b/>
          <w:sz w:val="18"/>
          <w:szCs w:val="18"/>
        </w:rPr>
        <w:t>CS</w:t>
      </w:r>
      <w:r w:rsidRPr="005056E3">
        <w:rPr>
          <w:rFonts w:ascii="Arial" w:hAnsi="Arial" w:cs="Arial"/>
          <w:sz w:val="18"/>
          <w:szCs w:val="18"/>
        </w:rPr>
        <w:t xml:space="preserve">-Civil Superintendent, </w:t>
      </w:r>
      <w:r w:rsidRPr="005056E3">
        <w:rPr>
          <w:rFonts w:ascii="Arial" w:hAnsi="Arial" w:cs="Arial"/>
          <w:b/>
          <w:sz w:val="18"/>
          <w:szCs w:val="18"/>
        </w:rPr>
        <w:t>SS</w:t>
      </w:r>
      <w:r w:rsidRPr="005056E3">
        <w:rPr>
          <w:rFonts w:ascii="Arial" w:hAnsi="Arial" w:cs="Arial"/>
          <w:sz w:val="18"/>
          <w:szCs w:val="18"/>
        </w:rPr>
        <w:t>-Site Supervisor, S</w:t>
      </w:r>
      <w:r w:rsidRPr="005056E3">
        <w:rPr>
          <w:rFonts w:ascii="Arial" w:hAnsi="Arial" w:cs="Arial"/>
          <w:b/>
          <w:sz w:val="18"/>
          <w:szCs w:val="18"/>
        </w:rPr>
        <w:t>V</w:t>
      </w:r>
      <w:r w:rsidRPr="005056E3">
        <w:rPr>
          <w:rFonts w:ascii="Arial" w:hAnsi="Arial" w:cs="Arial"/>
          <w:sz w:val="18"/>
          <w:szCs w:val="18"/>
        </w:rPr>
        <w:t xml:space="preserve">-Surveyor, </w:t>
      </w:r>
      <w:r w:rsidRPr="005056E3">
        <w:rPr>
          <w:rFonts w:ascii="Arial" w:hAnsi="Arial" w:cs="Arial"/>
          <w:b/>
          <w:sz w:val="18"/>
          <w:szCs w:val="18"/>
        </w:rPr>
        <w:t>CR</w:t>
      </w:r>
      <w:r w:rsidRPr="005056E3">
        <w:rPr>
          <w:rFonts w:ascii="Arial" w:hAnsi="Arial" w:cs="Arial"/>
          <w:sz w:val="18"/>
          <w:szCs w:val="18"/>
        </w:rPr>
        <w:t>-Client Representative</w:t>
      </w:r>
    </w:p>
    <w:p w14:paraId="21E3E5C1" w14:textId="7A88275F" w:rsidR="005056E3" w:rsidRPr="005056E3" w:rsidRDefault="005056E3" w:rsidP="005056E3">
      <w:pPr>
        <w:spacing w:before="120" w:after="120"/>
        <w:rPr>
          <w:rFonts w:ascii="Arial" w:hAnsi="Arial" w:cs="Arial"/>
          <w:b/>
          <w:sz w:val="18"/>
          <w:szCs w:val="18"/>
        </w:rPr>
      </w:pPr>
      <w:r w:rsidRPr="005056E3">
        <w:rPr>
          <w:rFonts w:ascii="Arial" w:hAnsi="Arial" w:cs="Arial"/>
          <w:b/>
          <w:sz w:val="18"/>
          <w:szCs w:val="18"/>
        </w:rPr>
        <w:t xml:space="preserve">Inspection </w:t>
      </w:r>
      <w:r w:rsidR="006D0BB7" w:rsidRPr="005056E3">
        <w:rPr>
          <w:rFonts w:ascii="Arial" w:hAnsi="Arial" w:cs="Arial"/>
          <w:b/>
          <w:sz w:val="18"/>
          <w:szCs w:val="18"/>
        </w:rPr>
        <w:t>Key:</w:t>
      </w:r>
      <w:r w:rsidRPr="005056E3">
        <w:rPr>
          <w:rFonts w:ascii="Arial" w:hAnsi="Arial" w:cs="Arial"/>
          <w:b/>
          <w:sz w:val="18"/>
          <w:szCs w:val="18"/>
        </w:rPr>
        <w:t xml:space="preserve">  W – </w:t>
      </w:r>
      <w:r w:rsidRPr="005056E3">
        <w:rPr>
          <w:rFonts w:ascii="Arial" w:hAnsi="Arial" w:cs="Arial"/>
          <w:sz w:val="18"/>
          <w:szCs w:val="18"/>
        </w:rPr>
        <w:t xml:space="preserve">Witness,  </w:t>
      </w:r>
      <w:r w:rsidRPr="005056E3">
        <w:rPr>
          <w:rFonts w:ascii="Arial" w:hAnsi="Arial" w:cs="Arial"/>
          <w:b/>
          <w:sz w:val="18"/>
          <w:szCs w:val="18"/>
        </w:rPr>
        <w:t xml:space="preserve">H – </w:t>
      </w:r>
      <w:r w:rsidRPr="005056E3">
        <w:rPr>
          <w:rFonts w:ascii="Arial" w:hAnsi="Arial" w:cs="Arial"/>
          <w:sz w:val="18"/>
          <w:szCs w:val="18"/>
        </w:rPr>
        <w:t xml:space="preserve">Hold Point, </w:t>
      </w:r>
      <w:r w:rsidRPr="005056E3">
        <w:rPr>
          <w:rFonts w:ascii="Arial" w:hAnsi="Arial" w:cs="Arial"/>
          <w:b/>
          <w:sz w:val="18"/>
          <w:szCs w:val="18"/>
        </w:rPr>
        <w:t xml:space="preserve">S - </w:t>
      </w:r>
      <w:r w:rsidRPr="005056E3">
        <w:rPr>
          <w:rFonts w:ascii="Arial" w:hAnsi="Arial" w:cs="Arial"/>
          <w:sz w:val="18"/>
          <w:szCs w:val="18"/>
        </w:rPr>
        <w:t>Surveillanc</w:t>
      </w:r>
      <w:r>
        <w:rPr>
          <w:rFonts w:ascii="Arial" w:hAnsi="Arial" w:cs="Arial"/>
          <w:sz w:val="18"/>
          <w:szCs w:val="18"/>
        </w:rPr>
        <w:t>e</w:t>
      </w:r>
    </w:p>
    <w:sectPr w:rsidR="005056E3" w:rsidRPr="005056E3" w:rsidSect="005C244C">
      <w:type w:val="continuous"/>
      <w:pgSz w:w="16838" w:h="11906" w:orient="landscape"/>
      <w:pgMar w:top="1418" w:right="1134" w:bottom="1276" w:left="1134" w:header="227" w:footer="567" w:gutter="0"/>
      <w:pgNumType w:start="1"/>
      <w:cols w:space="561"/>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F445BC" w14:textId="77777777" w:rsidR="0054615E" w:rsidRDefault="0054615E" w:rsidP="007617B0">
      <w:pPr>
        <w:spacing w:after="0"/>
      </w:pPr>
      <w:r>
        <w:separator/>
      </w:r>
    </w:p>
  </w:endnote>
  <w:endnote w:type="continuationSeparator" w:id="0">
    <w:p w14:paraId="3C29D44C" w14:textId="77777777" w:rsidR="0054615E" w:rsidRDefault="0054615E" w:rsidP="007617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terstate-Light">
    <w:panose1 w:val="00000000000000000000"/>
    <w:charset w:val="00"/>
    <w:family w:val="auto"/>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ofia Pro Extra Light">
    <w:altName w:val="Calibri"/>
    <w:panose1 w:val="00000000000000000000"/>
    <w:charset w:val="00"/>
    <w:family w:val="modern"/>
    <w:notTrueType/>
    <w:pitch w:val="variable"/>
    <w:sig w:usb0="A00002EF" w:usb1="5000E07B" w:usb2="00000000" w:usb3="00000000" w:csb0="00000197"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ofia Pro Medium">
    <w:altName w:val="Calibri"/>
    <w:panose1 w:val="00000000000000000000"/>
    <w:charset w:val="00"/>
    <w:family w:val="modern"/>
    <w:notTrueType/>
    <w:pitch w:val="variable"/>
    <w:sig w:usb0="A00002EF" w:usb1="5000E07B" w:usb2="00000000" w:usb3="00000000" w:csb0="00000197" w:csb1="00000000"/>
  </w:font>
  <w:font w:name="Sofia Pro Light">
    <w:altName w:val="Calibri"/>
    <w:panose1 w:val="00000000000000000000"/>
    <w:charset w:val="00"/>
    <w:family w:val="modern"/>
    <w:notTrueType/>
    <w:pitch w:val="variable"/>
    <w:sig w:usb0="A00002EF" w:usb1="5000E07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D340C6" w:rsidRPr="00AD0710" w14:paraId="01A9B91D" w14:textId="77777777" w:rsidTr="0095774A">
      <w:trPr>
        <w:trHeight w:val="285"/>
      </w:trPr>
      <w:tc>
        <w:tcPr>
          <w:tcW w:w="1764" w:type="pct"/>
          <w:tcMar>
            <w:left w:w="0" w:type="dxa"/>
            <w:right w:w="0" w:type="dxa"/>
          </w:tcMar>
        </w:tcPr>
        <w:p w14:paraId="3DAF81C6" w14:textId="77777777" w:rsidR="00D340C6" w:rsidRPr="00AD0710" w:rsidRDefault="00D340C6"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11125E47" w14:textId="77777777" w:rsidR="00D340C6" w:rsidRPr="00AD0710" w:rsidRDefault="00D340C6" w:rsidP="00D340C6">
          <w:pPr>
            <w:pStyle w:val="Footer"/>
            <w:tabs>
              <w:tab w:val="clear" w:pos="9000"/>
            </w:tabs>
            <w:spacing w:before="0"/>
            <w:jc w:val="center"/>
            <w:rPr>
              <w:szCs w:val="16"/>
            </w:rPr>
          </w:pPr>
          <w:r w:rsidRPr="00AD0710">
            <w:rPr>
              <w:szCs w:val="16"/>
            </w:rPr>
            <w:t>Issue A  Issue date 01/08/2020</w:t>
          </w:r>
        </w:p>
      </w:tc>
      <w:tc>
        <w:tcPr>
          <w:tcW w:w="1667" w:type="pct"/>
          <w:tcMar>
            <w:left w:w="0" w:type="dxa"/>
            <w:right w:w="0" w:type="dxa"/>
          </w:tcMar>
        </w:tcPr>
        <w:p w14:paraId="08B77900" w14:textId="77777777" w:rsidR="00D340C6" w:rsidRPr="00AD0710" w:rsidRDefault="00D340C6"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672F4548" w14:textId="77777777" w:rsidR="00E00F9E" w:rsidRPr="00D340C6" w:rsidRDefault="00E00F9E" w:rsidP="0028562B">
    <w:pPr>
      <w:pStyle w:val="Footer"/>
      <w:tabs>
        <w:tab w:val="clear" w:pos="9000"/>
      </w:tabs>
      <w:spacing w:before="0"/>
      <w:jc w:val="both"/>
      <w:rPr>
        <w:b/>
        <w:bCs/>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442D79" w14:textId="77777777" w:rsidR="00D340C6" w:rsidRPr="00012FBA" w:rsidRDefault="00D340C6" w:rsidP="00D340C6">
    <w:pPr>
      <w:pStyle w:val="Footer"/>
      <w:tabs>
        <w:tab w:val="clear" w:pos="9000"/>
        <w:tab w:val="left" w:pos="1480"/>
      </w:tabs>
      <w:spacing w:before="0"/>
      <w:rPr>
        <w:sz w:val="2"/>
        <w:szCs w:val="2"/>
      </w:rPr>
    </w:pPr>
    <w:r>
      <w:rPr>
        <w:sz w:val="2"/>
        <w:szCs w:val="2"/>
      </w:rPr>
      <w:tab/>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D340C6" w:rsidRPr="00AD0710" w14:paraId="2F7ABB7A" w14:textId="77777777" w:rsidTr="0095774A">
      <w:trPr>
        <w:trHeight w:val="285"/>
      </w:trPr>
      <w:tc>
        <w:tcPr>
          <w:tcW w:w="1764" w:type="pct"/>
          <w:tcMar>
            <w:left w:w="0" w:type="dxa"/>
            <w:right w:w="0" w:type="dxa"/>
          </w:tcMar>
        </w:tcPr>
        <w:p w14:paraId="2C9151CD" w14:textId="77777777" w:rsidR="00D340C6" w:rsidRPr="00AD0710" w:rsidRDefault="00D340C6"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5DFBECF4" w14:textId="77777777" w:rsidR="00D340C6" w:rsidRPr="00AD0710" w:rsidRDefault="00D340C6" w:rsidP="00D340C6">
          <w:pPr>
            <w:pStyle w:val="Footer"/>
            <w:tabs>
              <w:tab w:val="clear" w:pos="9000"/>
            </w:tabs>
            <w:spacing w:before="0"/>
            <w:jc w:val="center"/>
            <w:rPr>
              <w:szCs w:val="16"/>
            </w:rPr>
          </w:pPr>
          <w:r w:rsidRPr="00AD0710">
            <w:rPr>
              <w:szCs w:val="16"/>
            </w:rPr>
            <w:t>Issue A  Issue date 01/08/2020</w:t>
          </w:r>
        </w:p>
      </w:tc>
      <w:tc>
        <w:tcPr>
          <w:tcW w:w="1667" w:type="pct"/>
          <w:tcMar>
            <w:left w:w="0" w:type="dxa"/>
            <w:right w:w="0" w:type="dxa"/>
          </w:tcMar>
        </w:tcPr>
        <w:p w14:paraId="24BE316C" w14:textId="77777777" w:rsidR="00D340C6" w:rsidRPr="00AD0710" w:rsidRDefault="00D340C6"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1276F67D" w14:textId="77777777" w:rsidR="00012FBA" w:rsidRPr="00012FBA" w:rsidRDefault="00012FBA" w:rsidP="00D340C6">
    <w:pPr>
      <w:pStyle w:val="Footer"/>
      <w:tabs>
        <w:tab w:val="clear" w:pos="9000"/>
        <w:tab w:val="left" w:pos="1480"/>
      </w:tabs>
      <w:spacing w:before="0"/>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163271" w14:textId="77777777" w:rsidR="0054615E" w:rsidRDefault="0054615E" w:rsidP="007617B0">
      <w:pPr>
        <w:spacing w:after="0"/>
      </w:pPr>
      <w:r>
        <w:separator/>
      </w:r>
    </w:p>
  </w:footnote>
  <w:footnote w:type="continuationSeparator" w:id="0">
    <w:p w14:paraId="082247DF" w14:textId="77777777" w:rsidR="0054615E" w:rsidRDefault="0054615E" w:rsidP="007617B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5704197"/>
      <w:lock w:val="sdtContentLocked"/>
      <w15:appearance w15:val="hidden"/>
      <w:picture/>
    </w:sdtPr>
    <w:sdtContent>
      <w:p w14:paraId="268F4797" w14:textId="77777777" w:rsidR="00E00F9E" w:rsidRDefault="0012160E" w:rsidP="00D340C6">
        <w:pPr>
          <w:pStyle w:val="Header"/>
          <w:spacing w:before="0" w:after="120"/>
          <w:jc w:val="right"/>
        </w:pPr>
        <w:r>
          <w:rPr>
            <w:noProof/>
          </w:rPr>
          <w:drawing>
            <wp:inline distT="0" distB="0" distL="0" distR="0" wp14:anchorId="3294114B" wp14:editId="756830C0">
              <wp:extent cx="447675" cy="789422"/>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l="-2183" t="-36454" b="9153"/>
                      <a:stretch/>
                    </pic:blipFill>
                    <pic:spPr bwMode="auto">
                      <a:xfrm>
                        <a:off x="0" y="0"/>
                        <a:ext cx="448534" cy="790937"/>
                      </a:xfrm>
                      <a:prstGeom prst="rect">
                        <a:avLst/>
                      </a:prstGeom>
                      <a:noFill/>
                      <a:ln>
                        <a:noFill/>
                      </a:ln>
                      <a:extLst>
                        <a:ext uri="{53640926-AAD7-44D8-BBD7-CCE9431645EC}">
                          <a14:shadowObscured xmlns:a14="http://schemas.microsoft.com/office/drawing/2010/main"/>
                        </a:ext>
                      </a:extLst>
                    </pic:spPr>
                  </pic:pic>
                </a:graphicData>
              </a:graphic>
            </wp:inline>
          </w:drawing>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1151194"/>
      <w:lock w:val="sdtContentLocked"/>
      <w15:appearance w15:val="hidden"/>
      <w:picture/>
    </w:sdtPr>
    <w:sdtContent>
      <w:p w14:paraId="5AD86E76" w14:textId="77777777" w:rsidR="00012FBA" w:rsidRPr="00830B96" w:rsidRDefault="00012FBA" w:rsidP="009B4AA8">
        <w:pPr>
          <w:pStyle w:val="SymalBodycopylvl1"/>
          <w:spacing w:before="360" w:after="0"/>
          <w:jc w:val="right"/>
        </w:pPr>
        <w:r>
          <w:rPr>
            <w:noProof/>
          </w:rPr>
          <w:drawing>
            <wp:inline distT="0" distB="0" distL="0" distR="0" wp14:anchorId="39233308" wp14:editId="1669885C">
              <wp:extent cx="1839600" cy="547200"/>
              <wp:effectExtent l="0" t="0" r="0" b="5715"/>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tretch>
                        <a:fillRect/>
                      </a:stretch>
                    </pic:blipFill>
                    <pic:spPr bwMode="auto">
                      <a:xfrm>
                        <a:off x="0" y="0"/>
                        <a:ext cx="1839600" cy="547200"/>
                      </a:xfrm>
                      <a:prstGeom prst="rect">
                        <a:avLst/>
                      </a:prstGeom>
                      <a:noFill/>
                      <a:ln>
                        <a:noFill/>
                      </a:ln>
                    </pic:spPr>
                  </pic:pic>
                </a:graphicData>
              </a:graphic>
            </wp:inline>
          </w:drawing>
        </w:r>
      </w:p>
    </w:sdtContent>
  </w:sdt>
  <w:p w14:paraId="3C12806E" w14:textId="77777777" w:rsidR="00012FBA" w:rsidRDefault="00012FBA" w:rsidP="00AC5039">
    <w:pPr>
      <w:pStyle w:val="Header"/>
      <w:spacing w:after="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94A8C"/>
    <w:multiLevelType w:val="multilevel"/>
    <w:tmpl w:val="BD90B966"/>
    <w:styleLink w:val="Major"/>
    <w:lvl w:ilvl="0">
      <w:start w:val="1"/>
      <w:numFmt w:val="decimal"/>
      <w:lvlText w:val="%1"/>
      <w:lvlJc w:val="left"/>
      <w:pPr>
        <w:ind w:left="709" w:hanging="709"/>
      </w:pPr>
      <w:rPr>
        <w:rFonts w:ascii="Arial" w:hAnsi="Arial" w:hint="default"/>
        <w:b/>
        <w:sz w:val="32"/>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2E4772D"/>
    <w:multiLevelType w:val="multilevel"/>
    <w:tmpl w:val="E9D8C234"/>
    <w:lvl w:ilvl="0">
      <w:start w:val="1"/>
      <w:numFmt w:val="decimal"/>
      <w:pStyle w:val="SymalListNumber1b"/>
      <w:lvlText w:val="%1"/>
      <w:lvlJc w:val="left"/>
      <w:pPr>
        <w:ind w:left="1191" w:hanging="340"/>
      </w:pPr>
      <w:rPr>
        <w:rFonts w:hint="default"/>
      </w:rPr>
    </w:lvl>
    <w:lvl w:ilvl="1">
      <w:start w:val="1"/>
      <w:numFmt w:val="lowerLetter"/>
      <w:pStyle w:val="SymalListNumber2b"/>
      <w:lvlText w:val="%2"/>
      <w:lvlJc w:val="left"/>
      <w:pPr>
        <w:ind w:left="1531" w:hanging="340"/>
      </w:pPr>
      <w:rPr>
        <w:rFonts w:hint="default"/>
      </w:rPr>
    </w:lvl>
    <w:lvl w:ilvl="2">
      <w:start w:val="1"/>
      <w:numFmt w:val="lowerRoman"/>
      <w:pStyle w:val="SymalListNumber3b"/>
      <w:lvlText w:val="%3"/>
      <w:lvlJc w:val="left"/>
      <w:pPr>
        <w:ind w:left="1871" w:hanging="340"/>
      </w:pPr>
      <w:rPr>
        <w:rFonts w:hint="default"/>
      </w:rPr>
    </w:lvl>
    <w:lvl w:ilvl="3">
      <w:start w:val="1"/>
      <w:numFmt w:val="decimal"/>
      <w:lvlText w:val="%4."/>
      <w:lvlJc w:val="left"/>
      <w:pPr>
        <w:tabs>
          <w:tab w:val="num" w:pos="1703"/>
        </w:tabs>
        <w:ind w:left="2211" w:hanging="340"/>
      </w:pPr>
      <w:rPr>
        <w:rFonts w:hint="default"/>
      </w:rPr>
    </w:lvl>
    <w:lvl w:ilvl="4">
      <w:start w:val="1"/>
      <w:numFmt w:val="lowerLetter"/>
      <w:lvlText w:val="%5."/>
      <w:lvlJc w:val="left"/>
      <w:pPr>
        <w:tabs>
          <w:tab w:val="num" w:pos="1987"/>
        </w:tabs>
        <w:ind w:left="2551" w:hanging="340"/>
      </w:pPr>
      <w:rPr>
        <w:rFonts w:hint="default"/>
      </w:rPr>
    </w:lvl>
    <w:lvl w:ilvl="5">
      <w:start w:val="1"/>
      <w:numFmt w:val="lowerRoman"/>
      <w:lvlText w:val="%6."/>
      <w:lvlJc w:val="right"/>
      <w:pPr>
        <w:tabs>
          <w:tab w:val="num" w:pos="2271"/>
        </w:tabs>
        <w:ind w:left="2891" w:hanging="340"/>
      </w:pPr>
      <w:rPr>
        <w:rFonts w:hint="default"/>
      </w:rPr>
    </w:lvl>
    <w:lvl w:ilvl="6">
      <w:start w:val="1"/>
      <w:numFmt w:val="decimal"/>
      <w:lvlText w:val="%7."/>
      <w:lvlJc w:val="left"/>
      <w:pPr>
        <w:tabs>
          <w:tab w:val="num" w:pos="2555"/>
        </w:tabs>
        <w:ind w:left="3231" w:hanging="340"/>
      </w:pPr>
      <w:rPr>
        <w:rFonts w:hint="default"/>
      </w:rPr>
    </w:lvl>
    <w:lvl w:ilvl="7">
      <w:start w:val="1"/>
      <w:numFmt w:val="lowerLetter"/>
      <w:lvlText w:val="%8."/>
      <w:lvlJc w:val="left"/>
      <w:pPr>
        <w:tabs>
          <w:tab w:val="num" w:pos="2839"/>
        </w:tabs>
        <w:ind w:left="3571" w:hanging="340"/>
      </w:pPr>
      <w:rPr>
        <w:rFonts w:hint="default"/>
      </w:rPr>
    </w:lvl>
    <w:lvl w:ilvl="8">
      <w:start w:val="1"/>
      <w:numFmt w:val="lowerRoman"/>
      <w:lvlText w:val="%9."/>
      <w:lvlJc w:val="right"/>
      <w:pPr>
        <w:tabs>
          <w:tab w:val="num" w:pos="3123"/>
        </w:tabs>
        <w:ind w:left="3911" w:hanging="340"/>
      </w:pPr>
      <w:rPr>
        <w:rFonts w:hint="default"/>
      </w:rPr>
    </w:lvl>
  </w:abstractNum>
  <w:abstractNum w:abstractNumId="2" w15:restartNumberingAfterBreak="0">
    <w:nsid w:val="1AAB3EDC"/>
    <w:multiLevelType w:val="multilevel"/>
    <w:tmpl w:val="84D43C08"/>
    <w:lvl w:ilvl="0">
      <w:start w:val="1"/>
      <w:numFmt w:val="lowerLetter"/>
      <w:pStyle w:val="SymalNoteSourceList1"/>
      <w:lvlText w:val="%1."/>
      <w:lvlJc w:val="left"/>
      <w:pPr>
        <w:ind w:left="284" w:hanging="284"/>
      </w:pPr>
      <w:rPr>
        <w:rFonts w:hint="default"/>
      </w:rPr>
    </w:lvl>
    <w:lvl w:ilvl="1">
      <w:start w:val="1"/>
      <w:numFmt w:val="decimal"/>
      <w:pStyle w:val="SymalNoteSourceList2"/>
      <w:lvlText w:val="%2."/>
      <w:lvlJc w:val="left"/>
      <w:pPr>
        <w:ind w:left="284" w:hanging="284"/>
      </w:pPr>
      <w:rPr>
        <w:rFonts w:hint="default"/>
      </w:rPr>
    </w:lvl>
    <w:lvl w:ilvl="2">
      <w:start w:val="1"/>
      <w:numFmt w:val="bullet"/>
      <w:pStyle w:val="SymalNoteSourceList3"/>
      <w:lvlText w:val="–"/>
      <w:lvlJc w:val="left"/>
      <w:pPr>
        <w:ind w:left="284" w:hanging="284"/>
      </w:pPr>
      <w:rPr>
        <w:rFonts w:ascii="Verdana" w:hAnsi="Verdana" w:hint="default"/>
        <w:color w:val="auto"/>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3" w15:restartNumberingAfterBreak="0">
    <w:nsid w:val="1C146B14"/>
    <w:multiLevelType w:val="multilevel"/>
    <w:tmpl w:val="CFEADDFA"/>
    <w:lvl w:ilvl="0">
      <w:start w:val="1"/>
      <w:numFmt w:val="none"/>
      <w:pStyle w:val="SymalSource"/>
      <w:lvlText w:val="Source:"/>
      <w:lvlJc w:val="left"/>
      <w:pPr>
        <w:tabs>
          <w:tab w:val="num" w:pos="1287"/>
        </w:tabs>
        <w:ind w:left="851" w:hanging="851"/>
      </w:pPr>
      <w:rPr>
        <w:rFonts w:hint="default"/>
      </w:rPr>
    </w:lvl>
    <w:lvl w:ilvl="1">
      <w:start w:val="1"/>
      <w:numFmt w:val="none"/>
      <w:pStyle w:val="SymalNote"/>
      <w:lvlText w:val="Note:"/>
      <w:lvlJc w:val="left"/>
      <w:pPr>
        <w:ind w:left="851" w:hanging="851"/>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 w15:restartNumberingAfterBreak="0">
    <w:nsid w:val="1CA81EEE"/>
    <w:multiLevelType w:val="hybridMultilevel"/>
    <w:tmpl w:val="88C8E890"/>
    <w:lvl w:ilvl="0" w:tplc="8DC41980">
      <w:start w:val="1"/>
      <w:numFmt w:val="lowerLetter"/>
      <w:lvlText w:val="(%1)"/>
      <w:lvlJc w:val="left"/>
      <w:pPr>
        <w:tabs>
          <w:tab w:val="num" w:pos="810"/>
        </w:tabs>
        <w:ind w:left="810" w:hanging="45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1D6430D6"/>
    <w:multiLevelType w:val="multilevel"/>
    <w:tmpl w:val="DF44B160"/>
    <w:lvl w:ilvl="0">
      <w:start w:val="1"/>
      <w:numFmt w:val="bullet"/>
      <w:pStyle w:val="SymalListBullet1b"/>
      <w:lvlText w:val=""/>
      <w:lvlJc w:val="left"/>
      <w:pPr>
        <w:ind w:left="1191" w:hanging="340"/>
      </w:pPr>
      <w:rPr>
        <w:rFonts w:ascii="Wingdings" w:hAnsi="Wingdings" w:hint="default"/>
        <w:color w:val="EF7550" w:themeColor="accent2"/>
      </w:rPr>
    </w:lvl>
    <w:lvl w:ilvl="1">
      <w:start w:val="1"/>
      <w:numFmt w:val="bullet"/>
      <w:pStyle w:val="SymalListBullet2b"/>
      <w:lvlText w:val=""/>
      <w:lvlJc w:val="left"/>
      <w:pPr>
        <w:ind w:left="1531" w:hanging="340"/>
      </w:pPr>
      <w:rPr>
        <w:rFonts w:ascii="Wingdings" w:hAnsi="Wingdings" w:hint="default"/>
      </w:rPr>
    </w:lvl>
    <w:lvl w:ilvl="2">
      <w:start w:val="1"/>
      <w:numFmt w:val="bullet"/>
      <w:pStyle w:val="SymalListBullet3b"/>
      <w:lvlText w:val="–"/>
      <w:lvlJc w:val="left"/>
      <w:pPr>
        <w:ind w:left="1871" w:hanging="340"/>
      </w:pPr>
      <w:rPr>
        <w:rFonts w:ascii="Arial" w:hAnsi="Arial" w:hint="default"/>
      </w:rPr>
    </w:lvl>
    <w:lvl w:ilvl="3">
      <w:start w:val="1"/>
      <w:numFmt w:val="bullet"/>
      <w:lvlText w:val=""/>
      <w:lvlJc w:val="left"/>
      <w:pPr>
        <w:tabs>
          <w:tab w:val="num" w:pos="1871"/>
        </w:tabs>
        <w:ind w:left="2211" w:hanging="340"/>
      </w:pPr>
      <w:rPr>
        <w:rFonts w:ascii="Symbol" w:hAnsi="Symbol" w:hint="default"/>
      </w:rPr>
    </w:lvl>
    <w:lvl w:ilvl="4">
      <w:start w:val="1"/>
      <w:numFmt w:val="bullet"/>
      <w:lvlText w:val=""/>
      <w:lvlJc w:val="left"/>
      <w:pPr>
        <w:tabs>
          <w:tab w:val="num" w:pos="2211"/>
        </w:tabs>
        <w:ind w:left="2551" w:hanging="340"/>
      </w:pPr>
      <w:rPr>
        <w:rFonts w:ascii="Symbol" w:hAnsi="Symbol" w:hint="default"/>
      </w:rPr>
    </w:lvl>
    <w:lvl w:ilvl="5">
      <w:start w:val="1"/>
      <w:numFmt w:val="bullet"/>
      <w:lvlText w:val=""/>
      <w:lvlJc w:val="left"/>
      <w:pPr>
        <w:tabs>
          <w:tab w:val="num" w:pos="2551"/>
        </w:tabs>
        <w:ind w:left="2891" w:hanging="340"/>
      </w:pPr>
      <w:rPr>
        <w:rFonts w:ascii="Wingdings" w:hAnsi="Wingdings" w:hint="default"/>
      </w:rPr>
    </w:lvl>
    <w:lvl w:ilvl="6">
      <w:start w:val="1"/>
      <w:numFmt w:val="bullet"/>
      <w:lvlText w:val=""/>
      <w:lvlJc w:val="left"/>
      <w:pPr>
        <w:tabs>
          <w:tab w:val="num" w:pos="2891"/>
        </w:tabs>
        <w:ind w:left="3231" w:hanging="340"/>
      </w:pPr>
      <w:rPr>
        <w:rFonts w:ascii="Wingdings" w:hAnsi="Wingdings" w:hint="default"/>
      </w:rPr>
    </w:lvl>
    <w:lvl w:ilvl="7">
      <w:start w:val="1"/>
      <w:numFmt w:val="bullet"/>
      <w:lvlText w:val=""/>
      <w:lvlJc w:val="left"/>
      <w:pPr>
        <w:tabs>
          <w:tab w:val="num" w:pos="3231"/>
        </w:tabs>
        <w:ind w:left="3571" w:hanging="340"/>
      </w:pPr>
      <w:rPr>
        <w:rFonts w:ascii="Symbol" w:hAnsi="Symbol" w:hint="default"/>
      </w:rPr>
    </w:lvl>
    <w:lvl w:ilvl="8">
      <w:start w:val="1"/>
      <w:numFmt w:val="bullet"/>
      <w:lvlText w:val=""/>
      <w:lvlJc w:val="left"/>
      <w:pPr>
        <w:tabs>
          <w:tab w:val="num" w:pos="3571"/>
        </w:tabs>
        <w:ind w:left="3911" w:hanging="340"/>
      </w:pPr>
      <w:rPr>
        <w:rFonts w:ascii="Symbol" w:hAnsi="Symbol" w:hint="default"/>
      </w:rPr>
    </w:lvl>
  </w:abstractNum>
  <w:abstractNum w:abstractNumId="6" w15:restartNumberingAfterBreak="0">
    <w:nsid w:val="1D6846C1"/>
    <w:multiLevelType w:val="hybridMultilevel"/>
    <w:tmpl w:val="015A153E"/>
    <w:lvl w:ilvl="0" w:tplc="E94EEAF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203729C"/>
    <w:multiLevelType w:val="multilevel"/>
    <w:tmpl w:val="837838D0"/>
    <w:lvl w:ilvl="0">
      <w:start w:val="1"/>
      <w:numFmt w:val="bullet"/>
      <w:pStyle w:val="SymalTableBullet1"/>
      <w:lvlText w:val=""/>
      <w:lvlJc w:val="left"/>
      <w:pPr>
        <w:ind w:left="284" w:hanging="284"/>
      </w:pPr>
      <w:rPr>
        <w:rFonts w:ascii="Symbol" w:hAnsi="Symbol" w:hint="default"/>
        <w:color w:val="000000" w:themeColor="text1"/>
      </w:rPr>
    </w:lvl>
    <w:lvl w:ilvl="1">
      <w:start w:val="1"/>
      <w:numFmt w:val="bullet"/>
      <w:lvlText w:val="−"/>
      <w:lvlJc w:val="left"/>
      <w:pPr>
        <w:ind w:left="568" w:hanging="284"/>
      </w:pPr>
      <w:rPr>
        <w:rFonts w:ascii="Calibri" w:hAnsi="Calibri"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Wingdings" w:hAnsi="Wingdings" w:hint="default"/>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rPr>
    </w:lvl>
  </w:abstractNum>
  <w:abstractNum w:abstractNumId="8" w15:restartNumberingAfterBreak="0">
    <w:nsid w:val="2A32683D"/>
    <w:multiLevelType w:val="multilevel"/>
    <w:tmpl w:val="B08C64BC"/>
    <w:lvl w:ilvl="0">
      <w:start w:val="1"/>
      <w:numFmt w:val="bullet"/>
      <w:pStyle w:val="SymalListBullet1a"/>
      <w:lvlText w:val=""/>
      <w:lvlJc w:val="left"/>
      <w:pPr>
        <w:ind w:left="340" w:hanging="340"/>
      </w:pPr>
      <w:rPr>
        <w:rFonts w:ascii="Wingdings" w:hAnsi="Wingdings" w:hint="default"/>
        <w:color w:val="EF7550" w:themeColor="accent2"/>
      </w:rPr>
    </w:lvl>
    <w:lvl w:ilvl="1">
      <w:start w:val="1"/>
      <w:numFmt w:val="bullet"/>
      <w:pStyle w:val="SymalListBullet2a"/>
      <w:lvlText w:val=""/>
      <w:lvlJc w:val="left"/>
      <w:pPr>
        <w:ind w:left="680" w:hanging="340"/>
      </w:pPr>
      <w:rPr>
        <w:rFonts w:ascii="Wingdings" w:hAnsi="Wingdings" w:hint="default"/>
        <w:color w:val="auto"/>
      </w:rPr>
    </w:lvl>
    <w:lvl w:ilvl="2">
      <w:start w:val="1"/>
      <w:numFmt w:val="bullet"/>
      <w:pStyle w:val="SymalListBullet3a"/>
      <w:lvlText w:val="–"/>
      <w:lvlJc w:val="left"/>
      <w:pPr>
        <w:ind w:left="1020" w:hanging="340"/>
      </w:pPr>
      <w:rPr>
        <w:rFonts w:ascii="Arial" w:hAnsi="Arial" w:hint="default"/>
      </w:rPr>
    </w:lvl>
    <w:lvl w:ilvl="3">
      <w:start w:val="1"/>
      <w:numFmt w:val="bullet"/>
      <w:lvlText w:val=""/>
      <w:lvlJc w:val="left"/>
      <w:pPr>
        <w:ind w:left="1360" w:hanging="340"/>
      </w:pPr>
      <w:rPr>
        <w:rFonts w:ascii="Symbol" w:hAnsi="Symbol" w:hint="default"/>
      </w:rPr>
    </w:lvl>
    <w:lvl w:ilvl="4">
      <w:start w:val="1"/>
      <w:numFmt w:val="bullet"/>
      <w:lvlText w:val="o"/>
      <w:lvlJc w:val="left"/>
      <w:pPr>
        <w:ind w:left="1700" w:hanging="340"/>
      </w:pPr>
      <w:rPr>
        <w:rFonts w:ascii="Courier New" w:hAnsi="Courier New" w:cs="Courier New"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9" w15:restartNumberingAfterBreak="0">
    <w:nsid w:val="2D81595C"/>
    <w:multiLevelType w:val="multilevel"/>
    <w:tmpl w:val="38B6FA6E"/>
    <w:styleLink w:val="CivLegal"/>
    <w:lvl w:ilvl="0">
      <w:start w:val="1"/>
      <w:numFmt w:val="decimal"/>
      <w:pStyle w:val="LegalNumberLevel2"/>
      <w:lvlText w:val="%1"/>
      <w:lvlJc w:val="left"/>
      <w:pPr>
        <w:ind w:left="567" w:hanging="567"/>
      </w:pPr>
      <w:rPr>
        <w:rFonts w:ascii="Interstate-Light" w:hAnsi="Interstate-Light" w:hint="default"/>
        <w:b/>
        <w:sz w:val="24"/>
      </w:rPr>
    </w:lvl>
    <w:lvl w:ilvl="1">
      <w:start w:val="1"/>
      <w:numFmt w:val="decimal"/>
      <w:pStyle w:val="LegalNumberLevel3"/>
      <w:lvlText w:val="%1.%2"/>
      <w:lvlJc w:val="left"/>
      <w:pPr>
        <w:ind w:left="567" w:hanging="567"/>
      </w:pPr>
      <w:rPr>
        <w:rFonts w:ascii="Interstate-Light" w:hAnsi="Interstate-Light" w:hint="default"/>
        <w:sz w:val="20"/>
      </w:rPr>
    </w:lvl>
    <w:lvl w:ilvl="2">
      <w:start w:val="1"/>
      <w:numFmt w:val="lowerLetter"/>
      <w:pStyle w:val="LegalNumberLevel4"/>
      <w:lvlText w:val="(%3)"/>
      <w:lvlJc w:val="left"/>
      <w:pPr>
        <w:ind w:left="1134" w:hanging="567"/>
      </w:pPr>
      <w:rPr>
        <w:rFonts w:ascii="Interstate-Light" w:hAnsi="Interstate-Light" w:hint="default"/>
        <w:sz w:val="20"/>
      </w:rPr>
    </w:lvl>
    <w:lvl w:ilvl="3">
      <w:start w:val="1"/>
      <w:numFmt w:val="lowerRoman"/>
      <w:pStyle w:val="LegalNumberLevel5"/>
      <w:lvlText w:val="(%4)"/>
      <w:lvlJc w:val="left"/>
      <w:pPr>
        <w:ind w:left="1701" w:hanging="567"/>
      </w:pPr>
      <w:rPr>
        <w:rFonts w:ascii="Interstate-Light" w:hAnsi="Interstate-Light" w:hint="default"/>
        <w:sz w:val="20"/>
      </w:rPr>
    </w:lvl>
    <w:lvl w:ilvl="4">
      <w:start w:val="1"/>
      <w:numFmt w:val="upperLetter"/>
      <w:pStyle w:val="LegalNumberLevel6"/>
      <w:lvlText w:val="(%5)"/>
      <w:lvlJc w:val="left"/>
      <w:pPr>
        <w:ind w:left="2268" w:hanging="567"/>
      </w:pPr>
      <w:rPr>
        <w:rFonts w:ascii="Interstate-Light" w:hAnsi="Interstate-Light" w:hint="default"/>
        <w:sz w:val="20"/>
      </w:rPr>
    </w:lvl>
    <w:lvl w:ilvl="5">
      <w:start w:val="1"/>
      <w:numFmt w:val="lowerRoman"/>
      <w:lvlText w:val="(%6)"/>
      <w:lvlJc w:val="left"/>
      <w:pPr>
        <w:ind w:left="2835" w:hanging="567"/>
      </w:pPr>
      <w:rPr>
        <w:rFonts w:hint="default"/>
      </w:rPr>
    </w:lvl>
    <w:lvl w:ilvl="6">
      <w:start w:val="1"/>
      <w:numFmt w:val="decimal"/>
      <w:lvlText w:val="%7."/>
      <w:lvlJc w:val="left"/>
      <w:pPr>
        <w:ind w:left="3402" w:hanging="567"/>
      </w:pPr>
      <w:rPr>
        <w:rFonts w:hint="default"/>
      </w:rPr>
    </w:lvl>
    <w:lvl w:ilvl="7">
      <w:start w:val="1"/>
      <w:numFmt w:val="lowerLetter"/>
      <w:lvlText w:val="%8."/>
      <w:lvlJc w:val="left"/>
      <w:pPr>
        <w:ind w:left="3969" w:hanging="567"/>
      </w:pPr>
      <w:rPr>
        <w:rFonts w:hint="default"/>
      </w:rPr>
    </w:lvl>
    <w:lvl w:ilvl="8">
      <w:start w:val="1"/>
      <w:numFmt w:val="lowerRoman"/>
      <w:lvlText w:val="%9."/>
      <w:lvlJc w:val="left"/>
      <w:pPr>
        <w:ind w:left="4536" w:hanging="567"/>
      </w:pPr>
      <w:rPr>
        <w:rFonts w:hint="default"/>
      </w:rPr>
    </w:lvl>
  </w:abstractNum>
  <w:abstractNum w:abstractNumId="10" w15:restartNumberingAfterBreak="0">
    <w:nsid w:val="2EF52A31"/>
    <w:multiLevelType w:val="multilevel"/>
    <w:tmpl w:val="FCC017CA"/>
    <w:lvl w:ilvl="0">
      <w:start w:val="1"/>
      <w:numFmt w:val="decimal"/>
      <w:pStyle w:val="SymalHeading1numbered"/>
      <w:lvlText w:val="%1"/>
      <w:lvlJc w:val="left"/>
      <w:pPr>
        <w:ind w:left="851" w:hanging="851"/>
      </w:pPr>
      <w:rPr>
        <w:rFonts w:hint="default"/>
      </w:rPr>
    </w:lvl>
    <w:lvl w:ilvl="1">
      <w:start w:val="1"/>
      <w:numFmt w:val="decimal"/>
      <w:pStyle w:val="SymalHeading2numbered"/>
      <w:lvlText w:val="%1.%2"/>
      <w:lvlJc w:val="left"/>
      <w:pPr>
        <w:ind w:left="851" w:hanging="851"/>
      </w:pPr>
      <w:rPr>
        <w:rFonts w:hint="default"/>
      </w:rPr>
    </w:lvl>
    <w:lvl w:ilvl="2">
      <w:start w:val="1"/>
      <w:numFmt w:val="decimal"/>
      <w:pStyle w:val="SymalHeading3numbered"/>
      <w:lvlText w:val="%1.%2.%3"/>
      <w:lvlJc w:val="left"/>
      <w:pPr>
        <w:ind w:left="851" w:hanging="851"/>
      </w:pPr>
      <w:rPr>
        <w:rFonts w:asciiTheme="majorHAnsi" w:hAnsiTheme="majorHAnsi"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03" w:hanging="851"/>
      </w:pPr>
      <w:rPr>
        <w:rFonts w:hint="default"/>
      </w:rPr>
    </w:lvl>
    <w:lvl w:ilvl="4">
      <w:start w:val="1"/>
      <w:numFmt w:val="decimal"/>
      <w:lvlText w:val="%1.%2.%3.%4.%5."/>
      <w:lvlJc w:val="left"/>
      <w:pPr>
        <w:ind w:left="1987" w:hanging="851"/>
      </w:pPr>
      <w:rPr>
        <w:rFonts w:hint="default"/>
      </w:rPr>
    </w:lvl>
    <w:lvl w:ilvl="5">
      <w:start w:val="1"/>
      <w:numFmt w:val="decimal"/>
      <w:lvlText w:val="%1.%2.%3.%4.%5.%6."/>
      <w:lvlJc w:val="left"/>
      <w:pPr>
        <w:ind w:left="2271" w:hanging="851"/>
      </w:pPr>
      <w:rPr>
        <w:rFonts w:hint="default"/>
      </w:rPr>
    </w:lvl>
    <w:lvl w:ilvl="6">
      <w:start w:val="1"/>
      <w:numFmt w:val="decimal"/>
      <w:lvlText w:val="%1.%2.%3.%4.%5.%6.%7."/>
      <w:lvlJc w:val="left"/>
      <w:pPr>
        <w:ind w:left="2555" w:hanging="851"/>
      </w:pPr>
      <w:rPr>
        <w:rFonts w:hint="default"/>
      </w:rPr>
    </w:lvl>
    <w:lvl w:ilvl="7">
      <w:start w:val="1"/>
      <w:numFmt w:val="decimal"/>
      <w:lvlText w:val="%1.%2.%3.%4.%5.%6.%7.%8."/>
      <w:lvlJc w:val="left"/>
      <w:pPr>
        <w:ind w:left="2839" w:hanging="851"/>
      </w:pPr>
      <w:rPr>
        <w:rFonts w:hint="default"/>
      </w:rPr>
    </w:lvl>
    <w:lvl w:ilvl="8">
      <w:start w:val="1"/>
      <w:numFmt w:val="decimal"/>
      <w:lvlText w:val="%1.%2.%3.%4.%5.%6.%7.%8.%9."/>
      <w:lvlJc w:val="left"/>
      <w:pPr>
        <w:ind w:left="3123" w:hanging="851"/>
      </w:pPr>
      <w:rPr>
        <w:rFonts w:hint="default"/>
      </w:rPr>
    </w:lvl>
  </w:abstractNum>
  <w:abstractNum w:abstractNumId="11" w15:restartNumberingAfterBreak="0">
    <w:nsid w:val="54F215E6"/>
    <w:multiLevelType w:val="multilevel"/>
    <w:tmpl w:val="321E174C"/>
    <w:name w:val="NumberedList4"/>
    <w:lvl w:ilvl="0">
      <w:start w:val="1"/>
      <w:numFmt w:val="decimal"/>
      <w:pStyle w:val="SymalListNumber1a"/>
      <w:lvlText w:val="%1"/>
      <w:lvlJc w:val="left"/>
      <w:pPr>
        <w:ind w:left="340" w:hanging="340"/>
      </w:pPr>
      <w:rPr>
        <w:rFonts w:hint="default"/>
        <w:color w:val="000000" w:themeColor="text2"/>
      </w:rPr>
    </w:lvl>
    <w:lvl w:ilvl="1">
      <w:start w:val="1"/>
      <w:numFmt w:val="lowerLetter"/>
      <w:pStyle w:val="SymalListNumber2a"/>
      <w:lvlText w:val="%2"/>
      <w:lvlJc w:val="left"/>
      <w:pPr>
        <w:ind w:left="680" w:hanging="340"/>
      </w:pPr>
      <w:rPr>
        <w:rFonts w:hint="default"/>
        <w:color w:val="000000" w:themeColor="text2"/>
      </w:rPr>
    </w:lvl>
    <w:lvl w:ilvl="2">
      <w:start w:val="1"/>
      <w:numFmt w:val="lowerRoman"/>
      <w:pStyle w:val="SymalListNumber3a"/>
      <w:lvlText w:val="%3"/>
      <w:lvlJc w:val="left"/>
      <w:pPr>
        <w:ind w:left="1020" w:hanging="340"/>
      </w:pPr>
      <w:rPr>
        <w:rFonts w:hint="default"/>
        <w:color w:val="000000" w:themeColor="text2"/>
      </w:rPr>
    </w:lvl>
    <w:lvl w:ilvl="3">
      <w:start w:val="1"/>
      <w:numFmt w:val="none"/>
      <w:lvlText w:val=""/>
      <w:lvlJc w:val="left"/>
      <w:pPr>
        <w:tabs>
          <w:tab w:val="num" w:pos="1987"/>
        </w:tabs>
        <w:ind w:left="1360" w:hanging="340"/>
      </w:pPr>
      <w:rPr>
        <w:rFonts w:hint="default"/>
      </w:rPr>
    </w:lvl>
    <w:lvl w:ilvl="4">
      <w:start w:val="1"/>
      <w:numFmt w:val="none"/>
      <w:lvlText w:val=""/>
      <w:lvlJc w:val="left"/>
      <w:pPr>
        <w:tabs>
          <w:tab w:val="num" w:pos="2271"/>
        </w:tabs>
        <w:ind w:left="1700" w:hanging="340"/>
      </w:pPr>
      <w:rPr>
        <w:rFonts w:hint="default"/>
      </w:rPr>
    </w:lvl>
    <w:lvl w:ilvl="5">
      <w:start w:val="1"/>
      <w:numFmt w:val="none"/>
      <w:lvlText w:val=""/>
      <w:lvlJc w:val="left"/>
      <w:pPr>
        <w:tabs>
          <w:tab w:val="num" w:pos="2555"/>
        </w:tabs>
        <w:ind w:left="2040" w:hanging="340"/>
      </w:pPr>
      <w:rPr>
        <w:rFonts w:hint="default"/>
      </w:rPr>
    </w:lvl>
    <w:lvl w:ilvl="6">
      <w:start w:val="1"/>
      <w:numFmt w:val="none"/>
      <w:lvlText w:val=""/>
      <w:lvlJc w:val="left"/>
      <w:pPr>
        <w:tabs>
          <w:tab w:val="num" w:pos="2839"/>
        </w:tabs>
        <w:ind w:left="2380" w:hanging="340"/>
      </w:pPr>
      <w:rPr>
        <w:rFonts w:hint="default"/>
      </w:rPr>
    </w:lvl>
    <w:lvl w:ilvl="7">
      <w:start w:val="1"/>
      <w:numFmt w:val="none"/>
      <w:lvlText w:val=""/>
      <w:lvlJc w:val="left"/>
      <w:pPr>
        <w:tabs>
          <w:tab w:val="num" w:pos="3123"/>
        </w:tabs>
        <w:ind w:left="2720" w:hanging="340"/>
      </w:pPr>
      <w:rPr>
        <w:rFonts w:hint="default"/>
      </w:rPr>
    </w:lvl>
    <w:lvl w:ilvl="8">
      <w:start w:val="1"/>
      <w:numFmt w:val="none"/>
      <w:lvlText w:val=""/>
      <w:lvlJc w:val="left"/>
      <w:pPr>
        <w:tabs>
          <w:tab w:val="num" w:pos="3407"/>
        </w:tabs>
        <w:ind w:left="3060" w:hanging="340"/>
      </w:pPr>
      <w:rPr>
        <w:rFonts w:hint="default"/>
      </w:rPr>
    </w:lvl>
  </w:abstractNum>
  <w:abstractNum w:abstractNumId="12" w15:restartNumberingAfterBreak="0">
    <w:nsid w:val="5C6264B4"/>
    <w:multiLevelType w:val="hybridMultilevel"/>
    <w:tmpl w:val="04C2F852"/>
    <w:lvl w:ilvl="0" w:tplc="2E5E2236">
      <w:start w:val="1"/>
      <w:numFmt w:val="bullet"/>
      <w:pStyle w:val="SymalTableBullet2"/>
      <w:lvlText w:val="–"/>
      <w:lvlJc w:val="left"/>
      <w:pPr>
        <w:tabs>
          <w:tab w:val="num" w:pos="216"/>
        </w:tabs>
        <w:ind w:left="432" w:hanging="216"/>
      </w:pPr>
      <w:rPr>
        <w:rFonts w:ascii="Times New Roman" w:hAnsi="Times New Roman" w:cs="Times New Roman" w:hint="default"/>
        <w:sz w:val="16"/>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CC667A7"/>
    <w:multiLevelType w:val="multilevel"/>
    <w:tmpl w:val="78B08124"/>
    <w:lvl w:ilvl="0">
      <w:start w:val="1"/>
      <w:numFmt w:val="decimal"/>
      <w:pStyle w:val="SymalTableNumber1"/>
      <w:lvlText w:val="%1."/>
      <w:lvlJc w:val="left"/>
      <w:pPr>
        <w:ind w:left="227" w:hanging="227"/>
      </w:pPr>
      <w:rPr>
        <w:rFonts w:hint="default"/>
      </w:rPr>
    </w:lvl>
    <w:lvl w:ilvl="1">
      <w:start w:val="1"/>
      <w:numFmt w:val="lowerLetter"/>
      <w:pStyle w:val="SymalTableNumber2"/>
      <w:lvlText w:val="%2."/>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14" w15:restartNumberingAfterBreak="0">
    <w:nsid w:val="5DC22921"/>
    <w:multiLevelType w:val="hybridMultilevel"/>
    <w:tmpl w:val="21AAF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E937A9D"/>
    <w:multiLevelType w:val="multilevel"/>
    <w:tmpl w:val="4C604F76"/>
    <w:lvl w:ilvl="0">
      <w:start w:val="1"/>
      <w:numFmt w:val="decimal"/>
      <w:pStyle w:val="LegalNumberHeading"/>
      <w:lvlText w:val="%1"/>
      <w:lvlJc w:val="left"/>
      <w:pPr>
        <w:ind w:left="709" w:hanging="709"/>
      </w:pPr>
      <w:rPr>
        <w:rFonts w:ascii="Arial" w:hAnsi="Arial" w:hint="default"/>
        <w:b/>
        <w:sz w:val="24"/>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0223A09"/>
    <w:multiLevelType w:val="hybridMultilevel"/>
    <w:tmpl w:val="0164C1E4"/>
    <w:lvl w:ilvl="0" w:tplc="A058C4A2">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A866BF0"/>
    <w:multiLevelType w:val="multilevel"/>
    <w:tmpl w:val="EA6A6FA6"/>
    <w:lvl w:ilvl="0">
      <w:start w:val="1"/>
      <w:numFmt w:val="bullet"/>
      <w:lvlText w:val=""/>
      <w:lvlJc w:val="left"/>
      <w:pPr>
        <w:tabs>
          <w:tab w:val="num" w:pos="851"/>
        </w:tabs>
        <w:ind w:left="284" w:hanging="284"/>
      </w:pPr>
      <w:rPr>
        <w:rFonts w:ascii="Symbol" w:hAnsi="Symbol" w:hint="default"/>
        <w:color w:val="EF7550" w:themeColor="accent2"/>
      </w:rPr>
    </w:lvl>
    <w:lvl w:ilvl="1">
      <w:start w:val="1"/>
      <w:numFmt w:val="bullet"/>
      <w:pStyle w:val="ListBullet2"/>
      <w:lvlText w:val="­"/>
      <w:lvlJc w:val="left"/>
      <w:pPr>
        <w:tabs>
          <w:tab w:val="num" w:pos="1135"/>
        </w:tabs>
        <w:ind w:left="568" w:hanging="284"/>
      </w:pPr>
      <w:rPr>
        <w:rFonts w:ascii="Courier New" w:hAnsi="Courier New" w:hint="default"/>
        <w:color w:val="EF7550" w:themeColor="accent2"/>
      </w:rPr>
    </w:lvl>
    <w:lvl w:ilvl="2">
      <w:start w:val="1"/>
      <w:numFmt w:val="bullet"/>
      <w:pStyle w:val="ListBullet3"/>
      <w:lvlText w:val=""/>
      <w:lvlJc w:val="left"/>
      <w:pPr>
        <w:tabs>
          <w:tab w:val="num" w:pos="1419"/>
        </w:tabs>
        <w:ind w:left="852" w:hanging="284"/>
      </w:pPr>
      <w:rPr>
        <w:rFonts w:ascii="Wingdings" w:hAnsi="Wingdings" w:hint="default"/>
        <w:color w:val="EF7550" w:themeColor="accent2"/>
      </w:rPr>
    </w:lvl>
    <w:lvl w:ilvl="3">
      <w:start w:val="1"/>
      <w:numFmt w:val="bullet"/>
      <w:lvlText w:val=""/>
      <w:lvlJc w:val="left"/>
      <w:pPr>
        <w:tabs>
          <w:tab w:val="num" w:pos="1703"/>
        </w:tabs>
        <w:ind w:left="1136" w:hanging="284"/>
      </w:pPr>
      <w:rPr>
        <w:rFonts w:ascii="Symbol" w:hAnsi="Symbol" w:hint="default"/>
      </w:rPr>
    </w:lvl>
    <w:lvl w:ilvl="4">
      <w:start w:val="1"/>
      <w:numFmt w:val="bullet"/>
      <w:lvlText w:val=""/>
      <w:lvlJc w:val="left"/>
      <w:pPr>
        <w:tabs>
          <w:tab w:val="num" w:pos="1987"/>
        </w:tabs>
        <w:ind w:left="1420" w:hanging="284"/>
      </w:pPr>
      <w:rPr>
        <w:rFonts w:ascii="Symbol" w:hAnsi="Symbol" w:hint="default"/>
      </w:rPr>
    </w:lvl>
    <w:lvl w:ilvl="5">
      <w:start w:val="1"/>
      <w:numFmt w:val="bullet"/>
      <w:lvlText w:val=""/>
      <w:lvlJc w:val="left"/>
      <w:pPr>
        <w:tabs>
          <w:tab w:val="num" w:pos="2271"/>
        </w:tabs>
        <w:ind w:left="1704" w:hanging="284"/>
      </w:pPr>
      <w:rPr>
        <w:rFonts w:ascii="Wingdings" w:hAnsi="Wingdings" w:hint="default"/>
      </w:rPr>
    </w:lvl>
    <w:lvl w:ilvl="6">
      <w:start w:val="1"/>
      <w:numFmt w:val="bullet"/>
      <w:lvlText w:val=""/>
      <w:lvlJc w:val="left"/>
      <w:pPr>
        <w:tabs>
          <w:tab w:val="num" w:pos="2555"/>
        </w:tabs>
        <w:ind w:left="1988" w:hanging="284"/>
      </w:pPr>
      <w:rPr>
        <w:rFonts w:ascii="Wingdings" w:hAnsi="Wingdings" w:hint="default"/>
      </w:rPr>
    </w:lvl>
    <w:lvl w:ilvl="7">
      <w:start w:val="1"/>
      <w:numFmt w:val="bullet"/>
      <w:lvlText w:val=""/>
      <w:lvlJc w:val="left"/>
      <w:pPr>
        <w:tabs>
          <w:tab w:val="num" w:pos="2839"/>
        </w:tabs>
        <w:ind w:left="2272" w:hanging="284"/>
      </w:pPr>
      <w:rPr>
        <w:rFonts w:ascii="Symbol" w:hAnsi="Symbol" w:hint="default"/>
      </w:rPr>
    </w:lvl>
    <w:lvl w:ilvl="8">
      <w:start w:val="1"/>
      <w:numFmt w:val="bullet"/>
      <w:lvlText w:val=""/>
      <w:lvlJc w:val="left"/>
      <w:pPr>
        <w:tabs>
          <w:tab w:val="num" w:pos="3123"/>
        </w:tabs>
        <w:ind w:left="2556" w:hanging="284"/>
      </w:pPr>
      <w:rPr>
        <w:rFonts w:ascii="Symbol" w:hAnsi="Symbol" w:hint="default"/>
      </w:rPr>
    </w:lvl>
  </w:abstractNum>
  <w:abstractNum w:abstractNumId="18" w15:restartNumberingAfterBreak="0">
    <w:nsid w:val="6B1B37A3"/>
    <w:multiLevelType w:val="multilevel"/>
    <w:tmpl w:val="DDF0F5B8"/>
    <w:lvl w:ilvl="0">
      <w:start w:val="1"/>
      <w:numFmt w:val="decimal"/>
      <w:pStyle w:val="SymalLinedtext"/>
      <w:lvlText w:val="%1."/>
      <w:lvlJc w:val="left"/>
      <w:pPr>
        <w:ind w:left="340" w:hanging="340"/>
      </w:pPr>
      <w:rPr>
        <w:rFonts w:hint="default"/>
      </w:rPr>
    </w:lvl>
    <w:lvl w:ilvl="1">
      <w:start w:val="1"/>
      <w:numFmt w:val="decimal"/>
      <w:lvlText w:val="%1.%2."/>
      <w:lvlJc w:val="left"/>
      <w:pPr>
        <w:ind w:left="680" w:hanging="340"/>
      </w:pPr>
      <w:rPr>
        <w:rFonts w:hint="default"/>
      </w:rPr>
    </w:lvl>
    <w:lvl w:ilvl="2">
      <w:start w:val="1"/>
      <w:numFmt w:val="decimal"/>
      <w:lvlText w:val="%1.%2.%3."/>
      <w:lvlJc w:val="left"/>
      <w:pPr>
        <w:ind w:left="1020" w:hanging="340"/>
      </w:pPr>
      <w:rPr>
        <w:rFonts w:hint="default"/>
      </w:rPr>
    </w:lvl>
    <w:lvl w:ilvl="3">
      <w:start w:val="1"/>
      <w:numFmt w:val="decimal"/>
      <w:lvlText w:val="%1.%2.%3.%4."/>
      <w:lvlJc w:val="left"/>
      <w:pPr>
        <w:ind w:left="1360" w:hanging="340"/>
      </w:pPr>
      <w:rPr>
        <w:rFonts w:hint="default"/>
      </w:rPr>
    </w:lvl>
    <w:lvl w:ilvl="4">
      <w:start w:val="1"/>
      <w:numFmt w:val="decimal"/>
      <w:lvlText w:val="%1.%2.%3.%4.%5."/>
      <w:lvlJc w:val="left"/>
      <w:pPr>
        <w:ind w:left="1700" w:hanging="340"/>
      </w:pPr>
      <w:rPr>
        <w:rFonts w:hint="default"/>
      </w:rPr>
    </w:lvl>
    <w:lvl w:ilvl="5">
      <w:start w:val="1"/>
      <w:numFmt w:val="decimal"/>
      <w:lvlText w:val="%1.%2.%3.%4.%5.%6."/>
      <w:lvlJc w:val="left"/>
      <w:pPr>
        <w:ind w:left="2040" w:hanging="340"/>
      </w:pPr>
      <w:rPr>
        <w:rFonts w:hint="default"/>
      </w:rPr>
    </w:lvl>
    <w:lvl w:ilvl="6">
      <w:start w:val="1"/>
      <w:numFmt w:val="decimal"/>
      <w:lvlText w:val="%1.%2.%3.%4.%5.%6.%7."/>
      <w:lvlJc w:val="left"/>
      <w:pPr>
        <w:ind w:left="2380" w:hanging="340"/>
      </w:pPr>
      <w:rPr>
        <w:rFonts w:hint="default"/>
      </w:rPr>
    </w:lvl>
    <w:lvl w:ilvl="7">
      <w:start w:val="1"/>
      <w:numFmt w:val="decimal"/>
      <w:lvlText w:val="%1.%2.%3.%4.%5.%6.%7.%8."/>
      <w:lvlJc w:val="left"/>
      <w:pPr>
        <w:ind w:left="2720" w:hanging="340"/>
      </w:pPr>
      <w:rPr>
        <w:rFonts w:hint="default"/>
      </w:rPr>
    </w:lvl>
    <w:lvl w:ilvl="8">
      <w:start w:val="1"/>
      <w:numFmt w:val="decimal"/>
      <w:lvlText w:val="%1.%2.%3.%4.%5.%6.%7.%8.%9."/>
      <w:lvlJc w:val="left"/>
      <w:pPr>
        <w:ind w:left="3060" w:hanging="340"/>
      </w:pPr>
      <w:rPr>
        <w:rFonts w:hint="default"/>
      </w:rPr>
    </w:lvl>
  </w:abstractNum>
  <w:abstractNum w:abstractNumId="19" w15:restartNumberingAfterBreak="0">
    <w:nsid w:val="7C940A0D"/>
    <w:multiLevelType w:val="hybridMultilevel"/>
    <w:tmpl w:val="79CC0F96"/>
    <w:lvl w:ilvl="0" w:tplc="D0B094D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EE3122B"/>
    <w:multiLevelType w:val="multilevel"/>
    <w:tmpl w:val="38B6FA6E"/>
    <w:numStyleLink w:val="CivLegal"/>
  </w:abstractNum>
  <w:num w:numId="1" w16cid:durableId="171647567">
    <w:abstractNumId w:val="12"/>
  </w:num>
  <w:num w:numId="2" w16cid:durableId="866984751">
    <w:abstractNumId w:val="10"/>
  </w:num>
  <w:num w:numId="3" w16cid:durableId="1342780341">
    <w:abstractNumId w:val="17"/>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4" w16cid:durableId="1085999071">
    <w:abstractNumId w:val="2"/>
  </w:num>
  <w:num w:numId="5" w16cid:durableId="1540052735">
    <w:abstractNumId w:val="13"/>
  </w:num>
  <w:num w:numId="6" w16cid:durableId="999775691">
    <w:abstractNumId w:val="3"/>
  </w:num>
  <w:num w:numId="7" w16cid:durableId="2012446463">
    <w:abstractNumId w:val="5"/>
  </w:num>
  <w:num w:numId="8" w16cid:durableId="1661500923">
    <w:abstractNumId w:val="1"/>
  </w:num>
  <w:num w:numId="9" w16cid:durableId="518324355">
    <w:abstractNumId w:val="7"/>
    <w:lvlOverride w:ilvl="0">
      <w:lvl w:ilvl="0">
        <w:start w:val="1"/>
        <w:numFmt w:val="bullet"/>
        <w:pStyle w:val="SymalTableBullet1"/>
        <w:lvlText w:val=""/>
        <w:lvlJc w:val="left"/>
        <w:pPr>
          <w:ind w:left="227" w:hanging="227"/>
        </w:pPr>
        <w:rPr>
          <w:rFonts w:ascii="Wingdings" w:hAnsi="Wingdings" w:hint="default"/>
          <w:color w:val="auto"/>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10" w16cid:durableId="168994089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57189421">
    <w:abstractNumId w:val="11"/>
  </w:num>
  <w:num w:numId="12" w16cid:durableId="148099395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589392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0569689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680741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8149165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96929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292118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2141820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10380670">
    <w:abstractNumId w:val="0"/>
  </w:num>
  <w:num w:numId="21" w16cid:durableId="32657359">
    <w:abstractNumId w:val="9"/>
  </w:num>
  <w:num w:numId="22" w16cid:durableId="1007562996">
    <w:abstractNumId w:val="20"/>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3" w16cid:durableId="963461529">
    <w:abstractNumId w:val="15"/>
  </w:num>
  <w:num w:numId="24" w16cid:durableId="1184247143">
    <w:abstractNumId w:val="20"/>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val="0"/>
          <w:i w:val="0"/>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5" w16cid:durableId="191242710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695232925">
    <w:abstractNumId w:val="13"/>
    <w:lvlOverride w:ilvl="0">
      <w:lvl w:ilvl="0">
        <w:start w:val="1"/>
        <w:numFmt w:val="decimal"/>
        <w:pStyle w:val="SymalTableNumber1"/>
        <w:lvlText w:val="%1."/>
        <w:lvlJc w:val="left"/>
        <w:pPr>
          <w:ind w:left="227" w:hanging="227"/>
        </w:pPr>
        <w:rPr>
          <w:rFonts w:hint="default"/>
          <w:sz w:val="18"/>
        </w:rPr>
      </w:lvl>
    </w:lvlOverride>
    <w:lvlOverride w:ilvl="1">
      <w:lvl w:ilvl="1">
        <w:start w:val="1"/>
        <w:numFmt w:val="lowerLetter"/>
        <w:pStyle w:val="SymalTableNumber2"/>
        <w:lvlText w:val="%2."/>
        <w:lvlJc w:val="left"/>
        <w:pPr>
          <w:ind w:left="454" w:hanging="227"/>
        </w:pPr>
        <w:rPr>
          <w:rFonts w:hint="default"/>
        </w:rPr>
      </w:lvl>
    </w:lvlOverride>
    <w:lvlOverride w:ilvl="2">
      <w:lvl w:ilvl="2">
        <w:start w:val="1"/>
        <w:numFmt w:val="lowerRoman"/>
        <w:lvlText w:val="%3."/>
        <w:lvlJc w:val="left"/>
        <w:pPr>
          <w:ind w:left="681" w:hanging="227"/>
        </w:pPr>
        <w:rPr>
          <w:rFonts w:hint="default"/>
        </w:rPr>
      </w:lvl>
    </w:lvlOverride>
    <w:lvlOverride w:ilvl="3">
      <w:lvl w:ilvl="3">
        <w:start w:val="1"/>
        <w:numFmt w:val="decimal"/>
        <w:lvlText w:val="(%4)"/>
        <w:lvlJc w:val="left"/>
        <w:pPr>
          <w:ind w:left="908" w:hanging="227"/>
        </w:pPr>
        <w:rPr>
          <w:rFonts w:hint="default"/>
        </w:rPr>
      </w:lvl>
    </w:lvlOverride>
    <w:lvlOverride w:ilvl="4">
      <w:lvl w:ilvl="4">
        <w:start w:val="1"/>
        <w:numFmt w:val="lowerLetter"/>
        <w:lvlText w:val="(%5)"/>
        <w:lvlJc w:val="left"/>
        <w:pPr>
          <w:ind w:left="1135" w:hanging="227"/>
        </w:pPr>
        <w:rPr>
          <w:rFonts w:hint="default"/>
        </w:rPr>
      </w:lvl>
    </w:lvlOverride>
    <w:lvlOverride w:ilvl="5">
      <w:lvl w:ilvl="5">
        <w:start w:val="1"/>
        <w:numFmt w:val="lowerRoman"/>
        <w:lvlText w:val="(%6)"/>
        <w:lvlJc w:val="left"/>
        <w:pPr>
          <w:ind w:left="1362" w:hanging="227"/>
        </w:pPr>
        <w:rPr>
          <w:rFonts w:hint="default"/>
        </w:rPr>
      </w:lvl>
    </w:lvlOverride>
    <w:lvlOverride w:ilvl="6">
      <w:lvl w:ilvl="6">
        <w:start w:val="1"/>
        <w:numFmt w:val="decimal"/>
        <w:lvlText w:val="%7."/>
        <w:lvlJc w:val="left"/>
        <w:pPr>
          <w:ind w:left="1589" w:hanging="227"/>
        </w:pPr>
        <w:rPr>
          <w:rFonts w:hint="default"/>
        </w:rPr>
      </w:lvl>
    </w:lvlOverride>
    <w:lvlOverride w:ilvl="7">
      <w:lvl w:ilvl="7">
        <w:start w:val="1"/>
        <w:numFmt w:val="lowerLetter"/>
        <w:lvlText w:val="%8."/>
        <w:lvlJc w:val="left"/>
        <w:pPr>
          <w:ind w:left="1816" w:hanging="227"/>
        </w:pPr>
        <w:rPr>
          <w:rFonts w:hint="default"/>
        </w:rPr>
      </w:lvl>
    </w:lvlOverride>
    <w:lvlOverride w:ilvl="8">
      <w:lvl w:ilvl="8">
        <w:start w:val="1"/>
        <w:numFmt w:val="lowerRoman"/>
        <w:lvlText w:val="%9."/>
        <w:lvlJc w:val="left"/>
        <w:pPr>
          <w:ind w:left="2043" w:hanging="227"/>
        </w:pPr>
        <w:rPr>
          <w:rFonts w:hint="default"/>
        </w:rPr>
      </w:lvl>
    </w:lvlOverride>
  </w:num>
  <w:num w:numId="27" w16cid:durableId="1748259452">
    <w:abstractNumId w:val="17"/>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28" w16cid:durableId="699159945">
    <w:abstractNumId w:val="14"/>
  </w:num>
  <w:num w:numId="29" w16cid:durableId="1148858389">
    <w:abstractNumId w:val="8"/>
  </w:num>
  <w:num w:numId="30" w16cid:durableId="1490242801">
    <w:abstractNumId w:val="7"/>
    <w:lvlOverride w:ilvl="0">
      <w:lvl w:ilvl="0">
        <w:start w:val="1"/>
        <w:numFmt w:val="bullet"/>
        <w:pStyle w:val="SymalTableBullet1"/>
        <w:lvlText w:val=""/>
        <w:lvlJc w:val="left"/>
        <w:pPr>
          <w:ind w:left="227" w:hanging="227"/>
        </w:pPr>
        <w:rPr>
          <w:rFonts w:ascii="Symbol" w:hAnsi="Symbol" w:hint="default"/>
          <w:color w:val="000000" w:themeColor="text1"/>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31" w16cid:durableId="138310446">
    <w:abstractNumId w:val="18"/>
  </w:num>
  <w:num w:numId="32" w16cid:durableId="251747783">
    <w:abstractNumId w:val="6"/>
  </w:num>
  <w:num w:numId="33" w16cid:durableId="1161196570">
    <w:abstractNumId w:val="19"/>
  </w:num>
  <w:num w:numId="34" w16cid:durableId="1270577392">
    <w:abstractNumId w:val="4"/>
  </w:num>
  <w:num w:numId="35" w16cid:durableId="1996571187">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forms" w:enforcement="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9AF"/>
    <w:rsid w:val="00012FBA"/>
    <w:rsid w:val="00013E57"/>
    <w:rsid w:val="000158DC"/>
    <w:rsid w:val="00020130"/>
    <w:rsid w:val="00021F49"/>
    <w:rsid w:val="0003431C"/>
    <w:rsid w:val="00035C95"/>
    <w:rsid w:val="000376C8"/>
    <w:rsid w:val="00042A87"/>
    <w:rsid w:val="0004421D"/>
    <w:rsid w:val="00046F51"/>
    <w:rsid w:val="000628FA"/>
    <w:rsid w:val="00063643"/>
    <w:rsid w:val="00071EDB"/>
    <w:rsid w:val="000759B7"/>
    <w:rsid w:val="000802C9"/>
    <w:rsid w:val="00080579"/>
    <w:rsid w:val="000820F9"/>
    <w:rsid w:val="00086B45"/>
    <w:rsid w:val="00087B20"/>
    <w:rsid w:val="00091863"/>
    <w:rsid w:val="000918CF"/>
    <w:rsid w:val="00093207"/>
    <w:rsid w:val="0009555B"/>
    <w:rsid w:val="00096425"/>
    <w:rsid w:val="000A0700"/>
    <w:rsid w:val="000B1B00"/>
    <w:rsid w:val="000B607B"/>
    <w:rsid w:val="000B695B"/>
    <w:rsid w:val="000C28DA"/>
    <w:rsid w:val="000D0E97"/>
    <w:rsid w:val="000E1BC2"/>
    <w:rsid w:val="000F6E06"/>
    <w:rsid w:val="00112853"/>
    <w:rsid w:val="001153A9"/>
    <w:rsid w:val="0012160E"/>
    <w:rsid w:val="00123A2C"/>
    <w:rsid w:val="001329E3"/>
    <w:rsid w:val="00133198"/>
    <w:rsid w:val="0013432E"/>
    <w:rsid w:val="00136359"/>
    <w:rsid w:val="00145C21"/>
    <w:rsid w:val="00150E01"/>
    <w:rsid w:val="00152695"/>
    <w:rsid w:val="00152A1E"/>
    <w:rsid w:val="00164930"/>
    <w:rsid w:val="00164D07"/>
    <w:rsid w:val="00170C91"/>
    <w:rsid w:val="00175501"/>
    <w:rsid w:val="001811DA"/>
    <w:rsid w:val="0018362E"/>
    <w:rsid w:val="00190591"/>
    <w:rsid w:val="00191711"/>
    <w:rsid w:val="00195C7E"/>
    <w:rsid w:val="001A66F6"/>
    <w:rsid w:val="001A7888"/>
    <w:rsid w:val="001B06FE"/>
    <w:rsid w:val="001B4060"/>
    <w:rsid w:val="001C2875"/>
    <w:rsid w:val="001D2445"/>
    <w:rsid w:val="001D2C24"/>
    <w:rsid w:val="001D6AD5"/>
    <w:rsid w:val="001E02D6"/>
    <w:rsid w:val="001E260A"/>
    <w:rsid w:val="001E5EB5"/>
    <w:rsid w:val="001F3ABC"/>
    <w:rsid w:val="001F4330"/>
    <w:rsid w:val="001F5EAE"/>
    <w:rsid w:val="0020352B"/>
    <w:rsid w:val="002129DE"/>
    <w:rsid w:val="00213887"/>
    <w:rsid w:val="002160AE"/>
    <w:rsid w:val="0022227C"/>
    <w:rsid w:val="002319EB"/>
    <w:rsid w:val="0024627B"/>
    <w:rsid w:val="0025506A"/>
    <w:rsid w:val="002608E7"/>
    <w:rsid w:val="00264F3C"/>
    <w:rsid w:val="00276E10"/>
    <w:rsid w:val="0027729F"/>
    <w:rsid w:val="00280FAE"/>
    <w:rsid w:val="00281140"/>
    <w:rsid w:val="00282680"/>
    <w:rsid w:val="0028562B"/>
    <w:rsid w:val="00295FB9"/>
    <w:rsid w:val="002B33D2"/>
    <w:rsid w:val="002B44D1"/>
    <w:rsid w:val="002B7C52"/>
    <w:rsid w:val="002C17EF"/>
    <w:rsid w:val="002C40D8"/>
    <w:rsid w:val="002C6A54"/>
    <w:rsid w:val="002D08B8"/>
    <w:rsid w:val="002D2763"/>
    <w:rsid w:val="002E08A0"/>
    <w:rsid w:val="002E1EBA"/>
    <w:rsid w:val="002E387B"/>
    <w:rsid w:val="002E46E4"/>
    <w:rsid w:val="002F44B9"/>
    <w:rsid w:val="002F7E9F"/>
    <w:rsid w:val="00301828"/>
    <w:rsid w:val="00305A59"/>
    <w:rsid w:val="00307212"/>
    <w:rsid w:val="003141E2"/>
    <w:rsid w:val="0031420F"/>
    <w:rsid w:val="0033732E"/>
    <w:rsid w:val="00337EBD"/>
    <w:rsid w:val="00340E4C"/>
    <w:rsid w:val="00343EB8"/>
    <w:rsid w:val="00345D7B"/>
    <w:rsid w:val="00346FF0"/>
    <w:rsid w:val="00351D72"/>
    <w:rsid w:val="00371B3D"/>
    <w:rsid w:val="003868C5"/>
    <w:rsid w:val="00386D74"/>
    <w:rsid w:val="0039441E"/>
    <w:rsid w:val="00395F0F"/>
    <w:rsid w:val="003A1A4C"/>
    <w:rsid w:val="003A2DF5"/>
    <w:rsid w:val="003B1DA5"/>
    <w:rsid w:val="003B361E"/>
    <w:rsid w:val="003B3B14"/>
    <w:rsid w:val="003B6A3D"/>
    <w:rsid w:val="003C0D46"/>
    <w:rsid w:val="003C1E57"/>
    <w:rsid w:val="003C2BA2"/>
    <w:rsid w:val="003D64D6"/>
    <w:rsid w:val="003E111A"/>
    <w:rsid w:val="003E2E17"/>
    <w:rsid w:val="003E4005"/>
    <w:rsid w:val="003F0384"/>
    <w:rsid w:val="003F1AC6"/>
    <w:rsid w:val="003F22E3"/>
    <w:rsid w:val="003F32EF"/>
    <w:rsid w:val="003F396E"/>
    <w:rsid w:val="004110DC"/>
    <w:rsid w:val="004121D0"/>
    <w:rsid w:val="0041388B"/>
    <w:rsid w:val="0041406E"/>
    <w:rsid w:val="00414B29"/>
    <w:rsid w:val="00422652"/>
    <w:rsid w:val="0042363A"/>
    <w:rsid w:val="00426CA1"/>
    <w:rsid w:val="004310D2"/>
    <w:rsid w:val="00431872"/>
    <w:rsid w:val="00434660"/>
    <w:rsid w:val="0044465E"/>
    <w:rsid w:val="004446C0"/>
    <w:rsid w:val="00456F08"/>
    <w:rsid w:val="00460ED2"/>
    <w:rsid w:val="00463EF2"/>
    <w:rsid w:val="00465C9A"/>
    <w:rsid w:val="004661B2"/>
    <w:rsid w:val="00474E37"/>
    <w:rsid w:val="00475BB5"/>
    <w:rsid w:val="0047722B"/>
    <w:rsid w:val="00481DBA"/>
    <w:rsid w:val="00482132"/>
    <w:rsid w:val="00482E78"/>
    <w:rsid w:val="00484408"/>
    <w:rsid w:val="00487662"/>
    <w:rsid w:val="004908DD"/>
    <w:rsid w:val="004912B4"/>
    <w:rsid w:val="00491764"/>
    <w:rsid w:val="00492A2D"/>
    <w:rsid w:val="004A0E5D"/>
    <w:rsid w:val="004A0EE8"/>
    <w:rsid w:val="004A405A"/>
    <w:rsid w:val="004A4EDE"/>
    <w:rsid w:val="004A7E34"/>
    <w:rsid w:val="004B0BE6"/>
    <w:rsid w:val="004B7DF8"/>
    <w:rsid w:val="004C0D19"/>
    <w:rsid w:val="004D1370"/>
    <w:rsid w:val="004D1AFB"/>
    <w:rsid w:val="004D2626"/>
    <w:rsid w:val="004D39F9"/>
    <w:rsid w:val="004D55A0"/>
    <w:rsid w:val="004E1444"/>
    <w:rsid w:val="004E23FF"/>
    <w:rsid w:val="004F0428"/>
    <w:rsid w:val="004F4C75"/>
    <w:rsid w:val="004F7DCE"/>
    <w:rsid w:val="0050093F"/>
    <w:rsid w:val="005009B9"/>
    <w:rsid w:val="0050180D"/>
    <w:rsid w:val="0050215F"/>
    <w:rsid w:val="00504B05"/>
    <w:rsid w:val="005056E3"/>
    <w:rsid w:val="00505D2E"/>
    <w:rsid w:val="005110A3"/>
    <w:rsid w:val="0052741B"/>
    <w:rsid w:val="00527AFB"/>
    <w:rsid w:val="005318A9"/>
    <w:rsid w:val="005328B2"/>
    <w:rsid w:val="00534122"/>
    <w:rsid w:val="005371C9"/>
    <w:rsid w:val="00537E2F"/>
    <w:rsid w:val="00537E86"/>
    <w:rsid w:val="00540293"/>
    <w:rsid w:val="005415EC"/>
    <w:rsid w:val="00541D39"/>
    <w:rsid w:val="00544906"/>
    <w:rsid w:val="0054615E"/>
    <w:rsid w:val="005462B0"/>
    <w:rsid w:val="00552FA3"/>
    <w:rsid w:val="00564A68"/>
    <w:rsid w:val="00567B07"/>
    <w:rsid w:val="0057088F"/>
    <w:rsid w:val="0057414C"/>
    <w:rsid w:val="00575203"/>
    <w:rsid w:val="00581148"/>
    <w:rsid w:val="0058363C"/>
    <w:rsid w:val="00587F35"/>
    <w:rsid w:val="00587F8B"/>
    <w:rsid w:val="00591E00"/>
    <w:rsid w:val="0059509B"/>
    <w:rsid w:val="005A2DB2"/>
    <w:rsid w:val="005B69FF"/>
    <w:rsid w:val="005B7315"/>
    <w:rsid w:val="005C244C"/>
    <w:rsid w:val="005D4E8D"/>
    <w:rsid w:val="005E1C0B"/>
    <w:rsid w:val="005E1E7C"/>
    <w:rsid w:val="005E1EEB"/>
    <w:rsid w:val="005E7C7F"/>
    <w:rsid w:val="005F20A8"/>
    <w:rsid w:val="00600E4F"/>
    <w:rsid w:val="0060740C"/>
    <w:rsid w:val="00607B0C"/>
    <w:rsid w:val="00612627"/>
    <w:rsid w:val="00613248"/>
    <w:rsid w:val="00616BD0"/>
    <w:rsid w:val="00623014"/>
    <w:rsid w:val="006239C8"/>
    <w:rsid w:val="00623D87"/>
    <w:rsid w:val="00624ADE"/>
    <w:rsid w:val="00626F76"/>
    <w:rsid w:val="00635B53"/>
    <w:rsid w:val="00640BAA"/>
    <w:rsid w:val="00642D3D"/>
    <w:rsid w:val="00644773"/>
    <w:rsid w:val="0065006E"/>
    <w:rsid w:val="0065381A"/>
    <w:rsid w:val="006538D7"/>
    <w:rsid w:val="00653EE2"/>
    <w:rsid w:val="00657AFA"/>
    <w:rsid w:val="006660B9"/>
    <w:rsid w:val="00671642"/>
    <w:rsid w:val="00684AC4"/>
    <w:rsid w:val="00697598"/>
    <w:rsid w:val="006A018D"/>
    <w:rsid w:val="006B7875"/>
    <w:rsid w:val="006B7AF5"/>
    <w:rsid w:val="006B7EE7"/>
    <w:rsid w:val="006C1CE9"/>
    <w:rsid w:val="006D0BB7"/>
    <w:rsid w:val="006D5AF1"/>
    <w:rsid w:val="006E29C0"/>
    <w:rsid w:val="006F6C26"/>
    <w:rsid w:val="007020DA"/>
    <w:rsid w:val="00706B2D"/>
    <w:rsid w:val="007101DE"/>
    <w:rsid w:val="00713840"/>
    <w:rsid w:val="0071393C"/>
    <w:rsid w:val="007216C0"/>
    <w:rsid w:val="007332CD"/>
    <w:rsid w:val="00741190"/>
    <w:rsid w:val="007502EC"/>
    <w:rsid w:val="007531BF"/>
    <w:rsid w:val="00753B1F"/>
    <w:rsid w:val="007617B0"/>
    <w:rsid w:val="0076712E"/>
    <w:rsid w:val="00770D7E"/>
    <w:rsid w:val="00774B8F"/>
    <w:rsid w:val="00784D8B"/>
    <w:rsid w:val="00797266"/>
    <w:rsid w:val="007A3D8B"/>
    <w:rsid w:val="007A73CF"/>
    <w:rsid w:val="007B51B3"/>
    <w:rsid w:val="007C1826"/>
    <w:rsid w:val="007C18AE"/>
    <w:rsid w:val="007C3B67"/>
    <w:rsid w:val="007C456E"/>
    <w:rsid w:val="007C6FD1"/>
    <w:rsid w:val="007D1801"/>
    <w:rsid w:val="007D2294"/>
    <w:rsid w:val="007D2662"/>
    <w:rsid w:val="007E2E75"/>
    <w:rsid w:val="007F409D"/>
    <w:rsid w:val="007F5D0E"/>
    <w:rsid w:val="007F7433"/>
    <w:rsid w:val="007F7B79"/>
    <w:rsid w:val="008042D6"/>
    <w:rsid w:val="00804B35"/>
    <w:rsid w:val="00805BD6"/>
    <w:rsid w:val="00807516"/>
    <w:rsid w:val="00812D80"/>
    <w:rsid w:val="008139EB"/>
    <w:rsid w:val="00815CB5"/>
    <w:rsid w:val="00836163"/>
    <w:rsid w:val="008460EF"/>
    <w:rsid w:val="00846663"/>
    <w:rsid w:val="00846784"/>
    <w:rsid w:val="00846D58"/>
    <w:rsid w:val="00847B71"/>
    <w:rsid w:val="00854579"/>
    <w:rsid w:val="00857276"/>
    <w:rsid w:val="008658C5"/>
    <w:rsid w:val="00871469"/>
    <w:rsid w:val="00892EDB"/>
    <w:rsid w:val="008969A1"/>
    <w:rsid w:val="008A6994"/>
    <w:rsid w:val="008A6FA5"/>
    <w:rsid w:val="008B283B"/>
    <w:rsid w:val="008B3132"/>
    <w:rsid w:val="008B3A4E"/>
    <w:rsid w:val="008B44D5"/>
    <w:rsid w:val="008D0815"/>
    <w:rsid w:val="008D7258"/>
    <w:rsid w:val="008E42B2"/>
    <w:rsid w:val="008F52D6"/>
    <w:rsid w:val="008F658D"/>
    <w:rsid w:val="00905271"/>
    <w:rsid w:val="009113FF"/>
    <w:rsid w:val="009122A5"/>
    <w:rsid w:val="00914BEE"/>
    <w:rsid w:val="00920CFE"/>
    <w:rsid w:val="0092489D"/>
    <w:rsid w:val="009317A5"/>
    <w:rsid w:val="00934D59"/>
    <w:rsid w:val="00943C48"/>
    <w:rsid w:val="009462AD"/>
    <w:rsid w:val="009476A9"/>
    <w:rsid w:val="00947D2E"/>
    <w:rsid w:val="00955C00"/>
    <w:rsid w:val="0095617A"/>
    <w:rsid w:val="00956461"/>
    <w:rsid w:val="0095774A"/>
    <w:rsid w:val="00961264"/>
    <w:rsid w:val="009612AB"/>
    <w:rsid w:val="00967143"/>
    <w:rsid w:val="009745BC"/>
    <w:rsid w:val="00976256"/>
    <w:rsid w:val="0097797F"/>
    <w:rsid w:val="009922C3"/>
    <w:rsid w:val="00992565"/>
    <w:rsid w:val="0099656E"/>
    <w:rsid w:val="00997E2B"/>
    <w:rsid w:val="00997ED4"/>
    <w:rsid w:val="009A2F10"/>
    <w:rsid w:val="009A3D1A"/>
    <w:rsid w:val="009A4487"/>
    <w:rsid w:val="009B08F6"/>
    <w:rsid w:val="009B0F20"/>
    <w:rsid w:val="009B4170"/>
    <w:rsid w:val="009B6FD8"/>
    <w:rsid w:val="009B7B58"/>
    <w:rsid w:val="009B7C00"/>
    <w:rsid w:val="009C6D48"/>
    <w:rsid w:val="009D2A75"/>
    <w:rsid w:val="009D67E4"/>
    <w:rsid w:val="009E1B18"/>
    <w:rsid w:val="009E29EB"/>
    <w:rsid w:val="009E61A6"/>
    <w:rsid w:val="009F53BF"/>
    <w:rsid w:val="00A037F8"/>
    <w:rsid w:val="00A129AF"/>
    <w:rsid w:val="00A230A9"/>
    <w:rsid w:val="00A263D2"/>
    <w:rsid w:val="00A265F2"/>
    <w:rsid w:val="00A36C04"/>
    <w:rsid w:val="00A37F27"/>
    <w:rsid w:val="00A41887"/>
    <w:rsid w:val="00A4264E"/>
    <w:rsid w:val="00A4325F"/>
    <w:rsid w:val="00A43338"/>
    <w:rsid w:val="00A44DF6"/>
    <w:rsid w:val="00A55A8E"/>
    <w:rsid w:val="00A62A1A"/>
    <w:rsid w:val="00A64F70"/>
    <w:rsid w:val="00A65C9F"/>
    <w:rsid w:val="00A66EC3"/>
    <w:rsid w:val="00A71811"/>
    <w:rsid w:val="00A76AD2"/>
    <w:rsid w:val="00A82F0E"/>
    <w:rsid w:val="00A85D35"/>
    <w:rsid w:val="00A939A2"/>
    <w:rsid w:val="00A95B55"/>
    <w:rsid w:val="00AA52D9"/>
    <w:rsid w:val="00AA62A6"/>
    <w:rsid w:val="00AB1CA0"/>
    <w:rsid w:val="00AB2FD2"/>
    <w:rsid w:val="00AC5039"/>
    <w:rsid w:val="00AD4192"/>
    <w:rsid w:val="00AD4512"/>
    <w:rsid w:val="00AD4DCF"/>
    <w:rsid w:val="00AF0F69"/>
    <w:rsid w:val="00AF198A"/>
    <w:rsid w:val="00AF1ECC"/>
    <w:rsid w:val="00AF2F67"/>
    <w:rsid w:val="00B052DD"/>
    <w:rsid w:val="00B1720B"/>
    <w:rsid w:val="00B23422"/>
    <w:rsid w:val="00B23433"/>
    <w:rsid w:val="00B26B8B"/>
    <w:rsid w:val="00B272DB"/>
    <w:rsid w:val="00B27F39"/>
    <w:rsid w:val="00B324A8"/>
    <w:rsid w:val="00B409C1"/>
    <w:rsid w:val="00B511AD"/>
    <w:rsid w:val="00B53353"/>
    <w:rsid w:val="00B54C75"/>
    <w:rsid w:val="00B72752"/>
    <w:rsid w:val="00B83116"/>
    <w:rsid w:val="00B864E4"/>
    <w:rsid w:val="00B950F8"/>
    <w:rsid w:val="00B96BC2"/>
    <w:rsid w:val="00B96C42"/>
    <w:rsid w:val="00BA0363"/>
    <w:rsid w:val="00BA0FF7"/>
    <w:rsid w:val="00BB4E37"/>
    <w:rsid w:val="00BB508E"/>
    <w:rsid w:val="00BC37F5"/>
    <w:rsid w:val="00BC6BA6"/>
    <w:rsid w:val="00BD00A2"/>
    <w:rsid w:val="00BD279A"/>
    <w:rsid w:val="00BD36D5"/>
    <w:rsid w:val="00BD6AFB"/>
    <w:rsid w:val="00BE22A5"/>
    <w:rsid w:val="00BE3698"/>
    <w:rsid w:val="00BE62B0"/>
    <w:rsid w:val="00BE7AC7"/>
    <w:rsid w:val="00BF3B17"/>
    <w:rsid w:val="00C0210A"/>
    <w:rsid w:val="00C0328A"/>
    <w:rsid w:val="00C10D9F"/>
    <w:rsid w:val="00C14C94"/>
    <w:rsid w:val="00C14D23"/>
    <w:rsid w:val="00C1631D"/>
    <w:rsid w:val="00C16F2F"/>
    <w:rsid w:val="00C17BFF"/>
    <w:rsid w:val="00C232B4"/>
    <w:rsid w:val="00C30C9F"/>
    <w:rsid w:val="00C32626"/>
    <w:rsid w:val="00C3535B"/>
    <w:rsid w:val="00C35E2A"/>
    <w:rsid w:val="00C40179"/>
    <w:rsid w:val="00C5331B"/>
    <w:rsid w:val="00C54893"/>
    <w:rsid w:val="00C60631"/>
    <w:rsid w:val="00C6169C"/>
    <w:rsid w:val="00C623F8"/>
    <w:rsid w:val="00C64D7F"/>
    <w:rsid w:val="00C64D89"/>
    <w:rsid w:val="00C7053C"/>
    <w:rsid w:val="00C76539"/>
    <w:rsid w:val="00C81FCD"/>
    <w:rsid w:val="00C86A51"/>
    <w:rsid w:val="00C910F0"/>
    <w:rsid w:val="00CA14F8"/>
    <w:rsid w:val="00CA207E"/>
    <w:rsid w:val="00CA2371"/>
    <w:rsid w:val="00CA29FD"/>
    <w:rsid w:val="00CA47C1"/>
    <w:rsid w:val="00CB5C8B"/>
    <w:rsid w:val="00CB6E42"/>
    <w:rsid w:val="00CC4C8F"/>
    <w:rsid w:val="00CC61F8"/>
    <w:rsid w:val="00CD18C6"/>
    <w:rsid w:val="00CD518D"/>
    <w:rsid w:val="00CE09EE"/>
    <w:rsid w:val="00CE72C7"/>
    <w:rsid w:val="00D044E2"/>
    <w:rsid w:val="00D07C5A"/>
    <w:rsid w:val="00D10D35"/>
    <w:rsid w:val="00D12376"/>
    <w:rsid w:val="00D156BC"/>
    <w:rsid w:val="00D20314"/>
    <w:rsid w:val="00D2101B"/>
    <w:rsid w:val="00D32610"/>
    <w:rsid w:val="00D32DC5"/>
    <w:rsid w:val="00D340C6"/>
    <w:rsid w:val="00D3691D"/>
    <w:rsid w:val="00D44CD7"/>
    <w:rsid w:val="00D50C5D"/>
    <w:rsid w:val="00D60E1B"/>
    <w:rsid w:val="00D640F0"/>
    <w:rsid w:val="00D65FB7"/>
    <w:rsid w:val="00D67B67"/>
    <w:rsid w:val="00D705C8"/>
    <w:rsid w:val="00D73340"/>
    <w:rsid w:val="00D73579"/>
    <w:rsid w:val="00D81159"/>
    <w:rsid w:val="00D83E1A"/>
    <w:rsid w:val="00D86550"/>
    <w:rsid w:val="00D87E96"/>
    <w:rsid w:val="00D91A8F"/>
    <w:rsid w:val="00D957AD"/>
    <w:rsid w:val="00DA2F1B"/>
    <w:rsid w:val="00DA696F"/>
    <w:rsid w:val="00DB03AF"/>
    <w:rsid w:val="00DB2428"/>
    <w:rsid w:val="00DB2E8D"/>
    <w:rsid w:val="00DC03D8"/>
    <w:rsid w:val="00DC0CCF"/>
    <w:rsid w:val="00DC0FBE"/>
    <w:rsid w:val="00DC33F4"/>
    <w:rsid w:val="00DC4011"/>
    <w:rsid w:val="00DC6889"/>
    <w:rsid w:val="00DD12E9"/>
    <w:rsid w:val="00DD4E84"/>
    <w:rsid w:val="00DE21F2"/>
    <w:rsid w:val="00E00F9E"/>
    <w:rsid w:val="00E02F93"/>
    <w:rsid w:val="00E106BE"/>
    <w:rsid w:val="00E106CA"/>
    <w:rsid w:val="00E12415"/>
    <w:rsid w:val="00E31A35"/>
    <w:rsid w:val="00E34823"/>
    <w:rsid w:val="00E36C70"/>
    <w:rsid w:val="00E42DEF"/>
    <w:rsid w:val="00E52B4F"/>
    <w:rsid w:val="00E57CDF"/>
    <w:rsid w:val="00E634AB"/>
    <w:rsid w:val="00E6382E"/>
    <w:rsid w:val="00E654AD"/>
    <w:rsid w:val="00E6553B"/>
    <w:rsid w:val="00E75CA8"/>
    <w:rsid w:val="00E81208"/>
    <w:rsid w:val="00E83298"/>
    <w:rsid w:val="00E85AF9"/>
    <w:rsid w:val="00E86D4E"/>
    <w:rsid w:val="00E9273C"/>
    <w:rsid w:val="00EB240D"/>
    <w:rsid w:val="00EC0602"/>
    <w:rsid w:val="00ED064F"/>
    <w:rsid w:val="00ED07F6"/>
    <w:rsid w:val="00ED16A4"/>
    <w:rsid w:val="00ED28AC"/>
    <w:rsid w:val="00EE2F54"/>
    <w:rsid w:val="00EE5319"/>
    <w:rsid w:val="00EF0267"/>
    <w:rsid w:val="00EF147D"/>
    <w:rsid w:val="00EF5FB1"/>
    <w:rsid w:val="00EF6C87"/>
    <w:rsid w:val="00F0190C"/>
    <w:rsid w:val="00F10639"/>
    <w:rsid w:val="00F10C6A"/>
    <w:rsid w:val="00F1365A"/>
    <w:rsid w:val="00F140EB"/>
    <w:rsid w:val="00F16A35"/>
    <w:rsid w:val="00F22A43"/>
    <w:rsid w:val="00F250EE"/>
    <w:rsid w:val="00F26607"/>
    <w:rsid w:val="00F2679E"/>
    <w:rsid w:val="00F32B27"/>
    <w:rsid w:val="00F3483A"/>
    <w:rsid w:val="00F3522A"/>
    <w:rsid w:val="00F3524C"/>
    <w:rsid w:val="00F47D83"/>
    <w:rsid w:val="00F52793"/>
    <w:rsid w:val="00F54238"/>
    <w:rsid w:val="00F54C4C"/>
    <w:rsid w:val="00F561DA"/>
    <w:rsid w:val="00F57852"/>
    <w:rsid w:val="00F63AB4"/>
    <w:rsid w:val="00F64246"/>
    <w:rsid w:val="00F67E9F"/>
    <w:rsid w:val="00F71032"/>
    <w:rsid w:val="00F7541F"/>
    <w:rsid w:val="00F90A08"/>
    <w:rsid w:val="00F9664E"/>
    <w:rsid w:val="00FA1CAD"/>
    <w:rsid w:val="00FA2BE8"/>
    <w:rsid w:val="00FA6CD9"/>
    <w:rsid w:val="00FB1C3B"/>
    <w:rsid w:val="00FB3A1A"/>
    <w:rsid w:val="00FB57C8"/>
    <w:rsid w:val="00FD0603"/>
    <w:rsid w:val="00FE1A9D"/>
    <w:rsid w:val="00FE7A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7FB175"/>
  <w15:chartTrackingRefBased/>
  <w15:docId w15:val="{70A78FEE-DB19-45D3-B555-FDE088CDB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AU" w:eastAsia="en-US" w:bidi="ar-SA"/>
      </w:rPr>
    </w:rPrDefault>
    <w:pPrDefault>
      <w:pPr>
        <w:spacing w:after="120"/>
      </w:pPr>
    </w:pPrDefault>
  </w:docDefaults>
  <w:latentStyles w:defLockedState="0" w:defUIPriority="99" w:defSemiHidden="0" w:defUnhideWhenUsed="0" w:defQFormat="0" w:count="376">
    <w:lsdException w:name="Normal" w:uiPriority="0"/>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iPriority="2"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lsdException w:name="annotation reference" w:semiHidden="1" w:unhideWhenUsed="1"/>
    <w:lsdException w:name="line number" w:semiHidden="1" w:unhideWhenUsed="1"/>
    <w:lsdException w:name="page number" w:semiHidden="1" w:uiPriority="1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9"/>
    <w:lsdException w:name="List Bullet" w:semiHidden="1" w:unhideWhenUsed="1"/>
    <w:lsdException w:name="List Number" w:semiHidden="1" w:uiPriority="4" w:unhideWhenUsed="1" w:qFormat="1"/>
    <w:lsdException w:name="List 2" w:semiHidden="1" w:uiPriority="39"/>
    <w:lsdException w:name="List 3" w:semiHidden="1" w:uiPriority="3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4" w:unhideWhenUsed="1"/>
    <w:lsdException w:name="List Number 3" w:semiHidden="1" w:uiPriority="4"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0"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9"/>
    <w:rsid w:val="00F67E9F"/>
    <w:pPr>
      <w:spacing w:before="240" w:after="240"/>
    </w:pPr>
  </w:style>
  <w:style w:type="paragraph" w:styleId="Heading1">
    <w:name w:val="heading 1"/>
    <w:basedOn w:val="Title"/>
    <w:next w:val="SymalBodycopylvl1"/>
    <w:link w:val="Heading1Char"/>
    <w:uiPriority w:val="2"/>
    <w:qFormat/>
    <w:rsid w:val="00021F49"/>
    <w:rPr>
      <w:sz w:val="32"/>
    </w:rPr>
  </w:style>
  <w:style w:type="paragraph" w:styleId="Heading2">
    <w:name w:val="heading 2"/>
    <w:basedOn w:val="Heading1"/>
    <w:next w:val="SymalBodycopylvl1"/>
    <w:link w:val="Heading2Char"/>
    <w:uiPriority w:val="2"/>
    <w:qFormat/>
    <w:rsid w:val="00021F49"/>
    <w:pPr>
      <w:outlineLvl w:val="1"/>
    </w:pPr>
    <w:rPr>
      <w:sz w:val="24"/>
    </w:rPr>
  </w:style>
  <w:style w:type="paragraph" w:styleId="Heading3">
    <w:name w:val="heading 3"/>
    <w:basedOn w:val="Heading2"/>
    <w:next w:val="SymalBodycopylvl1"/>
    <w:link w:val="Heading3Char"/>
    <w:uiPriority w:val="2"/>
    <w:qFormat/>
    <w:rsid w:val="00021F49"/>
    <w:pPr>
      <w:outlineLvl w:val="2"/>
    </w:pPr>
    <w:rPr>
      <w:sz w:val="20"/>
      <w:szCs w:val="20"/>
    </w:rPr>
  </w:style>
  <w:style w:type="paragraph" w:styleId="Heading4">
    <w:name w:val="heading 4"/>
    <w:basedOn w:val="Normal"/>
    <w:next w:val="SymalBodycopylvl1"/>
    <w:link w:val="Heading4Char"/>
    <w:uiPriority w:val="2"/>
    <w:qFormat/>
    <w:rsid w:val="00021F49"/>
    <w:pPr>
      <w:keepNext/>
      <w:keepLines/>
      <w:outlineLvl w:val="3"/>
    </w:pPr>
    <w:rPr>
      <w:rFonts w:asciiTheme="majorHAnsi" w:hAnsiTheme="majorHAnsi"/>
      <w:bCs/>
      <w:i/>
      <w:iCs/>
      <w:color w:val="000000" w:themeColor="text2"/>
    </w:rPr>
  </w:style>
  <w:style w:type="paragraph" w:styleId="Heading5">
    <w:name w:val="heading 5"/>
    <w:basedOn w:val="Normal"/>
    <w:next w:val="Normal"/>
    <w:link w:val="Heading5Char"/>
    <w:uiPriority w:val="2"/>
    <w:semiHidden/>
    <w:qFormat/>
    <w:rsid w:val="001E02D6"/>
    <w:pPr>
      <w:keepNext/>
      <w:keepLines/>
      <w:outlineLvl w:val="4"/>
    </w:pPr>
    <w:rPr>
      <w:rFonts w:asciiTheme="majorHAnsi" w:hAnsiTheme="majorHAnsi" w:cstheme="minorHAnsi"/>
      <w:b/>
      <w:color w:val="000000" w:themeColor="text2"/>
    </w:rPr>
  </w:style>
  <w:style w:type="paragraph" w:styleId="Heading6">
    <w:name w:val="heading 6"/>
    <w:basedOn w:val="Normal"/>
    <w:next w:val="Normal"/>
    <w:link w:val="Heading6Char"/>
    <w:uiPriority w:val="9"/>
    <w:semiHidden/>
    <w:rsid w:val="00F47D83"/>
    <w:pPr>
      <w:outlineLvl w:val="5"/>
    </w:pPr>
    <w:rPr>
      <w:rFonts w:ascii="Segoe UI Semibold" w:hAnsi="Segoe UI Semibold" w:cs="Segoe UI Semibold"/>
      <w:i/>
      <w:iCs/>
    </w:rPr>
  </w:style>
  <w:style w:type="paragraph" w:styleId="Heading7">
    <w:name w:val="heading 7"/>
    <w:basedOn w:val="Normal"/>
    <w:next w:val="Normal"/>
    <w:link w:val="Heading7Char"/>
    <w:uiPriority w:val="9"/>
    <w:semiHidden/>
    <w:qFormat/>
    <w:rsid w:val="00F47D83"/>
    <w:pPr>
      <w:outlineLvl w:val="6"/>
    </w:pPr>
    <w:rPr>
      <w:i/>
      <w:iCs/>
    </w:rPr>
  </w:style>
  <w:style w:type="paragraph" w:styleId="Heading8">
    <w:name w:val="heading 8"/>
    <w:basedOn w:val="Normal"/>
    <w:next w:val="Normal"/>
    <w:link w:val="Heading8Char"/>
    <w:uiPriority w:val="9"/>
    <w:semiHidden/>
    <w:rsid w:val="00F4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rsid w:val="00F4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
    <w:semiHidden/>
    <w:rsid w:val="00956461"/>
    <w:pPr>
      <w:tabs>
        <w:tab w:val="center" w:pos="4513"/>
        <w:tab w:val="right" w:pos="9026"/>
      </w:tabs>
      <w:spacing w:after="0"/>
    </w:pPr>
  </w:style>
  <w:style w:type="character" w:customStyle="1" w:styleId="HeaderChar">
    <w:name w:val="Header Char"/>
    <w:basedOn w:val="DefaultParagraphFont"/>
    <w:link w:val="Header"/>
    <w:uiPriority w:val="2"/>
    <w:semiHidden/>
    <w:rsid w:val="005A2DB2"/>
  </w:style>
  <w:style w:type="paragraph" w:styleId="Footer">
    <w:name w:val="footer"/>
    <w:basedOn w:val="Normal"/>
    <w:link w:val="FooterChar"/>
    <w:uiPriority w:val="99"/>
    <w:semiHidden/>
    <w:rsid w:val="00C1631D"/>
    <w:pPr>
      <w:tabs>
        <w:tab w:val="right" w:pos="9000"/>
      </w:tabs>
      <w:spacing w:before="120" w:after="0"/>
    </w:pPr>
    <w:rPr>
      <w:rFonts w:cs="Segoe UI Semilight"/>
      <w:noProof/>
      <w:color w:val="000000" w:themeColor="text2"/>
      <w:sz w:val="16"/>
    </w:rPr>
  </w:style>
  <w:style w:type="character" w:customStyle="1" w:styleId="FooterChar">
    <w:name w:val="Footer Char"/>
    <w:basedOn w:val="DefaultParagraphFont"/>
    <w:link w:val="Footer"/>
    <w:uiPriority w:val="99"/>
    <w:semiHidden/>
    <w:rsid w:val="00C35E2A"/>
    <w:rPr>
      <w:rFonts w:cs="Segoe UI Semilight"/>
      <w:noProof/>
      <w:color w:val="000000" w:themeColor="text2"/>
      <w:sz w:val="16"/>
    </w:rPr>
  </w:style>
  <w:style w:type="character" w:customStyle="1" w:styleId="Heading1Char">
    <w:name w:val="Heading 1 Char"/>
    <w:basedOn w:val="DefaultParagraphFont"/>
    <w:link w:val="Heading1"/>
    <w:uiPriority w:val="2"/>
    <w:rsid w:val="00021F49"/>
    <w:rPr>
      <w:rFonts w:eastAsiaTheme="minorEastAsia"/>
      <w:b/>
      <w:bCs/>
      <w:sz w:val="32"/>
      <w:szCs w:val="36"/>
    </w:rPr>
  </w:style>
  <w:style w:type="character" w:customStyle="1" w:styleId="Heading2Char">
    <w:name w:val="Heading 2 Char"/>
    <w:basedOn w:val="DefaultParagraphFont"/>
    <w:link w:val="Heading2"/>
    <w:uiPriority w:val="2"/>
    <w:rsid w:val="00021F49"/>
    <w:rPr>
      <w:rFonts w:eastAsiaTheme="minorEastAsia"/>
      <w:b/>
      <w:bCs/>
      <w:sz w:val="24"/>
      <w:szCs w:val="36"/>
    </w:rPr>
  </w:style>
  <w:style w:type="character" w:customStyle="1" w:styleId="Heading3Char">
    <w:name w:val="Heading 3 Char"/>
    <w:basedOn w:val="DefaultParagraphFont"/>
    <w:link w:val="Heading3"/>
    <w:uiPriority w:val="2"/>
    <w:rsid w:val="00021F49"/>
    <w:rPr>
      <w:rFonts w:eastAsiaTheme="minorEastAsia"/>
      <w:b/>
      <w:bCs/>
    </w:rPr>
  </w:style>
  <w:style w:type="character" w:customStyle="1" w:styleId="Heading4Char">
    <w:name w:val="Heading 4 Char"/>
    <w:basedOn w:val="DefaultParagraphFont"/>
    <w:link w:val="Heading4"/>
    <w:uiPriority w:val="2"/>
    <w:rsid w:val="00021F49"/>
    <w:rPr>
      <w:rFonts w:asciiTheme="majorHAnsi" w:hAnsiTheme="majorHAnsi"/>
      <w:bCs/>
      <w:i/>
      <w:iCs/>
      <w:color w:val="000000" w:themeColor="text2"/>
    </w:rPr>
  </w:style>
  <w:style w:type="character" w:customStyle="1" w:styleId="Heading5Char">
    <w:name w:val="Heading 5 Char"/>
    <w:basedOn w:val="DefaultParagraphFont"/>
    <w:link w:val="Heading5"/>
    <w:uiPriority w:val="2"/>
    <w:semiHidden/>
    <w:rsid w:val="00613248"/>
    <w:rPr>
      <w:rFonts w:asciiTheme="majorHAnsi" w:hAnsiTheme="majorHAnsi" w:cstheme="minorHAnsi"/>
      <w:b/>
      <w:color w:val="000000" w:themeColor="text2"/>
    </w:rPr>
  </w:style>
  <w:style w:type="character" w:customStyle="1" w:styleId="Heading6Char">
    <w:name w:val="Heading 6 Char"/>
    <w:basedOn w:val="DefaultParagraphFont"/>
    <w:link w:val="Heading6"/>
    <w:uiPriority w:val="9"/>
    <w:semiHidden/>
    <w:rsid w:val="00F47D83"/>
    <w:rPr>
      <w:rFonts w:ascii="Segoe UI Semibold" w:eastAsia="Times New Roman" w:hAnsi="Segoe UI Semibold" w:cs="Segoe UI Semibold"/>
      <w:i/>
      <w:iCs/>
      <w:color w:val="000000" w:themeColor="text2"/>
      <w:sz w:val="20"/>
      <w:szCs w:val="20"/>
      <w:lang w:eastAsia="en-AU"/>
    </w:rPr>
  </w:style>
  <w:style w:type="character" w:customStyle="1" w:styleId="Heading7Char">
    <w:name w:val="Heading 7 Char"/>
    <w:basedOn w:val="DefaultParagraphFont"/>
    <w:link w:val="Heading7"/>
    <w:uiPriority w:val="9"/>
    <w:semiHidden/>
    <w:rsid w:val="00F47D83"/>
    <w:rPr>
      <w:rFonts w:eastAsia="Times New Roman" w:cs="Times New Roman"/>
      <w:i/>
      <w:iCs/>
      <w:color w:val="000000" w:themeColor="text2"/>
      <w:sz w:val="20"/>
      <w:szCs w:val="20"/>
      <w:lang w:eastAsia="en-AU"/>
    </w:rPr>
  </w:style>
  <w:style w:type="character" w:customStyle="1" w:styleId="Heading8Char">
    <w:name w:val="Heading 8 Char"/>
    <w:basedOn w:val="DefaultParagraphFont"/>
    <w:link w:val="Heading8"/>
    <w:uiPriority w:val="9"/>
    <w:semiHidden/>
    <w:rsid w:val="00F47D83"/>
    <w:rPr>
      <w:rFonts w:asciiTheme="majorHAnsi" w:eastAsiaTheme="majorEastAsia" w:hAnsiTheme="majorHAnsi" w:cstheme="majorBidi"/>
      <w:color w:val="272727" w:themeColor="text1" w:themeTint="D8"/>
      <w:sz w:val="21"/>
      <w:szCs w:val="21"/>
      <w:lang w:eastAsia="en-AU"/>
    </w:rPr>
  </w:style>
  <w:style w:type="character" w:customStyle="1" w:styleId="Heading9Char">
    <w:name w:val="Heading 9 Char"/>
    <w:basedOn w:val="DefaultParagraphFont"/>
    <w:link w:val="Heading9"/>
    <w:uiPriority w:val="9"/>
    <w:semiHidden/>
    <w:rsid w:val="00F47D83"/>
    <w:rPr>
      <w:rFonts w:asciiTheme="majorHAnsi" w:eastAsiaTheme="majorEastAsia" w:hAnsiTheme="majorHAnsi" w:cstheme="majorBidi"/>
      <w:i/>
      <w:iCs/>
      <w:color w:val="272727" w:themeColor="text1" w:themeTint="D8"/>
      <w:sz w:val="21"/>
      <w:szCs w:val="21"/>
      <w:lang w:eastAsia="en-AU"/>
    </w:rPr>
  </w:style>
  <w:style w:type="paragraph" w:styleId="Subtitle">
    <w:name w:val="Subtitle"/>
    <w:basedOn w:val="NoSpacing"/>
    <w:next w:val="Normal"/>
    <w:link w:val="SubtitleChar"/>
    <w:semiHidden/>
    <w:rsid w:val="00E42DEF"/>
    <w:pPr>
      <w:spacing w:before="40" w:after="40"/>
      <w:jc w:val="right"/>
    </w:pPr>
    <w:rPr>
      <w:color w:val="FFFFFF" w:themeColor="background1"/>
      <w:sz w:val="28"/>
      <w:szCs w:val="28"/>
    </w:rPr>
  </w:style>
  <w:style w:type="character" w:customStyle="1" w:styleId="SubtitleChar">
    <w:name w:val="Subtitle Char"/>
    <w:basedOn w:val="DefaultParagraphFont"/>
    <w:link w:val="Subtitle"/>
    <w:semiHidden/>
    <w:rsid w:val="00B052DD"/>
    <w:rPr>
      <w:rFonts w:eastAsiaTheme="minorEastAsia"/>
      <w:color w:val="FFFFFF" w:themeColor="background1"/>
      <w:sz w:val="28"/>
      <w:szCs w:val="28"/>
      <w:lang w:val="en-US"/>
    </w:rPr>
  </w:style>
  <w:style w:type="character" w:styleId="PageNumber">
    <w:name w:val="page number"/>
    <w:uiPriority w:val="10"/>
    <w:semiHidden/>
    <w:rsid w:val="00F47D83"/>
    <w:rPr>
      <w:sz w:val="16"/>
      <w:szCs w:val="18"/>
    </w:rPr>
  </w:style>
  <w:style w:type="paragraph" w:customStyle="1" w:styleId="SymalTableBullet2">
    <w:name w:val="Symal TableBullet2"/>
    <w:basedOn w:val="Normal"/>
    <w:uiPriority w:val="6"/>
    <w:rsid w:val="00D44CD7"/>
    <w:pPr>
      <w:keepNext/>
      <w:numPr>
        <w:numId w:val="1"/>
      </w:numPr>
      <w:tabs>
        <w:tab w:val="clear" w:pos="216"/>
        <w:tab w:val="num" w:pos="432"/>
      </w:tabs>
      <w:spacing w:before="70" w:after="70"/>
      <w:ind w:left="430" w:hanging="215"/>
    </w:pPr>
    <w:rPr>
      <w:szCs w:val="21"/>
    </w:rPr>
  </w:style>
  <w:style w:type="paragraph" w:styleId="Quote">
    <w:name w:val="Quote"/>
    <w:basedOn w:val="Normal"/>
    <w:next w:val="Normal"/>
    <w:link w:val="QuoteChar"/>
    <w:uiPriority w:val="3"/>
    <w:qFormat/>
    <w:rsid w:val="00145C21"/>
    <w:pPr>
      <w:ind w:right="720"/>
    </w:pPr>
    <w:rPr>
      <w:b/>
      <w:i/>
      <w:color w:val="71766D" w:themeColor="accent1"/>
      <w:sz w:val="24"/>
    </w:rPr>
  </w:style>
  <w:style w:type="character" w:customStyle="1" w:styleId="QuoteChar">
    <w:name w:val="Quote Char"/>
    <w:basedOn w:val="DefaultParagraphFont"/>
    <w:link w:val="Quote"/>
    <w:uiPriority w:val="3"/>
    <w:rsid w:val="00DE21F2"/>
    <w:rPr>
      <w:b/>
      <w:i/>
      <w:color w:val="71766D" w:themeColor="accent1"/>
      <w:sz w:val="24"/>
    </w:rPr>
  </w:style>
  <w:style w:type="paragraph" w:customStyle="1" w:styleId="References">
    <w:name w:val="References"/>
    <w:basedOn w:val="Normal"/>
    <w:uiPriority w:val="9"/>
    <w:semiHidden/>
    <w:rsid w:val="00F47D83"/>
    <w:pPr>
      <w:keepLines/>
      <w:ind w:left="720" w:hanging="720"/>
    </w:pPr>
  </w:style>
  <w:style w:type="paragraph" w:customStyle="1" w:styleId="SymalBodycopylvl2">
    <w:name w:val="Symal Body copy (lvl2)"/>
    <w:basedOn w:val="Normal"/>
    <w:qFormat/>
    <w:rsid w:val="000158DC"/>
    <w:pPr>
      <w:ind w:left="851"/>
    </w:pPr>
  </w:style>
  <w:style w:type="paragraph" w:customStyle="1" w:styleId="SymalBodycopylvl1">
    <w:name w:val="Symal Body copy (lvl1)"/>
    <w:basedOn w:val="Normal"/>
    <w:qFormat/>
    <w:rsid w:val="00021F49"/>
  </w:style>
  <w:style w:type="paragraph" w:customStyle="1" w:styleId="SymalListBullet1a">
    <w:name w:val="Symal List Bullet (1a)"/>
    <w:basedOn w:val="Normal"/>
    <w:uiPriority w:val="3"/>
    <w:qFormat/>
    <w:rsid w:val="003F396E"/>
    <w:pPr>
      <w:numPr>
        <w:numId w:val="29"/>
      </w:numPr>
      <w:spacing w:before="0" w:after="120"/>
    </w:pPr>
  </w:style>
  <w:style w:type="paragraph" w:styleId="TOC1">
    <w:name w:val="toc 1"/>
    <w:basedOn w:val="Normal"/>
    <w:next w:val="Normal"/>
    <w:autoRedefine/>
    <w:uiPriority w:val="39"/>
    <w:semiHidden/>
    <w:rsid w:val="00C16F2F"/>
    <w:pPr>
      <w:tabs>
        <w:tab w:val="right" w:leader="dot" w:pos="9356"/>
      </w:tabs>
      <w:spacing w:before="60" w:after="60" w:line="264" w:lineRule="auto"/>
      <w:ind w:left="567" w:right="284" w:hanging="567"/>
    </w:pPr>
    <w:rPr>
      <w:b/>
      <w:bCs/>
      <w:noProof/>
      <w:color w:val="EF7550" w:themeColor="accent2"/>
      <w:sz w:val="24"/>
    </w:rPr>
  </w:style>
  <w:style w:type="paragraph" w:styleId="TOC2">
    <w:name w:val="toc 2"/>
    <w:basedOn w:val="TOC1"/>
    <w:next w:val="Normal"/>
    <w:autoRedefine/>
    <w:uiPriority w:val="39"/>
    <w:semiHidden/>
    <w:rsid w:val="00CE72C7"/>
    <w:rPr>
      <w:sz w:val="20"/>
    </w:rPr>
  </w:style>
  <w:style w:type="paragraph" w:styleId="TableofFigures">
    <w:name w:val="table of figures"/>
    <w:basedOn w:val="Normal"/>
    <w:next w:val="Normal"/>
    <w:uiPriority w:val="99"/>
    <w:semiHidden/>
    <w:rsid w:val="00C16F2F"/>
    <w:pPr>
      <w:tabs>
        <w:tab w:val="left" w:pos="851"/>
        <w:tab w:val="right" w:leader="dot" w:pos="9356"/>
      </w:tabs>
      <w:spacing w:before="60" w:after="60" w:line="264" w:lineRule="auto"/>
      <w:ind w:left="423" w:right="238" w:hangingChars="423" w:hanging="423"/>
    </w:pPr>
    <w:rPr>
      <w:rFonts w:eastAsiaTheme="minorEastAsia"/>
      <w:noProof/>
      <w:szCs w:val="22"/>
      <w:lang w:eastAsia="en-AU"/>
    </w:rPr>
  </w:style>
  <w:style w:type="character" w:styleId="PlaceholderText">
    <w:name w:val="Placeholder Text"/>
    <w:basedOn w:val="DefaultParagraphFont"/>
    <w:uiPriority w:val="99"/>
    <w:semiHidden/>
    <w:rsid w:val="00F47D83"/>
    <w:rPr>
      <w:color w:val="808080"/>
    </w:rPr>
  </w:style>
  <w:style w:type="paragraph" w:customStyle="1" w:styleId="SymalListBullet2a">
    <w:name w:val="Symal List Bullet (2a)"/>
    <w:basedOn w:val="Normal"/>
    <w:uiPriority w:val="3"/>
    <w:rsid w:val="003F396E"/>
    <w:pPr>
      <w:numPr>
        <w:ilvl w:val="1"/>
        <w:numId w:val="29"/>
      </w:numPr>
      <w:spacing w:before="0" w:after="120"/>
    </w:pPr>
  </w:style>
  <w:style w:type="paragraph" w:customStyle="1" w:styleId="SymalListBullet3a">
    <w:name w:val="Symal List Bullet (3a)"/>
    <w:basedOn w:val="Normal"/>
    <w:uiPriority w:val="3"/>
    <w:rsid w:val="003F396E"/>
    <w:pPr>
      <w:numPr>
        <w:ilvl w:val="2"/>
        <w:numId w:val="29"/>
      </w:numPr>
      <w:spacing w:before="0" w:after="120"/>
    </w:pPr>
  </w:style>
  <w:style w:type="paragraph" w:customStyle="1" w:styleId="SymalTableBody">
    <w:name w:val="Symal Table Body"/>
    <w:basedOn w:val="Normal"/>
    <w:link w:val="SymalTableBodyChar"/>
    <w:uiPriority w:val="6"/>
    <w:qFormat/>
    <w:rsid w:val="00D44CD7"/>
    <w:pPr>
      <w:spacing w:before="70" w:after="70"/>
    </w:pPr>
    <w:rPr>
      <w:sz w:val="18"/>
    </w:rPr>
  </w:style>
  <w:style w:type="paragraph" w:styleId="TOC4">
    <w:name w:val="toc 4"/>
    <w:basedOn w:val="TOC3"/>
    <w:next w:val="Normal"/>
    <w:autoRedefine/>
    <w:uiPriority w:val="39"/>
    <w:semiHidden/>
    <w:rsid w:val="00A71811"/>
    <w:pPr>
      <w:ind w:firstLine="0"/>
    </w:pPr>
  </w:style>
  <w:style w:type="character" w:styleId="Strong">
    <w:name w:val="Strong"/>
    <w:basedOn w:val="DefaultParagraphFont"/>
    <w:uiPriority w:val="9"/>
    <w:semiHidden/>
    <w:qFormat/>
    <w:rsid w:val="00F47D83"/>
    <w:rPr>
      <w:rFonts w:ascii="Sofia Pro Extra Light" w:hAnsi="Sofia Pro Extra Light"/>
      <w:b/>
      <w:bCs/>
      <w:color w:val="71766D" w:themeColor="accent1"/>
    </w:rPr>
  </w:style>
  <w:style w:type="character" w:styleId="Emphasis">
    <w:name w:val="Emphasis"/>
    <w:basedOn w:val="DefaultParagraphFont"/>
    <w:uiPriority w:val="3"/>
    <w:qFormat/>
    <w:rsid w:val="00505D2E"/>
    <w:rPr>
      <w:rFonts w:asciiTheme="minorHAnsi" w:hAnsiTheme="minorHAnsi" w:cs="Segoe UI Light"/>
      <w:i w:val="0"/>
      <w:iCs/>
      <w:color w:val="EF7550" w:themeColor="accent2"/>
    </w:rPr>
  </w:style>
  <w:style w:type="table" w:styleId="TableGrid">
    <w:name w:val="Table Grid"/>
    <w:basedOn w:val="TableNormal"/>
    <w:uiPriority w:val="59"/>
    <w:rsid w:val="00F47D83"/>
    <w:pPr>
      <w:spacing w:after="0"/>
    </w:pPr>
    <w:rPr>
      <w:rFonts w:eastAsia="Times New Roman" w:cs="Times New Roman"/>
      <w:color w:val="000000" w:themeColor="text2"/>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script">
    <w:name w:val="Subscript"/>
    <w:basedOn w:val="DefaultParagraphFont"/>
    <w:uiPriority w:val="19"/>
    <w:semiHidden/>
    <w:rsid w:val="00F47D83"/>
    <w:rPr>
      <w:rFonts w:ascii="Sofia Pro Extra Light" w:hAnsi="Sofia Pro Extra Light"/>
      <w:noProof/>
      <w:color w:val="71766D" w:themeColor="accent1"/>
      <w:vertAlign w:val="subscript"/>
    </w:rPr>
  </w:style>
  <w:style w:type="character" w:customStyle="1" w:styleId="Superscript">
    <w:name w:val="Superscript"/>
    <w:basedOn w:val="DefaultParagraphFont"/>
    <w:uiPriority w:val="19"/>
    <w:semiHidden/>
    <w:rsid w:val="00F47D83"/>
    <w:rPr>
      <w:rFonts w:ascii="Sofia Pro Extra Light" w:hAnsi="Sofia Pro Extra Light"/>
      <w:noProof/>
      <w:color w:val="71766D" w:themeColor="accent1"/>
      <w:vertAlign w:val="superscript"/>
    </w:rPr>
  </w:style>
  <w:style w:type="paragraph" w:styleId="Caption">
    <w:name w:val="caption"/>
    <w:basedOn w:val="Normal"/>
    <w:next w:val="Normal"/>
    <w:link w:val="CaptionChar"/>
    <w:uiPriority w:val="99"/>
    <w:qFormat/>
    <w:rsid w:val="00624ADE"/>
    <w:pPr>
      <w:keepNext/>
      <w:keepLines/>
      <w:spacing w:before="120" w:after="120"/>
      <w:ind w:left="851" w:hanging="851"/>
    </w:pPr>
    <w:rPr>
      <w:rFonts w:eastAsia="Segoe UI" w:cstheme="minorHAnsi"/>
      <w:bCs/>
      <w:szCs w:val="24"/>
    </w:rPr>
  </w:style>
  <w:style w:type="paragraph" w:styleId="BalloonText">
    <w:name w:val="Balloon Text"/>
    <w:basedOn w:val="Normal"/>
    <w:link w:val="BalloonTextChar"/>
    <w:uiPriority w:val="99"/>
    <w:semiHidden/>
    <w:unhideWhenUsed/>
    <w:rsid w:val="00F47D8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D83"/>
    <w:rPr>
      <w:rFonts w:ascii="Tahoma" w:eastAsia="Times New Roman" w:hAnsi="Tahoma" w:cs="Tahoma"/>
      <w:color w:val="000000" w:themeColor="text2"/>
      <w:sz w:val="16"/>
      <w:szCs w:val="16"/>
      <w:lang w:eastAsia="en-AU"/>
    </w:rPr>
  </w:style>
  <w:style w:type="paragraph" w:styleId="Title">
    <w:name w:val="Title"/>
    <w:basedOn w:val="Normal"/>
    <w:next w:val="Normal"/>
    <w:link w:val="TitleChar"/>
    <w:rsid w:val="00021F49"/>
    <w:pPr>
      <w:keepNext/>
      <w:keepLines/>
      <w:outlineLvl w:val="0"/>
    </w:pPr>
    <w:rPr>
      <w:b/>
      <w:bCs/>
      <w:sz w:val="40"/>
      <w:szCs w:val="36"/>
    </w:rPr>
  </w:style>
  <w:style w:type="character" w:customStyle="1" w:styleId="TitleChar">
    <w:name w:val="Title Char"/>
    <w:basedOn w:val="DefaultParagraphFont"/>
    <w:link w:val="Title"/>
    <w:rsid w:val="00021F49"/>
    <w:rPr>
      <w:b/>
      <w:bCs/>
      <w:sz w:val="40"/>
      <w:szCs w:val="36"/>
    </w:rPr>
  </w:style>
  <w:style w:type="character" w:customStyle="1" w:styleId="StrongEmphasis">
    <w:name w:val="StrongEmphasis"/>
    <w:basedOn w:val="DefaultParagraphFont"/>
    <w:uiPriority w:val="9"/>
    <w:semiHidden/>
    <w:rsid w:val="00F47D83"/>
    <w:rPr>
      <w:rFonts w:ascii="Sofia Pro Medium" w:hAnsi="Sofia Pro Medium"/>
      <w:b/>
      <w:bCs/>
      <w:i/>
      <w:iCs/>
      <w:color w:val="71766D" w:themeColor="accent1"/>
    </w:rPr>
  </w:style>
  <w:style w:type="table" w:styleId="ColorfulList-Accent5">
    <w:name w:val="Colorful List Accent 5"/>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9EA19A" w:themeFill="accent6" w:themeFillShade="CC"/>
      </w:tcPr>
    </w:tblStylePr>
    <w:tblStylePr w:type="lastRow">
      <w:rPr>
        <w:b/>
        <w:bCs/>
        <w:color w:val="9EA19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Grid-Accent6">
    <w:name w:val="Colorful Grid Accent 6"/>
    <w:basedOn w:val="TableNormal"/>
    <w:uiPriority w:val="73"/>
    <w:rsid w:val="00F47D83"/>
    <w:pPr>
      <w:spacing w:after="0"/>
    </w:pPr>
    <w:rPr>
      <w:rFonts w:eastAsia="Times New Roman" w:cs="Times New Roman"/>
      <w:color w:val="000000" w:themeColor="text1"/>
      <w:lang w:eastAsia="en-AU"/>
    </w:rPr>
    <w:tblPr>
      <w:tblStyleRowBandSize w:val="1"/>
      <w:tblStyleColBandSize w:val="1"/>
      <w:tblBorders>
        <w:insideH w:val="single" w:sz="4" w:space="0" w:color="FFFFFF" w:themeColor="background1"/>
      </w:tblBorders>
    </w:tblPr>
    <w:tcPr>
      <w:shd w:val="clear" w:color="auto" w:fill="F3F4F3" w:themeFill="accent6" w:themeFillTint="33"/>
    </w:tcPr>
    <w:tblStylePr w:type="firstRow">
      <w:rPr>
        <w:b/>
        <w:bCs/>
      </w:rPr>
      <w:tblPr/>
      <w:tcPr>
        <w:shd w:val="clear" w:color="auto" w:fill="E8E9E7" w:themeFill="accent6" w:themeFillTint="66"/>
      </w:tcPr>
    </w:tblStylePr>
    <w:tblStylePr w:type="lastRow">
      <w:rPr>
        <w:b/>
        <w:bCs/>
        <w:color w:val="000000" w:themeColor="text1"/>
      </w:rPr>
      <w:tblPr/>
      <w:tcPr>
        <w:shd w:val="clear" w:color="auto" w:fill="E8E9E7" w:themeFill="accent6" w:themeFillTint="66"/>
      </w:tcPr>
    </w:tblStylePr>
    <w:tblStylePr w:type="firstCol">
      <w:rPr>
        <w:color w:val="FFFFFF" w:themeColor="background1"/>
      </w:rPr>
      <w:tblPr/>
      <w:tcPr>
        <w:shd w:val="clear" w:color="auto" w:fill="949890" w:themeFill="accent6" w:themeFillShade="BF"/>
      </w:tcPr>
    </w:tblStylePr>
    <w:tblStylePr w:type="lastCol">
      <w:rPr>
        <w:color w:val="FFFFFF" w:themeColor="background1"/>
      </w:rPr>
      <w:tblPr/>
      <w:tcPr>
        <w:shd w:val="clear" w:color="auto" w:fill="949890" w:themeFill="accent6" w:themeFillShade="BF"/>
      </w:tcPr>
    </w:tblStylePr>
    <w:tblStylePr w:type="band1Vert">
      <w:tblPr/>
      <w:tcPr>
        <w:shd w:val="clear" w:color="auto" w:fill="E2E3E1" w:themeFill="accent6" w:themeFillTint="7F"/>
      </w:tcPr>
    </w:tblStylePr>
    <w:tblStylePr w:type="band1Horz">
      <w:tblPr/>
      <w:tcPr>
        <w:shd w:val="clear" w:color="auto" w:fill="E2E3E1" w:themeFill="accent6" w:themeFillTint="7F"/>
      </w:tcPr>
    </w:tblStylePr>
  </w:style>
  <w:style w:type="table" w:styleId="ColorfulList-Accent6">
    <w:name w:val="Colorful List Accent 6"/>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F9F9F9"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1F0" w:themeFill="accent6" w:themeFillTint="3F"/>
      </w:tcPr>
    </w:tblStylePr>
    <w:tblStylePr w:type="band1Horz">
      <w:tblPr/>
      <w:tcPr>
        <w:shd w:val="clear" w:color="auto" w:fill="F3F4F3" w:themeFill="accent6" w:themeFillTint="33"/>
      </w:tcPr>
    </w:tblStylePr>
  </w:style>
  <w:style w:type="table" w:styleId="MediumList1-Accent6">
    <w:name w:val="Medium List 1 Accent 6"/>
    <w:basedOn w:val="TableNormal"/>
    <w:uiPriority w:val="65"/>
    <w:rsid w:val="00F47D83"/>
    <w:pPr>
      <w:spacing w:after="0"/>
    </w:pPr>
    <w:rPr>
      <w:rFonts w:eastAsia="Times New Roman" w:cs="Times New Roman"/>
      <w:color w:val="000000" w:themeColor="text1"/>
      <w:lang w:eastAsia="en-AU"/>
    </w:rPr>
    <w:tblPr>
      <w:tblStyleRowBandSize w:val="1"/>
      <w:tblStyleColBandSize w:val="1"/>
      <w:tblBorders>
        <w:top w:val="single" w:sz="8" w:space="0" w:color="C6C8C4" w:themeColor="accent6"/>
        <w:bottom w:val="single" w:sz="8" w:space="0" w:color="C6C8C4" w:themeColor="accent6"/>
      </w:tblBorders>
    </w:tblPr>
    <w:tblStylePr w:type="firstRow">
      <w:rPr>
        <w:rFonts w:asciiTheme="majorHAnsi" w:eastAsiaTheme="majorEastAsia" w:hAnsiTheme="majorHAnsi" w:cstheme="majorBidi"/>
      </w:rPr>
      <w:tblPr/>
      <w:tcPr>
        <w:tcBorders>
          <w:top w:val="nil"/>
          <w:bottom w:val="single" w:sz="8" w:space="0" w:color="C6C8C4" w:themeColor="accent6"/>
        </w:tcBorders>
      </w:tcPr>
    </w:tblStylePr>
    <w:tblStylePr w:type="lastRow">
      <w:rPr>
        <w:b/>
        <w:bCs/>
        <w:color w:val="000000" w:themeColor="text2"/>
      </w:rPr>
      <w:tblPr/>
      <w:tcPr>
        <w:tcBorders>
          <w:top w:val="single" w:sz="8" w:space="0" w:color="C6C8C4" w:themeColor="accent6"/>
          <w:bottom w:val="single" w:sz="8" w:space="0" w:color="C6C8C4" w:themeColor="accent6"/>
        </w:tcBorders>
      </w:tcPr>
    </w:tblStylePr>
    <w:tblStylePr w:type="firstCol">
      <w:rPr>
        <w:b/>
        <w:bCs/>
      </w:rPr>
    </w:tblStylePr>
    <w:tblStylePr w:type="lastCol">
      <w:rPr>
        <w:b/>
        <w:bCs/>
      </w:rPr>
      <w:tblPr/>
      <w:tcPr>
        <w:tcBorders>
          <w:top w:val="single" w:sz="8" w:space="0" w:color="C6C8C4" w:themeColor="accent6"/>
          <w:bottom w:val="single" w:sz="8" w:space="0" w:color="C6C8C4" w:themeColor="accent6"/>
        </w:tcBorders>
      </w:tcPr>
    </w:tblStylePr>
    <w:tblStylePr w:type="band1Vert">
      <w:tblPr/>
      <w:tcPr>
        <w:shd w:val="clear" w:color="auto" w:fill="F0F1F0" w:themeFill="accent6" w:themeFillTint="3F"/>
      </w:tcPr>
    </w:tblStylePr>
    <w:tblStylePr w:type="band1Horz">
      <w:tblPr/>
      <w:tcPr>
        <w:shd w:val="clear" w:color="auto" w:fill="F0F1F0" w:themeFill="accent6" w:themeFillTint="3F"/>
      </w:tcPr>
    </w:tblStylePr>
  </w:style>
  <w:style w:type="character" w:styleId="IntenseEmphasis">
    <w:name w:val="Intense Emphasis"/>
    <w:basedOn w:val="DefaultParagraphFont"/>
    <w:uiPriority w:val="21"/>
    <w:semiHidden/>
    <w:rsid w:val="00F47D83"/>
    <w:rPr>
      <w:rFonts w:ascii="Sofia Pro Light" w:hAnsi="Sofia Pro Light"/>
      <w:i/>
      <w:iCs/>
      <w:color w:val="71766D" w:themeColor="accent1"/>
    </w:rPr>
  </w:style>
  <w:style w:type="paragraph" w:styleId="TOCHeading">
    <w:name w:val="TOC Heading"/>
    <w:basedOn w:val="Title"/>
    <w:next w:val="Normal"/>
    <w:uiPriority w:val="39"/>
    <w:semiHidden/>
    <w:qFormat/>
    <w:rsid w:val="001329E3"/>
    <w:pPr>
      <w:spacing w:line="216" w:lineRule="auto"/>
    </w:pPr>
  </w:style>
  <w:style w:type="paragraph" w:styleId="TOC3">
    <w:name w:val="toc 3"/>
    <w:basedOn w:val="Normal"/>
    <w:next w:val="Normal"/>
    <w:autoRedefine/>
    <w:uiPriority w:val="39"/>
    <w:semiHidden/>
    <w:rsid w:val="00C14D23"/>
    <w:pPr>
      <w:tabs>
        <w:tab w:val="right" w:leader="dot" w:pos="9356"/>
      </w:tabs>
      <w:spacing w:before="60" w:after="60" w:line="264" w:lineRule="auto"/>
      <w:ind w:left="567" w:right="284" w:hanging="567"/>
    </w:pPr>
    <w:rPr>
      <w:bCs/>
      <w:noProof/>
    </w:rPr>
  </w:style>
  <w:style w:type="character" w:styleId="Hyperlink">
    <w:name w:val="Hyperlink"/>
    <w:basedOn w:val="DefaultParagraphFont"/>
    <w:uiPriority w:val="99"/>
    <w:rsid w:val="00CE09EE"/>
    <w:rPr>
      <w:color w:val="EF7550" w:themeColor="accent2"/>
    </w:rPr>
  </w:style>
  <w:style w:type="paragraph" w:styleId="EndnoteText">
    <w:name w:val="endnote text"/>
    <w:basedOn w:val="Normal"/>
    <w:link w:val="EndnoteTextChar"/>
    <w:uiPriority w:val="99"/>
    <w:semiHidden/>
    <w:unhideWhenUsed/>
    <w:rsid w:val="00F47D83"/>
    <w:pPr>
      <w:spacing w:after="0"/>
    </w:pPr>
  </w:style>
  <w:style w:type="character" w:customStyle="1" w:styleId="EndnoteTextChar">
    <w:name w:val="Endnote Text Char"/>
    <w:basedOn w:val="DefaultParagraphFont"/>
    <w:link w:val="EndnoteText"/>
    <w:uiPriority w:val="99"/>
    <w:semiHidden/>
    <w:rsid w:val="00F47D83"/>
    <w:rPr>
      <w:rFonts w:eastAsia="Times New Roman" w:cs="Times New Roman"/>
      <w:color w:val="000000" w:themeColor="text2"/>
      <w:sz w:val="20"/>
      <w:szCs w:val="20"/>
      <w:lang w:eastAsia="en-AU"/>
    </w:rPr>
  </w:style>
  <w:style w:type="character" w:styleId="EndnoteReference">
    <w:name w:val="endnote reference"/>
    <w:basedOn w:val="DefaultParagraphFont"/>
    <w:uiPriority w:val="99"/>
    <w:semiHidden/>
    <w:unhideWhenUsed/>
    <w:rsid w:val="00F47D83"/>
    <w:rPr>
      <w:vertAlign w:val="superscript"/>
    </w:rPr>
  </w:style>
  <w:style w:type="paragraph" w:styleId="CommentText">
    <w:name w:val="annotation text"/>
    <w:basedOn w:val="Normal"/>
    <w:link w:val="CommentTextChar"/>
    <w:uiPriority w:val="99"/>
    <w:semiHidden/>
    <w:rsid w:val="00F47D83"/>
  </w:style>
  <w:style w:type="character" w:customStyle="1" w:styleId="CommentTextChar">
    <w:name w:val="Comment Text Char"/>
    <w:basedOn w:val="DefaultParagraphFont"/>
    <w:link w:val="CommentText"/>
    <w:uiPriority w:val="99"/>
    <w:semiHidden/>
    <w:rsid w:val="00F47D83"/>
    <w:rPr>
      <w:rFonts w:eastAsia="Times New Roman" w:cs="Times New Roman"/>
      <w:color w:val="000000" w:themeColor="text2"/>
      <w:sz w:val="20"/>
      <w:szCs w:val="20"/>
      <w:lang w:eastAsia="en-AU"/>
    </w:rPr>
  </w:style>
  <w:style w:type="character" w:styleId="CommentReference">
    <w:name w:val="annotation reference"/>
    <w:basedOn w:val="DefaultParagraphFont"/>
    <w:uiPriority w:val="99"/>
    <w:semiHidden/>
    <w:unhideWhenUsed/>
    <w:rsid w:val="00F47D83"/>
    <w:rPr>
      <w:sz w:val="16"/>
      <w:szCs w:val="16"/>
    </w:rPr>
  </w:style>
  <w:style w:type="character" w:customStyle="1" w:styleId="CaptionChar">
    <w:name w:val="Caption Char"/>
    <w:basedOn w:val="DefaultParagraphFont"/>
    <w:link w:val="Caption"/>
    <w:uiPriority w:val="99"/>
    <w:locked/>
    <w:rsid w:val="00624ADE"/>
    <w:rPr>
      <w:rFonts w:eastAsia="Segoe UI" w:cstheme="minorHAnsi"/>
      <w:bCs/>
      <w:szCs w:val="24"/>
    </w:rPr>
  </w:style>
  <w:style w:type="paragraph" w:customStyle="1" w:styleId="SymalTableHeading">
    <w:name w:val="Symal Table Heading"/>
    <w:basedOn w:val="SymalTableBody"/>
    <w:uiPriority w:val="5"/>
    <w:qFormat/>
    <w:rsid w:val="00D44CD7"/>
    <w:pPr>
      <w:spacing w:before="100" w:after="100"/>
    </w:pPr>
    <w:rPr>
      <w:rFonts w:asciiTheme="majorHAnsi" w:hAnsiTheme="majorHAnsi"/>
      <w:sz w:val="22"/>
    </w:rPr>
  </w:style>
  <w:style w:type="character" w:styleId="IntenseReference">
    <w:name w:val="Intense Reference"/>
    <w:basedOn w:val="DefaultParagraphFont"/>
    <w:uiPriority w:val="32"/>
    <w:semiHidden/>
    <w:rsid w:val="00F47D83"/>
    <w:rPr>
      <w:rFonts w:ascii="Sofia Pro Extra Light" w:hAnsi="Sofia Pro Extra Light"/>
      <w:b/>
      <w:bCs/>
      <w:smallCaps/>
      <w:color w:val="71766D" w:themeColor="accent1"/>
      <w:spacing w:val="5"/>
    </w:rPr>
  </w:style>
  <w:style w:type="character" w:styleId="SubtleEmphasis">
    <w:name w:val="Subtle Emphasis"/>
    <w:basedOn w:val="DefaultParagraphFont"/>
    <w:uiPriority w:val="19"/>
    <w:semiHidden/>
    <w:rsid w:val="00F47D83"/>
    <w:rPr>
      <w:rFonts w:ascii="Sofia Pro Extra Light" w:hAnsi="Sofia Pro Extra Light"/>
      <w:i/>
      <w:iCs/>
      <w:color w:val="EF7550" w:themeColor="accent2"/>
    </w:rPr>
  </w:style>
  <w:style w:type="character" w:styleId="SubtleReference">
    <w:name w:val="Subtle Reference"/>
    <w:basedOn w:val="DefaultParagraphFont"/>
    <w:uiPriority w:val="31"/>
    <w:semiHidden/>
    <w:rsid w:val="00F47D83"/>
    <w:rPr>
      <w:rFonts w:ascii="Sofia Pro Extra Light" w:hAnsi="Sofia Pro Extra Light"/>
      <w:smallCaps/>
      <w:color w:val="EF7550" w:themeColor="accent2"/>
    </w:rPr>
  </w:style>
  <w:style w:type="paragraph" w:styleId="ListParagraph">
    <w:name w:val="List Paragraph"/>
    <w:basedOn w:val="Normal"/>
    <w:uiPriority w:val="34"/>
    <w:semiHidden/>
    <w:qFormat/>
    <w:rsid w:val="00F47D83"/>
    <w:pPr>
      <w:ind w:left="720"/>
      <w:contextualSpacing/>
    </w:pPr>
  </w:style>
  <w:style w:type="character" w:customStyle="1" w:styleId="SymalTableBodyChar">
    <w:name w:val="Symal Table Body Char"/>
    <w:basedOn w:val="DefaultParagraphFont"/>
    <w:link w:val="SymalTableBody"/>
    <w:uiPriority w:val="6"/>
    <w:rsid w:val="00D44CD7"/>
    <w:rPr>
      <w:sz w:val="18"/>
    </w:rPr>
  </w:style>
  <w:style w:type="paragraph" w:customStyle="1" w:styleId="SymalTableBullet1">
    <w:name w:val="Symal TableBullet1"/>
    <w:basedOn w:val="SymalTableBody"/>
    <w:uiPriority w:val="6"/>
    <w:qFormat/>
    <w:rsid w:val="00607B0C"/>
    <w:pPr>
      <w:numPr>
        <w:numId w:val="9"/>
      </w:numPr>
    </w:pPr>
    <w:rPr>
      <w:rFonts w:eastAsia="Segoe UI" w:cs="Times New Roman"/>
      <w:color w:val="000000" w:themeColor="text1"/>
      <w:szCs w:val="24"/>
    </w:rPr>
  </w:style>
  <w:style w:type="paragraph" w:styleId="BodyText">
    <w:name w:val="Body Text"/>
    <w:basedOn w:val="Normal"/>
    <w:link w:val="BodyTextChar"/>
    <w:uiPriority w:val="99"/>
    <w:semiHidden/>
    <w:unhideWhenUsed/>
    <w:rsid w:val="0071393C"/>
  </w:style>
  <w:style w:type="paragraph" w:customStyle="1" w:styleId="SymalIntroText">
    <w:name w:val="Symal Intro Text"/>
    <w:basedOn w:val="Normal"/>
    <w:uiPriority w:val="2"/>
    <w:qFormat/>
    <w:rsid w:val="007531BF"/>
    <w:pPr>
      <w:spacing w:before="0" w:after="360"/>
    </w:pPr>
    <w:rPr>
      <w:bCs/>
      <w:noProof/>
      <w:color w:val="71766D" w:themeColor="accent1"/>
      <w:sz w:val="28"/>
      <w:szCs w:val="36"/>
    </w:rPr>
  </w:style>
  <w:style w:type="table" w:customStyle="1" w:styleId="SymalTableStyle2">
    <w:name w:val="Symal Table Style 2"/>
    <w:basedOn w:val="TableNormal"/>
    <w:uiPriority w:val="99"/>
    <w:rsid w:val="00C14D23"/>
    <w:pPr>
      <w:spacing w:before="70" w:after="70"/>
    </w:pPr>
    <w:rPr>
      <w:rFonts w:eastAsia="Arial" w:cs="Times New Roman"/>
      <w:sz w:val="18"/>
    </w:rPr>
    <w:tblPr>
      <w:tblStyleRowBandSize w:val="1"/>
      <w:tblStyleColBandSize w:val="1"/>
      <w:tblBorders>
        <w:top w:val="single" w:sz="4" w:space="0" w:color="auto"/>
        <w:bottom w:val="single" w:sz="4" w:space="0" w:color="auto"/>
        <w:insideH w:val="single" w:sz="4" w:space="0" w:color="auto"/>
      </w:tblBorders>
    </w:tblPr>
    <w:tcPr>
      <w:shd w:val="clear" w:color="auto" w:fill="FFFFFF"/>
    </w:tcPr>
    <w:tblStylePr w:type="firstRow">
      <w:pPr>
        <w:wordWrap/>
        <w:spacing w:beforeLines="0" w:before="100" w:beforeAutospacing="0" w:afterLines="0" w:after="100" w:afterAutospacing="0" w:line="240" w:lineRule="auto"/>
        <w:contextualSpacing w:val="0"/>
        <w:jc w:val="left"/>
      </w:pPr>
      <w:rPr>
        <w:rFonts w:asciiTheme="majorHAnsi" w:hAnsiTheme="majorHAnsi"/>
        <w:b/>
        <w:color w:val="auto"/>
        <w:sz w:val="22"/>
      </w:rPr>
      <w:tblPr/>
      <w:trPr>
        <w:tblHeader/>
      </w:trPr>
      <w:tcPr>
        <w:tcBorders>
          <w:top w:val="single" w:sz="12" w:space="0" w:color="auto"/>
          <w:left w:val="nil"/>
          <w:bottom w:val="single" w:sz="12" w:space="0" w:color="auto"/>
          <w:right w:val="nil"/>
          <w:insideH w:val="nil"/>
          <w:insideV w:val="nil"/>
          <w:tl2br w:val="nil"/>
          <w:tr2bl w:val="nil"/>
        </w:tcBorders>
        <w:vAlign w:val="center"/>
      </w:tcPr>
    </w:tblStylePr>
    <w:tblStylePr w:type="lastRow">
      <w:pPr>
        <w:wordWrap/>
        <w:spacing w:beforeLines="0" w:before="70" w:beforeAutospacing="0" w:afterLines="0" w:after="70" w:afterAutospacing="0" w:line="240" w:lineRule="auto"/>
        <w:contextualSpacing w:val="0"/>
      </w:pPr>
      <w:rPr>
        <w:rFonts w:asciiTheme="minorHAnsi" w:hAnsiTheme="minorHAnsi"/>
        <w:b/>
        <w:color w:val="auto"/>
      </w:rPr>
      <w:tblPr/>
      <w:tcPr>
        <w:tcBorders>
          <w:top w:val="single" w:sz="12" w:space="0" w:color="auto"/>
          <w:left w:val="nil"/>
          <w:bottom w:val="single" w:sz="4" w:space="0" w:color="auto"/>
          <w:right w:val="nil"/>
          <w:insideH w:val="nil"/>
          <w:insideV w:val="nil"/>
          <w:tl2br w:val="nil"/>
          <w:tr2bl w:val="nil"/>
        </w:tcBorders>
        <w:shd w:val="clear" w:color="auto" w:fill="FFFFFF"/>
      </w:tcPr>
    </w:tblStylePr>
    <w:tblStylePr w:type="firstCol">
      <w:pPr>
        <w:wordWrap/>
        <w:spacing w:beforeLines="0" w:before="70" w:beforeAutospacing="0" w:afterLines="0" w:after="70" w:afterAutospacing="0" w:line="240" w:lineRule="auto"/>
        <w:contextualSpacing w:val="0"/>
      </w:pPr>
      <w:rPr>
        <w:rFonts w:asciiTheme="minorHAnsi" w:hAnsiTheme="minorHAnsi"/>
        <w:b/>
        <w:color w:val="auto"/>
        <w:sz w:val="18"/>
      </w:rPr>
      <w:tblPr/>
      <w:tcPr>
        <w:tcBorders>
          <w:insideH w:val="single" w:sz="4" w:space="0" w:color="auto"/>
        </w:tcBorders>
        <w:shd w:val="clear" w:color="auto" w:fill="FFFFFF"/>
      </w:tcPr>
    </w:tblStylePr>
    <w:tblStylePr w:type="band1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tblStylePr w:type="band2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style>
  <w:style w:type="paragraph" w:styleId="NoSpacing">
    <w:name w:val="No Spacing"/>
    <w:link w:val="NoSpacingChar"/>
    <w:uiPriority w:val="1"/>
    <w:semiHidden/>
    <w:qFormat/>
    <w:rsid w:val="00A82F0E"/>
    <w:pPr>
      <w:spacing w:after="0"/>
    </w:pPr>
    <w:rPr>
      <w:rFonts w:eastAsiaTheme="minorEastAsia"/>
      <w:lang w:val="en-US"/>
    </w:rPr>
  </w:style>
  <w:style w:type="character" w:customStyle="1" w:styleId="NoSpacingChar">
    <w:name w:val="No Spacing Char"/>
    <w:basedOn w:val="DefaultParagraphFont"/>
    <w:link w:val="NoSpacing"/>
    <w:uiPriority w:val="1"/>
    <w:semiHidden/>
    <w:rsid w:val="00DE21F2"/>
    <w:rPr>
      <w:rFonts w:eastAsiaTheme="minorEastAsia"/>
      <w:lang w:val="en-US"/>
    </w:rPr>
  </w:style>
  <w:style w:type="paragraph" w:customStyle="1" w:styleId="SymalSource">
    <w:name w:val="SymalSource"/>
    <w:basedOn w:val="Normal"/>
    <w:next w:val="SymalBodycopylvl1"/>
    <w:uiPriority w:val="7"/>
    <w:qFormat/>
    <w:rsid w:val="00F90A08"/>
    <w:pPr>
      <w:keepLines/>
      <w:numPr>
        <w:numId w:val="6"/>
      </w:numPr>
      <w:spacing w:before="120" w:after="60"/>
    </w:pPr>
    <w:rPr>
      <w:sz w:val="16"/>
      <w:szCs w:val="18"/>
    </w:rPr>
  </w:style>
  <w:style w:type="paragraph" w:customStyle="1" w:styleId="SymalNote">
    <w:name w:val="SymalNote"/>
    <w:basedOn w:val="SymalSource"/>
    <w:next w:val="Normal"/>
    <w:uiPriority w:val="7"/>
    <w:qFormat/>
    <w:rsid w:val="009122A5"/>
    <w:pPr>
      <w:numPr>
        <w:ilvl w:val="1"/>
      </w:numPr>
    </w:pPr>
  </w:style>
  <w:style w:type="paragraph" w:customStyle="1" w:styleId="TOFHeading">
    <w:name w:val="TOF Heading"/>
    <w:basedOn w:val="TOCHeading"/>
    <w:uiPriority w:val="39"/>
    <w:semiHidden/>
    <w:qFormat/>
    <w:rsid w:val="00F47D83"/>
    <w:pPr>
      <w:framePr w:wrap="around" w:hAnchor="text"/>
      <w:spacing w:before="360"/>
    </w:pPr>
    <w:rPr>
      <w:sz w:val="24"/>
      <w:szCs w:val="24"/>
    </w:rPr>
  </w:style>
  <w:style w:type="character" w:styleId="UnresolvedMention">
    <w:name w:val="Unresolved Mention"/>
    <w:basedOn w:val="DefaultParagraphFont"/>
    <w:uiPriority w:val="99"/>
    <w:semiHidden/>
    <w:unhideWhenUsed/>
    <w:rsid w:val="00F47D83"/>
    <w:rPr>
      <w:color w:val="605E5C"/>
      <w:shd w:val="clear" w:color="auto" w:fill="E1DFDD"/>
    </w:rPr>
  </w:style>
  <w:style w:type="character" w:styleId="FollowedHyperlink">
    <w:name w:val="FollowedHyperlink"/>
    <w:basedOn w:val="DefaultParagraphFont"/>
    <w:uiPriority w:val="99"/>
    <w:semiHidden/>
    <w:unhideWhenUsed/>
    <w:rsid w:val="00F47D83"/>
    <w:rPr>
      <w:color w:val="7D97D3" w:themeColor="followedHyperlink"/>
      <w:u w:val="single"/>
    </w:rPr>
  </w:style>
  <w:style w:type="paragraph" w:customStyle="1" w:styleId="SymalHeading1numbered">
    <w:name w:val="Symal Heading 1 (numbered)"/>
    <w:basedOn w:val="Heading1"/>
    <w:next w:val="SymalBodycopylvl2"/>
    <w:uiPriority w:val="2"/>
    <w:qFormat/>
    <w:rsid w:val="00613248"/>
    <w:pPr>
      <w:numPr>
        <w:numId w:val="2"/>
      </w:numPr>
    </w:pPr>
  </w:style>
  <w:style w:type="paragraph" w:customStyle="1" w:styleId="SymalHeading2numbered">
    <w:name w:val="Symal Heading 2 (numbered)"/>
    <w:basedOn w:val="Heading2"/>
    <w:next w:val="SymalBodycopylvl2"/>
    <w:uiPriority w:val="2"/>
    <w:qFormat/>
    <w:rsid w:val="00CC61F8"/>
    <w:pPr>
      <w:numPr>
        <w:ilvl w:val="1"/>
        <w:numId w:val="2"/>
      </w:numPr>
    </w:pPr>
  </w:style>
  <w:style w:type="paragraph" w:customStyle="1" w:styleId="SymalHeading3numbered">
    <w:name w:val="Symal Heading 3 (numbered)"/>
    <w:basedOn w:val="Heading3"/>
    <w:next w:val="SymalBodycopylvl2"/>
    <w:uiPriority w:val="2"/>
    <w:qFormat/>
    <w:rsid w:val="009122A5"/>
    <w:pPr>
      <w:numPr>
        <w:ilvl w:val="2"/>
        <w:numId w:val="2"/>
      </w:numPr>
    </w:pPr>
  </w:style>
  <w:style w:type="paragraph" w:customStyle="1" w:styleId="SymalNoteSourceList1">
    <w:name w:val="SymalNoteSource List1"/>
    <w:basedOn w:val="SymalNoteSourceStandard"/>
    <w:uiPriority w:val="7"/>
    <w:qFormat/>
    <w:rsid w:val="009122A5"/>
    <w:pPr>
      <w:numPr>
        <w:numId w:val="4"/>
      </w:numPr>
    </w:pPr>
  </w:style>
  <w:style w:type="paragraph" w:customStyle="1" w:styleId="SymalNoteSourceStandard">
    <w:name w:val="SymalNoteSource Standard"/>
    <w:basedOn w:val="SymalSource"/>
    <w:uiPriority w:val="7"/>
    <w:qFormat/>
    <w:rsid w:val="00F47D83"/>
    <w:pPr>
      <w:numPr>
        <w:numId w:val="0"/>
      </w:numPr>
    </w:pPr>
  </w:style>
  <w:style w:type="paragraph" w:customStyle="1" w:styleId="SymalNoteSourceList2">
    <w:name w:val="SymalNoteSource List2"/>
    <w:basedOn w:val="SymalNoteSourceList1"/>
    <w:uiPriority w:val="7"/>
    <w:rsid w:val="00F47D83"/>
    <w:pPr>
      <w:numPr>
        <w:ilvl w:val="1"/>
      </w:numPr>
    </w:pPr>
  </w:style>
  <w:style w:type="paragraph" w:customStyle="1" w:styleId="SymalNoteSourceList3">
    <w:name w:val="SymalNoteSource List3"/>
    <w:basedOn w:val="SymalNoteSourceList2"/>
    <w:uiPriority w:val="7"/>
    <w:rsid w:val="00F47D83"/>
    <w:pPr>
      <w:numPr>
        <w:ilvl w:val="2"/>
      </w:numPr>
    </w:pPr>
  </w:style>
  <w:style w:type="paragraph" w:customStyle="1" w:styleId="SymalTableNumber1">
    <w:name w:val="Symal TableNumber1"/>
    <w:basedOn w:val="ListParagraph"/>
    <w:uiPriority w:val="6"/>
    <w:qFormat/>
    <w:rsid w:val="00607B0C"/>
    <w:pPr>
      <w:numPr>
        <w:numId w:val="26"/>
      </w:numPr>
      <w:spacing w:before="70" w:after="70"/>
      <w:contextualSpacing w:val="0"/>
    </w:pPr>
    <w:rPr>
      <w:rFonts w:eastAsia="Segoe UI" w:cs="Times New Roman"/>
      <w:sz w:val="18"/>
      <w:szCs w:val="24"/>
    </w:rPr>
  </w:style>
  <w:style w:type="paragraph" w:customStyle="1" w:styleId="SymalTableNumber2">
    <w:name w:val="Symal TableNumber2"/>
    <w:basedOn w:val="SymalTableNumber1"/>
    <w:uiPriority w:val="6"/>
    <w:qFormat/>
    <w:rsid w:val="00D44CD7"/>
    <w:pPr>
      <w:numPr>
        <w:ilvl w:val="1"/>
      </w:numPr>
    </w:pPr>
  </w:style>
  <w:style w:type="table" w:customStyle="1" w:styleId="SymalTableStyle1-Default">
    <w:name w:val="Symal Table Style 1 - Default"/>
    <w:basedOn w:val="TableNormal"/>
    <w:uiPriority w:val="99"/>
    <w:rsid w:val="00607B0C"/>
    <w:pPr>
      <w:spacing w:before="70" w:after="70"/>
    </w:pPr>
    <w:rPr>
      <w:rFonts w:eastAsia="Segoe UI" w:cs="Times New Roman"/>
      <w:sz w:val="18"/>
    </w:rPr>
    <w:tblPr>
      <w:tblStyleRowBandSize w:val="1"/>
      <w:tblStyleColBandSize w:val="1"/>
      <w:tblBorders>
        <w:top w:val="single" w:sz="4" w:space="0" w:color="EF7550" w:themeColor="accent2"/>
        <w:bottom w:val="single" w:sz="4" w:space="0" w:color="EF7550" w:themeColor="accent2"/>
        <w:insideH w:val="single" w:sz="4" w:space="0" w:color="auto"/>
      </w:tblBorders>
    </w:tblPr>
    <w:tcPr>
      <w:shd w:val="clear" w:color="auto" w:fill="auto"/>
    </w:tcPr>
    <w:tblStylePr w:type="firstRow">
      <w:pPr>
        <w:wordWrap/>
        <w:spacing w:beforeLines="0" w:before="100" w:beforeAutospacing="0" w:afterLines="0" w:after="100" w:afterAutospacing="0" w:line="240" w:lineRule="auto"/>
        <w:contextualSpacing w:val="0"/>
        <w:jc w:val="left"/>
      </w:pPr>
      <w:rPr>
        <w:rFonts w:asciiTheme="minorHAnsi" w:hAnsiTheme="minorHAnsi"/>
        <w:b/>
        <w:color w:val="auto"/>
        <w:sz w:val="22"/>
      </w:rPr>
      <w:tblPr/>
      <w:trPr>
        <w:tblHeader/>
      </w:trPr>
      <w:tcPr>
        <w:tcBorders>
          <w:top w:val="single" w:sz="12" w:space="0" w:color="EF7550" w:themeColor="accent2"/>
          <w:bottom w:val="single" w:sz="12" w:space="0" w:color="EF7550" w:themeColor="accent2"/>
        </w:tcBorders>
        <w:vAlign w:val="center"/>
      </w:tcPr>
    </w:tblStylePr>
    <w:tblStylePr w:type="lastRow">
      <w:rPr>
        <w:rFonts w:asciiTheme="minorHAnsi" w:hAnsiTheme="minorHAnsi"/>
        <w:b/>
        <w:color w:val="auto"/>
        <w:sz w:val="18"/>
      </w:rPr>
      <w:tblPr/>
      <w:tcPr>
        <w:tcBorders>
          <w:top w:val="single" w:sz="12" w:space="0" w:color="auto"/>
          <w:bottom w:val="single" w:sz="4" w:space="0" w:color="EF7550" w:themeColor="accent2"/>
        </w:tcBorders>
        <w:shd w:val="clear" w:color="auto" w:fill="auto"/>
      </w:tcPr>
    </w:tblStylePr>
    <w:tblStylePr w:type="firstCol">
      <w:pPr>
        <w:wordWrap/>
      </w:pPr>
      <w:rPr>
        <w:rFonts w:asciiTheme="minorHAnsi" w:hAnsiTheme="minorHAnsi"/>
        <w:b/>
        <w:color w:val="auto"/>
        <w:sz w:val="18"/>
      </w:rPr>
    </w:tblStylePr>
    <w:tblStylePr w:type="band1Horz">
      <w:rPr>
        <w:rFonts w:asciiTheme="minorHAnsi" w:hAnsiTheme="minorHAnsi"/>
        <w:sz w:val="18"/>
      </w:rPr>
    </w:tblStylePr>
    <w:tblStylePr w:type="band2Horz">
      <w:rPr>
        <w:rFonts w:asciiTheme="minorHAnsi" w:hAnsiTheme="minorHAnsi"/>
        <w:sz w:val="18"/>
      </w:rPr>
    </w:tblStylePr>
  </w:style>
  <w:style w:type="table" w:customStyle="1" w:styleId="SymalTableStyle3">
    <w:name w:val="Symal Table Style 3"/>
    <w:basedOn w:val="TableNormal"/>
    <w:uiPriority w:val="99"/>
    <w:rsid w:val="00607B0C"/>
    <w:pPr>
      <w:spacing w:before="70" w:after="70"/>
    </w:pPr>
    <w:rPr>
      <w:rFonts w:eastAsia="Segoe UI" w:cs="Times New Roman"/>
      <w:sz w:val="18"/>
      <w:szCs w:val="24"/>
    </w:rPr>
    <w:tblPr>
      <w:tblStyleRowBandSize w:val="1"/>
      <w:tblBorders>
        <w:top w:val="single" w:sz="4" w:space="0" w:color="auto"/>
        <w:bottom w:val="single" w:sz="4" w:space="0" w:color="auto"/>
        <w:insideH w:val="single" w:sz="4" w:space="0" w:color="auto"/>
      </w:tblBorders>
    </w:tblPr>
    <w:tcPr>
      <w:shd w:val="clear" w:color="auto" w:fill="auto"/>
    </w:tcPr>
    <w:tblStylePr w:type="firstRow">
      <w:pPr>
        <w:wordWrap/>
        <w:spacing w:beforeLines="0" w:before="100" w:beforeAutospacing="0" w:afterLines="0" w:after="100" w:afterAutospacing="0" w:line="240" w:lineRule="auto"/>
        <w:jc w:val="left"/>
      </w:pPr>
      <w:rPr>
        <w:b/>
        <w:sz w:val="22"/>
      </w:rPr>
      <w:tblPr/>
      <w:trPr>
        <w:tblHeader/>
      </w:trPr>
      <w:tcPr>
        <w:tcBorders>
          <w:top w:val="single" w:sz="12" w:space="0" w:color="auto"/>
          <w:left w:val="nil"/>
          <w:bottom w:val="single" w:sz="12" w:space="0" w:color="auto"/>
          <w:right w:val="nil"/>
          <w:insideH w:val="nil"/>
          <w:insideV w:val="nil"/>
          <w:tl2br w:val="nil"/>
          <w:tr2bl w:val="nil"/>
        </w:tcBorders>
        <w:shd w:val="clear" w:color="auto" w:fill="000000" w:themeFill="text1"/>
      </w:tcPr>
    </w:tblStylePr>
    <w:tblStylePr w:type="lastRow">
      <w:pPr>
        <w:wordWrap/>
      </w:pPr>
      <w:rPr>
        <w:b/>
      </w:rPr>
      <w:tblPr/>
      <w:tcPr>
        <w:tcBorders>
          <w:top w:val="single" w:sz="12" w:space="0" w:color="auto"/>
          <w:left w:val="nil"/>
          <w:bottom w:val="single" w:sz="4" w:space="0" w:color="auto"/>
          <w:right w:val="nil"/>
          <w:insideH w:val="nil"/>
          <w:insideV w:val="nil"/>
          <w:tl2br w:val="nil"/>
          <w:tr2bl w:val="nil"/>
        </w:tcBorders>
        <w:shd w:val="clear" w:color="auto" w:fill="auto"/>
      </w:tcPr>
    </w:tblStylePr>
    <w:tblStylePr w:type="firstCol">
      <w:rPr>
        <w:b/>
      </w:rPr>
    </w:tblStylePr>
  </w:style>
  <w:style w:type="paragraph" w:customStyle="1" w:styleId="SymalSectionHeading">
    <w:name w:val="Symal Section Heading"/>
    <w:basedOn w:val="Heading1"/>
    <w:next w:val="Normal"/>
    <w:uiPriority w:val="2"/>
    <w:qFormat/>
    <w:rsid w:val="00414B29"/>
    <w:pPr>
      <w:framePr w:w="11850" w:h="6010" w:hRule="exact" w:vSpace="113" w:wrap="around" w:vAnchor="page" w:hAnchor="page" w:yAlign="top"/>
      <w:spacing w:before="2040" w:line="1000" w:lineRule="exact"/>
      <w:ind w:left="-142"/>
    </w:pPr>
    <w:rPr>
      <w:bCs w:val="0"/>
      <w:sz w:val="100"/>
      <w:szCs w:val="100"/>
    </w:rPr>
  </w:style>
  <w:style w:type="table" w:customStyle="1" w:styleId="clear">
    <w:name w:val="clear"/>
    <w:basedOn w:val="TableNormal"/>
    <w:uiPriority w:val="99"/>
    <w:rsid w:val="00F47D83"/>
    <w:pPr>
      <w:spacing w:after="0"/>
    </w:pPr>
    <w:rPr>
      <w:rFonts w:eastAsia="Segoe UI" w:cs="Times New Roman"/>
      <w:szCs w:val="24"/>
    </w:rPr>
    <w:tblPr>
      <w:tblCellMar>
        <w:left w:w="0" w:type="dxa"/>
        <w:right w:w="0" w:type="dxa"/>
      </w:tblCellMar>
    </w:tblPr>
  </w:style>
  <w:style w:type="paragraph" w:styleId="ListBullet2">
    <w:name w:val="List Bullet 2"/>
    <w:basedOn w:val="Normal"/>
    <w:uiPriority w:val="3"/>
    <w:semiHidden/>
    <w:rsid w:val="007D1801"/>
    <w:pPr>
      <w:numPr>
        <w:ilvl w:val="1"/>
        <w:numId w:val="3"/>
      </w:numPr>
      <w:spacing w:before="0" w:after="120"/>
      <w:ind w:left="567"/>
    </w:pPr>
    <w:rPr>
      <w:rFonts w:eastAsia="Calibri" w:cstheme="minorHAnsi"/>
      <w:szCs w:val="24"/>
    </w:rPr>
  </w:style>
  <w:style w:type="paragraph" w:styleId="ListBullet3">
    <w:name w:val="List Bullet 3"/>
    <w:basedOn w:val="Normal"/>
    <w:uiPriority w:val="3"/>
    <w:semiHidden/>
    <w:rsid w:val="007D1801"/>
    <w:pPr>
      <w:numPr>
        <w:ilvl w:val="2"/>
        <w:numId w:val="3"/>
      </w:numPr>
      <w:spacing w:before="0" w:after="120"/>
      <w:ind w:left="850"/>
    </w:pPr>
    <w:rPr>
      <w:rFonts w:eastAsia="Calibri" w:cstheme="minorHAnsi"/>
      <w:szCs w:val="24"/>
    </w:rPr>
  </w:style>
  <w:style w:type="paragraph" w:customStyle="1" w:styleId="SymalListBullet1b">
    <w:name w:val="Symal List Bullet (1b)"/>
    <w:basedOn w:val="ListParagraph"/>
    <w:uiPriority w:val="4"/>
    <w:qFormat/>
    <w:rsid w:val="002E1EBA"/>
    <w:pPr>
      <w:numPr>
        <w:numId w:val="7"/>
      </w:numPr>
      <w:spacing w:before="0" w:after="120"/>
      <w:contextualSpacing w:val="0"/>
    </w:pPr>
  </w:style>
  <w:style w:type="paragraph" w:customStyle="1" w:styleId="SymalListBullet2b">
    <w:name w:val="Symal List Bullet (2b)"/>
    <w:basedOn w:val="ListParagraph"/>
    <w:uiPriority w:val="4"/>
    <w:rsid w:val="002E1EBA"/>
    <w:pPr>
      <w:numPr>
        <w:ilvl w:val="1"/>
        <w:numId w:val="7"/>
      </w:numPr>
      <w:spacing w:before="0" w:after="120"/>
      <w:contextualSpacing w:val="0"/>
    </w:pPr>
  </w:style>
  <w:style w:type="paragraph" w:customStyle="1" w:styleId="SymalListBullet3b">
    <w:name w:val="Symal List Bullet (3b)"/>
    <w:basedOn w:val="ListParagraph"/>
    <w:uiPriority w:val="4"/>
    <w:rsid w:val="002E1EBA"/>
    <w:pPr>
      <w:numPr>
        <w:ilvl w:val="2"/>
        <w:numId w:val="7"/>
      </w:numPr>
      <w:spacing w:before="0" w:after="120"/>
      <w:contextualSpacing w:val="0"/>
    </w:pPr>
  </w:style>
  <w:style w:type="paragraph" w:customStyle="1" w:styleId="SymalListNumber1a">
    <w:name w:val="Symal List Number (1a)"/>
    <w:basedOn w:val="Normal"/>
    <w:uiPriority w:val="3"/>
    <w:qFormat/>
    <w:rsid w:val="002E1EBA"/>
    <w:pPr>
      <w:numPr>
        <w:numId w:val="11"/>
      </w:numPr>
      <w:spacing w:before="0" w:after="120"/>
    </w:pPr>
    <w:rPr>
      <w:rFonts w:eastAsia="Calibri" w:cstheme="minorHAnsi"/>
      <w:spacing w:val="5"/>
      <w:szCs w:val="24"/>
    </w:rPr>
  </w:style>
  <w:style w:type="paragraph" w:customStyle="1" w:styleId="SymalListNumber2a">
    <w:name w:val="Symal List Number (2a)"/>
    <w:basedOn w:val="Normal"/>
    <w:uiPriority w:val="3"/>
    <w:rsid w:val="002E1EBA"/>
    <w:pPr>
      <w:numPr>
        <w:ilvl w:val="1"/>
        <w:numId w:val="11"/>
      </w:numPr>
      <w:spacing w:before="0" w:after="120"/>
    </w:pPr>
    <w:rPr>
      <w:rFonts w:eastAsia="Calibri" w:cstheme="minorHAnsi"/>
      <w:spacing w:val="5"/>
      <w:szCs w:val="24"/>
    </w:rPr>
  </w:style>
  <w:style w:type="paragraph" w:customStyle="1" w:styleId="SymalListNumber3a">
    <w:name w:val="Symal List Number (3a)"/>
    <w:basedOn w:val="SymalListNumber3b"/>
    <w:uiPriority w:val="3"/>
    <w:rsid w:val="002E1EBA"/>
    <w:pPr>
      <w:numPr>
        <w:numId w:val="11"/>
      </w:numPr>
    </w:pPr>
  </w:style>
  <w:style w:type="paragraph" w:customStyle="1" w:styleId="SymalListNumber1b">
    <w:name w:val="Symal List Number (1b)"/>
    <w:basedOn w:val="ListParagraph"/>
    <w:uiPriority w:val="4"/>
    <w:qFormat/>
    <w:rsid w:val="002E1EBA"/>
    <w:pPr>
      <w:numPr>
        <w:numId w:val="8"/>
      </w:numPr>
      <w:spacing w:before="0" w:after="120"/>
      <w:contextualSpacing w:val="0"/>
    </w:pPr>
  </w:style>
  <w:style w:type="paragraph" w:customStyle="1" w:styleId="SymalListNumber2b">
    <w:name w:val="Symal List Number (2b)"/>
    <w:basedOn w:val="ListParagraph"/>
    <w:uiPriority w:val="4"/>
    <w:rsid w:val="002E1EBA"/>
    <w:pPr>
      <w:numPr>
        <w:ilvl w:val="1"/>
        <w:numId w:val="8"/>
      </w:numPr>
      <w:spacing w:before="0" w:after="120"/>
      <w:contextualSpacing w:val="0"/>
    </w:pPr>
  </w:style>
  <w:style w:type="paragraph" w:customStyle="1" w:styleId="SymalListNumber3b">
    <w:name w:val="Symal List Number (3b)"/>
    <w:basedOn w:val="SymalListNumber2b"/>
    <w:uiPriority w:val="4"/>
    <w:rsid w:val="002E1EBA"/>
    <w:pPr>
      <w:numPr>
        <w:ilvl w:val="2"/>
      </w:numPr>
      <w:ind w:left="1872" w:hanging="284"/>
    </w:pPr>
  </w:style>
  <w:style w:type="character" w:customStyle="1" w:styleId="BodyTextChar">
    <w:name w:val="Body Text Char"/>
    <w:basedOn w:val="DefaultParagraphFont"/>
    <w:link w:val="BodyText"/>
    <w:uiPriority w:val="99"/>
    <w:semiHidden/>
    <w:rsid w:val="0071393C"/>
  </w:style>
  <w:style w:type="paragraph" w:styleId="TOC5">
    <w:name w:val="toc 5"/>
    <w:basedOn w:val="TOC4"/>
    <w:next w:val="Normal"/>
    <w:autoRedefine/>
    <w:uiPriority w:val="39"/>
    <w:semiHidden/>
    <w:rsid w:val="00386D74"/>
    <w:pPr>
      <w:tabs>
        <w:tab w:val="left" w:pos="1320"/>
      </w:tabs>
    </w:pPr>
    <w:rPr>
      <w:rFonts w:asciiTheme="majorHAnsi" w:hAnsiTheme="majorHAnsi"/>
      <w14:scene3d>
        <w14:camera w14:prst="orthographicFront"/>
        <w14:lightRig w14:rig="threePt" w14:dir="t">
          <w14:rot w14:lat="0" w14:lon="0" w14:rev="0"/>
        </w14:lightRig>
      </w14:scene3d>
    </w:rPr>
  </w:style>
  <w:style w:type="paragraph" w:customStyle="1" w:styleId="SymalCoverTitle">
    <w:name w:val="Symal Cover Title"/>
    <w:basedOn w:val="Normal"/>
    <w:uiPriority w:val="39"/>
    <w:semiHidden/>
    <w:qFormat/>
    <w:rsid w:val="00EB240D"/>
    <w:pPr>
      <w:spacing w:before="1320"/>
      <w:ind w:left="567" w:right="773"/>
      <w:contextualSpacing/>
    </w:pPr>
    <w:rPr>
      <w:b/>
      <w:bCs/>
      <w:sz w:val="110"/>
      <w:szCs w:val="120"/>
    </w:rPr>
  </w:style>
  <w:style w:type="paragraph" w:customStyle="1" w:styleId="SymalCoverSubtitle">
    <w:name w:val="Symal Cover Subtitle"/>
    <w:basedOn w:val="Normal"/>
    <w:uiPriority w:val="39"/>
    <w:semiHidden/>
    <w:qFormat/>
    <w:rsid w:val="00D60E1B"/>
    <w:pPr>
      <w:spacing w:before="120" w:after="360"/>
      <w:ind w:right="105"/>
      <w:contextualSpacing/>
    </w:pPr>
    <w:rPr>
      <w:b/>
      <w:bCs/>
      <w:sz w:val="56"/>
      <w:szCs w:val="56"/>
    </w:rPr>
  </w:style>
  <w:style w:type="paragraph" w:customStyle="1" w:styleId="SymalCoverDate">
    <w:name w:val="Symal Cover Date"/>
    <w:basedOn w:val="SymalCoverSubtitle"/>
    <w:uiPriority w:val="39"/>
    <w:semiHidden/>
    <w:qFormat/>
    <w:rsid w:val="00807516"/>
    <w:pPr>
      <w:spacing w:after="120"/>
      <w:ind w:right="108"/>
      <w:contextualSpacing w:val="0"/>
    </w:pPr>
    <w:rPr>
      <w:bCs w:val="0"/>
      <w:sz w:val="20"/>
      <w:szCs w:val="40"/>
    </w:rPr>
  </w:style>
  <w:style w:type="paragraph" w:customStyle="1" w:styleId="LegalNumberLevel6">
    <w:name w:val="Legal Number Level 6"/>
    <w:basedOn w:val="ListParagraph"/>
    <w:uiPriority w:val="19"/>
    <w:rsid w:val="007C18AE"/>
    <w:pPr>
      <w:numPr>
        <w:ilvl w:val="4"/>
        <w:numId w:val="22"/>
      </w:numPr>
      <w:tabs>
        <w:tab w:val="left" w:pos="1276"/>
      </w:tabs>
      <w:spacing w:before="120"/>
      <w:contextualSpacing w:val="0"/>
      <w:jc w:val="both"/>
    </w:pPr>
    <w:rPr>
      <w:sz w:val="18"/>
      <w:szCs w:val="18"/>
    </w:rPr>
  </w:style>
  <w:style w:type="paragraph" w:customStyle="1" w:styleId="LegalBody">
    <w:name w:val="Legal Body"/>
    <w:basedOn w:val="SymalBodycopylvl2"/>
    <w:uiPriority w:val="19"/>
    <w:qFormat/>
    <w:rsid w:val="00E83298"/>
    <w:pPr>
      <w:ind w:left="567"/>
    </w:pPr>
    <w:rPr>
      <w:sz w:val="18"/>
    </w:rPr>
  </w:style>
  <w:style w:type="paragraph" w:customStyle="1" w:styleId="LegalHeading1">
    <w:name w:val="Legal Heading 1"/>
    <w:basedOn w:val="LegalNumberHeading"/>
    <w:uiPriority w:val="19"/>
    <w:rsid w:val="00E83298"/>
    <w:pPr>
      <w:numPr>
        <w:numId w:val="0"/>
      </w:numPr>
      <w:pBdr>
        <w:bottom w:val="single" w:sz="4" w:space="5" w:color="auto"/>
      </w:pBdr>
    </w:pPr>
    <w:rPr>
      <w:sz w:val="24"/>
    </w:rPr>
  </w:style>
  <w:style w:type="paragraph" w:customStyle="1" w:styleId="LegalNumberHeading">
    <w:name w:val="Legal Number Heading"/>
    <w:basedOn w:val="BodyText"/>
    <w:uiPriority w:val="19"/>
    <w:qFormat/>
    <w:rsid w:val="00E83298"/>
    <w:pPr>
      <w:keepNext/>
      <w:keepLines/>
      <w:numPr>
        <w:numId w:val="23"/>
      </w:numPr>
      <w:spacing w:before="120"/>
      <w:ind w:left="567" w:hanging="567"/>
      <w:jc w:val="both"/>
    </w:pPr>
    <w:rPr>
      <w:rFonts w:asciiTheme="majorHAnsi" w:eastAsia="Times New Roman" w:hAnsiTheme="majorHAnsi" w:cs="Times New Roman"/>
      <w:b/>
      <w:caps/>
      <w:szCs w:val="32"/>
      <w:lang w:eastAsia="en-AU"/>
    </w:rPr>
  </w:style>
  <w:style w:type="paragraph" w:customStyle="1" w:styleId="LegalNumberLevel2">
    <w:name w:val="Legal Number Level 2"/>
    <w:basedOn w:val="BodyText"/>
    <w:uiPriority w:val="19"/>
    <w:qFormat/>
    <w:rsid w:val="00E83298"/>
    <w:pPr>
      <w:numPr>
        <w:numId w:val="22"/>
      </w:numPr>
      <w:jc w:val="both"/>
    </w:pPr>
    <w:rPr>
      <w:rFonts w:asciiTheme="majorHAnsi" w:eastAsia="Times New Roman" w:hAnsiTheme="majorHAnsi" w:cs="Times New Roman"/>
      <w:b/>
      <w:sz w:val="18"/>
      <w:lang w:eastAsia="en-AU"/>
    </w:rPr>
  </w:style>
  <w:style w:type="paragraph" w:customStyle="1" w:styleId="LegalNumberLevel3">
    <w:name w:val="Legal Number Level 3"/>
    <w:basedOn w:val="BodyText"/>
    <w:uiPriority w:val="19"/>
    <w:qFormat/>
    <w:rsid w:val="00434660"/>
    <w:pPr>
      <w:numPr>
        <w:ilvl w:val="1"/>
        <w:numId w:val="24"/>
      </w:numPr>
      <w:spacing w:before="120"/>
      <w:jc w:val="both"/>
    </w:pPr>
    <w:rPr>
      <w:rFonts w:asciiTheme="majorHAnsi" w:eastAsia="Times New Roman" w:hAnsiTheme="majorHAnsi" w:cs="Times New Roman"/>
      <w:sz w:val="18"/>
      <w:lang w:eastAsia="en-AU"/>
    </w:rPr>
  </w:style>
  <w:style w:type="paragraph" w:customStyle="1" w:styleId="LegalNumberLevel4">
    <w:name w:val="Legal Number Level 4"/>
    <w:basedOn w:val="LegalNumberLevel3"/>
    <w:uiPriority w:val="19"/>
    <w:qFormat/>
    <w:rsid w:val="004F0428"/>
    <w:pPr>
      <w:numPr>
        <w:ilvl w:val="2"/>
      </w:numPr>
    </w:pPr>
    <w:rPr>
      <w:rFonts w:asciiTheme="minorHAnsi" w:hAnsiTheme="minorHAnsi"/>
    </w:rPr>
  </w:style>
  <w:style w:type="numbering" w:customStyle="1" w:styleId="Major">
    <w:name w:val="Major"/>
    <w:uiPriority w:val="99"/>
    <w:rsid w:val="007C18AE"/>
    <w:pPr>
      <w:numPr>
        <w:numId w:val="20"/>
      </w:numPr>
    </w:pPr>
  </w:style>
  <w:style w:type="numbering" w:customStyle="1" w:styleId="CivLegal">
    <w:name w:val="CivLegal"/>
    <w:uiPriority w:val="99"/>
    <w:rsid w:val="007C18AE"/>
    <w:pPr>
      <w:numPr>
        <w:numId w:val="21"/>
      </w:numPr>
    </w:pPr>
  </w:style>
  <w:style w:type="paragraph" w:customStyle="1" w:styleId="LegalNumberLevel5">
    <w:name w:val="Legal Number Level 5"/>
    <w:basedOn w:val="BodyText"/>
    <w:uiPriority w:val="19"/>
    <w:qFormat/>
    <w:rsid w:val="00E83298"/>
    <w:pPr>
      <w:numPr>
        <w:ilvl w:val="3"/>
        <w:numId w:val="22"/>
      </w:numPr>
      <w:spacing w:before="120"/>
      <w:jc w:val="both"/>
    </w:pPr>
    <w:rPr>
      <w:rFonts w:ascii="Arial" w:eastAsia="Times New Roman" w:hAnsi="Arial" w:cs="Times New Roman"/>
      <w:sz w:val="18"/>
    </w:rPr>
  </w:style>
  <w:style w:type="paragraph" w:customStyle="1" w:styleId="Image">
    <w:name w:val="Image"/>
    <w:basedOn w:val="Normal"/>
    <w:uiPriority w:val="39"/>
    <w:semiHidden/>
    <w:rsid w:val="00624ADE"/>
    <w:pPr>
      <w:spacing w:before="0" w:after="0"/>
    </w:pPr>
    <w:rPr>
      <w:noProof/>
    </w:rPr>
  </w:style>
  <w:style w:type="paragraph" w:customStyle="1" w:styleId="CoverTitle">
    <w:name w:val="Cover Title"/>
    <w:basedOn w:val="SymalCoverTitle"/>
    <w:uiPriority w:val="39"/>
    <w:semiHidden/>
    <w:rsid w:val="00541D39"/>
    <w:pPr>
      <w:pBdr>
        <w:bottom w:val="single" w:sz="4" w:space="10" w:color="EF7550" w:themeColor="accent2"/>
      </w:pBdr>
      <w:spacing w:after="1080"/>
      <w:ind w:left="0" w:right="0"/>
      <w:contextualSpacing w:val="0"/>
    </w:pPr>
  </w:style>
  <w:style w:type="paragraph" w:customStyle="1" w:styleId="SymalLinedtext">
    <w:name w:val="Symal Lined text"/>
    <w:basedOn w:val="Normal"/>
    <w:uiPriority w:val="8"/>
    <w:semiHidden/>
    <w:rsid w:val="0012160E"/>
    <w:pPr>
      <w:widowControl w:val="0"/>
      <w:numPr>
        <w:numId w:val="31"/>
      </w:numPr>
      <w:pBdr>
        <w:top w:val="single" w:sz="4" w:space="6" w:color="C6C8C4" w:themeColor="accent6"/>
        <w:bottom w:val="single" w:sz="4" w:space="6" w:color="C6C8C4" w:themeColor="accent6"/>
        <w:between w:val="single" w:sz="4" w:space="6" w:color="C6C8C4" w:themeColor="accent6"/>
      </w:pBdr>
      <w:tabs>
        <w:tab w:val="num" w:pos="360"/>
      </w:tabs>
      <w:suppressAutoHyphens/>
      <w:autoSpaceDE w:val="0"/>
      <w:autoSpaceDN w:val="0"/>
      <w:adjustRightInd w:val="0"/>
      <w:spacing w:before="60" w:after="0" w:line="264" w:lineRule="auto"/>
      <w:ind w:left="0" w:firstLine="0"/>
      <w:textAlignment w:val="center"/>
    </w:pPr>
    <w:rPr>
      <w:rFonts w:ascii="Arial" w:eastAsia="Arial" w:hAnsi="Arial" w:cs="Times New Roman"/>
      <w:sz w:val="22"/>
      <w:szCs w:val="28"/>
    </w:rPr>
  </w:style>
  <w:style w:type="paragraph" w:customStyle="1" w:styleId="SymalSubjectTitle">
    <w:name w:val="Symal Subject Title"/>
    <w:basedOn w:val="Normal"/>
    <w:uiPriority w:val="2"/>
    <w:rsid w:val="00F67E9F"/>
    <w:rPr>
      <w:b/>
      <w:sz w:val="22"/>
      <w:szCs w:val="22"/>
    </w:rPr>
  </w:style>
  <w:style w:type="table" w:styleId="TableGridLight">
    <w:name w:val="Grid Table Light"/>
    <w:basedOn w:val="TableNormal"/>
    <w:uiPriority w:val="40"/>
    <w:rsid w:val="005C244C"/>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Heading5SS">
    <w:name w:val="Heading 5 +SS"/>
    <w:basedOn w:val="Heading5"/>
    <w:rsid w:val="000A0700"/>
    <w:pPr>
      <w:keepNext w:val="0"/>
      <w:keepLines w:val="0"/>
      <w:widowControl w:val="0"/>
      <w:tabs>
        <w:tab w:val="left" w:pos="454"/>
      </w:tabs>
      <w:spacing w:before="0" w:after="0"/>
      <w:ind w:left="454" w:hanging="454"/>
      <w:outlineLvl w:val="9"/>
    </w:pPr>
    <w:rPr>
      <w:rFonts w:ascii="Arial" w:eastAsia="Times New Roman" w:hAnsi="Arial" w:cs="Times New Roman"/>
      <w:b w:val="0"/>
      <w:color w:val="auto"/>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05766">
      <w:bodyDiv w:val="1"/>
      <w:marLeft w:val="0"/>
      <w:marRight w:val="0"/>
      <w:marTop w:val="0"/>
      <w:marBottom w:val="0"/>
      <w:divBdr>
        <w:top w:val="none" w:sz="0" w:space="0" w:color="auto"/>
        <w:left w:val="none" w:sz="0" w:space="0" w:color="auto"/>
        <w:bottom w:val="none" w:sz="0" w:space="0" w:color="auto"/>
        <w:right w:val="none" w:sz="0" w:space="0" w:color="auto"/>
      </w:divBdr>
    </w:div>
    <w:div w:id="152379558">
      <w:bodyDiv w:val="1"/>
      <w:marLeft w:val="0"/>
      <w:marRight w:val="0"/>
      <w:marTop w:val="0"/>
      <w:marBottom w:val="0"/>
      <w:divBdr>
        <w:top w:val="none" w:sz="0" w:space="0" w:color="auto"/>
        <w:left w:val="none" w:sz="0" w:space="0" w:color="auto"/>
        <w:bottom w:val="none" w:sz="0" w:space="0" w:color="auto"/>
        <w:right w:val="none" w:sz="0" w:space="0" w:color="auto"/>
      </w:divBdr>
    </w:div>
    <w:div w:id="540217081">
      <w:bodyDiv w:val="1"/>
      <w:marLeft w:val="0"/>
      <w:marRight w:val="0"/>
      <w:marTop w:val="0"/>
      <w:marBottom w:val="0"/>
      <w:divBdr>
        <w:top w:val="none" w:sz="0" w:space="0" w:color="auto"/>
        <w:left w:val="none" w:sz="0" w:space="0" w:color="auto"/>
        <w:bottom w:val="none" w:sz="0" w:space="0" w:color="auto"/>
        <w:right w:val="none" w:sz="0" w:space="0" w:color="auto"/>
      </w:divBdr>
    </w:div>
    <w:div w:id="549076519">
      <w:bodyDiv w:val="1"/>
      <w:marLeft w:val="0"/>
      <w:marRight w:val="0"/>
      <w:marTop w:val="0"/>
      <w:marBottom w:val="0"/>
      <w:divBdr>
        <w:top w:val="none" w:sz="0" w:space="0" w:color="auto"/>
        <w:left w:val="none" w:sz="0" w:space="0" w:color="auto"/>
        <w:bottom w:val="none" w:sz="0" w:space="0" w:color="auto"/>
        <w:right w:val="none" w:sz="0" w:space="0" w:color="auto"/>
      </w:divBdr>
    </w:div>
    <w:div w:id="787309504">
      <w:bodyDiv w:val="1"/>
      <w:marLeft w:val="0"/>
      <w:marRight w:val="0"/>
      <w:marTop w:val="0"/>
      <w:marBottom w:val="0"/>
      <w:divBdr>
        <w:top w:val="none" w:sz="0" w:space="0" w:color="auto"/>
        <w:left w:val="none" w:sz="0" w:space="0" w:color="auto"/>
        <w:bottom w:val="none" w:sz="0" w:space="0" w:color="auto"/>
        <w:right w:val="none" w:sz="0" w:space="0" w:color="auto"/>
      </w:divBdr>
    </w:div>
    <w:div w:id="878053312">
      <w:bodyDiv w:val="1"/>
      <w:marLeft w:val="0"/>
      <w:marRight w:val="0"/>
      <w:marTop w:val="0"/>
      <w:marBottom w:val="0"/>
      <w:divBdr>
        <w:top w:val="none" w:sz="0" w:space="0" w:color="auto"/>
        <w:left w:val="none" w:sz="0" w:space="0" w:color="auto"/>
        <w:bottom w:val="none" w:sz="0" w:space="0" w:color="auto"/>
        <w:right w:val="none" w:sz="0" w:space="0" w:color="auto"/>
      </w:divBdr>
    </w:div>
    <w:div w:id="909579743">
      <w:bodyDiv w:val="1"/>
      <w:marLeft w:val="0"/>
      <w:marRight w:val="0"/>
      <w:marTop w:val="0"/>
      <w:marBottom w:val="0"/>
      <w:divBdr>
        <w:top w:val="none" w:sz="0" w:space="0" w:color="auto"/>
        <w:left w:val="none" w:sz="0" w:space="0" w:color="auto"/>
        <w:bottom w:val="none" w:sz="0" w:space="0" w:color="auto"/>
        <w:right w:val="none" w:sz="0" w:space="0" w:color="auto"/>
      </w:divBdr>
    </w:div>
    <w:div w:id="934677192">
      <w:bodyDiv w:val="1"/>
      <w:marLeft w:val="0"/>
      <w:marRight w:val="0"/>
      <w:marTop w:val="0"/>
      <w:marBottom w:val="0"/>
      <w:divBdr>
        <w:top w:val="none" w:sz="0" w:space="0" w:color="auto"/>
        <w:left w:val="none" w:sz="0" w:space="0" w:color="auto"/>
        <w:bottom w:val="none" w:sz="0" w:space="0" w:color="auto"/>
        <w:right w:val="none" w:sz="0" w:space="0" w:color="auto"/>
      </w:divBdr>
    </w:div>
    <w:div w:id="1010180795">
      <w:bodyDiv w:val="1"/>
      <w:marLeft w:val="0"/>
      <w:marRight w:val="0"/>
      <w:marTop w:val="0"/>
      <w:marBottom w:val="0"/>
      <w:divBdr>
        <w:top w:val="none" w:sz="0" w:space="0" w:color="auto"/>
        <w:left w:val="none" w:sz="0" w:space="0" w:color="auto"/>
        <w:bottom w:val="none" w:sz="0" w:space="0" w:color="auto"/>
        <w:right w:val="none" w:sz="0" w:space="0" w:color="auto"/>
      </w:divBdr>
    </w:div>
    <w:div w:id="1091315355">
      <w:bodyDiv w:val="1"/>
      <w:marLeft w:val="0"/>
      <w:marRight w:val="0"/>
      <w:marTop w:val="0"/>
      <w:marBottom w:val="0"/>
      <w:divBdr>
        <w:top w:val="none" w:sz="0" w:space="0" w:color="auto"/>
        <w:left w:val="none" w:sz="0" w:space="0" w:color="auto"/>
        <w:bottom w:val="none" w:sz="0" w:space="0" w:color="auto"/>
        <w:right w:val="none" w:sz="0" w:space="0" w:color="auto"/>
      </w:divBdr>
    </w:div>
    <w:div w:id="1099987406">
      <w:bodyDiv w:val="1"/>
      <w:marLeft w:val="0"/>
      <w:marRight w:val="0"/>
      <w:marTop w:val="0"/>
      <w:marBottom w:val="0"/>
      <w:divBdr>
        <w:top w:val="none" w:sz="0" w:space="0" w:color="auto"/>
        <w:left w:val="none" w:sz="0" w:space="0" w:color="auto"/>
        <w:bottom w:val="none" w:sz="0" w:space="0" w:color="auto"/>
        <w:right w:val="none" w:sz="0" w:space="0" w:color="auto"/>
      </w:divBdr>
    </w:div>
    <w:div w:id="1139304243">
      <w:bodyDiv w:val="1"/>
      <w:marLeft w:val="0"/>
      <w:marRight w:val="0"/>
      <w:marTop w:val="0"/>
      <w:marBottom w:val="0"/>
      <w:divBdr>
        <w:top w:val="none" w:sz="0" w:space="0" w:color="auto"/>
        <w:left w:val="none" w:sz="0" w:space="0" w:color="auto"/>
        <w:bottom w:val="none" w:sz="0" w:space="0" w:color="auto"/>
        <w:right w:val="none" w:sz="0" w:space="0" w:color="auto"/>
      </w:divBdr>
    </w:div>
    <w:div w:id="1209679605">
      <w:bodyDiv w:val="1"/>
      <w:marLeft w:val="0"/>
      <w:marRight w:val="0"/>
      <w:marTop w:val="0"/>
      <w:marBottom w:val="0"/>
      <w:divBdr>
        <w:top w:val="none" w:sz="0" w:space="0" w:color="auto"/>
        <w:left w:val="none" w:sz="0" w:space="0" w:color="auto"/>
        <w:bottom w:val="none" w:sz="0" w:space="0" w:color="auto"/>
        <w:right w:val="none" w:sz="0" w:space="0" w:color="auto"/>
      </w:divBdr>
    </w:div>
    <w:div w:id="1225797556">
      <w:bodyDiv w:val="1"/>
      <w:marLeft w:val="0"/>
      <w:marRight w:val="0"/>
      <w:marTop w:val="0"/>
      <w:marBottom w:val="0"/>
      <w:divBdr>
        <w:top w:val="none" w:sz="0" w:space="0" w:color="auto"/>
        <w:left w:val="none" w:sz="0" w:space="0" w:color="auto"/>
        <w:bottom w:val="none" w:sz="0" w:space="0" w:color="auto"/>
        <w:right w:val="none" w:sz="0" w:space="0" w:color="auto"/>
      </w:divBdr>
    </w:div>
    <w:div w:id="1289430120">
      <w:bodyDiv w:val="1"/>
      <w:marLeft w:val="0"/>
      <w:marRight w:val="0"/>
      <w:marTop w:val="0"/>
      <w:marBottom w:val="0"/>
      <w:divBdr>
        <w:top w:val="none" w:sz="0" w:space="0" w:color="auto"/>
        <w:left w:val="none" w:sz="0" w:space="0" w:color="auto"/>
        <w:bottom w:val="none" w:sz="0" w:space="0" w:color="auto"/>
        <w:right w:val="none" w:sz="0" w:space="0" w:color="auto"/>
      </w:divBdr>
    </w:div>
    <w:div w:id="1371764479">
      <w:bodyDiv w:val="1"/>
      <w:marLeft w:val="0"/>
      <w:marRight w:val="0"/>
      <w:marTop w:val="0"/>
      <w:marBottom w:val="0"/>
      <w:divBdr>
        <w:top w:val="none" w:sz="0" w:space="0" w:color="auto"/>
        <w:left w:val="none" w:sz="0" w:space="0" w:color="auto"/>
        <w:bottom w:val="none" w:sz="0" w:space="0" w:color="auto"/>
        <w:right w:val="none" w:sz="0" w:space="0" w:color="auto"/>
      </w:divBdr>
    </w:div>
    <w:div w:id="1461996662">
      <w:bodyDiv w:val="1"/>
      <w:marLeft w:val="0"/>
      <w:marRight w:val="0"/>
      <w:marTop w:val="0"/>
      <w:marBottom w:val="0"/>
      <w:divBdr>
        <w:top w:val="none" w:sz="0" w:space="0" w:color="auto"/>
        <w:left w:val="none" w:sz="0" w:space="0" w:color="auto"/>
        <w:bottom w:val="none" w:sz="0" w:space="0" w:color="auto"/>
        <w:right w:val="none" w:sz="0" w:space="0" w:color="auto"/>
      </w:divBdr>
    </w:div>
    <w:div w:id="1464537522">
      <w:bodyDiv w:val="1"/>
      <w:marLeft w:val="0"/>
      <w:marRight w:val="0"/>
      <w:marTop w:val="0"/>
      <w:marBottom w:val="0"/>
      <w:divBdr>
        <w:top w:val="none" w:sz="0" w:space="0" w:color="auto"/>
        <w:left w:val="none" w:sz="0" w:space="0" w:color="auto"/>
        <w:bottom w:val="none" w:sz="0" w:space="0" w:color="auto"/>
        <w:right w:val="none" w:sz="0" w:space="0" w:color="auto"/>
      </w:divBdr>
    </w:div>
    <w:div w:id="1520971165">
      <w:bodyDiv w:val="1"/>
      <w:marLeft w:val="0"/>
      <w:marRight w:val="0"/>
      <w:marTop w:val="0"/>
      <w:marBottom w:val="0"/>
      <w:divBdr>
        <w:top w:val="none" w:sz="0" w:space="0" w:color="auto"/>
        <w:left w:val="none" w:sz="0" w:space="0" w:color="auto"/>
        <w:bottom w:val="none" w:sz="0" w:space="0" w:color="auto"/>
        <w:right w:val="none" w:sz="0" w:space="0" w:color="auto"/>
      </w:divBdr>
    </w:div>
    <w:div w:id="1592277032">
      <w:bodyDiv w:val="1"/>
      <w:marLeft w:val="0"/>
      <w:marRight w:val="0"/>
      <w:marTop w:val="0"/>
      <w:marBottom w:val="0"/>
      <w:divBdr>
        <w:top w:val="none" w:sz="0" w:space="0" w:color="auto"/>
        <w:left w:val="none" w:sz="0" w:space="0" w:color="auto"/>
        <w:bottom w:val="none" w:sz="0" w:space="0" w:color="auto"/>
        <w:right w:val="none" w:sz="0" w:space="0" w:color="auto"/>
      </w:divBdr>
    </w:div>
    <w:div w:id="1616016403">
      <w:bodyDiv w:val="1"/>
      <w:marLeft w:val="0"/>
      <w:marRight w:val="0"/>
      <w:marTop w:val="0"/>
      <w:marBottom w:val="0"/>
      <w:divBdr>
        <w:top w:val="none" w:sz="0" w:space="0" w:color="auto"/>
        <w:left w:val="none" w:sz="0" w:space="0" w:color="auto"/>
        <w:bottom w:val="none" w:sz="0" w:space="0" w:color="auto"/>
        <w:right w:val="none" w:sz="0" w:space="0" w:color="auto"/>
      </w:divBdr>
    </w:div>
    <w:div w:id="1648510221">
      <w:bodyDiv w:val="1"/>
      <w:marLeft w:val="0"/>
      <w:marRight w:val="0"/>
      <w:marTop w:val="0"/>
      <w:marBottom w:val="0"/>
      <w:divBdr>
        <w:top w:val="none" w:sz="0" w:space="0" w:color="auto"/>
        <w:left w:val="none" w:sz="0" w:space="0" w:color="auto"/>
        <w:bottom w:val="none" w:sz="0" w:space="0" w:color="auto"/>
        <w:right w:val="none" w:sz="0" w:space="0" w:color="auto"/>
      </w:divBdr>
    </w:div>
    <w:div w:id="181968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Symal">
      <a:dk1>
        <a:sysClr val="windowText" lastClr="000000"/>
      </a:dk1>
      <a:lt1>
        <a:sysClr val="window" lastClr="FFFFFF"/>
      </a:lt1>
      <a:dk2>
        <a:srgbClr val="000000"/>
      </a:dk2>
      <a:lt2>
        <a:srgbClr val="FFFFFF"/>
      </a:lt2>
      <a:accent1>
        <a:srgbClr val="71766D"/>
      </a:accent1>
      <a:accent2>
        <a:srgbClr val="EF7550"/>
      </a:accent2>
      <a:accent3>
        <a:srgbClr val="7D97D3"/>
      </a:accent3>
      <a:accent4>
        <a:srgbClr val="9DD0CB"/>
      </a:accent4>
      <a:accent5>
        <a:srgbClr val="5B9BD5"/>
      </a:accent5>
      <a:accent6>
        <a:srgbClr val="C6C8C4"/>
      </a:accent6>
      <a:hlink>
        <a:srgbClr val="7D97D3"/>
      </a:hlink>
      <a:folHlink>
        <a:srgbClr val="7D97D3"/>
      </a:folHlink>
    </a:clrScheme>
    <a:fontScheme name="Sym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38B2CE69B1EAA4D93C66C571A53FD64" ma:contentTypeVersion="6" ma:contentTypeDescription="Create a new document." ma:contentTypeScope="" ma:versionID="3b84433bb3d9d8f668a9a86ea49c5ac2">
  <xsd:schema xmlns:xsd="http://www.w3.org/2001/XMLSchema" xmlns:xs="http://www.w3.org/2001/XMLSchema" xmlns:p="http://schemas.microsoft.com/office/2006/metadata/properties" xmlns:ns2="0400035e-c500-4aa3-95cc-e18207f47e25" xmlns:ns3="4580a563-6422-4124-8c4a-580a1586c20b" targetNamespace="http://schemas.microsoft.com/office/2006/metadata/properties" ma:root="true" ma:fieldsID="819fa64b4c8d541f8a494e2a5a42ffe6" ns2:_="" ns3:_="">
    <xsd:import namespace="0400035e-c500-4aa3-95cc-e18207f47e25"/>
    <xsd:import namespace="4580a563-6422-4124-8c4a-580a1586c20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00035e-c500-4aa3-95cc-e18207f47e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80a563-6422-4124-8c4a-580a1586c20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root>
  <Title/>
  <Subtitle/>
  <Date/>
</root>
</file>

<file path=customXml/itemProps1.xml><?xml version="1.0" encoding="utf-8"?>
<ds:datastoreItem xmlns:ds="http://schemas.openxmlformats.org/officeDocument/2006/customXml" ds:itemID="{4282621F-080A-4820-862B-8FFCEA5FA9EF}">
  <ds:schemaRefs>
    <ds:schemaRef ds:uri="http://schemas.microsoft.com/sharepoint/v3/contenttype/forms"/>
  </ds:schemaRefs>
</ds:datastoreItem>
</file>

<file path=customXml/itemProps2.xml><?xml version="1.0" encoding="utf-8"?>
<ds:datastoreItem xmlns:ds="http://schemas.openxmlformats.org/officeDocument/2006/customXml" ds:itemID="{D55F4BE4-BA42-4878-A897-FD752D36D20D}">
  <ds:schemaRefs>
    <ds:schemaRef ds:uri="http://schemas.openxmlformats.org/officeDocument/2006/bibliography"/>
  </ds:schemaRefs>
</ds:datastoreItem>
</file>

<file path=customXml/itemProps3.xml><?xml version="1.0" encoding="utf-8"?>
<ds:datastoreItem xmlns:ds="http://schemas.openxmlformats.org/officeDocument/2006/customXml" ds:itemID="{217E99C3-5F4E-420D-B978-B24D64C0C67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FFAE9F8-F32D-463A-B416-0DCDC08CB3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00035e-c500-4aa3-95cc-e18207f47e25"/>
    <ds:schemaRef ds:uri="4580a563-6422-4124-8c4a-580a1586c2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5475032-7D3B-464E-9442-7D5434A3E770}">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2353</Words>
  <Characters>13416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Symal Landscape Letterhead</vt:lpstr>
    </vt:vector>
  </TitlesOfParts>
  <Company>Symal</Company>
  <LinksUpToDate>false</LinksUpToDate>
  <CharactersWithSpaces>15738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Symal Landscape Letterhead</dc:title>
  <dc:subject/>
  <dc:creator>Thomas Robertson</dc:creator>
  <cp:keywords/>
  <dc:description/>
  <cp:lastModifiedBy>Akshay Malviya</cp:lastModifiedBy>
  <cp:revision>3</cp:revision>
  <dcterms:created xsi:type="dcterms:W3CDTF">2024-11-21T04:59:00Z</dcterms:created>
  <dcterms:modified xsi:type="dcterms:W3CDTF">2024-11-21T05:33:00Z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0x010100338B2CE69B1EAA4D93C66C571A53FD64</vt:lpwstr>
  </property>
</Properties>
</file>