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факторов пользовательского рейтинга фильмов</w:t>
      </w:r>
    </w:p>
    <w:p>
      <w:pPr>
        <w:pStyle w:val="Subtitle"/>
      </w:pPr>
      <w:r>
        <w:t>Пётр Жогов  |  Исследовательский проект по анализу данных</w:t>
      </w:r>
    </w:p>
    <w:p>
      <w:pPr>
        <w:pStyle w:val="Heading1"/>
      </w:pPr>
      <w:r>
        <w:t>Резюме</w:t>
      </w:r>
    </w:p>
    <w:p>
      <w:r>
        <w:t>Исследование построено на наборе TMDB 5000 Movie Dataset. Из 4 803 записей после отбора полных и корректных значений для регрессионного анализа осталось 3 749 фильмов. Модель множественной линейной регрессии на отложенной выборке объясняет 34,6% вариации рейтинга (R² = 0,3459); средняя абсолютная ошибка составляет 0,5401 балла.</w:t>
      </w:r>
    </w:p>
    <w:p>
      <w:r>
        <w:t>Связь между признаками и оценкой описательная. Полученные коэффициенты не доказывают, что изменение бюджета, популярности или другого признака само по себе изменит рейтинг.</w:t>
      </w:r>
    </w:p>
    <w:p>
      <w:pPr>
        <w:pStyle w:val="Heading1"/>
      </w:pPr>
      <w:r>
        <w:t>Данные и вопрос исследования</w:t>
      </w:r>
    </w:p>
    <w:p>
      <w:r>
        <w:t>Цель — оценить, насколько рейтинг фильма связан с доступными характеристиками: бюджетом, продолжительностью, популярностью, количеством пользовательских голосов, годом выпуска и основным жанром. Подготовленная для проекта таблица SQLite включает рейтинг, финансовые показатели и сведения о съёмочной группе.</w:t>
      </w:r>
    </w:p>
    <w:p>
      <w:r>
        <w:t>Для модели числовые поля преобразованы в числа. Исключены записи с пропусками в выбранных признаках, нулевым или отрицательным рейтингом, бюджетом, продолжительностью или годом выпуска. Пустой основной жанр также исключён. После фильтрации осталось 3 749 фильмов.</w:t>
      </w:r>
    </w:p>
    <w:p>
      <w:pPr>
        <w:pStyle w:val="Heading1"/>
      </w:pPr>
      <w:r>
        <w:t>Метод и качество модели</w:t>
      </w:r>
    </w:p>
    <w:p>
      <w:r>
        <w:t>Данные случайно разделены на обучающую и тестовую части в пропорции 80/20 (random_state = 33): 2 999 и 750 наблюдений. Основной жанр закодирован one hot способом. Модель — LinearRegression из scikit learn. Кодирование допускает жанр, встретившийся только в тестовой части.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Выборка</w:t>
            </w:r>
          </w:p>
        </w:tc>
        <w:tc>
          <w:tcPr>
            <w:tcW w:type="dxa" w:w="2436"/>
          </w:tcPr>
          <w:p>
            <w:r>
              <w:t>R²</w:t>
            </w:r>
          </w:p>
        </w:tc>
        <w:tc>
          <w:tcPr>
            <w:tcW w:type="dxa" w:w="2436"/>
          </w:tcPr>
          <w:p>
            <w:r>
              <w:t>MAE</w:t>
            </w:r>
          </w:p>
        </w:tc>
        <w:tc>
          <w:tcPr>
            <w:tcW w:type="dxa" w:w="2436"/>
          </w:tcPr>
          <w:p>
            <w:r>
              <w:t>RMSE</w:t>
            </w:r>
          </w:p>
        </w:tc>
      </w:tr>
      <w:tr>
        <w:tc>
          <w:tcPr>
            <w:tcW w:type="dxa" w:w="2436"/>
          </w:tcPr>
          <w:p>
            <w:r>
              <w:t>Обучающая</w:t>
            </w:r>
          </w:p>
        </w:tc>
        <w:tc>
          <w:tcPr>
            <w:tcW w:type="dxa" w:w="2436"/>
          </w:tcPr>
          <w:p>
            <w:r>
              <w:t>0,3348</w:t>
            </w:r>
          </w:p>
        </w:tc>
        <w:tc>
          <w:tcPr>
            <w:tcW w:type="dxa" w:w="2436"/>
          </w:tcPr>
          <w:p>
            <w:r>
              <w:t>0,5636</w:t>
            </w:r>
          </w:p>
        </w:tc>
        <w:tc>
          <w:tcPr>
            <w:tcW w:type="dxa" w:w="2436"/>
          </w:tcPr>
          <w:p>
            <w:r>
              <w:t>0,7392</w:t>
            </w:r>
          </w:p>
        </w:tc>
      </w:tr>
      <w:tr>
        <w:tc>
          <w:tcPr>
            <w:tcW w:type="dxa" w:w="2436"/>
          </w:tcPr>
          <w:p>
            <w:r>
              <w:t>Тестовая</w:t>
            </w:r>
          </w:p>
        </w:tc>
        <w:tc>
          <w:tcPr>
            <w:tcW w:type="dxa" w:w="2436"/>
          </w:tcPr>
          <w:p>
            <w:r>
              <w:t>0,3459</w:t>
            </w:r>
          </w:p>
        </w:tc>
        <w:tc>
          <w:tcPr>
            <w:tcW w:type="dxa" w:w="2436"/>
          </w:tcPr>
          <w:p>
            <w:r>
              <w:t>0,5401</w:t>
            </w:r>
          </w:p>
        </w:tc>
        <w:tc>
          <w:tcPr>
            <w:tcW w:type="dxa" w:w="2436"/>
          </w:tcPr>
          <w:p>
            <w:r>
              <w:t>0,7187</w:t>
            </w:r>
          </w:p>
        </w:tc>
      </w:tr>
    </w:tbl>
    <w:p>
      <w:r>
        <w:t>Близкие значения метрик на двух частях выборки не указывают на выраженное переобучение в этой проверке. При этом модель объясняет лишь часть различий между фильмами.</w:t>
      </w:r>
    </w:p>
    <w:p>
      <w:pPr>
        <w:pStyle w:val="Heading1"/>
      </w:pPr>
      <w:r>
        <w:t>Диагностика прогноза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Фактические и предсказанные рейтинги на тестовой выборке</w:t>
      </w:r>
    </w:p>
    <w:p>
      <w:pPr>
        <w:pStyle w:val="Heading1"/>
      </w:pPr>
      <w:r>
        <w:t>Дополнительный срез по режиссёрам</w:t>
      </w:r>
    </w:p>
    <w:p>
      <w:r>
        <w:t>Для каждого режиссёра рассчитаны средний рейтинг и число уникальных фильмов. В сравнении участвуют режиссёры минимум с пятью фильмами в наборе. Рейтинг по малым группам чувствителен к составу выборки; он не является оценкой личного влияния режиссёра на успех фильма.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55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direct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5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Топ 15 режиссёров по среднему рейтингу при n ≥ 5</w:t>
      </w:r>
    </w:p>
    <w:p>
      <w:pPr>
        <w:pStyle w:val="Heading1"/>
      </w:pPr>
      <w:r>
        <w:t>Выводы и ограничения</w:t>
      </w:r>
    </w:p>
    <w:p>
      <w:r>
        <w:t>Модель даёт ориентир для анализа связей, но её точность недостаточна для надёжной индивидуальной оценки фильма. Рейтинг зависит от факторов, которые отсутствуют в таблице. Популярность и число голосов измеряются после выхода фильма, поэтому использовать текущую модель для прогноза до премьеры нельзя без пересмотра набора признаков.</w:t>
      </w:r>
    </w:p>
    <w:p>
      <w:r>
        <w:t>Выборка ограничена фильмами из TMDB 5000. Отбор записей с положительным бюджетом и полными признаками может смещать результаты относительно всех фильмов в источнике. Корреляции и коэффициенты регрессии не следует интерпретировать как причинный эффект.</w:t>
      </w:r>
    </w:p>
    <w:p>
      <w:pPr>
        <w:pStyle w:val="Heading1"/>
      </w:pPr>
      <w:r>
        <w:t>Источник данных</w:t>
      </w:r>
    </w:p>
    <w:p>
      <w:r>
        <w:t>The Movie Database (TMDB), TMDB 5000 Movie Dataset: https://www.kaggle.com/datasets/tmdb/tmdb-movie-metadata/data. Этот проект использует данные TMDB и не связан с TMDB официально.</w:t>
      </w:r>
    </w:p>
    <w:sectPr>
      <w:pgSz w:w="12240" w:h="15840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A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A37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color w:val="1A374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факторов пользовательского рейтинга фильмов</dc:title>
  <dc:subject>Исследовательский проект по анализу данных TMDB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