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5999" w14:textId="77777777" w:rsidR="007A4841" w:rsidRDefault="007A4841" w:rsidP="007A4841">
      <w:pPr>
        <w:pStyle w:val="Heading1"/>
      </w:pPr>
      <w:r>
        <w:t>What Questions Can You Answer?</w:t>
      </w:r>
      <w:r w:rsidRPr="00A82AD2">
        <w:t xml:space="preserve"> </w:t>
      </w:r>
    </w:p>
    <w:p w14:paraId="14F72138" w14:textId="77777777" w:rsidR="007A4841" w:rsidRDefault="007A4841" w:rsidP="007A4841">
      <w:r>
        <w:rPr>
          <w:rFonts w:ascii="Century Gothic" w:hAnsi="Century Gothic"/>
          <w:u w:color="24292E"/>
        </w:rPr>
        <w:t>The following is a</w:t>
      </w:r>
      <w:r w:rsidRPr="00A82AD2">
        <w:rPr>
          <w:rFonts w:ascii="Century Gothic" w:hAnsi="Century Gothic"/>
          <w:u w:color="24292E"/>
        </w:rPr>
        <w:t xml:space="preserve"> dataset</w:t>
      </w:r>
      <w:r>
        <w:rPr>
          <w:rFonts w:ascii="Century Gothic" w:hAnsi="Century Gothic"/>
          <w:u w:color="24292E"/>
        </w:rPr>
        <w:t xml:space="preserve"> of a bicycle rider’s training rides.</w:t>
      </w:r>
    </w:p>
    <w:p w14:paraId="67C224A1" w14:textId="77777777" w:rsidR="007A4841" w:rsidRDefault="007A4841" w:rsidP="007A4841"/>
    <w:p w14:paraId="1E0412AD" w14:textId="77777777" w:rsidR="007A4841" w:rsidRDefault="007A4841" w:rsidP="007A4841"/>
    <w:tbl>
      <w:tblPr>
        <w:tblStyle w:val="TableGrid"/>
        <w:tblW w:w="8027" w:type="dxa"/>
        <w:jc w:val="center"/>
        <w:tblLook w:val="04A0" w:firstRow="1" w:lastRow="0" w:firstColumn="1" w:lastColumn="0" w:noHBand="0" w:noVBand="1"/>
      </w:tblPr>
      <w:tblGrid>
        <w:gridCol w:w="1820"/>
        <w:gridCol w:w="1426"/>
        <w:gridCol w:w="1377"/>
        <w:gridCol w:w="1230"/>
        <w:gridCol w:w="1087"/>
        <w:gridCol w:w="1087"/>
      </w:tblGrid>
      <w:tr w:rsidR="007A4841" w:rsidRPr="00A82AD2" w14:paraId="303E73D6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EAAAA" w:themeFill="background2" w:themeFillShade="BF"/>
            <w:vAlign w:val="center"/>
          </w:tcPr>
          <w:p w14:paraId="1D4D36B0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date</w:t>
            </w:r>
          </w:p>
        </w:tc>
        <w:tc>
          <w:tcPr>
            <w:tcW w:w="1426" w:type="dxa"/>
            <w:shd w:val="clear" w:color="auto" w:fill="AEAAAA" w:themeFill="background2" w:themeFillShade="BF"/>
            <w:vAlign w:val="center"/>
          </w:tcPr>
          <w:p w14:paraId="3637CE7D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miles</w:t>
            </w:r>
          </w:p>
        </w:tc>
        <w:tc>
          <w:tcPr>
            <w:tcW w:w="1377" w:type="dxa"/>
            <w:shd w:val="clear" w:color="auto" w:fill="AEAAAA" w:themeFill="background2" w:themeFillShade="BF"/>
            <w:vAlign w:val="center"/>
          </w:tcPr>
          <w:p w14:paraId="15F94F01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time</w:t>
            </w:r>
          </w:p>
        </w:tc>
        <w:tc>
          <w:tcPr>
            <w:tcW w:w="1230" w:type="dxa"/>
            <w:shd w:val="clear" w:color="auto" w:fill="AEAAAA" w:themeFill="background2" w:themeFillShade="BF"/>
            <w:vAlign w:val="center"/>
          </w:tcPr>
          <w:p w14:paraId="185898AE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weather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19E6115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average speed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2A34376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max speed</w:t>
            </w:r>
          </w:p>
        </w:tc>
      </w:tr>
      <w:tr w:rsidR="007A4841" w:rsidRPr="00A82AD2" w14:paraId="5A90CD3C" w14:textId="77777777" w:rsidTr="001E4B26">
        <w:trPr>
          <w:trHeight w:val="350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6EEB78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04/10/2018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6F03874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</w:t>
            </w:r>
          </w:p>
        </w:tc>
        <w:tc>
          <w:tcPr>
            <w:tcW w:w="1377" w:type="dxa"/>
            <w:vAlign w:val="center"/>
          </w:tcPr>
          <w:p w14:paraId="756911A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44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AD6CDF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7DA873A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42693E8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30</w:t>
            </w:r>
          </w:p>
        </w:tc>
      </w:tr>
      <w:tr w:rsidR="007A4841" w:rsidRPr="00A82AD2" w14:paraId="7B411D17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01E4AD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05/30/2018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52AF8D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7C995A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66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229158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1D2CD89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13.5</w:t>
            </w:r>
          </w:p>
        </w:tc>
        <w:tc>
          <w:tcPr>
            <w:tcW w:w="1087" w:type="dxa"/>
            <w:vAlign w:val="center"/>
          </w:tcPr>
          <w:p w14:paraId="5C7E7AF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22</w:t>
            </w:r>
          </w:p>
        </w:tc>
      </w:tr>
      <w:tr w:rsidR="007A4841" w:rsidRPr="00A82AD2" w14:paraId="67FD689E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C05EBC0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5A31E9E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</w:t>
            </w:r>
          </w:p>
        </w:tc>
        <w:tc>
          <w:tcPr>
            <w:tcW w:w="1377" w:type="dxa"/>
            <w:vAlign w:val="center"/>
          </w:tcPr>
          <w:p w14:paraId="47E75C3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11C9C2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“rainy”</w:t>
            </w:r>
          </w:p>
        </w:tc>
        <w:tc>
          <w:tcPr>
            <w:tcW w:w="1087" w:type="dxa"/>
            <w:vAlign w:val="center"/>
          </w:tcPr>
          <w:p w14:paraId="043BB49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11.2</w:t>
            </w:r>
          </w:p>
        </w:tc>
        <w:tc>
          <w:tcPr>
            <w:tcW w:w="1087" w:type="dxa"/>
            <w:vAlign w:val="center"/>
          </w:tcPr>
          <w:p w14:paraId="018BB72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25</w:t>
            </w:r>
          </w:p>
        </w:tc>
      </w:tr>
      <w:tr w:rsidR="007A4841" w:rsidRPr="00A82AD2" w14:paraId="70EEE12B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7FA36A5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06/22/2018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B34457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5F5A557A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78E02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0DFC6E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283AC0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28</w:t>
            </w:r>
          </w:p>
        </w:tc>
      </w:tr>
      <w:tr w:rsidR="007A4841" w:rsidRPr="00A82AD2" w14:paraId="514C187A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1741211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07/04/2018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8A01D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1AB658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763A8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2548798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14</w:t>
            </w:r>
          </w:p>
        </w:tc>
        <w:tc>
          <w:tcPr>
            <w:tcW w:w="1087" w:type="dxa"/>
            <w:vAlign w:val="center"/>
          </w:tcPr>
          <w:p w14:paraId="686A4E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  <w:tr w:rsidR="007A4841" w:rsidRPr="00A82AD2" w14:paraId="7B2D6D0D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F53D4F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E1ED17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F5791AE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120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D7CC85B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“windy”</w:t>
            </w:r>
          </w:p>
        </w:tc>
        <w:tc>
          <w:tcPr>
            <w:tcW w:w="1087" w:type="dxa"/>
            <w:vAlign w:val="center"/>
          </w:tcPr>
          <w:p w14:paraId="171F268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12.5</w:t>
            </w:r>
          </w:p>
        </w:tc>
        <w:tc>
          <w:tcPr>
            <w:tcW w:w="1087" w:type="dxa"/>
            <w:vAlign w:val="center"/>
          </w:tcPr>
          <w:p w14:paraId="21169A62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</w:tbl>
    <w:p w14:paraId="18BD888E" w14:textId="77777777" w:rsidR="007A4841" w:rsidRDefault="007A4841" w:rsidP="007A4841"/>
    <w:p w14:paraId="3A2C7ABD" w14:textId="316F2706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 w:rsidR="000F027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relate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576D859E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:rsidRPr="00BD3E5C" w14:paraId="144E0141" w14:textId="77777777" w:rsidTr="001E4B26">
        <w:tc>
          <w:tcPr>
            <w:tcW w:w="535" w:type="dxa"/>
          </w:tcPr>
          <w:p w14:paraId="1FABD9E3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ED2AAF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12F6775E" w14:textId="16CADED1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 xml:space="preserve">Lookup, Compute or </w:t>
            </w:r>
            <w:r w:rsidR="00130D7C">
              <w:rPr>
                <w:rFonts w:ascii="Century Gothic" w:hAnsi="Century Gothic"/>
                <w:b/>
                <w:bCs/>
                <w:color w:val="24292E"/>
                <w:u w:color="24292E"/>
              </w:rPr>
              <w:t>Relate</w:t>
            </w: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?</w:t>
            </w:r>
          </w:p>
        </w:tc>
      </w:tr>
      <w:tr w:rsidR="007A4841" w:rsidRPr="00BD3E5C" w14:paraId="519C99B8" w14:textId="77777777" w:rsidTr="001E4B26">
        <w:tc>
          <w:tcPr>
            <w:tcW w:w="535" w:type="dxa"/>
          </w:tcPr>
          <w:p w14:paraId="0F92E59F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17FB16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What is the cyclist’s average speed across all rides?</w:t>
            </w:r>
          </w:p>
        </w:tc>
        <w:tc>
          <w:tcPr>
            <w:tcW w:w="3505" w:type="dxa"/>
          </w:tcPr>
          <w:p w14:paraId="6AC63999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40ECA84B" w14:textId="77777777" w:rsidTr="001E4B26">
        <w:tc>
          <w:tcPr>
            <w:tcW w:w="535" w:type="dxa"/>
          </w:tcPr>
          <w:p w14:paraId="7FC1FA7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4FB374A9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How many miles did they ride June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12th</w:t>
            </w: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328F5CE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7CCAFEF4" w14:textId="77777777" w:rsidTr="001E4B26">
        <w:tc>
          <w:tcPr>
            <w:tcW w:w="535" w:type="dxa"/>
          </w:tcPr>
          <w:p w14:paraId="520127E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1659168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Create a bar chart showing the </w:t>
            </w:r>
            <w:proofErr w:type="spellStart"/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speed per day</w:t>
            </w:r>
          </w:p>
        </w:tc>
        <w:tc>
          <w:tcPr>
            <w:tcW w:w="3505" w:type="dxa"/>
          </w:tcPr>
          <w:p w14:paraId="0088024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5B7B5630" w14:textId="77777777" w:rsidTr="001E4B26">
        <w:tc>
          <w:tcPr>
            <w:tcW w:w="535" w:type="dxa"/>
          </w:tcPr>
          <w:p w14:paraId="12A3CF34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3150C6F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slower when it is rainy?</w:t>
            </w:r>
          </w:p>
        </w:tc>
        <w:tc>
          <w:tcPr>
            <w:tcW w:w="3505" w:type="dxa"/>
          </w:tcPr>
          <w:p w14:paraId="02ED0F94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506FE36B" w14:textId="77777777" w:rsidTr="001E4B26">
        <w:tc>
          <w:tcPr>
            <w:tcW w:w="535" w:type="dxa"/>
          </w:tcPr>
          <w:p w14:paraId="25A65CD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7A444FB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faster when they are late to an appointment?</w:t>
            </w:r>
          </w:p>
        </w:tc>
        <w:tc>
          <w:tcPr>
            <w:tcW w:w="3505" w:type="dxa"/>
          </w:tcPr>
          <w:p w14:paraId="29B2EE6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</w:tbl>
    <w:p w14:paraId="6F745417" w14:textId="77777777" w:rsidR="007A4841" w:rsidRPr="00BD3E5C" w:rsidRDefault="007A4841" w:rsidP="007A4841">
      <w:pPr>
        <w:pStyle w:val="Body"/>
        <w:spacing w:line="360" w:lineRule="auto"/>
        <w:rPr>
          <w:rFonts w:ascii="Century Gothic" w:hAnsi="Century Gothic"/>
          <w:bCs/>
          <w:color w:val="24292E"/>
          <w:u w:color="24292E"/>
        </w:rPr>
      </w:pPr>
    </w:p>
    <w:p w14:paraId="5CCAD67D" w14:textId="64D39E75" w:rsidR="007A4841" w:rsidRPr="00BD3E5C" w:rsidRDefault="007A4841" w:rsidP="007A4841">
      <w:pPr>
        <w:pStyle w:val="Body"/>
        <w:spacing w:line="240" w:lineRule="auto"/>
        <w:rPr>
          <w:rFonts w:ascii="Century Gothic" w:hAnsi="Century Gothic"/>
          <w:bCs/>
          <w:i/>
          <w:color w:val="24292E"/>
          <w:sz w:val="24"/>
          <w:szCs w:val="24"/>
          <w:u w:val="single" w:color="24292E"/>
        </w:rPr>
      </w:pP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i/>
          <w:color w:val="24292E"/>
          <w:sz w:val="24"/>
          <w:szCs w:val="24"/>
          <w:u w:val="single" w:color="24292E"/>
        </w:rPr>
        <w:t>can’t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cannot</w:t>
      </w:r>
      <w:r w:rsidRPr="00B83593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un-checked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 w:rsidR="000F027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relate </w:t>
      </w:r>
      <w:bookmarkStart w:id="0" w:name="_GoBack"/>
      <w:bookmarkEnd w:id="0"/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6C93550C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14:paraId="0EBDEA76" w14:textId="77777777" w:rsidTr="001E4B26">
        <w:tc>
          <w:tcPr>
            <w:tcW w:w="535" w:type="dxa"/>
          </w:tcPr>
          <w:p w14:paraId="6B328CD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0D5117A7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7B052088" w14:textId="0121F0D5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 xml:space="preserve">Lookup, Compute or </w:t>
            </w:r>
            <w:r w:rsidR="00923787">
              <w:rPr>
                <w:rFonts w:ascii="Century Gothic" w:hAnsi="Century Gothic"/>
                <w:b/>
                <w:bCs/>
                <w:color w:val="24292E"/>
                <w:u w:color="24292E"/>
              </w:rPr>
              <w:t>Relate</w:t>
            </w: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?</w:t>
            </w:r>
          </w:p>
        </w:tc>
      </w:tr>
      <w:tr w:rsidR="007A4841" w14:paraId="440E0E71" w14:textId="77777777" w:rsidTr="001E4B26">
        <w:tc>
          <w:tcPr>
            <w:tcW w:w="535" w:type="dxa"/>
          </w:tcPr>
          <w:p w14:paraId="26D85775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549FEBE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tire pressure produces the highest </w:t>
            </w:r>
            <w:proofErr w:type="spellStart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speed?</w:t>
            </w:r>
          </w:p>
        </w:tc>
        <w:tc>
          <w:tcPr>
            <w:tcW w:w="3505" w:type="dxa"/>
          </w:tcPr>
          <w:p w14:paraId="162928C7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261F61DA" w14:textId="77777777" w:rsidTr="001E4B26">
        <w:tc>
          <w:tcPr>
            <w:tcW w:w="535" w:type="dxa"/>
          </w:tcPr>
          <w:p w14:paraId="6A4CEF1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247C869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is the </w:t>
            </w:r>
            <w:proofErr w:type="spellStart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avg</w:t>
            </w:r>
            <w:proofErr w:type="spellEnd"/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time it takes this cyclist to ride 1mi?</w:t>
            </w:r>
          </w:p>
        </w:tc>
        <w:tc>
          <w:tcPr>
            <w:tcW w:w="3505" w:type="dxa"/>
          </w:tcPr>
          <w:p w14:paraId="58433A4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1640B981" w14:textId="77777777" w:rsidTr="001E4B26">
        <w:tc>
          <w:tcPr>
            <w:tcW w:w="535" w:type="dxa"/>
          </w:tcPr>
          <w:p w14:paraId="1CF9BA8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337631E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more in April or July?</w:t>
            </w:r>
          </w:p>
        </w:tc>
        <w:tc>
          <w:tcPr>
            <w:tcW w:w="3505" w:type="dxa"/>
          </w:tcPr>
          <w:p w14:paraId="58642DDF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70AE52E8" w14:textId="77777777" w:rsidTr="001E4B26">
        <w:tc>
          <w:tcPr>
            <w:tcW w:w="535" w:type="dxa"/>
          </w:tcPr>
          <w:p w14:paraId="4C193625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7E3F10B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is the average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speed 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this cyclist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had on July 4th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54703BAE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5D300D4B" w14:textId="77777777" w:rsidTr="001E4B26">
        <w:tc>
          <w:tcPr>
            <w:tcW w:w="535" w:type="dxa"/>
          </w:tcPr>
          <w:p w14:paraId="6AAF802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69D4F56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Create a pie chart showing the number of flat tires fixed each month</w:t>
            </w:r>
          </w:p>
        </w:tc>
        <w:tc>
          <w:tcPr>
            <w:tcW w:w="3505" w:type="dxa"/>
          </w:tcPr>
          <w:p w14:paraId="29D7F71E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</w:tbl>
    <w:p w14:paraId="177AD675" w14:textId="77777777" w:rsidR="006F429E" w:rsidRDefault="000F027B"/>
    <w:sectPr w:rsidR="006F429E" w:rsidSect="007A48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0F027B"/>
    <w:rsid w:val="00130D7C"/>
    <w:rsid w:val="001555A5"/>
    <w:rsid w:val="00283F73"/>
    <w:rsid w:val="0063729E"/>
    <w:rsid w:val="006A4687"/>
    <w:rsid w:val="0074681E"/>
    <w:rsid w:val="007A4841"/>
    <w:rsid w:val="007D3364"/>
    <w:rsid w:val="00923787"/>
    <w:rsid w:val="00C169F9"/>
    <w:rsid w:val="00C67ECA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49062"/>
  <w14:defaultImageDpi w14:val="300"/>
  <w15:chartTrackingRefBased/>
  <w15:docId w15:val="{1AB73301-C972-424E-AF05-EBF42D55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41"/>
    <w:rPr>
      <w:rFonts w:ascii="Times New Roman" w:eastAsia="Arial Unicode MS" w:hAnsi="Times New Roman" w:cs="Times New Roman"/>
    </w:rPr>
  </w:style>
  <w:style w:type="paragraph" w:styleId="Heading1">
    <w:name w:val="heading 1"/>
    <w:basedOn w:val="Body"/>
    <w:next w:val="Normal"/>
    <w:link w:val="Heading1Char"/>
    <w:uiPriority w:val="9"/>
    <w:qFormat/>
    <w:rsid w:val="007A4841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41"/>
    <w:rPr>
      <w:rFonts w:ascii="Century Gothic" w:eastAsia="Arial Unicode MS" w:hAnsi="Century Gothic" w:cs="Arial Unicode MS"/>
      <w:color w:val="24292E"/>
      <w:sz w:val="52"/>
      <w:szCs w:val="52"/>
      <w:u w:color="24292E"/>
      <w:bdr w:val="nil"/>
    </w:rPr>
  </w:style>
  <w:style w:type="paragraph" w:customStyle="1" w:styleId="Body">
    <w:name w:val="Body"/>
    <w:rsid w:val="007A4841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table" w:styleId="TableGrid">
    <w:name w:val="Table Grid"/>
    <w:basedOn w:val="TableNormal"/>
    <w:uiPriority w:val="39"/>
    <w:rsid w:val="007A48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4</cp:revision>
  <cp:lastPrinted>2019-05-08T17:37:00Z</cp:lastPrinted>
  <dcterms:created xsi:type="dcterms:W3CDTF">2018-07-30T19:52:00Z</dcterms:created>
  <dcterms:modified xsi:type="dcterms:W3CDTF">2019-05-08T17:46:00Z</dcterms:modified>
</cp:coreProperties>
</file>