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服务器联调测试可研报告（合成材料）</w:t>
      </w:r>
    </w:p>
    <w:p>
      <w:pPr>
        <w:pStyle w:val="Heading1"/>
      </w:pPr>
      <w:r>
        <w:t>一、项目概况与建设依据</w:t>
      </w:r>
    </w:p>
    <w:p>
      <w:r>
        <w:t>依据《数字化转型规划》建设政务业务系统。项目总投资100万元。</w:t>
      </w:r>
    </w:p>
    <w:p>
      <w:pPr>
        <w:pStyle w:val="Heading1"/>
      </w:pPr>
      <w:r>
        <w:t>二、建设内容</w:t>
      </w:r>
    </w:p>
    <w:p>
      <w:r>
        <w:t>建设用户管理、数据查询、统计报表模块。总投资120万元。</w:t>
      </w:r>
    </w:p>
    <w:p>
      <w:pPr>
        <w:pStyle w:val="Heading1"/>
      </w:pPr>
      <w:r>
        <w:t>三、业务功能分析</w:t>
      </w:r>
    </w:p>
    <w:p>
      <w:r>
        <w:t>用户管理支持用户新增、修改和删除；数据查询支持条件查询。</w:t>
      </w:r>
    </w:p>
    <w:p>
      <w:pPr>
        <w:pStyle w:val="Heading1"/>
      </w:pPr>
      <w:r>
        <w:t>四、系统功能需求分析</w:t>
      </w:r>
    </w:p>
    <w:p>
      <w:r>
        <w:t>用户管理支持用户新增、修改和删除；数据查询支持条件查询。</w:t>
      </w:r>
    </w:p>
    <w:p>
      <w:pPr>
        <w:pStyle w:val="Heading1"/>
      </w:pPr>
      <w:r>
        <w:t>4.7 安全需求分析</w:t>
      </w:r>
    </w:p>
    <w:p>
      <w:r>
        <w:t>按等保三级建设，数据分类分级，采用访问控制、审计和密码应用。</w:t>
      </w:r>
    </w:p>
    <w:p>
      <w:pPr>
        <w:pStyle w:val="Heading1"/>
      </w:pPr>
      <w:r>
        <w:t>五、应用功能设计</w:t>
      </w:r>
    </w:p>
    <w:p>
      <w:r>
        <w:t>用户管理实现账号增删改查；统计报表实现汇总。</w:t>
      </w:r>
    </w:p>
    <w:p>
      <w:pPr>
        <w:pStyle w:val="Heading1"/>
      </w:pPr>
      <w:r>
        <w:t>六、数据填报与资源申请</w:t>
      </w:r>
    </w:p>
    <w:p>
      <w:r>
        <w:t>用户量1000人，并发用户2000人，活跃用户比例200%。数据量100GB，存储量10GB。</w:t>
      </w:r>
    </w:p>
    <w:p>
      <w:pPr>
        <w:pStyle w:val="Heading1"/>
      </w:pPr>
      <w:r>
        <w:t>七、安全建设内容</w:t>
      </w:r>
    </w:p>
    <w:p>
      <w:r>
        <w:t>部署防火墙、日志审计与备份，使用Windows服务器、Oracle数据库。</w:t>
      </w:r>
    </w:p>
    <w:p>
      <w:pPr>
        <w:pStyle w:val="Heading1"/>
      </w:pPr>
      <w:r>
        <w:t>八、项目成效考核目标</w:t>
      </w:r>
    </w:p>
    <w:p>
      <w:r>
        <w:t>系统可用性99.9%，完成用户管理与报表功能。</w:t>
      </w:r>
    </w:p>
    <w:p>
      <w:pPr>
        <w:pStyle w:val="Heading1"/>
      </w:pPr>
      <w:r>
        <w:t>功能点清单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模块名称</w:t>
            </w:r>
          </w:p>
        </w:tc>
        <w:tc>
          <w:tcPr>
            <w:tcW w:type="dxa" w:w="1440"/>
          </w:tcPr>
          <w:p>
            <w:r>
              <w:t>功能点名称</w:t>
            </w:r>
          </w:p>
        </w:tc>
        <w:tc>
          <w:tcPr>
            <w:tcW w:type="dxa" w:w="1440"/>
          </w:tcPr>
          <w:p>
            <w:r>
              <w:t>功能描述</w:t>
            </w:r>
          </w:p>
        </w:tc>
        <w:tc>
          <w:tcPr>
            <w:tcW w:type="dxa" w:w="1440"/>
          </w:tcPr>
          <w:p>
            <w:r>
              <w:t>工作量（人月）</w:t>
            </w:r>
          </w:p>
        </w:tc>
        <w:tc>
          <w:tcPr>
            <w:tcW w:type="dxa" w:w="1440"/>
          </w:tcPr>
          <w:p>
            <w:r>
              <w:t>单价（万元）</w:t>
            </w:r>
          </w:p>
        </w:tc>
        <w:tc>
          <w:tcPr>
            <w:tcW w:type="dxa" w:w="1440"/>
          </w:tcPr>
          <w:p>
            <w:r>
              <w:t>金额（万元）</w:t>
            </w:r>
          </w:p>
        </w:tc>
      </w:tr>
      <w:tr>
        <w:tc>
          <w:tcPr>
            <w:tcW w:type="dxa" w:w="1440"/>
          </w:tcPr>
          <w:p>
            <w:r>
              <w:t>用户管理</w:t>
            </w:r>
          </w:p>
        </w:tc>
        <w:tc>
          <w:tcPr>
            <w:tcW w:type="dxa" w:w="1440"/>
          </w:tcPr>
          <w:p>
            <w:r>
              <w:t>用户维护</w:t>
            </w:r>
          </w:p>
        </w:tc>
        <w:tc>
          <w:tcPr>
            <w:tcW w:type="dxa" w:w="1440"/>
          </w:tcPr>
          <w:p>
            <w:r>
              <w:t>用户新增、修改、删除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t>用户管理</w:t>
            </w:r>
          </w:p>
        </w:tc>
        <w:tc>
          <w:tcPr>
            <w:tcW w:type="dxa" w:w="1440"/>
          </w:tcPr>
          <w:p>
            <w:r>
              <w:t>账号维护</w:t>
            </w:r>
          </w:p>
        </w:tc>
        <w:tc>
          <w:tcPr>
            <w:tcW w:type="dxa" w:w="1440"/>
          </w:tcPr>
          <w:p>
            <w:r>
              <w:t>用户新增、修改、删除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</w:tbl>
    <w:p>
      <w:pPr>
        <w:pStyle w:val="Heading1"/>
      </w:pPr>
      <w:r>
        <w:t>资源申请清单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资源名称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计算资源清单</w:t>
            </w:r>
          </w:p>
        </w:tc>
        <w:tc>
          <w:tcPr>
            <w:tcW w:type="dxa" w:w="2160"/>
          </w:tcPr>
          <w:p>
            <w:r>
              <w:t>云服务器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台</w:t>
            </w:r>
          </w:p>
        </w:tc>
      </w:tr>
      <w:tr>
        <w:tc>
          <w:tcPr>
            <w:tcW w:type="dxa" w:w="2160"/>
          </w:tcPr>
          <w:p>
            <w:r>
              <w:t>PaaS服务清单</w:t>
            </w:r>
          </w:p>
        </w:tc>
        <w:tc>
          <w:tcPr>
            <w:tcW w:type="dxa" w:w="2160"/>
          </w:tcPr>
          <w:p>
            <w:r>
              <w:t>服务器操作系统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套</w:t>
            </w:r>
          </w:p>
        </w:tc>
      </w:tr>
    </w:tbl>
    <w:p>
      <w:pPr>
        <w:pStyle w:val="Heading1"/>
      </w:pPr>
      <w:r>
        <w:t>投资估算明细表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费用名称</w:t>
            </w:r>
          </w:p>
        </w:tc>
        <w:tc>
          <w:tcPr>
            <w:tcW w:type="dxa" w:w="4320"/>
          </w:tcPr>
          <w:p>
            <w:r>
              <w:t>金额（万元）</w:t>
            </w:r>
          </w:p>
        </w:tc>
      </w:tr>
      <w:tr>
        <w:tc>
          <w:tcPr>
            <w:tcW w:type="dxa" w:w="4320"/>
          </w:tcPr>
          <w:p>
            <w:r>
              <w:t>软件开发费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咨询设计费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监理费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软件测试费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系统集成费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</w:tbl>
    <w:p>
      <w:pPr>
        <w:pStyle w:val="Heading1"/>
      </w:pPr>
      <w:r>
        <w:t>软硬件产品清单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产品名称</w:t>
            </w:r>
          </w:p>
        </w:tc>
        <w:tc>
          <w:tcPr>
            <w:tcW w:type="dxa" w:w="1728"/>
          </w:tcPr>
          <w:p>
            <w:r>
              <w:t>品牌</w:t>
            </w:r>
          </w:p>
        </w:tc>
        <w:tc>
          <w:tcPr>
            <w:tcW w:type="dxa" w:w="1728"/>
          </w:tcPr>
          <w:p>
            <w:r>
              <w:t>型号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单价（元）</w:t>
            </w:r>
          </w:p>
        </w:tc>
      </w:tr>
      <w:tr>
        <w:tc>
          <w:tcPr>
            <w:tcW w:type="dxa" w:w="1728"/>
          </w:tcPr>
          <w:p>
            <w:r>
              <w:t>服务器</w:t>
            </w:r>
          </w:p>
        </w:tc>
        <w:tc>
          <w:tcPr>
            <w:tcW w:type="dxa" w:w="1728"/>
          </w:tcPr>
          <w:p>
            <w:r>
              <w:t>联调样本</w:t>
            </w:r>
          </w:p>
        </w:tc>
        <w:tc>
          <w:tcPr>
            <w:tcW w:type="dxa" w:w="1728"/>
          </w:tcPr>
          <w:p>
            <w:r>
              <w:t>TEST-01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