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7EF54">
      <w:pPr>
        <w:widowControl w:val="0"/>
        <w:kinsoku/>
        <w:ind w:firstLine="420"/>
        <w:rPr>
          <w:rFonts w:hint="eastAsia" w:ascii="黑体" w:hAnsi="黑体" w:eastAsia="黑体" w:cs="黑体"/>
          <w:sz w:val="21"/>
          <w:lang w:eastAsia="zh-CN"/>
        </w:rPr>
      </w:pPr>
    </w:p>
    <w:p w14:paraId="6B254B98">
      <w:pPr>
        <w:pStyle w:val="14"/>
        <w:widowControl w:val="0"/>
        <w:kinsoku/>
        <w:ind w:firstLine="420"/>
        <w:rPr>
          <w:lang w:eastAsia="zh-CN"/>
        </w:rPr>
      </w:pPr>
    </w:p>
    <w:p w14:paraId="10D1FD82">
      <w:pPr>
        <w:pStyle w:val="14"/>
        <w:widowControl w:val="0"/>
        <w:kinsoku/>
        <w:ind w:firstLine="420"/>
        <w:rPr>
          <w:lang w:eastAsia="zh-CN"/>
        </w:rPr>
      </w:pPr>
    </w:p>
    <w:p w14:paraId="62F71E4B">
      <w:pPr>
        <w:pStyle w:val="14"/>
        <w:widowControl w:val="0"/>
        <w:kinsoku/>
        <w:ind w:firstLine="420"/>
        <w:rPr>
          <w:lang w:eastAsia="zh-CN"/>
        </w:rPr>
      </w:pPr>
    </w:p>
    <w:p w14:paraId="3D521AAF">
      <w:pPr>
        <w:pStyle w:val="14"/>
        <w:widowControl w:val="0"/>
        <w:kinsoku/>
        <w:ind w:firstLine="420"/>
        <w:rPr>
          <w:lang w:eastAsia="zh-CN"/>
        </w:rPr>
      </w:pPr>
    </w:p>
    <w:p w14:paraId="11D67395">
      <w:pPr>
        <w:pStyle w:val="14"/>
        <w:widowControl w:val="0"/>
        <w:kinsoku/>
        <w:ind w:firstLine="420"/>
        <w:rPr>
          <w:lang w:eastAsia="zh-CN"/>
        </w:rPr>
      </w:pPr>
    </w:p>
    <w:p w14:paraId="6B1CE3F5">
      <w:pPr>
        <w:pStyle w:val="14"/>
        <w:widowControl w:val="0"/>
        <w:kinsoku/>
        <w:ind w:firstLine="420"/>
        <w:rPr>
          <w:lang w:eastAsia="zh-CN"/>
        </w:rPr>
      </w:pPr>
    </w:p>
    <w:p w14:paraId="4E621D1F">
      <w:pPr>
        <w:pStyle w:val="14"/>
        <w:widowControl w:val="0"/>
        <w:kinsoku/>
        <w:ind w:firstLine="420"/>
        <w:rPr>
          <w:lang w:eastAsia="zh-CN"/>
        </w:rPr>
      </w:pPr>
    </w:p>
    <w:p w14:paraId="2504167D">
      <w:pPr>
        <w:pStyle w:val="14"/>
        <w:widowControl w:val="0"/>
        <w:kinsoku/>
        <w:ind w:firstLine="420"/>
        <w:rPr>
          <w:lang w:eastAsia="zh-CN"/>
        </w:rPr>
      </w:pPr>
    </w:p>
    <w:p w14:paraId="28DF864A">
      <w:pPr>
        <w:pStyle w:val="14"/>
        <w:widowControl w:val="0"/>
        <w:kinsoku/>
        <w:ind w:firstLine="420"/>
        <w:rPr>
          <w:lang w:eastAsia="zh-CN"/>
        </w:rPr>
      </w:pPr>
    </w:p>
    <w:p w14:paraId="222F864C">
      <w:pPr>
        <w:pStyle w:val="14"/>
        <w:widowControl w:val="0"/>
        <w:kinsoku/>
        <w:ind w:firstLine="420"/>
        <w:rPr>
          <w:lang w:eastAsia="zh-CN"/>
        </w:rPr>
      </w:pPr>
    </w:p>
    <w:p w14:paraId="143FDB0B">
      <w:pPr>
        <w:widowControl w:val="0"/>
        <w:kinsoku/>
        <w:ind w:firstLine="0" w:firstLineChars="0"/>
        <w:jc w:val="center"/>
        <w:rPr>
          <w:rFonts w:hint="eastAsia" w:ascii="黑体" w:hAnsi="黑体" w:eastAsia="黑体" w:cs="黑体"/>
          <w:spacing w:val="-6"/>
          <w:sz w:val="52"/>
          <w:szCs w:val="52"/>
          <w:lang w:eastAsia="zh-CN"/>
        </w:rPr>
      </w:pPr>
      <w:r>
        <w:rPr>
          <w:rFonts w:hint="eastAsia" w:ascii="黑体" w:hAnsi="黑体" w:eastAsia="黑体" w:cs="黑体"/>
          <w:spacing w:val="-6"/>
          <w:sz w:val="52"/>
          <w:szCs w:val="52"/>
          <w:lang w:eastAsia="zh-CN"/>
        </w:rPr>
        <w:t>克拉玛依市公安局警务保障管理平台</w:t>
      </w:r>
    </w:p>
    <w:p w14:paraId="70C2E8C5">
      <w:pPr>
        <w:widowControl w:val="0"/>
        <w:kinsoku/>
        <w:ind w:firstLine="0" w:firstLineChars="0"/>
        <w:jc w:val="center"/>
        <w:rPr>
          <w:rFonts w:hint="eastAsia" w:ascii="黑体" w:hAnsi="黑体" w:eastAsia="黑体" w:cs="黑体"/>
          <w:sz w:val="52"/>
          <w:szCs w:val="52"/>
          <w:lang w:eastAsia="zh-CN"/>
        </w:rPr>
      </w:pPr>
      <w:r>
        <w:rPr>
          <w:rFonts w:ascii="黑体" w:hAnsi="黑体" w:eastAsia="黑体" w:cs="黑体"/>
          <w:spacing w:val="-6"/>
          <w:sz w:val="52"/>
          <w:szCs w:val="52"/>
          <w:lang w:eastAsia="zh-CN"/>
        </w:rPr>
        <w:t>可行性研究报告</w:t>
      </w:r>
    </w:p>
    <w:p w14:paraId="0068BB1E">
      <w:pPr>
        <w:pStyle w:val="14"/>
        <w:widowControl w:val="0"/>
        <w:kinsoku/>
        <w:ind w:firstLine="420"/>
        <w:rPr>
          <w:lang w:eastAsia="zh-CN"/>
        </w:rPr>
      </w:pPr>
    </w:p>
    <w:p w14:paraId="4CDF1097">
      <w:pPr>
        <w:pStyle w:val="14"/>
        <w:widowControl w:val="0"/>
        <w:kinsoku/>
        <w:ind w:firstLine="420"/>
        <w:rPr>
          <w:lang w:eastAsia="zh-CN"/>
        </w:rPr>
      </w:pPr>
    </w:p>
    <w:p w14:paraId="248C4E85">
      <w:pPr>
        <w:pStyle w:val="14"/>
        <w:widowControl w:val="0"/>
        <w:kinsoku/>
        <w:ind w:firstLine="420"/>
        <w:rPr>
          <w:lang w:eastAsia="zh-CN"/>
        </w:rPr>
      </w:pPr>
    </w:p>
    <w:p w14:paraId="35AD0821">
      <w:pPr>
        <w:pStyle w:val="14"/>
        <w:widowControl w:val="0"/>
        <w:kinsoku/>
        <w:ind w:firstLine="420"/>
        <w:rPr>
          <w:lang w:eastAsia="zh-CN"/>
        </w:rPr>
      </w:pPr>
    </w:p>
    <w:p w14:paraId="4A1D9C39">
      <w:pPr>
        <w:pStyle w:val="14"/>
        <w:widowControl w:val="0"/>
        <w:kinsoku/>
        <w:ind w:firstLine="420"/>
        <w:rPr>
          <w:lang w:eastAsia="zh-CN"/>
        </w:rPr>
      </w:pPr>
    </w:p>
    <w:p w14:paraId="6CFF266C">
      <w:pPr>
        <w:pStyle w:val="14"/>
        <w:widowControl w:val="0"/>
        <w:kinsoku/>
        <w:ind w:firstLine="420"/>
        <w:rPr>
          <w:lang w:eastAsia="zh-CN"/>
        </w:rPr>
      </w:pPr>
    </w:p>
    <w:p w14:paraId="1371F6C5">
      <w:pPr>
        <w:pStyle w:val="14"/>
        <w:widowControl w:val="0"/>
        <w:kinsoku/>
        <w:ind w:firstLine="420"/>
        <w:rPr>
          <w:lang w:eastAsia="zh-CN"/>
        </w:rPr>
      </w:pPr>
    </w:p>
    <w:p w14:paraId="1614AF06">
      <w:pPr>
        <w:pStyle w:val="14"/>
        <w:widowControl w:val="0"/>
        <w:kinsoku/>
        <w:ind w:firstLine="420"/>
        <w:rPr>
          <w:lang w:eastAsia="zh-CN"/>
        </w:rPr>
      </w:pPr>
    </w:p>
    <w:p w14:paraId="328B2949">
      <w:pPr>
        <w:pStyle w:val="14"/>
        <w:widowControl w:val="0"/>
        <w:kinsoku/>
        <w:ind w:firstLine="420"/>
        <w:rPr>
          <w:lang w:eastAsia="zh-CN"/>
        </w:rPr>
      </w:pPr>
    </w:p>
    <w:p w14:paraId="1FBBA086">
      <w:pPr>
        <w:pStyle w:val="14"/>
        <w:widowControl w:val="0"/>
        <w:kinsoku/>
        <w:ind w:firstLine="420"/>
        <w:rPr>
          <w:lang w:eastAsia="zh-CN"/>
        </w:rPr>
      </w:pPr>
    </w:p>
    <w:p w14:paraId="7C0A07B2">
      <w:pPr>
        <w:pStyle w:val="14"/>
        <w:widowControl w:val="0"/>
        <w:kinsoku/>
        <w:ind w:firstLine="420"/>
        <w:rPr>
          <w:lang w:eastAsia="zh-CN"/>
        </w:rPr>
      </w:pPr>
    </w:p>
    <w:p w14:paraId="27D641C2">
      <w:pPr>
        <w:pStyle w:val="14"/>
        <w:widowControl w:val="0"/>
        <w:kinsoku/>
        <w:ind w:firstLine="420"/>
        <w:rPr>
          <w:lang w:eastAsia="zh-CN"/>
        </w:rPr>
      </w:pPr>
    </w:p>
    <w:p w14:paraId="61A58053">
      <w:pPr>
        <w:pStyle w:val="14"/>
        <w:widowControl w:val="0"/>
        <w:kinsoku/>
        <w:ind w:firstLine="420"/>
        <w:rPr>
          <w:lang w:eastAsia="zh-CN"/>
        </w:rPr>
      </w:pPr>
    </w:p>
    <w:p w14:paraId="2538C99E">
      <w:pPr>
        <w:pStyle w:val="14"/>
        <w:widowControl w:val="0"/>
        <w:kinsoku/>
        <w:ind w:firstLine="420"/>
        <w:rPr>
          <w:lang w:eastAsia="zh-CN"/>
        </w:rPr>
      </w:pPr>
    </w:p>
    <w:p w14:paraId="0E9B8798">
      <w:pPr>
        <w:pStyle w:val="14"/>
        <w:widowControl w:val="0"/>
        <w:kinsoku/>
        <w:ind w:firstLine="420"/>
        <w:rPr>
          <w:lang w:eastAsia="zh-CN"/>
        </w:rPr>
      </w:pPr>
    </w:p>
    <w:p w14:paraId="7FAD99D9">
      <w:pPr>
        <w:pStyle w:val="14"/>
        <w:widowControl w:val="0"/>
        <w:kinsoku/>
        <w:ind w:firstLine="420"/>
        <w:rPr>
          <w:lang w:eastAsia="zh-CN"/>
        </w:rPr>
      </w:pPr>
    </w:p>
    <w:p w14:paraId="41F40C8C">
      <w:pPr>
        <w:widowControl w:val="0"/>
        <w:kinsoku/>
        <w:ind w:firstLine="0" w:firstLineChars="0"/>
        <w:jc w:val="center"/>
        <w:rPr>
          <w:rFonts w:hint="eastAsia" w:ascii="黑体" w:hAnsi="黑体" w:eastAsia="黑体" w:cs="黑体"/>
          <w:spacing w:val="5"/>
          <w:sz w:val="18"/>
          <w:szCs w:val="18"/>
          <w:lang w:eastAsia="zh-CN"/>
        </w:rPr>
      </w:pPr>
      <w:r>
        <w:rPr>
          <w:rFonts w:ascii="黑体" w:hAnsi="黑体" w:eastAsia="黑体" w:cs="黑体"/>
          <w:spacing w:val="8"/>
          <w:sz w:val="31"/>
          <w:szCs w:val="31"/>
          <w:lang w:eastAsia="zh-CN"/>
        </w:rPr>
        <w:t>购买主体：</w:t>
      </w:r>
      <w:r>
        <w:rPr>
          <w:rFonts w:hint="eastAsia" w:ascii="黑体" w:hAnsi="黑体" w:eastAsia="黑体" w:cs="黑体"/>
          <w:spacing w:val="-6"/>
          <w:sz w:val="31"/>
          <w:szCs w:val="31"/>
          <w:lang w:eastAsia="zh-CN"/>
        </w:rPr>
        <w:t>克拉玛依市公安局</w:t>
      </w:r>
    </w:p>
    <w:p w14:paraId="4A92344B">
      <w:pPr>
        <w:widowControl w:val="0"/>
        <w:kinsoku/>
        <w:ind w:firstLine="0" w:firstLineChars="0"/>
        <w:jc w:val="center"/>
        <w:rPr>
          <w:rFonts w:hint="eastAsia" w:ascii="黑体" w:hAnsi="黑体" w:eastAsia="黑体" w:cs="黑体"/>
          <w:sz w:val="31"/>
          <w:szCs w:val="31"/>
          <w:lang w:eastAsia="zh-CN"/>
        </w:rPr>
      </w:pPr>
      <w:r>
        <w:rPr>
          <w:rFonts w:ascii="黑体" w:hAnsi="黑体" w:eastAsia="黑体" w:cs="黑体"/>
          <w:spacing w:val="8"/>
          <w:sz w:val="31"/>
          <w:szCs w:val="31"/>
          <w:lang w:eastAsia="zh-CN"/>
        </w:rPr>
        <w:t>编制</w:t>
      </w:r>
      <w:r>
        <w:rPr>
          <w:rFonts w:hint="eastAsia" w:ascii="黑体" w:hAnsi="黑体" w:eastAsia="黑体" w:cs="黑体"/>
          <w:spacing w:val="8"/>
          <w:sz w:val="31"/>
          <w:szCs w:val="31"/>
          <w:lang w:eastAsia="zh-CN"/>
        </w:rPr>
        <w:t>市局</w:t>
      </w:r>
      <w:r>
        <w:rPr>
          <w:rFonts w:ascii="黑体" w:hAnsi="黑体" w:eastAsia="黑体" w:cs="黑体"/>
          <w:spacing w:val="8"/>
          <w:sz w:val="31"/>
          <w:szCs w:val="31"/>
          <w:lang w:eastAsia="zh-CN"/>
        </w:rPr>
        <w:t>：</w:t>
      </w:r>
      <w:r>
        <w:rPr>
          <w:rFonts w:hint="eastAsia" w:ascii="黑体" w:hAnsi="黑体" w:eastAsia="黑体" w:cs="黑体"/>
          <w:spacing w:val="-6"/>
          <w:sz w:val="31"/>
          <w:szCs w:val="31"/>
          <w:lang w:eastAsia="zh-CN"/>
        </w:rPr>
        <w:t>克拉玛依市公安局</w:t>
      </w:r>
    </w:p>
    <w:p w14:paraId="65ED0E7D">
      <w:pPr>
        <w:widowControl w:val="0"/>
        <w:kinsoku/>
        <w:ind w:firstLine="0" w:firstLineChars="0"/>
        <w:jc w:val="center"/>
        <w:rPr>
          <w:rFonts w:hint="eastAsia" w:ascii="黑体" w:hAnsi="黑体" w:eastAsia="黑体" w:cs="黑体"/>
          <w:spacing w:val="8"/>
          <w:sz w:val="31"/>
          <w:szCs w:val="31"/>
          <w:lang w:eastAsia="zh-CN"/>
        </w:rPr>
      </w:pPr>
      <w:r>
        <w:rPr>
          <w:rFonts w:ascii="黑体" w:hAnsi="黑体" w:eastAsia="黑体" w:cs="黑体"/>
          <w:spacing w:val="8"/>
          <w:sz w:val="31"/>
          <w:szCs w:val="31"/>
          <w:lang w:eastAsia="zh-CN"/>
        </w:rPr>
        <w:t>编制日期：</w:t>
      </w:r>
      <w:r>
        <w:rPr>
          <w:rFonts w:hint="eastAsia" w:ascii="黑体" w:hAnsi="黑体" w:eastAsia="黑体" w:cs="黑体"/>
          <w:spacing w:val="8"/>
          <w:sz w:val="31"/>
          <w:szCs w:val="31"/>
          <w:lang w:eastAsia="zh-CN"/>
        </w:rPr>
        <w:t>2025</w:t>
      </w:r>
      <w:r>
        <w:rPr>
          <w:rFonts w:ascii="黑体" w:hAnsi="黑体" w:eastAsia="黑体" w:cs="黑体"/>
          <w:spacing w:val="8"/>
          <w:sz w:val="31"/>
          <w:szCs w:val="31"/>
          <w:lang w:eastAsia="zh-CN"/>
        </w:rPr>
        <w:t>年</w:t>
      </w:r>
      <w:r>
        <w:rPr>
          <w:rFonts w:hint="eastAsia" w:ascii="黑体" w:hAnsi="黑体" w:eastAsia="黑体" w:cs="黑体"/>
          <w:spacing w:val="8"/>
          <w:sz w:val="31"/>
          <w:szCs w:val="31"/>
          <w:lang w:val="en-US" w:eastAsia="zh-CN"/>
        </w:rPr>
        <w:t>8</w:t>
      </w:r>
      <w:r>
        <w:rPr>
          <w:rFonts w:ascii="黑体" w:hAnsi="黑体" w:eastAsia="黑体" w:cs="黑体"/>
          <w:spacing w:val="8"/>
          <w:sz w:val="31"/>
          <w:szCs w:val="31"/>
          <w:lang w:eastAsia="zh-CN"/>
        </w:rPr>
        <w:t>月</w:t>
      </w:r>
    </w:p>
    <w:p w14:paraId="0F1BD0E3">
      <w:pPr>
        <w:pageBreakBefore/>
        <w:widowControl w:val="0"/>
        <w:kinsoku/>
        <w:ind w:firstLine="0" w:firstLineChars="0"/>
        <w:jc w:val="center"/>
        <w:rPr>
          <w:rFonts w:ascii="黑体" w:hAnsi="Times New Roman" w:eastAsia="黑体" w:cs="Times New Roman"/>
          <w:sz w:val="22"/>
          <w:szCs w:val="22"/>
          <w:lang w:val="zh-CN"/>
        </w:rPr>
      </w:pPr>
      <w:r>
        <w:rPr>
          <w:rFonts w:hint="eastAsia" w:ascii="黑体" w:hAnsi="Times New Roman" w:eastAsia="黑体" w:cs="Times New Roman"/>
          <w:lang w:val="zh-CN"/>
        </w:rPr>
        <w:t>目录</w:t>
      </w:r>
    </w:p>
    <w:p w14:paraId="2C1921EF">
      <w:pPr>
        <w:pStyle w:val="20"/>
        <w:tabs>
          <w:tab w:val="right" w:leader="dot" w:pos="8306"/>
        </w:tabs>
      </w:pPr>
      <w:r>
        <w:rPr>
          <w:b w:val="0"/>
          <w:bCs w:val="0"/>
          <w:caps w:val="0"/>
          <w:sz w:val="22"/>
          <w:szCs w:val="22"/>
        </w:rPr>
        <w:fldChar w:fldCharType="begin"/>
      </w:r>
      <w:r>
        <w:rPr>
          <w:b w:val="0"/>
          <w:bCs w:val="0"/>
          <w:caps w:val="0"/>
          <w:sz w:val="22"/>
          <w:szCs w:val="22"/>
        </w:rPr>
        <w:instrText xml:space="preserve"> TOC \o "1-3" \h \z \u </w:instrText>
      </w:r>
      <w:r>
        <w:rPr>
          <w:b w:val="0"/>
          <w:bCs w:val="0"/>
          <w:caps w:val="0"/>
          <w:sz w:val="22"/>
          <w:szCs w:val="22"/>
        </w:rPr>
        <w:fldChar w:fldCharType="separate"/>
      </w:r>
      <w:r>
        <w:rPr>
          <w:bCs w:val="0"/>
          <w:caps w:val="0"/>
          <w:szCs w:val="22"/>
        </w:rPr>
        <w:fldChar w:fldCharType="begin"/>
      </w:r>
      <w:r>
        <w:rPr>
          <w:bCs w:val="0"/>
          <w:caps w:val="0"/>
          <w:szCs w:val="22"/>
        </w:rPr>
        <w:instrText xml:space="preserve"> HYPERLINK \l _Toc1396561716 </w:instrText>
      </w:r>
      <w:r>
        <w:rPr>
          <w:bCs w:val="0"/>
          <w:caps w:val="0"/>
          <w:szCs w:val="22"/>
        </w:rPr>
        <w:fldChar w:fldCharType="separate"/>
      </w:r>
      <w:r>
        <w:rPr>
          <w:rFonts w:hint="eastAsia"/>
        </w:rPr>
        <w:t>第一章 项目</w:t>
      </w:r>
      <w:r>
        <w:rPr>
          <w:rFonts w:hint="eastAsia"/>
          <w:lang w:eastAsia="zh-CN"/>
        </w:rPr>
        <w:t>概述</w:t>
      </w:r>
      <w:r>
        <w:tab/>
      </w:r>
      <w:r>
        <w:fldChar w:fldCharType="begin"/>
      </w:r>
      <w:r>
        <w:instrText xml:space="preserve"> PAGEREF _Toc1396561716 \h </w:instrText>
      </w:r>
      <w:r>
        <w:fldChar w:fldCharType="separate"/>
      </w:r>
      <w:r>
        <w:t>9</w:t>
      </w:r>
      <w:r>
        <w:fldChar w:fldCharType="end"/>
      </w:r>
      <w:r>
        <w:rPr>
          <w:bCs w:val="0"/>
          <w:caps w:val="0"/>
          <w:szCs w:val="22"/>
        </w:rPr>
        <w:fldChar w:fldCharType="end"/>
      </w:r>
    </w:p>
    <w:p w14:paraId="66F137FE">
      <w:pPr>
        <w:pStyle w:val="20"/>
        <w:tabs>
          <w:tab w:val="right" w:leader="dot" w:pos="8306"/>
        </w:tabs>
      </w:pPr>
      <w:r>
        <w:rPr>
          <w:bCs/>
          <w:caps/>
          <w:szCs w:val="22"/>
        </w:rPr>
        <w:fldChar w:fldCharType="begin"/>
      </w:r>
      <w:r>
        <w:rPr>
          <w:bCs/>
          <w:caps/>
          <w:szCs w:val="22"/>
        </w:rPr>
        <w:instrText xml:space="preserve"> HYPERLINK \l _Toc16499102 </w:instrText>
      </w:r>
      <w:r>
        <w:rPr>
          <w:bCs/>
          <w:caps/>
          <w:szCs w:val="22"/>
        </w:rPr>
        <w:fldChar w:fldCharType="separate"/>
      </w:r>
      <w:r>
        <w:rPr>
          <w:rFonts w:hint="eastAsia"/>
        </w:rPr>
        <w:t xml:space="preserve">第二章 </w:t>
      </w:r>
      <w:r>
        <w:t>购买主体概况</w:t>
      </w:r>
      <w:r>
        <w:tab/>
      </w:r>
      <w:r>
        <w:fldChar w:fldCharType="begin"/>
      </w:r>
      <w:r>
        <w:instrText xml:space="preserve"> PAGEREF _Toc16499102 \h </w:instrText>
      </w:r>
      <w:r>
        <w:fldChar w:fldCharType="separate"/>
      </w:r>
      <w:r>
        <w:t>10</w:t>
      </w:r>
      <w:r>
        <w:fldChar w:fldCharType="end"/>
      </w:r>
      <w:r>
        <w:rPr>
          <w:bCs/>
          <w:caps/>
          <w:szCs w:val="22"/>
        </w:rPr>
        <w:fldChar w:fldCharType="end"/>
      </w:r>
    </w:p>
    <w:p w14:paraId="0F7400EF">
      <w:pPr>
        <w:pStyle w:val="23"/>
        <w:tabs>
          <w:tab w:val="right" w:leader="dot" w:pos="8306"/>
        </w:tabs>
      </w:pPr>
      <w:r>
        <w:rPr>
          <w:bCs/>
          <w:caps/>
          <w:szCs w:val="22"/>
        </w:rPr>
        <w:fldChar w:fldCharType="begin"/>
      </w:r>
      <w:r>
        <w:rPr>
          <w:bCs/>
          <w:caps/>
          <w:szCs w:val="22"/>
        </w:rPr>
        <w:instrText xml:space="preserve"> HYPERLINK \l _Toc275016851 </w:instrText>
      </w:r>
      <w:r>
        <w:rPr>
          <w:bCs/>
          <w:caps/>
          <w:szCs w:val="22"/>
        </w:rPr>
        <w:fldChar w:fldCharType="separate"/>
      </w:r>
      <w:r>
        <w:rPr>
          <w:rFonts w:hint="eastAsia"/>
        </w:rPr>
        <w:t xml:space="preserve">2.1. </w:t>
      </w:r>
      <w:r>
        <w:t>购买主体与职能</w:t>
      </w:r>
      <w:r>
        <w:tab/>
      </w:r>
      <w:r>
        <w:fldChar w:fldCharType="begin"/>
      </w:r>
      <w:r>
        <w:instrText xml:space="preserve"> PAGEREF _Toc275016851 \h </w:instrText>
      </w:r>
      <w:r>
        <w:fldChar w:fldCharType="separate"/>
      </w:r>
      <w:r>
        <w:t>10</w:t>
      </w:r>
      <w:r>
        <w:fldChar w:fldCharType="end"/>
      </w:r>
      <w:r>
        <w:rPr>
          <w:bCs/>
          <w:caps/>
          <w:szCs w:val="22"/>
        </w:rPr>
        <w:fldChar w:fldCharType="end"/>
      </w:r>
    </w:p>
    <w:p w14:paraId="1420905A">
      <w:pPr>
        <w:pStyle w:val="20"/>
        <w:tabs>
          <w:tab w:val="right" w:leader="dot" w:pos="8306"/>
        </w:tabs>
      </w:pPr>
      <w:r>
        <w:rPr>
          <w:bCs/>
          <w:caps/>
          <w:szCs w:val="22"/>
        </w:rPr>
        <w:fldChar w:fldCharType="begin"/>
      </w:r>
      <w:r>
        <w:rPr>
          <w:bCs/>
          <w:caps/>
          <w:szCs w:val="22"/>
        </w:rPr>
        <w:instrText xml:space="preserve"> HYPERLINK \l _Toc823406413 </w:instrText>
      </w:r>
      <w:r>
        <w:rPr>
          <w:bCs/>
          <w:caps/>
          <w:szCs w:val="22"/>
        </w:rPr>
        <w:fldChar w:fldCharType="separate"/>
      </w:r>
      <w:r>
        <w:rPr>
          <w:rFonts w:hint="eastAsia"/>
        </w:rPr>
        <w:t xml:space="preserve">第三章 </w:t>
      </w:r>
      <w:r>
        <w:t>现状分析</w:t>
      </w:r>
      <w:r>
        <w:tab/>
      </w:r>
      <w:r>
        <w:fldChar w:fldCharType="begin"/>
      </w:r>
      <w:r>
        <w:instrText xml:space="preserve"> PAGEREF _Toc823406413 \h </w:instrText>
      </w:r>
      <w:r>
        <w:fldChar w:fldCharType="separate"/>
      </w:r>
      <w:r>
        <w:t>11</w:t>
      </w:r>
      <w:r>
        <w:fldChar w:fldCharType="end"/>
      </w:r>
      <w:r>
        <w:rPr>
          <w:bCs/>
          <w:caps/>
          <w:szCs w:val="22"/>
        </w:rPr>
        <w:fldChar w:fldCharType="end"/>
      </w:r>
    </w:p>
    <w:p w14:paraId="626DE331">
      <w:pPr>
        <w:pStyle w:val="23"/>
        <w:tabs>
          <w:tab w:val="right" w:leader="dot" w:pos="8306"/>
        </w:tabs>
      </w:pPr>
      <w:r>
        <w:rPr>
          <w:bCs/>
          <w:caps/>
          <w:szCs w:val="22"/>
        </w:rPr>
        <w:fldChar w:fldCharType="begin"/>
      </w:r>
      <w:r>
        <w:rPr>
          <w:bCs/>
          <w:caps/>
          <w:szCs w:val="22"/>
        </w:rPr>
        <w:instrText xml:space="preserve"> HYPERLINK \l _Toc606962023 </w:instrText>
      </w:r>
      <w:r>
        <w:rPr>
          <w:bCs/>
          <w:caps/>
          <w:szCs w:val="22"/>
        </w:rPr>
        <w:fldChar w:fldCharType="separate"/>
      </w:r>
      <w:r>
        <w:rPr>
          <w:rFonts w:hint="eastAsia"/>
        </w:rPr>
        <w:t xml:space="preserve">3.1. </w:t>
      </w:r>
      <w:r>
        <w:t>业务及信息化现状分析</w:t>
      </w:r>
      <w:r>
        <w:tab/>
      </w:r>
      <w:r>
        <w:fldChar w:fldCharType="begin"/>
      </w:r>
      <w:r>
        <w:instrText xml:space="preserve"> PAGEREF _Toc606962023 \h </w:instrText>
      </w:r>
      <w:r>
        <w:fldChar w:fldCharType="separate"/>
      </w:r>
      <w:r>
        <w:t>11</w:t>
      </w:r>
      <w:r>
        <w:fldChar w:fldCharType="end"/>
      </w:r>
      <w:r>
        <w:rPr>
          <w:bCs/>
          <w:caps/>
          <w:szCs w:val="22"/>
        </w:rPr>
        <w:fldChar w:fldCharType="end"/>
      </w:r>
    </w:p>
    <w:p w14:paraId="6F3920D2">
      <w:pPr>
        <w:pStyle w:val="16"/>
        <w:tabs>
          <w:tab w:val="right" w:leader="dot" w:pos="8306"/>
        </w:tabs>
      </w:pPr>
      <w:r>
        <w:rPr>
          <w:bCs/>
          <w:caps/>
          <w:szCs w:val="22"/>
        </w:rPr>
        <w:fldChar w:fldCharType="begin"/>
      </w:r>
      <w:r>
        <w:rPr>
          <w:bCs/>
          <w:caps/>
          <w:szCs w:val="22"/>
        </w:rPr>
        <w:instrText xml:space="preserve"> HYPERLINK \l _Toc663397311 </w:instrText>
      </w:r>
      <w:r>
        <w:rPr>
          <w:bCs/>
          <w:caps/>
          <w:szCs w:val="22"/>
        </w:rPr>
        <w:fldChar w:fldCharType="separate"/>
      </w:r>
      <w:r>
        <w:rPr>
          <w:rFonts w:hint="eastAsia"/>
          <w:lang w:eastAsia="zh-CN"/>
        </w:rPr>
        <w:t>3.1.1. 业务现状分析</w:t>
      </w:r>
      <w:r>
        <w:tab/>
      </w:r>
      <w:r>
        <w:fldChar w:fldCharType="begin"/>
      </w:r>
      <w:r>
        <w:instrText xml:space="preserve"> PAGEREF _Toc663397311 \h </w:instrText>
      </w:r>
      <w:r>
        <w:fldChar w:fldCharType="separate"/>
      </w:r>
      <w:r>
        <w:t>11</w:t>
      </w:r>
      <w:r>
        <w:fldChar w:fldCharType="end"/>
      </w:r>
      <w:r>
        <w:rPr>
          <w:bCs/>
          <w:caps/>
          <w:szCs w:val="22"/>
        </w:rPr>
        <w:fldChar w:fldCharType="end"/>
      </w:r>
    </w:p>
    <w:p w14:paraId="3A70CF00">
      <w:pPr>
        <w:pStyle w:val="16"/>
        <w:tabs>
          <w:tab w:val="right" w:leader="dot" w:pos="8306"/>
        </w:tabs>
      </w:pPr>
      <w:r>
        <w:rPr>
          <w:bCs/>
          <w:caps/>
          <w:szCs w:val="22"/>
        </w:rPr>
        <w:fldChar w:fldCharType="begin"/>
      </w:r>
      <w:r>
        <w:rPr>
          <w:bCs/>
          <w:caps/>
          <w:szCs w:val="22"/>
        </w:rPr>
        <w:instrText xml:space="preserve"> HYPERLINK \l _Toc2130994400 </w:instrText>
      </w:r>
      <w:r>
        <w:rPr>
          <w:bCs/>
          <w:caps/>
          <w:szCs w:val="22"/>
        </w:rPr>
        <w:fldChar w:fldCharType="separate"/>
      </w:r>
      <w:r>
        <w:rPr>
          <w:rFonts w:hint="eastAsia"/>
          <w:lang w:eastAsia="zh-CN"/>
        </w:rPr>
        <w:t>3.1.2. 信息化现状分析</w:t>
      </w:r>
      <w:r>
        <w:tab/>
      </w:r>
      <w:r>
        <w:fldChar w:fldCharType="begin"/>
      </w:r>
      <w:r>
        <w:instrText xml:space="preserve"> PAGEREF _Toc2130994400 \h </w:instrText>
      </w:r>
      <w:r>
        <w:fldChar w:fldCharType="separate"/>
      </w:r>
      <w:r>
        <w:t>13</w:t>
      </w:r>
      <w:r>
        <w:fldChar w:fldCharType="end"/>
      </w:r>
      <w:r>
        <w:rPr>
          <w:bCs/>
          <w:caps/>
          <w:szCs w:val="22"/>
        </w:rPr>
        <w:fldChar w:fldCharType="end"/>
      </w:r>
    </w:p>
    <w:p w14:paraId="7A6F62A0">
      <w:pPr>
        <w:pStyle w:val="23"/>
        <w:tabs>
          <w:tab w:val="right" w:leader="dot" w:pos="8306"/>
        </w:tabs>
      </w:pPr>
      <w:r>
        <w:rPr>
          <w:bCs/>
          <w:caps/>
          <w:szCs w:val="22"/>
        </w:rPr>
        <w:fldChar w:fldCharType="begin"/>
      </w:r>
      <w:r>
        <w:rPr>
          <w:bCs/>
          <w:caps/>
          <w:szCs w:val="22"/>
        </w:rPr>
        <w:instrText xml:space="preserve"> HYPERLINK \l _Toc2038099781 </w:instrText>
      </w:r>
      <w:r>
        <w:rPr>
          <w:bCs/>
          <w:caps/>
          <w:szCs w:val="22"/>
        </w:rPr>
        <w:fldChar w:fldCharType="separate"/>
      </w:r>
      <w:r>
        <w:rPr>
          <w:rFonts w:hint="eastAsia"/>
          <w:lang w:eastAsia="zh-CN"/>
        </w:rPr>
        <w:t xml:space="preserve">3.2. </w:t>
      </w:r>
      <w:r>
        <w:rPr>
          <w:lang w:eastAsia="zh-CN"/>
        </w:rPr>
        <w:t>信息系统和应用现状与差距分析</w:t>
      </w:r>
      <w:r>
        <w:tab/>
      </w:r>
      <w:r>
        <w:fldChar w:fldCharType="begin"/>
      </w:r>
      <w:r>
        <w:instrText xml:space="preserve"> PAGEREF _Toc2038099781 \h </w:instrText>
      </w:r>
      <w:r>
        <w:fldChar w:fldCharType="separate"/>
      </w:r>
      <w:r>
        <w:t>13</w:t>
      </w:r>
      <w:r>
        <w:fldChar w:fldCharType="end"/>
      </w:r>
      <w:r>
        <w:rPr>
          <w:bCs/>
          <w:caps/>
          <w:szCs w:val="22"/>
        </w:rPr>
        <w:fldChar w:fldCharType="end"/>
      </w:r>
    </w:p>
    <w:p w14:paraId="4F5B37B7">
      <w:pPr>
        <w:pStyle w:val="23"/>
        <w:tabs>
          <w:tab w:val="right" w:leader="dot" w:pos="8306"/>
        </w:tabs>
      </w:pPr>
      <w:r>
        <w:rPr>
          <w:bCs/>
          <w:caps/>
          <w:szCs w:val="22"/>
        </w:rPr>
        <w:fldChar w:fldCharType="begin"/>
      </w:r>
      <w:r>
        <w:rPr>
          <w:bCs/>
          <w:caps/>
          <w:szCs w:val="22"/>
        </w:rPr>
        <w:instrText xml:space="preserve"> HYPERLINK \l _Toc1978849617 </w:instrText>
      </w:r>
      <w:r>
        <w:rPr>
          <w:bCs/>
          <w:caps/>
          <w:szCs w:val="22"/>
        </w:rPr>
        <w:fldChar w:fldCharType="separate"/>
      </w:r>
      <w:r>
        <w:rPr>
          <w:rFonts w:hint="eastAsia"/>
          <w:lang w:eastAsia="zh-CN"/>
        </w:rPr>
        <w:t xml:space="preserve">3.3. </w:t>
      </w:r>
      <w:r>
        <w:rPr>
          <w:lang w:eastAsia="zh-CN"/>
        </w:rPr>
        <w:t>与其他业务系统关系分析</w:t>
      </w:r>
      <w:r>
        <w:tab/>
      </w:r>
      <w:r>
        <w:fldChar w:fldCharType="begin"/>
      </w:r>
      <w:r>
        <w:instrText xml:space="preserve"> PAGEREF _Toc1978849617 \h </w:instrText>
      </w:r>
      <w:r>
        <w:fldChar w:fldCharType="separate"/>
      </w:r>
      <w:r>
        <w:t>14</w:t>
      </w:r>
      <w:r>
        <w:fldChar w:fldCharType="end"/>
      </w:r>
      <w:r>
        <w:rPr>
          <w:bCs/>
          <w:caps/>
          <w:szCs w:val="22"/>
        </w:rPr>
        <w:fldChar w:fldCharType="end"/>
      </w:r>
    </w:p>
    <w:p w14:paraId="1F0C9CD3">
      <w:pPr>
        <w:pStyle w:val="20"/>
        <w:tabs>
          <w:tab w:val="right" w:leader="dot" w:pos="8306"/>
        </w:tabs>
      </w:pPr>
      <w:r>
        <w:rPr>
          <w:bCs/>
          <w:caps/>
          <w:szCs w:val="22"/>
        </w:rPr>
        <w:fldChar w:fldCharType="begin"/>
      </w:r>
      <w:r>
        <w:rPr>
          <w:bCs/>
          <w:caps/>
          <w:szCs w:val="22"/>
        </w:rPr>
        <w:instrText xml:space="preserve"> HYPERLINK \l _Toc446271830 </w:instrText>
      </w:r>
      <w:r>
        <w:rPr>
          <w:bCs/>
          <w:caps/>
          <w:szCs w:val="22"/>
        </w:rPr>
        <w:fldChar w:fldCharType="separate"/>
      </w:r>
      <w:r>
        <w:rPr>
          <w:rFonts w:hint="eastAsia"/>
        </w:rPr>
        <w:t xml:space="preserve">第四章 </w:t>
      </w:r>
      <w:r>
        <w:t>需求分析及项目必要性</w:t>
      </w:r>
      <w:r>
        <w:tab/>
      </w:r>
      <w:r>
        <w:fldChar w:fldCharType="begin"/>
      </w:r>
      <w:r>
        <w:instrText xml:space="preserve"> PAGEREF _Toc446271830 \h </w:instrText>
      </w:r>
      <w:r>
        <w:fldChar w:fldCharType="separate"/>
      </w:r>
      <w:r>
        <w:t>15</w:t>
      </w:r>
      <w:r>
        <w:fldChar w:fldCharType="end"/>
      </w:r>
      <w:r>
        <w:rPr>
          <w:bCs/>
          <w:caps/>
          <w:szCs w:val="22"/>
        </w:rPr>
        <w:fldChar w:fldCharType="end"/>
      </w:r>
    </w:p>
    <w:p w14:paraId="2AAF220E">
      <w:pPr>
        <w:pStyle w:val="23"/>
        <w:tabs>
          <w:tab w:val="right" w:leader="dot" w:pos="8306"/>
        </w:tabs>
      </w:pPr>
      <w:r>
        <w:rPr>
          <w:bCs/>
          <w:caps/>
          <w:szCs w:val="22"/>
        </w:rPr>
        <w:fldChar w:fldCharType="begin"/>
      </w:r>
      <w:r>
        <w:rPr>
          <w:bCs/>
          <w:caps/>
          <w:szCs w:val="22"/>
        </w:rPr>
        <w:instrText xml:space="preserve"> HYPERLINK \l _Toc1477751486 </w:instrText>
      </w:r>
      <w:r>
        <w:rPr>
          <w:bCs/>
          <w:caps/>
          <w:szCs w:val="22"/>
        </w:rPr>
        <w:fldChar w:fldCharType="separate"/>
      </w:r>
      <w:r>
        <w:rPr>
          <w:rFonts w:hint="eastAsia"/>
        </w:rPr>
        <w:t xml:space="preserve">4.1. </w:t>
      </w:r>
      <w:r>
        <w:t>项目必要性分析</w:t>
      </w:r>
      <w:r>
        <w:tab/>
      </w:r>
      <w:r>
        <w:fldChar w:fldCharType="begin"/>
      </w:r>
      <w:r>
        <w:instrText xml:space="preserve"> PAGEREF _Toc1477751486 \h </w:instrText>
      </w:r>
      <w:r>
        <w:fldChar w:fldCharType="separate"/>
      </w:r>
      <w:r>
        <w:t>15</w:t>
      </w:r>
      <w:r>
        <w:fldChar w:fldCharType="end"/>
      </w:r>
      <w:r>
        <w:rPr>
          <w:bCs/>
          <w:caps/>
          <w:szCs w:val="22"/>
        </w:rPr>
        <w:fldChar w:fldCharType="end"/>
      </w:r>
    </w:p>
    <w:p w14:paraId="79D9F68F">
      <w:pPr>
        <w:pStyle w:val="23"/>
        <w:tabs>
          <w:tab w:val="right" w:leader="dot" w:pos="8306"/>
        </w:tabs>
      </w:pPr>
      <w:r>
        <w:rPr>
          <w:bCs/>
          <w:caps/>
          <w:szCs w:val="22"/>
        </w:rPr>
        <w:fldChar w:fldCharType="begin"/>
      </w:r>
      <w:r>
        <w:rPr>
          <w:bCs/>
          <w:caps/>
          <w:szCs w:val="22"/>
        </w:rPr>
        <w:instrText xml:space="preserve"> HYPERLINK \l _Toc920847647 </w:instrText>
      </w:r>
      <w:r>
        <w:rPr>
          <w:bCs/>
          <w:caps/>
          <w:szCs w:val="22"/>
        </w:rPr>
        <w:fldChar w:fldCharType="separate"/>
      </w:r>
      <w:r>
        <w:rPr>
          <w:rFonts w:hint="eastAsia"/>
          <w:lang w:eastAsia="zh-CN"/>
        </w:rPr>
        <w:t xml:space="preserve">4.2. </w:t>
      </w:r>
      <w:r>
        <w:rPr>
          <w:lang w:eastAsia="zh-CN"/>
        </w:rPr>
        <w:t>与政务职能相关的社会问题和政务目标分析</w:t>
      </w:r>
      <w:r>
        <w:tab/>
      </w:r>
      <w:r>
        <w:fldChar w:fldCharType="begin"/>
      </w:r>
      <w:r>
        <w:instrText xml:space="preserve"> PAGEREF _Toc920847647 \h </w:instrText>
      </w:r>
      <w:r>
        <w:fldChar w:fldCharType="separate"/>
      </w:r>
      <w:r>
        <w:t>17</w:t>
      </w:r>
      <w:r>
        <w:fldChar w:fldCharType="end"/>
      </w:r>
      <w:r>
        <w:rPr>
          <w:bCs/>
          <w:caps/>
          <w:szCs w:val="22"/>
        </w:rPr>
        <w:fldChar w:fldCharType="end"/>
      </w:r>
    </w:p>
    <w:p w14:paraId="1FE6C98C">
      <w:pPr>
        <w:pStyle w:val="16"/>
        <w:tabs>
          <w:tab w:val="right" w:leader="dot" w:pos="8306"/>
        </w:tabs>
      </w:pPr>
      <w:r>
        <w:rPr>
          <w:bCs/>
          <w:caps/>
          <w:szCs w:val="22"/>
        </w:rPr>
        <w:fldChar w:fldCharType="begin"/>
      </w:r>
      <w:r>
        <w:rPr>
          <w:bCs/>
          <w:caps/>
          <w:szCs w:val="22"/>
        </w:rPr>
        <w:instrText xml:space="preserve"> HYPERLINK \l _Toc1919242847 </w:instrText>
      </w:r>
      <w:r>
        <w:rPr>
          <w:bCs/>
          <w:caps/>
          <w:szCs w:val="22"/>
        </w:rPr>
        <w:fldChar w:fldCharType="separate"/>
      </w:r>
      <w:r>
        <w:rPr>
          <w:rFonts w:hint="eastAsia"/>
          <w:lang w:eastAsia="zh-CN"/>
        </w:rPr>
        <w:t>4.2.1. 与政务职能相关的社会问题分析</w:t>
      </w:r>
      <w:r>
        <w:tab/>
      </w:r>
      <w:r>
        <w:fldChar w:fldCharType="begin"/>
      </w:r>
      <w:r>
        <w:instrText xml:space="preserve"> PAGEREF _Toc1919242847 \h </w:instrText>
      </w:r>
      <w:r>
        <w:fldChar w:fldCharType="separate"/>
      </w:r>
      <w:r>
        <w:t>17</w:t>
      </w:r>
      <w:r>
        <w:fldChar w:fldCharType="end"/>
      </w:r>
      <w:r>
        <w:rPr>
          <w:bCs/>
          <w:caps/>
          <w:szCs w:val="22"/>
        </w:rPr>
        <w:fldChar w:fldCharType="end"/>
      </w:r>
    </w:p>
    <w:p w14:paraId="41133385">
      <w:pPr>
        <w:pStyle w:val="16"/>
        <w:tabs>
          <w:tab w:val="right" w:leader="dot" w:pos="8306"/>
        </w:tabs>
      </w:pPr>
      <w:r>
        <w:rPr>
          <w:bCs/>
          <w:caps/>
          <w:szCs w:val="22"/>
        </w:rPr>
        <w:fldChar w:fldCharType="begin"/>
      </w:r>
      <w:r>
        <w:rPr>
          <w:bCs/>
          <w:caps/>
          <w:szCs w:val="22"/>
        </w:rPr>
        <w:instrText xml:space="preserve"> HYPERLINK \l _Toc1510151589 </w:instrText>
      </w:r>
      <w:r>
        <w:rPr>
          <w:bCs/>
          <w:caps/>
          <w:szCs w:val="22"/>
        </w:rPr>
        <w:fldChar w:fldCharType="separate"/>
      </w:r>
      <w:r>
        <w:rPr>
          <w:rFonts w:hint="eastAsia"/>
        </w:rPr>
        <w:t>4.2.2. 政务目标</w:t>
      </w:r>
      <w:r>
        <w:tab/>
      </w:r>
      <w:r>
        <w:fldChar w:fldCharType="begin"/>
      </w:r>
      <w:r>
        <w:instrText xml:space="preserve"> PAGEREF _Toc1510151589 \h </w:instrText>
      </w:r>
      <w:r>
        <w:fldChar w:fldCharType="separate"/>
      </w:r>
      <w:r>
        <w:t>18</w:t>
      </w:r>
      <w:r>
        <w:fldChar w:fldCharType="end"/>
      </w:r>
      <w:r>
        <w:rPr>
          <w:bCs/>
          <w:caps/>
          <w:szCs w:val="22"/>
        </w:rPr>
        <w:fldChar w:fldCharType="end"/>
      </w:r>
    </w:p>
    <w:p w14:paraId="3B93E044">
      <w:pPr>
        <w:pStyle w:val="16"/>
        <w:tabs>
          <w:tab w:val="right" w:leader="dot" w:pos="8306"/>
        </w:tabs>
      </w:pPr>
      <w:r>
        <w:rPr>
          <w:bCs/>
          <w:caps/>
          <w:szCs w:val="22"/>
        </w:rPr>
        <w:fldChar w:fldCharType="begin"/>
      </w:r>
      <w:r>
        <w:rPr>
          <w:bCs/>
          <w:caps/>
          <w:szCs w:val="22"/>
        </w:rPr>
        <w:instrText xml:space="preserve"> HYPERLINK \l _Toc8532430 </w:instrText>
      </w:r>
      <w:r>
        <w:rPr>
          <w:bCs/>
          <w:caps/>
          <w:szCs w:val="22"/>
        </w:rPr>
        <w:fldChar w:fldCharType="separate"/>
      </w:r>
      <w:r>
        <w:rPr>
          <w:rFonts w:hint="eastAsia"/>
        </w:rPr>
        <w:t>4.2.3. 业务目标</w:t>
      </w:r>
      <w:r>
        <w:tab/>
      </w:r>
      <w:r>
        <w:fldChar w:fldCharType="begin"/>
      </w:r>
      <w:r>
        <w:instrText xml:space="preserve"> PAGEREF _Toc8532430 \h </w:instrText>
      </w:r>
      <w:r>
        <w:fldChar w:fldCharType="separate"/>
      </w:r>
      <w:r>
        <w:t>18</w:t>
      </w:r>
      <w:r>
        <w:fldChar w:fldCharType="end"/>
      </w:r>
      <w:r>
        <w:rPr>
          <w:bCs/>
          <w:caps/>
          <w:szCs w:val="22"/>
        </w:rPr>
        <w:fldChar w:fldCharType="end"/>
      </w:r>
    </w:p>
    <w:p w14:paraId="0159D69E">
      <w:pPr>
        <w:pStyle w:val="16"/>
        <w:tabs>
          <w:tab w:val="right" w:leader="dot" w:pos="8306"/>
        </w:tabs>
      </w:pPr>
      <w:r>
        <w:rPr>
          <w:bCs/>
          <w:caps/>
          <w:szCs w:val="22"/>
        </w:rPr>
        <w:fldChar w:fldCharType="begin"/>
      </w:r>
      <w:r>
        <w:rPr>
          <w:bCs/>
          <w:caps/>
          <w:szCs w:val="22"/>
        </w:rPr>
        <w:instrText xml:space="preserve"> HYPERLINK \l _Toc1670630308 </w:instrText>
      </w:r>
      <w:r>
        <w:rPr>
          <w:bCs/>
          <w:caps/>
          <w:szCs w:val="22"/>
        </w:rPr>
        <w:fldChar w:fldCharType="separate"/>
      </w:r>
      <w:r>
        <w:rPr>
          <w:rFonts w:hint="eastAsia"/>
        </w:rPr>
        <w:t>4.2.4. 作业目标</w:t>
      </w:r>
      <w:r>
        <w:tab/>
      </w:r>
      <w:r>
        <w:fldChar w:fldCharType="begin"/>
      </w:r>
      <w:r>
        <w:instrText xml:space="preserve"> PAGEREF _Toc1670630308 \h </w:instrText>
      </w:r>
      <w:r>
        <w:fldChar w:fldCharType="separate"/>
      </w:r>
      <w:r>
        <w:t>19</w:t>
      </w:r>
      <w:r>
        <w:fldChar w:fldCharType="end"/>
      </w:r>
      <w:r>
        <w:rPr>
          <w:bCs/>
          <w:caps/>
          <w:szCs w:val="22"/>
        </w:rPr>
        <w:fldChar w:fldCharType="end"/>
      </w:r>
    </w:p>
    <w:p w14:paraId="7FB63BFB">
      <w:pPr>
        <w:pStyle w:val="16"/>
        <w:tabs>
          <w:tab w:val="right" w:leader="dot" w:pos="8306"/>
        </w:tabs>
      </w:pPr>
      <w:r>
        <w:rPr>
          <w:bCs/>
          <w:caps/>
          <w:szCs w:val="22"/>
        </w:rPr>
        <w:fldChar w:fldCharType="begin"/>
      </w:r>
      <w:r>
        <w:rPr>
          <w:bCs/>
          <w:caps/>
          <w:szCs w:val="22"/>
        </w:rPr>
        <w:instrText xml:space="preserve"> HYPERLINK \l _Toc2082385678 </w:instrText>
      </w:r>
      <w:r>
        <w:rPr>
          <w:bCs/>
          <w:caps/>
          <w:szCs w:val="22"/>
        </w:rPr>
        <w:fldChar w:fldCharType="separate"/>
      </w:r>
      <w:r>
        <w:rPr>
          <w:rFonts w:hint="eastAsia"/>
        </w:rPr>
        <w:t>4.2.5. 信息化服务目标</w:t>
      </w:r>
      <w:r>
        <w:tab/>
      </w:r>
      <w:r>
        <w:fldChar w:fldCharType="begin"/>
      </w:r>
      <w:r>
        <w:instrText xml:space="preserve"> PAGEREF _Toc2082385678 \h </w:instrText>
      </w:r>
      <w:r>
        <w:fldChar w:fldCharType="separate"/>
      </w:r>
      <w:r>
        <w:t>19</w:t>
      </w:r>
      <w:r>
        <w:fldChar w:fldCharType="end"/>
      </w:r>
      <w:r>
        <w:rPr>
          <w:bCs/>
          <w:caps/>
          <w:szCs w:val="22"/>
        </w:rPr>
        <w:fldChar w:fldCharType="end"/>
      </w:r>
    </w:p>
    <w:p w14:paraId="29F175C6">
      <w:pPr>
        <w:pStyle w:val="23"/>
        <w:tabs>
          <w:tab w:val="right" w:leader="dot" w:pos="8306"/>
        </w:tabs>
      </w:pPr>
      <w:r>
        <w:rPr>
          <w:bCs/>
          <w:caps/>
          <w:szCs w:val="22"/>
        </w:rPr>
        <w:fldChar w:fldCharType="begin"/>
      </w:r>
      <w:r>
        <w:rPr>
          <w:bCs/>
          <w:caps/>
          <w:szCs w:val="22"/>
        </w:rPr>
        <w:instrText xml:space="preserve"> HYPERLINK \l _Toc1115094987 </w:instrText>
      </w:r>
      <w:r>
        <w:rPr>
          <w:bCs/>
          <w:caps/>
          <w:szCs w:val="22"/>
        </w:rPr>
        <w:fldChar w:fldCharType="separate"/>
      </w:r>
      <w:r>
        <w:rPr>
          <w:rFonts w:hint="eastAsia"/>
          <w:lang w:eastAsia="zh-CN"/>
        </w:rPr>
        <w:t xml:space="preserve">4.3. </w:t>
      </w:r>
      <w:r>
        <w:rPr>
          <w:rFonts w:ascii="黑体" w:hAnsi="黑体" w:cs="黑体"/>
          <w:spacing w:val="-1"/>
          <w:szCs w:val="36"/>
          <w:lang w:eastAsia="zh-CN"/>
        </w:rPr>
        <w:t>业务功能、流程和业务量分析</w:t>
      </w:r>
      <w:r>
        <w:tab/>
      </w:r>
      <w:r>
        <w:fldChar w:fldCharType="begin"/>
      </w:r>
      <w:r>
        <w:instrText xml:space="preserve"> PAGEREF _Toc1115094987 \h </w:instrText>
      </w:r>
      <w:r>
        <w:fldChar w:fldCharType="separate"/>
      </w:r>
      <w:r>
        <w:t>19</w:t>
      </w:r>
      <w:r>
        <w:fldChar w:fldCharType="end"/>
      </w:r>
      <w:r>
        <w:rPr>
          <w:bCs/>
          <w:caps/>
          <w:szCs w:val="22"/>
        </w:rPr>
        <w:fldChar w:fldCharType="end"/>
      </w:r>
    </w:p>
    <w:p w14:paraId="746CC829">
      <w:pPr>
        <w:pStyle w:val="16"/>
        <w:tabs>
          <w:tab w:val="right" w:leader="dot" w:pos="8306"/>
        </w:tabs>
      </w:pPr>
      <w:r>
        <w:rPr>
          <w:bCs/>
          <w:caps/>
          <w:szCs w:val="22"/>
        </w:rPr>
        <w:fldChar w:fldCharType="begin"/>
      </w:r>
      <w:r>
        <w:rPr>
          <w:bCs/>
          <w:caps/>
          <w:szCs w:val="22"/>
        </w:rPr>
        <w:instrText xml:space="preserve"> HYPERLINK \l _Toc311659140 </w:instrText>
      </w:r>
      <w:r>
        <w:rPr>
          <w:bCs/>
          <w:caps/>
          <w:szCs w:val="22"/>
        </w:rPr>
        <w:fldChar w:fldCharType="separate"/>
      </w:r>
      <w:r>
        <w:rPr>
          <w:rFonts w:hint="eastAsia"/>
        </w:rPr>
        <w:t>4.3.1. 总体业务</w:t>
      </w:r>
      <w:r>
        <w:rPr>
          <w:rFonts w:hint="eastAsia"/>
          <w:lang w:eastAsia="zh-CN"/>
        </w:rPr>
        <w:t>功能</w:t>
      </w:r>
      <w:r>
        <w:tab/>
      </w:r>
      <w:r>
        <w:fldChar w:fldCharType="begin"/>
      </w:r>
      <w:r>
        <w:instrText xml:space="preserve"> PAGEREF _Toc311659140 \h </w:instrText>
      </w:r>
      <w:r>
        <w:fldChar w:fldCharType="separate"/>
      </w:r>
      <w:r>
        <w:t>20</w:t>
      </w:r>
      <w:r>
        <w:fldChar w:fldCharType="end"/>
      </w:r>
      <w:r>
        <w:rPr>
          <w:bCs/>
          <w:caps/>
          <w:szCs w:val="22"/>
        </w:rPr>
        <w:fldChar w:fldCharType="end"/>
      </w:r>
    </w:p>
    <w:p w14:paraId="76F5D8D1">
      <w:pPr>
        <w:pStyle w:val="16"/>
        <w:tabs>
          <w:tab w:val="right" w:leader="dot" w:pos="8306"/>
        </w:tabs>
      </w:pPr>
      <w:r>
        <w:rPr>
          <w:bCs/>
          <w:caps/>
          <w:szCs w:val="22"/>
        </w:rPr>
        <w:fldChar w:fldCharType="begin"/>
      </w:r>
      <w:r>
        <w:rPr>
          <w:bCs/>
          <w:caps/>
          <w:szCs w:val="22"/>
        </w:rPr>
        <w:instrText xml:space="preserve"> HYPERLINK \l _Toc342550947 </w:instrText>
      </w:r>
      <w:r>
        <w:rPr>
          <w:bCs/>
          <w:caps/>
          <w:szCs w:val="22"/>
        </w:rPr>
        <w:fldChar w:fldCharType="separate"/>
      </w:r>
      <w:r>
        <w:rPr>
          <w:rFonts w:hint="eastAsia"/>
        </w:rPr>
        <w:t>4.3.2. 关键业务</w:t>
      </w:r>
      <w:r>
        <w:rPr>
          <w:rFonts w:hint="eastAsia"/>
          <w:lang w:eastAsia="zh-CN"/>
        </w:rPr>
        <w:t>流程</w:t>
      </w:r>
      <w:r>
        <w:rPr>
          <w:rFonts w:hint="eastAsia"/>
        </w:rPr>
        <w:t>分析</w:t>
      </w:r>
      <w:r>
        <w:tab/>
      </w:r>
      <w:r>
        <w:fldChar w:fldCharType="begin"/>
      </w:r>
      <w:r>
        <w:instrText xml:space="preserve"> PAGEREF _Toc342550947 \h </w:instrText>
      </w:r>
      <w:r>
        <w:fldChar w:fldCharType="separate"/>
      </w:r>
      <w:r>
        <w:t>21</w:t>
      </w:r>
      <w:r>
        <w:fldChar w:fldCharType="end"/>
      </w:r>
      <w:r>
        <w:rPr>
          <w:bCs/>
          <w:caps/>
          <w:szCs w:val="22"/>
        </w:rPr>
        <w:fldChar w:fldCharType="end"/>
      </w:r>
    </w:p>
    <w:p w14:paraId="00005471">
      <w:pPr>
        <w:pStyle w:val="16"/>
        <w:tabs>
          <w:tab w:val="right" w:leader="dot" w:pos="8306"/>
        </w:tabs>
      </w:pPr>
      <w:r>
        <w:rPr>
          <w:bCs/>
          <w:caps/>
          <w:szCs w:val="22"/>
        </w:rPr>
        <w:fldChar w:fldCharType="begin"/>
      </w:r>
      <w:r>
        <w:rPr>
          <w:bCs/>
          <w:caps/>
          <w:szCs w:val="22"/>
        </w:rPr>
        <w:instrText xml:space="preserve"> HYPERLINK \l _Toc1997592269 </w:instrText>
      </w:r>
      <w:r>
        <w:rPr>
          <w:bCs/>
          <w:caps/>
          <w:szCs w:val="22"/>
        </w:rPr>
        <w:fldChar w:fldCharType="separate"/>
      </w:r>
      <w:r>
        <w:rPr>
          <w:rFonts w:hint="eastAsia"/>
          <w:lang w:eastAsia="zh-CN"/>
        </w:rPr>
        <w:t>4.3.3. 业务量分析</w:t>
      </w:r>
      <w:r>
        <w:tab/>
      </w:r>
      <w:r>
        <w:fldChar w:fldCharType="begin"/>
      </w:r>
      <w:r>
        <w:instrText xml:space="preserve"> PAGEREF _Toc1997592269 \h </w:instrText>
      </w:r>
      <w:r>
        <w:fldChar w:fldCharType="separate"/>
      </w:r>
      <w:r>
        <w:t>23</w:t>
      </w:r>
      <w:r>
        <w:fldChar w:fldCharType="end"/>
      </w:r>
      <w:r>
        <w:rPr>
          <w:bCs/>
          <w:caps/>
          <w:szCs w:val="22"/>
        </w:rPr>
        <w:fldChar w:fldCharType="end"/>
      </w:r>
    </w:p>
    <w:p w14:paraId="4657D2FE">
      <w:pPr>
        <w:pStyle w:val="23"/>
        <w:tabs>
          <w:tab w:val="right" w:leader="dot" w:pos="8306"/>
        </w:tabs>
      </w:pPr>
      <w:r>
        <w:rPr>
          <w:bCs/>
          <w:caps/>
          <w:szCs w:val="22"/>
        </w:rPr>
        <w:fldChar w:fldCharType="begin"/>
      </w:r>
      <w:r>
        <w:rPr>
          <w:bCs/>
          <w:caps/>
          <w:szCs w:val="22"/>
        </w:rPr>
        <w:instrText xml:space="preserve"> HYPERLINK \l _Toc1921411532 </w:instrText>
      </w:r>
      <w:r>
        <w:rPr>
          <w:bCs/>
          <w:caps/>
          <w:szCs w:val="22"/>
        </w:rPr>
        <w:fldChar w:fldCharType="separate"/>
      </w:r>
      <w:r>
        <w:rPr>
          <w:rFonts w:hint="eastAsia"/>
        </w:rPr>
        <w:t xml:space="preserve">4.4. </w:t>
      </w:r>
      <w:r>
        <w:t>业务协同需求分析</w:t>
      </w:r>
      <w:r>
        <w:tab/>
      </w:r>
      <w:r>
        <w:fldChar w:fldCharType="begin"/>
      </w:r>
      <w:r>
        <w:instrText xml:space="preserve"> PAGEREF _Toc1921411532 \h </w:instrText>
      </w:r>
      <w:r>
        <w:fldChar w:fldCharType="separate"/>
      </w:r>
      <w:r>
        <w:t>23</w:t>
      </w:r>
      <w:r>
        <w:fldChar w:fldCharType="end"/>
      </w:r>
      <w:r>
        <w:rPr>
          <w:bCs/>
          <w:caps/>
          <w:szCs w:val="22"/>
        </w:rPr>
        <w:fldChar w:fldCharType="end"/>
      </w:r>
    </w:p>
    <w:p w14:paraId="65E129C7">
      <w:pPr>
        <w:pStyle w:val="23"/>
        <w:tabs>
          <w:tab w:val="right" w:leader="dot" w:pos="8306"/>
        </w:tabs>
      </w:pPr>
      <w:r>
        <w:rPr>
          <w:bCs/>
          <w:caps/>
          <w:szCs w:val="22"/>
        </w:rPr>
        <w:fldChar w:fldCharType="begin"/>
      </w:r>
      <w:r>
        <w:rPr>
          <w:bCs/>
          <w:caps/>
          <w:szCs w:val="22"/>
        </w:rPr>
        <w:instrText xml:space="preserve"> HYPERLINK \l _Toc1452018385 </w:instrText>
      </w:r>
      <w:r>
        <w:rPr>
          <w:bCs/>
          <w:caps/>
          <w:szCs w:val="22"/>
        </w:rPr>
        <w:fldChar w:fldCharType="separate"/>
      </w:r>
      <w:r>
        <w:rPr>
          <w:rFonts w:hint="eastAsia"/>
        </w:rPr>
        <w:t xml:space="preserve">4.5. </w:t>
      </w:r>
      <w:r>
        <w:t>信息交换与共享需</w:t>
      </w:r>
      <w:r>
        <w:rPr>
          <w:rFonts w:hint="eastAsia"/>
          <w:lang w:eastAsia="zh-CN"/>
        </w:rPr>
        <w:t>求</w:t>
      </w:r>
      <w:r>
        <w:tab/>
      </w:r>
      <w:r>
        <w:fldChar w:fldCharType="begin"/>
      </w:r>
      <w:r>
        <w:instrText xml:space="preserve"> PAGEREF _Toc1452018385 \h </w:instrText>
      </w:r>
      <w:r>
        <w:fldChar w:fldCharType="separate"/>
      </w:r>
      <w:r>
        <w:t>24</w:t>
      </w:r>
      <w:r>
        <w:fldChar w:fldCharType="end"/>
      </w:r>
      <w:r>
        <w:rPr>
          <w:bCs/>
          <w:caps/>
          <w:szCs w:val="22"/>
        </w:rPr>
        <w:fldChar w:fldCharType="end"/>
      </w:r>
    </w:p>
    <w:p w14:paraId="1DAF83C2">
      <w:pPr>
        <w:pStyle w:val="23"/>
        <w:tabs>
          <w:tab w:val="right" w:leader="dot" w:pos="8306"/>
        </w:tabs>
      </w:pPr>
      <w:r>
        <w:rPr>
          <w:bCs/>
          <w:caps/>
          <w:szCs w:val="22"/>
        </w:rPr>
        <w:fldChar w:fldCharType="begin"/>
      </w:r>
      <w:r>
        <w:rPr>
          <w:bCs/>
          <w:caps/>
          <w:szCs w:val="22"/>
        </w:rPr>
        <w:instrText xml:space="preserve"> HYPERLINK \l _Toc68832187 </w:instrText>
      </w:r>
      <w:r>
        <w:rPr>
          <w:bCs/>
          <w:caps/>
          <w:szCs w:val="22"/>
        </w:rPr>
        <w:fldChar w:fldCharType="separate"/>
      </w:r>
      <w:r>
        <w:rPr>
          <w:rFonts w:hint="eastAsia"/>
        </w:rPr>
        <w:t xml:space="preserve">4.6. </w:t>
      </w:r>
      <w:r>
        <w:t>信息量分析与预测</w:t>
      </w:r>
      <w:r>
        <w:tab/>
      </w:r>
      <w:r>
        <w:fldChar w:fldCharType="begin"/>
      </w:r>
      <w:r>
        <w:instrText xml:space="preserve"> PAGEREF _Toc68832187 \h </w:instrText>
      </w:r>
      <w:r>
        <w:fldChar w:fldCharType="separate"/>
      </w:r>
      <w:r>
        <w:t>24</w:t>
      </w:r>
      <w:r>
        <w:fldChar w:fldCharType="end"/>
      </w:r>
      <w:r>
        <w:rPr>
          <w:bCs/>
          <w:caps/>
          <w:szCs w:val="22"/>
        </w:rPr>
        <w:fldChar w:fldCharType="end"/>
      </w:r>
    </w:p>
    <w:p w14:paraId="5EC95145">
      <w:pPr>
        <w:pStyle w:val="16"/>
        <w:tabs>
          <w:tab w:val="right" w:leader="dot" w:pos="8306"/>
        </w:tabs>
      </w:pPr>
      <w:r>
        <w:rPr>
          <w:bCs/>
          <w:caps/>
          <w:szCs w:val="22"/>
        </w:rPr>
        <w:fldChar w:fldCharType="begin"/>
      </w:r>
      <w:r>
        <w:rPr>
          <w:bCs/>
          <w:caps/>
          <w:szCs w:val="22"/>
        </w:rPr>
        <w:instrText xml:space="preserve"> HYPERLINK \l _Toc1516364823 </w:instrText>
      </w:r>
      <w:r>
        <w:rPr>
          <w:bCs/>
          <w:caps/>
          <w:szCs w:val="22"/>
        </w:rPr>
        <w:fldChar w:fldCharType="separate"/>
      </w:r>
      <w:r>
        <w:rPr>
          <w:rFonts w:hint="eastAsia"/>
          <w:lang w:eastAsia="zh-CN"/>
        </w:rPr>
        <w:t>4.6.1. 应用支撑平台</w:t>
      </w:r>
      <w:r>
        <w:tab/>
      </w:r>
      <w:r>
        <w:fldChar w:fldCharType="begin"/>
      </w:r>
      <w:r>
        <w:instrText xml:space="preserve"> PAGEREF _Toc1516364823 \h </w:instrText>
      </w:r>
      <w:r>
        <w:fldChar w:fldCharType="separate"/>
      </w:r>
      <w:r>
        <w:t>24</w:t>
      </w:r>
      <w:r>
        <w:fldChar w:fldCharType="end"/>
      </w:r>
      <w:r>
        <w:rPr>
          <w:bCs/>
          <w:caps/>
          <w:szCs w:val="22"/>
        </w:rPr>
        <w:fldChar w:fldCharType="end"/>
      </w:r>
    </w:p>
    <w:p w14:paraId="6D5AEA29">
      <w:pPr>
        <w:pStyle w:val="16"/>
        <w:tabs>
          <w:tab w:val="right" w:leader="dot" w:pos="8306"/>
        </w:tabs>
      </w:pPr>
      <w:r>
        <w:rPr>
          <w:bCs/>
          <w:caps/>
          <w:szCs w:val="22"/>
        </w:rPr>
        <w:fldChar w:fldCharType="begin"/>
      </w:r>
      <w:r>
        <w:rPr>
          <w:bCs/>
          <w:caps/>
          <w:szCs w:val="22"/>
        </w:rPr>
        <w:instrText xml:space="preserve"> HYPERLINK \l _Toc1355141212 </w:instrText>
      </w:r>
      <w:r>
        <w:rPr>
          <w:bCs/>
          <w:caps/>
          <w:szCs w:val="22"/>
        </w:rPr>
        <w:fldChar w:fldCharType="separate"/>
      </w:r>
      <w:r>
        <w:rPr>
          <w:rFonts w:hint="eastAsia"/>
          <w:lang w:eastAsia="zh-CN"/>
        </w:rPr>
        <w:t>4.6.2. 门户管理</w:t>
      </w:r>
      <w:r>
        <w:tab/>
      </w:r>
      <w:r>
        <w:fldChar w:fldCharType="begin"/>
      </w:r>
      <w:r>
        <w:instrText xml:space="preserve"> PAGEREF _Toc1355141212 \h </w:instrText>
      </w:r>
      <w:r>
        <w:fldChar w:fldCharType="separate"/>
      </w:r>
      <w:r>
        <w:t>25</w:t>
      </w:r>
      <w:r>
        <w:fldChar w:fldCharType="end"/>
      </w:r>
      <w:r>
        <w:rPr>
          <w:bCs/>
          <w:caps/>
          <w:szCs w:val="22"/>
        </w:rPr>
        <w:fldChar w:fldCharType="end"/>
      </w:r>
    </w:p>
    <w:p w14:paraId="596C7494">
      <w:pPr>
        <w:pStyle w:val="16"/>
        <w:tabs>
          <w:tab w:val="right" w:leader="dot" w:pos="8306"/>
        </w:tabs>
      </w:pPr>
      <w:r>
        <w:rPr>
          <w:bCs/>
          <w:caps/>
          <w:szCs w:val="22"/>
        </w:rPr>
        <w:fldChar w:fldCharType="begin"/>
      </w:r>
      <w:r>
        <w:rPr>
          <w:bCs/>
          <w:caps/>
          <w:szCs w:val="22"/>
        </w:rPr>
        <w:instrText xml:space="preserve"> HYPERLINK \l _Toc1794273649 </w:instrText>
      </w:r>
      <w:r>
        <w:rPr>
          <w:bCs/>
          <w:caps/>
          <w:szCs w:val="22"/>
        </w:rPr>
        <w:fldChar w:fldCharType="separate"/>
      </w:r>
      <w:r>
        <w:rPr>
          <w:rFonts w:hint="eastAsia"/>
          <w:lang w:eastAsia="zh-CN"/>
        </w:rPr>
        <w:t>4.6.3. 项目库管理</w:t>
      </w:r>
      <w:r>
        <w:tab/>
      </w:r>
      <w:r>
        <w:fldChar w:fldCharType="begin"/>
      </w:r>
      <w:r>
        <w:instrText xml:space="preserve"> PAGEREF _Toc1794273649 \h </w:instrText>
      </w:r>
      <w:r>
        <w:fldChar w:fldCharType="separate"/>
      </w:r>
      <w:r>
        <w:t>25</w:t>
      </w:r>
      <w:r>
        <w:fldChar w:fldCharType="end"/>
      </w:r>
      <w:r>
        <w:rPr>
          <w:bCs/>
          <w:caps/>
          <w:szCs w:val="22"/>
        </w:rPr>
        <w:fldChar w:fldCharType="end"/>
      </w:r>
    </w:p>
    <w:p w14:paraId="6452B0ED">
      <w:pPr>
        <w:pStyle w:val="16"/>
        <w:tabs>
          <w:tab w:val="right" w:leader="dot" w:pos="8306"/>
        </w:tabs>
      </w:pPr>
      <w:r>
        <w:rPr>
          <w:bCs/>
          <w:caps/>
          <w:szCs w:val="22"/>
        </w:rPr>
        <w:fldChar w:fldCharType="begin"/>
      </w:r>
      <w:r>
        <w:rPr>
          <w:bCs/>
          <w:caps/>
          <w:szCs w:val="22"/>
        </w:rPr>
        <w:instrText xml:space="preserve"> HYPERLINK \l _Toc1391847569 </w:instrText>
      </w:r>
      <w:r>
        <w:rPr>
          <w:bCs/>
          <w:caps/>
          <w:szCs w:val="22"/>
        </w:rPr>
        <w:fldChar w:fldCharType="separate"/>
      </w:r>
      <w:r>
        <w:rPr>
          <w:rFonts w:hint="eastAsia"/>
          <w:lang w:eastAsia="zh-CN"/>
        </w:rPr>
        <w:t>4.6.4. 预算管理</w:t>
      </w:r>
      <w:r>
        <w:tab/>
      </w:r>
      <w:r>
        <w:fldChar w:fldCharType="begin"/>
      </w:r>
      <w:r>
        <w:instrText xml:space="preserve"> PAGEREF _Toc1391847569 \h </w:instrText>
      </w:r>
      <w:r>
        <w:fldChar w:fldCharType="separate"/>
      </w:r>
      <w:r>
        <w:t>26</w:t>
      </w:r>
      <w:r>
        <w:fldChar w:fldCharType="end"/>
      </w:r>
      <w:r>
        <w:rPr>
          <w:bCs/>
          <w:caps/>
          <w:szCs w:val="22"/>
        </w:rPr>
        <w:fldChar w:fldCharType="end"/>
      </w:r>
    </w:p>
    <w:p w14:paraId="73224AA2">
      <w:pPr>
        <w:pStyle w:val="16"/>
        <w:tabs>
          <w:tab w:val="right" w:leader="dot" w:pos="8306"/>
        </w:tabs>
      </w:pPr>
      <w:r>
        <w:rPr>
          <w:bCs/>
          <w:caps/>
          <w:szCs w:val="22"/>
        </w:rPr>
        <w:fldChar w:fldCharType="begin"/>
      </w:r>
      <w:r>
        <w:rPr>
          <w:bCs/>
          <w:caps/>
          <w:szCs w:val="22"/>
        </w:rPr>
        <w:instrText xml:space="preserve"> HYPERLINK \l _Toc242725412 </w:instrText>
      </w:r>
      <w:r>
        <w:rPr>
          <w:bCs/>
          <w:caps/>
          <w:szCs w:val="22"/>
        </w:rPr>
        <w:fldChar w:fldCharType="separate"/>
      </w:r>
      <w:r>
        <w:rPr>
          <w:rFonts w:hint="eastAsia"/>
          <w:lang w:eastAsia="zh-CN"/>
        </w:rPr>
        <w:t>4.6.5. 指标管理</w:t>
      </w:r>
      <w:r>
        <w:tab/>
      </w:r>
      <w:r>
        <w:fldChar w:fldCharType="begin"/>
      </w:r>
      <w:r>
        <w:instrText xml:space="preserve"> PAGEREF _Toc242725412 \h </w:instrText>
      </w:r>
      <w:r>
        <w:fldChar w:fldCharType="separate"/>
      </w:r>
      <w:r>
        <w:t>26</w:t>
      </w:r>
      <w:r>
        <w:fldChar w:fldCharType="end"/>
      </w:r>
      <w:r>
        <w:rPr>
          <w:bCs/>
          <w:caps/>
          <w:szCs w:val="22"/>
        </w:rPr>
        <w:fldChar w:fldCharType="end"/>
      </w:r>
    </w:p>
    <w:p w14:paraId="2FE5DD64">
      <w:pPr>
        <w:pStyle w:val="16"/>
        <w:tabs>
          <w:tab w:val="right" w:leader="dot" w:pos="8306"/>
        </w:tabs>
      </w:pPr>
      <w:r>
        <w:rPr>
          <w:bCs/>
          <w:caps/>
          <w:szCs w:val="22"/>
        </w:rPr>
        <w:fldChar w:fldCharType="begin"/>
      </w:r>
      <w:r>
        <w:rPr>
          <w:bCs/>
          <w:caps/>
          <w:szCs w:val="22"/>
        </w:rPr>
        <w:instrText xml:space="preserve"> HYPERLINK \l _Toc1414553831 </w:instrText>
      </w:r>
      <w:r>
        <w:rPr>
          <w:bCs/>
          <w:caps/>
          <w:szCs w:val="22"/>
        </w:rPr>
        <w:fldChar w:fldCharType="separate"/>
      </w:r>
      <w:r>
        <w:rPr>
          <w:rFonts w:hint="eastAsia"/>
          <w:lang w:eastAsia="zh-CN"/>
        </w:rPr>
        <w:t>4.6.6. 事前申请</w:t>
      </w:r>
      <w:r>
        <w:tab/>
      </w:r>
      <w:r>
        <w:fldChar w:fldCharType="begin"/>
      </w:r>
      <w:r>
        <w:instrText xml:space="preserve"> PAGEREF _Toc1414553831 \h </w:instrText>
      </w:r>
      <w:r>
        <w:fldChar w:fldCharType="separate"/>
      </w:r>
      <w:r>
        <w:t>27</w:t>
      </w:r>
      <w:r>
        <w:fldChar w:fldCharType="end"/>
      </w:r>
      <w:r>
        <w:rPr>
          <w:bCs/>
          <w:caps/>
          <w:szCs w:val="22"/>
        </w:rPr>
        <w:fldChar w:fldCharType="end"/>
      </w:r>
    </w:p>
    <w:p w14:paraId="20C876EA">
      <w:pPr>
        <w:pStyle w:val="16"/>
        <w:tabs>
          <w:tab w:val="right" w:leader="dot" w:pos="8306"/>
        </w:tabs>
      </w:pPr>
      <w:r>
        <w:rPr>
          <w:bCs/>
          <w:caps/>
          <w:szCs w:val="22"/>
        </w:rPr>
        <w:fldChar w:fldCharType="begin"/>
      </w:r>
      <w:r>
        <w:rPr>
          <w:bCs/>
          <w:caps/>
          <w:szCs w:val="22"/>
        </w:rPr>
        <w:instrText xml:space="preserve"> HYPERLINK \l _Toc1762265327 </w:instrText>
      </w:r>
      <w:r>
        <w:rPr>
          <w:bCs/>
          <w:caps/>
          <w:szCs w:val="22"/>
        </w:rPr>
        <w:fldChar w:fldCharType="separate"/>
      </w:r>
      <w:r>
        <w:rPr>
          <w:rFonts w:hint="eastAsia"/>
          <w:lang w:eastAsia="zh-CN"/>
        </w:rPr>
        <w:t>4.6.7. 报销管理</w:t>
      </w:r>
      <w:r>
        <w:tab/>
      </w:r>
      <w:r>
        <w:fldChar w:fldCharType="begin"/>
      </w:r>
      <w:r>
        <w:instrText xml:space="preserve"> PAGEREF _Toc1762265327 \h </w:instrText>
      </w:r>
      <w:r>
        <w:fldChar w:fldCharType="separate"/>
      </w:r>
      <w:r>
        <w:t>27</w:t>
      </w:r>
      <w:r>
        <w:fldChar w:fldCharType="end"/>
      </w:r>
      <w:r>
        <w:rPr>
          <w:bCs/>
          <w:caps/>
          <w:szCs w:val="22"/>
        </w:rPr>
        <w:fldChar w:fldCharType="end"/>
      </w:r>
    </w:p>
    <w:p w14:paraId="71F1FB59">
      <w:pPr>
        <w:pStyle w:val="16"/>
        <w:tabs>
          <w:tab w:val="right" w:leader="dot" w:pos="8306"/>
        </w:tabs>
      </w:pPr>
      <w:r>
        <w:rPr>
          <w:bCs/>
          <w:caps/>
          <w:szCs w:val="22"/>
        </w:rPr>
        <w:fldChar w:fldCharType="begin"/>
      </w:r>
      <w:r>
        <w:rPr>
          <w:bCs/>
          <w:caps/>
          <w:szCs w:val="22"/>
        </w:rPr>
        <w:instrText xml:space="preserve"> HYPERLINK \l _Toc298891465 </w:instrText>
      </w:r>
      <w:r>
        <w:rPr>
          <w:bCs/>
          <w:caps/>
          <w:szCs w:val="22"/>
        </w:rPr>
        <w:fldChar w:fldCharType="separate"/>
      </w:r>
      <w:r>
        <w:rPr>
          <w:rFonts w:hint="eastAsia"/>
          <w:lang w:eastAsia="zh-CN"/>
        </w:rPr>
        <w:t>4.6.8. 电子票夹</w:t>
      </w:r>
      <w:r>
        <w:tab/>
      </w:r>
      <w:r>
        <w:fldChar w:fldCharType="begin"/>
      </w:r>
      <w:r>
        <w:instrText xml:space="preserve"> PAGEREF _Toc298891465 \h </w:instrText>
      </w:r>
      <w:r>
        <w:fldChar w:fldCharType="separate"/>
      </w:r>
      <w:r>
        <w:t>27</w:t>
      </w:r>
      <w:r>
        <w:fldChar w:fldCharType="end"/>
      </w:r>
      <w:r>
        <w:rPr>
          <w:bCs/>
          <w:caps/>
          <w:szCs w:val="22"/>
        </w:rPr>
        <w:fldChar w:fldCharType="end"/>
      </w:r>
    </w:p>
    <w:p w14:paraId="5D187915">
      <w:pPr>
        <w:pStyle w:val="16"/>
        <w:tabs>
          <w:tab w:val="right" w:leader="dot" w:pos="8306"/>
        </w:tabs>
      </w:pPr>
      <w:r>
        <w:rPr>
          <w:bCs/>
          <w:caps/>
          <w:szCs w:val="22"/>
        </w:rPr>
        <w:fldChar w:fldCharType="begin"/>
      </w:r>
      <w:r>
        <w:rPr>
          <w:bCs/>
          <w:caps/>
          <w:szCs w:val="22"/>
        </w:rPr>
        <w:instrText xml:space="preserve"> HYPERLINK \l _Toc504601922 </w:instrText>
      </w:r>
      <w:r>
        <w:rPr>
          <w:bCs/>
          <w:caps/>
          <w:szCs w:val="22"/>
        </w:rPr>
        <w:fldChar w:fldCharType="separate"/>
      </w:r>
      <w:r>
        <w:rPr>
          <w:rFonts w:hint="eastAsia"/>
          <w:lang w:eastAsia="zh-CN"/>
        </w:rPr>
        <w:t>4.6.9. 转移支付资金监管</w:t>
      </w:r>
      <w:r>
        <w:tab/>
      </w:r>
      <w:r>
        <w:fldChar w:fldCharType="begin"/>
      </w:r>
      <w:r>
        <w:instrText xml:space="preserve"> PAGEREF _Toc504601922 \h </w:instrText>
      </w:r>
      <w:r>
        <w:fldChar w:fldCharType="separate"/>
      </w:r>
      <w:r>
        <w:t>28</w:t>
      </w:r>
      <w:r>
        <w:fldChar w:fldCharType="end"/>
      </w:r>
      <w:r>
        <w:rPr>
          <w:bCs/>
          <w:caps/>
          <w:szCs w:val="22"/>
        </w:rPr>
        <w:fldChar w:fldCharType="end"/>
      </w:r>
    </w:p>
    <w:p w14:paraId="2EEEE947">
      <w:pPr>
        <w:pStyle w:val="16"/>
        <w:tabs>
          <w:tab w:val="right" w:leader="dot" w:pos="8306"/>
        </w:tabs>
      </w:pPr>
      <w:r>
        <w:rPr>
          <w:bCs/>
          <w:caps/>
          <w:szCs w:val="22"/>
        </w:rPr>
        <w:fldChar w:fldCharType="begin"/>
      </w:r>
      <w:r>
        <w:rPr>
          <w:bCs/>
          <w:caps/>
          <w:szCs w:val="22"/>
        </w:rPr>
        <w:instrText xml:space="preserve"> HYPERLINK \l _Toc431581051 </w:instrText>
      </w:r>
      <w:r>
        <w:rPr>
          <w:bCs/>
          <w:caps/>
          <w:szCs w:val="22"/>
        </w:rPr>
        <w:fldChar w:fldCharType="separate"/>
      </w:r>
      <w:r>
        <w:rPr>
          <w:rFonts w:hint="eastAsia"/>
          <w:lang w:eastAsia="zh-CN"/>
        </w:rPr>
        <w:t>4.6.10. 报表管理</w:t>
      </w:r>
      <w:r>
        <w:tab/>
      </w:r>
      <w:r>
        <w:fldChar w:fldCharType="begin"/>
      </w:r>
      <w:r>
        <w:instrText xml:space="preserve"> PAGEREF _Toc431581051 \h </w:instrText>
      </w:r>
      <w:r>
        <w:fldChar w:fldCharType="separate"/>
      </w:r>
      <w:r>
        <w:t>28</w:t>
      </w:r>
      <w:r>
        <w:fldChar w:fldCharType="end"/>
      </w:r>
      <w:r>
        <w:rPr>
          <w:bCs/>
          <w:caps/>
          <w:szCs w:val="22"/>
        </w:rPr>
        <w:fldChar w:fldCharType="end"/>
      </w:r>
    </w:p>
    <w:p w14:paraId="1ADCA520">
      <w:pPr>
        <w:pStyle w:val="16"/>
        <w:tabs>
          <w:tab w:val="right" w:leader="dot" w:pos="8306"/>
        </w:tabs>
      </w:pPr>
      <w:r>
        <w:rPr>
          <w:bCs/>
          <w:caps/>
          <w:szCs w:val="22"/>
        </w:rPr>
        <w:fldChar w:fldCharType="begin"/>
      </w:r>
      <w:r>
        <w:rPr>
          <w:bCs/>
          <w:caps/>
          <w:szCs w:val="22"/>
        </w:rPr>
        <w:instrText xml:space="preserve"> HYPERLINK \l _Toc1530448238 </w:instrText>
      </w:r>
      <w:r>
        <w:rPr>
          <w:bCs/>
          <w:caps/>
          <w:szCs w:val="22"/>
        </w:rPr>
        <w:fldChar w:fldCharType="separate"/>
      </w:r>
      <w:r>
        <w:rPr>
          <w:rFonts w:hint="eastAsia"/>
          <w:lang w:eastAsia="zh-CN"/>
        </w:rPr>
        <w:t>4.6.11. 合同管理</w:t>
      </w:r>
      <w:r>
        <w:tab/>
      </w:r>
      <w:r>
        <w:fldChar w:fldCharType="begin"/>
      </w:r>
      <w:r>
        <w:instrText xml:space="preserve"> PAGEREF _Toc1530448238 \h </w:instrText>
      </w:r>
      <w:r>
        <w:fldChar w:fldCharType="separate"/>
      </w:r>
      <w:r>
        <w:t>29</w:t>
      </w:r>
      <w:r>
        <w:fldChar w:fldCharType="end"/>
      </w:r>
      <w:r>
        <w:rPr>
          <w:bCs/>
          <w:caps/>
          <w:szCs w:val="22"/>
        </w:rPr>
        <w:fldChar w:fldCharType="end"/>
      </w:r>
    </w:p>
    <w:p w14:paraId="7813FADA">
      <w:pPr>
        <w:pStyle w:val="16"/>
        <w:tabs>
          <w:tab w:val="right" w:leader="dot" w:pos="8306"/>
        </w:tabs>
      </w:pPr>
      <w:r>
        <w:rPr>
          <w:bCs/>
          <w:caps/>
          <w:szCs w:val="22"/>
        </w:rPr>
        <w:fldChar w:fldCharType="begin"/>
      </w:r>
      <w:r>
        <w:rPr>
          <w:bCs/>
          <w:caps/>
          <w:szCs w:val="22"/>
        </w:rPr>
        <w:instrText xml:space="preserve"> HYPERLINK \l _Toc1831895947 </w:instrText>
      </w:r>
      <w:r>
        <w:rPr>
          <w:bCs/>
          <w:caps/>
          <w:szCs w:val="22"/>
        </w:rPr>
        <w:fldChar w:fldCharType="separate"/>
      </w:r>
      <w:r>
        <w:rPr>
          <w:rFonts w:hint="eastAsia"/>
          <w:lang w:eastAsia="zh-CN"/>
        </w:rPr>
        <w:t>4.6.12. 采购管理</w:t>
      </w:r>
      <w:r>
        <w:tab/>
      </w:r>
      <w:r>
        <w:fldChar w:fldCharType="begin"/>
      </w:r>
      <w:r>
        <w:instrText xml:space="preserve"> PAGEREF _Toc1831895947 \h </w:instrText>
      </w:r>
      <w:r>
        <w:fldChar w:fldCharType="separate"/>
      </w:r>
      <w:r>
        <w:t>29</w:t>
      </w:r>
      <w:r>
        <w:fldChar w:fldCharType="end"/>
      </w:r>
      <w:r>
        <w:rPr>
          <w:bCs/>
          <w:caps/>
          <w:szCs w:val="22"/>
        </w:rPr>
        <w:fldChar w:fldCharType="end"/>
      </w:r>
    </w:p>
    <w:p w14:paraId="1E0039C1">
      <w:pPr>
        <w:pStyle w:val="16"/>
        <w:tabs>
          <w:tab w:val="right" w:leader="dot" w:pos="8306"/>
        </w:tabs>
      </w:pPr>
      <w:r>
        <w:rPr>
          <w:bCs/>
          <w:caps/>
          <w:szCs w:val="22"/>
        </w:rPr>
        <w:fldChar w:fldCharType="begin"/>
      </w:r>
      <w:r>
        <w:rPr>
          <w:bCs/>
          <w:caps/>
          <w:szCs w:val="22"/>
        </w:rPr>
        <w:instrText xml:space="preserve"> HYPERLINK \l _Toc202134190 </w:instrText>
      </w:r>
      <w:r>
        <w:rPr>
          <w:bCs/>
          <w:caps/>
          <w:szCs w:val="22"/>
        </w:rPr>
        <w:fldChar w:fldCharType="separate"/>
      </w:r>
      <w:r>
        <w:rPr>
          <w:rFonts w:hint="eastAsia"/>
          <w:lang w:eastAsia="zh-CN"/>
        </w:rPr>
        <w:t>4.6.13. 资产管理</w:t>
      </w:r>
      <w:r>
        <w:tab/>
      </w:r>
      <w:r>
        <w:fldChar w:fldCharType="begin"/>
      </w:r>
      <w:r>
        <w:instrText xml:space="preserve"> PAGEREF _Toc202134190 \h </w:instrText>
      </w:r>
      <w:r>
        <w:fldChar w:fldCharType="separate"/>
      </w:r>
      <w:r>
        <w:t>30</w:t>
      </w:r>
      <w:r>
        <w:fldChar w:fldCharType="end"/>
      </w:r>
      <w:r>
        <w:rPr>
          <w:bCs/>
          <w:caps/>
          <w:szCs w:val="22"/>
        </w:rPr>
        <w:fldChar w:fldCharType="end"/>
      </w:r>
    </w:p>
    <w:p w14:paraId="1BE3CF89">
      <w:pPr>
        <w:pStyle w:val="16"/>
        <w:tabs>
          <w:tab w:val="right" w:leader="dot" w:pos="8306"/>
        </w:tabs>
      </w:pPr>
      <w:r>
        <w:rPr>
          <w:bCs/>
          <w:caps/>
          <w:szCs w:val="22"/>
        </w:rPr>
        <w:fldChar w:fldCharType="begin"/>
      </w:r>
      <w:r>
        <w:rPr>
          <w:bCs/>
          <w:caps/>
          <w:szCs w:val="22"/>
        </w:rPr>
        <w:instrText xml:space="preserve"> HYPERLINK \l _Toc2097685423 </w:instrText>
      </w:r>
      <w:r>
        <w:rPr>
          <w:bCs/>
          <w:caps/>
          <w:szCs w:val="22"/>
        </w:rPr>
        <w:fldChar w:fldCharType="separate"/>
      </w:r>
      <w:r>
        <w:rPr>
          <w:rFonts w:hint="eastAsia"/>
          <w:lang w:eastAsia="zh-CN"/>
        </w:rPr>
        <w:t>4.6.14. 车辆管理</w:t>
      </w:r>
      <w:r>
        <w:tab/>
      </w:r>
      <w:r>
        <w:fldChar w:fldCharType="begin"/>
      </w:r>
      <w:r>
        <w:instrText xml:space="preserve"> PAGEREF _Toc2097685423 \h </w:instrText>
      </w:r>
      <w:r>
        <w:fldChar w:fldCharType="separate"/>
      </w:r>
      <w:r>
        <w:t>30</w:t>
      </w:r>
      <w:r>
        <w:fldChar w:fldCharType="end"/>
      </w:r>
      <w:r>
        <w:rPr>
          <w:bCs/>
          <w:caps/>
          <w:szCs w:val="22"/>
        </w:rPr>
        <w:fldChar w:fldCharType="end"/>
      </w:r>
    </w:p>
    <w:p w14:paraId="05B2AC1E">
      <w:pPr>
        <w:pStyle w:val="16"/>
        <w:tabs>
          <w:tab w:val="right" w:leader="dot" w:pos="8306"/>
        </w:tabs>
      </w:pPr>
      <w:r>
        <w:rPr>
          <w:bCs/>
          <w:caps/>
          <w:szCs w:val="22"/>
        </w:rPr>
        <w:fldChar w:fldCharType="begin"/>
      </w:r>
      <w:r>
        <w:rPr>
          <w:bCs/>
          <w:caps/>
          <w:szCs w:val="22"/>
        </w:rPr>
        <w:instrText xml:space="preserve"> HYPERLINK \l _Toc559871562 </w:instrText>
      </w:r>
      <w:r>
        <w:rPr>
          <w:bCs/>
          <w:caps/>
          <w:szCs w:val="22"/>
        </w:rPr>
        <w:fldChar w:fldCharType="separate"/>
      </w:r>
      <w:r>
        <w:rPr>
          <w:rFonts w:hint="eastAsia"/>
          <w:lang w:eastAsia="zh-CN"/>
        </w:rPr>
        <w:t>4.6.15. 装备管理</w:t>
      </w:r>
      <w:r>
        <w:tab/>
      </w:r>
      <w:r>
        <w:fldChar w:fldCharType="begin"/>
      </w:r>
      <w:r>
        <w:instrText xml:space="preserve"> PAGEREF _Toc559871562 \h </w:instrText>
      </w:r>
      <w:r>
        <w:fldChar w:fldCharType="separate"/>
      </w:r>
      <w:r>
        <w:t>31</w:t>
      </w:r>
      <w:r>
        <w:fldChar w:fldCharType="end"/>
      </w:r>
      <w:r>
        <w:rPr>
          <w:bCs/>
          <w:caps/>
          <w:szCs w:val="22"/>
        </w:rPr>
        <w:fldChar w:fldCharType="end"/>
      </w:r>
    </w:p>
    <w:p w14:paraId="4FCE9819">
      <w:pPr>
        <w:pStyle w:val="16"/>
        <w:tabs>
          <w:tab w:val="right" w:leader="dot" w:pos="8306"/>
        </w:tabs>
      </w:pPr>
      <w:r>
        <w:rPr>
          <w:bCs/>
          <w:caps/>
          <w:szCs w:val="22"/>
        </w:rPr>
        <w:fldChar w:fldCharType="begin"/>
      </w:r>
      <w:r>
        <w:rPr>
          <w:bCs/>
          <w:caps/>
          <w:szCs w:val="22"/>
        </w:rPr>
        <w:instrText xml:space="preserve"> HYPERLINK \l _Toc1635485027 </w:instrText>
      </w:r>
      <w:r>
        <w:rPr>
          <w:bCs/>
          <w:caps/>
          <w:szCs w:val="22"/>
        </w:rPr>
        <w:fldChar w:fldCharType="separate"/>
      </w:r>
      <w:r>
        <w:rPr>
          <w:rFonts w:hint="eastAsia"/>
          <w:lang w:eastAsia="zh-CN"/>
        </w:rPr>
        <w:t>4.6.16. 物资管理</w:t>
      </w:r>
      <w:r>
        <w:tab/>
      </w:r>
      <w:r>
        <w:fldChar w:fldCharType="begin"/>
      </w:r>
      <w:r>
        <w:instrText xml:space="preserve"> PAGEREF _Toc1635485027 \h </w:instrText>
      </w:r>
      <w:r>
        <w:fldChar w:fldCharType="separate"/>
      </w:r>
      <w:r>
        <w:t>31</w:t>
      </w:r>
      <w:r>
        <w:fldChar w:fldCharType="end"/>
      </w:r>
      <w:r>
        <w:rPr>
          <w:bCs/>
          <w:caps/>
          <w:szCs w:val="22"/>
        </w:rPr>
        <w:fldChar w:fldCharType="end"/>
      </w:r>
    </w:p>
    <w:p w14:paraId="6D2DF053">
      <w:pPr>
        <w:pStyle w:val="16"/>
        <w:tabs>
          <w:tab w:val="right" w:leader="dot" w:pos="8306"/>
        </w:tabs>
      </w:pPr>
      <w:r>
        <w:rPr>
          <w:bCs/>
          <w:caps/>
          <w:szCs w:val="22"/>
        </w:rPr>
        <w:fldChar w:fldCharType="begin"/>
      </w:r>
      <w:r>
        <w:rPr>
          <w:bCs/>
          <w:caps/>
          <w:szCs w:val="22"/>
        </w:rPr>
        <w:instrText xml:space="preserve"> HYPERLINK \l _Toc1953650836 </w:instrText>
      </w:r>
      <w:r>
        <w:rPr>
          <w:bCs/>
          <w:caps/>
          <w:szCs w:val="22"/>
        </w:rPr>
        <w:fldChar w:fldCharType="separate"/>
      </w:r>
      <w:r>
        <w:rPr>
          <w:rFonts w:hint="eastAsia"/>
          <w:lang w:eastAsia="zh-CN"/>
        </w:rPr>
        <w:t>4.6.17. 电子会计档案</w:t>
      </w:r>
      <w:r>
        <w:tab/>
      </w:r>
      <w:r>
        <w:fldChar w:fldCharType="begin"/>
      </w:r>
      <w:r>
        <w:instrText xml:space="preserve"> PAGEREF _Toc1953650836 \h </w:instrText>
      </w:r>
      <w:r>
        <w:fldChar w:fldCharType="separate"/>
      </w:r>
      <w:r>
        <w:t>32</w:t>
      </w:r>
      <w:r>
        <w:fldChar w:fldCharType="end"/>
      </w:r>
      <w:r>
        <w:rPr>
          <w:bCs/>
          <w:caps/>
          <w:szCs w:val="22"/>
        </w:rPr>
        <w:fldChar w:fldCharType="end"/>
      </w:r>
    </w:p>
    <w:p w14:paraId="453122D4">
      <w:pPr>
        <w:pStyle w:val="16"/>
        <w:tabs>
          <w:tab w:val="right" w:leader="dot" w:pos="8306"/>
        </w:tabs>
      </w:pPr>
      <w:r>
        <w:rPr>
          <w:bCs/>
          <w:caps/>
          <w:szCs w:val="22"/>
        </w:rPr>
        <w:fldChar w:fldCharType="begin"/>
      </w:r>
      <w:r>
        <w:rPr>
          <w:bCs/>
          <w:caps/>
          <w:szCs w:val="22"/>
        </w:rPr>
        <w:instrText xml:space="preserve"> HYPERLINK \l _Toc2132121669 </w:instrText>
      </w:r>
      <w:r>
        <w:rPr>
          <w:bCs/>
          <w:caps/>
          <w:szCs w:val="22"/>
        </w:rPr>
        <w:fldChar w:fldCharType="separate"/>
      </w:r>
      <w:r>
        <w:rPr>
          <w:rFonts w:hint="eastAsia"/>
          <w:lang w:eastAsia="zh-CN"/>
        </w:rPr>
        <w:t>4.6.18. 分析决策</w:t>
      </w:r>
      <w:r>
        <w:tab/>
      </w:r>
      <w:r>
        <w:fldChar w:fldCharType="begin"/>
      </w:r>
      <w:r>
        <w:instrText xml:space="preserve"> PAGEREF _Toc2132121669 \h </w:instrText>
      </w:r>
      <w:r>
        <w:fldChar w:fldCharType="separate"/>
      </w:r>
      <w:r>
        <w:t>32</w:t>
      </w:r>
      <w:r>
        <w:fldChar w:fldCharType="end"/>
      </w:r>
      <w:r>
        <w:rPr>
          <w:bCs/>
          <w:caps/>
          <w:szCs w:val="22"/>
        </w:rPr>
        <w:fldChar w:fldCharType="end"/>
      </w:r>
    </w:p>
    <w:p w14:paraId="7128CC42">
      <w:pPr>
        <w:pStyle w:val="16"/>
        <w:tabs>
          <w:tab w:val="right" w:leader="dot" w:pos="8306"/>
        </w:tabs>
      </w:pPr>
      <w:r>
        <w:rPr>
          <w:bCs/>
          <w:caps/>
          <w:szCs w:val="22"/>
        </w:rPr>
        <w:fldChar w:fldCharType="begin"/>
      </w:r>
      <w:r>
        <w:rPr>
          <w:bCs/>
          <w:caps/>
          <w:szCs w:val="22"/>
        </w:rPr>
        <w:instrText xml:space="preserve"> HYPERLINK \l _Toc1656757041 </w:instrText>
      </w:r>
      <w:r>
        <w:rPr>
          <w:bCs/>
          <w:caps/>
          <w:szCs w:val="22"/>
        </w:rPr>
        <w:fldChar w:fldCharType="separate"/>
      </w:r>
      <w:r>
        <w:rPr>
          <w:rFonts w:hint="eastAsia"/>
          <w:lang w:eastAsia="zh-CN"/>
        </w:rPr>
        <w:t>4.6.19. 预警监督管理</w:t>
      </w:r>
      <w:r>
        <w:tab/>
      </w:r>
      <w:r>
        <w:fldChar w:fldCharType="begin"/>
      </w:r>
      <w:r>
        <w:instrText xml:space="preserve"> PAGEREF _Toc1656757041 \h </w:instrText>
      </w:r>
      <w:r>
        <w:fldChar w:fldCharType="separate"/>
      </w:r>
      <w:r>
        <w:t>33</w:t>
      </w:r>
      <w:r>
        <w:fldChar w:fldCharType="end"/>
      </w:r>
      <w:r>
        <w:rPr>
          <w:bCs/>
          <w:caps/>
          <w:szCs w:val="22"/>
        </w:rPr>
        <w:fldChar w:fldCharType="end"/>
      </w:r>
    </w:p>
    <w:p w14:paraId="6A53BBBC">
      <w:pPr>
        <w:pStyle w:val="23"/>
        <w:tabs>
          <w:tab w:val="right" w:leader="dot" w:pos="8306"/>
        </w:tabs>
      </w:pPr>
      <w:r>
        <w:rPr>
          <w:bCs/>
          <w:caps/>
          <w:szCs w:val="22"/>
        </w:rPr>
        <w:fldChar w:fldCharType="begin"/>
      </w:r>
      <w:r>
        <w:rPr>
          <w:bCs/>
          <w:caps/>
          <w:szCs w:val="22"/>
        </w:rPr>
        <w:instrText xml:space="preserve"> HYPERLINK \l _Toc842621085 </w:instrText>
      </w:r>
      <w:r>
        <w:rPr>
          <w:bCs/>
          <w:caps/>
          <w:szCs w:val="22"/>
        </w:rPr>
        <w:fldChar w:fldCharType="separate"/>
      </w:r>
      <w:r>
        <w:rPr>
          <w:rFonts w:hint="eastAsia"/>
          <w:lang w:eastAsia="zh-CN"/>
        </w:rPr>
        <w:t xml:space="preserve">4.7. </w:t>
      </w:r>
      <w:r>
        <w:rPr>
          <w:lang w:eastAsia="zh-CN"/>
        </w:rPr>
        <w:t>系统功能和性能需求分析</w:t>
      </w:r>
      <w:r>
        <w:tab/>
      </w:r>
      <w:r>
        <w:fldChar w:fldCharType="begin"/>
      </w:r>
      <w:r>
        <w:instrText xml:space="preserve"> PAGEREF _Toc842621085 \h </w:instrText>
      </w:r>
      <w:r>
        <w:fldChar w:fldCharType="separate"/>
      </w:r>
      <w:r>
        <w:t>33</w:t>
      </w:r>
      <w:r>
        <w:fldChar w:fldCharType="end"/>
      </w:r>
      <w:r>
        <w:rPr>
          <w:bCs/>
          <w:caps/>
          <w:szCs w:val="22"/>
        </w:rPr>
        <w:fldChar w:fldCharType="end"/>
      </w:r>
    </w:p>
    <w:p w14:paraId="738A5181">
      <w:pPr>
        <w:pStyle w:val="16"/>
        <w:tabs>
          <w:tab w:val="right" w:leader="dot" w:pos="8306"/>
        </w:tabs>
      </w:pPr>
      <w:r>
        <w:rPr>
          <w:bCs/>
          <w:caps/>
          <w:szCs w:val="22"/>
        </w:rPr>
        <w:fldChar w:fldCharType="begin"/>
      </w:r>
      <w:r>
        <w:rPr>
          <w:bCs/>
          <w:caps/>
          <w:szCs w:val="22"/>
        </w:rPr>
        <w:instrText xml:space="preserve"> HYPERLINK \l _Toc1425407277 </w:instrText>
      </w:r>
      <w:r>
        <w:rPr>
          <w:bCs/>
          <w:caps/>
          <w:szCs w:val="22"/>
        </w:rPr>
        <w:fldChar w:fldCharType="separate"/>
      </w:r>
      <w:r>
        <w:rPr>
          <w:rFonts w:hint="eastAsia"/>
        </w:rPr>
        <w:t>4.7.1. 应用支撑平台</w:t>
      </w:r>
      <w:r>
        <w:tab/>
      </w:r>
      <w:r>
        <w:fldChar w:fldCharType="begin"/>
      </w:r>
      <w:r>
        <w:instrText xml:space="preserve"> PAGEREF _Toc1425407277 \h </w:instrText>
      </w:r>
      <w:r>
        <w:fldChar w:fldCharType="separate"/>
      </w:r>
      <w:r>
        <w:t>33</w:t>
      </w:r>
      <w:r>
        <w:fldChar w:fldCharType="end"/>
      </w:r>
      <w:r>
        <w:rPr>
          <w:bCs/>
          <w:caps/>
          <w:szCs w:val="22"/>
        </w:rPr>
        <w:fldChar w:fldCharType="end"/>
      </w:r>
    </w:p>
    <w:p w14:paraId="56B6C092">
      <w:pPr>
        <w:pStyle w:val="16"/>
        <w:tabs>
          <w:tab w:val="right" w:leader="dot" w:pos="8306"/>
        </w:tabs>
      </w:pPr>
      <w:r>
        <w:rPr>
          <w:bCs/>
          <w:caps/>
          <w:szCs w:val="22"/>
        </w:rPr>
        <w:fldChar w:fldCharType="begin"/>
      </w:r>
      <w:r>
        <w:rPr>
          <w:bCs/>
          <w:caps/>
          <w:szCs w:val="22"/>
        </w:rPr>
        <w:instrText xml:space="preserve"> HYPERLINK \l _Toc1640022254 </w:instrText>
      </w:r>
      <w:r>
        <w:rPr>
          <w:bCs/>
          <w:caps/>
          <w:szCs w:val="22"/>
        </w:rPr>
        <w:fldChar w:fldCharType="separate"/>
      </w:r>
      <w:r>
        <w:rPr>
          <w:rFonts w:hint="eastAsia"/>
        </w:rPr>
        <w:t>4.7.2. 门户管理</w:t>
      </w:r>
      <w:r>
        <w:tab/>
      </w:r>
      <w:r>
        <w:fldChar w:fldCharType="begin"/>
      </w:r>
      <w:r>
        <w:instrText xml:space="preserve"> PAGEREF _Toc1640022254 \h </w:instrText>
      </w:r>
      <w:r>
        <w:fldChar w:fldCharType="separate"/>
      </w:r>
      <w:r>
        <w:t>34</w:t>
      </w:r>
      <w:r>
        <w:fldChar w:fldCharType="end"/>
      </w:r>
      <w:r>
        <w:rPr>
          <w:bCs/>
          <w:caps/>
          <w:szCs w:val="22"/>
        </w:rPr>
        <w:fldChar w:fldCharType="end"/>
      </w:r>
    </w:p>
    <w:p w14:paraId="4E7EA479">
      <w:pPr>
        <w:pStyle w:val="16"/>
        <w:tabs>
          <w:tab w:val="right" w:leader="dot" w:pos="8306"/>
        </w:tabs>
      </w:pPr>
      <w:r>
        <w:rPr>
          <w:bCs/>
          <w:caps/>
          <w:szCs w:val="22"/>
        </w:rPr>
        <w:fldChar w:fldCharType="begin"/>
      </w:r>
      <w:r>
        <w:rPr>
          <w:bCs/>
          <w:caps/>
          <w:szCs w:val="22"/>
        </w:rPr>
        <w:instrText xml:space="preserve"> HYPERLINK \l _Toc901413733 </w:instrText>
      </w:r>
      <w:r>
        <w:rPr>
          <w:bCs/>
          <w:caps/>
          <w:szCs w:val="22"/>
        </w:rPr>
        <w:fldChar w:fldCharType="separate"/>
      </w:r>
      <w:r>
        <w:rPr>
          <w:rFonts w:hint="eastAsia"/>
        </w:rPr>
        <w:t>4.7.3. 项目库管理</w:t>
      </w:r>
      <w:r>
        <w:tab/>
      </w:r>
      <w:r>
        <w:fldChar w:fldCharType="begin"/>
      </w:r>
      <w:r>
        <w:instrText xml:space="preserve"> PAGEREF _Toc901413733 \h </w:instrText>
      </w:r>
      <w:r>
        <w:fldChar w:fldCharType="separate"/>
      </w:r>
      <w:r>
        <w:t>34</w:t>
      </w:r>
      <w:r>
        <w:fldChar w:fldCharType="end"/>
      </w:r>
      <w:r>
        <w:rPr>
          <w:bCs/>
          <w:caps/>
          <w:szCs w:val="22"/>
        </w:rPr>
        <w:fldChar w:fldCharType="end"/>
      </w:r>
    </w:p>
    <w:p w14:paraId="3F9EE59E">
      <w:pPr>
        <w:pStyle w:val="16"/>
        <w:tabs>
          <w:tab w:val="right" w:leader="dot" w:pos="8306"/>
        </w:tabs>
      </w:pPr>
      <w:r>
        <w:rPr>
          <w:bCs/>
          <w:caps/>
          <w:szCs w:val="22"/>
        </w:rPr>
        <w:fldChar w:fldCharType="begin"/>
      </w:r>
      <w:r>
        <w:rPr>
          <w:bCs/>
          <w:caps/>
          <w:szCs w:val="22"/>
        </w:rPr>
        <w:instrText xml:space="preserve"> HYPERLINK \l _Toc1710964593 </w:instrText>
      </w:r>
      <w:r>
        <w:rPr>
          <w:bCs/>
          <w:caps/>
          <w:szCs w:val="22"/>
        </w:rPr>
        <w:fldChar w:fldCharType="separate"/>
      </w:r>
      <w:r>
        <w:rPr>
          <w:rFonts w:hint="eastAsia"/>
        </w:rPr>
        <w:t>4.7.4. 预算管理</w:t>
      </w:r>
      <w:r>
        <w:tab/>
      </w:r>
      <w:r>
        <w:fldChar w:fldCharType="begin"/>
      </w:r>
      <w:r>
        <w:instrText xml:space="preserve"> PAGEREF _Toc1710964593 \h </w:instrText>
      </w:r>
      <w:r>
        <w:fldChar w:fldCharType="separate"/>
      </w:r>
      <w:r>
        <w:t>34</w:t>
      </w:r>
      <w:r>
        <w:fldChar w:fldCharType="end"/>
      </w:r>
      <w:r>
        <w:rPr>
          <w:bCs/>
          <w:caps/>
          <w:szCs w:val="22"/>
        </w:rPr>
        <w:fldChar w:fldCharType="end"/>
      </w:r>
    </w:p>
    <w:p w14:paraId="755F4B77">
      <w:pPr>
        <w:pStyle w:val="16"/>
        <w:tabs>
          <w:tab w:val="right" w:leader="dot" w:pos="8306"/>
        </w:tabs>
      </w:pPr>
      <w:r>
        <w:rPr>
          <w:bCs/>
          <w:caps/>
          <w:szCs w:val="22"/>
        </w:rPr>
        <w:fldChar w:fldCharType="begin"/>
      </w:r>
      <w:r>
        <w:rPr>
          <w:bCs/>
          <w:caps/>
          <w:szCs w:val="22"/>
        </w:rPr>
        <w:instrText xml:space="preserve"> HYPERLINK \l _Toc1375881221 </w:instrText>
      </w:r>
      <w:r>
        <w:rPr>
          <w:bCs/>
          <w:caps/>
          <w:szCs w:val="22"/>
        </w:rPr>
        <w:fldChar w:fldCharType="separate"/>
      </w:r>
      <w:r>
        <w:rPr>
          <w:rFonts w:hint="eastAsia"/>
        </w:rPr>
        <w:t>4.7.5. 指标管理</w:t>
      </w:r>
      <w:r>
        <w:tab/>
      </w:r>
      <w:r>
        <w:fldChar w:fldCharType="begin"/>
      </w:r>
      <w:r>
        <w:instrText xml:space="preserve"> PAGEREF _Toc1375881221 \h </w:instrText>
      </w:r>
      <w:r>
        <w:fldChar w:fldCharType="separate"/>
      </w:r>
      <w:r>
        <w:t>34</w:t>
      </w:r>
      <w:r>
        <w:fldChar w:fldCharType="end"/>
      </w:r>
      <w:r>
        <w:rPr>
          <w:bCs/>
          <w:caps/>
          <w:szCs w:val="22"/>
        </w:rPr>
        <w:fldChar w:fldCharType="end"/>
      </w:r>
    </w:p>
    <w:p w14:paraId="3EC59D26">
      <w:pPr>
        <w:pStyle w:val="16"/>
        <w:tabs>
          <w:tab w:val="right" w:leader="dot" w:pos="8306"/>
        </w:tabs>
      </w:pPr>
      <w:r>
        <w:rPr>
          <w:bCs/>
          <w:caps/>
          <w:szCs w:val="22"/>
        </w:rPr>
        <w:fldChar w:fldCharType="begin"/>
      </w:r>
      <w:r>
        <w:rPr>
          <w:bCs/>
          <w:caps/>
          <w:szCs w:val="22"/>
        </w:rPr>
        <w:instrText xml:space="preserve"> HYPERLINK \l _Toc331770451 </w:instrText>
      </w:r>
      <w:r>
        <w:rPr>
          <w:bCs/>
          <w:caps/>
          <w:szCs w:val="22"/>
        </w:rPr>
        <w:fldChar w:fldCharType="separate"/>
      </w:r>
      <w:r>
        <w:rPr>
          <w:rFonts w:hint="eastAsia"/>
        </w:rPr>
        <w:t>4.7.6. 事前申请</w:t>
      </w:r>
      <w:r>
        <w:tab/>
      </w:r>
      <w:r>
        <w:fldChar w:fldCharType="begin"/>
      </w:r>
      <w:r>
        <w:instrText xml:space="preserve"> PAGEREF _Toc331770451 \h </w:instrText>
      </w:r>
      <w:r>
        <w:fldChar w:fldCharType="separate"/>
      </w:r>
      <w:r>
        <w:t>34</w:t>
      </w:r>
      <w:r>
        <w:fldChar w:fldCharType="end"/>
      </w:r>
      <w:r>
        <w:rPr>
          <w:bCs/>
          <w:caps/>
          <w:szCs w:val="22"/>
        </w:rPr>
        <w:fldChar w:fldCharType="end"/>
      </w:r>
    </w:p>
    <w:p w14:paraId="44A57AA1">
      <w:pPr>
        <w:pStyle w:val="16"/>
        <w:tabs>
          <w:tab w:val="right" w:leader="dot" w:pos="8306"/>
        </w:tabs>
      </w:pPr>
      <w:r>
        <w:rPr>
          <w:bCs/>
          <w:caps/>
          <w:szCs w:val="22"/>
        </w:rPr>
        <w:fldChar w:fldCharType="begin"/>
      </w:r>
      <w:r>
        <w:rPr>
          <w:bCs/>
          <w:caps/>
          <w:szCs w:val="22"/>
        </w:rPr>
        <w:instrText xml:space="preserve"> HYPERLINK \l _Toc1198422345 </w:instrText>
      </w:r>
      <w:r>
        <w:rPr>
          <w:bCs/>
          <w:caps/>
          <w:szCs w:val="22"/>
        </w:rPr>
        <w:fldChar w:fldCharType="separate"/>
      </w:r>
      <w:r>
        <w:rPr>
          <w:rFonts w:hint="eastAsia"/>
        </w:rPr>
        <w:t>4.7.7. 报销管理</w:t>
      </w:r>
      <w:r>
        <w:tab/>
      </w:r>
      <w:r>
        <w:fldChar w:fldCharType="begin"/>
      </w:r>
      <w:r>
        <w:instrText xml:space="preserve"> PAGEREF _Toc1198422345 \h </w:instrText>
      </w:r>
      <w:r>
        <w:fldChar w:fldCharType="separate"/>
      </w:r>
      <w:r>
        <w:t>34</w:t>
      </w:r>
      <w:r>
        <w:fldChar w:fldCharType="end"/>
      </w:r>
      <w:r>
        <w:rPr>
          <w:bCs/>
          <w:caps/>
          <w:szCs w:val="22"/>
        </w:rPr>
        <w:fldChar w:fldCharType="end"/>
      </w:r>
    </w:p>
    <w:p w14:paraId="2430A1BF">
      <w:pPr>
        <w:pStyle w:val="16"/>
        <w:tabs>
          <w:tab w:val="right" w:leader="dot" w:pos="8306"/>
        </w:tabs>
      </w:pPr>
      <w:r>
        <w:rPr>
          <w:bCs/>
          <w:caps/>
          <w:szCs w:val="22"/>
        </w:rPr>
        <w:fldChar w:fldCharType="begin"/>
      </w:r>
      <w:r>
        <w:rPr>
          <w:bCs/>
          <w:caps/>
          <w:szCs w:val="22"/>
        </w:rPr>
        <w:instrText xml:space="preserve"> HYPERLINK \l _Toc635227202 </w:instrText>
      </w:r>
      <w:r>
        <w:rPr>
          <w:bCs/>
          <w:caps/>
          <w:szCs w:val="22"/>
        </w:rPr>
        <w:fldChar w:fldCharType="separate"/>
      </w:r>
      <w:r>
        <w:rPr>
          <w:rFonts w:hint="eastAsia"/>
        </w:rPr>
        <w:t>4.7.8. 电子票夹</w:t>
      </w:r>
      <w:r>
        <w:tab/>
      </w:r>
      <w:r>
        <w:fldChar w:fldCharType="begin"/>
      </w:r>
      <w:r>
        <w:instrText xml:space="preserve"> PAGEREF _Toc635227202 \h </w:instrText>
      </w:r>
      <w:r>
        <w:fldChar w:fldCharType="separate"/>
      </w:r>
      <w:r>
        <w:t>35</w:t>
      </w:r>
      <w:r>
        <w:fldChar w:fldCharType="end"/>
      </w:r>
      <w:r>
        <w:rPr>
          <w:bCs/>
          <w:caps/>
          <w:szCs w:val="22"/>
        </w:rPr>
        <w:fldChar w:fldCharType="end"/>
      </w:r>
    </w:p>
    <w:p w14:paraId="1F3A7582">
      <w:pPr>
        <w:pStyle w:val="16"/>
        <w:tabs>
          <w:tab w:val="right" w:leader="dot" w:pos="8306"/>
        </w:tabs>
      </w:pPr>
      <w:r>
        <w:rPr>
          <w:bCs/>
          <w:caps/>
          <w:szCs w:val="22"/>
        </w:rPr>
        <w:fldChar w:fldCharType="begin"/>
      </w:r>
      <w:r>
        <w:rPr>
          <w:bCs/>
          <w:caps/>
          <w:szCs w:val="22"/>
        </w:rPr>
        <w:instrText xml:space="preserve"> HYPERLINK \l _Toc1122374777 </w:instrText>
      </w:r>
      <w:r>
        <w:rPr>
          <w:bCs/>
          <w:caps/>
          <w:szCs w:val="22"/>
        </w:rPr>
        <w:fldChar w:fldCharType="separate"/>
      </w:r>
      <w:r>
        <w:rPr>
          <w:rFonts w:hint="eastAsia"/>
        </w:rPr>
        <w:t>4.7.9. 转移支付资金监管</w:t>
      </w:r>
      <w:r>
        <w:tab/>
      </w:r>
      <w:r>
        <w:fldChar w:fldCharType="begin"/>
      </w:r>
      <w:r>
        <w:instrText xml:space="preserve"> PAGEREF _Toc1122374777 \h </w:instrText>
      </w:r>
      <w:r>
        <w:fldChar w:fldCharType="separate"/>
      </w:r>
      <w:r>
        <w:t>35</w:t>
      </w:r>
      <w:r>
        <w:fldChar w:fldCharType="end"/>
      </w:r>
      <w:r>
        <w:rPr>
          <w:bCs/>
          <w:caps/>
          <w:szCs w:val="22"/>
        </w:rPr>
        <w:fldChar w:fldCharType="end"/>
      </w:r>
    </w:p>
    <w:p w14:paraId="4C2408E3">
      <w:pPr>
        <w:pStyle w:val="16"/>
        <w:tabs>
          <w:tab w:val="right" w:leader="dot" w:pos="8306"/>
        </w:tabs>
      </w:pPr>
      <w:r>
        <w:rPr>
          <w:bCs/>
          <w:caps/>
          <w:szCs w:val="22"/>
        </w:rPr>
        <w:fldChar w:fldCharType="begin"/>
      </w:r>
      <w:r>
        <w:rPr>
          <w:bCs/>
          <w:caps/>
          <w:szCs w:val="22"/>
        </w:rPr>
        <w:instrText xml:space="preserve"> HYPERLINK \l _Toc256521791 </w:instrText>
      </w:r>
      <w:r>
        <w:rPr>
          <w:bCs/>
          <w:caps/>
          <w:szCs w:val="22"/>
        </w:rPr>
        <w:fldChar w:fldCharType="separate"/>
      </w:r>
      <w:r>
        <w:rPr>
          <w:rFonts w:hint="eastAsia"/>
        </w:rPr>
        <w:t>4.7.10. 报表管理</w:t>
      </w:r>
      <w:r>
        <w:tab/>
      </w:r>
      <w:r>
        <w:fldChar w:fldCharType="begin"/>
      </w:r>
      <w:r>
        <w:instrText xml:space="preserve"> PAGEREF _Toc256521791 \h </w:instrText>
      </w:r>
      <w:r>
        <w:fldChar w:fldCharType="separate"/>
      </w:r>
      <w:r>
        <w:t>35</w:t>
      </w:r>
      <w:r>
        <w:fldChar w:fldCharType="end"/>
      </w:r>
      <w:r>
        <w:rPr>
          <w:bCs/>
          <w:caps/>
          <w:szCs w:val="22"/>
        </w:rPr>
        <w:fldChar w:fldCharType="end"/>
      </w:r>
    </w:p>
    <w:p w14:paraId="5B13E078">
      <w:pPr>
        <w:pStyle w:val="16"/>
        <w:tabs>
          <w:tab w:val="right" w:leader="dot" w:pos="8306"/>
        </w:tabs>
      </w:pPr>
      <w:r>
        <w:rPr>
          <w:bCs/>
          <w:caps/>
          <w:szCs w:val="22"/>
        </w:rPr>
        <w:fldChar w:fldCharType="begin"/>
      </w:r>
      <w:r>
        <w:rPr>
          <w:bCs/>
          <w:caps/>
          <w:szCs w:val="22"/>
        </w:rPr>
        <w:instrText xml:space="preserve"> HYPERLINK \l _Toc1362061808 </w:instrText>
      </w:r>
      <w:r>
        <w:rPr>
          <w:bCs/>
          <w:caps/>
          <w:szCs w:val="22"/>
        </w:rPr>
        <w:fldChar w:fldCharType="separate"/>
      </w:r>
      <w:r>
        <w:rPr>
          <w:rFonts w:hint="eastAsia"/>
        </w:rPr>
        <w:t>4.7.11. 合同管理</w:t>
      </w:r>
      <w:r>
        <w:tab/>
      </w:r>
      <w:r>
        <w:fldChar w:fldCharType="begin"/>
      </w:r>
      <w:r>
        <w:instrText xml:space="preserve"> PAGEREF _Toc1362061808 \h </w:instrText>
      </w:r>
      <w:r>
        <w:fldChar w:fldCharType="separate"/>
      </w:r>
      <w:r>
        <w:t>35</w:t>
      </w:r>
      <w:r>
        <w:fldChar w:fldCharType="end"/>
      </w:r>
      <w:r>
        <w:rPr>
          <w:bCs/>
          <w:caps/>
          <w:szCs w:val="22"/>
        </w:rPr>
        <w:fldChar w:fldCharType="end"/>
      </w:r>
    </w:p>
    <w:p w14:paraId="465AD072">
      <w:pPr>
        <w:pStyle w:val="16"/>
        <w:tabs>
          <w:tab w:val="right" w:leader="dot" w:pos="8306"/>
        </w:tabs>
      </w:pPr>
      <w:r>
        <w:rPr>
          <w:bCs/>
          <w:caps/>
          <w:szCs w:val="22"/>
        </w:rPr>
        <w:fldChar w:fldCharType="begin"/>
      </w:r>
      <w:r>
        <w:rPr>
          <w:bCs/>
          <w:caps/>
          <w:szCs w:val="22"/>
        </w:rPr>
        <w:instrText xml:space="preserve"> HYPERLINK \l _Toc2144613683 </w:instrText>
      </w:r>
      <w:r>
        <w:rPr>
          <w:bCs/>
          <w:caps/>
          <w:szCs w:val="22"/>
        </w:rPr>
        <w:fldChar w:fldCharType="separate"/>
      </w:r>
      <w:r>
        <w:rPr>
          <w:rFonts w:hint="eastAsia"/>
        </w:rPr>
        <w:t>4.7.12. 采购管理</w:t>
      </w:r>
      <w:r>
        <w:tab/>
      </w:r>
      <w:r>
        <w:fldChar w:fldCharType="begin"/>
      </w:r>
      <w:r>
        <w:instrText xml:space="preserve"> PAGEREF _Toc2144613683 \h </w:instrText>
      </w:r>
      <w:r>
        <w:fldChar w:fldCharType="separate"/>
      </w:r>
      <w:r>
        <w:t>36</w:t>
      </w:r>
      <w:r>
        <w:fldChar w:fldCharType="end"/>
      </w:r>
      <w:r>
        <w:rPr>
          <w:bCs/>
          <w:caps/>
          <w:szCs w:val="22"/>
        </w:rPr>
        <w:fldChar w:fldCharType="end"/>
      </w:r>
    </w:p>
    <w:p w14:paraId="292B5093">
      <w:pPr>
        <w:pStyle w:val="16"/>
        <w:tabs>
          <w:tab w:val="right" w:leader="dot" w:pos="8306"/>
        </w:tabs>
      </w:pPr>
      <w:r>
        <w:rPr>
          <w:bCs/>
          <w:caps/>
          <w:szCs w:val="22"/>
        </w:rPr>
        <w:fldChar w:fldCharType="begin"/>
      </w:r>
      <w:r>
        <w:rPr>
          <w:bCs/>
          <w:caps/>
          <w:szCs w:val="22"/>
        </w:rPr>
        <w:instrText xml:space="preserve"> HYPERLINK \l _Toc1156638933 </w:instrText>
      </w:r>
      <w:r>
        <w:rPr>
          <w:bCs/>
          <w:caps/>
          <w:szCs w:val="22"/>
        </w:rPr>
        <w:fldChar w:fldCharType="separate"/>
      </w:r>
      <w:r>
        <w:rPr>
          <w:rFonts w:hint="eastAsia"/>
        </w:rPr>
        <w:t>4.7.13. 资产管理</w:t>
      </w:r>
      <w:r>
        <w:tab/>
      </w:r>
      <w:r>
        <w:fldChar w:fldCharType="begin"/>
      </w:r>
      <w:r>
        <w:instrText xml:space="preserve"> PAGEREF _Toc1156638933 \h </w:instrText>
      </w:r>
      <w:r>
        <w:fldChar w:fldCharType="separate"/>
      </w:r>
      <w:r>
        <w:t>36</w:t>
      </w:r>
      <w:r>
        <w:fldChar w:fldCharType="end"/>
      </w:r>
      <w:r>
        <w:rPr>
          <w:bCs/>
          <w:caps/>
          <w:szCs w:val="22"/>
        </w:rPr>
        <w:fldChar w:fldCharType="end"/>
      </w:r>
    </w:p>
    <w:p w14:paraId="075C813A">
      <w:pPr>
        <w:pStyle w:val="16"/>
        <w:tabs>
          <w:tab w:val="right" w:leader="dot" w:pos="8306"/>
        </w:tabs>
      </w:pPr>
      <w:r>
        <w:rPr>
          <w:bCs/>
          <w:caps/>
          <w:szCs w:val="22"/>
        </w:rPr>
        <w:fldChar w:fldCharType="begin"/>
      </w:r>
      <w:r>
        <w:rPr>
          <w:bCs/>
          <w:caps/>
          <w:szCs w:val="22"/>
        </w:rPr>
        <w:instrText xml:space="preserve"> HYPERLINK \l _Toc608574287 </w:instrText>
      </w:r>
      <w:r>
        <w:rPr>
          <w:bCs/>
          <w:caps/>
          <w:szCs w:val="22"/>
        </w:rPr>
        <w:fldChar w:fldCharType="separate"/>
      </w:r>
      <w:r>
        <w:rPr>
          <w:rFonts w:hint="eastAsia"/>
          <w:lang w:val="zh-CN"/>
        </w:rPr>
        <w:t>4.7.14. 车辆管理</w:t>
      </w:r>
      <w:r>
        <w:tab/>
      </w:r>
      <w:r>
        <w:fldChar w:fldCharType="begin"/>
      </w:r>
      <w:r>
        <w:instrText xml:space="preserve"> PAGEREF _Toc608574287 \h </w:instrText>
      </w:r>
      <w:r>
        <w:fldChar w:fldCharType="separate"/>
      </w:r>
      <w:r>
        <w:t>36</w:t>
      </w:r>
      <w:r>
        <w:fldChar w:fldCharType="end"/>
      </w:r>
      <w:r>
        <w:rPr>
          <w:bCs/>
          <w:caps/>
          <w:szCs w:val="22"/>
        </w:rPr>
        <w:fldChar w:fldCharType="end"/>
      </w:r>
    </w:p>
    <w:p w14:paraId="5D502FE4">
      <w:pPr>
        <w:pStyle w:val="16"/>
        <w:tabs>
          <w:tab w:val="right" w:leader="dot" w:pos="8306"/>
        </w:tabs>
      </w:pPr>
      <w:r>
        <w:rPr>
          <w:bCs/>
          <w:caps/>
          <w:szCs w:val="22"/>
        </w:rPr>
        <w:fldChar w:fldCharType="begin"/>
      </w:r>
      <w:r>
        <w:rPr>
          <w:bCs/>
          <w:caps/>
          <w:szCs w:val="22"/>
        </w:rPr>
        <w:instrText xml:space="preserve"> HYPERLINK \l _Toc1990914595 </w:instrText>
      </w:r>
      <w:r>
        <w:rPr>
          <w:bCs/>
          <w:caps/>
          <w:szCs w:val="22"/>
        </w:rPr>
        <w:fldChar w:fldCharType="separate"/>
      </w:r>
      <w:r>
        <w:rPr>
          <w:rFonts w:hint="eastAsia"/>
          <w:lang w:val="zh-CN"/>
        </w:rPr>
        <w:t>4.7.15. 装备管理</w:t>
      </w:r>
      <w:r>
        <w:tab/>
      </w:r>
      <w:r>
        <w:fldChar w:fldCharType="begin"/>
      </w:r>
      <w:r>
        <w:instrText xml:space="preserve"> PAGEREF _Toc1990914595 \h </w:instrText>
      </w:r>
      <w:r>
        <w:fldChar w:fldCharType="separate"/>
      </w:r>
      <w:r>
        <w:t>36</w:t>
      </w:r>
      <w:r>
        <w:fldChar w:fldCharType="end"/>
      </w:r>
      <w:r>
        <w:rPr>
          <w:bCs/>
          <w:caps/>
          <w:szCs w:val="22"/>
        </w:rPr>
        <w:fldChar w:fldCharType="end"/>
      </w:r>
    </w:p>
    <w:p w14:paraId="33A80C95">
      <w:pPr>
        <w:pStyle w:val="16"/>
        <w:tabs>
          <w:tab w:val="right" w:leader="dot" w:pos="8306"/>
        </w:tabs>
      </w:pPr>
      <w:r>
        <w:rPr>
          <w:bCs/>
          <w:caps/>
          <w:szCs w:val="22"/>
        </w:rPr>
        <w:fldChar w:fldCharType="begin"/>
      </w:r>
      <w:r>
        <w:rPr>
          <w:bCs/>
          <w:caps/>
          <w:szCs w:val="22"/>
        </w:rPr>
        <w:instrText xml:space="preserve"> HYPERLINK \l _Toc1358894258 </w:instrText>
      </w:r>
      <w:r>
        <w:rPr>
          <w:bCs/>
          <w:caps/>
          <w:szCs w:val="22"/>
        </w:rPr>
        <w:fldChar w:fldCharType="separate"/>
      </w:r>
      <w:r>
        <w:rPr>
          <w:rFonts w:hint="eastAsia"/>
          <w:lang w:val="zh-CN"/>
        </w:rPr>
        <w:t>4.7.16. 物资管理</w:t>
      </w:r>
      <w:r>
        <w:tab/>
      </w:r>
      <w:r>
        <w:fldChar w:fldCharType="begin"/>
      </w:r>
      <w:r>
        <w:instrText xml:space="preserve"> PAGEREF _Toc1358894258 \h </w:instrText>
      </w:r>
      <w:r>
        <w:fldChar w:fldCharType="separate"/>
      </w:r>
      <w:r>
        <w:t>36</w:t>
      </w:r>
      <w:r>
        <w:fldChar w:fldCharType="end"/>
      </w:r>
      <w:r>
        <w:rPr>
          <w:bCs/>
          <w:caps/>
          <w:szCs w:val="22"/>
        </w:rPr>
        <w:fldChar w:fldCharType="end"/>
      </w:r>
    </w:p>
    <w:p w14:paraId="7B0E7A46">
      <w:pPr>
        <w:pStyle w:val="16"/>
        <w:tabs>
          <w:tab w:val="right" w:leader="dot" w:pos="8306"/>
        </w:tabs>
      </w:pPr>
      <w:r>
        <w:rPr>
          <w:bCs/>
          <w:caps/>
          <w:szCs w:val="22"/>
        </w:rPr>
        <w:fldChar w:fldCharType="begin"/>
      </w:r>
      <w:r>
        <w:rPr>
          <w:bCs/>
          <w:caps/>
          <w:szCs w:val="22"/>
        </w:rPr>
        <w:instrText xml:space="preserve"> HYPERLINK \l _Toc447208361 </w:instrText>
      </w:r>
      <w:r>
        <w:rPr>
          <w:bCs/>
          <w:caps/>
          <w:szCs w:val="22"/>
        </w:rPr>
        <w:fldChar w:fldCharType="separate"/>
      </w:r>
      <w:r>
        <w:rPr>
          <w:rFonts w:hint="eastAsia"/>
        </w:rPr>
        <w:t>4.7.17. 电子会计档案</w:t>
      </w:r>
      <w:r>
        <w:tab/>
      </w:r>
      <w:r>
        <w:fldChar w:fldCharType="begin"/>
      </w:r>
      <w:r>
        <w:instrText xml:space="preserve"> PAGEREF _Toc447208361 \h </w:instrText>
      </w:r>
      <w:r>
        <w:fldChar w:fldCharType="separate"/>
      </w:r>
      <w:r>
        <w:t>37</w:t>
      </w:r>
      <w:r>
        <w:fldChar w:fldCharType="end"/>
      </w:r>
      <w:r>
        <w:rPr>
          <w:bCs/>
          <w:caps/>
          <w:szCs w:val="22"/>
        </w:rPr>
        <w:fldChar w:fldCharType="end"/>
      </w:r>
    </w:p>
    <w:p w14:paraId="742CD09B">
      <w:pPr>
        <w:pStyle w:val="16"/>
        <w:tabs>
          <w:tab w:val="right" w:leader="dot" w:pos="8306"/>
        </w:tabs>
      </w:pPr>
      <w:r>
        <w:rPr>
          <w:bCs/>
          <w:caps/>
          <w:szCs w:val="22"/>
        </w:rPr>
        <w:fldChar w:fldCharType="begin"/>
      </w:r>
      <w:r>
        <w:rPr>
          <w:bCs/>
          <w:caps/>
          <w:szCs w:val="22"/>
        </w:rPr>
        <w:instrText xml:space="preserve"> HYPERLINK \l _Toc38158827 </w:instrText>
      </w:r>
      <w:r>
        <w:rPr>
          <w:bCs/>
          <w:caps/>
          <w:szCs w:val="22"/>
        </w:rPr>
        <w:fldChar w:fldCharType="separate"/>
      </w:r>
      <w:r>
        <w:rPr>
          <w:rFonts w:hint="eastAsia"/>
        </w:rPr>
        <w:t>4.7.18. 分析决策</w:t>
      </w:r>
      <w:r>
        <w:tab/>
      </w:r>
      <w:r>
        <w:fldChar w:fldCharType="begin"/>
      </w:r>
      <w:r>
        <w:instrText xml:space="preserve"> PAGEREF _Toc38158827 \h </w:instrText>
      </w:r>
      <w:r>
        <w:fldChar w:fldCharType="separate"/>
      </w:r>
      <w:r>
        <w:t>37</w:t>
      </w:r>
      <w:r>
        <w:fldChar w:fldCharType="end"/>
      </w:r>
      <w:r>
        <w:rPr>
          <w:bCs/>
          <w:caps/>
          <w:szCs w:val="22"/>
        </w:rPr>
        <w:fldChar w:fldCharType="end"/>
      </w:r>
    </w:p>
    <w:p w14:paraId="1FB23AB5">
      <w:pPr>
        <w:pStyle w:val="16"/>
        <w:tabs>
          <w:tab w:val="right" w:leader="dot" w:pos="8306"/>
        </w:tabs>
      </w:pPr>
      <w:r>
        <w:rPr>
          <w:bCs/>
          <w:caps/>
          <w:szCs w:val="22"/>
        </w:rPr>
        <w:fldChar w:fldCharType="begin"/>
      </w:r>
      <w:r>
        <w:rPr>
          <w:bCs/>
          <w:caps/>
          <w:szCs w:val="22"/>
        </w:rPr>
        <w:instrText xml:space="preserve"> HYPERLINK \l _Toc1385278583 </w:instrText>
      </w:r>
      <w:r>
        <w:rPr>
          <w:bCs/>
          <w:caps/>
          <w:szCs w:val="22"/>
        </w:rPr>
        <w:fldChar w:fldCharType="separate"/>
      </w:r>
      <w:r>
        <w:rPr>
          <w:rFonts w:hint="eastAsia"/>
        </w:rPr>
        <w:t>4.7.19. 预警监督管理</w:t>
      </w:r>
      <w:r>
        <w:tab/>
      </w:r>
      <w:r>
        <w:fldChar w:fldCharType="begin"/>
      </w:r>
      <w:r>
        <w:instrText xml:space="preserve"> PAGEREF _Toc1385278583 \h </w:instrText>
      </w:r>
      <w:r>
        <w:fldChar w:fldCharType="separate"/>
      </w:r>
      <w:r>
        <w:t>38</w:t>
      </w:r>
      <w:r>
        <w:fldChar w:fldCharType="end"/>
      </w:r>
      <w:r>
        <w:rPr>
          <w:bCs/>
          <w:caps/>
          <w:szCs w:val="22"/>
        </w:rPr>
        <w:fldChar w:fldCharType="end"/>
      </w:r>
    </w:p>
    <w:p w14:paraId="256FC54C">
      <w:pPr>
        <w:pStyle w:val="16"/>
        <w:tabs>
          <w:tab w:val="right" w:leader="dot" w:pos="8306"/>
        </w:tabs>
      </w:pPr>
      <w:r>
        <w:rPr>
          <w:bCs/>
          <w:caps/>
          <w:szCs w:val="22"/>
        </w:rPr>
        <w:fldChar w:fldCharType="begin"/>
      </w:r>
      <w:r>
        <w:rPr>
          <w:bCs/>
          <w:caps/>
          <w:szCs w:val="22"/>
        </w:rPr>
        <w:instrText xml:space="preserve"> HYPERLINK \l _Toc1506927354 </w:instrText>
      </w:r>
      <w:r>
        <w:rPr>
          <w:bCs/>
          <w:caps/>
          <w:szCs w:val="22"/>
        </w:rPr>
        <w:fldChar w:fldCharType="separate"/>
      </w:r>
      <w:r>
        <w:rPr>
          <w:rFonts w:hint="eastAsia"/>
        </w:rPr>
        <w:t>4.7.20. 移动端应用</w:t>
      </w:r>
      <w:r>
        <w:tab/>
      </w:r>
      <w:r>
        <w:fldChar w:fldCharType="begin"/>
      </w:r>
      <w:r>
        <w:instrText xml:space="preserve"> PAGEREF _Toc1506927354 \h </w:instrText>
      </w:r>
      <w:r>
        <w:fldChar w:fldCharType="separate"/>
      </w:r>
      <w:r>
        <w:t>38</w:t>
      </w:r>
      <w:r>
        <w:fldChar w:fldCharType="end"/>
      </w:r>
      <w:r>
        <w:rPr>
          <w:bCs/>
          <w:caps/>
          <w:szCs w:val="22"/>
        </w:rPr>
        <w:fldChar w:fldCharType="end"/>
      </w:r>
    </w:p>
    <w:p w14:paraId="7183E4E8">
      <w:pPr>
        <w:pStyle w:val="16"/>
        <w:tabs>
          <w:tab w:val="right" w:leader="dot" w:pos="8306"/>
        </w:tabs>
      </w:pPr>
      <w:r>
        <w:rPr>
          <w:bCs/>
          <w:caps/>
          <w:szCs w:val="22"/>
        </w:rPr>
        <w:fldChar w:fldCharType="begin"/>
      </w:r>
      <w:r>
        <w:rPr>
          <w:bCs/>
          <w:caps/>
          <w:szCs w:val="22"/>
        </w:rPr>
        <w:instrText xml:space="preserve"> HYPERLINK \l _Toc1653389607 </w:instrText>
      </w:r>
      <w:r>
        <w:rPr>
          <w:bCs/>
          <w:caps/>
          <w:szCs w:val="22"/>
        </w:rPr>
        <w:fldChar w:fldCharType="separate"/>
      </w:r>
      <w:r>
        <w:rPr>
          <w:rFonts w:hint="eastAsia"/>
          <w:lang w:eastAsia="zh-CN"/>
        </w:rPr>
        <w:t>4.7.21. 移动端应用模块</w:t>
      </w:r>
      <w:r>
        <w:tab/>
      </w:r>
      <w:r>
        <w:fldChar w:fldCharType="begin"/>
      </w:r>
      <w:r>
        <w:instrText xml:space="preserve"> PAGEREF _Toc1653389607 \h </w:instrText>
      </w:r>
      <w:r>
        <w:fldChar w:fldCharType="separate"/>
      </w:r>
      <w:r>
        <w:t>39</w:t>
      </w:r>
      <w:r>
        <w:fldChar w:fldCharType="end"/>
      </w:r>
      <w:r>
        <w:rPr>
          <w:bCs/>
          <w:caps/>
          <w:szCs w:val="22"/>
        </w:rPr>
        <w:fldChar w:fldCharType="end"/>
      </w:r>
    </w:p>
    <w:p w14:paraId="6A5EA379">
      <w:pPr>
        <w:pStyle w:val="23"/>
        <w:tabs>
          <w:tab w:val="right" w:leader="dot" w:pos="8306"/>
        </w:tabs>
      </w:pPr>
      <w:r>
        <w:rPr>
          <w:bCs/>
          <w:caps/>
          <w:szCs w:val="22"/>
        </w:rPr>
        <w:fldChar w:fldCharType="begin"/>
      </w:r>
      <w:r>
        <w:rPr>
          <w:bCs/>
          <w:caps/>
          <w:szCs w:val="22"/>
        </w:rPr>
        <w:instrText xml:space="preserve"> HYPERLINK \l _Toc80732669 </w:instrText>
      </w:r>
      <w:r>
        <w:rPr>
          <w:bCs/>
          <w:caps/>
          <w:szCs w:val="22"/>
        </w:rPr>
        <w:fldChar w:fldCharType="separate"/>
      </w:r>
      <w:r>
        <w:rPr>
          <w:rFonts w:hint="eastAsia"/>
        </w:rPr>
        <w:t xml:space="preserve">4.8. </w:t>
      </w:r>
      <w:r>
        <w:t>网络安全需求分析</w:t>
      </w:r>
      <w:r>
        <w:tab/>
      </w:r>
      <w:r>
        <w:fldChar w:fldCharType="begin"/>
      </w:r>
      <w:r>
        <w:instrText xml:space="preserve"> PAGEREF _Toc80732669 \h </w:instrText>
      </w:r>
      <w:r>
        <w:fldChar w:fldCharType="separate"/>
      </w:r>
      <w:r>
        <w:t>39</w:t>
      </w:r>
      <w:r>
        <w:fldChar w:fldCharType="end"/>
      </w:r>
      <w:r>
        <w:rPr>
          <w:bCs/>
          <w:caps/>
          <w:szCs w:val="22"/>
        </w:rPr>
        <w:fldChar w:fldCharType="end"/>
      </w:r>
    </w:p>
    <w:p w14:paraId="58FD99FA">
      <w:pPr>
        <w:pStyle w:val="20"/>
        <w:tabs>
          <w:tab w:val="right" w:leader="dot" w:pos="8306"/>
        </w:tabs>
      </w:pPr>
      <w:r>
        <w:rPr>
          <w:bCs/>
          <w:caps/>
          <w:szCs w:val="22"/>
        </w:rPr>
        <w:fldChar w:fldCharType="begin"/>
      </w:r>
      <w:r>
        <w:rPr>
          <w:bCs/>
          <w:caps/>
          <w:szCs w:val="22"/>
        </w:rPr>
        <w:instrText xml:space="preserve"> HYPERLINK \l _Toc1811786626 </w:instrText>
      </w:r>
      <w:r>
        <w:rPr>
          <w:bCs/>
          <w:caps/>
          <w:szCs w:val="22"/>
        </w:rPr>
        <w:fldChar w:fldCharType="separate"/>
      </w:r>
      <w:r>
        <w:rPr>
          <w:rFonts w:hint="eastAsia"/>
        </w:rPr>
        <w:t xml:space="preserve">第五章 </w:t>
      </w:r>
      <w:r>
        <w:t>总体方案</w:t>
      </w:r>
      <w:r>
        <w:tab/>
      </w:r>
      <w:r>
        <w:fldChar w:fldCharType="begin"/>
      </w:r>
      <w:r>
        <w:instrText xml:space="preserve"> PAGEREF _Toc1811786626 \h </w:instrText>
      </w:r>
      <w:r>
        <w:fldChar w:fldCharType="separate"/>
      </w:r>
      <w:r>
        <w:t>41</w:t>
      </w:r>
      <w:r>
        <w:fldChar w:fldCharType="end"/>
      </w:r>
      <w:r>
        <w:rPr>
          <w:bCs/>
          <w:caps/>
          <w:szCs w:val="22"/>
        </w:rPr>
        <w:fldChar w:fldCharType="end"/>
      </w:r>
    </w:p>
    <w:p w14:paraId="45C85906">
      <w:pPr>
        <w:pStyle w:val="23"/>
        <w:tabs>
          <w:tab w:val="right" w:leader="dot" w:pos="8306"/>
        </w:tabs>
      </w:pPr>
      <w:r>
        <w:rPr>
          <w:bCs/>
          <w:caps/>
          <w:szCs w:val="22"/>
        </w:rPr>
        <w:fldChar w:fldCharType="begin"/>
      </w:r>
      <w:r>
        <w:rPr>
          <w:bCs/>
          <w:caps/>
          <w:szCs w:val="22"/>
        </w:rPr>
        <w:instrText xml:space="preserve"> HYPERLINK \l _Toc1527192369 </w:instrText>
      </w:r>
      <w:r>
        <w:rPr>
          <w:bCs/>
          <w:caps/>
          <w:szCs w:val="22"/>
        </w:rPr>
        <w:fldChar w:fldCharType="separate"/>
      </w:r>
      <w:r>
        <w:rPr>
          <w:rFonts w:hint="eastAsia"/>
        </w:rPr>
        <w:t xml:space="preserve">5.1. </w:t>
      </w:r>
      <w:r>
        <w:t>基本原则和策略</w:t>
      </w:r>
      <w:r>
        <w:tab/>
      </w:r>
      <w:r>
        <w:fldChar w:fldCharType="begin"/>
      </w:r>
      <w:r>
        <w:instrText xml:space="preserve"> PAGEREF _Toc1527192369 \h </w:instrText>
      </w:r>
      <w:r>
        <w:fldChar w:fldCharType="separate"/>
      </w:r>
      <w:r>
        <w:t>41</w:t>
      </w:r>
      <w:r>
        <w:fldChar w:fldCharType="end"/>
      </w:r>
      <w:r>
        <w:rPr>
          <w:bCs/>
          <w:caps/>
          <w:szCs w:val="22"/>
        </w:rPr>
        <w:fldChar w:fldCharType="end"/>
      </w:r>
    </w:p>
    <w:p w14:paraId="7A2A56FF">
      <w:pPr>
        <w:pStyle w:val="23"/>
        <w:tabs>
          <w:tab w:val="right" w:leader="dot" w:pos="8306"/>
        </w:tabs>
      </w:pPr>
      <w:r>
        <w:rPr>
          <w:bCs/>
          <w:caps/>
          <w:szCs w:val="22"/>
        </w:rPr>
        <w:fldChar w:fldCharType="begin"/>
      </w:r>
      <w:r>
        <w:rPr>
          <w:bCs/>
          <w:caps/>
          <w:szCs w:val="22"/>
        </w:rPr>
        <w:instrText xml:space="preserve"> HYPERLINK \l _Toc797596839 </w:instrText>
      </w:r>
      <w:r>
        <w:rPr>
          <w:bCs/>
          <w:caps/>
          <w:szCs w:val="22"/>
        </w:rPr>
        <w:fldChar w:fldCharType="separate"/>
      </w:r>
      <w:r>
        <w:rPr>
          <w:rFonts w:hint="eastAsia"/>
        </w:rPr>
        <w:t xml:space="preserve">5.2. </w:t>
      </w:r>
      <w:r>
        <w:t>总体目标</w:t>
      </w:r>
      <w:r>
        <w:tab/>
      </w:r>
      <w:r>
        <w:fldChar w:fldCharType="begin"/>
      </w:r>
      <w:r>
        <w:instrText xml:space="preserve"> PAGEREF _Toc797596839 \h </w:instrText>
      </w:r>
      <w:r>
        <w:fldChar w:fldCharType="separate"/>
      </w:r>
      <w:r>
        <w:t>41</w:t>
      </w:r>
      <w:r>
        <w:fldChar w:fldCharType="end"/>
      </w:r>
      <w:r>
        <w:rPr>
          <w:bCs/>
          <w:caps/>
          <w:szCs w:val="22"/>
        </w:rPr>
        <w:fldChar w:fldCharType="end"/>
      </w:r>
    </w:p>
    <w:p w14:paraId="05268E81">
      <w:pPr>
        <w:pStyle w:val="23"/>
        <w:tabs>
          <w:tab w:val="right" w:leader="dot" w:pos="8306"/>
        </w:tabs>
      </w:pPr>
      <w:r>
        <w:rPr>
          <w:bCs/>
          <w:caps/>
          <w:szCs w:val="22"/>
        </w:rPr>
        <w:fldChar w:fldCharType="begin"/>
      </w:r>
      <w:r>
        <w:rPr>
          <w:bCs/>
          <w:caps/>
          <w:szCs w:val="22"/>
        </w:rPr>
        <w:instrText xml:space="preserve"> HYPERLINK \l _Toc617148499 </w:instrText>
      </w:r>
      <w:r>
        <w:rPr>
          <w:bCs/>
          <w:caps/>
          <w:szCs w:val="22"/>
        </w:rPr>
        <w:fldChar w:fldCharType="separate"/>
      </w:r>
      <w:r>
        <w:rPr>
          <w:rFonts w:hint="eastAsia"/>
        </w:rPr>
        <w:t xml:space="preserve">5.3. </w:t>
      </w:r>
      <w:r>
        <w:t>总体任务</w:t>
      </w:r>
      <w:r>
        <w:tab/>
      </w:r>
      <w:r>
        <w:fldChar w:fldCharType="begin"/>
      </w:r>
      <w:r>
        <w:instrText xml:space="preserve"> PAGEREF _Toc617148499 \h </w:instrText>
      </w:r>
      <w:r>
        <w:fldChar w:fldCharType="separate"/>
      </w:r>
      <w:r>
        <w:t>42</w:t>
      </w:r>
      <w:r>
        <w:fldChar w:fldCharType="end"/>
      </w:r>
      <w:r>
        <w:rPr>
          <w:bCs/>
          <w:caps/>
          <w:szCs w:val="22"/>
        </w:rPr>
        <w:fldChar w:fldCharType="end"/>
      </w:r>
    </w:p>
    <w:p w14:paraId="6DA39DBE">
      <w:pPr>
        <w:pStyle w:val="23"/>
        <w:tabs>
          <w:tab w:val="right" w:leader="dot" w:pos="8306"/>
        </w:tabs>
      </w:pPr>
      <w:r>
        <w:rPr>
          <w:bCs/>
          <w:caps/>
          <w:szCs w:val="22"/>
        </w:rPr>
        <w:fldChar w:fldCharType="begin"/>
      </w:r>
      <w:r>
        <w:rPr>
          <w:bCs/>
          <w:caps/>
          <w:szCs w:val="22"/>
        </w:rPr>
        <w:instrText xml:space="preserve"> HYPERLINK \l _Toc68807683 </w:instrText>
      </w:r>
      <w:r>
        <w:rPr>
          <w:bCs/>
          <w:caps/>
          <w:szCs w:val="22"/>
        </w:rPr>
        <w:fldChar w:fldCharType="separate"/>
      </w:r>
      <w:r>
        <w:rPr>
          <w:rFonts w:hint="eastAsia"/>
        </w:rPr>
        <w:t xml:space="preserve">5.4. </w:t>
      </w:r>
      <w:r>
        <w:t>总体设计方案</w:t>
      </w:r>
      <w:r>
        <w:tab/>
      </w:r>
      <w:r>
        <w:fldChar w:fldCharType="begin"/>
      </w:r>
      <w:r>
        <w:instrText xml:space="preserve"> PAGEREF _Toc68807683 \h </w:instrText>
      </w:r>
      <w:r>
        <w:fldChar w:fldCharType="separate"/>
      </w:r>
      <w:r>
        <w:t>43</w:t>
      </w:r>
      <w:r>
        <w:fldChar w:fldCharType="end"/>
      </w:r>
      <w:r>
        <w:rPr>
          <w:bCs/>
          <w:caps/>
          <w:szCs w:val="22"/>
        </w:rPr>
        <w:fldChar w:fldCharType="end"/>
      </w:r>
    </w:p>
    <w:p w14:paraId="4087B80E">
      <w:pPr>
        <w:pStyle w:val="16"/>
        <w:tabs>
          <w:tab w:val="right" w:leader="dot" w:pos="8306"/>
        </w:tabs>
      </w:pPr>
      <w:r>
        <w:rPr>
          <w:bCs/>
          <w:caps/>
          <w:szCs w:val="22"/>
        </w:rPr>
        <w:fldChar w:fldCharType="begin"/>
      </w:r>
      <w:r>
        <w:rPr>
          <w:bCs/>
          <w:caps/>
          <w:szCs w:val="22"/>
        </w:rPr>
        <w:instrText xml:space="preserve"> HYPERLINK \l _Toc1104526095 </w:instrText>
      </w:r>
      <w:r>
        <w:rPr>
          <w:bCs/>
          <w:caps/>
          <w:szCs w:val="22"/>
        </w:rPr>
        <w:fldChar w:fldCharType="separate"/>
      </w:r>
      <w:r>
        <w:rPr>
          <w:rFonts w:hint="eastAsia"/>
        </w:rPr>
        <w:t>5.4.1. 总体规划</w:t>
      </w:r>
      <w:r>
        <w:tab/>
      </w:r>
      <w:r>
        <w:fldChar w:fldCharType="begin"/>
      </w:r>
      <w:r>
        <w:instrText xml:space="preserve"> PAGEREF _Toc1104526095 \h </w:instrText>
      </w:r>
      <w:r>
        <w:fldChar w:fldCharType="separate"/>
      </w:r>
      <w:r>
        <w:t>43</w:t>
      </w:r>
      <w:r>
        <w:fldChar w:fldCharType="end"/>
      </w:r>
      <w:r>
        <w:rPr>
          <w:bCs/>
          <w:caps/>
          <w:szCs w:val="22"/>
        </w:rPr>
        <w:fldChar w:fldCharType="end"/>
      </w:r>
    </w:p>
    <w:p w14:paraId="0CFCA682">
      <w:pPr>
        <w:pStyle w:val="16"/>
        <w:tabs>
          <w:tab w:val="right" w:leader="dot" w:pos="8306"/>
        </w:tabs>
      </w:pPr>
      <w:r>
        <w:rPr>
          <w:bCs/>
          <w:caps/>
          <w:szCs w:val="22"/>
        </w:rPr>
        <w:fldChar w:fldCharType="begin"/>
      </w:r>
      <w:r>
        <w:rPr>
          <w:bCs/>
          <w:caps/>
          <w:szCs w:val="22"/>
        </w:rPr>
        <w:instrText xml:space="preserve"> HYPERLINK \l _Toc921433997 </w:instrText>
      </w:r>
      <w:r>
        <w:rPr>
          <w:bCs/>
          <w:caps/>
          <w:szCs w:val="22"/>
        </w:rPr>
        <w:fldChar w:fldCharType="separate"/>
      </w:r>
      <w:r>
        <w:rPr>
          <w:rFonts w:hint="eastAsia"/>
        </w:rPr>
        <w:t>5.4.2. 系统总体架构</w:t>
      </w:r>
      <w:r>
        <w:tab/>
      </w:r>
      <w:r>
        <w:fldChar w:fldCharType="begin"/>
      </w:r>
      <w:r>
        <w:instrText xml:space="preserve"> PAGEREF _Toc921433997 \h </w:instrText>
      </w:r>
      <w:r>
        <w:fldChar w:fldCharType="separate"/>
      </w:r>
      <w:r>
        <w:t>44</w:t>
      </w:r>
      <w:r>
        <w:fldChar w:fldCharType="end"/>
      </w:r>
      <w:r>
        <w:rPr>
          <w:bCs/>
          <w:caps/>
          <w:szCs w:val="22"/>
        </w:rPr>
        <w:fldChar w:fldCharType="end"/>
      </w:r>
    </w:p>
    <w:p w14:paraId="187209D3">
      <w:pPr>
        <w:pStyle w:val="16"/>
        <w:tabs>
          <w:tab w:val="right" w:leader="dot" w:pos="8306"/>
        </w:tabs>
      </w:pPr>
      <w:r>
        <w:rPr>
          <w:bCs/>
          <w:caps/>
          <w:szCs w:val="22"/>
        </w:rPr>
        <w:fldChar w:fldCharType="begin"/>
      </w:r>
      <w:r>
        <w:rPr>
          <w:bCs/>
          <w:caps/>
          <w:szCs w:val="22"/>
        </w:rPr>
        <w:instrText xml:space="preserve"> HYPERLINK \l _Toc1036609062 </w:instrText>
      </w:r>
      <w:r>
        <w:rPr>
          <w:bCs/>
          <w:caps/>
          <w:szCs w:val="22"/>
        </w:rPr>
        <w:fldChar w:fldCharType="separate"/>
      </w:r>
      <w:r>
        <w:rPr>
          <w:rFonts w:hint="eastAsia"/>
        </w:rPr>
        <w:t>5.4.3. 网络架构</w:t>
      </w:r>
      <w:r>
        <w:tab/>
      </w:r>
      <w:r>
        <w:fldChar w:fldCharType="begin"/>
      </w:r>
      <w:r>
        <w:instrText xml:space="preserve"> PAGEREF _Toc1036609062 \h </w:instrText>
      </w:r>
      <w:r>
        <w:fldChar w:fldCharType="separate"/>
      </w:r>
      <w:r>
        <w:t>45</w:t>
      </w:r>
      <w:r>
        <w:fldChar w:fldCharType="end"/>
      </w:r>
      <w:r>
        <w:rPr>
          <w:bCs/>
          <w:caps/>
          <w:szCs w:val="22"/>
        </w:rPr>
        <w:fldChar w:fldCharType="end"/>
      </w:r>
    </w:p>
    <w:p w14:paraId="131E20D4">
      <w:pPr>
        <w:pStyle w:val="23"/>
        <w:tabs>
          <w:tab w:val="right" w:leader="dot" w:pos="8306"/>
        </w:tabs>
      </w:pPr>
      <w:r>
        <w:rPr>
          <w:bCs/>
          <w:caps/>
          <w:szCs w:val="22"/>
        </w:rPr>
        <w:fldChar w:fldCharType="begin"/>
      </w:r>
      <w:r>
        <w:rPr>
          <w:bCs/>
          <w:caps/>
          <w:szCs w:val="22"/>
        </w:rPr>
        <w:instrText xml:space="preserve"> HYPERLINK \l _Toc1901160570 </w:instrText>
      </w:r>
      <w:r>
        <w:rPr>
          <w:bCs/>
          <w:caps/>
          <w:szCs w:val="22"/>
        </w:rPr>
        <w:fldChar w:fldCharType="separate"/>
      </w:r>
      <w:r>
        <w:rPr>
          <w:rFonts w:hint="eastAsia"/>
        </w:rPr>
        <w:t>5.5. 技术架构设计</w:t>
      </w:r>
      <w:r>
        <w:tab/>
      </w:r>
      <w:r>
        <w:fldChar w:fldCharType="begin"/>
      </w:r>
      <w:r>
        <w:instrText xml:space="preserve"> PAGEREF _Toc1901160570 \h </w:instrText>
      </w:r>
      <w:r>
        <w:fldChar w:fldCharType="separate"/>
      </w:r>
      <w:r>
        <w:t>46</w:t>
      </w:r>
      <w:r>
        <w:fldChar w:fldCharType="end"/>
      </w:r>
      <w:r>
        <w:rPr>
          <w:bCs/>
          <w:caps/>
          <w:szCs w:val="22"/>
        </w:rPr>
        <w:fldChar w:fldCharType="end"/>
      </w:r>
    </w:p>
    <w:p w14:paraId="336F3F69">
      <w:pPr>
        <w:pStyle w:val="16"/>
        <w:tabs>
          <w:tab w:val="right" w:leader="dot" w:pos="8306"/>
        </w:tabs>
      </w:pPr>
      <w:r>
        <w:rPr>
          <w:bCs/>
          <w:caps/>
          <w:szCs w:val="22"/>
        </w:rPr>
        <w:fldChar w:fldCharType="begin"/>
      </w:r>
      <w:r>
        <w:rPr>
          <w:bCs/>
          <w:caps/>
          <w:szCs w:val="22"/>
        </w:rPr>
        <w:instrText xml:space="preserve"> HYPERLINK \l _Toc396516277 </w:instrText>
      </w:r>
      <w:r>
        <w:rPr>
          <w:bCs/>
          <w:caps/>
          <w:szCs w:val="22"/>
        </w:rPr>
        <w:fldChar w:fldCharType="separate"/>
      </w:r>
      <w:r>
        <w:rPr>
          <w:rFonts w:hint="eastAsia"/>
        </w:rPr>
        <w:t>5.5.1. 设计原则</w:t>
      </w:r>
      <w:r>
        <w:tab/>
      </w:r>
      <w:r>
        <w:fldChar w:fldCharType="begin"/>
      </w:r>
      <w:r>
        <w:instrText xml:space="preserve"> PAGEREF _Toc396516277 \h </w:instrText>
      </w:r>
      <w:r>
        <w:fldChar w:fldCharType="separate"/>
      </w:r>
      <w:r>
        <w:t>46</w:t>
      </w:r>
      <w:r>
        <w:fldChar w:fldCharType="end"/>
      </w:r>
      <w:r>
        <w:rPr>
          <w:bCs/>
          <w:caps/>
          <w:szCs w:val="22"/>
        </w:rPr>
        <w:fldChar w:fldCharType="end"/>
      </w:r>
    </w:p>
    <w:p w14:paraId="1B5A4BFD">
      <w:pPr>
        <w:pStyle w:val="16"/>
        <w:tabs>
          <w:tab w:val="right" w:leader="dot" w:pos="8306"/>
        </w:tabs>
      </w:pPr>
      <w:r>
        <w:rPr>
          <w:bCs/>
          <w:caps/>
          <w:szCs w:val="22"/>
        </w:rPr>
        <w:fldChar w:fldCharType="begin"/>
      </w:r>
      <w:r>
        <w:rPr>
          <w:bCs/>
          <w:caps/>
          <w:szCs w:val="22"/>
        </w:rPr>
        <w:instrText xml:space="preserve"> HYPERLINK \l _Toc607310898 </w:instrText>
      </w:r>
      <w:r>
        <w:rPr>
          <w:bCs/>
          <w:caps/>
          <w:szCs w:val="22"/>
        </w:rPr>
        <w:fldChar w:fldCharType="separate"/>
      </w:r>
      <w:r>
        <w:rPr>
          <w:rFonts w:hint="eastAsia"/>
        </w:rPr>
        <w:t>5.5.2. 系统标准规范</w:t>
      </w:r>
      <w:r>
        <w:tab/>
      </w:r>
      <w:r>
        <w:fldChar w:fldCharType="begin"/>
      </w:r>
      <w:r>
        <w:instrText xml:space="preserve"> PAGEREF _Toc607310898 \h </w:instrText>
      </w:r>
      <w:r>
        <w:fldChar w:fldCharType="separate"/>
      </w:r>
      <w:r>
        <w:t>47</w:t>
      </w:r>
      <w:r>
        <w:fldChar w:fldCharType="end"/>
      </w:r>
      <w:r>
        <w:rPr>
          <w:bCs/>
          <w:caps/>
          <w:szCs w:val="22"/>
        </w:rPr>
        <w:fldChar w:fldCharType="end"/>
      </w:r>
    </w:p>
    <w:p w14:paraId="389E48A4">
      <w:pPr>
        <w:pStyle w:val="16"/>
        <w:tabs>
          <w:tab w:val="right" w:leader="dot" w:pos="8306"/>
        </w:tabs>
      </w:pPr>
      <w:r>
        <w:rPr>
          <w:bCs/>
          <w:caps/>
          <w:szCs w:val="22"/>
        </w:rPr>
        <w:fldChar w:fldCharType="begin"/>
      </w:r>
      <w:r>
        <w:rPr>
          <w:bCs/>
          <w:caps/>
          <w:szCs w:val="22"/>
        </w:rPr>
        <w:instrText xml:space="preserve"> HYPERLINK \l _Toc84488495 </w:instrText>
      </w:r>
      <w:r>
        <w:rPr>
          <w:bCs/>
          <w:caps/>
          <w:szCs w:val="22"/>
        </w:rPr>
        <w:fldChar w:fldCharType="separate"/>
      </w:r>
      <w:r>
        <w:rPr>
          <w:rFonts w:hint="eastAsia"/>
        </w:rPr>
        <w:t>5.5.3. 应用</w:t>
      </w:r>
      <w:r>
        <w:t>层技术路线设计</w:t>
      </w:r>
      <w:r>
        <w:tab/>
      </w:r>
      <w:r>
        <w:fldChar w:fldCharType="begin"/>
      </w:r>
      <w:r>
        <w:instrText xml:space="preserve"> PAGEREF _Toc84488495 \h </w:instrText>
      </w:r>
      <w:r>
        <w:fldChar w:fldCharType="separate"/>
      </w:r>
      <w:r>
        <w:t>52</w:t>
      </w:r>
      <w:r>
        <w:fldChar w:fldCharType="end"/>
      </w:r>
      <w:r>
        <w:rPr>
          <w:bCs/>
          <w:caps/>
          <w:szCs w:val="22"/>
        </w:rPr>
        <w:fldChar w:fldCharType="end"/>
      </w:r>
    </w:p>
    <w:p w14:paraId="23E2D564">
      <w:pPr>
        <w:pStyle w:val="16"/>
        <w:tabs>
          <w:tab w:val="right" w:leader="dot" w:pos="8306"/>
        </w:tabs>
      </w:pPr>
      <w:r>
        <w:rPr>
          <w:bCs/>
          <w:caps/>
          <w:szCs w:val="22"/>
        </w:rPr>
        <w:fldChar w:fldCharType="begin"/>
      </w:r>
      <w:r>
        <w:rPr>
          <w:bCs/>
          <w:caps/>
          <w:szCs w:val="22"/>
        </w:rPr>
        <w:instrText xml:space="preserve"> HYPERLINK \l _Toc511444798 </w:instrText>
      </w:r>
      <w:r>
        <w:rPr>
          <w:bCs/>
          <w:caps/>
          <w:szCs w:val="22"/>
        </w:rPr>
        <w:fldChar w:fldCharType="separate"/>
      </w:r>
      <w:r>
        <w:rPr>
          <w:rFonts w:hint="eastAsia"/>
          <w:lang w:eastAsia="zh-CN"/>
        </w:rPr>
        <w:t>5.5.4. 业务应用层技术路线设计</w:t>
      </w:r>
      <w:r>
        <w:tab/>
      </w:r>
      <w:r>
        <w:fldChar w:fldCharType="begin"/>
      </w:r>
      <w:r>
        <w:instrText xml:space="preserve"> PAGEREF _Toc511444798 \h </w:instrText>
      </w:r>
      <w:r>
        <w:fldChar w:fldCharType="separate"/>
      </w:r>
      <w:r>
        <w:t>53</w:t>
      </w:r>
      <w:r>
        <w:fldChar w:fldCharType="end"/>
      </w:r>
      <w:r>
        <w:rPr>
          <w:bCs/>
          <w:caps/>
          <w:szCs w:val="22"/>
        </w:rPr>
        <w:fldChar w:fldCharType="end"/>
      </w:r>
    </w:p>
    <w:p w14:paraId="6122A90B">
      <w:pPr>
        <w:pStyle w:val="16"/>
        <w:tabs>
          <w:tab w:val="right" w:leader="dot" w:pos="8306"/>
        </w:tabs>
      </w:pPr>
      <w:r>
        <w:rPr>
          <w:bCs/>
          <w:caps/>
          <w:szCs w:val="22"/>
        </w:rPr>
        <w:fldChar w:fldCharType="begin"/>
      </w:r>
      <w:r>
        <w:rPr>
          <w:bCs/>
          <w:caps/>
          <w:szCs w:val="22"/>
        </w:rPr>
        <w:instrText xml:space="preserve"> HYPERLINK \l _Toc1623164692 </w:instrText>
      </w:r>
      <w:r>
        <w:rPr>
          <w:bCs/>
          <w:caps/>
          <w:szCs w:val="22"/>
        </w:rPr>
        <w:fldChar w:fldCharType="separate"/>
      </w:r>
      <w:r>
        <w:rPr>
          <w:rFonts w:hint="eastAsia"/>
        </w:rPr>
        <w:t>5.5.5. 数据库</w:t>
      </w:r>
      <w:r>
        <w:t>设计技术路线</w:t>
      </w:r>
      <w:r>
        <w:tab/>
      </w:r>
      <w:r>
        <w:fldChar w:fldCharType="begin"/>
      </w:r>
      <w:r>
        <w:instrText xml:space="preserve"> PAGEREF _Toc1623164692 \h </w:instrText>
      </w:r>
      <w:r>
        <w:fldChar w:fldCharType="separate"/>
      </w:r>
      <w:r>
        <w:t>55</w:t>
      </w:r>
      <w:r>
        <w:fldChar w:fldCharType="end"/>
      </w:r>
      <w:r>
        <w:rPr>
          <w:bCs/>
          <w:caps/>
          <w:szCs w:val="22"/>
        </w:rPr>
        <w:fldChar w:fldCharType="end"/>
      </w:r>
    </w:p>
    <w:p w14:paraId="4C299880">
      <w:pPr>
        <w:pStyle w:val="16"/>
        <w:tabs>
          <w:tab w:val="right" w:leader="dot" w:pos="8306"/>
        </w:tabs>
      </w:pPr>
      <w:r>
        <w:rPr>
          <w:bCs/>
          <w:caps/>
          <w:szCs w:val="22"/>
        </w:rPr>
        <w:fldChar w:fldCharType="begin"/>
      </w:r>
      <w:r>
        <w:rPr>
          <w:bCs/>
          <w:caps/>
          <w:szCs w:val="22"/>
        </w:rPr>
        <w:instrText xml:space="preserve"> HYPERLINK \l _Toc1044210603 </w:instrText>
      </w:r>
      <w:r>
        <w:rPr>
          <w:bCs/>
          <w:caps/>
          <w:szCs w:val="22"/>
        </w:rPr>
        <w:fldChar w:fldCharType="separate"/>
      </w:r>
      <w:r>
        <w:rPr>
          <w:rFonts w:hint="eastAsia"/>
          <w:lang w:eastAsia="zh-CN"/>
        </w:rPr>
        <w:t xml:space="preserve">5.5.6. </w:t>
      </w:r>
      <w:r>
        <w:rPr>
          <w:lang w:eastAsia="zh-CN"/>
        </w:rPr>
        <w:t>基于构件技术的开发方法</w:t>
      </w:r>
      <w:r>
        <w:tab/>
      </w:r>
      <w:r>
        <w:fldChar w:fldCharType="begin"/>
      </w:r>
      <w:r>
        <w:instrText xml:space="preserve"> PAGEREF _Toc1044210603 \h </w:instrText>
      </w:r>
      <w:r>
        <w:fldChar w:fldCharType="separate"/>
      </w:r>
      <w:r>
        <w:t>62</w:t>
      </w:r>
      <w:r>
        <w:fldChar w:fldCharType="end"/>
      </w:r>
      <w:r>
        <w:rPr>
          <w:bCs/>
          <w:caps/>
          <w:szCs w:val="22"/>
        </w:rPr>
        <w:fldChar w:fldCharType="end"/>
      </w:r>
    </w:p>
    <w:p w14:paraId="49248BC3">
      <w:pPr>
        <w:pStyle w:val="16"/>
        <w:tabs>
          <w:tab w:val="right" w:leader="dot" w:pos="8306"/>
        </w:tabs>
      </w:pPr>
      <w:r>
        <w:rPr>
          <w:bCs/>
          <w:caps/>
          <w:szCs w:val="22"/>
        </w:rPr>
        <w:fldChar w:fldCharType="begin"/>
      </w:r>
      <w:r>
        <w:rPr>
          <w:bCs/>
          <w:caps/>
          <w:szCs w:val="22"/>
        </w:rPr>
        <w:instrText xml:space="preserve"> HYPERLINK \l _Toc811241337 </w:instrText>
      </w:r>
      <w:r>
        <w:rPr>
          <w:bCs/>
          <w:caps/>
          <w:szCs w:val="22"/>
        </w:rPr>
        <w:fldChar w:fldCharType="separate"/>
      </w:r>
      <w:r>
        <w:rPr>
          <w:rFonts w:hint="eastAsia"/>
        </w:rPr>
        <w:t xml:space="preserve">5.5.7. </w:t>
      </w:r>
      <w:r>
        <w:t>智能表单技术</w:t>
      </w:r>
      <w:r>
        <w:tab/>
      </w:r>
      <w:r>
        <w:fldChar w:fldCharType="begin"/>
      </w:r>
      <w:r>
        <w:instrText xml:space="preserve"> PAGEREF _Toc811241337 \h </w:instrText>
      </w:r>
      <w:r>
        <w:fldChar w:fldCharType="separate"/>
      </w:r>
      <w:r>
        <w:t>62</w:t>
      </w:r>
      <w:r>
        <w:fldChar w:fldCharType="end"/>
      </w:r>
      <w:r>
        <w:rPr>
          <w:bCs/>
          <w:caps/>
          <w:szCs w:val="22"/>
        </w:rPr>
        <w:fldChar w:fldCharType="end"/>
      </w:r>
    </w:p>
    <w:p w14:paraId="2C0783DF">
      <w:pPr>
        <w:pStyle w:val="16"/>
        <w:tabs>
          <w:tab w:val="right" w:leader="dot" w:pos="8306"/>
        </w:tabs>
      </w:pPr>
      <w:r>
        <w:rPr>
          <w:bCs/>
          <w:caps/>
          <w:szCs w:val="22"/>
        </w:rPr>
        <w:fldChar w:fldCharType="begin"/>
      </w:r>
      <w:r>
        <w:rPr>
          <w:bCs/>
          <w:caps/>
          <w:szCs w:val="22"/>
        </w:rPr>
        <w:instrText xml:space="preserve"> HYPERLINK \l _Toc159476156 </w:instrText>
      </w:r>
      <w:r>
        <w:rPr>
          <w:bCs/>
          <w:caps/>
          <w:szCs w:val="22"/>
        </w:rPr>
        <w:fldChar w:fldCharType="separate"/>
      </w:r>
      <w:r>
        <w:rPr>
          <w:rFonts w:hint="eastAsia"/>
        </w:rPr>
        <w:t xml:space="preserve">5.5.8. </w:t>
      </w:r>
      <w:r>
        <w:t>工作流技术</w:t>
      </w:r>
      <w:r>
        <w:tab/>
      </w:r>
      <w:r>
        <w:fldChar w:fldCharType="begin"/>
      </w:r>
      <w:r>
        <w:instrText xml:space="preserve"> PAGEREF _Toc159476156 \h </w:instrText>
      </w:r>
      <w:r>
        <w:fldChar w:fldCharType="separate"/>
      </w:r>
      <w:r>
        <w:t>63</w:t>
      </w:r>
      <w:r>
        <w:fldChar w:fldCharType="end"/>
      </w:r>
      <w:r>
        <w:rPr>
          <w:bCs/>
          <w:caps/>
          <w:szCs w:val="22"/>
        </w:rPr>
        <w:fldChar w:fldCharType="end"/>
      </w:r>
    </w:p>
    <w:p w14:paraId="0EEC2DF4">
      <w:pPr>
        <w:pStyle w:val="16"/>
        <w:tabs>
          <w:tab w:val="right" w:leader="dot" w:pos="8306"/>
        </w:tabs>
      </w:pPr>
      <w:r>
        <w:rPr>
          <w:bCs/>
          <w:caps/>
          <w:szCs w:val="22"/>
        </w:rPr>
        <w:fldChar w:fldCharType="begin"/>
      </w:r>
      <w:r>
        <w:rPr>
          <w:bCs/>
          <w:caps/>
          <w:szCs w:val="22"/>
        </w:rPr>
        <w:instrText xml:space="preserve"> HYPERLINK \l _Toc256162436 </w:instrText>
      </w:r>
      <w:r>
        <w:rPr>
          <w:bCs/>
          <w:caps/>
          <w:szCs w:val="22"/>
        </w:rPr>
        <w:fldChar w:fldCharType="separate"/>
      </w:r>
      <w:r>
        <w:rPr>
          <w:rFonts w:hint="eastAsia"/>
        </w:rPr>
        <w:t>5.5.9. 软硬件支撑平台</w:t>
      </w:r>
      <w:r>
        <w:t>设计</w:t>
      </w:r>
      <w:r>
        <w:tab/>
      </w:r>
      <w:r>
        <w:fldChar w:fldCharType="begin"/>
      </w:r>
      <w:r>
        <w:instrText xml:space="preserve"> PAGEREF _Toc256162436 \h </w:instrText>
      </w:r>
      <w:r>
        <w:fldChar w:fldCharType="separate"/>
      </w:r>
      <w:r>
        <w:t>64</w:t>
      </w:r>
      <w:r>
        <w:fldChar w:fldCharType="end"/>
      </w:r>
      <w:r>
        <w:rPr>
          <w:bCs/>
          <w:caps/>
          <w:szCs w:val="22"/>
        </w:rPr>
        <w:fldChar w:fldCharType="end"/>
      </w:r>
    </w:p>
    <w:p w14:paraId="69C81421">
      <w:pPr>
        <w:pStyle w:val="16"/>
        <w:tabs>
          <w:tab w:val="right" w:leader="dot" w:pos="8306"/>
        </w:tabs>
      </w:pPr>
      <w:r>
        <w:rPr>
          <w:bCs/>
          <w:caps/>
          <w:szCs w:val="22"/>
        </w:rPr>
        <w:fldChar w:fldCharType="begin"/>
      </w:r>
      <w:r>
        <w:rPr>
          <w:bCs/>
          <w:caps/>
          <w:szCs w:val="22"/>
        </w:rPr>
        <w:instrText xml:space="preserve"> HYPERLINK \l _Toc1764833264 </w:instrText>
      </w:r>
      <w:r>
        <w:rPr>
          <w:bCs/>
          <w:caps/>
          <w:szCs w:val="22"/>
        </w:rPr>
        <w:fldChar w:fldCharType="separate"/>
      </w:r>
      <w:r>
        <w:rPr>
          <w:rFonts w:hint="eastAsia"/>
        </w:rPr>
        <w:t>5.5.10. 节能措施</w:t>
      </w:r>
      <w:r>
        <w:tab/>
      </w:r>
      <w:r>
        <w:fldChar w:fldCharType="begin"/>
      </w:r>
      <w:r>
        <w:instrText xml:space="preserve"> PAGEREF _Toc1764833264 \h </w:instrText>
      </w:r>
      <w:r>
        <w:fldChar w:fldCharType="separate"/>
      </w:r>
      <w:r>
        <w:t>64</w:t>
      </w:r>
      <w:r>
        <w:fldChar w:fldCharType="end"/>
      </w:r>
      <w:r>
        <w:rPr>
          <w:bCs/>
          <w:caps/>
          <w:szCs w:val="22"/>
        </w:rPr>
        <w:fldChar w:fldCharType="end"/>
      </w:r>
    </w:p>
    <w:p w14:paraId="69CFE131">
      <w:pPr>
        <w:pStyle w:val="16"/>
        <w:tabs>
          <w:tab w:val="right" w:leader="dot" w:pos="8306"/>
        </w:tabs>
      </w:pPr>
      <w:r>
        <w:rPr>
          <w:bCs/>
          <w:caps/>
          <w:szCs w:val="22"/>
        </w:rPr>
        <w:fldChar w:fldCharType="begin"/>
      </w:r>
      <w:r>
        <w:rPr>
          <w:bCs/>
          <w:caps/>
          <w:szCs w:val="22"/>
        </w:rPr>
        <w:instrText xml:space="preserve"> HYPERLINK \l _Toc508535684 </w:instrText>
      </w:r>
      <w:r>
        <w:rPr>
          <w:bCs/>
          <w:caps/>
          <w:szCs w:val="22"/>
        </w:rPr>
        <w:fldChar w:fldCharType="separate"/>
      </w:r>
      <w:r>
        <w:rPr>
          <w:rFonts w:hint="eastAsia"/>
        </w:rPr>
        <w:t>5.5.11. 环保评价说明</w:t>
      </w:r>
      <w:r>
        <w:tab/>
      </w:r>
      <w:r>
        <w:fldChar w:fldCharType="begin"/>
      </w:r>
      <w:r>
        <w:instrText xml:space="preserve"> PAGEREF _Toc508535684 \h </w:instrText>
      </w:r>
      <w:r>
        <w:fldChar w:fldCharType="separate"/>
      </w:r>
      <w:r>
        <w:t>66</w:t>
      </w:r>
      <w:r>
        <w:fldChar w:fldCharType="end"/>
      </w:r>
      <w:r>
        <w:rPr>
          <w:bCs/>
          <w:caps/>
          <w:szCs w:val="22"/>
        </w:rPr>
        <w:fldChar w:fldCharType="end"/>
      </w:r>
    </w:p>
    <w:p w14:paraId="54115E32">
      <w:pPr>
        <w:pStyle w:val="23"/>
        <w:tabs>
          <w:tab w:val="right" w:leader="dot" w:pos="8306"/>
        </w:tabs>
      </w:pPr>
      <w:r>
        <w:rPr>
          <w:bCs/>
          <w:caps/>
          <w:szCs w:val="22"/>
        </w:rPr>
        <w:fldChar w:fldCharType="begin"/>
      </w:r>
      <w:r>
        <w:rPr>
          <w:bCs/>
          <w:caps/>
          <w:szCs w:val="22"/>
        </w:rPr>
        <w:instrText xml:space="preserve"> HYPERLINK \l _Toc2121809575 </w:instrText>
      </w:r>
      <w:r>
        <w:rPr>
          <w:bCs/>
          <w:caps/>
          <w:szCs w:val="22"/>
        </w:rPr>
        <w:fldChar w:fldCharType="separate"/>
      </w:r>
      <w:r>
        <w:rPr>
          <w:rFonts w:hint="eastAsia"/>
        </w:rPr>
        <w:t>5.6. 数据架构设计</w:t>
      </w:r>
      <w:r>
        <w:tab/>
      </w:r>
      <w:r>
        <w:fldChar w:fldCharType="begin"/>
      </w:r>
      <w:r>
        <w:instrText xml:space="preserve"> PAGEREF _Toc2121809575 \h </w:instrText>
      </w:r>
      <w:r>
        <w:fldChar w:fldCharType="separate"/>
      </w:r>
      <w:r>
        <w:t>68</w:t>
      </w:r>
      <w:r>
        <w:fldChar w:fldCharType="end"/>
      </w:r>
      <w:r>
        <w:rPr>
          <w:bCs/>
          <w:caps/>
          <w:szCs w:val="22"/>
        </w:rPr>
        <w:fldChar w:fldCharType="end"/>
      </w:r>
    </w:p>
    <w:p w14:paraId="3EB147F2">
      <w:pPr>
        <w:pStyle w:val="16"/>
        <w:tabs>
          <w:tab w:val="right" w:leader="dot" w:pos="8306"/>
        </w:tabs>
      </w:pPr>
      <w:r>
        <w:rPr>
          <w:bCs/>
          <w:caps/>
          <w:szCs w:val="22"/>
        </w:rPr>
        <w:fldChar w:fldCharType="begin"/>
      </w:r>
      <w:r>
        <w:rPr>
          <w:bCs/>
          <w:caps/>
          <w:szCs w:val="22"/>
        </w:rPr>
        <w:instrText xml:space="preserve"> HYPERLINK \l _Toc140084943 </w:instrText>
      </w:r>
      <w:r>
        <w:rPr>
          <w:bCs/>
          <w:caps/>
          <w:szCs w:val="22"/>
        </w:rPr>
        <w:fldChar w:fldCharType="separate"/>
      </w:r>
      <w:r>
        <w:rPr>
          <w:rFonts w:hint="eastAsia"/>
        </w:rPr>
        <w:t>5.6.1. 数据库建设</w:t>
      </w:r>
      <w:r>
        <w:tab/>
      </w:r>
      <w:r>
        <w:fldChar w:fldCharType="begin"/>
      </w:r>
      <w:r>
        <w:instrText xml:space="preserve"> PAGEREF _Toc140084943 \h </w:instrText>
      </w:r>
      <w:r>
        <w:fldChar w:fldCharType="separate"/>
      </w:r>
      <w:r>
        <w:t>68</w:t>
      </w:r>
      <w:r>
        <w:fldChar w:fldCharType="end"/>
      </w:r>
      <w:r>
        <w:rPr>
          <w:bCs/>
          <w:caps/>
          <w:szCs w:val="22"/>
        </w:rPr>
        <w:fldChar w:fldCharType="end"/>
      </w:r>
    </w:p>
    <w:p w14:paraId="420CD12D">
      <w:pPr>
        <w:pStyle w:val="16"/>
        <w:tabs>
          <w:tab w:val="right" w:leader="dot" w:pos="8306"/>
        </w:tabs>
      </w:pPr>
      <w:r>
        <w:rPr>
          <w:bCs/>
          <w:caps/>
          <w:szCs w:val="22"/>
        </w:rPr>
        <w:fldChar w:fldCharType="begin"/>
      </w:r>
      <w:r>
        <w:rPr>
          <w:bCs/>
          <w:caps/>
          <w:szCs w:val="22"/>
        </w:rPr>
        <w:instrText xml:space="preserve"> HYPERLINK \l _Toc765559889 </w:instrText>
      </w:r>
      <w:r>
        <w:rPr>
          <w:bCs/>
          <w:caps/>
          <w:szCs w:val="22"/>
        </w:rPr>
        <w:fldChar w:fldCharType="separate"/>
      </w:r>
      <w:r>
        <w:rPr>
          <w:rFonts w:hint="eastAsia"/>
        </w:rPr>
        <w:t>5.6.2. 数据治理</w:t>
      </w:r>
      <w:r>
        <w:tab/>
      </w:r>
      <w:r>
        <w:fldChar w:fldCharType="begin"/>
      </w:r>
      <w:r>
        <w:instrText xml:space="preserve"> PAGEREF _Toc765559889 \h </w:instrText>
      </w:r>
      <w:r>
        <w:fldChar w:fldCharType="separate"/>
      </w:r>
      <w:r>
        <w:t>73</w:t>
      </w:r>
      <w:r>
        <w:fldChar w:fldCharType="end"/>
      </w:r>
      <w:r>
        <w:rPr>
          <w:bCs/>
          <w:caps/>
          <w:szCs w:val="22"/>
        </w:rPr>
        <w:fldChar w:fldCharType="end"/>
      </w:r>
    </w:p>
    <w:p w14:paraId="123A22A6">
      <w:pPr>
        <w:pStyle w:val="20"/>
        <w:tabs>
          <w:tab w:val="right" w:leader="dot" w:pos="8306"/>
        </w:tabs>
      </w:pPr>
      <w:r>
        <w:rPr>
          <w:bCs/>
          <w:caps/>
          <w:szCs w:val="22"/>
        </w:rPr>
        <w:fldChar w:fldCharType="begin"/>
      </w:r>
      <w:r>
        <w:rPr>
          <w:bCs/>
          <w:caps/>
          <w:szCs w:val="22"/>
        </w:rPr>
        <w:instrText xml:space="preserve"> HYPERLINK \l _Toc1190525246 </w:instrText>
      </w:r>
      <w:r>
        <w:rPr>
          <w:bCs/>
          <w:caps/>
          <w:szCs w:val="22"/>
        </w:rPr>
        <w:fldChar w:fldCharType="separate"/>
      </w:r>
      <w:r>
        <w:rPr>
          <w:rFonts w:hint="eastAsia"/>
        </w:rPr>
        <w:t xml:space="preserve">第六章 </w:t>
      </w:r>
      <w:r>
        <w:t>项目</w:t>
      </w:r>
      <w:r>
        <w:rPr>
          <w:rFonts w:hint="eastAsia"/>
          <w:lang w:val="en-US" w:eastAsia="zh-CN"/>
        </w:rPr>
        <w:t>建设</w:t>
      </w:r>
      <w:r>
        <w:t>方案</w:t>
      </w:r>
      <w:r>
        <w:tab/>
      </w:r>
      <w:r>
        <w:fldChar w:fldCharType="begin"/>
      </w:r>
      <w:r>
        <w:instrText xml:space="preserve"> PAGEREF _Toc1190525246 \h </w:instrText>
      </w:r>
      <w:r>
        <w:fldChar w:fldCharType="separate"/>
      </w:r>
      <w:r>
        <w:t>84</w:t>
      </w:r>
      <w:r>
        <w:fldChar w:fldCharType="end"/>
      </w:r>
      <w:r>
        <w:rPr>
          <w:bCs/>
          <w:caps/>
          <w:szCs w:val="22"/>
        </w:rPr>
        <w:fldChar w:fldCharType="end"/>
      </w:r>
    </w:p>
    <w:p w14:paraId="78B0E8E5">
      <w:pPr>
        <w:pStyle w:val="23"/>
        <w:tabs>
          <w:tab w:val="right" w:leader="dot" w:pos="8306"/>
        </w:tabs>
      </w:pPr>
      <w:r>
        <w:rPr>
          <w:bCs/>
          <w:caps/>
          <w:szCs w:val="22"/>
        </w:rPr>
        <w:fldChar w:fldCharType="begin"/>
      </w:r>
      <w:r>
        <w:rPr>
          <w:bCs/>
          <w:caps/>
          <w:szCs w:val="22"/>
        </w:rPr>
        <w:instrText xml:space="preserve"> HYPERLINK \l _Toc1052670423 </w:instrText>
      </w:r>
      <w:r>
        <w:rPr>
          <w:bCs/>
          <w:caps/>
          <w:szCs w:val="22"/>
        </w:rPr>
        <w:fldChar w:fldCharType="separate"/>
      </w:r>
      <w:r>
        <w:rPr>
          <w:rFonts w:hint="eastAsia"/>
          <w:lang w:eastAsia="zh-CN"/>
        </w:rPr>
        <w:t xml:space="preserve">6.1. </w:t>
      </w:r>
      <w:r>
        <w:rPr>
          <w:lang w:eastAsia="zh-CN"/>
        </w:rPr>
        <w:t>项目目标、规模与内容</w:t>
      </w:r>
      <w:r>
        <w:tab/>
      </w:r>
      <w:r>
        <w:fldChar w:fldCharType="begin"/>
      </w:r>
      <w:r>
        <w:instrText xml:space="preserve"> PAGEREF _Toc1052670423 \h </w:instrText>
      </w:r>
      <w:r>
        <w:fldChar w:fldCharType="separate"/>
      </w:r>
      <w:r>
        <w:t>84</w:t>
      </w:r>
      <w:r>
        <w:fldChar w:fldCharType="end"/>
      </w:r>
      <w:r>
        <w:rPr>
          <w:bCs/>
          <w:caps/>
          <w:szCs w:val="22"/>
        </w:rPr>
        <w:fldChar w:fldCharType="end"/>
      </w:r>
    </w:p>
    <w:p w14:paraId="21131816">
      <w:pPr>
        <w:pStyle w:val="23"/>
        <w:tabs>
          <w:tab w:val="right" w:leader="dot" w:pos="8306"/>
        </w:tabs>
      </w:pPr>
      <w:r>
        <w:rPr>
          <w:bCs/>
          <w:caps/>
          <w:szCs w:val="22"/>
        </w:rPr>
        <w:fldChar w:fldCharType="begin"/>
      </w:r>
      <w:r>
        <w:rPr>
          <w:bCs/>
          <w:caps/>
          <w:szCs w:val="22"/>
        </w:rPr>
        <w:instrText xml:space="preserve"> HYPERLINK \l _Toc1261515375 </w:instrText>
      </w:r>
      <w:r>
        <w:rPr>
          <w:bCs/>
          <w:caps/>
          <w:szCs w:val="22"/>
        </w:rPr>
        <w:fldChar w:fldCharType="separate"/>
      </w:r>
      <w:r>
        <w:rPr>
          <w:rFonts w:hint="eastAsia"/>
        </w:rPr>
        <w:t xml:space="preserve">6.2. </w:t>
      </w:r>
      <w:r>
        <w:t>基础设施服务方案</w:t>
      </w:r>
      <w:r>
        <w:tab/>
      </w:r>
      <w:r>
        <w:fldChar w:fldCharType="begin"/>
      </w:r>
      <w:r>
        <w:instrText xml:space="preserve"> PAGEREF _Toc1261515375 \h </w:instrText>
      </w:r>
      <w:r>
        <w:fldChar w:fldCharType="separate"/>
      </w:r>
      <w:r>
        <w:t>84</w:t>
      </w:r>
      <w:r>
        <w:fldChar w:fldCharType="end"/>
      </w:r>
      <w:r>
        <w:rPr>
          <w:bCs/>
          <w:caps/>
          <w:szCs w:val="22"/>
        </w:rPr>
        <w:fldChar w:fldCharType="end"/>
      </w:r>
    </w:p>
    <w:p w14:paraId="41C747FA">
      <w:pPr>
        <w:pStyle w:val="16"/>
        <w:tabs>
          <w:tab w:val="right" w:leader="dot" w:pos="8306"/>
        </w:tabs>
      </w:pPr>
      <w:r>
        <w:rPr>
          <w:bCs/>
          <w:caps/>
          <w:szCs w:val="22"/>
        </w:rPr>
        <w:fldChar w:fldCharType="begin"/>
      </w:r>
      <w:r>
        <w:rPr>
          <w:bCs/>
          <w:caps/>
          <w:szCs w:val="22"/>
        </w:rPr>
        <w:instrText xml:space="preserve"> HYPERLINK \l _Toc182860794 </w:instrText>
      </w:r>
      <w:r>
        <w:rPr>
          <w:bCs/>
          <w:caps/>
          <w:szCs w:val="22"/>
        </w:rPr>
        <w:fldChar w:fldCharType="separate"/>
      </w:r>
      <w:r>
        <w:rPr>
          <w:rFonts w:hint="eastAsia"/>
        </w:rPr>
        <w:t>6.2.1. 配套软硬件</w:t>
      </w:r>
      <w:r>
        <w:tab/>
      </w:r>
      <w:r>
        <w:fldChar w:fldCharType="begin"/>
      </w:r>
      <w:r>
        <w:instrText xml:space="preserve"> PAGEREF _Toc182860794 \h </w:instrText>
      </w:r>
      <w:r>
        <w:fldChar w:fldCharType="separate"/>
      </w:r>
      <w:r>
        <w:t>84</w:t>
      </w:r>
      <w:r>
        <w:fldChar w:fldCharType="end"/>
      </w:r>
      <w:r>
        <w:rPr>
          <w:bCs/>
          <w:caps/>
          <w:szCs w:val="22"/>
        </w:rPr>
        <w:fldChar w:fldCharType="end"/>
      </w:r>
    </w:p>
    <w:p w14:paraId="35228BBD">
      <w:pPr>
        <w:pStyle w:val="23"/>
        <w:tabs>
          <w:tab w:val="right" w:leader="dot" w:pos="8306"/>
        </w:tabs>
      </w:pPr>
      <w:r>
        <w:rPr>
          <w:bCs/>
          <w:caps/>
          <w:szCs w:val="22"/>
        </w:rPr>
        <w:fldChar w:fldCharType="begin"/>
      </w:r>
      <w:r>
        <w:rPr>
          <w:bCs/>
          <w:caps/>
          <w:szCs w:val="22"/>
        </w:rPr>
        <w:instrText xml:space="preserve"> HYPERLINK \l _Toc292265901 </w:instrText>
      </w:r>
      <w:r>
        <w:rPr>
          <w:bCs/>
          <w:caps/>
          <w:szCs w:val="22"/>
        </w:rPr>
        <w:fldChar w:fldCharType="separate"/>
      </w:r>
      <w:r>
        <w:rPr>
          <w:rFonts w:hint="eastAsia"/>
        </w:rPr>
        <w:t xml:space="preserve">6.3. </w:t>
      </w:r>
      <w:r>
        <w:t>软件开发服务方案</w:t>
      </w:r>
      <w:r>
        <w:tab/>
      </w:r>
      <w:r>
        <w:fldChar w:fldCharType="begin"/>
      </w:r>
      <w:r>
        <w:instrText xml:space="preserve"> PAGEREF _Toc292265901 \h </w:instrText>
      </w:r>
      <w:r>
        <w:fldChar w:fldCharType="separate"/>
      </w:r>
      <w:r>
        <w:t>87</w:t>
      </w:r>
      <w:r>
        <w:fldChar w:fldCharType="end"/>
      </w:r>
      <w:r>
        <w:rPr>
          <w:bCs/>
          <w:caps/>
          <w:szCs w:val="22"/>
        </w:rPr>
        <w:fldChar w:fldCharType="end"/>
      </w:r>
    </w:p>
    <w:p w14:paraId="7BF45FE7">
      <w:pPr>
        <w:pStyle w:val="16"/>
        <w:tabs>
          <w:tab w:val="right" w:leader="dot" w:pos="8306"/>
        </w:tabs>
      </w:pPr>
      <w:r>
        <w:rPr>
          <w:bCs/>
          <w:caps/>
          <w:szCs w:val="22"/>
        </w:rPr>
        <w:fldChar w:fldCharType="begin"/>
      </w:r>
      <w:r>
        <w:rPr>
          <w:bCs/>
          <w:caps/>
          <w:szCs w:val="22"/>
        </w:rPr>
        <w:instrText xml:space="preserve"> HYPERLINK \l _Toc817897418 </w:instrText>
      </w:r>
      <w:r>
        <w:rPr>
          <w:bCs/>
          <w:caps/>
          <w:szCs w:val="22"/>
        </w:rPr>
        <w:fldChar w:fldCharType="separate"/>
      </w:r>
      <w:r>
        <w:rPr>
          <w:rFonts w:hint="eastAsia"/>
        </w:rPr>
        <w:t>6.3.1. 应用支撑平台</w:t>
      </w:r>
      <w:r>
        <w:tab/>
      </w:r>
      <w:r>
        <w:fldChar w:fldCharType="begin"/>
      </w:r>
      <w:r>
        <w:instrText xml:space="preserve"> PAGEREF _Toc817897418 \h </w:instrText>
      </w:r>
      <w:r>
        <w:fldChar w:fldCharType="separate"/>
      </w:r>
      <w:r>
        <w:t>87</w:t>
      </w:r>
      <w:r>
        <w:fldChar w:fldCharType="end"/>
      </w:r>
      <w:r>
        <w:rPr>
          <w:bCs/>
          <w:caps/>
          <w:szCs w:val="22"/>
        </w:rPr>
        <w:fldChar w:fldCharType="end"/>
      </w:r>
    </w:p>
    <w:p w14:paraId="5BC3C1DF">
      <w:pPr>
        <w:pStyle w:val="16"/>
        <w:tabs>
          <w:tab w:val="right" w:leader="dot" w:pos="8306"/>
        </w:tabs>
      </w:pPr>
      <w:r>
        <w:rPr>
          <w:bCs/>
          <w:caps/>
          <w:szCs w:val="22"/>
        </w:rPr>
        <w:fldChar w:fldCharType="begin"/>
      </w:r>
      <w:r>
        <w:rPr>
          <w:bCs/>
          <w:caps/>
          <w:szCs w:val="22"/>
        </w:rPr>
        <w:instrText xml:space="preserve"> HYPERLINK \l _Toc359079879 </w:instrText>
      </w:r>
      <w:r>
        <w:rPr>
          <w:bCs/>
          <w:caps/>
          <w:szCs w:val="22"/>
        </w:rPr>
        <w:fldChar w:fldCharType="separate"/>
      </w:r>
      <w:r>
        <w:rPr>
          <w:rFonts w:hint="eastAsia"/>
        </w:rPr>
        <w:t>6.3.2. 门户管理</w:t>
      </w:r>
      <w:r>
        <w:tab/>
      </w:r>
      <w:r>
        <w:fldChar w:fldCharType="begin"/>
      </w:r>
      <w:r>
        <w:instrText xml:space="preserve"> PAGEREF _Toc359079879 \h </w:instrText>
      </w:r>
      <w:r>
        <w:fldChar w:fldCharType="separate"/>
      </w:r>
      <w:r>
        <w:t>89</w:t>
      </w:r>
      <w:r>
        <w:fldChar w:fldCharType="end"/>
      </w:r>
      <w:r>
        <w:rPr>
          <w:bCs/>
          <w:caps/>
          <w:szCs w:val="22"/>
        </w:rPr>
        <w:fldChar w:fldCharType="end"/>
      </w:r>
    </w:p>
    <w:p w14:paraId="7D808BDB">
      <w:pPr>
        <w:pStyle w:val="16"/>
        <w:tabs>
          <w:tab w:val="right" w:leader="dot" w:pos="8306"/>
        </w:tabs>
      </w:pPr>
      <w:r>
        <w:rPr>
          <w:bCs/>
          <w:caps/>
          <w:szCs w:val="22"/>
        </w:rPr>
        <w:fldChar w:fldCharType="begin"/>
      </w:r>
      <w:r>
        <w:rPr>
          <w:bCs/>
          <w:caps/>
          <w:szCs w:val="22"/>
        </w:rPr>
        <w:instrText xml:space="preserve"> HYPERLINK \l _Toc626478283 </w:instrText>
      </w:r>
      <w:r>
        <w:rPr>
          <w:bCs/>
          <w:caps/>
          <w:szCs w:val="22"/>
        </w:rPr>
        <w:fldChar w:fldCharType="separate"/>
      </w:r>
      <w:r>
        <w:rPr>
          <w:rFonts w:hint="eastAsia"/>
        </w:rPr>
        <w:t>6.3.3. 项目库管理</w:t>
      </w:r>
      <w:r>
        <w:tab/>
      </w:r>
      <w:r>
        <w:fldChar w:fldCharType="begin"/>
      </w:r>
      <w:r>
        <w:instrText xml:space="preserve"> PAGEREF _Toc626478283 \h </w:instrText>
      </w:r>
      <w:r>
        <w:fldChar w:fldCharType="separate"/>
      </w:r>
      <w:r>
        <w:t>90</w:t>
      </w:r>
      <w:r>
        <w:fldChar w:fldCharType="end"/>
      </w:r>
      <w:r>
        <w:rPr>
          <w:bCs/>
          <w:caps/>
          <w:szCs w:val="22"/>
        </w:rPr>
        <w:fldChar w:fldCharType="end"/>
      </w:r>
    </w:p>
    <w:p w14:paraId="4FFC2181">
      <w:pPr>
        <w:pStyle w:val="16"/>
        <w:tabs>
          <w:tab w:val="right" w:leader="dot" w:pos="8306"/>
        </w:tabs>
      </w:pPr>
      <w:r>
        <w:rPr>
          <w:bCs/>
          <w:caps/>
          <w:szCs w:val="22"/>
        </w:rPr>
        <w:fldChar w:fldCharType="begin"/>
      </w:r>
      <w:r>
        <w:rPr>
          <w:bCs/>
          <w:caps/>
          <w:szCs w:val="22"/>
        </w:rPr>
        <w:instrText xml:space="preserve"> HYPERLINK \l _Toc108181140 </w:instrText>
      </w:r>
      <w:r>
        <w:rPr>
          <w:bCs/>
          <w:caps/>
          <w:szCs w:val="22"/>
        </w:rPr>
        <w:fldChar w:fldCharType="separate"/>
      </w:r>
      <w:r>
        <w:rPr>
          <w:rFonts w:hint="eastAsia"/>
        </w:rPr>
        <w:t>6.3.4. 预算管理</w:t>
      </w:r>
      <w:r>
        <w:tab/>
      </w:r>
      <w:r>
        <w:fldChar w:fldCharType="begin"/>
      </w:r>
      <w:r>
        <w:instrText xml:space="preserve"> PAGEREF _Toc108181140 \h </w:instrText>
      </w:r>
      <w:r>
        <w:fldChar w:fldCharType="separate"/>
      </w:r>
      <w:r>
        <w:t>92</w:t>
      </w:r>
      <w:r>
        <w:fldChar w:fldCharType="end"/>
      </w:r>
      <w:r>
        <w:rPr>
          <w:bCs/>
          <w:caps/>
          <w:szCs w:val="22"/>
        </w:rPr>
        <w:fldChar w:fldCharType="end"/>
      </w:r>
    </w:p>
    <w:p w14:paraId="11C5CB2C">
      <w:pPr>
        <w:pStyle w:val="16"/>
        <w:tabs>
          <w:tab w:val="right" w:leader="dot" w:pos="8306"/>
        </w:tabs>
      </w:pPr>
      <w:r>
        <w:rPr>
          <w:bCs/>
          <w:caps/>
          <w:szCs w:val="22"/>
        </w:rPr>
        <w:fldChar w:fldCharType="begin"/>
      </w:r>
      <w:r>
        <w:rPr>
          <w:bCs/>
          <w:caps/>
          <w:szCs w:val="22"/>
        </w:rPr>
        <w:instrText xml:space="preserve"> HYPERLINK \l _Toc1429254618 </w:instrText>
      </w:r>
      <w:r>
        <w:rPr>
          <w:bCs/>
          <w:caps/>
          <w:szCs w:val="22"/>
        </w:rPr>
        <w:fldChar w:fldCharType="separate"/>
      </w:r>
      <w:r>
        <w:rPr>
          <w:rFonts w:hint="eastAsia"/>
        </w:rPr>
        <w:t>6.3.5. 指标管理</w:t>
      </w:r>
      <w:r>
        <w:tab/>
      </w:r>
      <w:r>
        <w:fldChar w:fldCharType="begin"/>
      </w:r>
      <w:r>
        <w:instrText xml:space="preserve"> PAGEREF _Toc1429254618 \h </w:instrText>
      </w:r>
      <w:r>
        <w:fldChar w:fldCharType="separate"/>
      </w:r>
      <w:r>
        <w:t>95</w:t>
      </w:r>
      <w:r>
        <w:fldChar w:fldCharType="end"/>
      </w:r>
      <w:r>
        <w:rPr>
          <w:bCs/>
          <w:caps/>
          <w:szCs w:val="22"/>
        </w:rPr>
        <w:fldChar w:fldCharType="end"/>
      </w:r>
    </w:p>
    <w:p w14:paraId="5E5AB6F4">
      <w:pPr>
        <w:pStyle w:val="16"/>
        <w:tabs>
          <w:tab w:val="right" w:leader="dot" w:pos="8306"/>
        </w:tabs>
      </w:pPr>
      <w:r>
        <w:rPr>
          <w:bCs/>
          <w:caps/>
          <w:szCs w:val="22"/>
        </w:rPr>
        <w:fldChar w:fldCharType="begin"/>
      </w:r>
      <w:r>
        <w:rPr>
          <w:bCs/>
          <w:caps/>
          <w:szCs w:val="22"/>
        </w:rPr>
        <w:instrText xml:space="preserve"> HYPERLINK \l _Toc1877773031 </w:instrText>
      </w:r>
      <w:r>
        <w:rPr>
          <w:bCs/>
          <w:caps/>
          <w:szCs w:val="22"/>
        </w:rPr>
        <w:fldChar w:fldCharType="separate"/>
      </w:r>
      <w:r>
        <w:rPr>
          <w:rFonts w:hint="eastAsia"/>
        </w:rPr>
        <w:t>6.3.6. 事前申请</w:t>
      </w:r>
      <w:r>
        <w:tab/>
      </w:r>
      <w:r>
        <w:fldChar w:fldCharType="begin"/>
      </w:r>
      <w:r>
        <w:instrText xml:space="preserve"> PAGEREF _Toc1877773031 \h </w:instrText>
      </w:r>
      <w:r>
        <w:fldChar w:fldCharType="separate"/>
      </w:r>
      <w:r>
        <w:t>97</w:t>
      </w:r>
      <w:r>
        <w:fldChar w:fldCharType="end"/>
      </w:r>
      <w:r>
        <w:rPr>
          <w:bCs/>
          <w:caps/>
          <w:szCs w:val="22"/>
        </w:rPr>
        <w:fldChar w:fldCharType="end"/>
      </w:r>
    </w:p>
    <w:p w14:paraId="4A55E1F4">
      <w:pPr>
        <w:pStyle w:val="16"/>
        <w:tabs>
          <w:tab w:val="right" w:leader="dot" w:pos="8306"/>
        </w:tabs>
      </w:pPr>
      <w:r>
        <w:rPr>
          <w:bCs/>
          <w:caps/>
          <w:szCs w:val="22"/>
        </w:rPr>
        <w:fldChar w:fldCharType="begin"/>
      </w:r>
      <w:r>
        <w:rPr>
          <w:bCs/>
          <w:caps/>
          <w:szCs w:val="22"/>
        </w:rPr>
        <w:instrText xml:space="preserve"> HYPERLINK \l _Toc311655705 </w:instrText>
      </w:r>
      <w:r>
        <w:rPr>
          <w:bCs/>
          <w:caps/>
          <w:szCs w:val="22"/>
        </w:rPr>
        <w:fldChar w:fldCharType="separate"/>
      </w:r>
      <w:r>
        <w:rPr>
          <w:rFonts w:hint="eastAsia"/>
        </w:rPr>
        <w:t>6.3.7. 报销管理</w:t>
      </w:r>
      <w:r>
        <w:tab/>
      </w:r>
      <w:r>
        <w:fldChar w:fldCharType="begin"/>
      </w:r>
      <w:r>
        <w:instrText xml:space="preserve"> PAGEREF _Toc311655705 \h </w:instrText>
      </w:r>
      <w:r>
        <w:fldChar w:fldCharType="separate"/>
      </w:r>
      <w:r>
        <w:t>98</w:t>
      </w:r>
      <w:r>
        <w:fldChar w:fldCharType="end"/>
      </w:r>
      <w:r>
        <w:rPr>
          <w:bCs/>
          <w:caps/>
          <w:szCs w:val="22"/>
        </w:rPr>
        <w:fldChar w:fldCharType="end"/>
      </w:r>
    </w:p>
    <w:p w14:paraId="753D813A">
      <w:pPr>
        <w:pStyle w:val="16"/>
        <w:tabs>
          <w:tab w:val="right" w:leader="dot" w:pos="8306"/>
        </w:tabs>
      </w:pPr>
      <w:r>
        <w:rPr>
          <w:bCs/>
          <w:caps/>
          <w:szCs w:val="22"/>
        </w:rPr>
        <w:fldChar w:fldCharType="begin"/>
      </w:r>
      <w:r>
        <w:rPr>
          <w:bCs/>
          <w:caps/>
          <w:szCs w:val="22"/>
        </w:rPr>
        <w:instrText xml:space="preserve"> HYPERLINK \l _Toc284818902 </w:instrText>
      </w:r>
      <w:r>
        <w:rPr>
          <w:bCs/>
          <w:caps/>
          <w:szCs w:val="22"/>
        </w:rPr>
        <w:fldChar w:fldCharType="separate"/>
      </w:r>
      <w:r>
        <w:rPr>
          <w:rFonts w:hint="eastAsia"/>
        </w:rPr>
        <w:t>6.3.8. 电子票夹</w:t>
      </w:r>
      <w:r>
        <w:tab/>
      </w:r>
      <w:r>
        <w:fldChar w:fldCharType="begin"/>
      </w:r>
      <w:r>
        <w:instrText xml:space="preserve"> PAGEREF _Toc284818902 \h </w:instrText>
      </w:r>
      <w:r>
        <w:fldChar w:fldCharType="separate"/>
      </w:r>
      <w:r>
        <w:t>104</w:t>
      </w:r>
      <w:r>
        <w:fldChar w:fldCharType="end"/>
      </w:r>
      <w:r>
        <w:rPr>
          <w:bCs/>
          <w:caps/>
          <w:szCs w:val="22"/>
        </w:rPr>
        <w:fldChar w:fldCharType="end"/>
      </w:r>
    </w:p>
    <w:p w14:paraId="7065B160">
      <w:pPr>
        <w:pStyle w:val="16"/>
        <w:tabs>
          <w:tab w:val="right" w:leader="dot" w:pos="8306"/>
        </w:tabs>
      </w:pPr>
      <w:r>
        <w:rPr>
          <w:bCs/>
          <w:caps/>
          <w:szCs w:val="22"/>
        </w:rPr>
        <w:fldChar w:fldCharType="begin"/>
      </w:r>
      <w:r>
        <w:rPr>
          <w:bCs/>
          <w:caps/>
          <w:szCs w:val="22"/>
        </w:rPr>
        <w:instrText xml:space="preserve"> HYPERLINK \l _Toc210236751 </w:instrText>
      </w:r>
      <w:r>
        <w:rPr>
          <w:bCs/>
          <w:caps/>
          <w:szCs w:val="22"/>
        </w:rPr>
        <w:fldChar w:fldCharType="separate"/>
      </w:r>
      <w:r>
        <w:rPr>
          <w:rFonts w:hint="eastAsia"/>
        </w:rPr>
        <w:t>6.3.9. 报表管理</w:t>
      </w:r>
      <w:r>
        <w:tab/>
      </w:r>
      <w:r>
        <w:fldChar w:fldCharType="begin"/>
      </w:r>
      <w:r>
        <w:instrText xml:space="preserve"> PAGEREF _Toc210236751 \h </w:instrText>
      </w:r>
      <w:r>
        <w:fldChar w:fldCharType="separate"/>
      </w:r>
      <w:r>
        <w:t>106</w:t>
      </w:r>
      <w:r>
        <w:fldChar w:fldCharType="end"/>
      </w:r>
      <w:r>
        <w:rPr>
          <w:bCs/>
          <w:caps/>
          <w:szCs w:val="22"/>
        </w:rPr>
        <w:fldChar w:fldCharType="end"/>
      </w:r>
    </w:p>
    <w:p w14:paraId="4CB7A182">
      <w:pPr>
        <w:pStyle w:val="16"/>
        <w:tabs>
          <w:tab w:val="right" w:leader="dot" w:pos="8306"/>
        </w:tabs>
      </w:pPr>
      <w:r>
        <w:rPr>
          <w:bCs/>
          <w:caps/>
          <w:szCs w:val="22"/>
        </w:rPr>
        <w:fldChar w:fldCharType="begin"/>
      </w:r>
      <w:r>
        <w:rPr>
          <w:bCs/>
          <w:caps/>
          <w:szCs w:val="22"/>
        </w:rPr>
        <w:instrText xml:space="preserve"> HYPERLINK \l _Toc838474742 </w:instrText>
      </w:r>
      <w:r>
        <w:rPr>
          <w:bCs/>
          <w:caps/>
          <w:szCs w:val="22"/>
        </w:rPr>
        <w:fldChar w:fldCharType="separate"/>
      </w:r>
      <w:r>
        <w:rPr>
          <w:rFonts w:hint="eastAsia"/>
        </w:rPr>
        <w:t>6.3.10. 电子会计档案</w:t>
      </w:r>
      <w:r>
        <w:tab/>
      </w:r>
      <w:r>
        <w:fldChar w:fldCharType="begin"/>
      </w:r>
      <w:r>
        <w:instrText xml:space="preserve"> PAGEREF _Toc838474742 \h </w:instrText>
      </w:r>
      <w:r>
        <w:fldChar w:fldCharType="separate"/>
      </w:r>
      <w:r>
        <w:t>108</w:t>
      </w:r>
      <w:r>
        <w:fldChar w:fldCharType="end"/>
      </w:r>
      <w:r>
        <w:rPr>
          <w:bCs/>
          <w:caps/>
          <w:szCs w:val="22"/>
        </w:rPr>
        <w:fldChar w:fldCharType="end"/>
      </w:r>
    </w:p>
    <w:p w14:paraId="03E20796">
      <w:pPr>
        <w:pStyle w:val="16"/>
        <w:tabs>
          <w:tab w:val="right" w:leader="dot" w:pos="8306"/>
        </w:tabs>
      </w:pPr>
      <w:r>
        <w:rPr>
          <w:bCs/>
          <w:caps/>
          <w:szCs w:val="22"/>
        </w:rPr>
        <w:fldChar w:fldCharType="begin"/>
      </w:r>
      <w:r>
        <w:rPr>
          <w:bCs/>
          <w:caps/>
          <w:szCs w:val="22"/>
        </w:rPr>
        <w:instrText xml:space="preserve"> HYPERLINK \l _Toc457297180 </w:instrText>
      </w:r>
      <w:r>
        <w:rPr>
          <w:bCs/>
          <w:caps/>
          <w:szCs w:val="22"/>
        </w:rPr>
        <w:fldChar w:fldCharType="separate"/>
      </w:r>
      <w:r>
        <w:rPr>
          <w:rFonts w:hint="eastAsia"/>
        </w:rPr>
        <w:t>6.3.11. 资产管理</w:t>
      </w:r>
      <w:r>
        <w:tab/>
      </w:r>
      <w:r>
        <w:fldChar w:fldCharType="begin"/>
      </w:r>
      <w:r>
        <w:instrText xml:space="preserve"> PAGEREF _Toc457297180 \h </w:instrText>
      </w:r>
      <w:r>
        <w:fldChar w:fldCharType="separate"/>
      </w:r>
      <w:r>
        <w:t>110</w:t>
      </w:r>
      <w:r>
        <w:fldChar w:fldCharType="end"/>
      </w:r>
      <w:r>
        <w:rPr>
          <w:bCs/>
          <w:caps/>
          <w:szCs w:val="22"/>
        </w:rPr>
        <w:fldChar w:fldCharType="end"/>
      </w:r>
    </w:p>
    <w:p w14:paraId="7DCC4FE5">
      <w:pPr>
        <w:pStyle w:val="16"/>
        <w:tabs>
          <w:tab w:val="right" w:leader="dot" w:pos="8306"/>
        </w:tabs>
      </w:pPr>
      <w:r>
        <w:rPr>
          <w:bCs/>
          <w:caps/>
          <w:szCs w:val="22"/>
        </w:rPr>
        <w:fldChar w:fldCharType="begin"/>
      </w:r>
      <w:r>
        <w:rPr>
          <w:bCs/>
          <w:caps/>
          <w:szCs w:val="22"/>
        </w:rPr>
        <w:instrText xml:space="preserve"> HYPERLINK \l _Toc2097215294 </w:instrText>
      </w:r>
      <w:r>
        <w:rPr>
          <w:bCs/>
          <w:caps/>
          <w:szCs w:val="22"/>
        </w:rPr>
        <w:fldChar w:fldCharType="separate"/>
      </w:r>
      <w:r>
        <w:rPr>
          <w:rFonts w:hint="eastAsia"/>
        </w:rPr>
        <w:t>6.3.12. 移动端应用功能设计</w:t>
      </w:r>
      <w:r>
        <w:tab/>
      </w:r>
      <w:r>
        <w:fldChar w:fldCharType="begin"/>
      </w:r>
      <w:r>
        <w:instrText xml:space="preserve"> PAGEREF _Toc2097215294 \h </w:instrText>
      </w:r>
      <w:r>
        <w:fldChar w:fldCharType="separate"/>
      </w:r>
      <w:r>
        <w:t>116</w:t>
      </w:r>
      <w:r>
        <w:fldChar w:fldCharType="end"/>
      </w:r>
      <w:r>
        <w:rPr>
          <w:bCs/>
          <w:caps/>
          <w:szCs w:val="22"/>
        </w:rPr>
        <w:fldChar w:fldCharType="end"/>
      </w:r>
    </w:p>
    <w:p w14:paraId="55FE0691">
      <w:pPr>
        <w:pStyle w:val="16"/>
        <w:tabs>
          <w:tab w:val="right" w:leader="dot" w:pos="8306"/>
        </w:tabs>
      </w:pPr>
      <w:r>
        <w:rPr>
          <w:bCs/>
          <w:caps/>
          <w:szCs w:val="22"/>
        </w:rPr>
        <w:fldChar w:fldCharType="begin"/>
      </w:r>
      <w:r>
        <w:rPr>
          <w:bCs/>
          <w:caps/>
          <w:szCs w:val="22"/>
        </w:rPr>
        <w:instrText xml:space="preserve"> HYPERLINK \l _Toc1248348047 </w:instrText>
      </w:r>
      <w:r>
        <w:rPr>
          <w:bCs/>
          <w:caps/>
          <w:szCs w:val="22"/>
        </w:rPr>
        <w:fldChar w:fldCharType="separate"/>
      </w:r>
      <w:r>
        <w:rPr>
          <w:rFonts w:hint="eastAsia"/>
        </w:rPr>
        <w:t>6.3.13. 采购管理</w:t>
      </w:r>
      <w:r>
        <w:tab/>
      </w:r>
      <w:r>
        <w:fldChar w:fldCharType="begin"/>
      </w:r>
      <w:r>
        <w:instrText xml:space="preserve"> PAGEREF _Toc1248348047 \h </w:instrText>
      </w:r>
      <w:r>
        <w:fldChar w:fldCharType="separate"/>
      </w:r>
      <w:r>
        <w:t>118</w:t>
      </w:r>
      <w:r>
        <w:fldChar w:fldCharType="end"/>
      </w:r>
      <w:r>
        <w:rPr>
          <w:bCs/>
          <w:caps/>
          <w:szCs w:val="22"/>
        </w:rPr>
        <w:fldChar w:fldCharType="end"/>
      </w:r>
    </w:p>
    <w:p w14:paraId="2FA1B5CB">
      <w:pPr>
        <w:pStyle w:val="16"/>
        <w:tabs>
          <w:tab w:val="right" w:leader="dot" w:pos="8306"/>
        </w:tabs>
      </w:pPr>
      <w:r>
        <w:rPr>
          <w:bCs/>
          <w:caps/>
          <w:szCs w:val="22"/>
        </w:rPr>
        <w:fldChar w:fldCharType="begin"/>
      </w:r>
      <w:r>
        <w:rPr>
          <w:bCs/>
          <w:caps/>
          <w:szCs w:val="22"/>
        </w:rPr>
        <w:instrText xml:space="preserve"> HYPERLINK \l _Toc70394739 </w:instrText>
      </w:r>
      <w:r>
        <w:rPr>
          <w:bCs/>
          <w:caps/>
          <w:szCs w:val="22"/>
        </w:rPr>
        <w:fldChar w:fldCharType="separate"/>
      </w:r>
      <w:r>
        <w:rPr>
          <w:rFonts w:hint="eastAsia"/>
        </w:rPr>
        <w:t>6.3.14. 合同管理</w:t>
      </w:r>
      <w:r>
        <w:tab/>
      </w:r>
      <w:r>
        <w:fldChar w:fldCharType="begin"/>
      </w:r>
      <w:r>
        <w:instrText xml:space="preserve"> PAGEREF _Toc70394739 \h </w:instrText>
      </w:r>
      <w:r>
        <w:fldChar w:fldCharType="separate"/>
      </w:r>
      <w:r>
        <w:t>120</w:t>
      </w:r>
      <w:r>
        <w:fldChar w:fldCharType="end"/>
      </w:r>
      <w:r>
        <w:rPr>
          <w:bCs/>
          <w:caps/>
          <w:szCs w:val="22"/>
        </w:rPr>
        <w:fldChar w:fldCharType="end"/>
      </w:r>
    </w:p>
    <w:p w14:paraId="7FF06AA3">
      <w:pPr>
        <w:pStyle w:val="16"/>
        <w:tabs>
          <w:tab w:val="right" w:leader="dot" w:pos="8306"/>
        </w:tabs>
      </w:pPr>
      <w:r>
        <w:rPr>
          <w:bCs/>
          <w:caps/>
          <w:szCs w:val="22"/>
        </w:rPr>
        <w:fldChar w:fldCharType="begin"/>
      </w:r>
      <w:r>
        <w:rPr>
          <w:bCs/>
          <w:caps/>
          <w:szCs w:val="22"/>
        </w:rPr>
        <w:instrText xml:space="preserve"> HYPERLINK \l _Toc2008372523 </w:instrText>
      </w:r>
      <w:r>
        <w:rPr>
          <w:bCs/>
          <w:caps/>
          <w:szCs w:val="22"/>
        </w:rPr>
        <w:fldChar w:fldCharType="separate"/>
      </w:r>
      <w:r>
        <w:rPr>
          <w:rFonts w:hint="eastAsia"/>
        </w:rPr>
        <w:t>6.3.15. 装备管理</w:t>
      </w:r>
      <w:r>
        <w:tab/>
      </w:r>
      <w:r>
        <w:fldChar w:fldCharType="begin"/>
      </w:r>
      <w:r>
        <w:instrText xml:space="preserve"> PAGEREF _Toc2008372523 \h </w:instrText>
      </w:r>
      <w:r>
        <w:fldChar w:fldCharType="separate"/>
      </w:r>
      <w:r>
        <w:t>123</w:t>
      </w:r>
      <w:r>
        <w:fldChar w:fldCharType="end"/>
      </w:r>
      <w:r>
        <w:rPr>
          <w:bCs/>
          <w:caps/>
          <w:szCs w:val="22"/>
        </w:rPr>
        <w:fldChar w:fldCharType="end"/>
      </w:r>
    </w:p>
    <w:p w14:paraId="13A4F180">
      <w:pPr>
        <w:pStyle w:val="16"/>
        <w:tabs>
          <w:tab w:val="right" w:leader="dot" w:pos="8306"/>
        </w:tabs>
      </w:pPr>
      <w:r>
        <w:rPr>
          <w:bCs/>
          <w:caps/>
          <w:szCs w:val="22"/>
        </w:rPr>
        <w:fldChar w:fldCharType="begin"/>
      </w:r>
      <w:r>
        <w:rPr>
          <w:bCs/>
          <w:caps/>
          <w:szCs w:val="22"/>
        </w:rPr>
        <w:instrText xml:space="preserve"> HYPERLINK \l _Toc569030515 </w:instrText>
      </w:r>
      <w:r>
        <w:rPr>
          <w:bCs/>
          <w:caps/>
          <w:szCs w:val="22"/>
        </w:rPr>
        <w:fldChar w:fldCharType="separate"/>
      </w:r>
      <w:r>
        <w:rPr>
          <w:rFonts w:hint="eastAsia"/>
        </w:rPr>
        <w:t xml:space="preserve">6.3.16. </w:t>
      </w:r>
      <w:r>
        <w:rPr>
          <w:rFonts w:hint="eastAsia"/>
          <w:lang w:eastAsia="zh-CN"/>
        </w:rPr>
        <w:t>物资</w:t>
      </w:r>
      <w:r>
        <w:rPr>
          <w:rFonts w:hint="eastAsia"/>
        </w:rPr>
        <w:t>管理</w:t>
      </w:r>
      <w:r>
        <w:tab/>
      </w:r>
      <w:r>
        <w:fldChar w:fldCharType="begin"/>
      </w:r>
      <w:r>
        <w:instrText xml:space="preserve"> PAGEREF _Toc569030515 \h </w:instrText>
      </w:r>
      <w:r>
        <w:fldChar w:fldCharType="separate"/>
      </w:r>
      <w:r>
        <w:t>132</w:t>
      </w:r>
      <w:r>
        <w:fldChar w:fldCharType="end"/>
      </w:r>
      <w:r>
        <w:rPr>
          <w:bCs/>
          <w:caps/>
          <w:szCs w:val="22"/>
        </w:rPr>
        <w:fldChar w:fldCharType="end"/>
      </w:r>
    </w:p>
    <w:p w14:paraId="6BCEA422">
      <w:pPr>
        <w:pStyle w:val="16"/>
        <w:tabs>
          <w:tab w:val="right" w:leader="dot" w:pos="8306"/>
        </w:tabs>
      </w:pPr>
      <w:r>
        <w:rPr>
          <w:bCs/>
          <w:caps/>
          <w:szCs w:val="22"/>
        </w:rPr>
        <w:fldChar w:fldCharType="begin"/>
      </w:r>
      <w:r>
        <w:rPr>
          <w:bCs/>
          <w:caps/>
          <w:szCs w:val="22"/>
        </w:rPr>
        <w:instrText xml:space="preserve"> HYPERLINK \l _Toc951185514 </w:instrText>
      </w:r>
      <w:r>
        <w:rPr>
          <w:bCs/>
          <w:caps/>
          <w:szCs w:val="22"/>
        </w:rPr>
        <w:fldChar w:fldCharType="separate"/>
      </w:r>
      <w:r>
        <w:rPr>
          <w:rFonts w:hint="eastAsia"/>
        </w:rPr>
        <w:t>6.3.17. 车辆管理</w:t>
      </w:r>
      <w:r>
        <w:tab/>
      </w:r>
      <w:r>
        <w:fldChar w:fldCharType="begin"/>
      </w:r>
      <w:r>
        <w:instrText xml:space="preserve"> PAGEREF _Toc951185514 \h </w:instrText>
      </w:r>
      <w:r>
        <w:fldChar w:fldCharType="separate"/>
      </w:r>
      <w:r>
        <w:t>136</w:t>
      </w:r>
      <w:r>
        <w:fldChar w:fldCharType="end"/>
      </w:r>
      <w:r>
        <w:rPr>
          <w:bCs/>
          <w:caps/>
          <w:szCs w:val="22"/>
        </w:rPr>
        <w:fldChar w:fldCharType="end"/>
      </w:r>
    </w:p>
    <w:p w14:paraId="097153EF">
      <w:pPr>
        <w:pStyle w:val="16"/>
        <w:tabs>
          <w:tab w:val="right" w:leader="dot" w:pos="8306"/>
        </w:tabs>
      </w:pPr>
      <w:r>
        <w:rPr>
          <w:bCs/>
          <w:caps/>
          <w:szCs w:val="22"/>
        </w:rPr>
        <w:fldChar w:fldCharType="begin"/>
      </w:r>
      <w:r>
        <w:rPr>
          <w:bCs/>
          <w:caps/>
          <w:szCs w:val="22"/>
        </w:rPr>
        <w:instrText xml:space="preserve"> HYPERLINK \l _Toc706665530 </w:instrText>
      </w:r>
      <w:r>
        <w:rPr>
          <w:bCs/>
          <w:caps/>
          <w:szCs w:val="22"/>
        </w:rPr>
        <w:fldChar w:fldCharType="separate"/>
      </w:r>
      <w:r>
        <w:rPr>
          <w:rFonts w:hint="eastAsia"/>
        </w:rPr>
        <w:t>6.3.18. 分析决策</w:t>
      </w:r>
      <w:r>
        <w:tab/>
      </w:r>
      <w:r>
        <w:fldChar w:fldCharType="begin"/>
      </w:r>
      <w:r>
        <w:instrText xml:space="preserve"> PAGEREF _Toc706665530 \h </w:instrText>
      </w:r>
      <w:r>
        <w:fldChar w:fldCharType="separate"/>
      </w:r>
      <w:r>
        <w:t>143</w:t>
      </w:r>
      <w:r>
        <w:fldChar w:fldCharType="end"/>
      </w:r>
      <w:r>
        <w:rPr>
          <w:bCs/>
          <w:caps/>
          <w:szCs w:val="22"/>
        </w:rPr>
        <w:fldChar w:fldCharType="end"/>
      </w:r>
    </w:p>
    <w:p w14:paraId="6CAD0CBE">
      <w:pPr>
        <w:pStyle w:val="16"/>
        <w:tabs>
          <w:tab w:val="right" w:leader="dot" w:pos="8306"/>
        </w:tabs>
      </w:pPr>
      <w:r>
        <w:rPr>
          <w:bCs/>
          <w:caps/>
          <w:szCs w:val="22"/>
        </w:rPr>
        <w:fldChar w:fldCharType="begin"/>
      </w:r>
      <w:r>
        <w:rPr>
          <w:bCs/>
          <w:caps/>
          <w:szCs w:val="22"/>
        </w:rPr>
        <w:instrText xml:space="preserve"> HYPERLINK \l _Toc1342994800 </w:instrText>
      </w:r>
      <w:r>
        <w:rPr>
          <w:bCs/>
          <w:caps/>
          <w:szCs w:val="22"/>
        </w:rPr>
        <w:fldChar w:fldCharType="separate"/>
      </w:r>
      <w:r>
        <w:rPr>
          <w:rFonts w:hint="eastAsia"/>
        </w:rPr>
        <w:t>6.3.19. 预警监督管理</w:t>
      </w:r>
      <w:r>
        <w:tab/>
      </w:r>
      <w:r>
        <w:fldChar w:fldCharType="begin"/>
      </w:r>
      <w:r>
        <w:instrText xml:space="preserve"> PAGEREF _Toc1342994800 \h </w:instrText>
      </w:r>
      <w:r>
        <w:fldChar w:fldCharType="separate"/>
      </w:r>
      <w:r>
        <w:t>148</w:t>
      </w:r>
      <w:r>
        <w:fldChar w:fldCharType="end"/>
      </w:r>
      <w:r>
        <w:rPr>
          <w:bCs/>
          <w:caps/>
          <w:szCs w:val="22"/>
        </w:rPr>
        <w:fldChar w:fldCharType="end"/>
      </w:r>
    </w:p>
    <w:p w14:paraId="53ED98C5">
      <w:pPr>
        <w:pStyle w:val="16"/>
        <w:tabs>
          <w:tab w:val="right" w:leader="dot" w:pos="8306"/>
        </w:tabs>
      </w:pPr>
      <w:r>
        <w:rPr>
          <w:bCs/>
          <w:caps/>
          <w:szCs w:val="22"/>
        </w:rPr>
        <w:fldChar w:fldCharType="begin"/>
      </w:r>
      <w:r>
        <w:rPr>
          <w:bCs/>
          <w:caps/>
          <w:szCs w:val="22"/>
        </w:rPr>
        <w:instrText xml:space="preserve"> HYPERLINK \l _Toc1660473630 </w:instrText>
      </w:r>
      <w:r>
        <w:rPr>
          <w:bCs/>
          <w:caps/>
          <w:szCs w:val="22"/>
        </w:rPr>
        <w:fldChar w:fldCharType="separate"/>
      </w:r>
      <w:r>
        <w:rPr>
          <w:rFonts w:hint="eastAsia"/>
        </w:rPr>
        <w:t>6.3.20. 转移支付资金监管</w:t>
      </w:r>
      <w:r>
        <w:tab/>
      </w:r>
      <w:r>
        <w:fldChar w:fldCharType="begin"/>
      </w:r>
      <w:r>
        <w:instrText xml:space="preserve"> PAGEREF _Toc1660473630 \h </w:instrText>
      </w:r>
      <w:r>
        <w:fldChar w:fldCharType="separate"/>
      </w:r>
      <w:r>
        <w:t>154</w:t>
      </w:r>
      <w:r>
        <w:fldChar w:fldCharType="end"/>
      </w:r>
      <w:r>
        <w:rPr>
          <w:bCs/>
          <w:caps/>
          <w:szCs w:val="22"/>
        </w:rPr>
        <w:fldChar w:fldCharType="end"/>
      </w:r>
    </w:p>
    <w:p w14:paraId="2FF3B7AD">
      <w:pPr>
        <w:pStyle w:val="16"/>
        <w:tabs>
          <w:tab w:val="right" w:leader="dot" w:pos="8306"/>
        </w:tabs>
      </w:pPr>
      <w:r>
        <w:rPr>
          <w:bCs/>
          <w:caps/>
          <w:szCs w:val="22"/>
        </w:rPr>
        <w:fldChar w:fldCharType="begin"/>
      </w:r>
      <w:r>
        <w:rPr>
          <w:bCs/>
          <w:caps/>
          <w:szCs w:val="22"/>
        </w:rPr>
        <w:instrText xml:space="preserve"> HYPERLINK \l _Toc1030306645 </w:instrText>
      </w:r>
      <w:r>
        <w:rPr>
          <w:bCs/>
          <w:caps/>
          <w:szCs w:val="22"/>
        </w:rPr>
        <w:fldChar w:fldCharType="separate"/>
      </w:r>
      <w:r>
        <w:rPr>
          <w:rFonts w:hint="eastAsia"/>
        </w:rPr>
        <w:t>6.3.21. 系统接口</w:t>
      </w:r>
      <w:r>
        <w:tab/>
      </w:r>
      <w:r>
        <w:fldChar w:fldCharType="begin"/>
      </w:r>
      <w:r>
        <w:instrText xml:space="preserve"> PAGEREF _Toc1030306645 \h </w:instrText>
      </w:r>
      <w:r>
        <w:fldChar w:fldCharType="separate"/>
      </w:r>
      <w:r>
        <w:t>155</w:t>
      </w:r>
      <w:r>
        <w:fldChar w:fldCharType="end"/>
      </w:r>
      <w:r>
        <w:rPr>
          <w:bCs/>
          <w:caps/>
          <w:szCs w:val="22"/>
        </w:rPr>
        <w:fldChar w:fldCharType="end"/>
      </w:r>
    </w:p>
    <w:p w14:paraId="10CFBC0F">
      <w:pPr>
        <w:pStyle w:val="23"/>
        <w:tabs>
          <w:tab w:val="right" w:leader="dot" w:pos="8306"/>
        </w:tabs>
      </w:pPr>
      <w:r>
        <w:rPr>
          <w:bCs/>
          <w:caps/>
          <w:szCs w:val="22"/>
        </w:rPr>
        <w:fldChar w:fldCharType="begin"/>
      </w:r>
      <w:r>
        <w:rPr>
          <w:bCs/>
          <w:caps/>
          <w:szCs w:val="22"/>
        </w:rPr>
        <w:instrText xml:space="preserve"> HYPERLINK \l _Toc1203136754 </w:instrText>
      </w:r>
      <w:r>
        <w:rPr>
          <w:bCs/>
          <w:caps/>
          <w:szCs w:val="22"/>
        </w:rPr>
        <w:fldChar w:fldCharType="separate"/>
      </w:r>
      <w:r>
        <w:rPr>
          <w:rFonts w:hint="eastAsia"/>
        </w:rPr>
        <w:t xml:space="preserve">6.4. </w:t>
      </w:r>
      <w:r>
        <w:t>运行维护服务方案</w:t>
      </w:r>
      <w:r>
        <w:tab/>
      </w:r>
      <w:r>
        <w:fldChar w:fldCharType="begin"/>
      </w:r>
      <w:r>
        <w:instrText xml:space="preserve"> PAGEREF _Toc1203136754 \h </w:instrText>
      </w:r>
      <w:r>
        <w:fldChar w:fldCharType="separate"/>
      </w:r>
      <w:r>
        <w:t>156</w:t>
      </w:r>
      <w:r>
        <w:fldChar w:fldCharType="end"/>
      </w:r>
      <w:r>
        <w:rPr>
          <w:bCs/>
          <w:caps/>
          <w:szCs w:val="22"/>
        </w:rPr>
        <w:fldChar w:fldCharType="end"/>
      </w:r>
    </w:p>
    <w:p w14:paraId="4BFA52CF">
      <w:pPr>
        <w:pStyle w:val="16"/>
        <w:tabs>
          <w:tab w:val="right" w:leader="dot" w:pos="8306"/>
        </w:tabs>
      </w:pPr>
      <w:r>
        <w:rPr>
          <w:bCs/>
          <w:caps/>
          <w:szCs w:val="22"/>
        </w:rPr>
        <w:fldChar w:fldCharType="begin"/>
      </w:r>
      <w:r>
        <w:rPr>
          <w:bCs/>
          <w:caps/>
          <w:szCs w:val="22"/>
        </w:rPr>
        <w:instrText xml:space="preserve"> HYPERLINK \l _Toc413404326 </w:instrText>
      </w:r>
      <w:r>
        <w:rPr>
          <w:bCs/>
          <w:caps/>
          <w:szCs w:val="22"/>
        </w:rPr>
        <w:fldChar w:fldCharType="separate"/>
      </w:r>
      <w:r>
        <w:rPr>
          <w:rFonts w:hint="eastAsia"/>
        </w:rPr>
        <w:t>6.4.1. 运行维护需求</w:t>
      </w:r>
      <w:r>
        <w:tab/>
      </w:r>
      <w:r>
        <w:fldChar w:fldCharType="begin"/>
      </w:r>
      <w:r>
        <w:instrText xml:space="preserve"> PAGEREF _Toc413404326 \h </w:instrText>
      </w:r>
      <w:r>
        <w:fldChar w:fldCharType="separate"/>
      </w:r>
      <w:r>
        <w:t>156</w:t>
      </w:r>
      <w:r>
        <w:fldChar w:fldCharType="end"/>
      </w:r>
      <w:r>
        <w:rPr>
          <w:bCs/>
          <w:caps/>
          <w:szCs w:val="22"/>
        </w:rPr>
        <w:fldChar w:fldCharType="end"/>
      </w:r>
    </w:p>
    <w:p w14:paraId="606FA553">
      <w:pPr>
        <w:pStyle w:val="16"/>
        <w:tabs>
          <w:tab w:val="right" w:leader="dot" w:pos="8306"/>
        </w:tabs>
      </w:pPr>
      <w:r>
        <w:rPr>
          <w:bCs/>
          <w:caps/>
          <w:szCs w:val="22"/>
        </w:rPr>
        <w:fldChar w:fldCharType="begin"/>
      </w:r>
      <w:r>
        <w:rPr>
          <w:bCs/>
          <w:caps/>
          <w:szCs w:val="22"/>
        </w:rPr>
        <w:instrText xml:space="preserve"> HYPERLINK \l _Toc976909037 </w:instrText>
      </w:r>
      <w:r>
        <w:rPr>
          <w:bCs/>
          <w:caps/>
          <w:szCs w:val="22"/>
        </w:rPr>
        <w:fldChar w:fldCharType="separate"/>
      </w:r>
      <w:r>
        <w:rPr>
          <w:rFonts w:hint="eastAsia"/>
        </w:rPr>
        <w:t>6.4.2. 本地化售后服务机构</w:t>
      </w:r>
      <w:r>
        <w:tab/>
      </w:r>
      <w:r>
        <w:fldChar w:fldCharType="begin"/>
      </w:r>
      <w:r>
        <w:instrText xml:space="preserve"> PAGEREF _Toc976909037 \h </w:instrText>
      </w:r>
      <w:r>
        <w:fldChar w:fldCharType="separate"/>
      </w:r>
      <w:r>
        <w:t>156</w:t>
      </w:r>
      <w:r>
        <w:fldChar w:fldCharType="end"/>
      </w:r>
      <w:r>
        <w:rPr>
          <w:bCs/>
          <w:caps/>
          <w:szCs w:val="22"/>
        </w:rPr>
        <w:fldChar w:fldCharType="end"/>
      </w:r>
    </w:p>
    <w:p w14:paraId="1B0D3C3E">
      <w:pPr>
        <w:pStyle w:val="16"/>
        <w:tabs>
          <w:tab w:val="right" w:leader="dot" w:pos="8306"/>
        </w:tabs>
      </w:pPr>
      <w:r>
        <w:rPr>
          <w:bCs/>
          <w:caps/>
          <w:szCs w:val="22"/>
        </w:rPr>
        <w:fldChar w:fldCharType="begin"/>
      </w:r>
      <w:r>
        <w:rPr>
          <w:bCs/>
          <w:caps/>
          <w:szCs w:val="22"/>
        </w:rPr>
        <w:instrText xml:space="preserve"> HYPERLINK \l _Toc1397703544 </w:instrText>
      </w:r>
      <w:r>
        <w:rPr>
          <w:bCs/>
          <w:caps/>
          <w:szCs w:val="22"/>
        </w:rPr>
        <w:fldChar w:fldCharType="separate"/>
      </w:r>
      <w:r>
        <w:rPr>
          <w:rFonts w:hint="eastAsia"/>
        </w:rPr>
        <w:t>6.4.3. 运维管理流程</w:t>
      </w:r>
      <w:r>
        <w:tab/>
      </w:r>
      <w:r>
        <w:fldChar w:fldCharType="begin"/>
      </w:r>
      <w:r>
        <w:instrText xml:space="preserve"> PAGEREF _Toc1397703544 \h </w:instrText>
      </w:r>
      <w:r>
        <w:fldChar w:fldCharType="separate"/>
      </w:r>
      <w:r>
        <w:t>157</w:t>
      </w:r>
      <w:r>
        <w:fldChar w:fldCharType="end"/>
      </w:r>
      <w:r>
        <w:rPr>
          <w:bCs/>
          <w:caps/>
          <w:szCs w:val="22"/>
        </w:rPr>
        <w:fldChar w:fldCharType="end"/>
      </w:r>
    </w:p>
    <w:p w14:paraId="01A834C2">
      <w:pPr>
        <w:pStyle w:val="23"/>
        <w:tabs>
          <w:tab w:val="right" w:leader="dot" w:pos="8306"/>
        </w:tabs>
      </w:pPr>
      <w:r>
        <w:rPr>
          <w:bCs/>
          <w:caps/>
          <w:szCs w:val="22"/>
        </w:rPr>
        <w:fldChar w:fldCharType="begin"/>
      </w:r>
      <w:r>
        <w:rPr>
          <w:bCs/>
          <w:caps/>
          <w:szCs w:val="22"/>
        </w:rPr>
        <w:instrText xml:space="preserve"> HYPERLINK \l _Toc2027333122 </w:instrText>
      </w:r>
      <w:r>
        <w:rPr>
          <w:bCs/>
          <w:caps/>
          <w:szCs w:val="22"/>
        </w:rPr>
        <w:fldChar w:fldCharType="separate"/>
      </w:r>
      <w:r>
        <w:rPr>
          <w:rFonts w:hint="eastAsia"/>
        </w:rPr>
        <w:t xml:space="preserve">6.5. </w:t>
      </w:r>
      <w:r>
        <w:t>系统业务运营服务方案</w:t>
      </w:r>
      <w:r>
        <w:tab/>
      </w:r>
      <w:r>
        <w:fldChar w:fldCharType="begin"/>
      </w:r>
      <w:r>
        <w:instrText xml:space="preserve"> PAGEREF _Toc2027333122 \h </w:instrText>
      </w:r>
      <w:r>
        <w:fldChar w:fldCharType="separate"/>
      </w:r>
      <w:r>
        <w:t>158</w:t>
      </w:r>
      <w:r>
        <w:fldChar w:fldCharType="end"/>
      </w:r>
      <w:r>
        <w:rPr>
          <w:bCs/>
          <w:caps/>
          <w:szCs w:val="22"/>
        </w:rPr>
        <w:fldChar w:fldCharType="end"/>
      </w:r>
    </w:p>
    <w:p w14:paraId="09DC4D1E">
      <w:pPr>
        <w:pStyle w:val="23"/>
        <w:tabs>
          <w:tab w:val="right" w:leader="dot" w:pos="8306"/>
        </w:tabs>
      </w:pPr>
      <w:r>
        <w:rPr>
          <w:bCs/>
          <w:caps/>
          <w:szCs w:val="22"/>
        </w:rPr>
        <w:fldChar w:fldCharType="begin"/>
      </w:r>
      <w:r>
        <w:rPr>
          <w:bCs/>
          <w:caps/>
          <w:szCs w:val="22"/>
        </w:rPr>
        <w:instrText xml:space="preserve"> HYPERLINK \l _Toc1412238152 </w:instrText>
      </w:r>
      <w:r>
        <w:rPr>
          <w:bCs/>
          <w:caps/>
          <w:szCs w:val="22"/>
        </w:rPr>
        <w:fldChar w:fldCharType="separate"/>
      </w:r>
      <w:r>
        <w:rPr>
          <w:rFonts w:hint="eastAsia"/>
        </w:rPr>
        <w:t xml:space="preserve">6.6. </w:t>
      </w:r>
      <w:r>
        <w:t>第三方服务方案</w:t>
      </w:r>
      <w:r>
        <w:tab/>
      </w:r>
      <w:r>
        <w:fldChar w:fldCharType="begin"/>
      </w:r>
      <w:r>
        <w:instrText xml:space="preserve"> PAGEREF _Toc1412238152 \h </w:instrText>
      </w:r>
      <w:r>
        <w:fldChar w:fldCharType="separate"/>
      </w:r>
      <w:r>
        <w:t>159</w:t>
      </w:r>
      <w:r>
        <w:fldChar w:fldCharType="end"/>
      </w:r>
      <w:r>
        <w:rPr>
          <w:bCs/>
          <w:caps/>
          <w:szCs w:val="22"/>
        </w:rPr>
        <w:fldChar w:fldCharType="end"/>
      </w:r>
    </w:p>
    <w:p w14:paraId="22AD0E89">
      <w:pPr>
        <w:pStyle w:val="23"/>
        <w:tabs>
          <w:tab w:val="right" w:leader="dot" w:pos="8306"/>
        </w:tabs>
      </w:pPr>
      <w:r>
        <w:rPr>
          <w:bCs/>
          <w:caps/>
          <w:szCs w:val="22"/>
        </w:rPr>
        <w:fldChar w:fldCharType="begin"/>
      </w:r>
      <w:r>
        <w:rPr>
          <w:bCs/>
          <w:caps/>
          <w:szCs w:val="22"/>
        </w:rPr>
        <w:instrText xml:space="preserve"> HYPERLINK \l _Toc1497354020 </w:instrText>
      </w:r>
      <w:r>
        <w:rPr>
          <w:bCs/>
          <w:caps/>
          <w:szCs w:val="22"/>
        </w:rPr>
        <w:fldChar w:fldCharType="separate"/>
      </w:r>
      <w:r>
        <w:rPr>
          <w:rFonts w:hint="eastAsia"/>
          <w:lang w:eastAsia="zh-CN"/>
        </w:rPr>
        <w:t xml:space="preserve">6.7. </w:t>
      </w:r>
      <w:r>
        <w:rPr>
          <w:lang w:eastAsia="zh-CN"/>
        </w:rPr>
        <w:t>网络安全及备份系统方案</w:t>
      </w:r>
      <w:r>
        <w:tab/>
      </w:r>
      <w:r>
        <w:fldChar w:fldCharType="begin"/>
      </w:r>
      <w:r>
        <w:instrText xml:space="preserve"> PAGEREF _Toc1497354020 \h </w:instrText>
      </w:r>
      <w:r>
        <w:fldChar w:fldCharType="separate"/>
      </w:r>
      <w:r>
        <w:t>159</w:t>
      </w:r>
      <w:r>
        <w:fldChar w:fldCharType="end"/>
      </w:r>
      <w:r>
        <w:rPr>
          <w:bCs/>
          <w:caps/>
          <w:szCs w:val="22"/>
        </w:rPr>
        <w:fldChar w:fldCharType="end"/>
      </w:r>
    </w:p>
    <w:p w14:paraId="50B10677">
      <w:pPr>
        <w:pStyle w:val="16"/>
        <w:tabs>
          <w:tab w:val="right" w:leader="dot" w:pos="8306"/>
        </w:tabs>
      </w:pPr>
      <w:r>
        <w:rPr>
          <w:bCs/>
          <w:caps/>
          <w:szCs w:val="22"/>
        </w:rPr>
        <w:fldChar w:fldCharType="begin"/>
      </w:r>
      <w:r>
        <w:rPr>
          <w:bCs/>
          <w:caps/>
          <w:szCs w:val="22"/>
        </w:rPr>
        <w:instrText xml:space="preserve"> HYPERLINK \l _Toc1815638594 </w:instrText>
      </w:r>
      <w:r>
        <w:rPr>
          <w:bCs/>
          <w:caps/>
          <w:szCs w:val="22"/>
        </w:rPr>
        <w:fldChar w:fldCharType="separate"/>
      </w:r>
      <w:r>
        <w:rPr>
          <w:rFonts w:hint="eastAsia"/>
        </w:rPr>
        <w:t>6.7.1. 信息系统</w:t>
      </w:r>
      <w:r>
        <w:t>安全等级保护</w:t>
      </w:r>
      <w:r>
        <w:tab/>
      </w:r>
      <w:r>
        <w:fldChar w:fldCharType="begin"/>
      </w:r>
      <w:r>
        <w:instrText xml:space="preserve"> PAGEREF _Toc1815638594 \h </w:instrText>
      </w:r>
      <w:r>
        <w:fldChar w:fldCharType="separate"/>
      </w:r>
      <w:r>
        <w:t>159</w:t>
      </w:r>
      <w:r>
        <w:fldChar w:fldCharType="end"/>
      </w:r>
      <w:r>
        <w:rPr>
          <w:bCs/>
          <w:caps/>
          <w:szCs w:val="22"/>
        </w:rPr>
        <w:fldChar w:fldCharType="end"/>
      </w:r>
    </w:p>
    <w:p w14:paraId="1C2ADFAF">
      <w:pPr>
        <w:pStyle w:val="16"/>
        <w:tabs>
          <w:tab w:val="right" w:leader="dot" w:pos="8306"/>
        </w:tabs>
      </w:pPr>
      <w:r>
        <w:rPr>
          <w:bCs/>
          <w:caps/>
          <w:szCs w:val="22"/>
        </w:rPr>
        <w:fldChar w:fldCharType="begin"/>
      </w:r>
      <w:r>
        <w:rPr>
          <w:bCs/>
          <w:caps/>
          <w:szCs w:val="22"/>
        </w:rPr>
        <w:instrText xml:space="preserve"> HYPERLINK \l _Toc1842709135 </w:instrText>
      </w:r>
      <w:r>
        <w:rPr>
          <w:bCs/>
          <w:caps/>
          <w:szCs w:val="22"/>
        </w:rPr>
        <w:fldChar w:fldCharType="separate"/>
      </w:r>
      <w:r>
        <w:rPr>
          <w:rFonts w:hint="eastAsia"/>
        </w:rPr>
        <w:t>6.7.2. 安全</w:t>
      </w:r>
      <w:r>
        <w:t>技术方案</w:t>
      </w:r>
      <w:r>
        <w:tab/>
      </w:r>
      <w:r>
        <w:fldChar w:fldCharType="begin"/>
      </w:r>
      <w:r>
        <w:instrText xml:space="preserve"> PAGEREF _Toc1842709135 \h </w:instrText>
      </w:r>
      <w:r>
        <w:fldChar w:fldCharType="separate"/>
      </w:r>
      <w:r>
        <w:t>159</w:t>
      </w:r>
      <w:r>
        <w:fldChar w:fldCharType="end"/>
      </w:r>
      <w:r>
        <w:rPr>
          <w:bCs/>
          <w:caps/>
          <w:szCs w:val="22"/>
        </w:rPr>
        <w:fldChar w:fldCharType="end"/>
      </w:r>
    </w:p>
    <w:p w14:paraId="7D912868">
      <w:pPr>
        <w:pStyle w:val="16"/>
        <w:tabs>
          <w:tab w:val="right" w:leader="dot" w:pos="8306"/>
        </w:tabs>
      </w:pPr>
      <w:r>
        <w:rPr>
          <w:bCs/>
          <w:caps/>
          <w:szCs w:val="22"/>
        </w:rPr>
        <w:fldChar w:fldCharType="begin"/>
      </w:r>
      <w:r>
        <w:rPr>
          <w:bCs/>
          <w:caps/>
          <w:szCs w:val="22"/>
        </w:rPr>
        <w:instrText xml:space="preserve"> HYPERLINK \l _Toc1550758558 </w:instrText>
      </w:r>
      <w:r>
        <w:rPr>
          <w:bCs/>
          <w:caps/>
          <w:szCs w:val="22"/>
        </w:rPr>
        <w:fldChar w:fldCharType="separate"/>
      </w:r>
      <w:r>
        <w:rPr>
          <w:rFonts w:hint="eastAsia"/>
        </w:rPr>
        <w:t>6.7.3. 安全管理方案</w:t>
      </w:r>
      <w:r>
        <w:tab/>
      </w:r>
      <w:r>
        <w:fldChar w:fldCharType="begin"/>
      </w:r>
      <w:r>
        <w:instrText xml:space="preserve"> PAGEREF _Toc1550758558 \h </w:instrText>
      </w:r>
      <w:r>
        <w:fldChar w:fldCharType="separate"/>
      </w:r>
      <w:r>
        <w:t>160</w:t>
      </w:r>
      <w:r>
        <w:fldChar w:fldCharType="end"/>
      </w:r>
      <w:r>
        <w:rPr>
          <w:bCs/>
          <w:caps/>
          <w:szCs w:val="22"/>
        </w:rPr>
        <w:fldChar w:fldCharType="end"/>
      </w:r>
    </w:p>
    <w:p w14:paraId="5E800A26">
      <w:pPr>
        <w:pStyle w:val="16"/>
        <w:tabs>
          <w:tab w:val="right" w:leader="dot" w:pos="8306"/>
        </w:tabs>
      </w:pPr>
      <w:r>
        <w:rPr>
          <w:bCs/>
          <w:caps/>
          <w:szCs w:val="22"/>
        </w:rPr>
        <w:fldChar w:fldCharType="begin"/>
      </w:r>
      <w:r>
        <w:rPr>
          <w:bCs/>
          <w:caps/>
          <w:szCs w:val="22"/>
        </w:rPr>
        <w:instrText xml:space="preserve"> HYPERLINK \l _Toc1737544314 </w:instrText>
      </w:r>
      <w:r>
        <w:rPr>
          <w:bCs/>
          <w:caps/>
          <w:szCs w:val="22"/>
        </w:rPr>
        <w:fldChar w:fldCharType="separate"/>
      </w:r>
      <w:r>
        <w:rPr>
          <w:rFonts w:hint="eastAsia"/>
        </w:rPr>
        <w:t>6.7.4. 密码技术方案设计</w:t>
      </w:r>
      <w:r>
        <w:tab/>
      </w:r>
      <w:r>
        <w:fldChar w:fldCharType="begin"/>
      </w:r>
      <w:r>
        <w:instrText xml:space="preserve"> PAGEREF _Toc1737544314 \h </w:instrText>
      </w:r>
      <w:r>
        <w:fldChar w:fldCharType="separate"/>
      </w:r>
      <w:r>
        <w:t>160</w:t>
      </w:r>
      <w:r>
        <w:fldChar w:fldCharType="end"/>
      </w:r>
      <w:r>
        <w:rPr>
          <w:bCs/>
          <w:caps/>
          <w:szCs w:val="22"/>
        </w:rPr>
        <w:fldChar w:fldCharType="end"/>
      </w:r>
    </w:p>
    <w:p w14:paraId="3866BBA9">
      <w:pPr>
        <w:pStyle w:val="16"/>
        <w:tabs>
          <w:tab w:val="right" w:leader="dot" w:pos="8306"/>
        </w:tabs>
      </w:pPr>
      <w:r>
        <w:rPr>
          <w:bCs/>
          <w:caps/>
          <w:szCs w:val="22"/>
        </w:rPr>
        <w:fldChar w:fldCharType="begin"/>
      </w:r>
      <w:r>
        <w:rPr>
          <w:bCs/>
          <w:caps/>
          <w:szCs w:val="22"/>
        </w:rPr>
        <w:instrText xml:space="preserve"> HYPERLINK \l _Toc1424653492 </w:instrText>
      </w:r>
      <w:r>
        <w:rPr>
          <w:bCs/>
          <w:caps/>
          <w:szCs w:val="22"/>
        </w:rPr>
        <w:fldChar w:fldCharType="separate"/>
      </w:r>
      <w:r>
        <w:rPr>
          <w:rFonts w:hint="eastAsia"/>
        </w:rPr>
        <w:t>6.7.5. 大数据安全设计</w:t>
      </w:r>
      <w:r>
        <w:tab/>
      </w:r>
      <w:r>
        <w:fldChar w:fldCharType="begin"/>
      </w:r>
      <w:r>
        <w:instrText xml:space="preserve"> PAGEREF _Toc1424653492 \h </w:instrText>
      </w:r>
      <w:r>
        <w:fldChar w:fldCharType="separate"/>
      </w:r>
      <w:r>
        <w:t>162</w:t>
      </w:r>
      <w:r>
        <w:fldChar w:fldCharType="end"/>
      </w:r>
      <w:r>
        <w:rPr>
          <w:bCs/>
          <w:caps/>
          <w:szCs w:val="22"/>
        </w:rPr>
        <w:fldChar w:fldCharType="end"/>
      </w:r>
    </w:p>
    <w:p w14:paraId="3A15B73D">
      <w:pPr>
        <w:pStyle w:val="16"/>
        <w:tabs>
          <w:tab w:val="right" w:leader="dot" w:pos="8306"/>
        </w:tabs>
      </w:pPr>
      <w:r>
        <w:rPr>
          <w:bCs/>
          <w:caps/>
          <w:szCs w:val="22"/>
        </w:rPr>
        <w:fldChar w:fldCharType="begin"/>
      </w:r>
      <w:r>
        <w:rPr>
          <w:bCs/>
          <w:caps/>
          <w:szCs w:val="22"/>
        </w:rPr>
        <w:instrText xml:space="preserve"> HYPERLINK \l _Toc1856059641 </w:instrText>
      </w:r>
      <w:r>
        <w:rPr>
          <w:bCs/>
          <w:caps/>
          <w:szCs w:val="22"/>
        </w:rPr>
        <w:fldChar w:fldCharType="separate"/>
      </w:r>
      <w:r>
        <w:rPr>
          <w:rFonts w:hint="eastAsia"/>
        </w:rPr>
        <w:t>6.7.6. 移动端安全设计</w:t>
      </w:r>
      <w:r>
        <w:tab/>
      </w:r>
      <w:r>
        <w:fldChar w:fldCharType="begin"/>
      </w:r>
      <w:r>
        <w:instrText xml:space="preserve"> PAGEREF _Toc1856059641 \h </w:instrText>
      </w:r>
      <w:r>
        <w:fldChar w:fldCharType="separate"/>
      </w:r>
      <w:r>
        <w:t>164</w:t>
      </w:r>
      <w:r>
        <w:fldChar w:fldCharType="end"/>
      </w:r>
      <w:r>
        <w:rPr>
          <w:bCs/>
          <w:caps/>
          <w:szCs w:val="22"/>
        </w:rPr>
        <w:fldChar w:fldCharType="end"/>
      </w:r>
    </w:p>
    <w:p w14:paraId="12B5169D">
      <w:pPr>
        <w:pStyle w:val="16"/>
        <w:tabs>
          <w:tab w:val="right" w:leader="dot" w:pos="8306"/>
        </w:tabs>
      </w:pPr>
      <w:r>
        <w:rPr>
          <w:bCs/>
          <w:caps/>
          <w:szCs w:val="22"/>
        </w:rPr>
        <w:fldChar w:fldCharType="begin"/>
      </w:r>
      <w:r>
        <w:rPr>
          <w:bCs/>
          <w:caps/>
          <w:szCs w:val="22"/>
        </w:rPr>
        <w:instrText xml:space="preserve"> HYPERLINK \l _Toc446929965 </w:instrText>
      </w:r>
      <w:r>
        <w:rPr>
          <w:bCs/>
          <w:caps/>
          <w:szCs w:val="22"/>
        </w:rPr>
        <w:fldChar w:fldCharType="separate"/>
      </w:r>
      <w:r>
        <w:rPr>
          <w:rFonts w:hint="eastAsia"/>
          <w:lang w:eastAsia="zh-CN"/>
        </w:rPr>
        <w:t>6.7.7. 备份系统方案</w:t>
      </w:r>
      <w:r>
        <w:tab/>
      </w:r>
      <w:r>
        <w:fldChar w:fldCharType="begin"/>
      </w:r>
      <w:r>
        <w:instrText xml:space="preserve"> PAGEREF _Toc446929965 \h </w:instrText>
      </w:r>
      <w:r>
        <w:fldChar w:fldCharType="separate"/>
      </w:r>
      <w:r>
        <w:t>164</w:t>
      </w:r>
      <w:r>
        <w:fldChar w:fldCharType="end"/>
      </w:r>
      <w:r>
        <w:rPr>
          <w:bCs/>
          <w:caps/>
          <w:szCs w:val="22"/>
        </w:rPr>
        <w:fldChar w:fldCharType="end"/>
      </w:r>
    </w:p>
    <w:p w14:paraId="38CAFFEE">
      <w:pPr>
        <w:pStyle w:val="23"/>
        <w:tabs>
          <w:tab w:val="right" w:leader="dot" w:pos="8306"/>
        </w:tabs>
      </w:pPr>
      <w:r>
        <w:rPr>
          <w:bCs/>
          <w:caps/>
          <w:szCs w:val="22"/>
        </w:rPr>
        <w:fldChar w:fldCharType="begin"/>
      </w:r>
      <w:r>
        <w:rPr>
          <w:bCs/>
          <w:caps/>
          <w:szCs w:val="22"/>
        </w:rPr>
        <w:instrText xml:space="preserve"> HYPERLINK \l _Toc1801608196 </w:instrText>
      </w:r>
      <w:r>
        <w:rPr>
          <w:bCs/>
          <w:caps/>
          <w:szCs w:val="22"/>
        </w:rPr>
        <w:fldChar w:fldCharType="separate"/>
      </w:r>
      <w:r>
        <w:rPr>
          <w:rFonts w:hint="eastAsia"/>
          <w:lang w:eastAsia="zh-CN"/>
        </w:rPr>
        <w:t xml:space="preserve">6.8. </w:t>
      </w:r>
      <w:r>
        <w:rPr>
          <w:lang w:eastAsia="zh-CN"/>
        </w:rPr>
        <w:t>可研报告相对项目建议书批复变更调整情况的详细说明</w:t>
      </w:r>
      <w:r>
        <w:tab/>
      </w:r>
      <w:r>
        <w:fldChar w:fldCharType="begin"/>
      </w:r>
      <w:r>
        <w:instrText xml:space="preserve"> PAGEREF _Toc1801608196 \h </w:instrText>
      </w:r>
      <w:r>
        <w:fldChar w:fldCharType="separate"/>
      </w:r>
      <w:r>
        <w:t>169</w:t>
      </w:r>
      <w:r>
        <w:fldChar w:fldCharType="end"/>
      </w:r>
      <w:r>
        <w:rPr>
          <w:bCs/>
          <w:caps/>
          <w:szCs w:val="22"/>
        </w:rPr>
        <w:fldChar w:fldCharType="end"/>
      </w:r>
    </w:p>
    <w:p w14:paraId="664E52C6">
      <w:pPr>
        <w:pStyle w:val="20"/>
        <w:tabs>
          <w:tab w:val="right" w:leader="dot" w:pos="8306"/>
        </w:tabs>
      </w:pPr>
      <w:r>
        <w:rPr>
          <w:bCs/>
          <w:caps/>
          <w:szCs w:val="22"/>
        </w:rPr>
        <w:fldChar w:fldCharType="begin"/>
      </w:r>
      <w:r>
        <w:rPr>
          <w:bCs/>
          <w:caps/>
          <w:szCs w:val="22"/>
        </w:rPr>
        <w:instrText xml:space="preserve"> HYPERLINK \l _Toc109527472 </w:instrText>
      </w:r>
      <w:r>
        <w:rPr>
          <w:bCs/>
          <w:caps/>
          <w:szCs w:val="22"/>
        </w:rPr>
        <w:fldChar w:fldCharType="separate"/>
      </w:r>
      <w:r>
        <w:rPr>
          <w:rFonts w:hint="eastAsia"/>
        </w:rPr>
        <w:t xml:space="preserve">第七章 </w:t>
      </w:r>
      <w:r>
        <w:t>信息资源共享分析</w:t>
      </w:r>
      <w:r>
        <w:tab/>
      </w:r>
      <w:r>
        <w:fldChar w:fldCharType="begin"/>
      </w:r>
      <w:r>
        <w:instrText xml:space="preserve"> PAGEREF _Toc109527472 \h </w:instrText>
      </w:r>
      <w:r>
        <w:fldChar w:fldCharType="separate"/>
      </w:r>
      <w:r>
        <w:t>170</w:t>
      </w:r>
      <w:r>
        <w:fldChar w:fldCharType="end"/>
      </w:r>
      <w:r>
        <w:rPr>
          <w:bCs/>
          <w:caps/>
          <w:szCs w:val="22"/>
        </w:rPr>
        <w:fldChar w:fldCharType="end"/>
      </w:r>
    </w:p>
    <w:p w14:paraId="4A18EC58">
      <w:pPr>
        <w:pStyle w:val="23"/>
        <w:tabs>
          <w:tab w:val="right" w:leader="dot" w:pos="8306"/>
        </w:tabs>
      </w:pPr>
      <w:r>
        <w:rPr>
          <w:bCs/>
          <w:caps/>
          <w:szCs w:val="22"/>
        </w:rPr>
        <w:fldChar w:fldCharType="begin"/>
      </w:r>
      <w:r>
        <w:rPr>
          <w:bCs/>
          <w:caps/>
          <w:szCs w:val="22"/>
        </w:rPr>
        <w:instrText xml:space="preserve"> HYPERLINK \l _Toc434736425 </w:instrText>
      </w:r>
      <w:r>
        <w:rPr>
          <w:bCs/>
          <w:caps/>
          <w:szCs w:val="22"/>
        </w:rPr>
        <w:fldChar w:fldCharType="separate"/>
      </w:r>
      <w:r>
        <w:rPr>
          <w:rFonts w:hint="eastAsia"/>
        </w:rPr>
        <w:t xml:space="preserve">7.1. </w:t>
      </w:r>
      <w:r>
        <w:t>数据共享责任清单</w:t>
      </w:r>
      <w:r>
        <w:tab/>
      </w:r>
      <w:r>
        <w:fldChar w:fldCharType="begin"/>
      </w:r>
      <w:r>
        <w:instrText xml:space="preserve"> PAGEREF _Toc434736425 \h </w:instrText>
      </w:r>
      <w:r>
        <w:fldChar w:fldCharType="separate"/>
      </w:r>
      <w:r>
        <w:t>170</w:t>
      </w:r>
      <w:r>
        <w:fldChar w:fldCharType="end"/>
      </w:r>
      <w:r>
        <w:rPr>
          <w:bCs/>
          <w:caps/>
          <w:szCs w:val="22"/>
        </w:rPr>
        <w:fldChar w:fldCharType="end"/>
      </w:r>
    </w:p>
    <w:p w14:paraId="348C1801">
      <w:pPr>
        <w:pStyle w:val="23"/>
        <w:tabs>
          <w:tab w:val="right" w:leader="dot" w:pos="8306"/>
        </w:tabs>
      </w:pPr>
      <w:r>
        <w:rPr>
          <w:bCs/>
          <w:caps/>
          <w:szCs w:val="22"/>
        </w:rPr>
        <w:fldChar w:fldCharType="begin"/>
      </w:r>
      <w:r>
        <w:rPr>
          <w:bCs/>
          <w:caps/>
          <w:szCs w:val="22"/>
        </w:rPr>
        <w:instrText xml:space="preserve"> HYPERLINK \l _Toc875727881 </w:instrText>
      </w:r>
      <w:r>
        <w:rPr>
          <w:bCs/>
          <w:caps/>
          <w:szCs w:val="22"/>
        </w:rPr>
        <w:fldChar w:fldCharType="separate"/>
      </w:r>
      <w:r>
        <w:rPr>
          <w:rFonts w:hint="eastAsia"/>
        </w:rPr>
        <w:t xml:space="preserve">7.2. </w:t>
      </w:r>
      <w:r>
        <w:t>数据共享负面清单</w:t>
      </w:r>
      <w:r>
        <w:tab/>
      </w:r>
      <w:r>
        <w:fldChar w:fldCharType="begin"/>
      </w:r>
      <w:r>
        <w:instrText xml:space="preserve"> PAGEREF _Toc875727881 \h </w:instrText>
      </w:r>
      <w:r>
        <w:fldChar w:fldCharType="separate"/>
      </w:r>
      <w:r>
        <w:t>170</w:t>
      </w:r>
      <w:r>
        <w:fldChar w:fldCharType="end"/>
      </w:r>
      <w:r>
        <w:rPr>
          <w:bCs/>
          <w:caps/>
          <w:szCs w:val="22"/>
        </w:rPr>
        <w:fldChar w:fldCharType="end"/>
      </w:r>
    </w:p>
    <w:p w14:paraId="74722119">
      <w:pPr>
        <w:pStyle w:val="20"/>
        <w:tabs>
          <w:tab w:val="right" w:leader="dot" w:pos="8306"/>
        </w:tabs>
      </w:pPr>
      <w:r>
        <w:rPr>
          <w:bCs/>
          <w:caps/>
          <w:szCs w:val="22"/>
        </w:rPr>
        <w:fldChar w:fldCharType="begin"/>
      </w:r>
      <w:r>
        <w:rPr>
          <w:bCs/>
          <w:caps/>
          <w:szCs w:val="22"/>
        </w:rPr>
        <w:instrText xml:space="preserve"> HYPERLINK \l _Toc1653063076 </w:instrText>
      </w:r>
      <w:r>
        <w:rPr>
          <w:bCs/>
          <w:caps/>
          <w:szCs w:val="22"/>
        </w:rPr>
        <w:fldChar w:fldCharType="separate"/>
      </w:r>
      <w:r>
        <w:rPr>
          <w:rFonts w:hint="eastAsia"/>
        </w:rPr>
        <w:t xml:space="preserve">第八章 </w:t>
      </w:r>
      <w:r>
        <w:t>项目招标方案</w:t>
      </w:r>
      <w:r>
        <w:tab/>
      </w:r>
      <w:r>
        <w:fldChar w:fldCharType="begin"/>
      </w:r>
      <w:r>
        <w:instrText xml:space="preserve"> PAGEREF _Toc1653063076 \h </w:instrText>
      </w:r>
      <w:r>
        <w:fldChar w:fldCharType="separate"/>
      </w:r>
      <w:r>
        <w:t>171</w:t>
      </w:r>
      <w:r>
        <w:fldChar w:fldCharType="end"/>
      </w:r>
      <w:r>
        <w:rPr>
          <w:bCs/>
          <w:caps/>
          <w:szCs w:val="22"/>
        </w:rPr>
        <w:fldChar w:fldCharType="end"/>
      </w:r>
    </w:p>
    <w:p w14:paraId="6BAC406B">
      <w:pPr>
        <w:pStyle w:val="23"/>
        <w:tabs>
          <w:tab w:val="right" w:leader="dot" w:pos="8306"/>
        </w:tabs>
      </w:pPr>
      <w:r>
        <w:rPr>
          <w:bCs/>
          <w:caps/>
          <w:szCs w:val="22"/>
        </w:rPr>
        <w:fldChar w:fldCharType="begin"/>
      </w:r>
      <w:r>
        <w:rPr>
          <w:bCs/>
          <w:caps/>
          <w:szCs w:val="22"/>
        </w:rPr>
        <w:instrText xml:space="preserve"> HYPERLINK \l _Toc1035177093 </w:instrText>
      </w:r>
      <w:r>
        <w:rPr>
          <w:bCs/>
          <w:caps/>
          <w:szCs w:val="22"/>
        </w:rPr>
        <w:fldChar w:fldCharType="separate"/>
      </w:r>
      <w:r>
        <w:rPr>
          <w:rFonts w:hint="eastAsia"/>
        </w:rPr>
        <w:t xml:space="preserve">8.1. </w:t>
      </w:r>
      <w:r>
        <w:t>招标范围</w:t>
      </w:r>
      <w:r>
        <w:tab/>
      </w:r>
      <w:r>
        <w:fldChar w:fldCharType="begin"/>
      </w:r>
      <w:r>
        <w:instrText xml:space="preserve"> PAGEREF _Toc1035177093 \h </w:instrText>
      </w:r>
      <w:r>
        <w:fldChar w:fldCharType="separate"/>
      </w:r>
      <w:r>
        <w:t>171</w:t>
      </w:r>
      <w:r>
        <w:fldChar w:fldCharType="end"/>
      </w:r>
      <w:r>
        <w:rPr>
          <w:bCs/>
          <w:caps/>
          <w:szCs w:val="22"/>
        </w:rPr>
        <w:fldChar w:fldCharType="end"/>
      </w:r>
    </w:p>
    <w:p w14:paraId="40FEB4CE">
      <w:pPr>
        <w:pStyle w:val="16"/>
        <w:tabs>
          <w:tab w:val="right" w:leader="dot" w:pos="8306"/>
        </w:tabs>
      </w:pPr>
      <w:r>
        <w:rPr>
          <w:bCs/>
          <w:caps/>
          <w:szCs w:val="22"/>
        </w:rPr>
        <w:fldChar w:fldCharType="begin"/>
      </w:r>
      <w:r>
        <w:rPr>
          <w:bCs/>
          <w:caps/>
          <w:szCs w:val="22"/>
        </w:rPr>
        <w:instrText xml:space="preserve"> HYPERLINK \l _Toc1456377704 </w:instrText>
      </w:r>
      <w:r>
        <w:rPr>
          <w:bCs/>
          <w:caps/>
          <w:szCs w:val="22"/>
        </w:rPr>
        <w:fldChar w:fldCharType="separate"/>
      </w:r>
      <w:r>
        <w:rPr>
          <w:rFonts w:hint="eastAsia"/>
        </w:rPr>
        <w:t xml:space="preserve">8.1.1. </w:t>
      </w:r>
      <w:r>
        <w:t>平台软件开发</w:t>
      </w:r>
      <w:r>
        <w:tab/>
      </w:r>
      <w:r>
        <w:fldChar w:fldCharType="begin"/>
      </w:r>
      <w:r>
        <w:instrText xml:space="preserve"> PAGEREF _Toc1456377704 \h </w:instrText>
      </w:r>
      <w:r>
        <w:fldChar w:fldCharType="separate"/>
      </w:r>
      <w:r>
        <w:t>171</w:t>
      </w:r>
      <w:r>
        <w:fldChar w:fldCharType="end"/>
      </w:r>
      <w:r>
        <w:rPr>
          <w:bCs/>
          <w:caps/>
          <w:szCs w:val="22"/>
        </w:rPr>
        <w:fldChar w:fldCharType="end"/>
      </w:r>
    </w:p>
    <w:p w14:paraId="4B4E44B5">
      <w:pPr>
        <w:pStyle w:val="16"/>
        <w:tabs>
          <w:tab w:val="right" w:leader="dot" w:pos="8306"/>
        </w:tabs>
      </w:pPr>
      <w:r>
        <w:rPr>
          <w:bCs/>
          <w:caps/>
          <w:szCs w:val="22"/>
        </w:rPr>
        <w:fldChar w:fldCharType="begin"/>
      </w:r>
      <w:r>
        <w:rPr>
          <w:bCs/>
          <w:caps/>
          <w:szCs w:val="22"/>
        </w:rPr>
        <w:instrText xml:space="preserve"> HYPERLINK \l _Toc321462622 </w:instrText>
      </w:r>
      <w:r>
        <w:rPr>
          <w:bCs/>
          <w:caps/>
          <w:szCs w:val="22"/>
        </w:rPr>
        <w:fldChar w:fldCharType="separate"/>
      </w:r>
      <w:r>
        <w:rPr>
          <w:rFonts w:hint="eastAsia"/>
        </w:rPr>
        <w:t xml:space="preserve">8.1.2. </w:t>
      </w:r>
      <w:r>
        <w:t>系统集成服务</w:t>
      </w:r>
      <w:r>
        <w:tab/>
      </w:r>
      <w:r>
        <w:fldChar w:fldCharType="begin"/>
      </w:r>
      <w:r>
        <w:instrText xml:space="preserve"> PAGEREF _Toc321462622 \h </w:instrText>
      </w:r>
      <w:r>
        <w:fldChar w:fldCharType="separate"/>
      </w:r>
      <w:r>
        <w:t>171</w:t>
      </w:r>
      <w:r>
        <w:fldChar w:fldCharType="end"/>
      </w:r>
      <w:r>
        <w:rPr>
          <w:bCs/>
          <w:caps/>
          <w:szCs w:val="22"/>
        </w:rPr>
        <w:fldChar w:fldCharType="end"/>
      </w:r>
    </w:p>
    <w:p w14:paraId="6781519F">
      <w:pPr>
        <w:pStyle w:val="16"/>
        <w:tabs>
          <w:tab w:val="right" w:leader="dot" w:pos="8306"/>
        </w:tabs>
      </w:pPr>
      <w:r>
        <w:rPr>
          <w:bCs/>
          <w:caps/>
          <w:szCs w:val="22"/>
        </w:rPr>
        <w:fldChar w:fldCharType="begin"/>
      </w:r>
      <w:r>
        <w:rPr>
          <w:bCs/>
          <w:caps/>
          <w:szCs w:val="22"/>
        </w:rPr>
        <w:instrText xml:space="preserve"> HYPERLINK \l _Toc1900915749 </w:instrText>
      </w:r>
      <w:r>
        <w:rPr>
          <w:bCs/>
          <w:caps/>
          <w:szCs w:val="22"/>
        </w:rPr>
        <w:fldChar w:fldCharType="separate"/>
      </w:r>
      <w:r>
        <w:rPr>
          <w:rFonts w:hint="eastAsia"/>
        </w:rPr>
        <w:t xml:space="preserve">8.1.3. </w:t>
      </w:r>
      <w:r>
        <w:t>数据迁移与整合服务</w:t>
      </w:r>
      <w:r>
        <w:tab/>
      </w:r>
      <w:r>
        <w:fldChar w:fldCharType="begin"/>
      </w:r>
      <w:r>
        <w:instrText xml:space="preserve"> PAGEREF _Toc1900915749 \h </w:instrText>
      </w:r>
      <w:r>
        <w:fldChar w:fldCharType="separate"/>
      </w:r>
      <w:r>
        <w:t>171</w:t>
      </w:r>
      <w:r>
        <w:fldChar w:fldCharType="end"/>
      </w:r>
      <w:r>
        <w:rPr>
          <w:bCs/>
          <w:caps/>
          <w:szCs w:val="22"/>
        </w:rPr>
        <w:fldChar w:fldCharType="end"/>
      </w:r>
    </w:p>
    <w:p w14:paraId="5F47C50C">
      <w:pPr>
        <w:pStyle w:val="16"/>
        <w:tabs>
          <w:tab w:val="right" w:leader="dot" w:pos="8306"/>
        </w:tabs>
      </w:pPr>
      <w:r>
        <w:rPr>
          <w:bCs/>
          <w:caps/>
          <w:szCs w:val="22"/>
        </w:rPr>
        <w:fldChar w:fldCharType="begin"/>
      </w:r>
      <w:r>
        <w:rPr>
          <w:bCs/>
          <w:caps/>
          <w:szCs w:val="22"/>
        </w:rPr>
        <w:instrText xml:space="preserve"> HYPERLINK \l _Toc576777024 </w:instrText>
      </w:r>
      <w:r>
        <w:rPr>
          <w:bCs/>
          <w:caps/>
          <w:szCs w:val="22"/>
        </w:rPr>
        <w:fldChar w:fldCharType="separate"/>
      </w:r>
      <w:r>
        <w:rPr>
          <w:rFonts w:hint="eastAsia"/>
        </w:rPr>
        <w:t xml:space="preserve">8.1.4. </w:t>
      </w:r>
      <w:r>
        <w:t>培训服务</w:t>
      </w:r>
      <w:r>
        <w:tab/>
      </w:r>
      <w:r>
        <w:fldChar w:fldCharType="begin"/>
      </w:r>
      <w:r>
        <w:instrText xml:space="preserve"> PAGEREF _Toc576777024 \h </w:instrText>
      </w:r>
      <w:r>
        <w:fldChar w:fldCharType="separate"/>
      </w:r>
      <w:r>
        <w:t>171</w:t>
      </w:r>
      <w:r>
        <w:fldChar w:fldCharType="end"/>
      </w:r>
      <w:r>
        <w:rPr>
          <w:bCs/>
          <w:caps/>
          <w:szCs w:val="22"/>
        </w:rPr>
        <w:fldChar w:fldCharType="end"/>
      </w:r>
    </w:p>
    <w:p w14:paraId="43F832BA">
      <w:pPr>
        <w:pStyle w:val="16"/>
        <w:tabs>
          <w:tab w:val="right" w:leader="dot" w:pos="8306"/>
        </w:tabs>
      </w:pPr>
      <w:r>
        <w:rPr>
          <w:bCs/>
          <w:caps/>
          <w:szCs w:val="22"/>
        </w:rPr>
        <w:fldChar w:fldCharType="begin"/>
      </w:r>
      <w:r>
        <w:rPr>
          <w:bCs/>
          <w:caps/>
          <w:szCs w:val="22"/>
        </w:rPr>
        <w:instrText xml:space="preserve"> HYPERLINK \l _Toc150259810 </w:instrText>
      </w:r>
      <w:r>
        <w:rPr>
          <w:bCs/>
          <w:caps/>
          <w:szCs w:val="22"/>
        </w:rPr>
        <w:fldChar w:fldCharType="separate"/>
      </w:r>
      <w:r>
        <w:rPr>
          <w:rFonts w:hint="eastAsia"/>
        </w:rPr>
        <w:t xml:space="preserve">8.1.5. </w:t>
      </w:r>
      <w:r>
        <w:t>运维服务</w:t>
      </w:r>
      <w:r>
        <w:tab/>
      </w:r>
      <w:r>
        <w:fldChar w:fldCharType="begin"/>
      </w:r>
      <w:r>
        <w:instrText xml:space="preserve"> PAGEREF _Toc150259810 \h </w:instrText>
      </w:r>
      <w:r>
        <w:fldChar w:fldCharType="separate"/>
      </w:r>
      <w:r>
        <w:t>171</w:t>
      </w:r>
      <w:r>
        <w:fldChar w:fldCharType="end"/>
      </w:r>
      <w:r>
        <w:rPr>
          <w:bCs/>
          <w:caps/>
          <w:szCs w:val="22"/>
        </w:rPr>
        <w:fldChar w:fldCharType="end"/>
      </w:r>
    </w:p>
    <w:p w14:paraId="182CBE44">
      <w:pPr>
        <w:pStyle w:val="23"/>
        <w:tabs>
          <w:tab w:val="right" w:leader="dot" w:pos="8306"/>
        </w:tabs>
      </w:pPr>
      <w:r>
        <w:rPr>
          <w:bCs/>
          <w:caps/>
          <w:szCs w:val="22"/>
        </w:rPr>
        <w:fldChar w:fldCharType="begin"/>
      </w:r>
      <w:r>
        <w:rPr>
          <w:bCs/>
          <w:caps/>
          <w:szCs w:val="22"/>
        </w:rPr>
        <w:instrText xml:space="preserve"> HYPERLINK \l _Toc2123341445 </w:instrText>
      </w:r>
      <w:r>
        <w:rPr>
          <w:bCs/>
          <w:caps/>
          <w:szCs w:val="22"/>
        </w:rPr>
        <w:fldChar w:fldCharType="separate"/>
      </w:r>
      <w:r>
        <w:rPr>
          <w:rFonts w:hint="eastAsia"/>
        </w:rPr>
        <w:t xml:space="preserve">8.2. </w:t>
      </w:r>
      <w:r>
        <w:t>招标方式</w:t>
      </w:r>
      <w:r>
        <w:tab/>
      </w:r>
      <w:r>
        <w:fldChar w:fldCharType="begin"/>
      </w:r>
      <w:r>
        <w:instrText xml:space="preserve"> PAGEREF _Toc2123341445 \h </w:instrText>
      </w:r>
      <w:r>
        <w:fldChar w:fldCharType="separate"/>
      </w:r>
      <w:r>
        <w:t>172</w:t>
      </w:r>
      <w:r>
        <w:fldChar w:fldCharType="end"/>
      </w:r>
      <w:r>
        <w:rPr>
          <w:bCs/>
          <w:caps/>
          <w:szCs w:val="22"/>
        </w:rPr>
        <w:fldChar w:fldCharType="end"/>
      </w:r>
    </w:p>
    <w:p w14:paraId="26957711">
      <w:pPr>
        <w:pStyle w:val="23"/>
        <w:tabs>
          <w:tab w:val="right" w:leader="dot" w:pos="8306"/>
        </w:tabs>
      </w:pPr>
      <w:r>
        <w:rPr>
          <w:bCs/>
          <w:caps/>
          <w:szCs w:val="22"/>
        </w:rPr>
        <w:fldChar w:fldCharType="begin"/>
      </w:r>
      <w:r>
        <w:rPr>
          <w:bCs/>
          <w:caps/>
          <w:szCs w:val="22"/>
        </w:rPr>
        <w:instrText xml:space="preserve"> HYPERLINK \l _Toc116420269 </w:instrText>
      </w:r>
      <w:r>
        <w:rPr>
          <w:bCs/>
          <w:caps/>
          <w:szCs w:val="22"/>
        </w:rPr>
        <w:fldChar w:fldCharType="separate"/>
      </w:r>
      <w:r>
        <w:rPr>
          <w:rFonts w:hint="eastAsia"/>
        </w:rPr>
        <w:t xml:space="preserve">8.3. </w:t>
      </w:r>
      <w:r>
        <w:t>招标组织形式</w:t>
      </w:r>
      <w:r>
        <w:tab/>
      </w:r>
      <w:r>
        <w:fldChar w:fldCharType="begin"/>
      </w:r>
      <w:r>
        <w:instrText xml:space="preserve"> PAGEREF _Toc116420269 \h </w:instrText>
      </w:r>
      <w:r>
        <w:fldChar w:fldCharType="separate"/>
      </w:r>
      <w:r>
        <w:t>172</w:t>
      </w:r>
      <w:r>
        <w:fldChar w:fldCharType="end"/>
      </w:r>
      <w:r>
        <w:rPr>
          <w:bCs/>
          <w:caps/>
          <w:szCs w:val="22"/>
        </w:rPr>
        <w:fldChar w:fldCharType="end"/>
      </w:r>
    </w:p>
    <w:p w14:paraId="3441D9A5">
      <w:pPr>
        <w:pStyle w:val="20"/>
        <w:tabs>
          <w:tab w:val="right" w:leader="dot" w:pos="8306"/>
        </w:tabs>
      </w:pPr>
      <w:r>
        <w:rPr>
          <w:bCs/>
          <w:caps/>
          <w:szCs w:val="22"/>
        </w:rPr>
        <w:fldChar w:fldCharType="begin"/>
      </w:r>
      <w:r>
        <w:rPr>
          <w:bCs/>
          <w:caps/>
          <w:szCs w:val="22"/>
        </w:rPr>
        <w:instrText xml:space="preserve"> HYPERLINK \l _Toc317858666 </w:instrText>
      </w:r>
      <w:r>
        <w:rPr>
          <w:bCs/>
          <w:caps/>
          <w:szCs w:val="22"/>
        </w:rPr>
        <w:fldChar w:fldCharType="separate"/>
      </w:r>
      <w:r>
        <w:rPr>
          <w:rFonts w:hint="eastAsia"/>
        </w:rPr>
        <w:t xml:space="preserve">第九章 </w:t>
      </w:r>
      <w:r>
        <w:t>项目管理和实施进度</w:t>
      </w:r>
      <w:r>
        <w:tab/>
      </w:r>
      <w:r>
        <w:fldChar w:fldCharType="begin"/>
      </w:r>
      <w:r>
        <w:instrText xml:space="preserve"> PAGEREF _Toc317858666 \h </w:instrText>
      </w:r>
      <w:r>
        <w:fldChar w:fldCharType="separate"/>
      </w:r>
      <w:r>
        <w:t>173</w:t>
      </w:r>
      <w:r>
        <w:fldChar w:fldCharType="end"/>
      </w:r>
      <w:r>
        <w:rPr>
          <w:bCs/>
          <w:caps/>
          <w:szCs w:val="22"/>
        </w:rPr>
        <w:fldChar w:fldCharType="end"/>
      </w:r>
    </w:p>
    <w:p w14:paraId="51FA41C4">
      <w:pPr>
        <w:pStyle w:val="23"/>
        <w:tabs>
          <w:tab w:val="right" w:leader="dot" w:pos="8306"/>
        </w:tabs>
      </w:pPr>
      <w:r>
        <w:rPr>
          <w:bCs/>
          <w:caps/>
          <w:szCs w:val="22"/>
        </w:rPr>
        <w:fldChar w:fldCharType="begin"/>
      </w:r>
      <w:r>
        <w:rPr>
          <w:bCs/>
          <w:caps/>
          <w:szCs w:val="22"/>
        </w:rPr>
        <w:instrText xml:space="preserve"> HYPERLINK \l _Toc1458769373 </w:instrText>
      </w:r>
      <w:r>
        <w:rPr>
          <w:bCs/>
          <w:caps/>
          <w:szCs w:val="22"/>
        </w:rPr>
        <w:fldChar w:fldCharType="separate"/>
      </w:r>
      <w:r>
        <w:rPr>
          <w:rFonts w:hint="eastAsia"/>
          <w:lang w:eastAsia="zh-CN"/>
        </w:rPr>
        <w:t xml:space="preserve">9.1. </w:t>
      </w:r>
      <w:r>
        <w:rPr>
          <w:lang w:eastAsia="zh-CN"/>
        </w:rPr>
        <w:t>项目组织机构和人员培训</w:t>
      </w:r>
      <w:r>
        <w:tab/>
      </w:r>
      <w:r>
        <w:fldChar w:fldCharType="begin"/>
      </w:r>
      <w:r>
        <w:instrText xml:space="preserve"> PAGEREF _Toc1458769373 \h </w:instrText>
      </w:r>
      <w:r>
        <w:fldChar w:fldCharType="separate"/>
      </w:r>
      <w:r>
        <w:t>173</w:t>
      </w:r>
      <w:r>
        <w:fldChar w:fldCharType="end"/>
      </w:r>
      <w:r>
        <w:rPr>
          <w:bCs/>
          <w:caps/>
          <w:szCs w:val="22"/>
        </w:rPr>
        <w:fldChar w:fldCharType="end"/>
      </w:r>
    </w:p>
    <w:p w14:paraId="5357EA00">
      <w:pPr>
        <w:pStyle w:val="16"/>
        <w:tabs>
          <w:tab w:val="right" w:leader="dot" w:pos="8306"/>
        </w:tabs>
      </w:pPr>
      <w:r>
        <w:rPr>
          <w:bCs/>
          <w:caps/>
          <w:szCs w:val="22"/>
        </w:rPr>
        <w:fldChar w:fldCharType="begin"/>
      </w:r>
      <w:r>
        <w:rPr>
          <w:bCs/>
          <w:caps/>
          <w:szCs w:val="22"/>
        </w:rPr>
        <w:instrText xml:space="preserve"> HYPERLINK \l _Toc1863537859 </w:instrText>
      </w:r>
      <w:r>
        <w:rPr>
          <w:bCs/>
          <w:caps/>
          <w:szCs w:val="22"/>
        </w:rPr>
        <w:fldChar w:fldCharType="separate"/>
      </w:r>
      <w:r>
        <w:rPr>
          <w:rFonts w:hint="eastAsia"/>
          <w:lang w:eastAsia="zh-CN"/>
        </w:rPr>
        <w:t xml:space="preserve">9.1.1. </w:t>
      </w:r>
      <w:r>
        <w:rPr>
          <w:rFonts w:hint="eastAsia"/>
        </w:rPr>
        <w:t>项目</w:t>
      </w:r>
      <w:r>
        <w:t>组织实施机构</w:t>
      </w:r>
      <w:r>
        <w:tab/>
      </w:r>
      <w:r>
        <w:fldChar w:fldCharType="begin"/>
      </w:r>
      <w:r>
        <w:instrText xml:space="preserve"> PAGEREF _Toc1863537859 \h </w:instrText>
      </w:r>
      <w:r>
        <w:fldChar w:fldCharType="separate"/>
      </w:r>
      <w:r>
        <w:t>173</w:t>
      </w:r>
      <w:r>
        <w:fldChar w:fldCharType="end"/>
      </w:r>
      <w:r>
        <w:rPr>
          <w:bCs/>
          <w:caps/>
          <w:szCs w:val="22"/>
        </w:rPr>
        <w:fldChar w:fldCharType="end"/>
      </w:r>
    </w:p>
    <w:p w14:paraId="4E476862">
      <w:pPr>
        <w:pStyle w:val="16"/>
        <w:tabs>
          <w:tab w:val="right" w:leader="dot" w:pos="8306"/>
        </w:tabs>
      </w:pPr>
      <w:r>
        <w:rPr>
          <w:bCs/>
          <w:caps/>
          <w:szCs w:val="22"/>
        </w:rPr>
        <w:fldChar w:fldCharType="begin"/>
      </w:r>
      <w:r>
        <w:rPr>
          <w:bCs/>
          <w:caps/>
          <w:szCs w:val="22"/>
        </w:rPr>
        <w:instrText xml:space="preserve"> HYPERLINK \l _Toc1579288365 </w:instrText>
      </w:r>
      <w:r>
        <w:rPr>
          <w:bCs/>
          <w:caps/>
          <w:szCs w:val="22"/>
        </w:rPr>
        <w:fldChar w:fldCharType="separate"/>
      </w:r>
      <w:r>
        <w:rPr>
          <w:rFonts w:hint="eastAsia"/>
          <w:lang w:val="zh-CN" w:eastAsia="zh-CN"/>
        </w:rPr>
        <w:t>9.1.2. 人员配置与培训</w:t>
      </w:r>
      <w:r>
        <w:tab/>
      </w:r>
      <w:r>
        <w:fldChar w:fldCharType="begin"/>
      </w:r>
      <w:r>
        <w:instrText xml:space="preserve"> PAGEREF _Toc1579288365 \h </w:instrText>
      </w:r>
      <w:r>
        <w:fldChar w:fldCharType="separate"/>
      </w:r>
      <w:r>
        <w:t>175</w:t>
      </w:r>
      <w:r>
        <w:fldChar w:fldCharType="end"/>
      </w:r>
      <w:r>
        <w:rPr>
          <w:bCs/>
          <w:caps/>
          <w:szCs w:val="22"/>
        </w:rPr>
        <w:fldChar w:fldCharType="end"/>
      </w:r>
    </w:p>
    <w:p w14:paraId="2403C7E1">
      <w:pPr>
        <w:pStyle w:val="23"/>
        <w:tabs>
          <w:tab w:val="right" w:leader="dot" w:pos="8306"/>
        </w:tabs>
      </w:pPr>
      <w:r>
        <w:rPr>
          <w:bCs/>
          <w:caps/>
          <w:szCs w:val="22"/>
        </w:rPr>
        <w:fldChar w:fldCharType="begin"/>
      </w:r>
      <w:r>
        <w:rPr>
          <w:bCs/>
          <w:caps/>
          <w:szCs w:val="22"/>
        </w:rPr>
        <w:instrText xml:space="preserve"> HYPERLINK \l _Toc201673635 </w:instrText>
      </w:r>
      <w:r>
        <w:rPr>
          <w:bCs/>
          <w:caps/>
          <w:szCs w:val="22"/>
        </w:rPr>
        <w:fldChar w:fldCharType="separate"/>
      </w:r>
      <w:r>
        <w:rPr>
          <w:rFonts w:hint="eastAsia"/>
        </w:rPr>
        <w:t xml:space="preserve">9.2. </w:t>
      </w:r>
      <w:r>
        <w:t>项目实施进度</w:t>
      </w:r>
      <w:r>
        <w:tab/>
      </w:r>
      <w:r>
        <w:fldChar w:fldCharType="begin"/>
      </w:r>
      <w:r>
        <w:instrText xml:space="preserve"> PAGEREF _Toc201673635 \h </w:instrText>
      </w:r>
      <w:r>
        <w:fldChar w:fldCharType="separate"/>
      </w:r>
      <w:r>
        <w:t>179</w:t>
      </w:r>
      <w:r>
        <w:fldChar w:fldCharType="end"/>
      </w:r>
      <w:r>
        <w:rPr>
          <w:bCs/>
          <w:caps/>
          <w:szCs w:val="22"/>
        </w:rPr>
        <w:fldChar w:fldCharType="end"/>
      </w:r>
    </w:p>
    <w:p w14:paraId="7A9A777B">
      <w:pPr>
        <w:pStyle w:val="20"/>
        <w:tabs>
          <w:tab w:val="right" w:leader="dot" w:pos="8306"/>
        </w:tabs>
      </w:pPr>
      <w:r>
        <w:rPr>
          <w:bCs/>
          <w:caps/>
          <w:szCs w:val="22"/>
        </w:rPr>
        <w:fldChar w:fldCharType="begin"/>
      </w:r>
      <w:r>
        <w:rPr>
          <w:bCs/>
          <w:caps/>
          <w:szCs w:val="22"/>
        </w:rPr>
        <w:instrText xml:space="preserve"> HYPERLINK \l _Toc799588479 </w:instrText>
      </w:r>
      <w:r>
        <w:rPr>
          <w:bCs/>
          <w:caps/>
          <w:szCs w:val="22"/>
        </w:rPr>
        <w:fldChar w:fldCharType="separate"/>
      </w:r>
      <w:r>
        <w:rPr>
          <w:rFonts w:hint="eastAsia"/>
        </w:rPr>
        <w:t xml:space="preserve">第十章 </w:t>
      </w:r>
      <w:r>
        <w:t>投资估算和资金来源</w:t>
      </w:r>
      <w:r>
        <w:tab/>
      </w:r>
      <w:r>
        <w:fldChar w:fldCharType="begin"/>
      </w:r>
      <w:r>
        <w:instrText xml:space="preserve"> PAGEREF _Toc799588479 \h </w:instrText>
      </w:r>
      <w:r>
        <w:fldChar w:fldCharType="separate"/>
      </w:r>
      <w:r>
        <w:t>180</w:t>
      </w:r>
      <w:r>
        <w:fldChar w:fldCharType="end"/>
      </w:r>
      <w:r>
        <w:rPr>
          <w:bCs/>
          <w:caps/>
          <w:szCs w:val="22"/>
        </w:rPr>
        <w:fldChar w:fldCharType="end"/>
      </w:r>
    </w:p>
    <w:p w14:paraId="3159E9AA">
      <w:pPr>
        <w:pStyle w:val="23"/>
        <w:tabs>
          <w:tab w:val="right" w:leader="dot" w:pos="8306"/>
        </w:tabs>
      </w:pPr>
      <w:r>
        <w:rPr>
          <w:bCs/>
          <w:caps/>
          <w:szCs w:val="22"/>
        </w:rPr>
        <w:fldChar w:fldCharType="begin"/>
      </w:r>
      <w:r>
        <w:rPr>
          <w:bCs/>
          <w:caps/>
          <w:szCs w:val="22"/>
        </w:rPr>
        <w:instrText xml:space="preserve"> HYPERLINK \l _Toc1878387274 </w:instrText>
      </w:r>
      <w:r>
        <w:rPr>
          <w:bCs/>
          <w:caps/>
          <w:szCs w:val="22"/>
        </w:rPr>
        <w:fldChar w:fldCharType="separate"/>
      </w:r>
      <w:r>
        <w:rPr>
          <w:rFonts w:hint="eastAsia"/>
        </w:rPr>
        <w:t xml:space="preserve">10.1. </w:t>
      </w:r>
      <w:r>
        <w:rPr>
          <w:rFonts w:ascii="黑体" w:hAnsi="黑体" w:cs="黑体"/>
          <w:spacing w:val="-3"/>
          <w:szCs w:val="36"/>
        </w:rPr>
        <w:t>投资估算的有关说明</w:t>
      </w:r>
      <w:r>
        <w:tab/>
      </w:r>
      <w:r>
        <w:fldChar w:fldCharType="begin"/>
      </w:r>
      <w:r>
        <w:instrText xml:space="preserve"> PAGEREF _Toc1878387274 \h </w:instrText>
      </w:r>
      <w:r>
        <w:fldChar w:fldCharType="separate"/>
      </w:r>
      <w:r>
        <w:t>180</w:t>
      </w:r>
      <w:r>
        <w:fldChar w:fldCharType="end"/>
      </w:r>
      <w:r>
        <w:rPr>
          <w:bCs/>
          <w:caps/>
          <w:szCs w:val="22"/>
        </w:rPr>
        <w:fldChar w:fldCharType="end"/>
      </w:r>
    </w:p>
    <w:p w14:paraId="2F00A503">
      <w:pPr>
        <w:pStyle w:val="23"/>
        <w:tabs>
          <w:tab w:val="right" w:leader="dot" w:pos="8306"/>
        </w:tabs>
      </w:pPr>
      <w:r>
        <w:rPr>
          <w:bCs/>
          <w:caps/>
          <w:szCs w:val="22"/>
        </w:rPr>
        <w:fldChar w:fldCharType="begin"/>
      </w:r>
      <w:r>
        <w:rPr>
          <w:bCs/>
          <w:caps/>
          <w:szCs w:val="22"/>
        </w:rPr>
        <w:instrText xml:space="preserve"> HYPERLINK \l _Toc2045303218 </w:instrText>
      </w:r>
      <w:r>
        <w:rPr>
          <w:bCs/>
          <w:caps/>
          <w:szCs w:val="22"/>
        </w:rPr>
        <w:fldChar w:fldCharType="separate"/>
      </w:r>
      <w:r>
        <w:rPr>
          <w:rFonts w:hint="eastAsia"/>
        </w:rPr>
        <w:t xml:space="preserve">10.2. </w:t>
      </w:r>
      <w:r>
        <w:t>项目总投资估算</w:t>
      </w:r>
      <w:r>
        <w:tab/>
      </w:r>
      <w:r>
        <w:fldChar w:fldCharType="begin"/>
      </w:r>
      <w:r>
        <w:instrText xml:space="preserve"> PAGEREF _Toc2045303218 \h </w:instrText>
      </w:r>
      <w:r>
        <w:fldChar w:fldCharType="separate"/>
      </w:r>
      <w:r>
        <w:t>180</w:t>
      </w:r>
      <w:r>
        <w:fldChar w:fldCharType="end"/>
      </w:r>
      <w:r>
        <w:rPr>
          <w:bCs/>
          <w:caps/>
          <w:szCs w:val="22"/>
        </w:rPr>
        <w:fldChar w:fldCharType="end"/>
      </w:r>
    </w:p>
    <w:p w14:paraId="6045421E">
      <w:pPr>
        <w:pStyle w:val="23"/>
        <w:tabs>
          <w:tab w:val="right" w:leader="dot" w:pos="8306"/>
        </w:tabs>
      </w:pPr>
      <w:r>
        <w:rPr>
          <w:bCs/>
          <w:caps/>
          <w:szCs w:val="22"/>
        </w:rPr>
        <w:fldChar w:fldCharType="begin"/>
      </w:r>
      <w:r>
        <w:rPr>
          <w:bCs/>
          <w:caps/>
          <w:szCs w:val="22"/>
        </w:rPr>
        <w:instrText xml:space="preserve"> HYPERLINK \l _Toc640447397 </w:instrText>
      </w:r>
      <w:r>
        <w:rPr>
          <w:bCs/>
          <w:caps/>
          <w:szCs w:val="22"/>
        </w:rPr>
        <w:fldChar w:fldCharType="separate"/>
      </w:r>
      <w:r>
        <w:rPr>
          <w:rFonts w:hint="eastAsia"/>
        </w:rPr>
        <w:t xml:space="preserve">10.3. </w:t>
      </w:r>
      <w:r>
        <w:t>资金来源与落实情况</w:t>
      </w:r>
      <w:r>
        <w:tab/>
      </w:r>
      <w:r>
        <w:fldChar w:fldCharType="begin"/>
      </w:r>
      <w:r>
        <w:instrText xml:space="preserve"> PAGEREF _Toc640447397 \h </w:instrText>
      </w:r>
      <w:r>
        <w:fldChar w:fldCharType="separate"/>
      </w:r>
      <w:r>
        <w:t>180</w:t>
      </w:r>
      <w:r>
        <w:fldChar w:fldCharType="end"/>
      </w:r>
      <w:r>
        <w:rPr>
          <w:bCs/>
          <w:caps/>
          <w:szCs w:val="22"/>
        </w:rPr>
        <w:fldChar w:fldCharType="end"/>
      </w:r>
    </w:p>
    <w:p w14:paraId="4391AF3C">
      <w:pPr>
        <w:pStyle w:val="23"/>
        <w:tabs>
          <w:tab w:val="right" w:leader="dot" w:pos="8306"/>
        </w:tabs>
      </w:pPr>
      <w:r>
        <w:rPr>
          <w:bCs/>
          <w:caps/>
          <w:szCs w:val="22"/>
        </w:rPr>
        <w:fldChar w:fldCharType="begin"/>
      </w:r>
      <w:r>
        <w:rPr>
          <w:bCs/>
          <w:caps/>
          <w:szCs w:val="22"/>
        </w:rPr>
        <w:instrText xml:space="preserve"> HYPERLINK \l _Toc811362615 </w:instrText>
      </w:r>
      <w:r>
        <w:rPr>
          <w:bCs/>
          <w:caps/>
          <w:szCs w:val="22"/>
        </w:rPr>
        <w:fldChar w:fldCharType="separate"/>
      </w:r>
      <w:r>
        <w:rPr>
          <w:rFonts w:hint="eastAsia"/>
        </w:rPr>
        <w:t xml:space="preserve">10.4. </w:t>
      </w:r>
      <w:r>
        <w:rPr>
          <w:rFonts w:hint="eastAsia"/>
          <w:lang w:eastAsia="zh-CN"/>
        </w:rPr>
        <w:t>资金使用计划</w:t>
      </w:r>
      <w:r>
        <w:tab/>
      </w:r>
      <w:r>
        <w:fldChar w:fldCharType="begin"/>
      </w:r>
      <w:r>
        <w:instrText xml:space="preserve"> PAGEREF _Toc811362615 \h </w:instrText>
      </w:r>
      <w:r>
        <w:fldChar w:fldCharType="separate"/>
      </w:r>
      <w:r>
        <w:t>180</w:t>
      </w:r>
      <w:r>
        <w:fldChar w:fldCharType="end"/>
      </w:r>
      <w:r>
        <w:rPr>
          <w:bCs/>
          <w:caps/>
          <w:szCs w:val="22"/>
        </w:rPr>
        <w:fldChar w:fldCharType="end"/>
      </w:r>
    </w:p>
    <w:p w14:paraId="52AD200C">
      <w:pPr>
        <w:pStyle w:val="23"/>
        <w:tabs>
          <w:tab w:val="right" w:leader="dot" w:pos="8306"/>
        </w:tabs>
      </w:pPr>
      <w:r>
        <w:rPr>
          <w:bCs/>
          <w:caps/>
          <w:szCs w:val="22"/>
        </w:rPr>
        <w:fldChar w:fldCharType="begin"/>
      </w:r>
      <w:r>
        <w:rPr>
          <w:bCs/>
          <w:caps/>
          <w:szCs w:val="22"/>
        </w:rPr>
        <w:instrText xml:space="preserve"> HYPERLINK \l _Toc50311855 </w:instrText>
      </w:r>
      <w:r>
        <w:rPr>
          <w:bCs/>
          <w:caps/>
          <w:szCs w:val="22"/>
        </w:rPr>
        <w:fldChar w:fldCharType="separate"/>
      </w:r>
      <w:r>
        <w:rPr>
          <w:rFonts w:hint="eastAsia"/>
        </w:rPr>
        <w:t xml:space="preserve">10.5. </w:t>
      </w:r>
      <w:r>
        <w:t>项目运行维护经费估算</w:t>
      </w:r>
      <w:r>
        <w:tab/>
      </w:r>
      <w:r>
        <w:fldChar w:fldCharType="begin"/>
      </w:r>
      <w:r>
        <w:instrText xml:space="preserve"> PAGEREF _Toc50311855 \h </w:instrText>
      </w:r>
      <w:r>
        <w:fldChar w:fldCharType="separate"/>
      </w:r>
      <w:r>
        <w:t>180</w:t>
      </w:r>
      <w:r>
        <w:fldChar w:fldCharType="end"/>
      </w:r>
      <w:r>
        <w:rPr>
          <w:bCs/>
          <w:caps/>
          <w:szCs w:val="22"/>
        </w:rPr>
        <w:fldChar w:fldCharType="end"/>
      </w:r>
    </w:p>
    <w:p w14:paraId="4BD8DFD8">
      <w:pPr>
        <w:pStyle w:val="20"/>
        <w:tabs>
          <w:tab w:val="right" w:leader="dot" w:pos="8306"/>
        </w:tabs>
      </w:pPr>
      <w:r>
        <w:rPr>
          <w:bCs/>
          <w:caps/>
          <w:szCs w:val="22"/>
        </w:rPr>
        <w:fldChar w:fldCharType="begin"/>
      </w:r>
      <w:r>
        <w:rPr>
          <w:bCs/>
          <w:caps/>
          <w:szCs w:val="22"/>
        </w:rPr>
        <w:instrText xml:space="preserve"> HYPERLINK \l _Toc1630273714 </w:instrText>
      </w:r>
      <w:r>
        <w:rPr>
          <w:bCs/>
          <w:caps/>
          <w:szCs w:val="22"/>
        </w:rPr>
        <w:fldChar w:fldCharType="separate"/>
      </w:r>
      <w:r>
        <w:rPr>
          <w:rFonts w:hint="eastAsia"/>
        </w:rPr>
        <w:t xml:space="preserve">第十一章 </w:t>
      </w:r>
      <w:r>
        <w:t>效益与评价指标分析</w:t>
      </w:r>
      <w:r>
        <w:tab/>
      </w:r>
      <w:r>
        <w:fldChar w:fldCharType="begin"/>
      </w:r>
      <w:r>
        <w:instrText xml:space="preserve"> PAGEREF _Toc1630273714 \h </w:instrText>
      </w:r>
      <w:r>
        <w:fldChar w:fldCharType="separate"/>
      </w:r>
      <w:r>
        <w:t>181</w:t>
      </w:r>
      <w:r>
        <w:fldChar w:fldCharType="end"/>
      </w:r>
      <w:r>
        <w:rPr>
          <w:bCs/>
          <w:caps/>
          <w:szCs w:val="22"/>
        </w:rPr>
        <w:fldChar w:fldCharType="end"/>
      </w:r>
    </w:p>
    <w:p w14:paraId="43143A52">
      <w:pPr>
        <w:pStyle w:val="23"/>
        <w:tabs>
          <w:tab w:val="right" w:leader="dot" w:pos="8306"/>
        </w:tabs>
      </w:pPr>
      <w:r>
        <w:rPr>
          <w:bCs/>
          <w:caps/>
          <w:szCs w:val="22"/>
        </w:rPr>
        <w:fldChar w:fldCharType="begin"/>
      </w:r>
      <w:r>
        <w:rPr>
          <w:bCs/>
          <w:caps/>
          <w:szCs w:val="22"/>
        </w:rPr>
        <w:instrText xml:space="preserve"> HYPERLINK \l _Toc266459125 </w:instrText>
      </w:r>
      <w:r>
        <w:rPr>
          <w:bCs/>
          <w:caps/>
          <w:szCs w:val="22"/>
        </w:rPr>
        <w:fldChar w:fldCharType="separate"/>
      </w:r>
      <w:r>
        <w:rPr>
          <w:rFonts w:hint="eastAsia"/>
        </w:rPr>
        <w:t xml:space="preserve">11.1. </w:t>
      </w:r>
      <w:r>
        <w:t>经济效益分析</w:t>
      </w:r>
      <w:r>
        <w:tab/>
      </w:r>
      <w:r>
        <w:fldChar w:fldCharType="begin"/>
      </w:r>
      <w:r>
        <w:instrText xml:space="preserve"> PAGEREF _Toc266459125 \h </w:instrText>
      </w:r>
      <w:r>
        <w:fldChar w:fldCharType="separate"/>
      </w:r>
      <w:r>
        <w:t>181</w:t>
      </w:r>
      <w:r>
        <w:fldChar w:fldCharType="end"/>
      </w:r>
      <w:r>
        <w:rPr>
          <w:bCs/>
          <w:caps/>
          <w:szCs w:val="22"/>
        </w:rPr>
        <w:fldChar w:fldCharType="end"/>
      </w:r>
    </w:p>
    <w:p w14:paraId="27098FDB">
      <w:pPr>
        <w:pStyle w:val="23"/>
        <w:tabs>
          <w:tab w:val="right" w:leader="dot" w:pos="8306"/>
        </w:tabs>
      </w:pPr>
      <w:r>
        <w:rPr>
          <w:bCs/>
          <w:caps/>
          <w:szCs w:val="22"/>
        </w:rPr>
        <w:fldChar w:fldCharType="begin"/>
      </w:r>
      <w:r>
        <w:rPr>
          <w:bCs/>
          <w:caps/>
          <w:szCs w:val="22"/>
        </w:rPr>
        <w:instrText xml:space="preserve"> HYPERLINK \l _Toc875109880 </w:instrText>
      </w:r>
      <w:r>
        <w:rPr>
          <w:bCs/>
          <w:caps/>
          <w:szCs w:val="22"/>
        </w:rPr>
        <w:fldChar w:fldCharType="separate"/>
      </w:r>
      <w:r>
        <w:rPr>
          <w:rFonts w:hint="eastAsia"/>
        </w:rPr>
        <w:t xml:space="preserve">11.2. </w:t>
      </w:r>
      <w:r>
        <w:t>社会效益分析</w:t>
      </w:r>
      <w:r>
        <w:tab/>
      </w:r>
      <w:r>
        <w:fldChar w:fldCharType="begin"/>
      </w:r>
      <w:r>
        <w:instrText xml:space="preserve"> PAGEREF _Toc875109880 \h </w:instrText>
      </w:r>
      <w:r>
        <w:fldChar w:fldCharType="separate"/>
      </w:r>
      <w:r>
        <w:t>181</w:t>
      </w:r>
      <w:r>
        <w:fldChar w:fldCharType="end"/>
      </w:r>
      <w:r>
        <w:rPr>
          <w:bCs/>
          <w:caps/>
          <w:szCs w:val="22"/>
        </w:rPr>
        <w:fldChar w:fldCharType="end"/>
      </w:r>
    </w:p>
    <w:p w14:paraId="758D1F37">
      <w:pPr>
        <w:pStyle w:val="23"/>
        <w:tabs>
          <w:tab w:val="right" w:leader="dot" w:pos="8306"/>
        </w:tabs>
      </w:pPr>
      <w:r>
        <w:rPr>
          <w:bCs/>
          <w:caps/>
          <w:szCs w:val="22"/>
        </w:rPr>
        <w:fldChar w:fldCharType="begin"/>
      </w:r>
      <w:r>
        <w:rPr>
          <w:bCs/>
          <w:caps/>
          <w:szCs w:val="22"/>
        </w:rPr>
        <w:instrText xml:space="preserve"> HYPERLINK \l _Toc2003738504 </w:instrText>
      </w:r>
      <w:r>
        <w:rPr>
          <w:bCs/>
          <w:caps/>
          <w:szCs w:val="22"/>
        </w:rPr>
        <w:fldChar w:fldCharType="separate"/>
      </w:r>
      <w:r>
        <w:rPr>
          <w:rFonts w:hint="eastAsia"/>
        </w:rPr>
        <w:t xml:space="preserve">11.3. </w:t>
      </w:r>
      <w:r>
        <w:t>项目评价指标分析</w:t>
      </w:r>
      <w:r>
        <w:tab/>
      </w:r>
      <w:r>
        <w:fldChar w:fldCharType="begin"/>
      </w:r>
      <w:r>
        <w:instrText xml:space="preserve"> PAGEREF _Toc2003738504 \h </w:instrText>
      </w:r>
      <w:r>
        <w:fldChar w:fldCharType="separate"/>
      </w:r>
      <w:r>
        <w:t>182</w:t>
      </w:r>
      <w:r>
        <w:fldChar w:fldCharType="end"/>
      </w:r>
      <w:r>
        <w:rPr>
          <w:bCs/>
          <w:caps/>
          <w:szCs w:val="22"/>
        </w:rPr>
        <w:fldChar w:fldCharType="end"/>
      </w:r>
    </w:p>
    <w:p w14:paraId="7FAE5E4B">
      <w:pPr>
        <w:pStyle w:val="16"/>
        <w:tabs>
          <w:tab w:val="right" w:leader="dot" w:pos="8306"/>
        </w:tabs>
      </w:pPr>
      <w:r>
        <w:rPr>
          <w:bCs/>
          <w:caps/>
          <w:szCs w:val="22"/>
        </w:rPr>
        <w:fldChar w:fldCharType="begin"/>
      </w:r>
      <w:r>
        <w:rPr>
          <w:bCs/>
          <w:caps/>
          <w:szCs w:val="22"/>
        </w:rPr>
        <w:instrText xml:space="preserve"> HYPERLINK \l _Toc2141968121 </w:instrText>
      </w:r>
      <w:r>
        <w:rPr>
          <w:bCs/>
          <w:caps/>
          <w:szCs w:val="22"/>
        </w:rPr>
        <w:fldChar w:fldCharType="separate"/>
      </w:r>
      <w:r>
        <w:rPr>
          <w:rFonts w:hint="eastAsia"/>
          <w:lang w:eastAsia="zh-CN"/>
        </w:rPr>
        <w:t xml:space="preserve">11.3.1. </w:t>
      </w:r>
      <w:r>
        <w:rPr>
          <w:lang w:eastAsia="zh-CN"/>
        </w:rPr>
        <w:t>项目服务对社会的贡献度</w:t>
      </w:r>
      <w:r>
        <w:tab/>
      </w:r>
      <w:r>
        <w:fldChar w:fldCharType="begin"/>
      </w:r>
      <w:r>
        <w:instrText xml:space="preserve"> PAGEREF _Toc2141968121 \h </w:instrText>
      </w:r>
      <w:r>
        <w:fldChar w:fldCharType="separate"/>
      </w:r>
      <w:r>
        <w:t>182</w:t>
      </w:r>
      <w:r>
        <w:fldChar w:fldCharType="end"/>
      </w:r>
      <w:r>
        <w:rPr>
          <w:bCs/>
          <w:caps/>
          <w:szCs w:val="22"/>
        </w:rPr>
        <w:fldChar w:fldCharType="end"/>
      </w:r>
    </w:p>
    <w:p w14:paraId="170CAA01">
      <w:pPr>
        <w:pStyle w:val="20"/>
        <w:tabs>
          <w:tab w:val="right" w:leader="dot" w:pos="8306"/>
        </w:tabs>
      </w:pPr>
      <w:r>
        <w:rPr>
          <w:bCs/>
          <w:caps/>
          <w:szCs w:val="22"/>
        </w:rPr>
        <w:fldChar w:fldCharType="begin"/>
      </w:r>
      <w:r>
        <w:rPr>
          <w:bCs/>
          <w:caps/>
          <w:szCs w:val="22"/>
        </w:rPr>
        <w:instrText xml:space="preserve"> HYPERLINK \l _Toc1789834986 </w:instrText>
      </w:r>
      <w:r>
        <w:rPr>
          <w:bCs/>
          <w:caps/>
          <w:szCs w:val="22"/>
        </w:rPr>
        <w:fldChar w:fldCharType="separate"/>
      </w:r>
      <w:r>
        <w:rPr>
          <w:rFonts w:hint="eastAsia"/>
        </w:rPr>
        <w:t xml:space="preserve">第十二章 </w:t>
      </w:r>
      <w:r>
        <w:t>项目风险与风险管理</w:t>
      </w:r>
      <w:r>
        <w:tab/>
      </w:r>
      <w:r>
        <w:fldChar w:fldCharType="begin"/>
      </w:r>
      <w:r>
        <w:instrText xml:space="preserve"> PAGEREF _Toc1789834986 \h </w:instrText>
      </w:r>
      <w:r>
        <w:fldChar w:fldCharType="separate"/>
      </w:r>
      <w:r>
        <w:t>185</w:t>
      </w:r>
      <w:r>
        <w:fldChar w:fldCharType="end"/>
      </w:r>
      <w:r>
        <w:rPr>
          <w:bCs/>
          <w:caps/>
          <w:szCs w:val="22"/>
        </w:rPr>
        <w:fldChar w:fldCharType="end"/>
      </w:r>
    </w:p>
    <w:p w14:paraId="2C5D71DC">
      <w:pPr>
        <w:pStyle w:val="23"/>
        <w:tabs>
          <w:tab w:val="right" w:leader="dot" w:pos="8306"/>
        </w:tabs>
      </w:pPr>
      <w:r>
        <w:rPr>
          <w:bCs/>
          <w:caps/>
          <w:szCs w:val="22"/>
        </w:rPr>
        <w:fldChar w:fldCharType="begin"/>
      </w:r>
      <w:r>
        <w:rPr>
          <w:bCs/>
          <w:caps/>
          <w:szCs w:val="22"/>
        </w:rPr>
        <w:instrText xml:space="preserve"> HYPERLINK \l _Toc1953166173 </w:instrText>
      </w:r>
      <w:r>
        <w:rPr>
          <w:bCs/>
          <w:caps/>
          <w:szCs w:val="22"/>
        </w:rPr>
        <w:fldChar w:fldCharType="separate"/>
      </w:r>
      <w:r>
        <w:rPr>
          <w:rFonts w:hint="eastAsia"/>
        </w:rPr>
        <w:t xml:space="preserve">12.1. </w:t>
      </w:r>
      <w:r>
        <w:t>风险识别和分析</w:t>
      </w:r>
      <w:r>
        <w:tab/>
      </w:r>
      <w:r>
        <w:fldChar w:fldCharType="begin"/>
      </w:r>
      <w:r>
        <w:instrText xml:space="preserve"> PAGEREF _Toc1953166173 \h </w:instrText>
      </w:r>
      <w:r>
        <w:fldChar w:fldCharType="separate"/>
      </w:r>
      <w:r>
        <w:t>185</w:t>
      </w:r>
      <w:r>
        <w:fldChar w:fldCharType="end"/>
      </w:r>
      <w:r>
        <w:rPr>
          <w:bCs/>
          <w:caps/>
          <w:szCs w:val="22"/>
        </w:rPr>
        <w:fldChar w:fldCharType="end"/>
      </w:r>
    </w:p>
    <w:p w14:paraId="70148BB5">
      <w:pPr>
        <w:pStyle w:val="23"/>
        <w:tabs>
          <w:tab w:val="right" w:leader="dot" w:pos="8306"/>
        </w:tabs>
      </w:pPr>
      <w:r>
        <w:rPr>
          <w:bCs/>
          <w:caps/>
          <w:szCs w:val="22"/>
        </w:rPr>
        <w:fldChar w:fldCharType="begin"/>
      </w:r>
      <w:r>
        <w:rPr>
          <w:bCs/>
          <w:caps/>
          <w:szCs w:val="22"/>
        </w:rPr>
        <w:instrText xml:space="preserve"> HYPERLINK \l _Toc428841569 </w:instrText>
      </w:r>
      <w:r>
        <w:rPr>
          <w:bCs/>
          <w:caps/>
          <w:szCs w:val="22"/>
        </w:rPr>
        <w:fldChar w:fldCharType="separate"/>
      </w:r>
      <w:r>
        <w:rPr>
          <w:rFonts w:hint="eastAsia"/>
        </w:rPr>
        <w:t xml:space="preserve">12.2. </w:t>
      </w:r>
      <w:r>
        <w:t>风险对策和管理</w:t>
      </w:r>
      <w:r>
        <w:tab/>
      </w:r>
      <w:r>
        <w:fldChar w:fldCharType="begin"/>
      </w:r>
      <w:r>
        <w:instrText xml:space="preserve"> PAGEREF _Toc428841569 \h </w:instrText>
      </w:r>
      <w:r>
        <w:fldChar w:fldCharType="separate"/>
      </w:r>
      <w:r>
        <w:t>186</w:t>
      </w:r>
      <w:r>
        <w:fldChar w:fldCharType="end"/>
      </w:r>
      <w:r>
        <w:rPr>
          <w:bCs/>
          <w:caps/>
          <w:szCs w:val="22"/>
        </w:rPr>
        <w:fldChar w:fldCharType="end"/>
      </w:r>
    </w:p>
    <w:p w14:paraId="572F79C6">
      <w:pPr>
        <w:pStyle w:val="20"/>
        <w:tabs>
          <w:tab w:val="right" w:leader="dot" w:pos="8306"/>
        </w:tabs>
      </w:pPr>
      <w:r>
        <w:rPr>
          <w:bCs/>
          <w:caps/>
          <w:szCs w:val="22"/>
        </w:rPr>
        <w:fldChar w:fldCharType="begin"/>
      </w:r>
      <w:r>
        <w:rPr>
          <w:bCs/>
          <w:caps/>
          <w:szCs w:val="22"/>
        </w:rPr>
        <w:instrText xml:space="preserve"> HYPERLINK \l _Toc585130851 </w:instrText>
      </w:r>
      <w:r>
        <w:rPr>
          <w:bCs/>
          <w:caps/>
          <w:szCs w:val="22"/>
        </w:rPr>
        <w:fldChar w:fldCharType="separate"/>
      </w:r>
      <w:r>
        <w:rPr>
          <w:rFonts w:hint="eastAsia"/>
        </w:rPr>
        <w:t xml:space="preserve">第十三章 </w:t>
      </w:r>
      <w:r>
        <w:t>研究结论及建议</w:t>
      </w:r>
      <w:r>
        <w:tab/>
      </w:r>
      <w:r>
        <w:fldChar w:fldCharType="begin"/>
      </w:r>
      <w:r>
        <w:instrText xml:space="preserve"> PAGEREF _Toc585130851 \h </w:instrText>
      </w:r>
      <w:r>
        <w:fldChar w:fldCharType="separate"/>
      </w:r>
      <w:r>
        <w:t>188</w:t>
      </w:r>
      <w:r>
        <w:fldChar w:fldCharType="end"/>
      </w:r>
      <w:r>
        <w:rPr>
          <w:bCs/>
          <w:caps/>
          <w:szCs w:val="22"/>
        </w:rPr>
        <w:fldChar w:fldCharType="end"/>
      </w:r>
    </w:p>
    <w:p w14:paraId="5DF858A6">
      <w:pPr>
        <w:pStyle w:val="23"/>
        <w:tabs>
          <w:tab w:val="right" w:leader="dot" w:pos="8306"/>
        </w:tabs>
      </w:pPr>
      <w:r>
        <w:rPr>
          <w:bCs/>
          <w:caps/>
          <w:szCs w:val="22"/>
        </w:rPr>
        <w:fldChar w:fldCharType="begin"/>
      </w:r>
      <w:r>
        <w:rPr>
          <w:bCs/>
          <w:caps/>
          <w:szCs w:val="22"/>
        </w:rPr>
        <w:instrText xml:space="preserve"> HYPERLINK \l _Toc966593144 </w:instrText>
      </w:r>
      <w:r>
        <w:rPr>
          <w:bCs/>
          <w:caps/>
          <w:szCs w:val="22"/>
        </w:rPr>
        <w:fldChar w:fldCharType="separate"/>
      </w:r>
      <w:r>
        <w:rPr>
          <w:rFonts w:hint="eastAsia"/>
        </w:rPr>
        <w:t xml:space="preserve">13.1. </w:t>
      </w:r>
      <w:r>
        <w:t>主要研究结论</w:t>
      </w:r>
      <w:r>
        <w:tab/>
      </w:r>
      <w:r>
        <w:fldChar w:fldCharType="begin"/>
      </w:r>
      <w:r>
        <w:instrText xml:space="preserve"> PAGEREF _Toc966593144 \h </w:instrText>
      </w:r>
      <w:r>
        <w:fldChar w:fldCharType="separate"/>
      </w:r>
      <w:r>
        <w:t>188</w:t>
      </w:r>
      <w:r>
        <w:fldChar w:fldCharType="end"/>
      </w:r>
      <w:r>
        <w:rPr>
          <w:bCs/>
          <w:caps/>
          <w:szCs w:val="22"/>
        </w:rPr>
        <w:fldChar w:fldCharType="end"/>
      </w:r>
    </w:p>
    <w:p w14:paraId="4611EAD1">
      <w:pPr>
        <w:pStyle w:val="16"/>
        <w:tabs>
          <w:tab w:val="right" w:leader="dot" w:pos="8306"/>
        </w:tabs>
      </w:pPr>
      <w:r>
        <w:rPr>
          <w:bCs/>
          <w:caps/>
          <w:szCs w:val="22"/>
        </w:rPr>
        <w:fldChar w:fldCharType="begin"/>
      </w:r>
      <w:r>
        <w:rPr>
          <w:bCs/>
          <w:caps/>
          <w:szCs w:val="22"/>
        </w:rPr>
        <w:instrText xml:space="preserve"> HYPERLINK \l _Toc1964665300 </w:instrText>
      </w:r>
      <w:r>
        <w:rPr>
          <w:bCs/>
          <w:caps/>
          <w:szCs w:val="22"/>
        </w:rPr>
        <w:fldChar w:fldCharType="separate"/>
      </w:r>
      <w:r>
        <w:rPr>
          <w:rFonts w:hint="eastAsia"/>
        </w:rPr>
        <w:t>13.1.1. 项目必要性及可行性</w:t>
      </w:r>
      <w:r>
        <w:tab/>
      </w:r>
      <w:r>
        <w:fldChar w:fldCharType="begin"/>
      </w:r>
      <w:r>
        <w:instrText xml:space="preserve"> PAGEREF _Toc1964665300 \h </w:instrText>
      </w:r>
      <w:r>
        <w:fldChar w:fldCharType="separate"/>
      </w:r>
      <w:r>
        <w:t>188</w:t>
      </w:r>
      <w:r>
        <w:fldChar w:fldCharType="end"/>
      </w:r>
      <w:r>
        <w:rPr>
          <w:bCs/>
          <w:caps/>
          <w:szCs w:val="22"/>
        </w:rPr>
        <w:fldChar w:fldCharType="end"/>
      </w:r>
    </w:p>
    <w:p w14:paraId="266F4634">
      <w:pPr>
        <w:pStyle w:val="16"/>
        <w:tabs>
          <w:tab w:val="right" w:leader="dot" w:pos="8306"/>
        </w:tabs>
      </w:pPr>
      <w:r>
        <w:rPr>
          <w:bCs/>
          <w:caps/>
          <w:szCs w:val="22"/>
        </w:rPr>
        <w:fldChar w:fldCharType="begin"/>
      </w:r>
      <w:r>
        <w:rPr>
          <w:bCs/>
          <w:caps/>
          <w:szCs w:val="22"/>
        </w:rPr>
        <w:instrText xml:space="preserve"> HYPERLINK \l _Toc421140828 </w:instrText>
      </w:r>
      <w:r>
        <w:rPr>
          <w:bCs/>
          <w:caps/>
          <w:szCs w:val="22"/>
        </w:rPr>
        <w:fldChar w:fldCharType="separate"/>
      </w:r>
      <w:r>
        <w:rPr>
          <w:rFonts w:hint="eastAsia"/>
        </w:rPr>
        <w:t>13.1.2. 运营有效性</w:t>
      </w:r>
      <w:r>
        <w:tab/>
      </w:r>
      <w:r>
        <w:fldChar w:fldCharType="begin"/>
      </w:r>
      <w:r>
        <w:instrText xml:space="preserve"> PAGEREF _Toc421140828 \h </w:instrText>
      </w:r>
      <w:r>
        <w:fldChar w:fldCharType="separate"/>
      </w:r>
      <w:r>
        <w:t>188</w:t>
      </w:r>
      <w:r>
        <w:fldChar w:fldCharType="end"/>
      </w:r>
      <w:r>
        <w:rPr>
          <w:bCs/>
          <w:caps/>
          <w:szCs w:val="22"/>
        </w:rPr>
        <w:fldChar w:fldCharType="end"/>
      </w:r>
    </w:p>
    <w:p w14:paraId="15047519">
      <w:pPr>
        <w:pStyle w:val="16"/>
        <w:tabs>
          <w:tab w:val="right" w:leader="dot" w:pos="8306"/>
        </w:tabs>
      </w:pPr>
      <w:r>
        <w:rPr>
          <w:bCs/>
          <w:caps/>
          <w:szCs w:val="22"/>
        </w:rPr>
        <w:fldChar w:fldCharType="begin"/>
      </w:r>
      <w:r>
        <w:rPr>
          <w:bCs/>
          <w:caps/>
          <w:szCs w:val="22"/>
        </w:rPr>
        <w:instrText xml:space="preserve"> HYPERLINK \l _Toc7795684 </w:instrText>
      </w:r>
      <w:r>
        <w:rPr>
          <w:bCs/>
          <w:caps/>
          <w:szCs w:val="22"/>
        </w:rPr>
        <w:fldChar w:fldCharType="separate"/>
      </w:r>
      <w:r>
        <w:rPr>
          <w:rFonts w:hint="eastAsia"/>
        </w:rPr>
        <w:t>13.1.3. 财务合理性</w:t>
      </w:r>
      <w:r>
        <w:tab/>
      </w:r>
      <w:r>
        <w:fldChar w:fldCharType="begin"/>
      </w:r>
      <w:r>
        <w:instrText xml:space="preserve"> PAGEREF _Toc7795684 \h </w:instrText>
      </w:r>
      <w:r>
        <w:fldChar w:fldCharType="separate"/>
      </w:r>
      <w:r>
        <w:t>189</w:t>
      </w:r>
      <w:r>
        <w:fldChar w:fldCharType="end"/>
      </w:r>
      <w:r>
        <w:rPr>
          <w:bCs/>
          <w:caps/>
          <w:szCs w:val="22"/>
        </w:rPr>
        <w:fldChar w:fldCharType="end"/>
      </w:r>
    </w:p>
    <w:p w14:paraId="59EB0F6C">
      <w:pPr>
        <w:pStyle w:val="16"/>
        <w:tabs>
          <w:tab w:val="right" w:leader="dot" w:pos="8306"/>
        </w:tabs>
      </w:pPr>
      <w:r>
        <w:rPr>
          <w:bCs/>
          <w:caps/>
          <w:szCs w:val="22"/>
        </w:rPr>
        <w:fldChar w:fldCharType="begin"/>
      </w:r>
      <w:r>
        <w:rPr>
          <w:bCs/>
          <w:caps/>
          <w:szCs w:val="22"/>
        </w:rPr>
        <w:instrText xml:space="preserve"> HYPERLINK \l _Toc25558521 </w:instrText>
      </w:r>
      <w:r>
        <w:rPr>
          <w:bCs/>
          <w:caps/>
          <w:szCs w:val="22"/>
        </w:rPr>
        <w:fldChar w:fldCharType="separate"/>
      </w:r>
      <w:r>
        <w:rPr>
          <w:rFonts w:hint="eastAsia"/>
        </w:rPr>
        <w:t>13.1.4. 影响可持续性</w:t>
      </w:r>
      <w:r>
        <w:tab/>
      </w:r>
      <w:r>
        <w:fldChar w:fldCharType="begin"/>
      </w:r>
      <w:r>
        <w:instrText xml:space="preserve"> PAGEREF _Toc25558521 \h </w:instrText>
      </w:r>
      <w:r>
        <w:fldChar w:fldCharType="separate"/>
      </w:r>
      <w:r>
        <w:t>189</w:t>
      </w:r>
      <w:r>
        <w:fldChar w:fldCharType="end"/>
      </w:r>
      <w:r>
        <w:rPr>
          <w:bCs/>
          <w:caps/>
          <w:szCs w:val="22"/>
        </w:rPr>
        <w:fldChar w:fldCharType="end"/>
      </w:r>
    </w:p>
    <w:p w14:paraId="6F50BE7D">
      <w:pPr>
        <w:pStyle w:val="16"/>
        <w:tabs>
          <w:tab w:val="right" w:leader="dot" w:pos="8306"/>
        </w:tabs>
      </w:pPr>
      <w:r>
        <w:rPr>
          <w:bCs/>
          <w:caps/>
          <w:szCs w:val="22"/>
        </w:rPr>
        <w:fldChar w:fldCharType="begin"/>
      </w:r>
      <w:r>
        <w:rPr>
          <w:bCs/>
          <w:caps/>
          <w:szCs w:val="22"/>
        </w:rPr>
        <w:instrText xml:space="preserve"> HYPERLINK \l _Toc65333047 </w:instrText>
      </w:r>
      <w:r>
        <w:rPr>
          <w:bCs/>
          <w:caps/>
          <w:szCs w:val="22"/>
        </w:rPr>
        <w:fldChar w:fldCharType="separate"/>
      </w:r>
      <w:r>
        <w:rPr>
          <w:rFonts w:hint="eastAsia"/>
        </w:rPr>
        <w:t>13.1.5. 风险可控性</w:t>
      </w:r>
      <w:r>
        <w:tab/>
      </w:r>
      <w:r>
        <w:fldChar w:fldCharType="begin"/>
      </w:r>
      <w:r>
        <w:instrText xml:space="preserve"> PAGEREF _Toc65333047 \h </w:instrText>
      </w:r>
      <w:r>
        <w:fldChar w:fldCharType="separate"/>
      </w:r>
      <w:r>
        <w:t>189</w:t>
      </w:r>
      <w:r>
        <w:fldChar w:fldCharType="end"/>
      </w:r>
      <w:r>
        <w:rPr>
          <w:bCs/>
          <w:caps/>
          <w:szCs w:val="22"/>
        </w:rPr>
        <w:fldChar w:fldCharType="end"/>
      </w:r>
    </w:p>
    <w:p w14:paraId="663540D8">
      <w:pPr>
        <w:pStyle w:val="16"/>
        <w:tabs>
          <w:tab w:val="right" w:leader="dot" w:pos="8306"/>
        </w:tabs>
      </w:pPr>
      <w:r>
        <w:rPr>
          <w:bCs/>
          <w:caps/>
          <w:szCs w:val="22"/>
        </w:rPr>
        <w:fldChar w:fldCharType="begin"/>
      </w:r>
      <w:r>
        <w:rPr>
          <w:bCs/>
          <w:caps/>
          <w:szCs w:val="22"/>
        </w:rPr>
        <w:instrText xml:space="preserve"> HYPERLINK \l _Toc688377312 </w:instrText>
      </w:r>
      <w:r>
        <w:rPr>
          <w:bCs/>
          <w:caps/>
          <w:szCs w:val="22"/>
        </w:rPr>
        <w:fldChar w:fldCharType="separate"/>
      </w:r>
      <w:r>
        <w:rPr>
          <w:rFonts w:hint="eastAsia"/>
        </w:rPr>
        <w:t>13.1.6. 综合结论</w:t>
      </w:r>
      <w:r>
        <w:tab/>
      </w:r>
      <w:r>
        <w:fldChar w:fldCharType="begin"/>
      </w:r>
      <w:r>
        <w:instrText xml:space="preserve"> PAGEREF _Toc688377312 \h </w:instrText>
      </w:r>
      <w:r>
        <w:fldChar w:fldCharType="separate"/>
      </w:r>
      <w:r>
        <w:t>190</w:t>
      </w:r>
      <w:r>
        <w:fldChar w:fldCharType="end"/>
      </w:r>
      <w:r>
        <w:rPr>
          <w:bCs/>
          <w:caps/>
          <w:szCs w:val="22"/>
        </w:rPr>
        <w:fldChar w:fldCharType="end"/>
      </w:r>
    </w:p>
    <w:p w14:paraId="1D3D2CA6">
      <w:pPr>
        <w:pStyle w:val="23"/>
        <w:tabs>
          <w:tab w:val="right" w:leader="dot" w:pos="8306"/>
        </w:tabs>
      </w:pPr>
      <w:r>
        <w:rPr>
          <w:bCs/>
          <w:caps/>
          <w:szCs w:val="22"/>
        </w:rPr>
        <w:fldChar w:fldCharType="begin"/>
      </w:r>
      <w:r>
        <w:rPr>
          <w:bCs/>
          <w:caps/>
          <w:szCs w:val="22"/>
        </w:rPr>
        <w:instrText xml:space="preserve"> HYPERLINK \l _Toc1063076395 </w:instrText>
      </w:r>
      <w:r>
        <w:rPr>
          <w:bCs/>
          <w:caps/>
          <w:szCs w:val="22"/>
        </w:rPr>
        <w:fldChar w:fldCharType="separate"/>
      </w:r>
      <w:r>
        <w:rPr>
          <w:rFonts w:hint="eastAsia"/>
        </w:rPr>
        <w:t xml:space="preserve">13.2. </w:t>
      </w:r>
      <w:r>
        <w:t>问题与建议</w:t>
      </w:r>
      <w:r>
        <w:tab/>
      </w:r>
      <w:r>
        <w:fldChar w:fldCharType="begin"/>
      </w:r>
      <w:r>
        <w:instrText xml:space="preserve"> PAGEREF _Toc1063076395 \h </w:instrText>
      </w:r>
      <w:r>
        <w:fldChar w:fldCharType="separate"/>
      </w:r>
      <w:r>
        <w:t>190</w:t>
      </w:r>
      <w:r>
        <w:fldChar w:fldCharType="end"/>
      </w:r>
      <w:r>
        <w:rPr>
          <w:bCs/>
          <w:caps/>
          <w:szCs w:val="22"/>
        </w:rPr>
        <w:fldChar w:fldCharType="end"/>
      </w:r>
    </w:p>
    <w:p w14:paraId="0F9B58AD">
      <w:pPr>
        <w:pStyle w:val="23"/>
        <w:tabs>
          <w:tab w:val="right" w:leader="dot" w:pos="8306"/>
        </w:tabs>
      </w:pPr>
      <w:r>
        <w:rPr>
          <w:bCs/>
          <w:caps/>
          <w:szCs w:val="22"/>
        </w:rPr>
        <w:fldChar w:fldCharType="begin"/>
      </w:r>
      <w:r>
        <w:rPr>
          <w:bCs/>
          <w:caps/>
          <w:szCs w:val="22"/>
        </w:rPr>
        <w:instrText xml:space="preserve"> HYPERLINK \l _Toc61027725 </w:instrText>
      </w:r>
      <w:r>
        <w:rPr>
          <w:bCs/>
          <w:caps/>
          <w:szCs w:val="22"/>
        </w:rPr>
        <w:fldChar w:fldCharType="separate"/>
      </w:r>
      <w:r>
        <w:rPr>
          <w:rFonts w:hint="eastAsia"/>
          <w:lang w:eastAsia="zh-CN"/>
        </w:rPr>
        <w:t xml:space="preserve">13.3. </w:t>
      </w:r>
      <w:r>
        <w:rPr>
          <w:lang w:eastAsia="zh-CN"/>
        </w:rPr>
        <w:t>购买服务项目投资估算表</w:t>
      </w:r>
      <w:r>
        <w:rPr>
          <w:rFonts w:hint="eastAsia"/>
          <w:lang w:eastAsia="zh-CN"/>
        </w:rPr>
        <w:t>（</w:t>
      </w:r>
      <w:r>
        <w:rPr>
          <w:rFonts w:hint="eastAsia"/>
          <w:lang w:val="en-US" w:eastAsia="zh-CN"/>
        </w:rPr>
        <w:t>总表</w:t>
      </w:r>
      <w:r>
        <w:rPr>
          <w:rFonts w:hint="eastAsia"/>
          <w:lang w:eastAsia="zh-CN"/>
        </w:rPr>
        <w:t>）</w:t>
      </w:r>
      <w:r>
        <w:tab/>
      </w:r>
      <w:r>
        <w:fldChar w:fldCharType="begin"/>
      </w:r>
      <w:r>
        <w:instrText xml:space="preserve"> PAGEREF _Toc61027725 \h </w:instrText>
      </w:r>
      <w:r>
        <w:fldChar w:fldCharType="separate"/>
      </w:r>
      <w:r>
        <w:t>193</w:t>
      </w:r>
      <w:r>
        <w:fldChar w:fldCharType="end"/>
      </w:r>
      <w:r>
        <w:rPr>
          <w:bCs/>
          <w:caps/>
          <w:szCs w:val="22"/>
        </w:rPr>
        <w:fldChar w:fldCharType="end"/>
      </w:r>
    </w:p>
    <w:p w14:paraId="1A7EAB67">
      <w:pPr>
        <w:pStyle w:val="16"/>
        <w:tabs>
          <w:tab w:val="right" w:leader="dot" w:pos="8306"/>
        </w:tabs>
      </w:pPr>
      <w:r>
        <w:rPr>
          <w:bCs/>
          <w:caps/>
          <w:szCs w:val="22"/>
        </w:rPr>
        <w:fldChar w:fldCharType="begin"/>
      </w:r>
      <w:r>
        <w:rPr>
          <w:bCs/>
          <w:caps/>
          <w:szCs w:val="22"/>
        </w:rPr>
        <w:instrText xml:space="preserve"> HYPERLINK \l _Toc1343274456 </w:instrText>
      </w:r>
      <w:r>
        <w:rPr>
          <w:bCs/>
          <w:caps/>
          <w:szCs w:val="22"/>
        </w:rPr>
        <w:fldChar w:fldCharType="separate"/>
      </w:r>
      <w:r>
        <w:rPr>
          <w:rFonts w:hint="eastAsia"/>
          <w:lang w:eastAsia="zh-CN"/>
        </w:rPr>
        <w:t xml:space="preserve">13.3.1. </w:t>
      </w:r>
      <w:r>
        <w:rPr>
          <w:lang w:eastAsia="zh-CN"/>
        </w:rPr>
        <w:t>附件</w:t>
      </w:r>
      <w:r>
        <w:rPr>
          <w:rFonts w:hint="eastAsia"/>
          <w:lang w:val="en-US" w:eastAsia="zh-CN"/>
        </w:rPr>
        <w:t xml:space="preserve">1 </w:t>
      </w:r>
      <w:r>
        <w:rPr>
          <w:lang w:eastAsia="zh-CN"/>
        </w:rPr>
        <w:t>购买服务项目投资估算表</w:t>
      </w:r>
      <w:r>
        <w:rPr>
          <w:rFonts w:hint="eastAsia"/>
          <w:lang w:eastAsia="zh-CN"/>
        </w:rPr>
        <w:t>（</w:t>
      </w:r>
      <w:r>
        <w:rPr>
          <w:rFonts w:hint="eastAsia"/>
          <w:lang w:val="en-US" w:eastAsia="zh-CN"/>
        </w:rPr>
        <w:t>一期</w:t>
      </w:r>
      <w:r>
        <w:rPr>
          <w:rFonts w:hint="eastAsia"/>
          <w:lang w:eastAsia="zh-CN"/>
        </w:rPr>
        <w:t>）</w:t>
      </w:r>
      <w:r>
        <w:tab/>
      </w:r>
      <w:r>
        <w:fldChar w:fldCharType="begin"/>
      </w:r>
      <w:r>
        <w:instrText xml:space="preserve"> PAGEREF _Toc1343274456 \h </w:instrText>
      </w:r>
      <w:r>
        <w:fldChar w:fldCharType="separate"/>
      </w:r>
      <w:r>
        <w:t>193</w:t>
      </w:r>
      <w:r>
        <w:fldChar w:fldCharType="end"/>
      </w:r>
      <w:r>
        <w:rPr>
          <w:bCs/>
          <w:caps/>
          <w:szCs w:val="22"/>
        </w:rPr>
        <w:fldChar w:fldCharType="end"/>
      </w:r>
    </w:p>
    <w:p w14:paraId="14ED0191">
      <w:pPr>
        <w:pStyle w:val="16"/>
        <w:tabs>
          <w:tab w:val="right" w:leader="dot" w:pos="8306"/>
        </w:tabs>
      </w:pPr>
      <w:r>
        <w:rPr>
          <w:bCs/>
          <w:caps/>
          <w:szCs w:val="22"/>
        </w:rPr>
        <w:fldChar w:fldCharType="begin"/>
      </w:r>
      <w:r>
        <w:rPr>
          <w:bCs/>
          <w:caps/>
          <w:szCs w:val="22"/>
        </w:rPr>
        <w:instrText xml:space="preserve"> HYPERLINK \l _Toc2065684728 </w:instrText>
      </w:r>
      <w:r>
        <w:rPr>
          <w:bCs/>
          <w:caps/>
          <w:szCs w:val="22"/>
        </w:rPr>
        <w:fldChar w:fldCharType="separate"/>
      </w:r>
      <w:r>
        <w:rPr>
          <w:rFonts w:hint="eastAsia"/>
          <w:lang w:eastAsia="zh-CN"/>
        </w:rPr>
        <w:t xml:space="preserve">13.3.2. </w:t>
      </w:r>
      <w:r>
        <w:rPr>
          <w:lang w:eastAsia="zh-CN"/>
        </w:rPr>
        <w:t>附件</w:t>
      </w:r>
      <w:r>
        <w:rPr>
          <w:rFonts w:hint="eastAsia"/>
          <w:lang w:val="en-US" w:eastAsia="zh-CN"/>
        </w:rPr>
        <w:t xml:space="preserve">2 </w:t>
      </w:r>
      <w:r>
        <w:rPr>
          <w:lang w:eastAsia="zh-CN"/>
        </w:rPr>
        <w:t>购买服务项目投资估算表</w:t>
      </w:r>
      <w:r>
        <w:rPr>
          <w:rFonts w:hint="eastAsia"/>
          <w:lang w:eastAsia="zh-CN"/>
        </w:rPr>
        <w:t>（</w:t>
      </w:r>
      <w:r>
        <w:rPr>
          <w:rFonts w:hint="eastAsia"/>
          <w:lang w:val="en-US" w:eastAsia="zh-CN"/>
        </w:rPr>
        <w:t>二期</w:t>
      </w:r>
      <w:r>
        <w:rPr>
          <w:rFonts w:hint="eastAsia"/>
          <w:lang w:eastAsia="zh-CN"/>
        </w:rPr>
        <w:t>）</w:t>
      </w:r>
      <w:r>
        <w:tab/>
      </w:r>
      <w:r>
        <w:fldChar w:fldCharType="begin"/>
      </w:r>
      <w:r>
        <w:instrText xml:space="preserve"> PAGEREF _Toc2065684728 \h </w:instrText>
      </w:r>
      <w:r>
        <w:fldChar w:fldCharType="separate"/>
      </w:r>
      <w:r>
        <w:t>203</w:t>
      </w:r>
      <w:r>
        <w:fldChar w:fldCharType="end"/>
      </w:r>
      <w:r>
        <w:rPr>
          <w:bCs/>
          <w:caps/>
          <w:szCs w:val="22"/>
        </w:rPr>
        <w:fldChar w:fldCharType="end"/>
      </w:r>
    </w:p>
    <w:p w14:paraId="7ED41CF2">
      <w:pPr>
        <w:pStyle w:val="11"/>
        <w:tabs>
          <w:tab w:val="right" w:leader="dot" w:pos="8381"/>
        </w:tabs>
        <w:ind w:left="0" w:firstLine="360"/>
      </w:pPr>
      <w:r>
        <w:rPr>
          <w:bCs/>
          <w:caps/>
          <w:szCs w:val="22"/>
        </w:rPr>
        <w:fldChar w:fldCharType="end"/>
      </w:r>
      <w:bookmarkStart w:id="0" w:name="_Toc525909656"/>
      <w:bookmarkStart w:id="1" w:name="_Toc305058336"/>
      <w:bookmarkStart w:id="2" w:name="_Toc167263691"/>
    </w:p>
    <w:p w14:paraId="2A677F2E">
      <w:pPr>
        <w:pStyle w:val="2"/>
        <w:keepNext w:val="0"/>
        <w:keepLines w:val="0"/>
        <w:pageBreakBefore/>
        <w:widowControl w:val="0"/>
        <w:kinsoku/>
        <w:spacing w:before="0" w:after="0" w:line="360" w:lineRule="auto"/>
        <w:ind w:hanging="431"/>
      </w:pPr>
      <w:bookmarkStart w:id="3" w:name="_Toc1396561716"/>
      <w:r>
        <w:rPr>
          <w:rFonts w:hint="eastAsia"/>
        </w:rPr>
        <w:t>项目</w:t>
      </w:r>
      <w:bookmarkEnd w:id="0"/>
      <w:bookmarkEnd w:id="1"/>
      <w:bookmarkEnd w:id="2"/>
      <w:r>
        <w:rPr>
          <w:rFonts w:hint="eastAsia"/>
          <w:lang w:eastAsia="zh-CN"/>
        </w:rPr>
        <w:t>概述</w:t>
      </w:r>
      <w:bookmarkEnd w:id="3"/>
    </w:p>
    <w:p w14:paraId="5F86C693">
      <w:pPr>
        <w:widowControl w:val="0"/>
        <w:kinsoku/>
        <w:ind w:firstLine="480"/>
        <w:rPr>
          <w:rFonts w:hint="eastAsia" w:ascii="Times New Roman" w:hAnsi="宋体"/>
          <w:lang w:eastAsia="zh-CN"/>
        </w:rPr>
      </w:pPr>
      <w:bookmarkStart w:id="4" w:name="_Toc305058337"/>
      <w:bookmarkStart w:id="5" w:name="_Toc525909657"/>
      <w:r>
        <w:rPr>
          <w:rFonts w:hint="eastAsia" w:ascii="Times New Roman" w:hAnsi="宋体"/>
          <w:lang w:eastAsia="zh-CN"/>
        </w:rPr>
        <w:t>项目名称：</w:t>
      </w:r>
      <w:bookmarkStart w:id="6" w:name="_Hlk177054437"/>
      <w:r>
        <w:rPr>
          <w:rFonts w:hint="eastAsia" w:ascii="Times New Roman" w:hAnsi="宋体"/>
          <w:lang w:eastAsia="zh-CN"/>
        </w:rPr>
        <w:t>克拉玛依</w:t>
      </w:r>
      <w:bookmarkStart w:id="7" w:name="_Hlk177053990"/>
      <w:r>
        <w:rPr>
          <w:rFonts w:hint="eastAsia" w:ascii="Times New Roman" w:hAnsi="宋体"/>
          <w:lang w:eastAsia="zh-CN"/>
        </w:rPr>
        <w:t>市公安局警务保障管理平台</w:t>
      </w:r>
      <w:bookmarkEnd w:id="6"/>
      <w:bookmarkEnd w:id="7"/>
      <w:r>
        <w:rPr>
          <w:rFonts w:hint="eastAsia" w:ascii="Times New Roman" w:hAnsi="宋体"/>
          <w:lang w:eastAsia="zh-CN"/>
        </w:rPr>
        <w:t>。</w:t>
      </w:r>
    </w:p>
    <w:p w14:paraId="507CDE73">
      <w:pPr>
        <w:widowControl w:val="0"/>
        <w:kinsoku/>
        <w:ind w:firstLine="480"/>
        <w:rPr>
          <w:rFonts w:hint="eastAsia" w:ascii="Times New Roman" w:hAnsi="宋体"/>
          <w:lang w:eastAsia="zh-CN"/>
        </w:rPr>
      </w:pPr>
      <w:r>
        <w:rPr>
          <w:rFonts w:hint="eastAsia" w:ascii="Times New Roman" w:hAnsi="宋体"/>
          <w:lang w:eastAsia="zh-CN"/>
        </w:rPr>
        <w:t>建设市局：克拉玛依市公安局</w:t>
      </w:r>
    </w:p>
    <w:p w14:paraId="616ED4F1">
      <w:pPr>
        <w:widowControl w:val="0"/>
        <w:kinsoku/>
        <w:ind w:firstLine="480"/>
        <w:rPr>
          <w:rFonts w:hint="eastAsia" w:ascii="Times New Roman" w:hAnsi="宋体" w:cs="Times New Roman"/>
          <w:lang w:eastAsia="zh-CN"/>
        </w:rPr>
      </w:pPr>
      <w:r>
        <w:rPr>
          <w:rFonts w:hint="eastAsia" w:ascii="Times New Roman" w:hAnsi="宋体" w:cs="Times New Roman"/>
          <w:lang w:eastAsia="zh-CN"/>
        </w:rPr>
        <w:t>根据公安大数据智能化建设总体规划，以业务内容完善、管理思想先进和实施建设科学为出发点，以促进业务流程的规范、提高工作效率为主线，以有利于信息资源共享为基点，依托现有信息化基础设施，根据公安部、自治区公安厅、市公安局指示精神，结合克拉玛依市公安局的实际情况，推进克拉玛依市公安局“智慧警保”信息化建设应用，以实践克拉玛依市公安系统警务保障管理科学化、精细化为突破口，赋能克拉玛依市公安警务保障工作，将</w:t>
      </w:r>
      <w:r>
        <w:rPr>
          <w:rFonts w:hint="eastAsia" w:ascii="Times New Roman" w:hAnsi="Times New Roman" w:cs="Times New Roman"/>
          <w:lang w:eastAsia="zh-CN"/>
        </w:rPr>
        <w:t>项目库管理、预算管理、指标管理、事前申请、报销管理、电子票夹、转移支付资金监管、报表管理、合同管理、采购管理、资产管理、电子会计档案、分析决策、预警监督管理</w:t>
      </w:r>
      <w:r>
        <w:rPr>
          <w:rFonts w:hint="eastAsia" w:ascii="Times New Roman" w:hAnsi="宋体" w:cs="Times New Roman"/>
          <w:lang w:eastAsia="zh-CN"/>
        </w:rPr>
        <w:t>等所有警务保障业务通过信息化的手段整合到统一平台进行管理。</w:t>
      </w:r>
    </w:p>
    <w:p w14:paraId="73EC025B">
      <w:pPr>
        <w:widowControl w:val="0"/>
        <w:kinsoku/>
        <w:ind w:firstLine="456"/>
        <w:rPr>
          <w:rFonts w:hint="eastAsia" w:ascii="Times New Roman" w:hAnsi="宋体" w:cs="Times New Roman"/>
          <w:lang w:eastAsia="zh-CN"/>
        </w:rPr>
      </w:pPr>
      <w:r>
        <w:rPr>
          <w:rFonts w:hint="eastAsia" w:ascii="宋体" w:hAnsi="宋体" w:cs="宋体"/>
          <w:spacing w:val="-6"/>
          <w:szCs w:val="24"/>
          <w:lang w:val="en-US" w:eastAsia="zh-CN"/>
        </w:rPr>
        <w:t>项目</w:t>
      </w:r>
      <w:r>
        <w:rPr>
          <w:rFonts w:hint="eastAsia" w:ascii="宋体" w:hAnsi="宋体" w:cs="宋体"/>
          <w:spacing w:val="-6"/>
          <w:szCs w:val="24"/>
          <w:lang w:eastAsia="zh-CN"/>
        </w:rPr>
        <w:t>建设周期为2年，项目建设</w:t>
      </w:r>
      <w:r>
        <w:rPr>
          <w:rFonts w:ascii="Times New Roman" w:hAnsi="宋体" w:cs="宋体-18030"/>
          <w:lang w:eastAsia="zh-CN"/>
        </w:rPr>
        <w:t>信息化应用实施后，可以有效的减少包括业务空消耗、提高响应效率、保障延误损失等问题产生的经济损失。</w:t>
      </w:r>
      <w:r>
        <w:rPr>
          <w:rFonts w:hint="eastAsia" w:ascii="Times New Roman" w:hAnsi="宋体" w:cs="宋体-18030"/>
          <w:lang w:eastAsia="zh-CN"/>
        </w:rPr>
        <w:t>同时</w:t>
      </w:r>
      <w:r>
        <w:rPr>
          <w:rFonts w:ascii="Times New Roman" w:hAnsi="宋体" w:cs="宋体-18030"/>
          <w:lang w:eastAsia="zh-CN"/>
        </w:rPr>
        <w:t>系统建成后针对日常警务、应急处突、财务稽核等关键业务得到强力保障更有效</w:t>
      </w:r>
      <w:r>
        <w:rPr>
          <w:rFonts w:hint="eastAsia" w:ascii="Times New Roman" w:hAnsi="宋体" w:cs="宋体-18030"/>
          <w:lang w:eastAsia="zh-CN"/>
        </w:rPr>
        <w:t>，</w:t>
      </w:r>
      <w:r>
        <w:rPr>
          <w:rFonts w:ascii="Times New Roman" w:hAnsi="宋体" w:cs="宋体-18030"/>
          <w:lang w:eastAsia="zh-CN"/>
        </w:rPr>
        <w:t>将大大提高公安警保管理水平，</w:t>
      </w:r>
      <w:r>
        <w:rPr>
          <w:rFonts w:hint="eastAsia" w:hAnsi="宋体" w:cs="宋体-18030"/>
          <w:lang w:eastAsia="zh-CN"/>
        </w:rPr>
        <w:t>内控管理水平，</w:t>
      </w:r>
      <w:r>
        <w:rPr>
          <w:rFonts w:ascii="Times New Roman" w:hAnsi="宋体" w:cs="宋体-18030"/>
          <w:lang w:eastAsia="zh-CN"/>
        </w:rPr>
        <w:t>保障公安业务开展</w:t>
      </w:r>
      <w:r>
        <w:rPr>
          <w:rFonts w:hint="eastAsia" w:ascii="Times New Roman" w:hAnsi="宋体" w:cs="宋体-18030"/>
          <w:lang w:eastAsia="zh-CN"/>
        </w:rPr>
        <w:t>，</w:t>
      </w:r>
      <w:r>
        <w:rPr>
          <w:rFonts w:ascii="Times New Roman" w:hAnsi="宋体" w:cs="宋体-18030"/>
          <w:lang w:eastAsia="zh-CN"/>
        </w:rPr>
        <w:t>有利于提高警保业务安全性</w:t>
      </w:r>
      <w:r>
        <w:rPr>
          <w:rFonts w:hint="eastAsia" w:ascii="Times New Roman" w:hAnsi="宋体" w:cs="宋体-18030"/>
          <w:lang w:eastAsia="zh-CN"/>
        </w:rPr>
        <w:t>，</w:t>
      </w:r>
      <w:r>
        <w:rPr>
          <w:rFonts w:ascii="Times New Roman" w:hAnsi="宋体" w:cs="宋体-18030"/>
          <w:lang w:eastAsia="zh-CN"/>
        </w:rPr>
        <w:t>有效全面提升社会治安防控能力，增强打击各种犯罪能力，有助于切实提升群众安全指数</w:t>
      </w:r>
      <w:r>
        <w:rPr>
          <w:rFonts w:hint="eastAsia" w:ascii="Times New Roman" w:hAnsi="宋体" w:cs="宋体-18030"/>
          <w:lang w:eastAsia="zh-CN"/>
        </w:rPr>
        <w:t>，</w:t>
      </w:r>
      <w:r>
        <w:rPr>
          <w:rFonts w:ascii="Times New Roman" w:hAnsi="宋体" w:cs="宋体-18030"/>
          <w:lang w:eastAsia="zh-CN"/>
        </w:rPr>
        <w:t>有利于促进经济社会可持续发展</w:t>
      </w:r>
      <w:r>
        <w:rPr>
          <w:rFonts w:hint="eastAsia" w:ascii="Times New Roman" w:hAnsi="宋体" w:cs="宋体-18030"/>
          <w:lang w:eastAsia="zh-CN"/>
        </w:rPr>
        <w:t>。</w:t>
      </w:r>
      <w:r>
        <w:rPr>
          <w:rFonts w:hint="eastAsia" w:hAnsi="宋体" w:cs="宋体-18030"/>
          <w:lang w:eastAsia="zh-CN"/>
        </w:rPr>
        <w:t>因此该项目可进行建设。</w:t>
      </w:r>
    </w:p>
    <w:bookmarkEnd w:id="4"/>
    <w:bookmarkEnd w:id="5"/>
    <w:p w14:paraId="25E63A4C">
      <w:pPr>
        <w:pStyle w:val="2"/>
        <w:keepNext w:val="0"/>
        <w:keepLines w:val="0"/>
        <w:pageBreakBefore/>
        <w:widowControl w:val="0"/>
        <w:kinsoku/>
        <w:spacing w:before="0" w:after="0" w:line="360" w:lineRule="auto"/>
        <w:ind w:hanging="431"/>
      </w:pPr>
      <w:bookmarkStart w:id="8" w:name="_Toc16499102"/>
      <w:r>
        <w:t>购买主体概况</w:t>
      </w:r>
      <w:bookmarkEnd w:id="8"/>
    </w:p>
    <w:p w14:paraId="0B566E8D">
      <w:pPr>
        <w:pStyle w:val="3"/>
        <w:keepNext w:val="0"/>
        <w:keepLines w:val="0"/>
        <w:widowControl w:val="0"/>
        <w:kinsoku/>
        <w:spacing w:before="0" w:after="0" w:line="360" w:lineRule="auto"/>
        <w:ind w:left="573" w:hanging="573" w:firstLineChars="0"/>
      </w:pPr>
      <w:bookmarkStart w:id="9" w:name="_Toc275016851"/>
      <w:r>
        <w:t>购买主体与职能</w:t>
      </w:r>
      <w:bookmarkEnd w:id="9"/>
    </w:p>
    <w:p w14:paraId="0DDBBF17">
      <w:pPr>
        <w:widowControl w:val="0"/>
        <w:kinsoku/>
        <w:ind w:firstLine="480"/>
        <w:rPr>
          <w:rFonts w:hint="eastAsia" w:ascii="Times New Roman" w:hAnsi="宋体"/>
          <w:lang w:eastAsia="zh-CN"/>
        </w:rPr>
      </w:pPr>
      <w:r>
        <w:rPr>
          <w:rFonts w:hint="eastAsia" w:ascii="Times New Roman" w:hAnsi="宋体"/>
          <w:lang w:eastAsia="zh-CN"/>
        </w:rPr>
        <w:t>市局名称：克拉玛依市公安局</w:t>
      </w:r>
    </w:p>
    <w:p w14:paraId="423E7ABF">
      <w:pPr>
        <w:widowControl w:val="0"/>
        <w:kinsoku/>
        <w:ind w:firstLine="480"/>
        <w:rPr>
          <w:rFonts w:hint="eastAsia" w:ascii="Times New Roman" w:hAnsi="宋体"/>
          <w:lang w:eastAsia="zh-CN"/>
        </w:rPr>
      </w:pPr>
      <w:r>
        <w:rPr>
          <w:rFonts w:hint="eastAsia"/>
          <w:lang w:eastAsia="zh-CN"/>
        </w:rPr>
        <w:t>市局</w:t>
      </w:r>
      <w:r>
        <w:rPr>
          <w:lang w:eastAsia="zh-CN"/>
        </w:rPr>
        <w:t>的性质</w:t>
      </w:r>
      <w:r>
        <w:rPr>
          <w:rFonts w:hint="eastAsia"/>
          <w:lang w:eastAsia="zh-CN"/>
        </w:rPr>
        <w:t>：行政市局</w:t>
      </w:r>
    </w:p>
    <w:p w14:paraId="482879AB">
      <w:pPr>
        <w:widowControl w:val="0"/>
        <w:kinsoku/>
        <w:ind w:firstLine="480"/>
        <w:rPr>
          <w:rFonts w:hint="eastAsia" w:ascii="Times New Roman" w:hAnsi="宋体"/>
          <w:lang w:eastAsia="zh-CN"/>
        </w:rPr>
      </w:pPr>
      <w:r>
        <w:rPr>
          <w:rFonts w:hint="eastAsia" w:ascii="Times New Roman" w:hAnsi="宋体"/>
          <w:lang w:eastAsia="zh-CN"/>
        </w:rPr>
        <w:t>主要职能：</w:t>
      </w:r>
    </w:p>
    <w:p w14:paraId="53D069B7">
      <w:pPr>
        <w:widowControl w:val="0"/>
        <w:kinsoku/>
        <w:ind w:firstLine="480"/>
        <w:rPr>
          <w:rFonts w:hint="eastAsia" w:ascii="Times New Roman" w:hAnsi="宋体"/>
          <w:lang w:eastAsia="zh-CN"/>
        </w:rPr>
      </w:pPr>
      <w:r>
        <w:rPr>
          <w:rFonts w:hint="eastAsia" w:ascii="Times New Roman" w:hAnsi="宋体"/>
          <w:lang w:eastAsia="zh-CN"/>
        </w:rPr>
        <w:t>维护国家安全与稳定：组织指导参与危害国家安全案件的侦查工作，以及境内外敌对势力、恐怖组织、社团的侦控和基础调研工作。</w:t>
      </w:r>
    </w:p>
    <w:p w14:paraId="7D746E17">
      <w:pPr>
        <w:widowControl w:val="0"/>
        <w:kinsoku/>
        <w:autoSpaceDN/>
        <w:ind w:firstLine="480"/>
        <w:rPr>
          <w:rFonts w:hint="eastAsia" w:ascii="Times New Roman" w:hAnsi="宋体"/>
          <w:lang w:eastAsia="zh-CN"/>
        </w:rPr>
      </w:pPr>
      <w:r>
        <w:rPr>
          <w:rFonts w:hint="eastAsia" w:ascii="Times New Roman" w:hAnsi="宋体"/>
          <w:lang w:eastAsia="zh-CN"/>
        </w:rPr>
        <w:t>刑事侦查与执法：指导并参与重大刑事案件、经济案件的侦破和缉毒工作，组织协调重大行动和专项斗争，依法办理公安机关的行政诉讼、行政复议案件等。</w:t>
      </w:r>
    </w:p>
    <w:p w14:paraId="76B055AC">
      <w:pPr>
        <w:widowControl w:val="0"/>
        <w:kinsoku/>
        <w:ind w:firstLine="480"/>
        <w:rPr>
          <w:rFonts w:hint="eastAsia" w:ascii="Times New Roman" w:hAnsi="宋体"/>
          <w:lang w:eastAsia="zh-CN"/>
        </w:rPr>
      </w:pPr>
      <w:r>
        <w:rPr>
          <w:rFonts w:hint="eastAsia" w:ascii="Times New Roman" w:hAnsi="宋体"/>
          <w:lang w:eastAsia="zh-CN"/>
        </w:rPr>
        <w:t>治安管理：掌握影响稳定、危害国内安全和社会治安的情况，分析形势并制定对策。依法查处危害社会治安秩序行为，管理户口、居民身份证、枪支弹药、危险物品和特种行业等。</w:t>
      </w:r>
    </w:p>
    <w:p w14:paraId="65D3A849">
      <w:pPr>
        <w:widowControl w:val="0"/>
        <w:kinsoku/>
        <w:ind w:firstLine="480"/>
        <w:rPr>
          <w:rFonts w:hint="eastAsia" w:ascii="Times New Roman" w:hAnsi="宋体"/>
          <w:lang w:eastAsia="zh-CN"/>
        </w:rPr>
      </w:pPr>
      <w:r>
        <w:rPr>
          <w:rFonts w:hint="eastAsia" w:ascii="Times New Roman" w:hAnsi="宋体"/>
          <w:lang w:eastAsia="zh-CN"/>
        </w:rPr>
        <w:t>交通管理：规划、指导、组织实施全市公安交通管理工作，依法管理道路交通安全，维护交通秩序，以及车辆、驾驶人管理工作。</w:t>
      </w:r>
    </w:p>
    <w:p w14:paraId="03EBDBA7">
      <w:pPr>
        <w:widowControl w:val="0"/>
        <w:kinsoku/>
        <w:ind w:firstLine="480"/>
        <w:rPr>
          <w:rFonts w:hint="eastAsia" w:ascii="Times New Roman" w:hAnsi="宋体"/>
          <w:lang w:eastAsia="zh-CN"/>
        </w:rPr>
      </w:pPr>
      <w:r>
        <w:rPr>
          <w:rFonts w:hint="eastAsia" w:ascii="Times New Roman" w:hAnsi="宋体"/>
          <w:lang w:eastAsia="zh-CN"/>
        </w:rPr>
        <w:t>安全保卫：组织实施党和国家领导人及重要外宾来访的安全警卫工作，指导并组织实施大型活动的安全警卫工作。</w:t>
      </w:r>
    </w:p>
    <w:p w14:paraId="0A565510">
      <w:pPr>
        <w:widowControl w:val="0"/>
        <w:kinsoku/>
        <w:ind w:firstLine="480"/>
        <w:rPr>
          <w:rFonts w:hint="eastAsia" w:ascii="Times New Roman" w:hAnsi="宋体"/>
          <w:lang w:eastAsia="zh-CN"/>
        </w:rPr>
      </w:pPr>
      <w:r>
        <w:rPr>
          <w:rFonts w:hint="eastAsia" w:ascii="Times New Roman" w:hAnsi="宋体"/>
          <w:lang w:eastAsia="zh-CN"/>
        </w:rPr>
        <w:t>公安队伍建设与管理：制定全市公安队伍监督管理工作规章制度，组织、指导全市公安机关督察工作，按规定权限实施对干部的监督等。</w:t>
      </w:r>
    </w:p>
    <w:p w14:paraId="60A14640">
      <w:pPr>
        <w:pStyle w:val="2"/>
        <w:keepNext w:val="0"/>
        <w:keepLines w:val="0"/>
        <w:pageBreakBefore/>
        <w:widowControl w:val="0"/>
        <w:kinsoku/>
        <w:spacing w:before="0" w:after="0" w:line="360" w:lineRule="auto"/>
        <w:ind w:hanging="431"/>
      </w:pPr>
      <w:bookmarkStart w:id="10" w:name="_Toc823406413"/>
      <w:r>
        <w:t>现状分析</w:t>
      </w:r>
      <w:bookmarkEnd w:id="10"/>
    </w:p>
    <w:p w14:paraId="2610FF4F">
      <w:pPr>
        <w:pStyle w:val="3"/>
        <w:keepNext w:val="0"/>
        <w:keepLines w:val="0"/>
        <w:widowControl w:val="0"/>
        <w:kinsoku/>
        <w:spacing w:before="0" w:after="0" w:line="360" w:lineRule="auto"/>
        <w:ind w:left="573" w:hanging="573" w:firstLineChars="0"/>
      </w:pPr>
      <w:bookmarkStart w:id="11" w:name="_Toc606962023"/>
      <w:r>
        <w:t>业务及信息化现状分析</w:t>
      </w:r>
      <w:bookmarkEnd w:id="11"/>
    </w:p>
    <w:p w14:paraId="751F4F6A">
      <w:pPr>
        <w:pStyle w:val="4"/>
        <w:keepNext w:val="0"/>
        <w:keepLines w:val="0"/>
        <w:widowControl w:val="0"/>
        <w:kinsoku/>
        <w:spacing w:before="0" w:after="0" w:line="360" w:lineRule="auto"/>
        <w:ind w:left="0"/>
        <w:rPr>
          <w:lang w:eastAsia="zh-CN"/>
        </w:rPr>
      </w:pPr>
      <w:bookmarkStart w:id="12" w:name="_Toc663397311"/>
      <w:r>
        <w:rPr>
          <w:rFonts w:hint="eastAsia"/>
          <w:lang w:eastAsia="zh-CN"/>
        </w:rPr>
        <w:t>业务现状分析</w:t>
      </w:r>
      <w:bookmarkEnd w:id="12"/>
    </w:p>
    <w:p w14:paraId="4D368DEB">
      <w:pPr>
        <w:pStyle w:val="32"/>
        <w:ind w:right="149" w:rightChars="62" w:firstLine="480"/>
        <w:rPr>
          <w:rFonts w:hint="eastAsia"/>
        </w:rPr>
      </w:pPr>
      <w:r>
        <w:rPr>
          <w:rFonts w:hint="eastAsia"/>
        </w:rPr>
        <w:t>随着</w:t>
      </w:r>
      <w:r>
        <w:rPr>
          <w:rFonts w:hint="eastAsia"/>
          <w:lang w:val="en-US" w:eastAsia="zh-CN"/>
        </w:rPr>
        <w:t>市局警保</w:t>
      </w:r>
      <w:r>
        <w:rPr>
          <w:rFonts w:hint="eastAsia"/>
        </w:rPr>
        <w:t>事业的不断发展、财政各项改革的深入推进，行政事业</w:t>
      </w:r>
      <w:r>
        <w:rPr>
          <w:rFonts w:hint="eastAsia"/>
          <w:lang w:eastAsia="zh-CN"/>
        </w:rPr>
        <w:t>市局</w:t>
      </w:r>
      <w:r>
        <w:rPr>
          <w:rFonts w:hint="eastAsia"/>
        </w:rPr>
        <w:t>内部控制规范的不断推行以及</w:t>
      </w:r>
      <w:r>
        <w:t>新一轮科技革命和产业变革</w:t>
      </w:r>
      <w:r>
        <w:rPr>
          <w:rFonts w:hint="eastAsia"/>
        </w:rPr>
        <w:t>的不断推进，对</w:t>
      </w:r>
      <w:r>
        <w:rPr>
          <w:rFonts w:hint="eastAsia"/>
          <w:lang w:val="en-US" w:eastAsia="zh-CN"/>
        </w:rPr>
        <w:t>市局警务保障</w:t>
      </w:r>
      <w:r>
        <w:rPr>
          <w:rFonts w:hint="eastAsia"/>
        </w:rPr>
        <w:t>工作提出了更高的要求。随着</w:t>
      </w:r>
      <w:r>
        <w:rPr>
          <w:rFonts w:hint="eastAsia"/>
          <w:lang w:val="en-US" w:eastAsia="zh-CN"/>
        </w:rPr>
        <w:t>市局</w:t>
      </w:r>
      <w:r>
        <w:rPr>
          <w:rFonts w:hint="eastAsia"/>
        </w:rPr>
        <w:t>各项业务管理难度和精度的不断加大，尤其是财政部门对预算</w:t>
      </w:r>
      <w:r>
        <w:rPr>
          <w:rFonts w:hint="eastAsia"/>
          <w:lang w:eastAsia="zh-CN"/>
        </w:rPr>
        <w:t>市局</w:t>
      </w:r>
      <w:r>
        <w:rPr>
          <w:rFonts w:hint="eastAsia"/>
        </w:rPr>
        <w:t>资金管理和财务要求的提高，</w:t>
      </w:r>
      <w:r>
        <w:rPr>
          <w:rFonts w:hint="eastAsia"/>
          <w:lang w:eastAsia="zh-CN"/>
        </w:rPr>
        <w:t>市局</w:t>
      </w:r>
      <w:r>
        <w:rPr>
          <w:rFonts w:hint="eastAsia"/>
        </w:rPr>
        <w:t>现有管理方式越来越难以适应</w:t>
      </w:r>
      <w:r>
        <w:rPr>
          <w:rFonts w:hint="eastAsia"/>
          <w:lang w:eastAsia="zh-CN"/>
        </w:rPr>
        <w:t>市局</w:t>
      </w:r>
      <w:r>
        <w:rPr>
          <w:rFonts w:hint="eastAsia"/>
        </w:rPr>
        <w:t>管控需要，主要存在的问题如下：</w:t>
      </w:r>
    </w:p>
    <w:p w14:paraId="40EF4650">
      <w:pPr>
        <w:pStyle w:val="5"/>
        <w:keepNext w:val="0"/>
        <w:keepLines w:val="0"/>
        <w:widowControl w:val="0"/>
        <w:tabs>
          <w:tab w:val="left" w:pos="586"/>
        </w:tabs>
        <w:kinsoku/>
        <w:spacing w:before="0" w:after="0" w:line="360" w:lineRule="auto"/>
        <w:ind w:left="4" w:hanging="4" w:firstLineChars="0"/>
        <w:rPr>
          <w:rFonts w:cs="Times New Roman"/>
          <w:lang w:eastAsia="zh-CN"/>
        </w:rPr>
      </w:pPr>
      <w:r>
        <w:rPr>
          <w:rFonts w:hint="eastAsia" w:cs="Times New Roman"/>
          <w:lang w:eastAsia="zh-CN"/>
        </w:rPr>
        <w:t>内控管理系统不完善，财务工作繁重效率低</w:t>
      </w:r>
    </w:p>
    <w:p w14:paraId="36695204">
      <w:pPr>
        <w:pStyle w:val="32"/>
        <w:ind w:firstLine="480"/>
        <w:rPr>
          <w:rFonts w:hint="eastAsia"/>
        </w:rPr>
      </w:pPr>
      <w:r>
        <w:rPr>
          <w:rFonts w:hint="eastAsia"/>
        </w:rPr>
        <w:t>财务管理工作是一项全方位、多层次、综合性较强的工作，本项目涉及到预算、项目、报销、核算、资产、采购等诸多方面。本着精细保障、精确保障、精密保障、精心保障的工作要求，这些工作都需要信息化系统的支撑，需要实现内部控制管理。当前</w:t>
      </w:r>
      <w:r>
        <w:rPr>
          <w:rFonts w:hint="eastAsia"/>
          <w:lang w:eastAsia="zh-CN"/>
        </w:rPr>
        <w:t>市局</w:t>
      </w:r>
      <w:r>
        <w:rPr>
          <w:rFonts w:hint="eastAsia"/>
        </w:rPr>
        <w:t>部分内控管理未实现信息化管控，项目、预算、绩效、报销、采购、合同等功能均未实现信息化系统支撑，系统功能缺失，无法落实内部控制手段，不能满足</w:t>
      </w:r>
      <w:r>
        <w:rPr>
          <w:rFonts w:hint="eastAsia"/>
          <w:lang w:eastAsia="zh-CN"/>
        </w:rPr>
        <w:t>市局</w:t>
      </w:r>
      <w:r>
        <w:rPr>
          <w:rFonts w:hint="eastAsia"/>
        </w:rPr>
        <w:t>财务管理需求，不能满足</w:t>
      </w:r>
      <w:r>
        <w:rPr>
          <w:rFonts w:hint="eastAsia"/>
          <w:lang w:eastAsia="zh-CN"/>
        </w:rPr>
        <w:t>市局</w:t>
      </w:r>
      <w:r>
        <w:rPr>
          <w:rFonts w:hint="eastAsia"/>
        </w:rPr>
        <w:t>现代管理的需要。</w:t>
      </w:r>
    </w:p>
    <w:p w14:paraId="017C2CF6">
      <w:pPr>
        <w:pStyle w:val="32"/>
        <w:ind w:firstLine="480"/>
        <w:rPr>
          <w:rFonts w:hint="eastAsia"/>
        </w:rPr>
      </w:pPr>
      <w:r>
        <w:rPr>
          <w:rFonts w:hint="eastAsia"/>
        </w:rPr>
        <w:t>在实际工作中存在如下问题：</w:t>
      </w:r>
    </w:p>
    <w:p w14:paraId="13D5941D">
      <w:pPr>
        <w:pStyle w:val="32"/>
        <w:ind w:firstLine="480"/>
        <w:rPr>
          <w:rFonts w:hint="eastAsia"/>
        </w:rPr>
      </w:pPr>
      <w:r>
        <w:rPr>
          <w:rFonts w:hint="eastAsia"/>
        </w:rPr>
        <w:t>1、线下报销流程程序繁琐，报销手续和审批手续不清晰，审批不及时，财务与报销人员沟通不畅，报销因不符合规定出现反复情况，报销效率低下。经费使用结构优化不够精细，手工记录数据繁杂，容易出现误差。报销时效性受限，部分业务部门距离较远，警保审核票据后需往返整改，且长期出差在外办案人员无法及时报销。</w:t>
      </w:r>
    </w:p>
    <w:p w14:paraId="039FDF9A">
      <w:pPr>
        <w:pStyle w:val="32"/>
        <w:ind w:firstLine="480"/>
        <w:rPr>
          <w:rFonts w:hint="eastAsia"/>
        </w:rPr>
      </w:pPr>
      <w:r>
        <w:rPr>
          <w:rFonts w:hint="eastAsia"/>
        </w:rPr>
        <w:t>2、管理模式受网络技术的限制，采用较分散的管理模式，电子化程度不高，财务信息上下级之间、各部门之间无法共享，监管信息反馈滞后，工作效率不够高效。</w:t>
      </w:r>
    </w:p>
    <w:p w14:paraId="2751C55D">
      <w:pPr>
        <w:pStyle w:val="32"/>
        <w:ind w:firstLine="480"/>
        <w:rPr>
          <w:rFonts w:hint="eastAsia"/>
        </w:rPr>
      </w:pPr>
      <w:r>
        <w:rPr>
          <w:rFonts w:hint="eastAsia"/>
        </w:rPr>
        <w:t>3、预算管理模式均为线下管理，存在预算编制不完善、不准确，绩效评价不到位、不实际，往年项目尾款漏报、缺报，预算执行不清晰，数据统计复杂，应急资金超批等问题。</w:t>
      </w:r>
    </w:p>
    <w:p w14:paraId="070D5BA4">
      <w:pPr>
        <w:pStyle w:val="32"/>
        <w:ind w:firstLine="480"/>
        <w:rPr>
          <w:rFonts w:hint="eastAsia"/>
        </w:rPr>
      </w:pPr>
      <w:r>
        <w:rPr>
          <w:rFonts w:hint="eastAsia"/>
        </w:rPr>
        <w:t>4、资料流转过程保存不当，纸质版资料、部分审批完成的请示、报告因保管不善出现丢失情况，无电子档案辅助。</w:t>
      </w:r>
    </w:p>
    <w:p w14:paraId="26814C0E">
      <w:pPr>
        <w:pStyle w:val="32"/>
        <w:ind w:firstLine="480"/>
        <w:rPr>
          <w:rFonts w:hint="eastAsia"/>
        </w:rPr>
      </w:pPr>
      <w:r>
        <w:rPr>
          <w:rFonts w:hint="eastAsia"/>
        </w:rPr>
        <w:t>5、</w:t>
      </w:r>
      <w:r>
        <w:rPr>
          <w:rFonts w:hint="eastAsia"/>
          <w:lang w:eastAsia="zh-CN"/>
        </w:rPr>
        <w:t>市局</w:t>
      </w:r>
      <w:r>
        <w:rPr>
          <w:rFonts w:hint="eastAsia"/>
        </w:rPr>
        <w:t>合同数量大，无信息化系统支撑，无法实现合同的全面管理。手工登记合同，工作量大，效率低。出现登记合同信息不全，统计维度不够。对合同支付情况也无法合理科学管控，存在合同管理的风险，也无法提供准确的决策数据。手工记录、管理，容易造成超期，积压未付质保金无法及时提示各部门，形成长期挂账风险。</w:t>
      </w:r>
    </w:p>
    <w:p w14:paraId="494F6A06">
      <w:pPr>
        <w:pStyle w:val="32"/>
        <w:ind w:firstLine="480"/>
        <w:rPr>
          <w:rFonts w:hint="eastAsia"/>
        </w:rPr>
      </w:pPr>
      <w:r>
        <w:rPr>
          <w:rFonts w:hint="eastAsia"/>
        </w:rPr>
        <w:t>6、采购需求不完善，审批流转留痕难，时限较长，造成采购时效性及准确性无法保障。每年超期使用问题，我局每年均存在超期使用合同问题，未提前、及时履行政府采购流程。</w:t>
      </w:r>
    </w:p>
    <w:p w14:paraId="06A33B77">
      <w:pPr>
        <w:pStyle w:val="32"/>
        <w:ind w:firstLine="480"/>
        <w:rPr>
          <w:rFonts w:hint="eastAsia"/>
        </w:rPr>
      </w:pPr>
      <w:r>
        <w:rPr>
          <w:rFonts w:hint="eastAsia"/>
        </w:rPr>
        <w:t>7、数据分析管理均需手工进行，数据分析不够精细、准确，且各流程无法共享。</w:t>
      </w:r>
    </w:p>
    <w:p w14:paraId="3F2D06C4">
      <w:pPr>
        <w:pStyle w:val="32"/>
        <w:ind w:firstLine="480"/>
        <w:rPr>
          <w:rFonts w:hint="eastAsia"/>
        </w:rPr>
      </w:pPr>
      <w:r>
        <w:rPr>
          <w:rFonts w:hint="eastAsia"/>
        </w:rPr>
        <w:t>因此在</w:t>
      </w:r>
      <w:r>
        <w:rPr>
          <w:rFonts w:hint="eastAsia"/>
          <w:lang w:eastAsia="zh-CN"/>
        </w:rPr>
        <w:t>市局</w:t>
      </w:r>
      <w:r>
        <w:rPr>
          <w:rFonts w:hint="eastAsia"/>
        </w:rPr>
        <w:t>项目多、人员多、事务多，相应的日常费用发生频繁情况下，随着财政改革精细化的发展，对日常经费的管控力度不断加大，预算、执行、核算、合同等工作日趋繁重，必须对原有的管理工作方式进行改进，以提高工作效率，提升服务质量。</w:t>
      </w:r>
    </w:p>
    <w:p w14:paraId="3D69726F">
      <w:pPr>
        <w:pStyle w:val="5"/>
        <w:keepNext w:val="0"/>
        <w:keepLines w:val="0"/>
        <w:widowControl w:val="0"/>
        <w:tabs>
          <w:tab w:val="left" w:pos="586"/>
        </w:tabs>
        <w:kinsoku/>
        <w:spacing w:before="0" w:after="0" w:line="360" w:lineRule="auto"/>
        <w:ind w:left="4" w:hanging="4" w:firstLineChars="0"/>
        <w:rPr>
          <w:rFonts w:cs="Times New Roman"/>
          <w:lang w:eastAsia="zh-CN"/>
        </w:rPr>
      </w:pPr>
      <w:r>
        <w:rPr>
          <w:rFonts w:hint="eastAsia" w:cs="Times New Roman"/>
          <w:lang w:eastAsia="zh-CN"/>
        </w:rPr>
        <w:t>警保功能缺失，系统功能不完善</w:t>
      </w:r>
    </w:p>
    <w:p w14:paraId="1157CF03">
      <w:pPr>
        <w:pStyle w:val="12"/>
        <w:widowControl w:val="0"/>
        <w:kinsoku/>
        <w:ind w:firstLine="480"/>
        <w:contextualSpacing/>
        <w:rPr>
          <w:rFonts w:hint="eastAsia" w:hAnsi="宋体"/>
        </w:rPr>
      </w:pPr>
      <w:r>
        <w:rPr>
          <w:rFonts w:hint="eastAsia" w:hAnsi="宋体" w:cs="仿宋_GB2312"/>
        </w:rPr>
        <w:t>现有</w:t>
      </w:r>
      <w:r>
        <w:rPr>
          <w:rFonts w:hint="eastAsia" w:hAnsi="宋体" w:cs="仿宋_GB2312"/>
          <w:lang w:val="en-US"/>
        </w:rPr>
        <w:t>各种警务保障</w:t>
      </w:r>
      <w:r>
        <w:rPr>
          <w:rFonts w:hint="eastAsia" w:hAnsi="宋体" w:cs="仿宋_GB2312"/>
        </w:rPr>
        <w:t>系统使用不方便，不能满足现代</w:t>
      </w:r>
      <w:r>
        <w:rPr>
          <w:rFonts w:hint="eastAsia" w:hAnsi="宋体" w:cs="仿宋_GB2312"/>
          <w:lang w:val="en-US"/>
        </w:rPr>
        <w:t>警务保障</w:t>
      </w:r>
      <w:r>
        <w:rPr>
          <w:rFonts w:hint="eastAsia" w:hAnsi="宋体" w:cs="仿宋_GB2312"/>
        </w:rPr>
        <w:t>管理的需要，</w:t>
      </w:r>
      <w:r>
        <w:rPr>
          <w:rFonts w:hint="eastAsia" w:hAnsi="宋体" w:cs="仿宋_GB2312"/>
          <w:lang w:val="en-US"/>
        </w:rPr>
        <w:t>装备管理、应急物资管理、</w:t>
      </w:r>
      <w:r>
        <w:rPr>
          <w:rFonts w:hint="eastAsia" w:hAnsi="宋体"/>
        </w:rPr>
        <w:t>机关</w:t>
      </w:r>
      <w:r>
        <w:rPr>
          <w:rFonts w:hint="eastAsia" w:hAnsi="宋体"/>
          <w:lang w:val="en-US"/>
        </w:rPr>
        <w:t>后勤服务管理、车辆管理</w:t>
      </w:r>
      <w:r>
        <w:rPr>
          <w:rFonts w:hint="eastAsia" w:hAnsi="宋体"/>
        </w:rPr>
        <w:t>等功能</w:t>
      </w:r>
      <w:r>
        <w:rPr>
          <w:rFonts w:hAnsi="宋体"/>
        </w:rPr>
        <w:t>还没有</w:t>
      </w:r>
      <w:r>
        <w:rPr>
          <w:rFonts w:hint="eastAsia" w:hAnsi="宋体"/>
          <w:lang w:val="en-US"/>
        </w:rPr>
        <w:t>完善的</w:t>
      </w:r>
      <w:r>
        <w:rPr>
          <w:rFonts w:hint="eastAsia" w:hAnsi="宋体"/>
        </w:rPr>
        <w:t>系统支撑。</w:t>
      </w:r>
      <w:r>
        <w:rPr>
          <w:rFonts w:hint="eastAsia" w:hAnsi="宋体"/>
          <w:lang w:val="en-US"/>
        </w:rPr>
        <w:t>零星的</w:t>
      </w:r>
      <w:r>
        <w:rPr>
          <w:rFonts w:hint="eastAsia" w:hAnsi="宋体"/>
        </w:rPr>
        <w:t>系统大多</w:t>
      </w:r>
      <w:r>
        <w:rPr>
          <w:rFonts w:hint="eastAsia" w:hAnsi="宋体"/>
          <w:lang w:val="en-US"/>
        </w:rPr>
        <w:t>也</w:t>
      </w:r>
      <w:r>
        <w:rPr>
          <w:rFonts w:hint="eastAsia" w:hAnsi="宋体"/>
        </w:rPr>
        <w:t>停留在数据的简单存储与查询层面，不能运用大数据分析、人工智能等技术对装备物资的采购需求、调配策略、维护周期等进行智能预测与分析，</w:t>
      </w:r>
      <w:r>
        <w:rPr>
          <w:rFonts w:hint="eastAsia" w:hAnsi="宋体"/>
          <w:lang w:val="en-US"/>
        </w:rPr>
        <w:t>应急处置能力调度能力较弱，</w:t>
      </w:r>
      <w:r>
        <w:rPr>
          <w:rFonts w:hint="eastAsia" w:hAnsi="宋体"/>
        </w:rPr>
        <w:t>制约着警保部的</w:t>
      </w:r>
      <w:r>
        <w:rPr>
          <w:rFonts w:hint="eastAsia" w:hAnsi="宋体"/>
          <w:lang w:val="en-US"/>
        </w:rPr>
        <w:t>保障</w:t>
      </w:r>
      <w:r>
        <w:rPr>
          <w:rFonts w:hint="eastAsia" w:hAnsi="宋体"/>
        </w:rPr>
        <w:t>管理能力，</w:t>
      </w:r>
      <w:r>
        <w:rPr>
          <w:rFonts w:hint="eastAsia" w:hAnsi="宋体"/>
          <w:lang w:val="en-US"/>
        </w:rPr>
        <w:t>亟需建设和完善功能应用</w:t>
      </w:r>
      <w:r>
        <w:rPr>
          <w:rFonts w:hint="eastAsia" w:hAnsi="宋体" w:cs="仿宋_GB2312"/>
        </w:rPr>
        <w:t>。</w:t>
      </w:r>
    </w:p>
    <w:p w14:paraId="70AD72E4">
      <w:pPr>
        <w:pStyle w:val="5"/>
        <w:keepNext w:val="0"/>
        <w:keepLines w:val="0"/>
        <w:widowControl w:val="0"/>
        <w:tabs>
          <w:tab w:val="left" w:pos="586"/>
        </w:tabs>
        <w:kinsoku/>
        <w:spacing w:before="0" w:after="0" w:line="360" w:lineRule="auto"/>
        <w:ind w:left="4" w:hanging="4" w:firstLineChars="0"/>
        <w:rPr>
          <w:rFonts w:cs="Times New Roman"/>
          <w:lang w:eastAsia="zh-CN"/>
        </w:rPr>
      </w:pPr>
      <w:r>
        <w:rPr>
          <w:rFonts w:hint="eastAsia" w:cs="Times New Roman"/>
          <w:lang w:eastAsia="zh-CN"/>
        </w:rPr>
        <w:t>财务监管工作难，监督工作无抓手</w:t>
      </w:r>
    </w:p>
    <w:p w14:paraId="491D75A3">
      <w:pPr>
        <w:widowControl w:val="0"/>
        <w:kinsoku/>
        <w:ind w:firstLine="480"/>
        <w:rPr>
          <w:rFonts w:hint="eastAsia" w:ascii="宋体" w:hAnsi="宋体" w:cs="Times New Roman"/>
          <w:lang w:eastAsia="zh-CN"/>
        </w:rPr>
      </w:pPr>
      <w:r>
        <w:rPr>
          <w:rFonts w:hint="eastAsia" w:ascii="宋体" w:hAnsi="宋体" w:cs="Times New Roman"/>
          <w:lang w:eastAsia="zh-CN"/>
        </w:rPr>
        <w:t>主要</w:t>
      </w:r>
      <w:r>
        <w:rPr>
          <w:rFonts w:ascii="宋体" w:hAnsi="宋体" w:cs="Times New Roman"/>
          <w:lang w:eastAsia="zh-CN"/>
        </w:rPr>
        <w:t>依靠</w:t>
      </w:r>
      <w:r>
        <w:rPr>
          <w:rFonts w:hint="eastAsia" w:ascii="宋体" w:hAnsi="宋体" w:cs="Times New Roman"/>
          <w:lang w:eastAsia="zh-CN"/>
        </w:rPr>
        <w:t>人工进行监督检查，大海捞针式的工作，花费</w:t>
      </w:r>
      <w:r>
        <w:rPr>
          <w:rFonts w:ascii="宋体" w:hAnsi="宋体" w:cs="Times New Roman"/>
          <w:lang w:eastAsia="zh-CN"/>
        </w:rPr>
        <w:t>时间长、效率不高</w:t>
      </w:r>
      <w:r>
        <w:rPr>
          <w:rFonts w:hint="eastAsia" w:ascii="宋体" w:hAnsi="宋体" w:cs="Times New Roman"/>
          <w:lang w:eastAsia="zh-CN"/>
        </w:rPr>
        <w:t>。</w:t>
      </w:r>
      <w:r>
        <w:rPr>
          <w:rFonts w:ascii="宋体" w:hAnsi="宋体" w:cs="Times New Roman"/>
          <w:lang w:eastAsia="zh-CN"/>
        </w:rPr>
        <w:t>监管</w:t>
      </w:r>
      <w:r>
        <w:rPr>
          <w:rFonts w:hint="eastAsia" w:ascii="宋体" w:hAnsi="宋体" w:cs="Times New Roman"/>
          <w:lang w:eastAsia="zh-CN"/>
        </w:rPr>
        <w:t>工作呈现</w:t>
      </w:r>
      <w:r>
        <w:rPr>
          <w:rFonts w:ascii="宋体" w:hAnsi="宋体" w:cs="Times New Roman"/>
          <w:lang w:eastAsia="zh-CN"/>
        </w:rPr>
        <w:t>出</w:t>
      </w:r>
      <w:r>
        <w:rPr>
          <w:rFonts w:hint="eastAsia" w:ascii="宋体" w:hAnsi="宋体" w:cs="Times New Roman"/>
          <w:lang w:eastAsia="zh-CN"/>
        </w:rPr>
        <w:t>“两</w:t>
      </w:r>
      <w:r>
        <w:rPr>
          <w:rFonts w:ascii="宋体" w:hAnsi="宋体" w:cs="Times New Roman"/>
          <w:lang w:eastAsia="zh-CN"/>
        </w:rPr>
        <w:t>多两少</w:t>
      </w:r>
      <w:r>
        <w:rPr>
          <w:rFonts w:hint="eastAsia" w:ascii="宋体" w:hAnsi="宋体" w:cs="Times New Roman"/>
          <w:lang w:eastAsia="zh-CN"/>
        </w:rPr>
        <w:t>“</w:t>
      </w:r>
      <w:r>
        <w:rPr>
          <w:rFonts w:ascii="宋体" w:hAnsi="宋体" w:cs="Times New Roman"/>
          <w:lang w:eastAsia="zh-CN"/>
        </w:rPr>
        <w:t>现象。</w:t>
      </w:r>
      <w:r>
        <w:rPr>
          <w:rFonts w:hint="eastAsia" w:ascii="宋体" w:hAnsi="宋体" w:cs="Times New Roman"/>
          <w:lang w:eastAsia="zh-CN"/>
        </w:rPr>
        <w:t>两</w:t>
      </w:r>
      <w:r>
        <w:rPr>
          <w:rFonts w:ascii="宋体" w:hAnsi="宋体" w:cs="Times New Roman"/>
          <w:lang w:eastAsia="zh-CN"/>
        </w:rPr>
        <w:t>多</w:t>
      </w:r>
      <w:r>
        <w:rPr>
          <w:rFonts w:hint="eastAsia" w:ascii="宋体" w:hAnsi="宋体" w:cs="Times New Roman"/>
          <w:lang w:eastAsia="zh-CN"/>
        </w:rPr>
        <w:t>：事后检查多，突击性、专项检查多；</w:t>
      </w:r>
      <w:r>
        <w:rPr>
          <w:rFonts w:ascii="宋体" w:hAnsi="宋体" w:cs="Times New Roman"/>
          <w:lang w:eastAsia="zh-CN"/>
        </w:rPr>
        <w:t>两少</w:t>
      </w:r>
      <w:r>
        <w:rPr>
          <w:rFonts w:hint="eastAsia" w:ascii="宋体" w:hAnsi="宋体" w:cs="Times New Roman"/>
          <w:lang w:eastAsia="zh-CN"/>
        </w:rPr>
        <w:t>：事前、事中监督少，日常监督管理少。</w:t>
      </w:r>
    </w:p>
    <w:p w14:paraId="0A36BBC5">
      <w:pPr>
        <w:widowControl w:val="0"/>
        <w:kinsoku/>
        <w:ind w:firstLine="480"/>
        <w:rPr>
          <w:rFonts w:hint="eastAsia" w:ascii="宋体" w:hAnsi="宋体" w:cs="Times New Roman"/>
          <w:lang w:eastAsia="zh-CN"/>
        </w:rPr>
      </w:pPr>
      <w:r>
        <w:rPr>
          <w:rFonts w:hint="eastAsia" w:ascii="宋体" w:hAnsi="宋体" w:cs="Times New Roman"/>
          <w:lang w:eastAsia="zh-CN"/>
        </w:rPr>
        <w:t>由于</w:t>
      </w:r>
      <w:r>
        <w:rPr>
          <w:rFonts w:ascii="宋体" w:hAnsi="宋体" w:cs="Times New Roman"/>
          <w:lang w:eastAsia="zh-CN"/>
        </w:rPr>
        <w:t>内部审计</w:t>
      </w:r>
      <w:r>
        <w:rPr>
          <w:rFonts w:hint="eastAsia" w:ascii="宋体" w:hAnsi="宋体" w:cs="Times New Roman"/>
          <w:lang w:eastAsia="zh-CN"/>
        </w:rPr>
        <w:t>不</w:t>
      </w:r>
      <w:r>
        <w:rPr>
          <w:rFonts w:ascii="宋体" w:hAnsi="宋体" w:cs="Times New Roman"/>
          <w:lang w:eastAsia="zh-CN"/>
        </w:rPr>
        <w:t>到位，</w:t>
      </w:r>
      <w:r>
        <w:rPr>
          <w:rFonts w:hint="eastAsia" w:ascii="宋体" w:hAnsi="宋体" w:cs="Times New Roman"/>
          <w:lang w:eastAsia="zh-CN"/>
        </w:rPr>
        <w:t>经济行为</w:t>
      </w:r>
      <w:r>
        <w:rPr>
          <w:rFonts w:ascii="宋体" w:hAnsi="宋体" w:cs="Times New Roman"/>
          <w:lang w:eastAsia="zh-CN"/>
        </w:rPr>
        <w:t>不能</w:t>
      </w:r>
      <w:r>
        <w:rPr>
          <w:rFonts w:hint="eastAsia" w:ascii="宋体" w:hAnsi="宋体" w:cs="Times New Roman"/>
          <w:lang w:eastAsia="zh-CN"/>
        </w:rPr>
        <w:t>得到约束</w:t>
      </w:r>
      <w:r>
        <w:rPr>
          <w:rFonts w:ascii="宋体" w:hAnsi="宋体" w:cs="Times New Roman"/>
          <w:lang w:eastAsia="zh-CN"/>
        </w:rPr>
        <w:t>，导致</w:t>
      </w:r>
      <w:r>
        <w:rPr>
          <w:rFonts w:hint="eastAsia" w:ascii="宋体" w:hAnsi="宋体" w:cs="Times New Roman"/>
          <w:lang w:eastAsia="zh-CN"/>
        </w:rPr>
        <w:t>外部</w:t>
      </w:r>
      <w:r>
        <w:rPr>
          <w:rFonts w:ascii="宋体" w:hAnsi="宋体" w:cs="Times New Roman"/>
          <w:lang w:eastAsia="zh-CN"/>
        </w:rPr>
        <w:t>审计时频频爆出</w:t>
      </w:r>
      <w:r>
        <w:rPr>
          <w:rFonts w:hint="eastAsia" w:ascii="宋体" w:hAnsi="宋体" w:cs="Times New Roman"/>
          <w:lang w:eastAsia="zh-CN"/>
        </w:rPr>
        <w:t>市局</w:t>
      </w:r>
      <w:r>
        <w:rPr>
          <w:rFonts w:ascii="宋体" w:hAnsi="宋体" w:cs="Times New Roman"/>
          <w:lang w:eastAsia="zh-CN"/>
        </w:rPr>
        <w:t>各类违规问题。</w:t>
      </w:r>
    </w:p>
    <w:p w14:paraId="70CE27F7">
      <w:pPr>
        <w:pStyle w:val="5"/>
        <w:keepNext w:val="0"/>
        <w:keepLines w:val="0"/>
        <w:widowControl w:val="0"/>
        <w:tabs>
          <w:tab w:val="left" w:pos="586"/>
        </w:tabs>
        <w:kinsoku/>
        <w:spacing w:before="0" w:after="0" w:line="360" w:lineRule="auto"/>
        <w:ind w:left="4" w:hanging="4" w:firstLineChars="0"/>
        <w:rPr>
          <w:rFonts w:cs="Times New Roman"/>
          <w:lang w:eastAsia="zh-CN"/>
        </w:rPr>
      </w:pPr>
      <w:r>
        <w:rPr>
          <w:rFonts w:hint="eastAsia" w:cs="Times New Roman"/>
          <w:lang w:eastAsia="zh-CN"/>
        </w:rPr>
        <w:t>系统数据割裂，数据互联共享弱</w:t>
      </w:r>
    </w:p>
    <w:p w14:paraId="2FE01FCC">
      <w:pPr>
        <w:pStyle w:val="32"/>
        <w:ind w:firstLine="480"/>
        <w:rPr>
          <w:rFonts w:hint="eastAsia"/>
        </w:rPr>
      </w:pPr>
      <w:r>
        <w:rPr>
          <w:rFonts w:hint="eastAsia"/>
        </w:rPr>
        <w:t>由于没有采用先进的网络信息平台技术，数据存放分散、各自管理，导致</w:t>
      </w:r>
      <w:r>
        <w:rPr>
          <w:rFonts w:hint="eastAsia"/>
          <w:lang w:eastAsia="zh-CN"/>
        </w:rPr>
        <w:t>市局</w:t>
      </w:r>
      <w:r>
        <w:rPr>
          <w:rFonts w:hint="eastAsia"/>
        </w:rPr>
        <w:t>在获取统计数据后，发现数据不准确，或者是数据的精细化程度不高，不能使用，部分数据无法进行及时统计汇总，领导很难及时了解到</w:t>
      </w:r>
      <w:r>
        <w:rPr>
          <w:rFonts w:hint="eastAsia"/>
          <w:lang w:eastAsia="zh-CN"/>
        </w:rPr>
        <w:t>市局</w:t>
      </w:r>
      <w:r>
        <w:rPr>
          <w:rFonts w:hint="eastAsia"/>
        </w:rPr>
        <w:t>资金的用途及去向，也谈不上对使用过程的全程监督，难以提供及时全面的资金使用情况分析，从而不能及时有效地发现</w:t>
      </w:r>
      <w:r>
        <w:rPr>
          <w:rFonts w:hint="eastAsia"/>
          <w:lang w:eastAsia="zh-CN"/>
        </w:rPr>
        <w:t>市局</w:t>
      </w:r>
      <w:r>
        <w:rPr>
          <w:rFonts w:hint="eastAsia"/>
        </w:rPr>
        <w:t>在经济运行活动中存在的不足和问题，不能为科学财务分析提供及时支撑和保障，容易造成控制不力。</w:t>
      </w:r>
    </w:p>
    <w:p w14:paraId="4430B2B2">
      <w:pPr>
        <w:pStyle w:val="4"/>
        <w:keepNext w:val="0"/>
        <w:keepLines w:val="0"/>
        <w:widowControl w:val="0"/>
        <w:kinsoku/>
        <w:spacing w:before="0" w:after="0" w:line="360" w:lineRule="auto"/>
        <w:ind w:left="0"/>
        <w:rPr>
          <w:lang w:eastAsia="zh-CN"/>
        </w:rPr>
      </w:pPr>
      <w:bookmarkStart w:id="13" w:name="_Toc2130994400"/>
      <w:r>
        <w:rPr>
          <w:rFonts w:hint="eastAsia"/>
          <w:lang w:eastAsia="zh-CN"/>
        </w:rPr>
        <w:t>信息化现状分析</w:t>
      </w:r>
      <w:bookmarkEnd w:id="13"/>
    </w:p>
    <w:p w14:paraId="049E69C4">
      <w:pPr>
        <w:rPr>
          <w:rFonts w:hint="default"/>
          <w:lang w:val="en-US" w:eastAsia="zh-CN"/>
        </w:rPr>
      </w:pPr>
      <w:r>
        <w:rPr>
          <w:rFonts w:hint="eastAsia"/>
          <w:lang w:val="en-US" w:eastAsia="zh-CN"/>
        </w:rPr>
        <w:t>目前，市局主要使用自治区财政厅统一建设的“财政预算一体化系统”，按照财政的各项要求报送相关数据，在市局内部警务保障管理工作中，没有相关信息系统建设，主要管理工作仍采用手工管理模式，管理手段缺失，信息化水平较低。</w:t>
      </w:r>
    </w:p>
    <w:p w14:paraId="49B1B825">
      <w:pPr>
        <w:pStyle w:val="3"/>
        <w:keepNext w:val="0"/>
        <w:keepLines w:val="0"/>
        <w:widowControl w:val="0"/>
        <w:kinsoku/>
        <w:spacing w:before="0" w:after="0" w:line="360" w:lineRule="auto"/>
        <w:ind w:left="573" w:hanging="573" w:firstLineChars="0"/>
        <w:rPr>
          <w:lang w:eastAsia="zh-CN"/>
        </w:rPr>
      </w:pPr>
      <w:bookmarkStart w:id="14" w:name="_Toc503379573"/>
      <w:bookmarkEnd w:id="14"/>
      <w:bookmarkStart w:id="15" w:name="_Toc503379581"/>
      <w:bookmarkEnd w:id="15"/>
      <w:bookmarkStart w:id="16" w:name="_Toc503379597"/>
      <w:bookmarkEnd w:id="16"/>
      <w:bookmarkStart w:id="17" w:name="_Toc503379585"/>
      <w:bookmarkEnd w:id="17"/>
      <w:bookmarkStart w:id="18" w:name="_Toc503379592"/>
      <w:bookmarkEnd w:id="18"/>
      <w:bookmarkStart w:id="19" w:name="_Toc503379582"/>
      <w:bookmarkEnd w:id="19"/>
      <w:bookmarkStart w:id="20" w:name="_Toc503379588"/>
      <w:bookmarkEnd w:id="20"/>
      <w:bookmarkStart w:id="21" w:name="_Toc503379598"/>
      <w:bookmarkEnd w:id="21"/>
      <w:bookmarkStart w:id="22" w:name="_Toc503379591"/>
      <w:bookmarkEnd w:id="22"/>
      <w:bookmarkStart w:id="23" w:name="_Toc503379595"/>
      <w:bookmarkEnd w:id="23"/>
      <w:bookmarkStart w:id="24" w:name="_Toc503379574"/>
      <w:bookmarkEnd w:id="24"/>
      <w:bookmarkStart w:id="25" w:name="_Toc503379587"/>
      <w:bookmarkEnd w:id="25"/>
      <w:bookmarkStart w:id="26" w:name="_Toc503379593"/>
      <w:bookmarkEnd w:id="26"/>
      <w:bookmarkStart w:id="27" w:name="_Toc503379580"/>
      <w:bookmarkEnd w:id="27"/>
      <w:bookmarkStart w:id="28" w:name="_Toc503379599"/>
      <w:bookmarkEnd w:id="28"/>
      <w:bookmarkStart w:id="29" w:name="_Toc503379572"/>
      <w:bookmarkEnd w:id="29"/>
      <w:bookmarkStart w:id="30" w:name="_Toc503379578"/>
      <w:bookmarkEnd w:id="30"/>
      <w:bookmarkStart w:id="31" w:name="_Toc503379584"/>
      <w:bookmarkEnd w:id="31"/>
      <w:bookmarkStart w:id="32" w:name="_Toc503379579"/>
      <w:bookmarkEnd w:id="32"/>
      <w:bookmarkStart w:id="33" w:name="_Toc503379589"/>
      <w:bookmarkEnd w:id="33"/>
      <w:bookmarkStart w:id="34" w:name="_Toc503379571"/>
      <w:bookmarkEnd w:id="34"/>
      <w:bookmarkStart w:id="35" w:name="_Toc503379576"/>
      <w:bookmarkEnd w:id="35"/>
      <w:bookmarkStart w:id="36" w:name="_Toc503379586"/>
      <w:bookmarkEnd w:id="36"/>
      <w:bookmarkStart w:id="37" w:name="_Toc503379594"/>
      <w:bookmarkEnd w:id="37"/>
      <w:bookmarkStart w:id="38" w:name="_Toc503379590"/>
      <w:bookmarkEnd w:id="38"/>
      <w:bookmarkStart w:id="39" w:name="_Toc503379575"/>
      <w:bookmarkEnd w:id="39"/>
      <w:bookmarkStart w:id="40" w:name="_Toc503379596"/>
      <w:bookmarkEnd w:id="40"/>
      <w:bookmarkStart w:id="41" w:name="_Toc503379583"/>
      <w:bookmarkEnd w:id="41"/>
      <w:bookmarkStart w:id="42" w:name="_Toc503379577"/>
      <w:bookmarkEnd w:id="42"/>
      <w:bookmarkStart w:id="43" w:name="_Toc1978849617"/>
      <w:bookmarkStart w:id="44" w:name="_Toc2038099781"/>
      <w:r>
        <w:rPr>
          <w:lang w:eastAsia="zh-CN"/>
        </w:rPr>
        <w:t>与其他系统关系</w:t>
      </w:r>
      <w:bookmarkEnd w:id="43"/>
    </w:p>
    <w:p w14:paraId="2D38539B">
      <w:pPr>
        <w:pStyle w:val="32"/>
        <w:ind w:firstLine="480"/>
        <w:rPr>
          <w:rFonts w:hint="eastAsia"/>
        </w:rPr>
      </w:pPr>
      <w:r>
        <w:rPr>
          <w:rFonts w:hint="eastAsia"/>
        </w:rPr>
        <w:t>该系统平台的建设，为消除“信息孤岛”，实现业务系统各种信息系统的互通互连和数据共享，形成统一的数据服务层，为上层应用提供数据服务。</w:t>
      </w:r>
    </w:p>
    <w:p w14:paraId="0E89C70C">
      <w:pPr>
        <w:pStyle w:val="32"/>
        <w:ind w:firstLine="480"/>
        <w:rPr>
          <w:rFonts w:hint="eastAsia"/>
        </w:rPr>
      </w:pPr>
      <w:r>
        <w:rPr>
          <w:rFonts w:hint="eastAsia"/>
        </w:rPr>
        <w:t>按照</w:t>
      </w:r>
      <w:r>
        <w:rPr>
          <w:rFonts w:hint="eastAsia"/>
          <w:lang w:eastAsia="zh-CN"/>
        </w:rPr>
        <w:t>市局</w:t>
      </w:r>
      <w:r>
        <w:rPr>
          <w:rFonts w:hint="eastAsia"/>
        </w:rPr>
        <w:t>信息化规范要求，警务保障管理平台建设应充分考虑</w:t>
      </w:r>
      <w:r>
        <w:rPr>
          <w:rFonts w:hint="eastAsia"/>
          <w:lang w:eastAsia="zh-CN"/>
        </w:rPr>
        <w:t>市局</w:t>
      </w:r>
      <w:r>
        <w:rPr>
          <w:rFonts w:hint="eastAsia"/>
        </w:rPr>
        <w:t>与外部系统之间的数据交换，按照以“数据共享为原则，不共享为例外”的要求，遵循数据共享标准化、业务数据相对独立、决策数据集成化、与其它外围业务系统高度融合等基本原则要求，通过</w:t>
      </w:r>
      <w:r>
        <w:rPr>
          <w:rFonts w:hint="eastAsia"/>
          <w:lang w:eastAsia="zh-CN"/>
        </w:rPr>
        <w:t>市局</w:t>
      </w:r>
      <w:r>
        <w:rPr>
          <w:rFonts w:hint="eastAsia"/>
        </w:rPr>
        <w:t>信息部门的边界接入平台进行，通过平台建设实现内部财务资产业务模块的交互贯通，与原有相关信息系统进行打通，对外可进行与</w:t>
      </w:r>
      <w:r>
        <w:rPr>
          <w:rFonts w:hint="eastAsia"/>
          <w:lang w:val="en-US" w:eastAsia="zh-CN"/>
        </w:rPr>
        <w:t>财政</w:t>
      </w:r>
      <w:r>
        <w:rPr>
          <w:rFonts w:hint="eastAsia"/>
        </w:rPr>
        <w:t>预算一体化衔接</w:t>
      </w:r>
      <w:r>
        <w:rPr>
          <w:rFonts w:hint="eastAsia"/>
          <w:lang w:eastAsia="zh-CN"/>
        </w:rPr>
        <w:t>、</w:t>
      </w:r>
      <w:r>
        <w:rPr>
          <w:rFonts w:hint="eastAsia"/>
          <w:lang w:val="en-US" w:eastAsia="zh-CN"/>
        </w:rPr>
        <w:t>预留与自治区公安厅警务保障</w:t>
      </w:r>
      <w:r>
        <w:rPr>
          <w:rFonts w:hint="eastAsia"/>
        </w:rPr>
        <w:t>系统</w:t>
      </w:r>
      <w:r>
        <w:rPr>
          <w:rFonts w:hint="eastAsia"/>
          <w:lang w:val="en-US" w:eastAsia="zh-CN"/>
        </w:rPr>
        <w:t>上报接口</w:t>
      </w:r>
      <w:r>
        <w:rPr>
          <w:rFonts w:hint="eastAsia"/>
        </w:rPr>
        <w:t>，实现数据在各个业务管理过程中贯穿流通，达到</w:t>
      </w:r>
      <w:r>
        <w:rPr>
          <w:rFonts w:hint="eastAsia"/>
          <w:lang w:val="en-US" w:eastAsia="zh-CN"/>
        </w:rPr>
        <w:t>警保</w:t>
      </w:r>
      <w:r>
        <w:rPr>
          <w:rFonts w:hint="eastAsia"/>
        </w:rPr>
        <w:t>资源整合，全过程管理。</w:t>
      </w:r>
    </w:p>
    <w:p w14:paraId="1F301CF5">
      <w:pPr>
        <w:pStyle w:val="3"/>
        <w:keepNext w:val="0"/>
        <w:keepLines w:val="0"/>
        <w:widowControl w:val="0"/>
        <w:kinsoku/>
        <w:spacing w:before="0" w:after="0" w:line="360" w:lineRule="auto"/>
        <w:ind w:left="573" w:hanging="573" w:firstLineChars="0"/>
        <w:rPr>
          <w:lang w:eastAsia="zh-CN"/>
        </w:rPr>
      </w:pPr>
      <w:r>
        <w:rPr>
          <w:lang w:eastAsia="zh-CN"/>
        </w:rPr>
        <w:t>差距分析</w:t>
      </w:r>
      <w:bookmarkEnd w:id="44"/>
      <w:r>
        <w:rPr>
          <w:rFonts w:hint="eastAsia"/>
          <w:lang w:val="en-US" w:eastAsia="zh-CN"/>
        </w:rPr>
        <w:t>与定位</w:t>
      </w:r>
    </w:p>
    <w:p w14:paraId="4494FF1D">
      <w:pPr>
        <w:pStyle w:val="32"/>
        <w:ind w:firstLine="480"/>
        <w:rPr>
          <w:rFonts w:hint="eastAsia"/>
        </w:rPr>
      </w:pPr>
      <w:r>
        <w:rPr>
          <w:rFonts w:hint="eastAsia"/>
        </w:rPr>
        <w:t>由于没有采用先进的网络信息平台技术，业务处理还处于线下阶段，效率低，工作量大，同时也存在审批不严，管理不到位，执行率低，资金资产存在安全隐患。</w:t>
      </w:r>
    </w:p>
    <w:p w14:paraId="55151D18">
      <w:pPr>
        <w:pStyle w:val="32"/>
        <w:ind w:firstLine="480"/>
        <w:rPr>
          <w:rFonts w:hint="eastAsia"/>
        </w:rPr>
      </w:pPr>
      <w:r>
        <w:rPr>
          <w:rFonts w:hint="eastAsia"/>
        </w:rPr>
        <w:t>同时数据存放分散、各自管理，导致</w:t>
      </w:r>
      <w:r>
        <w:rPr>
          <w:rFonts w:hint="eastAsia"/>
          <w:lang w:eastAsia="zh-CN"/>
        </w:rPr>
        <w:t>市局</w:t>
      </w:r>
      <w:r>
        <w:rPr>
          <w:rFonts w:hint="eastAsia"/>
        </w:rPr>
        <w:t>在获取统计数据后，发现数据不准确，或者是数据的精细化程度不高，不能使用，部分数据无法进行及时统计汇总，领导很难及时了解到</w:t>
      </w:r>
      <w:r>
        <w:rPr>
          <w:rFonts w:hint="eastAsia"/>
          <w:lang w:eastAsia="zh-CN"/>
        </w:rPr>
        <w:t>市局</w:t>
      </w:r>
      <w:r>
        <w:rPr>
          <w:rFonts w:hint="eastAsia"/>
        </w:rPr>
        <w:t>资金的用途及去向，也谈不上对使用过程的全程监督，难以提供及时全面的资金使用情况分析，从而不能及时有效地发现</w:t>
      </w:r>
      <w:r>
        <w:rPr>
          <w:rFonts w:hint="eastAsia"/>
          <w:lang w:eastAsia="zh-CN"/>
        </w:rPr>
        <w:t>市局</w:t>
      </w:r>
      <w:r>
        <w:rPr>
          <w:rFonts w:hint="eastAsia"/>
        </w:rPr>
        <w:t>在经济运行活动中存在的不足和问题，不能为科学财务分析提供及时支撑和保障，容易造成控制不力。</w:t>
      </w:r>
    </w:p>
    <w:p w14:paraId="357C23D9">
      <w:pPr>
        <w:pStyle w:val="32"/>
        <w:ind w:firstLine="480"/>
        <w:rPr>
          <w:rFonts w:hint="default" w:eastAsia="宋体"/>
          <w:lang w:val="en-US" w:eastAsia="zh-CN"/>
        </w:rPr>
      </w:pPr>
      <w:r>
        <w:rPr>
          <w:rFonts w:hint="eastAsia"/>
          <w:lang w:val="en-US" w:eastAsia="zh-CN"/>
        </w:rPr>
        <w:t>因此，希望通过本次警务保障系统项目建设，实现市局警务保障业务全面信息化管理，实现市局警务保障业务全覆盖、流程全线上的目标，通过系统建设，建立警务保障数据资源，加强数据分析应用，为警务保障业务开展提供强有力的数据支撑。</w:t>
      </w:r>
    </w:p>
    <w:p w14:paraId="2D3969BD">
      <w:pPr>
        <w:pStyle w:val="2"/>
        <w:keepNext w:val="0"/>
        <w:keepLines w:val="0"/>
        <w:pageBreakBefore/>
        <w:widowControl w:val="0"/>
        <w:kinsoku/>
        <w:spacing w:before="0" w:after="0" w:line="360" w:lineRule="auto"/>
        <w:ind w:hanging="431"/>
      </w:pPr>
      <w:bookmarkStart w:id="45" w:name="_Toc446271830"/>
      <w:bookmarkStart w:id="46" w:name="_Toc167263694"/>
      <w:r>
        <w:t>需求分析及项目必要性</w:t>
      </w:r>
      <w:bookmarkEnd w:id="45"/>
    </w:p>
    <w:p w14:paraId="078E43EE">
      <w:pPr>
        <w:pStyle w:val="3"/>
        <w:keepNext w:val="0"/>
        <w:keepLines w:val="0"/>
        <w:widowControl w:val="0"/>
        <w:kinsoku/>
        <w:spacing w:before="0" w:after="0" w:line="360" w:lineRule="auto"/>
        <w:ind w:left="573" w:hanging="573" w:firstLineChars="0"/>
      </w:pPr>
      <w:bookmarkStart w:id="47" w:name="_Toc1477751486"/>
      <w:r>
        <w:t>项目必要性分析</w:t>
      </w:r>
      <w:bookmarkEnd w:id="47"/>
    </w:p>
    <w:p w14:paraId="7129D88F">
      <w:pPr>
        <w:pStyle w:val="32"/>
        <w:ind w:firstLine="480"/>
        <w:rPr>
          <w:rFonts w:hint="eastAsia"/>
        </w:rPr>
      </w:pPr>
      <w:r>
        <w:rPr>
          <w:rFonts w:hint="eastAsia"/>
        </w:rPr>
        <w:t>随着新疆维吾尔自治区维护国家政治安全、推进反恐维稳、保证社会稳定等公安工作任务的发展变化和财政财政各项改革的不断深入，充足的经费和装备保障、科学高效的资金、资产管理、警保数据的合理化应用是警务保障工作的重中之重。同时在行政事业</w:t>
      </w:r>
      <w:r>
        <w:rPr>
          <w:rFonts w:hint="eastAsia"/>
          <w:lang w:eastAsia="zh-CN"/>
        </w:rPr>
        <w:t>市局</w:t>
      </w:r>
      <w:r>
        <w:rPr>
          <w:rFonts w:hint="eastAsia"/>
        </w:rPr>
        <w:t>围绕中心、服务大局、创新工程的核心主题下，</w:t>
      </w:r>
      <w:r>
        <w:rPr>
          <w:rFonts w:hint="eastAsia"/>
          <w:lang w:eastAsia="zh-CN"/>
        </w:rPr>
        <w:t>市局</w:t>
      </w:r>
      <w:r>
        <w:rPr>
          <w:rFonts w:hint="eastAsia"/>
        </w:rPr>
        <w:t>须站在全局和战略的高度，充分认识新形势下做好财务管理工作的重大意义，把思想和行动统一到党中央、财政部、自治区财政厅、克拉玛依市财政局的决策部署上来,进一步提高</w:t>
      </w:r>
      <w:r>
        <w:rPr>
          <w:rFonts w:hint="eastAsia"/>
          <w:lang w:eastAsia="zh-CN"/>
        </w:rPr>
        <w:t>市局</w:t>
      </w:r>
      <w:r>
        <w:rPr>
          <w:rFonts w:hint="eastAsia"/>
        </w:rPr>
        <w:t>财务</w:t>
      </w:r>
      <w:r>
        <w:t>管理的</w:t>
      </w:r>
      <w:r>
        <w:rPr>
          <w:rFonts w:hint="eastAsia"/>
        </w:rPr>
        <w:t>信息化水平，提升综合决策能力，加快财务服务的现代化步伐，努力开创</w:t>
      </w:r>
      <w:r>
        <w:rPr>
          <w:rFonts w:hint="eastAsia"/>
          <w:lang w:eastAsia="zh-CN"/>
        </w:rPr>
        <w:t>市局</w:t>
      </w:r>
      <w:r>
        <w:rPr>
          <w:rFonts w:hint="eastAsia"/>
        </w:rPr>
        <w:t>行政工作新局面，是一项事关</w:t>
      </w:r>
      <w:r>
        <w:rPr>
          <w:rFonts w:hint="eastAsia"/>
          <w:lang w:eastAsia="zh-CN"/>
        </w:rPr>
        <w:t>市局</w:t>
      </w:r>
      <w:r>
        <w:rPr>
          <w:rFonts w:hint="eastAsia"/>
        </w:rPr>
        <w:t>发展的重大战略任务。</w:t>
      </w:r>
    </w:p>
    <w:p w14:paraId="224D9CA4">
      <w:pPr>
        <w:widowControl w:val="0"/>
        <w:kinsoku/>
        <w:ind w:firstLine="480"/>
        <w:rPr>
          <w:rFonts w:hint="eastAsia" w:ascii="宋体" w:hAnsi="宋体" w:cs="Times New Roman"/>
          <w:snapToGrid/>
          <w:color w:val="auto"/>
          <w:kern w:val="2"/>
          <w:szCs w:val="28"/>
          <w:lang w:eastAsia="zh-CN"/>
        </w:rPr>
      </w:pPr>
      <w:r>
        <w:rPr>
          <w:rFonts w:hint="eastAsia" w:ascii="宋体" w:hAnsi="宋体" w:cs="Times New Roman"/>
          <w:snapToGrid/>
          <w:color w:val="auto"/>
          <w:kern w:val="2"/>
          <w:szCs w:val="28"/>
          <w:lang w:eastAsia="zh-CN"/>
        </w:rPr>
        <w:t>市公安局根据《公安信息化建设”十四五”规划》中“按照公安大数据智能化建设的技术路线，结合本地信息化建设现状，建设市级平台，实现与自治区、部级平台的对接联通”的要求结合地区公安实战业务需求，建设警务保障管理平台是符合当前形势的需要同时也对公安实战业务的基础保障。</w:t>
      </w:r>
    </w:p>
    <w:p w14:paraId="458C07C3">
      <w:pPr>
        <w:pStyle w:val="32"/>
        <w:ind w:firstLine="480"/>
        <w:rPr>
          <w:rFonts w:hint="eastAsia"/>
        </w:rPr>
      </w:pPr>
      <w:r>
        <w:rPr>
          <w:rFonts w:hint="eastAsia"/>
        </w:rPr>
        <w:t>随着公共财政改革的持续深化及信息技术发展的日新月异，加强公安警务保障管理平台建设，是</w:t>
      </w:r>
      <w:r>
        <w:rPr>
          <w:rFonts w:hint="eastAsia"/>
          <w:lang w:eastAsia="zh-CN"/>
        </w:rPr>
        <w:t>市局</w:t>
      </w:r>
      <w:r>
        <w:rPr>
          <w:rFonts w:hint="eastAsia"/>
        </w:rPr>
        <w:t>与时俱进、开拓创新、认真贯彻党的精神的重要体现；是全面落实会计改革与发展“十四五”规划纲要》、《中共中央关于全面推进依法治国若干重大问题的决定》、《行政事业</w:t>
      </w:r>
      <w:r>
        <w:rPr>
          <w:rFonts w:hint="eastAsia"/>
          <w:lang w:eastAsia="zh-CN"/>
        </w:rPr>
        <w:t>市局</w:t>
      </w:r>
      <w:r>
        <w:rPr>
          <w:rFonts w:hint="eastAsia"/>
        </w:rPr>
        <w:t>内部控制规范（试行）》、《关于全面推进行政事业</w:t>
      </w:r>
      <w:r>
        <w:rPr>
          <w:rFonts w:hint="eastAsia"/>
          <w:lang w:eastAsia="zh-CN"/>
        </w:rPr>
        <w:t>市局</w:t>
      </w:r>
      <w:r>
        <w:rPr>
          <w:rFonts w:hint="eastAsia"/>
        </w:rPr>
        <w:t>内部控制建设的指导意见》、《公安信息化建设”十四五”规划》等文件的重要手段；是适应新时期对警保业务管理和服务提升新要求，提高工作效率、加强财务监管、提高服务保障，降低财务运行成本、防腐倡廉的重要措施，是运用现代化科技手段进一步提升</w:t>
      </w:r>
      <w:r>
        <w:rPr>
          <w:rFonts w:hint="eastAsia"/>
          <w:lang w:eastAsia="zh-CN"/>
        </w:rPr>
        <w:t>市局</w:t>
      </w:r>
      <w:r>
        <w:rPr>
          <w:rFonts w:hint="eastAsia"/>
        </w:rPr>
        <w:t>信息化水平，提高自身素质的强有力保障。因此，警务保障管理系统建设意义重大。</w:t>
      </w:r>
    </w:p>
    <w:p w14:paraId="428822A2">
      <w:pPr>
        <w:pStyle w:val="32"/>
        <w:ind w:firstLine="482"/>
        <w:rPr>
          <w:rFonts w:hint="eastAsia"/>
          <w:b/>
          <w:bCs/>
        </w:rPr>
      </w:pPr>
      <w:r>
        <w:rPr>
          <w:rFonts w:hint="eastAsia"/>
          <w:b/>
          <w:bCs/>
        </w:rPr>
        <w:t>1、系统建设是适应国家公共财政体制改革要求</w:t>
      </w:r>
    </w:p>
    <w:p w14:paraId="591E306B">
      <w:pPr>
        <w:pStyle w:val="32"/>
        <w:ind w:firstLine="480"/>
        <w:rPr>
          <w:rFonts w:hint="eastAsia"/>
        </w:rPr>
      </w:pPr>
      <w:r>
        <w:rPr>
          <w:rFonts w:hint="eastAsia"/>
        </w:rPr>
        <w:t>随着我国市场经济体制不断完善和公共财政体制改革的不断深化，推进预算管理科学化、精细化，强化预算执行规范性、时效性，提高财政资金使用效率和效益，实现</w:t>
      </w:r>
      <w:r>
        <w:rPr>
          <w:rFonts w:hint="eastAsia"/>
          <w:lang w:eastAsia="zh-CN"/>
        </w:rPr>
        <w:t>市局</w:t>
      </w:r>
      <w:r>
        <w:rPr>
          <w:rFonts w:hint="eastAsia"/>
        </w:rPr>
        <w:t>财务管理流程化、规范化，成为当前财务管理工作的主要目标任务。因此结合工作实际，建立健全</w:t>
      </w:r>
      <w:r>
        <w:rPr>
          <w:rFonts w:hint="eastAsia"/>
          <w:lang w:eastAsia="zh-CN"/>
        </w:rPr>
        <w:t>市局</w:t>
      </w:r>
      <w:r>
        <w:rPr>
          <w:rFonts w:hint="eastAsia"/>
        </w:rPr>
        <w:t>财务管理体制和运行机制，运用现代管理方法和信息技术，规范财务管理行为，加强预算执行监督，强化资金使用安全，提高</w:t>
      </w:r>
      <w:r>
        <w:rPr>
          <w:rFonts w:hint="eastAsia"/>
          <w:lang w:eastAsia="zh-CN"/>
        </w:rPr>
        <w:t>市局</w:t>
      </w:r>
      <w:r>
        <w:rPr>
          <w:rFonts w:hint="eastAsia"/>
        </w:rPr>
        <w:t>工作效率，具有重要意义。</w:t>
      </w:r>
    </w:p>
    <w:p w14:paraId="3285B4B6">
      <w:pPr>
        <w:pStyle w:val="32"/>
        <w:ind w:firstLine="482"/>
        <w:rPr>
          <w:rFonts w:hint="eastAsia"/>
          <w:b/>
        </w:rPr>
      </w:pPr>
      <w:r>
        <w:rPr>
          <w:b/>
        </w:rPr>
        <w:t>2</w:t>
      </w:r>
      <w:r>
        <w:rPr>
          <w:rFonts w:hint="eastAsia"/>
          <w:b/>
        </w:rPr>
        <w:t>、系统建设有利于进一步提高</w:t>
      </w:r>
      <w:r>
        <w:rPr>
          <w:rFonts w:hint="eastAsia"/>
          <w:b/>
          <w:bCs/>
        </w:rPr>
        <w:t>财务</w:t>
      </w:r>
      <w:r>
        <w:rPr>
          <w:rFonts w:hint="eastAsia"/>
          <w:b/>
        </w:rPr>
        <w:t>工作效率和质量，提高管理和决策水平。</w:t>
      </w:r>
    </w:p>
    <w:p w14:paraId="1B046D97">
      <w:pPr>
        <w:pStyle w:val="32"/>
        <w:ind w:firstLine="480"/>
        <w:rPr>
          <w:rFonts w:hint="eastAsia"/>
        </w:rPr>
      </w:pPr>
      <w:r>
        <w:rPr>
          <w:rFonts w:hint="eastAsia"/>
        </w:rPr>
        <w:t>通过</w:t>
      </w:r>
      <w:r>
        <w:rPr>
          <w:rFonts w:hint="eastAsia"/>
          <w:lang w:eastAsia="zh-CN"/>
        </w:rPr>
        <w:t>市局</w:t>
      </w:r>
      <w:r>
        <w:rPr>
          <w:rFonts w:hint="eastAsia"/>
        </w:rPr>
        <w:t>警务保障管理系统的建设，将财务业务的以往手工信息统计方式转变为网络化处理，将大大提高业务处理和信息统计的自动化程度。通过项目预算、报销、账务、票据等诸多信息系统的建设，建立“纵向贯通、横向集成”的警务保障管理系统，可以进一步加强财务工作的全方位、多层次管理，实现</w:t>
      </w:r>
      <w:r>
        <w:rPr>
          <w:rFonts w:hint="eastAsia"/>
          <w:lang w:eastAsia="zh-CN"/>
        </w:rPr>
        <w:t>市局</w:t>
      </w:r>
      <w:r>
        <w:rPr>
          <w:rFonts w:hint="eastAsia"/>
        </w:rPr>
        <w:t>财务管理的系统化、规范化、网络化和实时化。通过建立健全规范的财务管理体系，提高部门信息统计工作效率和质量，提升管理决策水平。</w:t>
      </w:r>
    </w:p>
    <w:p w14:paraId="31CEFB53">
      <w:pPr>
        <w:pStyle w:val="32"/>
        <w:ind w:firstLine="482"/>
        <w:rPr>
          <w:rFonts w:hint="eastAsia"/>
          <w:b/>
          <w:bCs/>
        </w:rPr>
      </w:pPr>
      <w:r>
        <w:rPr>
          <w:b/>
          <w:bCs/>
        </w:rPr>
        <w:t>3</w:t>
      </w:r>
      <w:r>
        <w:rPr>
          <w:rFonts w:hint="eastAsia"/>
          <w:b/>
          <w:bCs/>
        </w:rPr>
        <w:t>、系统建设是建立财务风险控制机制，规范和加强内部控制的</w:t>
      </w:r>
      <w:r>
        <w:rPr>
          <w:b/>
          <w:bCs/>
        </w:rPr>
        <w:t>需要</w:t>
      </w:r>
    </w:p>
    <w:p w14:paraId="1677A0E6">
      <w:pPr>
        <w:pStyle w:val="32"/>
        <w:ind w:firstLine="480"/>
        <w:rPr>
          <w:rFonts w:hint="eastAsia"/>
        </w:rPr>
      </w:pPr>
      <w:r>
        <w:rPr>
          <w:rFonts w:hint="eastAsia"/>
        </w:rPr>
        <w:t>2012年11月29日财政部会计司发布了《关于印发《行政事业</w:t>
      </w:r>
      <w:r>
        <w:rPr>
          <w:rFonts w:hint="eastAsia"/>
          <w:lang w:eastAsia="zh-CN"/>
        </w:rPr>
        <w:t>市局</w:t>
      </w:r>
      <w:r>
        <w:rPr>
          <w:rFonts w:hint="eastAsia"/>
        </w:rPr>
        <w:t>内部控制规范（试行）》的通知》，明确要求加强事业</w:t>
      </w:r>
      <w:r>
        <w:rPr>
          <w:rFonts w:hint="eastAsia"/>
          <w:lang w:eastAsia="zh-CN"/>
        </w:rPr>
        <w:t>市局</w:t>
      </w:r>
      <w:r>
        <w:rPr>
          <w:rFonts w:hint="eastAsia"/>
        </w:rPr>
        <w:t>财务监管，实行事前监督、事中监督、事后监督相结合，日常监督与专项监督相结合，建立健全内部控制制度、经济责任制度、财务信息披露制度等监督制度。</w:t>
      </w:r>
      <w:r>
        <w:rPr>
          <w:rFonts w:hint="eastAsia"/>
          <w:lang w:eastAsia="zh-CN"/>
        </w:rPr>
        <w:t>市局</w:t>
      </w:r>
      <w:r>
        <w:t>需要结合实际情况，加强内部控制管理，建立健全风险管控制度</w:t>
      </w:r>
      <w:r>
        <w:rPr>
          <w:rFonts w:hint="eastAsia"/>
        </w:rPr>
        <w:t>和</w:t>
      </w:r>
      <w:r>
        <w:t>机制</w:t>
      </w:r>
      <w:r>
        <w:rPr>
          <w:rFonts w:hint="eastAsia"/>
        </w:rPr>
        <w:t>，强化内控</w:t>
      </w:r>
      <w:r>
        <w:t>管理意识，规避财务管理风险，</w:t>
      </w:r>
      <w:r>
        <w:rPr>
          <w:rFonts w:hint="eastAsia"/>
        </w:rPr>
        <w:t>提高资金</w:t>
      </w:r>
      <w:r>
        <w:t>使用效率。</w:t>
      </w:r>
    </w:p>
    <w:p w14:paraId="4B964361">
      <w:pPr>
        <w:pStyle w:val="32"/>
        <w:ind w:firstLine="482"/>
        <w:rPr>
          <w:rFonts w:hint="eastAsia"/>
          <w:b/>
        </w:rPr>
      </w:pPr>
      <w:r>
        <w:rPr>
          <w:b/>
        </w:rPr>
        <w:t>4</w:t>
      </w:r>
      <w:r>
        <w:rPr>
          <w:rFonts w:hint="eastAsia"/>
          <w:b/>
        </w:rPr>
        <w:t>、系统建设是强化</w:t>
      </w:r>
      <w:r>
        <w:rPr>
          <w:b/>
        </w:rPr>
        <w:t>预算管理，</w:t>
      </w:r>
      <w:r>
        <w:rPr>
          <w:rFonts w:hint="eastAsia"/>
          <w:b/>
        </w:rPr>
        <w:t>提升预算控制有效性的需要</w:t>
      </w:r>
    </w:p>
    <w:p w14:paraId="0E92425B">
      <w:pPr>
        <w:pStyle w:val="32"/>
        <w:ind w:firstLine="480"/>
        <w:rPr>
          <w:rFonts w:hint="eastAsia"/>
        </w:rPr>
      </w:pPr>
      <w:r>
        <w:rPr>
          <w:rFonts w:hint="eastAsia"/>
        </w:rPr>
        <w:t>财政支出管理体制改革使得行政事业</w:t>
      </w:r>
      <w:r>
        <w:rPr>
          <w:rFonts w:hint="eastAsia"/>
          <w:lang w:eastAsia="zh-CN"/>
        </w:rPr>
        <w:t>市局</w:t>
      </w:r>
      <w:r>
        <w:rPr>
          <w:rFonts w:hint="eastAsia"/>
        </w:rPr>
        <w:t>的资金管理方式、付款方式、账户体系发生了重大变化，尤其是在推行“三公经费”、“八项规定”</w:t>
      </w:r>
      <w:r>
        <w:t>、</w:t>
      </w:r>
      <w:r>
        <w:rPr>
          <w:rFonts w:hint="eastAsia"/>
        </w:rPr>
        <w:t>“厉行节俭、</w:t>
      </w:r>
      <w:r>
        <w:t>反对浪费</w:t>
      </w:r>
      <w:r>
        <w:rPr>
          <w:rFonts w:hint="eastAsia"/>
        </w:rPr>
        <w:t>”等专项管理以后，以往的管理模式已经</w:t>
      </w:r>
      <w:r>
        <w:t>无法满足</w:t>
      </w:r>
      <w:r>
        <w:rPr>
          <w:rFonts w:hint="eastAsia"/>
        </w:rPr>
        <w:t>预算</w:t>
      </w:r>
      <w:r>
        <w:t>精细化管理</w:t>
      </w:r>
      <w:r>
        <w:rPr>
          <w:rFonts w:hint="eastAsia"/>
        </w:rPr>
        <w:t>的</w:t>
      </w:r>
      <w:r>
        <w:t>要求，</w:t>
      </w:r>
      <w:r>
        <w:rPr>
          <w:rFonts w:hint="eastAsia"/>
        </w:rPr>
        <w:t>很难避免预算失控、资金控制失灵、</w:t>
      </w:r>
      <w:r>
        <w:t>项目资金管理随意</w:t>
      </w:r>
      <w:r>
        <w:rPr>
          <w:rFonts w:hint="eastAsia"/>
        </w:rPr>
        <w:t>等问题发生，</w:t>
      </w:r>
      <w:r>
        <w:t>需要</w:t>
      </w:r>
      <w:r>
        <w:rPr>
          <w:rFonts w:hint="eastAsia"/>
        </w:rPr>
        <w:t>借助信息化管理平台，强化</w:t>
      </w:r>
      <w:r>
        <w:t>预算管理，</w:t>
      </w:r>
      <w:r>
        <w:rPr>
          <w:rFonts w:hint="eastAsia"/>
        </w:rPr>
        <w:t>使资金</w:t>
      </w:r>
      <w:r>
        <w:t>控制</w:t>
      </w:r>
      <w:r>
        <w:rPr>
          <w:rFonts w:hint="eastAsia"/>
        </w:rPr>
        <w:t>关口</w:t>
      </w:r>
      <w:r>
        <w:t>前移，</w:t>
      </w:r>
      <w:r>
        <w:rPr>
          <w:rFonts w:hint="eastAsia"/>
        </w:rPr>
        <w:t>加快信息传递和收集速度，实时</w:t>
      </w:r>
      <w:r>
        <w:t>控制，动态预警，有效</w:t>
      </w:r>
      <w:r>
        <w:rPr>
          <w:rFonts w:hint="eastAsia"/>
        </w:rPr>
        <w:t>提升</w:t>
      </w:r>
      <w:r>
        <w:t>预算管理水平</w:t>
      </w:r>
      <w:r>
        <w:rPr>
          <w:rFonts w:hint="eastAsia"/>
        </w:rPr>
        <w:t>。</w:t>
      </w:r>
    </w:p>
    <w:p w14:paraId="0E41233D">
      <w:pPr>
        <w:pStyle w:val="32"/>
        <w:ind w:firstLine="482"/>
        <w:rPr>
          <w:rFonts w:hint="eastAsia"/>
          <w:b/>
          <w:bCs/>
        </w:rPr>
      </w:pPr>
      <w:r>
        <w:rPr>
          <w:b/>
        </w:rPr>
        <w:t>5</w:t>
      </w:r>
      <w:r>
        <w:rPr>
          <w:rFonts w:hint="eastAsia"/>
          <w:b/>
        </w:rPr>
        <w:t>、</w:t>
      </w:r>
      <w:r>
        <w:rPr>
          <w:rFonts w:hint="eastAsia"/>
          <w:b/>
          <w:bCs/>
        </w:rPr>
        <w:t>符合</w:t>
      </w:r>
      <w:r>
        <w:rPr>
          <w:rFonts w:hint="eastAsia" w:ascii="等线" w:hAnsi="等线"/>
          <w:b/>
          <w:bCs/>
          <w:szCs w:val="24"/>
        </w:rPr>
        <w:t>警务保障工作</w:t>
      </w:r>
      <w:r>
        <w:rPr>
          <w:rFonts w:hint="eastAsia" w:ascii="等线" w:hAnsi="等线"/>
          <w:b/>
          <w:bCs/>
        </w:rPr>
        <w:t>发展趋势</w:t>
      </w:r>
    </w:p>
    <w:p w14:paraId="71B82291">
      <w:pPr>
        <w:widowControl w:val="0"/>
        <w:kinsoku/>
        <w:ind w:firstLine="480"/>
        <w:rPr>
          <w:rFonts w:hint="eastAsia" w:ascii="等线" w:hAnsi="等线" w:cs="Times New Roman"/>
          <w:lang w:eastAsia="zh-CN"/>
        </w:rPr>
      </w:pPr>
      <w:r>
        <w:rPr>
          <w:rFonts w:hint="eastAsia" w:ascii="等线" w:hAnsi="等线" w:cs="Times New Roman"/>
          <w:lang w:eastAsia="zh-CN"/>
        </w:rPr>
        <w:t>当前，全国警务保障工作已经从传统到现代，从粗放到精细，从单一到多元过渡，正步入现代警务保障体系的新阶段。需要推进公安经费、装备资产实现闭环管理，资金流与实物流、业务流与数据流实现有效融合，不断提升警务保障部门辅助领导决策指挥和现代化管理的能力水平。</w:t>
      </w:r>
    </w:p>
    <w:p w14:paraId="64F1C33B">
      <w:pPr>
        <w:pStyle w:val="32"/>
        <w:ind w:firstLine="480"/>
        <w:rPr>
          <w:rFonts w:hint="eastAsia"/>
        </w:rPr>
      </w:pPr>
      <w:r>
        <w:rPr>
          <w:rFonts w:hint="eastAsia"/>
        </w:rPr>
        <w:t>因此，开发和建设功能强大、业务</w:t>
      </w:r>
      <w:r>
        <w:t>全面、</w:t>
      </w:r>
      <w:r>
        <w:rPr>
          <w:rFonts w:hint="eastAsia"/>
        </w:rPr>
        <w:t>使用便捷、</w:t>
      </w:r>
      <w:r>
        <w:t>技术超前、稳定可靠</w:t>
      </w:r>
      <w:r>
        <w:rPr>
          <w:rFonts w:hint="eastAsia"/>
        </w:rPr>
        <w:t>、风险管控的警务保障管理系统是当前</w:t>
      </w:r>
      <w:r>
        <w:rPr>
          <w:rFonts w:hint="eastAsia"/>
          <w:lang w:eastAsia="zh-CN"/>
        </w:rPr>
        <w:t>市局</w:t>
      </w:r>
      <w:r>
        <w:rPr>
          <w:rFonts w:hint="eastAsia"/>
        </w:rPr>
        <w:t>财务管理工作的重要任务之一。</w:t>
      </w:r>
    </w:p>
    <w:p w14:paraId="0E9A3DDF">
      <w:pPr>
        <w:pStyle w:val="3"/>
        <w:keepNext w:val="0"/>
        <w:keepLines w:val="0"/>
        <w:widowControl w:val="0"/>
        <w:kinsoku/>
        <w:spacing w:before="0" w:after="0" w:line="360" w:lineRule="auto"/>
        <w:ind w:left="573" w:hanging="573" w:firstLineChars="0"/>
        <w:rPr>
          <w:lang w:eastAsia="zh-CN"/>
        </w:rPr>
      </w:pPr>
      <w:bookmarkStart w:id="48" w:name="_Toc920847647"/>
      <w:r>
        <w:rPr>
          <w:lang w:eastAsia="zh-CN"/>
        </w:rPr>
        <w:t>与政务职能相关的社会问题和政务目标分析</w:t>
      </w:r>
      <w:bookmarkEnd w:id="48"/>
    </w:p>
    <w:p w14:paraId="4E444F0E">
      <w:pPr>
        <w:pStyle w:val="4"/>
        <w:keepNext w:val="0"/>
        <w:keepLines w:val="0"/>
        <w:widowControl w:val="0"/>
        <w:kinsoku/>
        <w:spacing w:before="0" w:after="0" w:line="360" w:lineRule="auto"/>
        <w:ind w:left="0"/>
        <w:rPr>
          <w:lang w:eastAsia="zh-CN"/>
        </w:rPr>
      </w:pPr>
      <w:bookmarkStart w:id="49" w:name="_Toc1919242847"/>
      <w:r>
        <w:rPr>
          <w:rFonts w:hint="eastAsia"/>
          <w:lang w:eastAsia="zh-CN"/>
        </w:rPr>
        <w:t>与政务职能相关的社会问题分析</w:t>
      </w:r>
      <w:bookmarkEnd w:id="49"/>
    </w:p>
    <w:p w14:paraId="2D99AB06">
      <w:pPr>
        <w:widowControl w:val="0"/>
        <w:kinsoku/>
        <w:ind w:firstLine="480"/>
        <w:rPr>
          <w:lang w:eastAsia="zh-CN"/>
        </w:rPr>
      </w:pPr>
      <w:r>
        <w:rPr>
          <w:rFonts w:hint="eastAsia"/>
          <w:lang w:eastAsia="zh-CN"/>
        </w:rPr>
        <w:t>一、资源分配不均衡问题</w:t>
      </w:r>
    </w:p>
    <w:p w14:paraId="7B42BDF9">
      <w:pPr>
        <w:widowControl w:val="0"/>
        <w:kinsoku/>
        <w:ind w:firstLine="480"/>
        <w:rPr>
          <w:lang w:eastAsia="zh-CN"/>
        </w:rPr>
      </w:pPr>
      <w:r>
        <w:rPr>
          <w:rFonts w:hint="eastAsia"/>
          <w:lang w:eastAsia="zh-CN"/>
        </w:rPr>
        <w:t>在警务保障方面，不同地区、部门之间在经费、装备、物资等资源分配上存在较大差异。例如，一些经济发达地区的警局装备精良，而偏远地区警局可能缺乏基本的执法装备。这导致执法效率和质量参差不齐，影响社会治安的整体维护水平。</w:t>
      </w:r>
    </w:p>
    <w:p w14:paraId="4A7EED85">
      <w:pPr>
        <w:widowControl w:val="0"/>
        <w:kinsoku/>
        <w:ind w:firstLine="480"/>
        <w:rPr>
          <w:lang w:eastAsia="zh-CN"/>
        </w:rPr>
      </w:pPr>
      <w:r>
        <w:rPr>
          <w:rFonts w:hint="eastAsia"/>
          <w:lang w:eastAsia="zh-CN"/>
        </w:rPr>
        <w:t>财政预算分配机制不完善，没有充分考虑各地区的实际需求差异。在制定预算时，更多依据历史数据或平均水平，缺乏对特定地区治安复杂程度、人口密度等关键因素的精准评估。</w:t>
      </w:r>
    </w:p>
    <w:p w14:paraId="026AEF19">
      <w:pPr>
        <w:widowControl w:val="0"/>
        <w:kinsoku/>
        <w:ind w:firstLine="480"/>
        <w:rPr>
          <w:lang w:eastAsia="zh-CN"/>
        </w:rPr>
      </w:pPr>
      <w:r>
        <w:rPr>
          <w:rFonts w:hint="eastAsia"/>
          <w:lang w:eastAsia="zh-CN"/>
        </w:rPr>
        <w:t>缺乏有效的资源统筹和调配机制。各部门、地区之间相对独立，资源难以在系统内灵活流动，导致部分地区资源闲置，而部分地区资源匮乏。</w:t>
      </w:r>
    </w:p>
    <w:p w14:paraId="5B633526">
      <w:pPr>
        <w:widowControl w:val="0"/>
        <w:kinsoku/>
        <w:ind w:firstLine="480"/>
        <w:rPr>
          <w:lang w:eastAsia="zh-CN"/>
        </w:rPr>
      </w:pPr>
      <w:r>
        <w:rPr>
          <w:rFonts w:hint="eastAsia"/>
          <w:lang w:eastAsia="zh-CN"/>
        </w:rPr>
        <w:t>二、业务流程不规范与协同困难问题</w:t>
      </w:r>
    </w:p>
    <w:p w14:paraId="07FACCF3">
      <w:pPr>
        <w:widowControl w:val="0"/>
        <w:kinsoku/>
        <w:ind w:firstLine="480"/>
        <w:rPr>
          <w:lang w:eastAsia="zh-CN"/>
        </w:rPr>
      </w:pPr>
      <w:r>
        <w:rPr>
          <w:rFonts w:hint="eastAsia"/>
          <w:lang w:eastAsia="zh-CN"/>
        </w:rPr>
        <w:t>从政务职能角度看，警务保障涉及多个环节和部门，包括采购、财务、后勤等。但业务流程往往存在不规范之处，如采购环节中存在审批流程繁琐但监督不足的情况，导致采购效率低下且可能滋生腐败。同时，各部门之间协同困难，信息不共享，例如财务部门不了解装备的实际使用需求和库存情况，影响预算编制和经费拨付的合理性。</w:t>
      </w:r>
    </w:p>
    <w:p w14:paraId="3B953E19">
      <w:pPr>
        <w:widowControl w:val="0"/>
        <w:kinsoku/>
        <w:ind w:firstLine="480"/>
        <w:rPr>
          <w:lang w:eastAsia="zh-CN"/>
        </w:rPr>
      </w:pPr>
      <w:r>
        <w:rPr>
          <w:rFonts w:hint="eastAsia"/>
          <w:lang w:eastAsia="zh-CN"/>
        </w:rPr>
        <w:t>缺乏统一的业务流程标准和规范，各部门在长期工作中形成了各自的工作模式，难以统一协调。</w:t>
      </w:r>
    </w:p>
    <w:p w14:paraId="677C2B48">
      <w:pPr>
        <w:widowControl w:val="0"/>
        <w:kinsoku/>
        <w:ind w:firstLine="480"/>
        <w:rPr>
          <w:lang w:eastAsia="zh-CN"/>
        </w:rPr>
      </w:pPr>
      <w:r>
        <w:rPr>
          <w:rFonts w:hint="eastAsia"/>
          <w:lang w:eastAsia="zh-CN"/>
        </w:rPr>
        <w:t>信息化建设滞后，没有完善的信息共享平台，部门之间数据交互困难，无法实现实时协同。</w:t>
      </w:r>
    </w:p>
    <w:p w14:paraId="21956012">
      <w:pPr>
        <w:widowControl w:val="0"/>
        <w:kinsoku/>
        <w:ind w:firstLine="480"/>
        <w:rPr>
          <w:lang w:eastAsia="zh-CN"/>
        </w:rPr>
      </w:pPr>
      <w:r>
        <w:rPr>
          <w:rFonts w:hint="eastAsia"/>
          <w:lang w:eastAsia="zh-CN"/>
        </w:rPr>
        <w:t>三、公众监督与透明度不足问题</w:t>
      </w:r>
    </w:p>
    <w:p w14:paraId="7A935020">
      <w:pPr>
        <w:widowControl w:val="0"/>
        <w:kinsoku/>
        <w:ind w:firstLine="480"/>
        <w:rPr>
          <w:lang w:eastAsia="zh-CN"/>
        </w:rPr>
      </w:pPr>
      <w:r>
        <w:rPr>
          <w:rFonts w:hint="eastAsia"/>
          <w:lang w:eastAsia="zh-CN"/>
        </w:rPr>
        <w:t>警务保障工作涉及大量公共资源的使用，但公众对经费的使用去向、装备采购过程等缺乏了解渠道，难以进行有效监督。这可能引发公众对警务工作公正性的质疑，影响警民关系。</w:t>
      </w:r>
    </w:p>
    <w:p w14:paraId="0075E7AC">
      <w:pPr>
        <w:widowControl w:val="0"/>
        <w:kinsoku/>
        <w:ind w:firstLine="480"/>
        <w:rPr>
          <w:lang w:eastAsia="zh-CN"/>
        </w:rPr>
      </w:pPr>
      <w:r>
        <w:rPr>
          <w:rFonts w:hint="eastAsia"/>
          <w:lang w:eastAsia="zh-CN"/>
        </w:rPr>
        <w:t>传统的政务信息公开方式有限，没有充分利用现代信息技术及时、全面地向公众公开警务保障相关信息。</w:t>
      </w:r>
    </w:p>
    <w:p w14:paraId="46455154">
      <w:pPr>
        <w:widowControl w:val="0"/>
        <w:kinsoku/>
        <w:ind w:firstLine="480"/>
        <w:rPr>
          <w:lang w:eastAsia="zh-CN"/>
        </w:rPr>
      </w:pPr>
      <w:r>
        <w:rPr>
          <w:rFonts w:hint="eastAsia"/>
          <w:lang w:eastAsia="zh-CN"/>
        </w:rPr>
        <w:t>缺乏公众参与监督的机制设计，没有积极引导公众参与到警务保障工作的监督中来。</w:t>
      </w:r>
    </w:p>
    <w:p w14:paraId="6C4DE4EC">
      <w:pPr>
        <w:pStyle w:val="4"/>
        <w:keepNext w:val="0"/>
        <w:keepLines w:val="0"/>
        <w:widowControl w:val="0"/>
        <w:kinsoku/>
        <w:spacing w:before="0" w:after="0" w:line="360" w:lineRule="auto"/>
        <w:ind w:left="0"/>
      </w:pPr>
      <w:bookmarkStart w:id="50" w:name="_Toc1510151589"/>
      <w:r>
        <w:rPr>
          <w:rFonts w:hint="eastAsia"/>
        </w:rPr>
        <w:t>政务目标</w:t>
      </w:r>
      <w:bookmarkEnd w:id="50"/>
    </w:p>
    <w:p w14:paraId="03541C23">
      <w:pPr>
        <w:widowControl w:val="0"/>
        <w:kinsoku/>
        <w:ind w:firstLine="480"/>
        <w:rPr>
          <w:lang w:eastAsia="zh-CN"/>
        </w:rPr>
      </w:pPr>
      <w:r>
        <w:rPr>
          <w:rFonts w:hint="eastAsia"/>
          <w:lang w:eastAsia="zh-CN"/>
        </w:rPr>
        <w:t>一、资源公平与合理分配</w:t>
      </w:r>
    </w:p>
    <w:p w14:paraId="4CC81B7E">
      <w:pPr>
        <w:widowControl w:val="0"/>
        <w:kinsoku/>
        <w:ind w:firstLine="480"/>
        <w:rPr>
          <w:lang w:eastAsia="zh-CN"/>
        </w:rPr>
      </w:pPr>
      <w:r>
        <w:rPr>
          <w:rFonts w:hint="eastAsia"/>
          <w:lang w:eastAsia="zh-CN"/>
        </w:rPr>
        <w:t>确保警务保障资源（经费、装备、物资等）在不同地区、部门之间根据实际需求合理分配，提高资源利用效率，保障各地警务工作的基本开展条件。通过建立科学的需求评估模型和预算分配机制，使资源分配更加公平公正。</w:t>
      </w:r>
    </w:p>
    <w:p w14:paraId="33D39422">
      <w:pPr>
        <w:widowControl w:val="0"/>
        <w:kinsoku/>
        <w:ind w:firstLine="480"/>
        <w:rPr>
          <w:lang w:eastAsia="zh-CN"/>
        </w:rPr>
      </w:pPr>
      <w:r>
        <w:rPr>
          <w:rFonts w:hint="eastAsia"/>
          <w:lang w:eastAsia="zh-CN"/>
        </w:rPr>
        <w:t>二、规范业务流程与增强协同</w:t>
      </w:r>
    </w:p>
    <w:p w14:paraId="56E6A149">
      <w:pPr>
        <w:widowControl w:val="0"/>
        <w:kinsoku/>
        <w:ind w:firstLine="480"/>
        <w:rPr>
          <w:lang w:eastAsia="zh-CN"/>
        </w:rPr>
      </w:pPr>
      <w:r>
        <w:rPr>
          <w:rFonts w:hint="eastAsia"/>
          <w:lang w:eastAsia="zh-CN"/>
        </w:rPr>
        <w:t>制定统一、规范的警务保障业务流程，涵盖采购、财务、后勤等各个环节，提高工作效率，减少腐败风险。同时，建立跨部门的协同工作机制，通过信息化手段实现信息共享和业务协同，提升警务保障工作的整体效能。</w:t>
      </w:r>
    </w:p>
    <w:p w14:paraId="68C64B8D">
      <w:pPr>
        <w:widowControl w:val="0"/>
        <w:kinsoku/>
        <w:ind w:firstLine="480"/>
        <w:rPr>
          <w:lang w:eastAsia="zh-CN"/>
        </w:rPr>
      </w:pPr>
      <w:r>
        <w:rPr>
          <w:rFonts w:hint="eastAsia"/>
          <w:lang w:eastAsia="zh-CN"/>
        </w:rPr>
        <w:t>三、提高政务透明度与公众监督</w:t>
      </w:r>
    </w:p>
    <w:p w14:paraId="1A4D5EDB">
      <w:pPr>
        <w:widowControl w:val="0"/>
        <w:kinsoku/>
        <w:ind w:firstLine="480"/>
        <w:rPr>
          <w:lang w:eastAsia="zh-CN"/>
        </w:rPr>
      </w:pPr>
      <w:r>
        <w:rPr>
          <w:rFonts w:hint="eastAsia"/>
          <w:lang w:eastAsia="zh-CN"/>
        </w:rPr>
        <w:t>利用信息化平台，全面、及时地向公众公开警务保障工作的相关信息，包括经费使用情况、装备采购过程等，接受公众监督。建立公众反馈渠道和监督机制，积极回应公众关切，增强公众对警务工作的信任。</w:t>
      </w:r>
    </w:p>
    <w:p w14:paraId="253CA9FD">
      <w:pPr>
        <w:pStyle w:val="4"/>
        <w:keepNext w:val="0"/>
        <w:keepLines w:val="0"/>
        <w:widowControl w:val="0"/>
        <w:kinsoku/>
        <w:spacing w:before="0" w:after="0" w:line="360" w:lineRule="auto"/>
        <w:ind w:left="0"/>
      </w:pPr>
      <w:bookmarkStart w:id="51" w:name="_Toc8532430"/>
      <w:r>
        <w:rPr>
          <w:rFonts w:hint="eastAsia"/>
        </w:rPr>
        <w:t>业务目标</w:t>
      </w:r>
      <w:bookmarkEnd w:id="51"/>
    </w:p>
    <w:p w14:paraId="23520BC1">
      <w:pPr>
        <w:widowControl w:val="0"/>
        <w:kinsoku/>
        <w:ind w:firstLine="480"/>
      </w:pPr>
      <w:r>
        <w:rPr>
          <w:rFonts w:hint="eastAsia"/>
        </w:rPr>
        <w:t>一、精准资源管理</w:t>
      </w:r>
    </w:p>
    <w:p w14:paraId="1D99B179">
      <w:pPr>
        <w:widowControl w:val="0"/>
        <w:kinsoku/>
        <w:ind w:firstLine="480"/>
        <w:rPr>
          <w:lang w:eastAsia="zh-CN"/>
        </w:rPr>
      </w:pPr>
      <w:r>
        <w:rPr>
          <w:rFonts w:hint="eastAsia"/>
          <w:lang w:eastAsia="zh-CN"/>
        </w:rPr>
        <w:t>对警务保障资源进行精准管理，包括准确掌握经费预算、执行情况，装备的采购、库存、使用和维护状态，物资的储备和调配情况等。通过建立资源管理数据库和分析系统，实现资源的动态管理和优化配置。</w:t>
      </w:r>
    </w:p>
    <w:p w14:paraId="2C3A37F0">
      <w:pPr>
        <w:widowControl w:val="0"/>
        <w:kinsoku/>
        <w:ind w:firstLine="480"/>
        <w:rPr>
          <w:lang w:eastAsia="zh-CN"/>
        </w:rPr>
      </w:pPr>
      <w:r>
        <w:rPr>
          <w:rFonts w:hint="eastAsia"/>
          <w:lang w:eastAsia="zh-CN"/>
        </w:rPr>
        <w:t>二、高效业务流程执行</w:t>
      </w:r>
    </w:p>
    <w:p w14:paraId="5080C8E1">
      <w:pPr>
        <w:widowControl w:val="0"/>
        <w:kinsoku/>
        <w:ind w:firstLine="480"/>
        <w:rPr>
          <w:lang w:eastAsia="zh-CN"/>
        </w:rPr>
      </w:pPr>
      <w:r>
        <w:rPr>
          <w:rFonts w:hint="eastAsia"/>
          <w:lang w:eastAsia="zh-CN"/>
        </w:rPr>
        <w:t>在采购、财务报销、后勤保障等业务流程中，减少不必要的环节，提高审批效率，缩短业务处理周期。同时，确保每个环节都有明确的标准和规范，保障业务执行的质量和合法性。</w:t>
      </w:r>
    </w:p>
    <w:p w14:paraId="77A73FA5">
      <w:pPr>
        <w:widowControl w:val="0"/>
        <w:kinsoku/>
        <w:ind w:firstLine="480"/>
        <w:rPr>
          <w:lang w:eastAsia="zh-CN"/>
        </w:rPr>
      </w:pPr>
      <w:r>
        <w:rPr>
          <w:rFonts w:hint="eastAsia"/>
          <w:lang w:eastAsia="zh-CN"/>
        </w:rPr>
        <w:t>三、数据驱动决策</w:t>
      </w:r>
    </w:p>
    <w:p w14:paraId="664189F6">
      <w:pPr>
        <w:widowControl w:val="0"/>
        <w:kinsoku/>
        <w:ind w:firstLine="480"/>
        <w:rPr>
          <w:lang w:eastAsia="zh-CN"/>
        </w:rPr>
      </w:pPr>
      <w:r>
        <w:rPr>
          <w:rFonts w:hint="eastAsia"/>
          <w:lang w:eastAsia="zh-CN"/>
        </w:rPr>
        <w:t>基于业务数据的收集、分析，为警务保障工作的决策提供支持。例如，根据装备使用频率和损耗情况决定采购计划，依据经费使用趋势优化预算分配等，提高决策的科学性和前瞻性。</w:t>
      </w:r>
    </w:p>
    <w:p w14:paraId="7B56874B">
      <w:pPr>
        <w:pStyle w:val="4"/>
        <w:keepNext w:val="0"/>
        <w:keepLines w:val="0"/>
        <w:widowControl w:val="0"/>
        <w:kinsoku/>
        <w:spacing w:before="0" w:after="0" w:line="360" w:lineRule="auto"/>
        <w:ind w:left="0"/>
      </w:pPr>
      <w:bookmarkStart w:id="52" w:name="_Toc1670630308"/>
      <w:r>
        <w:rPr>
          <w:rFonts w:hint="eastAsia"/>
        </w:rPr>
        <w:t>作业目标</w:t>
      </w:r>
      <w:bookmarkEnd w:id="52"/>
    </w:p>
    <w:p w14:paraId="41913BC9">
      <w:pPr>
        <w:widowControl w:val="0"/>
        <w:kinsoku/>
        <w:ind w:firstLine="480"/>
      </w:pPr>
      <w:r>
        <w:rPr>
          <w:rFonts w:hint="eastAsia"/>
        </w:rPr>
        <w:t>一、日常操作规范化</w:t>
      </w:r>
    </w:p>
    <w:p w14:paraId="7BAF6B74">
      <w:pPr>
        <w:widowControl w:val="0"/>
        <w:kinsoku/>
        <w:ind w:firstLine="480"/>
        <w:rPr>
          <w:lang w:eastAsia="zh-CN"/>
        </w:rPr>
      </w:pPr>
      <w:r>
        <w:rPr>
          <w:rFonts w:hint="eastAsia"/>
          <w:lang w:eastAsia="zh-CN"/>
        </w:rPr>
        <w:t>在警务保障的日常作业中，如装备的出入库登记、经费的报销审核、物资的发放等，制定详细、严格的操作规范。确保每个工作人员都清楚自己的工作职责和操作流程，减少人为失误。</w:t>
      </w:r>
    </w:p>
    <w:p w14:paraId="13BA2E64">
      <w:pPr>
        <w:widowControl w:val="0"/>
        <w:kinsoku/>
        <w:ind w:firstLine="480"/>
        <w:rPr>
          <w:lang w:eastAsia="zh-CN"/>
        </w:rPr>
      </w:pPr>
      <w:r>
        <w:rPr>
          <w:rFonts w:hint="eastAsia"/>
          <w:lang w:eastAsia="zh-CN"/>
        </w:rPr>
        <w:t>二、作业效率提升</w:t>
      </w:r>
    </w:p>
    <w:p w14:paraId="68925F82">
      <w:pPr>
        <w:widowControl w:val="0"/>
        <w:kinsoku/>
        <w:ind w:firstLine="480"/>
        <w:rPr>
          <w:lang w:eastAsia="zh-CN"/>
        </w:rPr>
      </w:pPr>
      <w:r>
        <w:rPr>
          <w:rFonts w:hint="eastAsia"/>
          <w:lang w:eastAsia="zh-CN"/>
        </w:rPr>
        <w:t>通过引入信息化工具，如自动化的审批系统、库存管理系统等，提高日常作业的自动化水平，减少人工操作的工作量，从而提升作业效率。例如，实现装备出入库的扫码登记，财务报销的线上审批等。</w:t>
      </w:r>
    </w:p>
    <w:p w14:paraId="5266EC5F">
      <w:pPr>
        <w:widowControl w:val="0"/>
        <w:kinsoku/>
        <w:ind w:firstLine="480"/>
        <w:rPr>
          <w:lang w:eastAsia="zh-CN"/>
        </w:rPr>
      </w:pPr>
      <w:r>
        <w:rPr>
          <w:rFonts w:hint="eastAsia"/>
          <w:lang w:eastAsia="zh-CN"/>
        </w:rPr>
        <w:t>三、质量控制与风险管理</w:t>
      </w:r>
    </w:p>
    <w:p w14:paraId="5186D2CD">
      <w:pPr>
        <w:widowControl w:val="0"/>
        <w:kinsoku/>
        <w:ind w:firstLine="480"/>
        <w:rPr>
          <w:lang w:eastAsia="zh-CN"/>
        </w:rPr>
      </w:pPr>
      <w:r>
        <w:rPr>
          <w:rFonts w:hint="eastAsia"/>
          <w:lang w:eastAsia="zh-CN"/>
        </w:rPr>
        <w:t>在作业过程中，建立质量控制机制，对经费使用质量、装备质量等进行严格把关。同时，识别和评估作业过程中的风险，如经费超支风险、装备短缺风险等，并制定相应的应对措施。</w:t>
      </w:r>
    </w:p>
    <w:p w14:paraId="3C51D797">
      <w:pPr>
        <w:pStyle w:val="4"/>
        <w:keepNext w:val="0"/>
        <w:keepLines w:val="0"/>
        <w:widowControl w:val="0"/>
        <w:kinsoku/>
        <w:spacing w:before="0" w:after="0" w:line="360" w:lineRule="auto"/>
        <w:ind w:left="0"/>
      </w:pPr>
      <w:bookmarkStart w:id="53" w:name="_Toc2082385678"/>
      <w:r>
        <w:rPr>
          <w:rFonts w:hint="eastAsia"/>
        </w:rPr>
        <w:t>信息化服务目标</w:t>
      </w:r>
      <w:bookmarkEnd w:id="53"/>
    </w:p>
    <w:p w14:paraId="2AC8A2E2">
      <w:pPr>
        <w:widowControl w:val="0"/>
        <w:kinsoku/>
        <w:ind w:firstLine="480"/>
      </w:pPr>
      <w:r>
        <w:rPr>
          <w:rFonts w:hint="eastAsia"/>
        </w:rPr>
        <w:t>一、构建一体化信息平台</w:t>
      </w:r>
    </w:p>
    <w:p w14:paraId="6E1D8892">
      <w:pPr>
        <w:widowControl w:val="0"/>
        <w:kinsoku/>
        <w:ind w:firstLine="480"/>
        <w:rPr>
          <w:lang w:eastAsia="zh-CN"/>
        </w:rPr>
      </w:pPr>
      <w:r>
        <w:rPr>
          <w:rFonts w:hint="eastAsia"/>
          <w:lang w:eastAsia="zh-CN"/>
        </w:rPr>
        <w:t>建立涵盖警务保障各个环节和部门的一体化信息平台，实现资源管理、业务流程、作业操作等功能的集成。打破信息孤岛，使不同部门在同一平台上协同工作，数据实时共享。</w:t>
      </w:r>
    </w:p>
    <w:p w14:paraId="7E0D4C63">
      <w:pPr>
        <w:widowControl w:val="0"/>
        <w:kinsoku/>
        <w:ind w:firstLine="480"/>
        <w:rPr>
          <w:lang w:eastAsia="zh-CN"/>
        </w:rPr>
      </w:pPr>
      <w:r>
        <w:rPr>
          <w:rFonts w:hint="eastAsia"/>
          <w:lang w:eastAsia="zh-CN"/>
        </w:rPr>
        <w:t>二、提供便捷的用户体验</w:t>
      </w:r>
    </w:p>
    <w:p w14:paraId="5F385BD6">
      <w:pPr>
        <w:widowControl w:val="0"/>
        <w:kinsoku/>
        <w:ind w:firstLine="480"/>
        <w:rPr>
          <w:lang w:eastAsia="zh-CN"/>
        </w:rPr>
      </w:pPr>
      <w:r>
        <w:rPr>
          <w:rFonts w:hint="eastAsia"/>
          <w:lang w:eastAsia="zh-CN"/>
        </w:rPr>
        <w:t>设计简洁、易用的用户界面，无论是警务人员还是管理人员，都能方便地使用信息化平台进行工作。例如，提供移动端应用，方便警务人员在外出执法时申请装备、查询经费等。</w:t>
      </w:r>
    </w:p>
    <w:p w14:paraId="102813E9">
      <w:pPr>
        <w:widowControl w:val="0"/>
        <w:kinsoku/>
        <w:ind w:firstLine="480"/>
        <w:rPr>
          <w:lang w:eastAsia="zh-CN"/>
        </w:rPr>
      </w:pPr>
      <w:r>
        <w:rPr>
          <w:rFonts w:hint="eastAsia"/>
          <w:lang w:eastAsia="zh-CN"/>
        </w:rPr>
        <w:t>三、数据安全与隐私保护</w:t>
      </w:r>
    </w:p>
    <w:p w14:paraId="6C908C16">
      <w:pPr>
        <w:widowControl w:val="0"/>
        <w:kinsoku/>
        <w:ind w:firstLine="480"/>
        <w:rPr>
          <w:lang w:eastAsia="zh-CN"/>
        </w:rPr>
      </w:pPr>
      <w:r>
        <w:rPr>
          <w:rFonts w:hint="eastAsia"/>
          <w:lang w:eastAsia="zh-CN"/>
        </w:rPr>
        <w:t>确保警务保障信息平台的数据安全，采取加密、访问控制等技术手段防止数据泄露和非法访问。同时，严格遵守相关法律法规，保护公民个人信息和警务工作的隐私。</w:t>
      </w:r>
    </w:p>
    <w:p w14:paraId="005B1BE9">
      <w:pPr>
        <w:pStyle w:val="3"/>
        <w:keepNext w:val="0"/>
        <w:keepLines w:val="0"/>
        <w:widowControl w:val="0"/>
        <w:kinsoku/>
        <w:spacing w:before="0" w:after="0" w:line="360" w:lineRule="auto"/>
        <w:ind w:left="573" w:hanging="573" w:firstLineChars="0"/>
        <w:rPr>
          <w:lang w:eastAsia="zh-CN"/>
        </w:rPr>
      </w:pPr>
      <w:bookmarkStart w:id="54" w:name="_Toc1115094987"/>
      <w:r>
        <w:rPr>
          <w:rFonts w:ascii="黑体" w:hAnsi="黑体" w:cs="黑体"/>
          <w:spacing w:val="-1"/>
          <w:szCs w:val="36"/>
          <w:lang w:eastAsia="zh-CN"/>
        </w:rPr>
        <w:t>业务功能、流程和业务量分析</w:t>
      </w:r>
      <w:bookmarkEnd w:id="54"/>
    </w:p>
    <w:p w14:paraId="424A6D1F">
      <w:pPr>
        <w:widowControl w:val="0"/>
        <w:kinsoku/>
        <w:ind w:left="5" w:right="204" w:firstLine="472"/>
        <w:jc w:val="both"/>
        <w:rPr>
          <w:rFonts w:hint="eastAsia" w:ascii="宋体" w:hAnsi="宋体" w:cs="宋体"/>
          <w:szCs w:val="24"/>
          <w:lang w:eastAsia="zh-CN"/>
        </w:rPr>
      </w:pPr>
      <w:r>
        <w:rPr>
          <w:rFonts w:ascii="宋体" w:hAnsi="宋体" w:cs="宋体"/>
          <w:spacing w:val="-2"/>
          <w:szCs w:val="24"/>
          <w:lang w:eastAsia="zh-CN"/>
        </w:rPr>
        <w:t>详细分析与职能相关的各项业务功能、业务流程、业务处理量等业务逻辑，分别提出对基础设施服务、软件开发服务、运行维护服务、系统业务运营服务、第三方服务等</w:t>
      </w:r>
      <w:r>
        <w:rPr>
          <w:rFonts w:ascii="宋体" w:hAnsi="宋体" w:cs="宋体"/>
          <w:spacing w:val="-5"/>
          <w:szCs w:val="24"/>
          <w:lang w:eastAsia="zh-CN"/>
        </w:rPr>
        <w:t>相关服务的需求。</w:t>
      </w:r>
    </w:p>
    <w:p w14:paraId="3C490FF0">
      <w:pPr>
        <w:pStyle w:val="4"/>
        <w:keepNext w:val="0"/>
        <w:keepLines w:val="0"/>
        <w:widowControl w:val="0"/>
        <w:kinsoku/>
        <w:spacing w:before="0" w:after="0" w:line="360" w:lineRule="auto"/>
        <w:ind w:left="0"/>
      </w:pPr>
      <w:bookmarkStart w:id="55" w:name="_Toc167263731"/>
      <w:bookmarkStart w:id="56" w:name="_Toc311659140"/>
      <w:r>
        <w:rPr>
          <w:rFonts w:hint="eastAsia"/>
        </w:rPr>
        <w:t>总体业务</w:t>
      </w:r>
      <w:bookmarkEnd w:id="55"/>
      <w:r>
        <w:rPr>
          <w:rFonts w:hint="eastAsia"/>
          <w:lang w:eastAsia="zh-CN"/>
        </w:rPr>
        <w:t>功能</w:t>
      </w:r>
      <w:bookmarkEnd w:id="56"/>
    </w:p>
    <w:p w14:paraId="59F52B99">
      <w:pPr>
        <w:pStyle w:val="5"/>
        <w:keepNext w:val="0"/>
        <w:keepLines w:val="0"/>
        <w:widowControl w:val="0"/>
        <w:tabs>
          <w:tab w:val="left" w:pos="586"/>
        </w:tabs>
        <w:kinsoku/>
        <w:spacing w:before="0" w:after="0" w:line="360" w:lineRule="auto"/>
        <w:ind w:left="4" w:hanging="4" w:firstLineChars="0"/>
        <w:rPr>
          <w:rFonts w:cs="Times New Roman"/>
          <w:lang w:eastAsia="zh-CN"/>
        </w:rPr>
      </w:pPr>
      <w:bookmarkStart w:id="57" w:name="_Toc167263733"/>
      <w:bookmarkStart w:id="58" w:name="_Toc88557435"/>
      <w:bookmarkStart w:id="59" w:name="_Toc107436159"/>
      <w:bookmarkStart w:id="60" w:name="_Toc80177002"/>
      <w:r>
        <w:rPr>
          <w:rFonts w:hint="eastAsia" w:cs="Times New Roman"/>
          <w:lang w:eastAsia="zh-CN"/>
        </w:rPr>
        <w:t>需要以统一数据标准为支撑</w:t>
      </w:r>
      <w:bookmarkEnd w:id="57"/>
      <w:bookmarkEnd w:id="58"/>
      <w:bookmarkEnd w:id="59"/>
      <w:bookmarkEnd w:id="60"/>
    </w:p>
    <w:p w14:paraId="2D967C60">
      <w:pPr>
        <w:widowControl w:val="0"/>
        <w:kinsoku/>
        <w:ind w:firstLine="480"/>
        <w:rPr>
          <w:rFonts w:hint="eastAsia" w:ascii="Times New Roman" w:hAnsi="宋体" w:cs="Times New Roman"/>
          <w:lang w:eastAsia="zh-CN"/>
        </w:rPr>
      </w:pPr>
      <w:r>
        <w:rPr>
          <w:rFonts w:hint="eastAsia" w:ascii="Times New Roman" w:hAnsi="宋体" w:cs="Times New Roman"/>
          <w:lang w:eastAsia="zh-CN"/>
        </w:rPr>
        <w:t>将经费、资产、采购等政策、法规、文件、标准预植平台系统，实现标准刚性化，将平台资源数据池所有业务数据制定统一格式标准，打造警务保障业务数据字典，建立互通互联的数据标准化体系，通过本地化大数据资源池实现各项业务关联及数据交流。</w:t>
      </w:r>
    </w:p>
    <w:p w14:paraId="012E4905">
      <w:pPr>
        <w:widowControl w:val="0"/>
        <w:kinsoku/>
        <w:ind w:firstLine="480"/>
        <w:rPr>
          <w:rFonts w:hint="eastAsia" w:ascii="Times New Roman" w:hAnsi="宋体" w:cs="Times New Roman"/>
          <w:lang w:eastAsia="zh-CN"/>
        </w:rPr>
      </w:pPr>
      <w:r>
        <w:rPr>
          <w:rFonts w:hint="eastAsia" w:ascii="Times New Roman" w:hAnsi="宋体" w:cs="Times New Roman"/>
          <w:lang w:eastAsia="zh-CN"/>
        </w:rPr>
        <w:t>为便于查询、统计分析、流转，数据留痕以及各子系统间跨系统数据调用、交换应用，将平台资源数据池所有业务数据制定统一格式标准，实现数据标准化。各应用子系统数据字段全覆盖，涵盖行政区划、业务条线、数据类型、多级明细分类、数据时间、顺序码、生产者、触发对象等内容，设立关键索引值字段及特色标签字段。新开发的系统直接定义，原有系统数据升级改造，直至全市各级警保部门、各业务系统全部统一。</w:t>
      </w:r>
    </w:p>
    <w:p w14:paraId="67B3E5A2">
      <w:pPr>
        <w:pStyle w:val="5"/>
        <w:keepNext w:val="0"/>
        <w:keepLines w:val="0"/>
        <w:widowControl w:val="0"/>
        <w:tabs>
          <w:tab w:val="left" w:pos="586"/>
        </w:tabs>
        <w:kinsoku/>
        <w:spacing w:before="0" w:after="0" w:line="360" w:lineRule="auto"/>
        <w:ind w:left="4" w:hanging="4" w:firstLineChars="0"/>
        <w:rPr>
          <w:rFonts w:cs="Times New Roman"/>
          <w:lang w:eastAsia="zh-CN"/>
        </w:rPr>
      </w:pPr>
      <w:bookmarkStart w:id="61" w:name="_Toc88557434"/>
      <w:bookmarkStart w:id="62" w:name="_Toc107436158"/>
      <w:bookmarkStart w:id="63" w:name="_Toc80177001"/>
      <w:bookmarkStart w:id="64" w:name="_Toc167263732"/>
      <w:bookmarkStart w:id="65" w:name="_Toc167263734"/>
      <w:bookmarkStart w:id="66" w:name="_Toc88557436"/>
      <w:bookmarkStart w:id="67" w:name="_Toc107436160"/>
      <w:bookmarkStart w:id="68" w:name="_Toc80177003"/>
      <w:r>
        <w:rPr>
          <w:rFonts w:hint="eastAsia" w:cs="Times New Roman"/>
          <w:lang w:eastAsia="zh-CN"/>
        </w:rPr>
        <w:t>需要</w:t>
      </w:r>
      <w:r>
        <w:rPr>
          <w:rFonts w:cs="Times New Roman"/>
          <w:lang w:eastAsia="zh-CN"/>
        </w:rPr>
        <w:t>以全警保业务为根本</w:t>
      </w:r>
      <w:bookmarkEnd w:id="61"/>
      <w:bookmarkEnd w:id="62"/>
      <w:bookmarkEnd w:id="63"/>
      <w:bookmarkEnd w:id="64"/>
    </w:p>
    <w:p w14:paraId="7B7D671E">
      <w:pPr>
        <w:widowControl w:val="0"/>
        <w:kinsoku/>
        <w:ind w:firstLine="480"/>
        <w:rPr>
          <w:rFonts w:hint="eastAsia" w:ascii="Times New Roman" w:hAnsi="宋体" w:cs="Times New Roman"/>
          <w:lang w:eastAsia="zh-CN"/>
        </w:rPr>
      </w:pPr>
      <w:r>
        <w:rPr>
          <w:rFonts w:hint="eastAsia" w:ascii="Times New Roman" w:hAnsi="宋体" w:cs="Times New Roman"/>
          <w:lang w:eastAsia="zh-CN"/>
        </w:rPr>
        <w:t>以财务内控管理、政府采购、固定资产、转移支付、警保数据治理、预警分析等覆盖全部警务保障业务的子系统为根本，实现经费保障、政府采购等全过程可控，资产等全生命周期管理，内控、大数据分析智能监督，注重各业务子系统间协同联动、勾稽关联。</w:t>
      </w:r>
    </w:p>
    <w:p w14:paraId="14E9EB74">
      <w:pPr>
        <w:pStyle w:val="5"/>
        <w:keepNext w:val="0"/>
        <w:keepLines w:val="0"/>
        <w:widowControl w:val="0"/>
        <w:tabs>
          <w:tab w:val="left" w:pos="586"/>
        </w:tabs>
        <w:kinsoku/>
        <w:spacing w:before="0" w:after="0" w:line="360" w:lineRule="auto"/>
        <w:ind w:left="4" w:hanging="4" w:firstLineChars="0"/>
        <w:rPr>
          <w:rFonts w:cs="Times New Roman"/>
          <w:lang w:eastAsia="zh-CN"/>
        </w:rPr>
      </w:pPr>
      <w:r>
        <w:rPr>
          <w:rFonts w:hint="eastAsia" w:cs="Times New Roman"/>
          <w:lang w:eastAsia="zh-CN"/>
        </w:rPr>
        <w:t>需要以制度、预案为生命线</w:t>
      </w:r>
      <w:bookmarkEnd w:id="65"/>
      <w:bookmarkEnd w:id="66"/>
      <w:bookmarkEnd w:id="67"/>
      <w:bookmarkEnd w:id="68"/>
    </w:p>
    <w:p w14:paraId="6CFA76DD">
      <w:pPr>
        <w:widowControl w:val="0"/>
        <w:kinsoku/>
        <w:ind w:firstLine="480"/>
        <w:rPr>
          <w:rFonts w:hint="eastAsia" w:ascii="Times New Roman" w:hAnsi="宋体" w:cs="Times New Roman"/>
          <w:lang w:eastAsia="zh-CN"/>
        </w:rPr>
      </w:pPr>
      <w:r>
        <w:rPr>
          <w:rFonts w:hint="eastAsia" w:ascii="Times New Roman" w:hAnsi="宋体" w:cs="Times New Roman"/>
          <w:lang w:eastAsia="zh-CN"/>
        </w:rPr>
        <w:t>平台作为实现警保业务管理信息化化手段，依托于完善的警务保障规章制度体系和应急预案。制度体系包括内控、绩效、财务、资产、采购等。</w:t>
      </w:r>
    </w:p>
    <w:p w14:paraId="5FAEDF30">
      <w:pPr>
        <w:widowControl w:val="0"/>
        <w:kinsoku/>
        <w:ind w:firstLine="480"/>
        <w:rPr>
          <w:rFonts w:hint="eastAsia" w:ascii="Times New Roman" w:hAnsi="宋体" w:cs="Times New Roman"/>
          <w:lang w:eastAsia="zh-CN"/>
        </w:rPr>
      </w:pPr>
      <w:r>
        <w:rPr>
          <w:rFonts w:hint="eastAsia" w:ascii="Times New Roman" w:hAnsi="宋体" w:cs="Times New Roman"/>
          <w:lang w:eastAsia="zh-CN"/>
        </w:rPr>
        <w:t>预案体系包括在本地区应急管理总体预案框架下，分级分层建立针对不同环境、不同性质、不同类别、不同规模的保障预案。</w:t>
      </w:r>
    </w:p>
    <w:p w14:paraId="52B52BA6">
      <w:pPr>
        <w:widowControl w:val="0"/>
        <w:kinsoku/>
        <w:ind w:firstLine="480"/>
        <w:rPr>
          <w:rFonts w:hint="eastAsia" w:ascii="Times New Roman" w:hAnsi="宋体" w:cs="Times New Roman"/>
          <w:lang w:eastAsia="zh-CN"/>
        </w:rPr>
      </w:pPr>
      <w:r>
        <w:rPr>
          <w:rFonts w:hint="eastAsia" w:ascii="Times New Roman" w:hAnsi="宋体" w:cs="Times New Roman"/>
          <w:lang w:eastAsia="zh-CN"/>
        </w:rPr>
        <w:t>完善的警务保障规章制度体系、严格的内部控制管理、标准的规范化流程管理、完备的警保工作预案是警保工作的生命线，是有效提升警保业务水平和平台顺利实施的必要前提。</w:t>
      </w:r>
    </w:p>
    <w:p w14:paraId="0B5858C6">
      <w:pPr>
        <w:widowControl w:val="0"/>
        <w:kinsoku/>
        <w:ind w:firstLine="482"/>
        <w:rPr>
          <w:rFonts w:hint="eastAsia" w:ascii="Times New Roman" w:hAnsi="宋体" w:cs="Times New Roman"/>
          <w:lang w:eastAsia="zh-CN"/>
        </w:rPr>
      </w:pPr>
      <w:r>
        <w:rPr>
          <w:rFonts w:hint="eastAsia" w:ascii="Times New Roman" w:hAnsi="宋体" w:cs="Times New Roman"/>
          <w:b/>
          <w:bCs/>
          <w:lang w:eastAsia="zh-CN"/>
        </w:rPr>
        <w:t>制度体系包括：</w:t>
      </w:r>
      <w:r>
        <w:rPr>
          <w:rFonts w:hint="eastAsia" w:ascii="Times New Roman" w:hAnsi="宋体" w:cs="Times New Roman"/>
          <w:lang w:eastAsia="zh-CN"/>
        </w:rPr>
        <w:t>内控、绩效、财务、资产、采购、仓储、公务消耗、、合同、公务接待（含工作餐）、公务用车、公务出国、公务差旅、会议、培训、借用人员保障等。</w:t>
      </w:r>
    </w:p>
    <w:p w14:paraId="575252C2">
      <w:pPr>
        <w:pStyle w:val="4"/>
        <w:keepNext w:val="0"/>
        <w:keepLines w:val="0"/>
        <w:widowControl w:val="0"/>
        <w:kinsoku/>
        <w:spacing w:before="0" w:after="0" w:line="360" w:lineRule="auto"/>
        <w:ind w:left="0"/>
      </w:pPr>
      <w:bookmarkStart w:id="69" w:name="_Toc342550947"/>
      <w:bookmarkStart w:id="70" w:name="_Toc167263786"/>
      <w:r>
        <w:rPr>
          <w:rFonts w:hint="eastAsia"/>
        </w:rPr>
        <w:t>关键业务</w:t>
      </w:r>
      <w:r>
        <w:rPr>
          <w:rFonts w:hint="eastAsia"/>
          <w:lang w:eastAsia="zh-CN"/>
        </w:rPr>
        <w:t>流程</w:t>
      </w:r>
      <w:r>
        <w:rPr>
          <w:rFonts w:hint="eastAsia"/>
        </w:rPr>
        <w:t>分析</w:t>
      </w:r>
      <w:bookmarkEnd w:id="69"/>
      <w:bookmarkEnd w:id="70"/>
    </w:p>
    <w:p w14:paraId="0C3DCA7A">
      <w:pPr>
        <w:pStyle w:val="5"/>
        <w:keepNext w:val="0"/>
        <w:keepLines w:val="0"/>
        <w:widowControl w:val="0"/>
        <w:tabs>
          <w:tab w:val="left" w:pos="586"/>
        </w:tabs>
        <w:kinsoku/>
        <w:spacing w:before="0" w:after="0" w:line="360" w:lineRule="auto"/>
        <w:ind w:left="4" w:hanging="4" w:firstLineChars="0"/>
        <w:rPr>
          <w:rFonts w:cs="Times New Roman"/>
        </w:rPr>
      </w:pPr>
      <w:bookmarkStart w:id="71" w:name="_Toc167263787"/>
      <w:r>
        <w:rPr>
          <w:rFonts w:hint="eastAsia" w:cs="Times New Roman"/>
        </w:rPr>
        <w:t>预算与绩效三同步</w:t>
      </w:r>
      <w:bookmarkEnd w:id="71"/>
    </w:p>
    <w:p w14:paraId="398D504F">
      <w:pPr>
        <w:widowControl w:val="0"/>
        <w:kinsoku/>
        <w:ind w:firstLine="480"/>
        <w:rPr>
          <w:lang w:eastAsia="zh-CN"/>
        </w:rPr>
      </w:pPr>
      <w:r>
        <w:rPr>
          <w:rFonts w:hint="eastAsia"/>
          <w:lang w:eastAsia="zh-CN"/>
        </w:rPr>
        <w:t>绩效导向的预算管理是预算制度改革的重要内容，在预算编制、执行、跟踪、评价等各业务环节，推动预算与绩效在数据和流程上相互衔接，实现预算编制与绩效目标同步、预算跟踪与绩效监控同步、预算执行结果与绩效评价同步，以提升预算资金效率和效果。</w:t>
      </w:r>
    </w:p>
    <w:p w14:paraId="7D4EC40E">
      <w:pPr>
        <w:widowControl w:val="0"/>
        <w:kinsoku/>
        <w:ind w:firstLine="0" w:firstLineChars="0"/>
        <w:jc w:val="center"/>
      </w:pPr>
      <w:r>
        <w:drawing>
          <wp:inline distT="0" distB="0" distL="0" distR="0">
            <wp:extent cx="5278755" cy="1878330"/>
            <wp:effectExtent l="0" t="0" r="4445" b="1270"/>
            <wp:docPr id="1778849146"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49146" name="图片 64"/>
                    <pic:cNvPicPr>
                      <a:picLocks noChangeAspect="1"/>
                    </pic:cNvPicPr>
                  </pic:nvPicPr>
                  <pic:blipFill>
                    <a:blip r:embed="rId8"/>
                    <a:stretch>
                      <a:fillRect/>
                    </a:stretch>
                  </pic:blipFill>
                  <pic:spPr>
                    <a:xfrm>
                      <a:off x="0" y="0"/>
                      <a:ext cx="5278755" cy="1878330"/>
                    </a:xfrm>
                    <a:prstGeom prst="rect">
                      <a:avLst/>
                    </a:prstGeom>
                  </pic:spPr>
                </pic:pic>
              </a:graphicData>
            </a:graphic>
          </wp:inline>
        </w:drawing>
      </w:r>
    </w:p>
    <w:p w14:paraId="51C459BA">
      <w:pPr>
        <w:pStyle w:val="50"/>
        <w:widowControl w:val="0"/>
        <w:kinsoku/>
        <w:spacing w:before="0" w:beforeLines="0" w:after="0" w:afterLines="0"/>
        <w:rPr>
          <w:rFonts w:hint="eastAsia" w:ascii="黑体" w:hAnsi="黑体" w:cs="黑体"/>
          <w:lang w:eastAsia="zh-CN"/>
        </w:rPr>
      </w:pPr>
      <w:bookmarkStart w:id="72" w:name="_Toc117877383"/>
      <w:r>
        <w:rPr>
          <w:rFonts w:hint="eastAsia" w:ascii="黑体" w:hAnsi="黑体" w:cs="黑体"/>
          <w:lang w:eastAsia="zh-CN"/>
        </w:rPr>
        <w:t>图</w:t>
      </w:r>
      <w:r>
        <w:rPr>
          <w:rFonts w:hint="eastAsia" w:ascii="黑体" w:hAnsi="黑体" w:cs="黑体"/>
        </w:rPr>
        <w:fldChar w:fldCharType="begin"/>
      </w:r>
      <w:r>
        <w:rPr>
          <w:rFonts w:hint="eastAsia" w:ascii="黑体" w:hAnsi="黑体" w:cs="黑体"/>
          <w:lang w:eastAsia="zh-CN"/>
        </w:rPr>
        <w:instrText xml:space="preserve"> STYLEREF 1 \s </w:instrText>
      </w:r>
      <w:r>
        <w:rPr>
          <w:rFonts w:hint="eastAsia" w:ascii="黑体" w:hAnsi="黑体" w:cs="黑体"/>
        </w:rPr>
        <w:fldChar w:fldCharType="separate"/>
      </w:r>
      <w:r>
        <w:rPr>
          <w:rFonts w:hint="eastAsia" w:ascii="黑体" w:hAnsi="黑体" w:cs="黑体"/>
          <w:lang w:eastAsia="zh-CN"/>
        </w:rPr>
        <w:t>四</w:t>
      </w:r>
      <w:r>
        <w:rPr>
          <w:rFonts w:hint="eastAsia" w:ascii="黑体" w:hAnsi="黑体" w:cs="黑体"/>
        </w:rPr>
        <w:fldChar w:fldCharType="end"/>
      </w:r>
      <w:r>
        <w:rPr>
          <w:rFonts w:hint="eastAsia" w:ascii="黑体" w:hAnsi="黑体" w:cs="黑体"/>
          <w:lang w:eastAsia="zh-CN"/>
        </w:rPr>
        <w:noBreakHyphen/>
      </w:r>
      <w:r>
        <w:rPr>
          <w:rFonts w:hint="eastAsia" w:ascii="黑体" w:hAnsi="黑体" w:cs="黑体"/>
        </w:rPr>
        <w:fldChar w:fldCharType="begin"/>
      </w:r>
      <w:r>
        <w:rPr>
          <w:rFonts w:hint="eastAsia" w:ascii="黑体" w:hAnsi="黑体" w:cs="黑体"/>
          <w:lang w:eastAsia="zh-CN"/>
        </w:rPr>
        <w:instrText xml:space="preserve"> SEQ 图 \* ARABIC \s 1 </w:instrText>
      </w:r>
      <w:r>
        <w:rPr>
          <w:rFonts w:hint="eastAsia" w:ascii="黑体" w:hAnsi="黑体" w:cs="黑体"/>
        </w:rPr>
        <w:fldChar w:fldCharType="separate"/>
      </w:r>
      <w:r>
        <w:rPr>
          <w:rFonts w:hint="eastAsia" w:ascii="黑体" w:hAnsi="黑体" w:cs="黑体"/>
          <w:lang w:eastAsia="zh-CN"/>
        </w:rPr>
        <w:t>1</w:t>
      </w:r>
      <w:r>
        <w:rPr>
          <w:rFonts w:hint="eastAsia" w:ascii="黑体" w:hAnsi="黑体" w:cs="黑体"/>
        </w:rPr>
        <w:fldChar w:fldCharType="end"/>
      </w:r>
      <w:r>
        <w:rPr>
          <w:rFonts w:hint="eastAsia" w:ascii="黑体" w:hAnsi="黑体" w:cs="黑体"/>
          <w:lang w:eastAsia="zh-CN"/>
        </w:rPr>
        <w:t>预算绩效三同步示意图</w:t>
      </w:r>
      <w:bookmarkEnd w:id="72"/>
    </w:p>
    <w:p w14:paraId="74B30C29">
      <w:pPr>
        <w:widowControl w:val="0"/>
        <w:kinsoku/>
        <w:ind w:firstLine="480"/>
        <w:rPr>
          <w:lang w:eastAsia="zh-CN"/>
        </w:rPr>
      </w:pPr>
      <w:r>
        <w:rPr>
          <w:rFonts w:hint="eastAsia"/>
          <w:lang w:eastAsia="zh-CN"/>
        </w:rPr>
        <w:t>同时，报销、核算等数据为预算执行跟踪和决算提供数据支撑，预算数据、核算和决算等支出数据为绩效目标编制、监控和评价提供基础数据，绩效评价结果反向作用于下年度预算编制和批复数据，从而实现以绩效导向的预算全过程管理。</w:t>
      </w:r>
    </w:p>
    <w:p w14:paraId="13E667B3">
      <w:pPr>
        <w:pStyle w:val="5"/>
        <w:keepNext w:val="0"/>
        <w:keepLines w:val="0"/>
        <w:widowControl w:val="0"/>
        <w:tabs>
          <w:tab w:val="left" w:pos="586"/>
        </w:tabs>
        <w:kinsoku/>
        <w:spacing w:before="0" w:after="0" w:line="360" w:lineRule="auto"/>
        <w:ind w:left="4" w:hanging="4" w:firstLineChars="0"/>
        <w:rPr>
          <w:rFonts w:cs="Times New Roman"/>
          <w:lang w:eastAsia="zh-CN"/>
        </w:rPr>
      </w:pPr>
      <w:bookmarkStart w:id="73" w:name="_Toc167263788"/>
      <w:r>
        <w:rPr>
          <w:rFonts w:hint="eastAsia" w:cs="Times New Roman"/>
          <w:lang w:eastAsia="zh-CN"/>
        </w:rPr>
        <w:t>预算到执行、核算一体化</w:t>
      </w:r>
      <w:bookmarkEnd w:id="73"/>
    </w:p>
    <w:p w14:paraId="0924F999">
      <w:pPr>
        <w:widowControl w:val="0"/>
        <w:kinsoku/>
        <w:ind w:firstLine="480"/>
        <w:rPr>
          <w:lang w:eastAsia="zh-CN"/>
        </w:rPr>
      </w:pPr>
      <w:r>
        <w:rPr>
          <w:rFonts w:hint="eastAsia"/>
          <w:lang w:eastAsia="zh-CN"/>
        </w:rPr>
        <w:t>人员经费、公用经费、采购等各类支出全部直接受预算可用额度控制，在执行过程中需直接选择相匹配的预算指标，按照可用额度完成日常执行，确保预算的严肃性和绩效型。同时，预算执行数据可直接传递给核算并生成会计凭证，完成了从业务到财务的数据转化，前后环节数据衔接，过程可追溯。</w:t>
      </w:r>
    </w:p>
    <w:p w14:paraId="6A882591">
      <w:pPr>
        <w:widowControl w:val="0"/>
        <w:kinsoku/>
        <w:ind w:firstLine="480"/>
        <w:rPr>
          <w:lang w:eastAsia="zh-CN"/>
        </w:rPr>
      </w:pPr>
      <w:r>
        <w:rPr>
          <w:rFonts w:hint="eastAsia"/>
          <w:lang w:eastAsia="zh-CN"/>
        </w:rPr>
        <w:t>预算执行及核算一体化实现流程如下图所示：</w:t>
      </w:r>
    </w:p>
    <w:p w14:paraId="0416145B">
      <w:pPr>
        <w:widowControl w:val="0"/>
        <w:kinsoku/>
        <w:ind w:firstLine="0" w:firstLineChars="0"/>
        <w:jc w:val="center"/>
      </w:pPr>
      <w:r>
        <w:drawing>
          <wp:inline distT="0" distB="0" distL="0" distR="0">
            <wp:extent cx="5278755" cy="1880870"/>
            <wp:effectExtent l="0" t="0" r="4445" b="11430"/>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9"/>
                    <a:stretch>
                      <a:fillRect/>
                    </a:stretch>
                  </pic:blipFill>
                  <pic:spPr>
                    <a:xfrm>
                      <a:off x="0" y="0"/>
                      <a:ext cx="5278755" cy="1880870"/>
                    </a:xfrm>
                    <a:prstGeom prst="rect">
                      <a:avLst/>
                    </a:prstGeom>
                  </pic:spPr>
                </pic:pic>
              </a:graphicData>
            </a:graphic>
          </wp:inline>
        </w:drawing>
      </w:r>
    </w:p>
    <w:p w14:paraId="5E179104">
      <w:pPr>
        <w:pStyle w:val="50"/>
        <w:widowControl w:val="0"/>
        <w:kinsoku/>
        <w:spacing w:before="0" w:beforeLines="0" w:after="0" w:afterLines="0"/>
        <w:rPr>
          <w:rFonts w:hint="eastAsia" w:ascii="黑体" w:hAnsi="黑体" w:cs="黑体"/>
          <w:lang w:eastAsia="zh-CN"/>
        </w:rPr>
      </w:pPr>
      <w:bookmarkStart w:id="74" w:name="_Toc117877384"/>
      <w:r>
        <w:rPr>
          <w:rFonts w:hint="eastAsia" w:ascii="黑体" w:hAnsi="黑体" w:cs="黑体"/>
          <w:lang w:eastAsia="zh-CN"/>
        </w:rPr>
        <w:t>图</w:t>
      </w:r>
      <w:r>
        <w:rPr>
          <w:rFonts w:hint="eastAsia" w:ascii="黑体" w:hAnsi="黑体" w:cs="黑体"/>
        </w:rPr>
        <w:fldChar w:fldCharType="begin"/>
      </w:r>
      <w:r>
        <w:rPr>
          <w:rFonts w:hint="eastAsia" w:ascii="黑体" w:hAnsi="黑体" w:cs="黑体"/>
          <w:lang w:eastAsia="zh-CN"/>
        </w:rPr>
        <w:instrText xml:space="preserve"> STYLEREF 1 \s </w:instrText>
      </w:r>
      <w:r>
        <w:rPr>
          <w:rFonts w:hint="eastAsia" w:ascii="黑体" w:hAnsi="黑体" w:cs="黑体"/>
        </w:rPr>
        <w:fldChar w:fldCharType="separate"/>
      </w:r>
      <w:r>
        <w:rPr>
          <w:rFonts w:hint="eastAsia" w:ascii="黑体" w:hAnsi="黑体" w:cs="黑体"/>
          <w:lang w:eastAsia="zh-CN"/>
        </w:rPr>
        <w:t>四</w:t>
      </w:r>
      <w:r>
        <w:rPr>
          <w:rFonts w:hint="eastAsia" w:ascii="黑体" w:hAnsi="黑体" w:cs="黑体"/>
        </w:rPr>
        <w:fldChar w:fldCharType="end"/>
      </w:r>
      <w:r>
        <w:rPr>
          <w:rFonts w:hint="eastAsia" w:ascii="黑体" w:hAnsi="黑体" w:cs="黑体"/>
          <w:lang w:eastAsia="zh-CN"/>
        </w:rPr>
        <w:noBreakHyphen/>
      </w:r>
      <w:r>
        <w:rPr>
          <w:rFonts w:hint="eastAsia" w:ascii="黑体" w:hAnsi="黑体" w:cs="黑体"/>
        </w:rPr>
        <w:fldChar w:fldCharType="begin"/>
      </w:r>
      <w:r>
        <w:rPr>
          <w:rFonts w:hint="eastAsia" w:ascii="黑体" w:hAnsi="黑体" w:cs="黑体"/>
          <w:lang w:eastAsia="zh-CN"/>
        </w:rPr>
        <w:instrText xml:space="preserve"> SEQ 图 \* ARABIC \s 1 </w:instrText>
      </w:r>
      <w:r>
        <w:rPr>
          <w:rFonts w:hint="eastAsia" w:ascii="黑体" w:hAnsi="黑体" w:cs="黑体"/>
        </w:rPr>
        <w:fldChar w:fldCharType="separate"/>
      </w:r>
      <w:r>
        <w:rPr>
          <w:rFonts w:hint="eastAsia" w:ascii="黑体" w:hAnsi="黑体" w:cs="黑体"/>
          <w:lang w:eastAsia="zh-CN"/>
        </w:rPr>
        <w:t>2</w:t>
      </w:r>
      <w:r>
        <w:rPr>
          <w:rFonts w:hint="eastAsia" w:ascii="黑体" w:hAnsi="黑体" w:cs="黑体"/>
        </w:rPr>
        <w:fldChar w:fldCharType="end"/>
      </w:r>
      <w:r>
        <w:rPr>
          <w:rFonts w:hint="eastAsia" w:ascii="黑体" w:hAnsi="黑体" w:cs="黑体"/>
          <w:lang w:eastAsia="zh-CN"/>
        </w:rPr>
        <w:t>预算执行与核算一体化示意图</w:t>
      </w:r>
      <w:bookmarkEnd w:id="74"/>
    </w:p>
    <w:p w14:paraId="49233BDE">
      <w:pPr>
        <w:pStyle w:val="5"/>
        <w:keepNext w:val="0"/>
        <w:keepLines w:val="0"/>
        <w:widowControl w:val="0"/>
        <w:tabs>
          <w:tab w:val="left" w:pos="586"/>
        </w:tabs>
        <w:kinsoku/>
        <w:spacing w:before="0" w:after="0" w:line="360" w:lineRule="auto"/>
        <w:ind w:left="4" w:hanging="4" w:firstLineChars="0"/>
        <w:rPr>
          <w:rFonts w:cs="Times New Roman"/>
          <w:lang w:eastAsia="zh-CN"/>
        </w:rPr>
      </w:pPr>
      <w:bookmarkStart w:id="75" w:name="_Toc167263789"/>
      <w:r>
        <w:rPr>
          <w:rFonts w:hint="eastAsia" w:cs="Times New Roman"/>
          <w:lang w:eastAsia="zh-CN"/>
        </w:rPr>
        <w:t>预算与采购、资产装备、合同管理一体化</w:t>
      </w:r>
      <w:bookmarkEnd w:id="75"/>
    </w:p>
    <w:p w14:paraId="67BC7F53">
      <w:pPr>
        <w:widowControl w:val="0"/>
        <w:kinsoku/>
        <w:ind w:firstLine="480"/>
        <w:rPr>
          <w:lang w:eastAsia="zh-CN"/>
        </w:rPr>
      </w:pPr>
      <w:r>
        <w:rPr>
          <w:rFonts w:hint="eastAsia"/>
          <w:lang w:eastAsia="zh-CN"/>
        </w:rPr>
        <w:t>以采购预算为源头，形成从采购申请、采购实施、合同生成、合同支付、采购入库、资产入库、核算等全过程一体化管理，本质上也是预算执行与核算一体化的延伸。</w:t>
      </w:r>
    </w:p>
    <w:p w14:paraId="456D7E86">
      <w:pPr>
        <w:widowControl w:val="0"/>
        <w:kinsoku/>
        <w:ind w:firstLine="480"/>
        <w:rPr>
          <w:lang w:eastAsia="zh-CN"/>
        </w:rPr>
      </w:pPr>
      <w:r>
        <w:rPr>
          <w:rFonts w:hint="eastAsia"/>
          <w:lang w:eastAsia="zh-CN"/>
        </w:rPr>
        <w:t>依据采购预算完成采购申请填报、汇总形成采购计划等，采购验收单又是装备物资入库的源头，可基于采购申请生成采购合同，并在合同中体现采购品目、规格型号等，确保采购标的物与合同标的物保持一致。</w:t>
      </w:r>
    </w:p>
    <w:p w14:paraId="149BBFB0">
      <w:pPr>
        <w:widowControl w:val="0"/>
        <w:kinsoku/>
        <w:ind w:firstLine="480"/>
        <w:rPr>
          <w:lang w:eastAsia="zh-CN"/>
        </w:rPr>
      </w:pPr>
      <w:r>
        <w:rPr>
          <w:rFonts w:hint="eastAsia"/>
          <w:lang w:eastAsia="zh-CN"/>
        </w:rPr>
        <w:t>预算与采购、存货、合同及支付核算一体化如下图所示：</w:t>
      </w:r>
    </w:p>
    <w:p w14:paraId="361570B8">
      <w:pPr>
        <w:widowControl w:val="0"/>
        <w:kinsoku/>
        <w:ind w:firstLine="0" w:firstLineChars="0"/>
        <w:jc w:val="center"/>
      </w:pPr>
      <w:r>
        <w:drawing>
          <wp:inline distT="0" distB="0" distL="0" distR="0">
            <wp:extent cx="5732145" cy="1166495"/>
            <wp:effectExtent l="0" t="0" r="8255" b="1905"/>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10"/>
                    <a:stretch>
                      <a:fillRect/>
                    </a:stretch>
                  </pic:blipFill>
                  <pic:spPr>
                    <a:xfrm>
                      <a:off x="0" y="0"/>
                      <a:ext cx="5732145" cy="1166495"/>
                    </a:xfrm>
                    <a:prstGeom prst="rect">
                      <a:avLst/>
                    </a:prstGeom>
                  </pic:spPr>
                </pic:pic>
              </a:graphicData>
            </a:graphic>
          </wp:inline>
        </w:drawing>
      </w:r>
    </w:p>
    <w:p w14:paraId="6F921C01">
      <w:pPr>
        <w:pStyle w:val="50"/>
        <w:widowControl w:val="0"/>
        <w:kinsoku/>
        <w:spacing w:before="0" w:beforeLines="0" w:after="0" w:afterLines="0"/>
        <w:rPr>
          <w:rFonts w:hint="eastAsia" w:ascii="黑体" w:hAnsi="黑体" w:cs="黑体"/>
          <w:lang w:eastAsia="zh-CN"/>
        </w:rPr>
      </w:pPr>
      <w:bookmarkStart w:id="76" w:name="_Toc117877385"/>
      <w:r>
        <w:rPr>
          <w:rFonts w:hint="eastAsia" w:ascii="黑体" w:hAnsi="黑体" w:cs="黑体"/>
          <w:lang w:eastAsia="zh-CN"/>
        </w:rPr>
        <w:t>图</w:t>
      </w:r>
      <w:r>
        <w:rPr>
          <w:rFonts w:hint="eastAsia" w:ascii="黑体" w:hAnsi="黑体" w:cs="黑体"/>
        </w:rPr>
        <w:fldChar w:fldCharType="begin"/>
      </w:r>
      <w:r>
        <w:rPr>
          <w:rFonts w:hint="eastAsia" w:ascii="黑体" w:hAnsi="黑体" w:cs="黑体"/>
          <w:lang w:eastAsia="zh-CN"/>
        </w:rPr>
        <w:instrText xml:space="preserve"> STYLEREF 1 \s </w:instrText>
      </w:r>
      <w:r>
        <w:rPr>
          <w:rFonts w:hint="eastAsia" w:ascii="黑体" w:hAnsi="黑体" w:cs="黑体"/>
        </w:rPr>
        <w:fldChar w:fldCharType="separate"/>
      </w:r>
      <w:r>
        <w:rPr>
          <w:rFonts w:hint="eastAsia" w:ascii="黑体" w:hAnsi="黑体" w:cs="黑体"/>
          <w:lang w:eastAsia="zh-CN"/>
        </w:rPr>
        <w:t>四</w:t>
      </w:r>
      <w:r>
        <w:rPr>
          <w:rFonts w:hint="eastAsia" w:ascii="黑体" w:hAnsi="黑体" w:cs="黑体"/>
        </w:rPr>
        <w:fldChar w:fldCharType="end"/>
      </w:r>
      <w:r>
        <w:rPr>
          <w:rFonts w:hint="eastAsia" w:ascii="黑体" w:hAnsi="黑体" w:cs="黑体"/>
          <w:lang w:eastAsia="zh-CN"/>
        </w:rPr>
        <w:noBreakHyphen/>
      </w:r>
      <w:r>
        <w:rPr>
          <w:rFonts w:hint="eastAsia" w:ascii="黑体" w:hAnsi="黑体" w:cs="黑体"/>
        </w:rPr>
        <w:fldChar w:fldCharType="begin"/>
      </w:r>
      <w:r>
        <w:rPr>
          <w:rFonts w:hint="eastAsia" w:ascii="黑体" w:hAnsi="黑体" w:cs="黑体"/>
          <w:lang w:eastAsia="zh-CN"/>
        </w:rPr>
        <w:instrText xml:space="preserve"> SEQ 图 \* ARABIC \s 1 </w:instrText>
      </w:r>
      <w:r>
        <w:rPr>
          <w:rFonts w:hint="eastAsia" w:ascii="黑体" w:hAnsi="黑体" w:cs="黑体"/>
        </w:rPr>
        <w:fldChar w:fldCharType="separate"/>
      </w:r>
      <w:r>
        <w:rPr>
          <w:rFonts w:hint="eastAsia" w:ascii="黑体" w:hAnsi="黑体" w:cs="黑体"/>
          <w:lang w:eastAsia="zh-CN"/>
        </w:rPr>
        <w:t>3</w:t>
      </w:r>
      <w:r>
        <w:rPr>
          <w:rFonts w:hint="eastAsia" w:ascii="黑体" w:hAnsi="黑体" w:cs="黑体"/>
        </w:rPr>
        <w:fldChar w:fldCharType="end"/>
      </w:r>
      <w:r>
        <w:rPr>
          <w:rFonts w:hint="eastAsia" w:ascii="黑体" w:hAnsi="黑体" w:cs="黑体"/>
          <w:lang w:eastAsia="zh-CN"/>
        </w:rPr>
        <w:t>预算采购资产与合同一体化示意图</w:t>
      </w:r>
      <w:bookmarkEnd w:id="76"/>
    </w:p>
    <w:p w14:paraId="53495869">
      <w:pPr>
        <w:widowControl w:val="0"/>
        <w:kinsoku/>
        <w:ind w:firstLine="480"/>
        <w:rPr>
          <w:lang w:eastAsia="zh-CN"/>
        </w:rPr>
      </w:pPr>
      <w:r>
        <w:rPr>
          <w:rFonts w:hint="eastAsia"/>
          <w:lang w:eastAsia="zh-CN"/>
        </w:rPr>
        <w:t>合同支付依赖于合同付款计划、采购预算额度等进行申请，确保采购支出符合内控管理要求，有效规避支出风险。</w:t>
      </w:r>
    </w:p>
    <w:p w14:paraId="3FD18C56">
      <w:pPr>
        <w:pStyle w:val="5"/>
        <w:keepNext w:val="0"/>
        <w:keepLines w:val="0"/>
        <w:widowControl w:val="0"/>
        <w:tabs>
          <w:tab w:val="left" w:pos="586"/>
        </w:tabs>
        <w:kinsoku/>
        <w:spacing w:before="0" w:after="0" w:line="360" w:lineRule="auto"/>
        <w:ind w:left="4" w:hanging="4" w:firstLineChars="0"/>
        <w:rPr>
          <w:rFonts w:cs="Times New Roman"/>
        </w:rPr>
      </w:pPr>
      <w:bookmarkStart w:id="77" w:name="_Toc167263790"/>
      <w:r>
        <w:rPr>
          <w:rFonts w:hint="eastAsia" w:cs="Times New Roman"/>
        </w:rPr>
        <w:t>账表一体化</w:t>
      </w:r>
      <w:bookmarkEnd w:id="77"/>
    </w:p>
    <w:p w14:paraId="65019110">
      <w:pPr>
        <w:widowControl w:val="0"/>
        <w:kinsoku/>
        <w:ind w:firstLine="480"/>
        <w:rPr>
          <w:lang w:eastAsia="zh-CN"/>
        </w:rPr>
      </w:pPr>
      <w:r>
        <w:rPr>
          <w:rFonts w:hint="eastAsia"/>
          <w:lang w:eastAsia="zh-CN"/>
        </w:rPr>
        <w:t>核算数据来源于发生的经济业务事项，如基于工资发放数据、支出报销、采购支出、合同支出等自动生成会计凭证，由业务到财务，业财紧密融合。同时，基于核算和预算数据自动提取生成决算报表、核算到财务报告、电子会计档案、内部管理报表等，从前端的业财一体过渡到到后端的账表一体，所有业务环节全部打通。</w:t>
      </w:r>
    </w:p>
    <w:p w14:paraId="0826FA24">
      <w:pPr>
        <w:widowControl w:val="0"/>
        <w:kinsoku/>
        <w:ind w:firstLine="480"/>
        <w:rPr>
          <w:lang w:eastAsia="zh-CN"/>
        </w:rPr>
      </w:pPr>
      <w:r>
        <w:rPr>
          <w:rFonts w:hint="eastAsia"/>
          <w:lang w:eastAsia="zh-CN"/>
        </w:rPr>
        <w:t>账表一体化如下图所示：</w:t>
      </w:r>
    </w:p>
    <w:p w14:paraId="5A56FD0F">
      <w:pPr>
        <w:widowControl w:val="0"/>
        <w:kinsoku/>
        <w:ind w:firstLine="0" w:firstLineChars="0"/>
        <w:jc w:val="center"/>
      </w:pPr>
      <w:r>
        <w:drawing>
          <wp:inline distT="0" distB="0" distL="0" distR="0">
            <wp:extent cx="5278755" cy="1625600"/>
            <wp:effectExtent l="0" t="0" r="4445" b="0"/>
            <wp:docPr id="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2"/>
                    <pic:cNvPicPr>
                      <a:picLocks noChangeAspect="1"/>
                    </pic:cNvPicPr>
                  </pic:nvPicPr>
                  <pic:blipFill>
                    <a:blip r:embed="rId11"/>
                    <a:stretch>
                      <a:fillRect/>
                    </a:stretch>
                  </pic:blipFill>
                  <pic:spPr>
                    <a:xfrm>
                      <a:off x="0" y="0"/>
                      <a:ext cx="5278755" cy="1625600"/>
                    </a:xfrm>
                    <a:prstGeom prst="rect">
                      <a:avLst/>
                    </a:prstGeom>
                  </pic:spPr>
                </pic:pic>
              </a:graphicData>
            </a:graphic>
          </wp:inline>
        </w:drawing>
      </w:r>
    </w:p>
    <w:p w14:paraId="56371B50">
      <w:pPr>
        <w:pStyle w:val="50"/>
        <w:widowControl w:val="0"/>
        <w:kinsoku/>
        <w:spacing w:before="0" w:beforeLines="0" w:after="0" w:afterLines="0"/>
        <w:rPr>
          <w:rFonts w:hint="eastAsia" w:ascii="黑体" w:hAnsi="黑体" w:cs="黑体"/>
          <w:lang w:eastAsia="zh-CN"/>
        </w:rPr>
      </w:pPr>
      <w:bookmarkStart w:id="78" w:name="_Toc117877386"/>
      <w:r>
        <w:rPr>
          <w:rFonts w:hint="eastAsia" w:ascii="黑体" w:hAnsi="黑体" w:cs="黑体"/>
          <w:lang w:eastAsia="zh-CN"/>
        </w:rPr>
        <w:t>图</w:t>
      </w:r>
      <w:r>
        <w:rPr>
          <w:rFonts w:hint="eastAsia" w:ascii="黑体" w:hAnsi="黑体" w:cs="黑体"/>
        </w:rPr>
        <w:fldChar w:fldCharType="begin"/>
      </w:r>
      <w:r>
        <w:rPr>
          <w:rFonts w:hint="eastAsia" w:ascii="黑体" w:hAnsi="黑体" w:cs="黑体"/>
          <w:lang w:eastAsia="zh-CN"/>
        </w:rPr>
        <w:instrText xml:space="preserve"> STYLEREF 1 \s </w:instrText>
      </w:r>
      <w:r>
        <w:rPr>
          <w:rFonts w:hint="eastAsia" w:ascii="黑体" w:hAnsi="黑体" w:cs="黑体"/>
        </w:rPr>
        <w:fldChar w:fldCharType="separate"/>
      </w:r>
      <w:r>
        <w:rPr>
          <w:rFonts w:hint="eastAsia" w:ascii="黑体" w:hAnsi="黑体" w:cs="黑体"/>
          <w:lang w:eastAsia="zh-CN"/>
        </w:rPr>
        <w:t>四</w:t>
      </w:r>
      <w:r>
        <w:rPr>
          <w:rFonts w:hint="eastAsia" w:ascii="黑体" w:hAnsi="黑体" w:cs="黑体"/>
        </w:rPr>
        <w:fldChar w:fldCharType="end"/>
      </w:r>
      <w:r>
        <w:rPr>
          <w:rFonts w:hint="eastAsia" w:ascii="黑体" w:hAnsi="黑体" w:cs="黑体"/>
          <w:lang w:eastAsia="zh-CN"/>
        </w:rPr>
        <w:noBreakHyphen/>
      </w:r>
      <w:r>
        <w:rPr>
          <w:rFonts w:hint="eastAsia" w:ascii="黑体" w:hAnsi="黑体" w:cs="黑体"/>
        </w:rPr>
        <w:fldChar w:fldCharType="begin"/>
      </w:r>
      <w:r>
        <w:rPr>
          <w:rFonts w:hint="eastAsia" w:ascii="黑体" w:hAnsi="黑体" w:cs="黑体"/>
          <w:lang w:eastAsia="zh-CN"/>
        </w:rPr>
        <w:instrText xml:space="preserve"> SEQ 图 \* ARABIC \s 1 </w:instrText>
      </w:r>
      <w:r>
        <w:rPr>
          <w:rFonts w:hint="eastAsia" w:ascii="黑体" w:hAnsi="黑体" w:cs="黑体"/>
        </w:rPr>
        <w:fldChar w:fldCharType="separate"/>
      </w:r>
      <w:r>
        <w:rPr>
          <w:rFonts w:hint="eastAsia" w:ascii="黑体" w:hAnsi="黑体" w:cs="黑体"/>
          <w:lang w:eastAsia="zh-CN"/>
        </w:rPr>
        <w:t>4</w:t>
      </w:r>
      <w:r>
        <w:rPr>
          <w:rFonts w:hint="eastAsia" w:ascii="黑体" w:hAnsi="黑体" w:cs="黑体"/>
        </w:rPr>
        <w:fldChar w:fldCharType="end"/>
      </w:r>
      <w:r>
        <w:rPr>
          <w:rFonts w:hint="eastAsia" w:ascii="黑体" w:hAnsi="黑体" w:cs="黑体"/>
          <w:lang w:eastAsia="zh-CN"/>
        </w:rPr>
        <w:t>账表一体化示意图</w:t>
      </w:r>
      <w:bookmarkEnd w:id="78"/>
    </w:p>
    <w:p w14:paraId="1B1FB75D">
      <w:pPr>
        <w:widowControl w:val="0"/>
        <w:kinsoku/>
        <w:ind w:firstLine="480"/>
        <w:rPr>
          <w:lang w:eastAsia="zh-CN"/>
        </w:rPr>
      </w:pPr>
      <w:r>
        <w:rPr>
          <w:rFonts w:hint="eastAsia"/>
          <w:lang w:eastAsia="zh-CN"/>
        </w:rPr>
        <w:t>综上，本项目涉及到的所有主要业务流程全部打通，数据按照业务和财务活动的发生顺序依次流转、前后衔接、相互约束，可有效保障公安厅警务保障各类业务符合内控要求，全过程可追溯，也为公安厅警务保障数据资产治理、分析决策、预警监控奠定了坚实的基础。</w:t>
      </w:r>
    </w:p>
    <w:p w14:paraId="2ACA2275">
      <w:pPr>
        <w:pStyle w:val="4"/>
        <w:keepNext w:val="0"/>
        <w:keepLines w:val="0"/>
        <w:widowControl w:val="0"/>
        <w:kinsoku/>
        <w:spacing w:before="0" w:after="0" w:line="360" w:lineRule="auto"/>
        <w:ind w:left="0"/>
        <w:rPr>
          <w:lang w:eastAsia="zh-CN"/>
        </w:rPr>
      </w:pPr>
      <w:bookmarkStart w:id="79" w:name="_Toc1997592269"/>
      <w:r>
        <w:rPr>
          <w:rFonts w:hint="eastAsia"/>
          <w:lang w:eastAsia="zh-CN"/>
        </w:rPr>
        <w:t>业务量分析</w:t>
      </w:r>
      <w:bookmarkEnd w:id="79"/>
    </w:p>
    <w:p w14:paraId="2798BAC5">
      <w:pPr>
        <w:widowControl w:val="0"/>
        <w:kinsoku/>
        <w:ind w:firstLine="480"/>
        <w:rPr>
          <w:rFonts w:hint="eastAsia" w:hAnsi="宋体"/>
          <w:lang w:eastAsia="zh-CN"/>
        </w:rPr>
      </w:pPr>
      <w:r>
        <w:rPr>
          <w:rFonts w:hint="eastAsia" w:hAnsi="宋体"/>
          <w:lang w:eastAsia="zh-CN"/>
        </w:rPr>
        <w:t>按照市公安机关的使用规划，使用用户约600人，并发用户日访问量按照20%计算大概120次。</w:t>
      </w:r>
    </w:p>
    <w:p w14:paraId="2941F05C">
      <w:pPr>
        <w:widowControl w:val="0"/>
        <w:kinsoku/>
        <w:ind w:firstLine="480"/>
        <w:rPr>
          <w:rFonts w:hint="eastAsia" w:hAnsi="宋体"/>
          <w:lang w:eastAsia="zh-CN"/>
        </w:rPr>
      </w:pPr>
      <w:r>
        <w:rPr>
          <w:rFonts w:hint="eastAsia" w:hAnsi="宋体"/>
          <w:lang w:eastAsia="zh-CN"/>
        </w:rPr>
        <w:t>根据目前警务保障管理的业务量分析，初步估算财务数据每年可达5万条，业务数据可达20万条，另外还需要存储图片和文档（如资产图片等）。随着系统的深入应用和数据增长，存储需求不断增长，按照每年50%的增长率计算，三年后，预计存储需求将达到1.5TB。</w:t>
      </w:r>
    </w:p>
    <w:p w14:paraId="61AEB643">
      <w:pPr>
        <w:pStyle w:val="3"/>
        <w:keepNext w:val="0"/>
        <w:keepLines w:val="0"/>
        <w:widowControl w:val="0"/>
        <w:kinsoku/>
        <w:spacing w:before="0" w:after="0" w:line="360" w:lineRule="auto"/>
        <w:ind w:left="573" w:hanging="573" w:firstLineChars="0"/>
      </w:pPr>
      <w:bookmarkStart w:id="80" w:name="_Toc1921411532"/>
      <w:r>
        <w:t>业务协同需求分析</w:t>
      </w:r>
      <w:bookmarkEnd w:id="80"/>
    </w:p>
    <w:p w14:paraId="06931511">
      <w:pPr>
        <w:widowControl w:val="0"/>
        <w:kinsoku/>
        <w:ind w:firstLine="480"/>
        <w:rPr>
          <w:lang w:eastAsia="zh-CN"/>
        </w:rPr>
      </w:pPr>
      <w:r>
        <w:rPr>
          <w:rFonts w:hAnsi="宋体"/>
          <w:lang w:eastAsia="zh-CN"/>
        </w:rPr>
        <w:t>各个子系统之间并不是各自孤立的，各个业务系统之间无论在基础数据层面还是在业务管理层面都有着千丝万缕的联系，通过平台的建设，需要将分散的各个业务系统有机地连接起来，不仅实现业务流程一体化，而且实现资金流、信息流和责任流的协同，做到“财”的一条线流转和“物”的一条线流转。</w:t>
      </w:r>
      <w:r>
        <w:rPr>
          <w:rFonts w:hint="eastAsia" w:hAnsi="宋体"/>
          <w:lang w:eastAsia="zh-CN"/>
        </w:rPr>
        <w:t>同时涉及</w:t>
      </w:r>
      <w:r>
        <w:rPr>
          <w:rFonts w:hint="eastAsia"/>
          <w:lang w:eastAsia="zh-CN"/>
        </w:rPr>
        <w:t>涉及各处室间的业务关系以及与其他外市局间的业务协同。</w:t>
      </w:r>
    </w:p>
    <w:p w14:paraId="539BCFCB">
      <w:pPr>
        <w:widowControl w:val="0"/>
        <w:kinsoku/>
        <w:ind w:firstLine="480"/>
        <w:rPr>
          <w:rFonts w:hint="eastAsia" w:hAnsi="宋体"/>
          <w:lang w:eastAsia="zh-CN"/>
        </w:rPr>
      </w:pPr>
      <w:r>
        <w:rPr>
          <w:rFonts w:hint="eastAsia" w:hAnsi="宋体"/>
          <w:lang w:eastAsia="zh-CN"/>
        </w:rPr>
        <w:t>财务内控管理涉及警务保障的财务部门、资产部门、采购部门、装备物资管理部门、被装管理部门等业务联动。</w:t>
      </w:r>
    </w:p>
    <w:p w14:paraId="1B7F7571">
      <w:pPr>
        <w:widowControl w:val="0"/>
        <w:kinsoku/>
        <w:ind w:firstLine="480"/>
        <w:rPr>
          <w:rFonts w:hint="eastAsia" w:hAnsi="宋体"/>
          <w:lang w:eastAsia="zh-CN"/>
        </w:rPr>
      </w:pPr>
      <w:r>
        <w:rPr>
          <w:rFonts w:hint="eastAsia" w:hAnsi="宋体"/>
          <w:lang w:eastAsia="zh-CN"/>
        </w:rPr>
        <w:t>固定资产管理涉及警务保障财务部门、资产部门、采购部门等业务联动。</w:t>
      </w:r>
    </w:p>
    <w:p w14:paraId="03C9299A">
      <w:pPr>
        <w:widowControl w:val="0"/>
        <w:kinsoku/>
        <w:ind w:firstLine="480"/>
        <w:rPr>
          <w:rFonts w:hint="eastAsia" w:hAnsi="宋体"/>
          <w:lang w:eastAsia="zh-CN"/>
        </w:rPr>
      </w:pPr>
      <w:r>
        <w:rPr>
          <w:rFonts w:hint="eastAsia" w:hAnsi="宋体"/>
          <w:lang w:eastAsia="zh-CN"/>
        </w:rPr>
        <w:t>非政府采购平台涉及警务保障财务部门、资产部门、采购部门等业务联动。</w:t>
      </w:r>
    </w:p>
    <w:p w14:paraId="574D993D">
      <w:pPr>
        <w:widowControl w:val="0"/>
        <w:kinsoku/>
        <w:ind w:firstLine="480"/>
        <w:rPr>
          <w:rFonts w:hint="eastAsia" w:hAnsi="宋体"/>
          <w:lang w:eastAsia="zh-CN"/>
        </w:rPr>
      </w:pPr>
      <w:r>
        <w:rPr>
          <w:rFonts w:hint="eastAsia" w:hAnsi="宋体"/>
          <w:lang w:eastAsia="zh-CN"/>
        </w:rPr>
        <w:t>装备物资管理平台涉及警务保障的财务部门、资产部门、采购部门、装备物资管理部门等业务联动。</w:t>
      </w:r>
    </w:p>
    <w:p w14:paraId="3446C5A9">
      <w:pPr>
        <w:widowControl w:val="0"/>
        <w:kinsoku/>
        <w:ind w:firstLine="480"/>
        <w:rPr>
          <w:rFonts w:hint="eastAsia" w:hAnsi="宋体"/>
          <w:lang w:eastAsia="zh-CN"/>
        </w:rPr>
      </w:pPr>
      <w:r>
        <w:rPr>
          <w:rFonts w:hint="eastAsia" w:hAnsi="宋体"/>
          <w:lang w:eastAsia="zh-CN"/>
        </w:rPr>
        <w:t>警保数据治理涉及警务保障的财务部门、资产部门、采购部门、装备物资管理部门等业务联动。</w:t>
      </w:r>
    </w:p>
    <w:p w14:paraId="1A19C5CE">
      <w:pPr>
        <w:widowControl w:val="0"/>
        <w:kinsoku/>
        <w:ind w:firstLine="480"/>
        <w:rPr>
          <w:rFonts w:hint="eastAsia" w:hAnsi="宋体"/>
          <w:lang w:eastAsia="zh-CN"/>
        </w:rPr>
      </w:pPr>
      <w:r>
        <w:rPr>
          <w:rFonts w:hint="eastAsia" w:hAnsi="宋体"/>
          <w:lang w:eastAsia="zh-CN"/>
        </w:rPr>
        <w:t>上下级市局业务联动，对外与公安部、自治区公安厅、自治区财政厅，市财政局等部门进行业务联动。</w:t>
      </w:r>
    </w:p>
    <w:p w14:paraId="7208FCF0">
      <w:pPr>
        <w:pStyle w:val="3"/>
        <w:keepNext w:val="0"/>
        <w:keepLines w:val="0"/>
        <w:widowControl w:val="0"/>
        <w:kinsoku/>
        <w:spacing w:before="0" w:after="0" w:line="360" w:lineRule="auto"/>
        <w:ind w:left="573" w:hanging="573" w:firstLineChars="0"/>
      </w:pPr>
      <w:bookmarkStart w:id="81" w:name="_Toc1452018385"/>
      <w:r>
        <w:t>信息交换与共享需</w:t>
      </w:r>
      <w:r>
        <w:rPr>
          <w:rFonts w:hint="eastAsia"/>
          <w:lang w:eastAsia="zh-CN"/>
        </w:rPr>
        <w:t>求</w:t>
      </w:r>
      <w:bookmarkEnd w:id="81"/>
    </w:p>
    <w:p w14:paraId="5DDC7740">
      <w:pPr>
        <w:widowControl w:val="0"/>
        <w:kinsoku/>
        <w:ind w:left="485" w:firstLine="468"/>
      </w:pPr>
      <w:r>
        <w:rPr>
          <w:rFonts w:ascii="宋体" w:hAnsi="宋体" w:cs="宋体"/>
          <w:spacing w:val="-3"/>
          <w:szCs w:val="24"/>
        </w:rPr>
        <w:t>本项目不涉及此项。</w:t>
      </w:r>
    </w:p>
    <w:p w14:paraId="5955C6E5">
      <w:pPr>
        <w:pStyle w:val="3"/>
        <w:keepNext w:val="0"/>
        <w:keepLines w:val="0"/>
        <w:widowControl w:val="0"/>
        <w:kinsoku/>
        <w:spacing w:before="0" w:after="0" w:line="360" w:lineRule="auto"/>
        <w:ind w:left="573" w:hanging="573" w:firstLineChars="0"/>
      </w:pPr>
      <w:bookmarkStart w:id="82" w:name="_Toc68832187"/>
      <w:r>
        <w:t>信息量分析与预测</w:t>
      </w:r>
      <w:bookmarkEnd w:id="82"/>
    </w:p>
    <w:p w14:paraId="2EA007FE">
      <w:pPr>
        <w:widowControl w:val="0"/>
        <w:kinsoku/>
        <w:ind w:left="5" w:right="87" w:firstLine="472"/>
        <w:rPr>
          <w:rFonts w:ascii="Times New Roman" w:hAnsi="Times New Roman" w:cs="Times New Roman"/>
          <w:lang w:eastAsia="zh-CN"/>
        </w:rPr>
      </w:pPr>
      <w:r>
        <w:rPr>
          <w:rFonts w:ascii="宋体" w:hAnsi="宋体" w:cs="宋体"/>
          <w:spacing w:val="-2"/>
          <w:szCs w:val="24"/>
          <w:lang w:eastAsia="zh-CN"/>
        </w:rPr>
        <w:t>根据业务逻辑分析，</w:t>
      </w:r>
      <w:r>
        <w:rPr>
          <w:rFonts w:hint="eastAsia" w:ascii="宋体" w:hAnsi="宋体" w:cs="宋体"/>
          <w:spacing w:val="-2"/>
          <w:szCs w:val="24"/>
          <w:lang w:eastAsia="zh-CN"/>
        </w:rPr>
        <w:t>暂按市局规模约600人，对相关业务信息量进行分析和预测，包括</w:t>
      </w:r>
      <w:r>
        <w:rPr>
          <w:rFonts w:hint="eastAsia" w:ascii="Times New Roman" w:hAnsi="Times New Roman" w:cs="Times New Roman"/>
          <w:lang w:eastAsia="zh-CN"/>
        </w:rPr>
        <w:t>门户管理、项目库管理、预算管理、指标管理、事前申请、报销管理、电子票夹、转移支付资金监管、报表管理、合同管理、采购管理、资产管理、</w:t>
      </w:r>
      <w:r>
        <w:rPr>
          <w:rFonts w:hint="eastAsia" w:cs="Times New Roman"/>
          <w:lang w:eastAsia="zh-CN"/>
        </w:rPr>
        <w:t>车辆管理、装备管理、物资管理、</w:t>
      </w:r>
      <w:r>
        <w:rPr>
          <w:rFonts w:hint="eastAsia" w:ascii="Times New Roman" w:hAnsi="Times New Roman" w:cs="Times New Roman"/>
          <w:lang w:eastAsia="zh-CN"/>
        </w:rPr>
        <w:t>电子会计档案、分析决策、预警监督管理、移动端应用等业务。</w:t>
      </w:r>
    </w:p>
    <w:p w14:paraId="4C5F5D49">
      <w:pPr>
        <w:pStyle w:val="4"/>
        <w:keepNext w:val="0"/>
        <w:keepLines w:val="0"/>
        <w:widowControl w:val="0"/>
        <w:kinsoku/>
        <w:spacing w:before="0" w:after="0" w:line="360" w:lineRule="auto"/>
        <w:ind w:left="0"/>
        <w:rPr>
          <w:lang w:eastAsia="zh-CN"/>
        </w:rPr>
      </w:pPr>
      <w:bookmarkStart w:id="83" w:name="_Toc1516364823"/>
      <w:r>
        <w:rPr>
          <w:rFonts w:hint="eastAsia"/>
          <w:lang w:eastAsia="zh-CN"/>
        </w:rPr>
        <w:t>应用支撑平台</w:t>
      </w:r>
      <w:bookmarkEnd w:id="83"/>
    </w:p>
    <w:p w14:paraId="018A945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作为基础平台，主要处理系统内各模块间的数据交互请求、用户认证与授权等操作。600人的公安局，平均每天每位警员可能会有5次左右与系统的交互操作（如登录、提交申请、查询信息等），那么每天的交互请求量大概为600×5=3000次。随着系统使用熟练度的增加以及业务需求的拓展，交互请求量可能会逐年增加10%-20%。所以3-5年后，每天的交互请求量可能会达到4000-6000次。</w:t>
      </w:r>
    </w:p>
    <w:p w14:paraId="3C69606A">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用户账号信息、权限配置等数据。每位警员的账号信息和权限配置数据大约占用10KB（包括姓名、警号、职位、权限列表等信息），那么600人的数据量约为600×10KB=6000KB=6MB。随着人员信息的更新、权限的调整以及系统日志等信息的不断积累，每年的存储量可能会增加2MB-5MB，3-5年后存储量可能达到20MB-40MB。</w:t>
      </w:r>
    </w:p>
    <w:p w14:paraId="31A48CB0">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每次交互请求的数据传输量较小，平均每次请求的传输流量约为5KB，那么每天的传输流量约为3000×5KB=15000KB=15MB。随着业务的扩展和数据交互的频繁，传输流量可能每年增加15%-30%，3-5年后每天的传输流量可能达到30MB-60MB。</w:t>
      </w:r>
    </w:p>
    <w:p w14:paraId="10B61A80">
      <w:pPr>
        <w:pStyle w:val="4"/>
        <w:keepNext w:val="0"/>
        <w:keepLines w:val="0"/>
        <w:widowControl w:val="0"/>
        <w:kinsoku/>
        <w:spacing w:before="0" w:after="0" w:line="360" w:lineRule="auto"/>
        <w:ind w:left="0"/>
        <w:rPr>
          <w:lang w:eastAsia="zh-CN"/>
        </w:rPr>
      </w:pPr>
      <w:bookmarkStart w:id="84" w:name="_Toc1355141212"/>
      <w:r>
        <w:rPr>
          <w:rFonts w:hint="eastAsia"/>
          <w:lang w:eastAsia="zh-CN"/>
        </w:rPr>
        <w:t>门户管理</w:t>
      </w:r>
      <w:bookmarkEnd w:id="84"/>
    </w:p>
    <w:p w14:paraId="35235CD1">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主要是警员对门户页面的访问、信息浏览和搜索等操作。每天警员对门户的访问量可能在2000次左右，搜索请求可能有500次左右。随着信息发布的增多和警员对信息关注度的提高，访问量和搜索请求量每年可能增加15%-25%，3-5年后每天的访问量可能达到3000-5000次，搜索请求量可能达到1000-2000次。</w:t>
      </w:r>
    </w:p>
    <w:p w14:paraId="28ACA03C">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门户页面的布局、发布的公告、新闻等信息。初始阶段，页面布局等固定信息占用约5MB，发布的信息每天新增约1MB，那么一个月的存储量约为30MB+5MB=35MB。一年的存储量约为420MB，3-5年后存储量可能达到1500MB-3000MB。</w:t>
      </w:r>
    </w:p>
    <w:p w14:paraId="018BDD44">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每次页面访问的传输流量约为200KB，搜索请求的传输流量约为50KB，那么每天的传输流量约为2000×200KB+500×50KB=425000KB=425MB。随着页面内容的丰富和访问量的增加，传输流量每年可能增加20%-30%，3-5年后每天的传输流量可能达到1000MB-2000MB。</w:t>
      </w:r>
    </w:p>
    <w:p w14:paraId="6DB42768">
      <w:pPr>
        <w:pStyle w:val="4"/>
        <w:keepNext w:val="0"/>
        <w:keepLines w:val="0"/>
        <w:widowControl w:val="0"/>
        <w:kinsoku/>
        <w:spacing w:before="0" w:after="0" w:line="360" w:lineRule="auto"/>
        <w:ind w:left="0"/>
        <w:rPr>
          <w:lang w:eastAsia="zh-CN"/>
        </w:rPr>
      </w:pPr>
      <w:bookmarkStart w:id="85" w:name="_Toc1794273649"/>
      <w:r>
        <w:rPr>
          <w:rFonts w:hint="eastAsia"/>
          <w:lang w:eastAsia="zh-CN"/>
        </w:rPr>
        <w:t>项目库管理</w:t>
      </w:r>
      <w:bookmarkEnd w:id="85"/>
    </w:p>
    <w:p w14:paraId="3358B958">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涉及项目的创建、修改、审批、查询等操作。假设每个月有20个新的项目创建，每个项目的审批流程有5个环节，每个环节的数据处理操作约为10次，那么一个月的数据处理量为20×5×10=1000次。随着业务的发展，项目数量可能每年增加10%-20%，3-5年后每个月的数据处理量可能达到2000-3000次。</w:t>
      </w:r>
    </w:p>
    <w:p w14:paraId="6DCB2E05">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项目的基本信息（如项目名称、编号、负责人、起止时间等）、项目文档（如项目计划书、报告等）。每个项目的基本信息占用约50KB，项目文档平均每个项目1MB，那么100个项目的存储量约为100×50KB+100×1MB=105MB。每年新增项目按照20%的增长率计算，3-5年后存储量可能达到500MB-1000MB。</w:t>
      </w:r>
    </w:p>
    <w:p w14:paraId="26B179D8">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项目信息的上传和下载会产生传输流量，每次上传或下载项目文档的传输流量约为500KB，假设每天有10次这样的操作，那么每天的传输流量约为10×500KB=5000KB=5MB。随着项目文档的增多和传输频率的增加，传输流量每年可能增加15%-25%，3-5年后每天的传输流量可能达到10MB-20MB。</w:t>
      </w:r>
    </w:p>
    <w:p w14:paraId="019C090C">
      <w:pPr>
        <w:pStyle w:val="4"/>
        <w:keepNext w:val="0"/>
        <w:keepLines w:val="0"/>
        <w:widowControl w:val="0"/>
        <w:kinsoku/>
        <w:spacing w:before="0" w:after="0" w:line="360" w:lineRule="auto"/>
        <w:ind w:left="0"/>
        <w:rPr>
          <w:lang w:eastAsia="zh-CN"/>
        </w:rPr>
      </w:pPr>
      <w:bookmarkStart w:id="86" w:name="_Toc1391847569"/>
      <w:r>
        <w:rPr>
          <w:rFonts w:hint="eastAsia"/>
          <w:lang w:eastAsia="zh-CN"/>
        </w:rPr>
        <w:t>预算管理</w:t>
      </w:r>
      <w:bookmarkEnd w:id="86"/>
    </w:p>
    <w:p w14:paraId="5A13BFF7">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包括预算的编制、审核、调整、执行情况的记录等操作。每个月的预算编制和审核操作可能有300次，调整操作可能有50次，执行情况记录每天可能有100次，那么一个月的数据处理量为300+50+100×30=3350次。随着财务管理的精细化和业务的变化，数据处理量每年可能增加10%-15%，3-5年后每个月的数据处理量可能达到5000-7000次。</w:t>
      </w:r>
    </w:p>
    <w:p w14:paraId="42B83FD2">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存储量：存储预算表格、预算说明、调整记录等数据。每个月的预算数据存储量约为10MB，一年的存储量约为120MB。3-5年后，随着数据的积累和详细程度的增加，存储量可能达到500MB-800MB。</w:t>
      </w:r>
    </w:p>
    <w:p w14:paraId="31753F78">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预算数据的上传和下载以及与其他系统的数据交互会产生传输流量，每次传输的数据量约为1MB，假设每天有20次这样的操作，那么每天的传输流量约为20MB。随着数据交互的频繁和数据量的增加，传输流量每年可能增加20%-30%，3-5年后每天的传输流量可能达到50MB-100MB。</w:t>
      </w:r>
    </w:p>
    <w:p w14:paraId="7A10B2CF">
      <w:pPr>
        <w:pStyle w:val="4"/>
        <w:keepNext w:val="0"/>
        <w:keepLines w:val="0"/>
        <w:widowControl w:val="0"/>
        <w:kinsoku/>
        <w:spacing w:before="0" w:after="0" w:line="360" w:lineRule="auto"/>
        <w:ind w:left="0"/>
        <w:rPr>
          <w:lang w:eastAsia="zh-CN"/>
        </w:rPr>
      </w:pPr>
      <w:bookmarkStart w:id="87" w:name="_Toc242725412"/>
      <w:r>
        <w:rPr>
          <w:rFonts w:hint="eastAsia"/>
          <w:lang w:eastAsia="zh-CN"/>
        </w:rPr>
        <w:t>指标管理</w:t>
      </w:r>
      <w:bookmarkEnd w:id="87"/>
    </w:p>
    <w:p w14:paraId="6DA8B5B1">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涉及指标的设定、修改、监测、分析等操作。每个季度可能会对指标进行一次大规模的设定和修改，操作次数约为200次，日常的监测和分析每天可能有50次，那么一个月的数据处理量为200/3+50×30=1567次。随着业务指标的不断完善和细化，数据处理量每年可能增加15%-20%，3-5年后每个月的数据处理量可能达到3000-5000次。</w:t>
      </w:r>
    </w:p>
    <w:p w14:paraId="7C4F494C">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存储量：存储指标体系、指标数据、分析报告等。指标体系和分析报告等文本数据占用约20MB，指标数据每月新增约5MB，那么一年的存储量约为20+5×12=80MB。3-5年后存储量可能达到300MB-500MB。</w:t>
      </w:r>
    </w:p>
    <w:p w14:paraId="08BBEE83">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指标数据的传输和分析报告的上传下载会产生传输流量，每次传输的数据量约为500KB，假设每天有30次这样的操作，那么每天的传输流量约为30×500KB=15000KB=15MB。随着数据传输需求的增加，传输流量每年可能增加15%-25%，3-5年后每天的传输流量可能达到30MB-50MB。</w:t>
      </w:r>
    </w:p>
    <w:p w14:paraId="2CB9BB7B">
      <w:pPr>
        <w:pStyle w:val="4"/>
        <w:keepNext w:val="0"/>
        <w:keepLines w:val="0"/>
        <w:widowControl w:val="0"/>
        <w:kinsoku/>
        <w:spacing w:before="0" w:after="0" w:line="360" w:lineRule="auto"/>
        <w:ind w:left="0"/>
        <w:rPr>
          <w:lang w:eastAsia="zh-CN"/>
        </w:rPr>
      </w:pPr>
      <w:bookmarkStart w:id="88" w:name="_Toc1414553831"/>
      <w:r>
        <w:rPr>
          <w:rFonts w:hint="eastAsia"/>
          <w:lang w:eastAsia="zh-CN"/>
        </w:rPr>
        <w:t>事前申请</w:t>
      </w:r>
      <w:bookmarkEnd w:id="88"/>
    </w:p>
    <w:p w14:paraId="6C5A37BF">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警员的各类事前申请，如出差申请、采购申请、活动申请等。每天可能有100次申请操作，申请的审批流程每个环节操作约为5次，那么每天的数据处理量为100×5=500次。随着业务的开展，申请数量可能每年增加10%-15%，3-5年后每天的数据处理量可能达到800-1200次。</w:t>
      </w:r>
    </w:p>
    <w:p w14:paraId="5C1980F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存储量：存储申请表格、相关文件、审批记录等。每个申请的存储量约为500KB，每天100个申请的存储量约为50000KB=50MB，一个月的存储量约为1500MB。一年的存储量约为18000MB，3-5年后存储量可能达到50000MB-100000MB。</w:t>
      </w:r>
    </w:p>
    <w:p w14:paraId="597550D5">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申请的提交和审批过程中会产生传输流量，每次申请的传输流量约为200KB，每天100个申请的传输流量约为20000KB=20MB。随着申请流程的优化和数据量的增加，传输流量每年可能增加15%-20%，3-5年后每天的传输流量可能达到40MB-60MB。</w:t>
      </w:r>
    </w:p>
    <w:p w14:paraId="04AAD1B3">
      <w:pPr>
        <w:pStyle w:val="4"/>
        <w:keepNext w:val="0"/>
        <w:keepLines w:val="0"/>
        <w:widowControl w:val="0"/>
        <w:kinsoku/>
        <w:spacing w:before="0" w:after="0" w:line="360" w:lineRule="auto"/>
        <w:ind w:left="0"/>
        <w:rPr>
          <w:lang w:eastAsia="zh-CN"/>
        </w:rPr>
      </w:pPr>
      <w:bookmarkStart w:id="89" w:name="_Toc1762265327"/>
      <w:r>
        <w:rPr>
          <w:rFonts w:hint="eastAsia"/>
          <w:lang w:eastAsia="zh-CN"/>
        </w:rPr>
        <w:t>报销管理</w:t>
      </w:r>
      <w:bookmarkEnd w:id="89"/>
    </w:p>
    <w:p w14:paraId="283B7D18">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包括报销申请、审核、支付等环节的操作。每天可能有80次报销申请，每个申请的审核流程有3个环节，每个环节操作约为3次，那么每天的数据处理量为80×3×3=720次。随着报销业务的增加，数据处理量每年可能增加10%-15%，3-5年后每天的数据处理量可能达到1200-1800次。</w:t>
      </w:r>
    </w:p>
    <w:p w14:paraId="0D3ADCFC">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存储量：存储报销凭证、报销单、审批记录等。每个报销申请的存储量约为1MB，每天80个申请的存储量约为80MB，一个月的存储量约为2400MB。一年的存储量约为28800MB，3-5年后存储量可能达到80000MB-150000MB。</w:t>
      </w:r>
    </w:p>
    <w:p w14:paraId="263C6C2A">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报销凭证的上传和报销数据的传输会产生传输流量，每次报销的传输流量约为500KB，每天80个申请的传输流量约为40000KB=40MB。随着报销业务的规范和数据量的增加，传输流量每年可能增加15%-20%，3-5年后每天的传输流量可能达到80MB-120MB。</w:t>
      </w:r>
    </w:p>
    <w:p w14:paraId="770E5F12">
      <w:pPr>
        <w:pStyle w:val="4"/>
        <w:keepNext w:val="0"/>
        <w:keepLines w:val="0"/>
        <w:widowControl w:val="0"/>
        <w:kinsoku/>
        <w:spacing w:before="0" w:after="0" w:line="360" w:lineRule="auto"/>
        <w:ind w:left="0"/>
        <w:rPr>
          <w:lang w:eastAsia="zh-CN"/>
        </w:rPr>
      </w:pPr>
      <w:bookmarkStart w:id="90" w:name="_Toc298891465"/>
      <w:r>
        <w:rPr>
          <w:rFonts w:hint="eastAsia"/>
          <w:lang w:eastAsia="zh-CN"/>
        </w:rPr>
        <w:t>电子票夹</w:t>
      </w:r>
      <w:bookmarkEnd w:id="90"/>
    </w:p>
    <w:p w14:paraId="7D62313E">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主要是电子票据的录入、查询、验证等操作。每天可能有200张电子票据的录入，查询和验证操作每天可能有300次。随着电子票据的推广和使用频率的增加，操作数量每年可能增加20%-30%，3-5年后每天的操作量可能达到500-1000次。</w:t>
      </w:r>
    </w:p>
    <w:p w14:paraId="3B081388">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存储量：存储电子票据的图像、票面信息等。每张电子票据的存储量约为200KB，每天200张的存储量约为40000KB=40MB，一个月的存储量约为1200MB。一年的存储量约为14400MB，3-5年后存储量可能达到40000MB-80000MB。</w:t>
      </w:r>
    </w:p>
    <w:p w14:paraId="3FE2138F">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电子票据的上传和下载会产生传输流量，每次传输的流量约为100KB，假设每天有100次这样的操作，那么每天的传输流量约为10000KB=10MB。随着电子票据业务的扩展，传输流量每年可能增加20%-25%，3-5年后每天的传输流量可能达到20MB-30MB。</w:t>
      </w:r>
    </w:p>
    <w:p w14:paraId="5F1535E8">
      <w:pPr>
        <w:pStyle w:val="4"/>
        <w:keepNext w:val="0"/>
        <w:keepLines w:val="0"/>
        <w:widowControl w:val="0"/>
        <w:kinsoku/>
        <w:spacing w:before="0" w:after="0" w:line="360" w:lineRule="auto"/>
        <w:ind w:left="0"/>
        <w:rPr>
          <w:lang w:eastAsia="zh-CN"/>
        </w:rPr>
      </w:pPr>
      <w:bookmarkStart w:id="91" w:name="_Toc504601922"/>
      <w:r>
        <w:rPr>
          <w:rFonts w:hint="eastAsia"/>
          <w:lang w:eastAsia="zh-CN"/>
        </w:rPr>
        <w:t>转移支付资金监管</w:t>
      </w:r>
      <w:bookmarkEnd w:id="91"/>
    </w:p>
    <w:p w14:paraId="4BC1E0C5">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涉及资金的拨付、使用情况的记录、监督检查等操作。每个月的资金拨付和使用情况记录操作可能有100次，监督检查操作可能有50次，那么一个月的数据处理量为100+50=150次。随着资金监管的加强和业务的规范，数据处理量每年可能增加10%-15%，3-5年后每个月的数据处理量可能达到300-500次。</w:t>
      </w:r>
    </w:p>
    <w:p w14:paraId="67D8B71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存储量：存储资金拨付记录、使用情况报告、监督检查结果等。每个月的存储量约为5MB，一年的存储量约为60MB。3-5年后，随着数据的积累和详细程度的增加，存储量可能达到200MB-400MB。</w:t>
      </w:r>
    </w:p>
    <w:p w14:paraId="7FF4B8CE">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资金数据的传输和报告的上传下载会产生传输流量，每次传输的数据量约为500KB，假设每天有10次这样的操作，那么每天的传输流量约为5000KB=5MB。随着数据传输需求的增加，传输流量每年可能增加15%-20%，3-5年后每天的传输流量可能达到10MB-20MB。</w:t>
      </w:r>
    </w:p>
    <w:p w14:paraId="6A62B3AA">
      <w:pPr>
        <w:pStyle w:val="4"/>
        <w:keepNext w:val="0"/>
        <w:keepLines w:val="0"/>
        <w:widowControl w:val="0"/>
        <w:kinsoku/>
        <w:spacing w:before="0" w:after="0" w:line="360" w:lineRule="auto"/>
        <w:ind w:left="0"/>
        <w:rPr>
          <w:lang w:eastAsia="zh-CN"/>
        </w:rPr>
      </w:pPr>
      <w:bookmarkStart w:id="92" w:name="_Toc431581051"/>
      <w:r>
        <w:rPr>
          <w:rFonts w:hint="eastAsia"/>
          <w:lang w:eastAsia="zh-CN"/>
        </w:rPr>
        <w:t>报表管理</w:t>
      </w:r>
      <w:bookmarkEnd w:id="92"/>
    </w:p>
    <w:p w14:paraId="6793724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包括报表的生成、查询、统计、分析等操作。每周可能会生成50份报表，查询和统计操作每天可能有100次，分析操作每周可能有20次，那么一个月的数据处理量为50×4+100×30+20×4=3380次。随着业务的发展和数据的积累，数据处理量每年可能增加15%-20%，3-5年后每个月的数据处理量可能达到6000-10000次。</w:t>
      </w:r>
    </w:p>
    <w:p w14:paraId="1E93C864">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存储量：存储各种报表模板、生成的报表数据等。每个月的报表存储量约为20MB，一年的存储量约为240MB。3-5年后存储量可能达到800MB-1500MB。</w:t>
      </w:r>
    </w:p>
    <w:p w14:paraId="267B5974">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报表的上传和下载会产生传输流量，每次传输的流量约为2MB，假设每天有20次这样的操作，那么每天的传输流量约为40MB。随着报表的复杂程度和传输需求的增加，传输流量每年可能增加20%-30%，3-5年后每天的传输流量可能达到100MB-200MB。</w:t>
      </w:r>
    </w:p>
    <w:p w14:paraId="652388A9">
      <w:pPr>
        <w:pStyle w:val="4"/>
        <w:keepNext w:val="0"/>
        <w:keepLines w:val="0"/>
        <w:widowControl w:val="0"/>
        <w:kinsoku/>
        <w:spacing w:before="0" w:after="0" w:line="360" w:lineRule="auto"/>
        <w:ind w:left="0"/>
        <w:rPr>
          <w:lang w:eastAsia="zh-CN"/>
        </w:rPr>
      </w:pPr>
      <w:bookmarkStart w:id="93" w:name="_Toc1530448238"/>
      <w:r>
        <w:rPr>
          <w:rFonts w:hint="eastAsia"/>
          <w:lang w:eastAsia="zh-CN"/>
        </w:rPr>
        <w:t>合同管理</w:t>
      </w:r>
      <w:bookmarkEnd w:id="93"/>
    </w:p>
    <w:p w14:paraId="1F3EAD37">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涉及合同的签订、变更、续签、查询等操作。每个月可能有30份新合同签订，每个合同的变更和续签操作平均每年有5次，查询操作每天可能有50次，那么一个月的数据处理量为30+30×5/12+50×30=1575次。随着业务合作的增多，合同数量可能每年增加10%-15%，3-5年后每个月的数据处理量可能达到3000-5000次。</w:t>
      </w:r>
    </w:p>
    <w:p w14:paraId="4287C71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存储量：存储合同文本、相关附件、审批记录等。每个合同的存储量约为2MB，一年的存储量约为30×2×12=720MB，3-5年后存储量可能达到2000MB-4000MB。</w:t>
      </w:r>
    </w:p>
    <w:p w14:paraId="6DED61FE">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合同的上传和下载会产生传输流量，每次传输的流量约为1MB，假设每天有20次这样的操作，那么每天的传输流量约为20MB。随着合同业务的频繁和数据量的增加，传输流量每年可能增加15%-20%，3-5年后每天的传输流量可能达到40MB-60MB。</w:t>
      </w:r>
    </w:p>
    <w:p w14:paraId="46D546A8">
      <w:pPr>
        <w:pStyle w:val="4"/>
        <w:keepNext w:val="0"/>
        <w:keepLines w:val="0"/>
        <w:widowControl w:val="0"/>
        <w:kinsoku/>
        <w:spacing w:before="0" w:after="0" w:line="360" w:lineRule="auto"/>
        <w:ind w:left="0"/>
        <w:rPr>
          <w:lang w:eastAsia="zh-CN"/>
        </w:rPr>
      </w:pPr>
      <w:bookmarkStart w:id="94" w:name="_Toc1831895947"/>
      <w:r>
        <w:rPr>
          <w:rFonts w:hint="eastAsia"/>
          <w:lang w:eastAsia="zh-CN"/>
        </w:rPr>
        <w:t>采购管理</w:t>
      </w:r>
      <w:bookmarkEnd w:id="94"/>
    </w:p>
    <w:p w14:paraId="7F047EC2">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包括采购计划的制定、供应商的选择、采购订单的生成、验收等操作。每个月可能有20个采购计划，每个采购计划的相关操作约为50次，验收操作每天可能有10次，那么一个月的数据处理量为20×50+10×30=1300次。随着采购业务的扩大，数据处理量每年可能增加15%-20%，3-5年后每个月的数据处理量可能达到3000-5000次。</w:t>
      </w:r>
    </w:p>
    <w:p w14:paraId="444C8CAE">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采购计划、供应商信息、采购订单、验收报告等。每个采购计划的存储量约为5MB，供应商信息约为2MB，采购订单和验收报告每个约为1MB。假设平均每个采购计划涉及3家供应商，20个采购计划每月的存储量约为(5+3×2+1×4)×20=240MB。一年的存储量约为2880MB，3-5年后存储量可能达到10000MB-20000MB。</w:t>
      </w:r>
    </w:p>
    <w:p w14:paraId="47BDD67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采购相关数据在系统内和与供应商之间传输，每次传输数据量约为500KB，假设每天有30次这样的操作，每天传输流量约为30×500KB=15000KB=15MB。随着采购业务的拓展和信息化程度提高，传输流量每年可能增加15%-20%，3-5年后每天的传输流量可能达到30MB-50MB。</w:t>
      </w:r>
    </w:p>
    <w:p w14:paraId="24350B83">
      <w:pPr>
        <w:pStyle w:val="4"/>
        <w:keepNext w:val="0"/>
        <w:keepLines w:val="0"/>
        <w:widowControl w:val="0"/>
        <w:kinsoku/>
        <w:spacing w:before="0" w:after="0" w:line="360" w:lineRule="auto"/>
        <w:ind w:left="0"/>
        <w:rPr>
          <w:lang w:eastAsia="zh-CN"/>
        </w:rPr>
      </w:pPr>
      <w:bookmarkStart w:id="95" w:name="_Toc202134190"/>
      <w:r>
        <w:rPr>
          <w:rFonts w:hint="eastAsia"/>
          <w:lang w:eastAsia="zh-CN"/>
        </w:rPr>
        <w:t>资产管理</w:t>
      </w:r>
      <w:bookmarkEnd w:id="95"/>
    </w:p>
    <w:p w14:paraId="10C0445D">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资产的登记、盘点、折旧计算、报废处理等操作。每月新资产登记约20次，每次登记涉及数据操作约10次；资产盘点每季度一次，每次盘点涉及约600项资产的信息处理；折旧计算每月一次，每次计算约600项资产；报废处理每月约5次，每次处理涉及数据操作约10次。则每月数据处理量约为20×10+600×4/3+600+5×10=1070次。随着资产的增减和管理精细化，数据处理量每年可能增加15%-20%，3-5年后每月的数据处理量可能达到2000-3000次。</w:t>
      </w:r>
    </w:p>
    <w:p w14:paraId="3B0B6A4B">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资产信息（名称、型号、购置时间、价值等）、图片、维护记录等。每项资产信息约100KB，图片平均500KB，维护记录每次约100KB，假设平均每个资产有3次维护记录。600项资产的存储量约为(0.1+0.5+0.1×3)×600=540MB。每年资产数量增长10%，3-5年后存储量可能达到2000MB-4000MB。</w:t>
      </w:r>
    </w:p>
    <w:p w14:paraId="3FF9962A">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资产信息查询、更新等操作产生传输流量，每次操作传输流量约200KB，假设每天有100次操作，每天传输流量约为100×200KB=20000KB=20MB。随着资产规模变化和管理要求提高，传输流量每年可能增加10%-15%，3-5年后每天的传输流量可能达到30MB-50MB。</w:t>
      </w:r>
    </w:p>
    <w:p w14:paraId="650297B5">
      <w:pPr>
        <w:pStyle w:val="4"/>
        <w:keepNext w:val="0"/>
        <w:keepLines w:val="0"/>
        <w:widowControl w:val="0"/>
        <w:kinsoku/>
        <w:spacing w:before="0" w:after="0" w:line="360" w:lineRule="auto"/>
        <w:ind w:left="0"/>
        <w:rPr>
          <w:lang w:eastAsia="zh-CN"/>
        </w:rPr>
      </w:pPr>
      <w:bookmarkStart w:id="96" w:name="_Toc2097685423"/>
      <w:r>
        <w:rPr>
          <w:rFonts w:hint="eastAsia"/>
          <w:lang w:eastAsia="zh-CN"/>
        </w:rPr>
        <w:t>车辆管理</w:t>
      </w:r>
      <w:bookmarkEnd w:id="96"/>
    </w:p>
    <w:p w14:paraId="4A28311F">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对于600人的公安局，假设警车数量为100辆左右。车辆信息初次录入时，每辆车约产生50条数据记录，包括车辆基本信息、购置信息等。每年因车辆年检、保险更新、维修保养等产生约20次信息更新，每次更新约10条数据记录。此外，车辆调度、使用记录等日常操作也会产生数据，假设每辆车每天产生1条调度或使用记录，一年按365天计算。每年车辆信息录入与更新的数据处理量约为2.5万条。车辆调度和使用记录的数据处理量为3.65万条。所以车辆管理每年的数据处理量约为6.15万条。</w:t>
      </w:r>
    </w:p>
    <w:p w14:paraId="02F1544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存储量：车辆的基本信息、历史记录等需要长期存储。每辆车的详细信息及相关记录按平均100KB估算，再考虑到一些备份和冗余，存储系数取1.5。共计14.65MB</w:t>
      </w:r>
    </w:p>
    <w:p w14:paraId="7F3AA504">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w:t>
      </w:r>
    </w:p>
    <w:p w14:paraId="07D99560">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分析过程：主要是车辆实时位置信息、调度指令等的传输。假设每辆车每隔10分钟上传一次位置信息，每次位置信息数据量约为1KB，调度指令等每天按100条计算，每条指令平均数据量为0.5KB。</w:t>
      </w:r>
    </w:p>
    <w:p w14:paraId="4144454A">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测算结果：车辆位置信息传输流量为。调度指令传输流量为。所以车辆管理的传输流量约为14.11MB。</w:t>
      </w:r>
    </w:p>
    <w:p w14:paraId="7322F14F">
      <w:pPr>
        <w:pStyle w:val="4"/>
        <w:keepNext w:val="0"/>
        <w:keepLines w:val="0"/>
        <w:widowControl w:val="0"/>
        <w:kinsoku/>
        <w:spacing w:before="0" w:after="0" w:line="360" w:lineRule="auto"/>
        <w:ind w:left="0"/>
        <w:rPr>
          <w:lang w:eastAsia="zh-CN"/>
        </w:rPr>
      </w:pPr>
      <w:bookmarkStart w:id="97" w:name="_Toc559871562"/>
      <w:r>
        <w:rPr>
          <w:rFonts w:hint="eastAsia"/>
          <w:lang w:eastAsia="zh-CN"/>
        </w:rPr>
        <w:t>装备管理</w:t>
      </w:r>
      <w:bookmarkEnd w:id="97"/>
    </w:p>
    <w:p w14:paraId="2460E62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600人的公安局，假设各类警用装备有5000件左右。装备信息初次录入每件约产生20条数据记录，每年因装备调配、维修、报废等信息更新约10次，每次更新约5条数据记录。同时，装备的借用、归还等操作也会产生数据，假设每件装备每月产生1条借用或归还记录。每年装备信息录入与更新的数据处理量约为3.5万条。装备借用和归还记录的数据处理量为6万条。所以装备管理每年的数据处理量约为41万条。</w:t>
      </w:r>
    </w:p>
    <w:p w14:paraId="346A0FAE">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存储量：每件装备的详细信息及相关记录按平均50KB估算，存储系数取1.5。</w:t>
      </w:r>
    </w:p>
    <w:p w14:paraId="63E851D0">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测算结果：则装备管理的存储量约为</w:t>
      </w:r>
      <w:r>
        <w:rPr>
          <w:rFonts w:ascii="Segoe UI" w:hAnsi="Segoe UI" w:eastAsia="Segoe UI" w:cs="Segoe UI"/>
          <w:color w:val="1C1F23"/>
          <w:sz w:val="27"/>
          <w:szCs w:val="27"/>
          <w:shd w:val="clear" w:color="auto" w:fill="FFFFFF"/>
          <w:lang w:eastAsia="zh-CN"/>
        </w:rPr>
        <w:t>366.21MB</w:t>
      </w:r>
      <w:r>
        <w:rPr>
          <w:rFonts w:hint="eastAsia" w:ascii="Times New Roman" w:hAnsi="Times New Roman" w:cs="Times New Roman"/>
          <w:lang w:eastAsia="zh-CN"/>
        </w:rPr>
        <w:t>。</w:t>
      </w:r>
    </w:p>
    <w:p w14:paraId="62977CF7">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w:t>
      </w:r>
    </w:p>
    <w:p w14:paraId="68A1F8DA">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分析过程：主要是装备库存查询、调配指令等的传输。假设每天有200次库存查询，每次查询结果数据量约为2KB，调配指令等每天按50条计算，每条指令平均数据量为1KB。</w:t>
      </w:r>
    </w:p>
    <w:p w14:paraId="28D4BD55">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测算结果：装备库存查询传输流量为。调配指令传输流量为。所以装备管理的传输流量约为</w:t>
      </w:r>
      <w:r>
        <w:rPr>
          <w:rFonts w:ascii="Segoe UI" w:hAnsi="Segoe UI" w:eastAsia="Segoe UI" w:cs="Segoe UI"/>
          <w:color w:val="1C1F23"/>
          <w:sz w:val="27"/>
          <w:szCs w:val="27"/>
          <w:shd w:val="clear" w:color="auto" w:fill="FFFFFF"/>
          <w:lang w:eastAsia="zh-CN"/>
        </w:rPr>
        <w:t>0.44MB</w:t>
      </w:r>
      <w:r>
        <w:rPr>
          <w:rFonts w:hint="eastAsia" w:ascii="Times New Roman" w:hAnsi="Times New Roman" w:cs="Times New Roman"/>
          <w:lang w:eastAsia="zh-CN"/>
        </w:rPr>
        <w:t>。</w:t>
      </w:r>
    </w:p>
    <w:p w14:paraId="04701C35">
      <w:pPr>
        <w:pStyle w:val="4"/>
        <w:keepNext w:val="0"/>
        <w:keepLines w:val="0"/>
        <w:widowControl w:val="0"/>
        <w:kinsoku/>
        <w:spacing w:before="0" w:after="0" w:line="360" w:lineRule="auto"/>
        <w:ind w:left="0"/>
        <w:rPr>
          <w:lang w:eastAsia="zh-CN"/>
        </w:rPr>
      </w:pPr>
      <w:bookmarkStart w:id="98" w:name="_Toc1635485027"/>
      <w:r>
        <w:rPr>
          <w:rFonts w:hint="eastAsia"/>
          <w:lang w:eastAsia="zh-CN"/>
        </w:rPr>
        <w:t>物资管理</w:t>
      </w:r>
      <w:bookmarkEnd w:id="98"/>
    </w:p>
    <w:p w14:paraId="24E95C2C">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物资种类繁多，假设共有10000种不同物资，每种物资信息初次录入约产生10条数据记录，每年因物资采购、消耗、盘点等信息更新约5次，每次更新约3条数据记录。物资的出入库记录等操作频繁，假设每种物资每天产生2条出入库记录。</w:t>
      </w:r>
    </w:p>
    <w:p w14:paraId="2781BA1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每年物资信息录入与更新的数据处理量约为25万条。物资出入库记录的数据处理量为730万条。所以物资管理每年的数据处理量约为755万条。</w:t>
      </w:r>
    </w:p>
    <w:p w14:paraId="36CC9703">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w:t>
      </w:r>
    </w:p>
    <w:p w14:paraId="61CA30B2">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分析过程：每种物资的详细信息及相关记录按平均30KB估算，存储系数取1.5。</w:t>
      </w:r>
    </w:p>
    <w:p w14:paraId="24BAF801">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测算结果：则物资管理的存储量约为</w:t>
      </w:r>
      <w:r>
        <w:rPr>
          <w:rFonts w:ascii="Segoe UI" w:hAnsi="Segoe UI" w:eastAsia="Segoe UI" w:cs="Segoe UI"/>
          <w:color w:val="1C1F23"/>
          <w:sz w:val="27"/>
          <w:szCs w:val="27"/>
          <w:shd w:val="clear" w:color="auto" w:fill="FFFFFF"/>
          <w:lang w:eastAsia="zh-CN"/>
        </w:rPr>
        <w:t>439.45MB</w:t>
      </w:r>
      <w:r>
        <w:rPr>
          <w:rFonts w:hint="eastAsia" w:ascii="Times New Roman" w:hAnsi="Times New Roman" w:cs="Times New Roman"/>
          <w:lang w:eastAsia="zh-CN"/>
        </w:rPr>
        <w:t>。</w:t>
      </w:r>
    </w:p>
    <w:p w14:paraId="33C901F3">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w:t>
      </w:r>
    </w:p>
    <w:p w14:paraId="415C9AF9">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分析过程：主要是物资库存查询、采购申请等的传输。假设每天有300次库存查询，每次查询结果数据量约为1KB，采购申请等每天按100条计算，每条申请平均数据量为2KB。</w:t>
      </w:r>
    </w:p>
    <w:p w14:paraId="18B2182D">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测算结果：物资库存查询传输流量为300KB。采购申请传输流量为200KB。所以物资管理的传输流量约为0.49MB。</w:t>
      </w:r>
    </w:p>
    <w:p w14:paraId="03564866">
      <w:pPr>
        <w:pStyle w:val="4"/>
        <w:keepNext w:val="0"/>
        <w:keepLines w:val="0"/>
        <w:widowControl w:val="0"/>
        <w:kinsoku/>
        <w:spacing w:before="0" w:after="0" w:line="360" w:lineRule="auto"/>
        <w:ind w:left="0"/>
        <w:rPr>
          <w:lang w:eastAsia="zh-CN"/>
        </w:rPr>
      </w:pPr>
      <w:bookmarkStart w:id="99" w:name="_Toc1953650836"/>
      <w:r>
        <w:rPr>
          <w:rFonts w:hint="eastAsia"/>
          <w:lang w:eastAsia="zh-CN"/>
        </w:rPr>
        <w:t>电子会计档案</w:t>
      </w:r>
      <w:bookmarkEnd w:id="99"/>
    </w:p>
    <w:p w14:paraId="2501EDEF">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会计凭证、账簿等档案的录入、查询、存储管理操作。每天会计凭证录入约30次，账簿更新约10次，查询操作约50次。每次会计凭证录入涉及数据操作约5次，账簿更新约10次。则每天数据处理量约为30×5+10×10+50=300次。随着财务业务的持续开展，数据处理量每年可能增加10%-15%，3-5年后每天的数据处理量可能达到500-800次。</w:t>
      </w:r>
    </w:p>
    <w:p w14:paraId="5611B773">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存储量：存储会计档案文件、索引数据等。每月会计凭证存储量约为10MB，账簿约为5MB，索引数据约为2MB。则每月存储量约为17MB，一年约为204MB。3-5年后存储量可能达到800MB-1500MB。</w:t>
      </w:r>
    </w:p>
    <w:p w14:paraId="00B79784">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档案数据的查询、下载等操作产生传输流量，每次传输流量约为500KB，假设每天有20次操作，每天传输流量约为20×500KB=10000KB=10MB。随着档案使用频率增加，传输流量每年可能增加15%-20%，3-5年后每天的传输流量可能达到20MB-30MB。</w:t>
      </w:r>
    </w:p>
    <w:p w14:paraId="08E9CCE0">
      <w:pPr>
        <w:pStyle w:val="4"/>
        <w:keepNext w:val="0"/>
        <w:keepLines w:val="0"/>
        <w:widowControl w:val="0"/>
        <w:kinsoku/>
        <w:spacing w:before="0" w:after="0" w:line="360" w:lineRule="auto"/>
        <w:ind w:left="0"/>
        <w:rPr>
          <w:lang w:eastAsia="zh-CN"/>
        </w:rPr>
      </w:pPr>
      <w:bookmarkStart w:id="100" w:name="_Toc2132121669"/>
      <w:r>
        <w:rPr>
          <w:rFonts w:hint="eastAsia"/>
          <w:lang w:eastAsia="zh-CN"/>
        </w:rPr>
        <w:t>分析决策</w:t>
      </w:r>
      <w:bookmarkEnd w:id="100"/>
    </w:p>
    <w:p w14:paraId="27A793CA">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数据抽取、分析模型运行、结果生成等操作。每周进行2次全面数据抽取，每次抽取约2GB数据；分析模型运行每次处理约1GB数据，每周运行3次；结果生成每次约500MB，每周生成2次。则每周数据处理量约为2×2GB+3×1GB+2×500MB=8GB。随着分析深度和广度增加，数据处理量每年可能增加10%-20%，3-5年后每周的数据处理量可能达到15GB-25GB。</w:t>
      </w:r>
    </w:p>
    <w:p w14:paraId="62DD68E3">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分析模型、中间结果、历史分析报告等。分析模型约占500MB，中间结果每次约1GB（每周约3次），历史分析报告每月约2GB。则初始存储量约为500MB+1GB×3+2GB=5.5GB。随着新模型和结果的积累，每年存储量可能增加20%-30%，3-5年后存储量可能达到20GB-40GB。</w:t>
      </w:r>
    </w:p>
    <w:p w14:paraId="630DAD02">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分析结果传输和模型更新传输，每次操作传输量约500MB-1GB，假设每周有5次这样的操作，每周传输流量约为(0.5-1)GB×5=2.5GB-5GB。3-5年随着分析功能拓展，传输流量每年增加10%-15%，3-5年后每周传输流量可能达到5GB-10GB。</w:t>
      </w:r>
    </w:p>
    <w:p w14:paraId="57252B44">
      <w:pPr>
        <w:pStyle w:val="4"/>
        <w:keepNext w:val="0"/>
        <w:keepLines w:val="0"/>
        <w:widowControl w:val="0"/>
        <w:kinsoku/>
        <w:spacing w:before="0" w:after="0" w:line="360" w:lineRule="auto"/>
        <w:ind w:left="0"/>
        <w:rPr>
          <w:lang w:eastAsia="zh-CN"/>
        </w:rPr>
      </w:pPr>
      <w:bookmarkStart w:id="101" w:name="_Toc1656757041"/>
      <w:r>
        <w:rPr>
          <w:rFonts w:hint="eastAsia"/>
          <w:lang w:eastAsia="zh-CN"/>
        </w:rPr>
        <w:t>预警监督管理</w:t>
      </w:r>
      <w:bookmarkEnd w:id="101"/>
    </w:p>
    <w:p w14:paraId="5003EA01">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实时数据监测、阈值比对、预警触发等操作。每天实时数据监测约1000次，阈值比对约500次，预警触发约100次。随着监管规则细化和业务扩展，数据处理量每年可能增加20%-30%，3-5年后每天的数据处理量可能达到2000-3000次。</w:t>
      </w:r>
    </w:p>
    <w:p w14:paraId="41350307">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存储量：存储预警规则、触发记录、处理情况等。预警规则约占10MB，触发记录每天约500KB（每月约15MB），处理情况每月约10MB。则每月存储量约为35MB，一年约为420MB。3-5年后存储量可能达到1500MB-3000MB。</w:t>
      </w:r>
    </w:p>
    <w:p w14:paraId="29C1F524">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传输流量：每天预警数据传输约200KB-400KB，随着预警信息和反馈数据增加，传输流量每年增加10%-15%，3-5年后每天的传输流量可能达到500KB-1000KB。</w:t>
      </w:r>
    </w:p>
    <w:p w14:paraId="6B1258D8">
      <w:pPr>
        <w:pStyle w:val="3"/>
        <w:keepNext w:val="0"/>
        <w:keepLines w:val="0"/>
        <w:widowControl w:val="0"/>
        <w:kinsoku/>
        <w:spacing w:before="0" w:after="0" w:line="360" w:lineRule="auto"/>
        <w:ind w:left="573" w:hanging="573" w:firstLineChars="0"/>
        <w:rPr>
          <w:lang w:eastAsia="zh-CN"/>
        </w:rPr>
      </w:pPr>
      <w:bookmarkStart w:id="102" w:name="_Toc842621085"/>
      <w:r>
        <w:rPr>
          <w:lang w:eastAsia="zh-CN"/>
        </w:rPr>
        <w:t>系统功能和性能需求分析</w:t>
      </w:r>
      <w:bookmarkEnd w:id="102"/>
    </w:p>
    <w:p w14:paraId="39E74836">
      <w:pPr>
        <w:widowControl w:val="0"/>
        <w:kinsoku/>
        <w:ind w:firstLine="480"/>
        <w:rPr>
          <w:rFonts w:hint="eastAsia" w:ascii="宋体" w:hAnsi="宋体" w:cs="华文仿宋"/>
          <w:lang w:eastAsia="zh-CN"/>
        </w:rPr>
      </w:pPr>
      <w:r>
        <w:rPr>
          <w:rFonts w:ascii="Times New Roman" w:hAnsi="宋体" w:cs="Times New Roman"/>
          <w:lang w:eastAsia="zh-CN"/>
        </w:rPr>
        <w:t>围绕</w:t>
      </w:r>
      <w:r>
        <w:rPr>
          <w:rFonts w:hint="eastAsia" w:ascii="Times New Roman" w:hAnsi="宋体" w:cs="Times New Roman"/>
          <w:lang w:eastAsia="zh-CN"/>
        </w:rPr>
        <w:t>加强市局机关及下级市局财务内控、服务保障、日常管理水平</w:t>
      </w:r>
      <w:r>
        <w:rPr>
          <w:rFonts w:ascii="Times New Roman" w:hAnsi="宋体" w:cs="Times New Roman"/>
          <w:lang w:eastAsia="zh-CN"/>
        </w:rPr>
        <w:t>，</w:t>
      </w:r>
      <w:r>
        <w:rPr>
          <w:rFonts w:hint="eastAsia" w:ascii="Times New Roman" w:hAnsi="宋体" w:cs="Times New Roman"/>
          <w:lang w:eastAsia="zh-CN"/>
        </w:rPr>
        <w:t>规范财务资产管理，</w:t>
      </w:r>
      <w:r>
        <w:rPr>
          <w:rFonts w:ascii="Times New Roman" w:hAnsi="宋体" w:cs="Times New Roman"/>
          <w:lang w:eastAsia="zh-CN"/>
        </w:rPr>
        <w:t>建设公安警保大数据智能化应用平台。建设内容主要包括：</w:t>
      </w:r>
      <w:r>
        <w:rPr>
          <w:rFonts w:hint="eastAsia" w:ascii="Times New Roman" w:hAnsi="Times New Roman" w:cs="Times New Roman"/>
          <w:lang w:eastAsia="zh-CN"/>
        </w:rPr>
        <w:t>门户管理、项目库管理、预算管理、指标管理、事前申请、报销管理、电子票夹、转移支付资金监管、报表管理、合同管理、采购管理、资产管理、</w:t>
      </w:r>
      <w:r>
        <w:rPr>
          <w:rFonts w:hint="eastAsia" w:cs="Times New Roman"/>
          <w:lang w:eastAsia="zh-CN"/>
        </w:rPr>
        <w:t>车辆管理、装备管理、物资管理、</w:t>
      </w:r>
      <w:r>
        <w:rPr>
          <w:rFonts w:hint="eastAsia" w:ascii="Times New Roman" w:hAnsi="Times New Roman" w:cs="Times New Roman"/>
          <w:lang w:eastAsia="zh-CN"/>
        </w:rPr>
        <w:t>电子会计档案、分析决策、预警监督管理、移动端应用等。</w:t>
      </w:r>
    </w:p>
    <w:p w14:paraId="78CA0F43">
      <w:pPr>
        <w:pStyle w:val="4"/>
        <w:keepNext w:val="0"/>
        <w:keepLines w:val="0"/>
        <w:widowControl w:val="0"/>
        <w:kinsoku/>
        <w:spacing w:before="0" w:after="0" w:line="360" w:lineRule="auto"/>
        <w:ind w:left="0"/>
      </w:pPr>
      <w:bookmarkStart w:id="103" w:name="_Toc1425407277"/>
      <w:r>
        <w:rPr>
          <w:rFonts w:hint="eastAsia"/>
        </w:rPr>
        <w:t>应用支撑平台</w:t>
      </w:r>
      <w:bookmarkEnd w:id="103"/>
    </w:p>
    <w:p w14:paraId="7AB880C3">
      <w:pPr>
        <w:widowControl w:val="0"/>
        <w:kinsoku/>
        <w:ind w:firstLine="480"/>
        <w:rPr>
          <w:rFonts w:hint="eastAsia" w:ascii="Times New Roman" w:hAnsi="宋体" w:cs="Times New Roman"/>
          <w:lang w:eastAsia="zh-CN"/>
        </w:rPr>
      </w:pPr>
      <w:r>
        <w:rPr>
          <w:rFonts w:ascii="Times New Roman" w:hAnsi="宋体" w:cs="Times New Roman"/>
          <w:lang w:eastAsia="zh-CN"/>
        </w:rPr>
        <w:t>按照统一数据库、统一编码体系、统一元数据管理、统一维护基础信息、统一对外信息交换、统一报表工具、统一安全管理机制、统一门户等原则，通过理顺业务流程关系，统一数据口径，制定统一的开发标准，搭建统一的智慧警保综合管理系统，</w:t>
      </w:r>
      <w:r>
        <w:rPr>
          <w:rFonts w:hint="eastAsia" w:ascii="Times New Roman" w:hAnsi="宋体" w:cs="Times New Roman"/>
          <w:lang w:eastAsia="zh-CN"/>
        </w:rPr>
        <w:t>提</w:t>
      </w:r>
      <w:r>
        <w:rPr>
          <w:rFonts w:ascii="Times New Roman" w:hAnsi="宋体" w:cs="Times New Roman"/>
          <w:lang w:eastAsia="zh-CN"/>
        </w:rPr>
        <w:t>供基础组件、数据集成组件、应用集成组件、业务组件以及界面集成组件等功能组件，满足大量数据场景下的性能要求,通过一体化的低代码开发与集成体系，实现个性化需求的快速响应。</w:t>
      </w:r>
    </w:p>
    <w:p w14:paraId="1330A9C3">
      <w:pPr>
        <w:pStyle w:val="4"/>
        <w:keepNext w:val="0"/>
        <w:keepLines w:val="0"/>
        <w:widowControl w:val="0"/>
        <w:kinsoku/>
        <w:spacing w:before="0" w:after="0" w:line="360" w:lineRule="auto"/>
        <w:ind w:left="0"/>
      </w:pPr>
      <w:bookmarkStart w:id="104" w:name="_Toc1640022254"/>
      <w:r>
        <w:rPr>
          <w:rFonts w:hint="eastAsia"/>
        </w:rPr>
        <w:t>门户管理</w:t>
      </w:r>
      <w:bookmarkEnd w:id="104"/>
    </w:p>
    <w:p w14:paraId="4CED4720">
      <w:pPr>
        <w:pStyle w:val="36"/>
        <w:ind w:firstLine="480"/>
        <w:rPr>
          <w:rFonts w:hint="eastAsia"/>
          <w:lang w:eastAsia="zh-Hans"/>
        </w:rPr>
      </w:pPr>
      <w:r>
        <w:rPr>
          <w:rFonts w:hint="eastAsia"/>
        </w:rPr>
        <w:t>建立</w:t>
      </w:r>
      <w:r>
        <w:rPr>
          <w:rFonts w:hint="eastAsia"/>
          <w:lang w:eastAsia="zh-CN"/>
        </w:rPr>
        <w:t>市局</w:t>
      </w:r>
      <w:r>
        <w:rPr>
          <w:rFonts w:hint="eastAsia"/>
        </w:rPr>
        <w:t>财务管理平台与工作门户，统一门户平台用于集成各应用系统的入口，为</w:t>
      </w:r>
      <w:r>
        <w:rPr>
          <w:rFonts w:hint="eastAsia"/>
          <w:lang w:eastAsia="zh-CN"/>
        </w:rPr>
        <w:t>市局</w:t>
      </w:r>
      <w:r>
        <w:rPr>
          <w:rFonts w:hint="eastAsia"/>
        </w:rPr>
        <w:t>提供统一的办公界面，</w:t>
      </w:r>
      <w:r>
        <w:rPr>
          <w:rFonts w:hint="eastAsia"/>
          <w:lang w:eastAsia="zh-Hans"/>
        </w:rPr>
        <w:t>用于</w:t>
      </w:r>
      <w:r>
        <w:rPr>
          <w:rFonts w:hint="eastAsia"/>
        </w:rPr>
        <w:t>协同工作</w:t>
      </w:r>
      <w:r>
        <w:rPr>
          <w:rFonts w:hint="eastAsia"/>
          <w:lang w:eastAsia="zh-Hans"/>
        </w:rPr>
        <w:t>。</w:t>
      </w:r>
    </w:p>
    <w:p w14:paraId="45CE73B0">
      <w:pPr>
        <w:pStyle w:val="4"/>
        <w:keepNext w:val="0"/>
        <w:keepLines w:val="0"/>
        <w:widowControl w:val="0"/>
        <w:kinsoku/>
        <w:spacing w:before="0" w:after="0" w:line="360" w:lineRule="auto"/>
        <w:ind w:left="0"/>
      </w:pPr>
      <w:bookmarkStart w:id="105" w:name="_Toc901413733"/>
      <w:r>
        <w:rPr>
          <w:rFonts w:hint="eastAsia"/>
        </w:rPr>
        <w:t>项目库管理</w:t>
      </w:r>
      <w:bookmarkEnd w:id="105"/>
    </w:p>
    <w:p w14:paraId="1C38F158">
      <w:pPr>
        <w:pStyle w:val="37"/>
        <w:widowControl w:val="0"/>
        <w:spacing w:before="0" w:beforeLines="0" w:after="0" w:afterLines="0"/>
        <w:ind w:firstLine="480"/>
      </w:pPr>
      <w:r>
        <w:t>通过项目库管理的建设，严格把关项目的申报并进行备选库、申报库、执行库、完结库的全过程动态管理，实现预算项目信息集中储存、分权管理、信息共享，为准确编制</w:t>
      </w:r>
      <w:r>
        <w:rPr>
          <w:rFonts w:hint="eastAsia"/>
          <w:lang w:eastAsia="zh-CN"/>
        </w:rPr>
        <w:t>市局</w:t>
      </w:r>
      <w:r>
        <w:t>预算，加强项目管理奠定基础。</w:t>
      </w:r>
    </w:p>
    <w:p w14:paraId="4F8F7E9B">
      <w:pPr>
        <w:pStyle w:val="4"/>
        <w:keepNext w:val="0"/>
        <w:keepLines w:val="0"/>
        <w:widowControl w:val="0"/>
        <w:kinsoku/>
        <w:spacing w:before="0" w:after="0" w:line="360" w:lineRule="auto"/>
        <w:ind w:left="0"/>
      </w:pPr>
      <w:bookmarkStart w:id="106" w:name="_Toc1710964593"/>
      <w:r>
        <w:rPr>
          <w:rFonts w:hint="eastAsia"/>
        </w:rPr>
        <w:t>预算管理</w:t>
      </w:r>
      <w:bookmarkEnd w:id="106"/>
    </w:p>
    <w:p w14:paraId="4EF8DEA5">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满足市局预算管理业务的需求，实现各市局预算编制、审核控制、预算上报，以及年初预算及预算调整批复结果的预算指标的接收、登记、细化分解和指标调整等功能。</w:t>
      </w:r>
    </w:p>
    <w:p w14:paraId="3C822DB8">
      <w:pPr>
        <w:pStyle w:val="4"/>
        <w:keepNext w:val="0"/>
        <w:keepLines w:val="0"/>
        <w:widowControl w:val="0"/>
        <w:kinsoku/>
        <w:spacing w:before="0" w:after="0" w:line="360" w:lineRule="auto"/>
        <w:ind w:left="0"/>
      </w:pPr>
      <w:bookmarkStart w:id="107" w:name="_Toc1375881221"/>
      <w:r>
        <w:rPr>
          <w:rFonts w:hint="eastAsia"/>
        </w:rPr>
        <w:t>指标管理</w:t>
      </w:r>
      <w:bookmarkEnd w:id="107"/>
    </w:p>
    <w:p w14:paraId="6920B426">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满足预算市局对预算指标的登记、分解、调整和控制的需求，并能够通过预算指标的查询分析，使内部各部门可实时查看职责范围内的预算执行情况。</w:t>
      </w:r>
    </w:p>
    <w:p w14:paraId="26ABFA83">
      <w:pPr>
        <w:pStyle w:val="4"/>
        <w:keepNext w:val="0"/>
        <w:keepLines w:val="0"/>
        <w:widowControl w:val="0"/>
        <w:kinsoku/>
        <w:spacing w:before="0" w:after="0" w:line="360" w:lineRule="auto"/>
        <w:ind w:left="0"/>
      </w:pPr>
      <w:bookmarkStart w:id="108" w:name="_Toc331770451"/>
      <w:r>
        <w:rPr>
          <w:rFonts w:hint="eastAsia"/>
        </w:rPr>
        <w:t>事前申请</w:t>
      </w:r>
      <w:bookmarkEnd w:id="108"/>
    </w:p>
    <w:p w14:paraId="2EB62BDD">
      <w:pPr>
        <w:widowControl w:val="0"/>
        <w:kinsoku/>
        <w:ind w:firstLine="480"/>
        <w:rPr>
          <w:rFonts w:hint="eastAsia" w:ascii="宋体" w:hAnsi="宋体" w:cs="Times New Roman"/>
          <w:lang w:eastAsia="zh-CN"/>
        </w:rPr>
      </w:pPr>
      <w:r>
        <w:rPr>
          <w:rFonts w:hint="eastAsia" w:ascii="宋体" w:hAnsi="宋体" w:cs="Times New Roman"/>
          <w:lang w:eastAsia="zh-CN"/>
        </w:rPr>
        <w:t>主要解决市局内部资金计划的上报、审批、汇总、下达。在经费支出前，需要填写费用支出的事前申请单。通过对经费请款业务的登记，实现市局资金计划的在线流程化审批操作，从而严格费用支出的事先请款，对每笔资金进行全过程监督管理。</w:t>
      </w:r>
    </w:p>
    <w:p w14:paraId="1DBD8093">
      <w:pPr>
        <w:pStyle w:val="4"/>
        <w:keepNext w:val="0"/>
        <w:keepLines w:val="0"/>
        <w:widowControl w:val="0"/>
        <w:kinsoku/>
        <w:spacing w:before="0" w:after="0" w:line="360" w:lineRule="auto"/>
        <w:ind w:left="0"/>
      </w:pPr>
      <w:bookmarkStart w:id="109" w:name="_Toc1198422345"/>
      <w:r>
        <w:rPr>
          <w:rFonts w:hint="eastAsia"/>
        </w:rPr>
        <w:t>报销管理</w:t>
      </w:r>
      <w:bookmarkEnd w:id="109"/>
    </w:p>
    <w:p w14:paraId="09FA3F3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在新会计制度体系下，通过对网上的财务报销审批过程的登记（如差旅费单、业务费单、其他报销单等），实现市局所有网上报销过程的审批操作，相关人员能够追踪查询到每一笔资金支出的合规性和审批意见。同时，通过系统实现市局内部关键或规定财务事项的事前申请审批程序，实现资金计划业务的监督与督办，并通过关联预算指标，实时进行预算超支控制。</w:t>
      </w:r>
    </w:p>
    <w:p w14:paraId="605853E8">
      <w:pPr>
        <w:pStyle w:val="4"/>
        <w:keepNext w:val="0"/>
        <w:keepLines w:val="0"/>
        <w:widowControl w:val="0"/>
        <w:kinsoku/>
        <w:spacing w:before="0" w:after="0" w:line="360" w:lineRule="auto"/>
        <w:ind w:left="0"/>
      </w:pPr>
      <w:bookmarkStart w:id="110" w:name="_Toc635227202"/>
      <w:r>
        <w:rPr>
          <w:rFonts w:hint="eastAsia"/>
        </w:rPr>
        <w:t>电子票夹</w:t>
      </w:r>
      <w:bookmarkEnd w:id="110"/>
    </w:p>
    <w:p w14:paraId="3797E231">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为解决当前财务人员在管理电子票据过程中的实际问题，满足政策制度要求，需要对电子票据业务进行梳理，结合信息化手段辅助市局做好、做实管理，实现发票归集、发票查验、发票报销、查询统计等功能，有效防范财务风险。</w:t>
      </w:r>
    </w:p>
    <w:p w14:paraId="58CD55C1">
      <w:pPr>
        <w:pStyle w:val="4"/>
        <w:keepNext w:val="0"/>
        <w:keepLines w:val="0"/>
        <w:widowControl w:val="0"/>
        <w:kinsoku/>
        <w:spacing w:before="0" w:after="0" w:line="360" w:lineRule="auto"/>
        <w:ind w:left="0"/>
      </w:pPr>
      <w:bookmarkStart w:id="111" w:name="_Toc1122374777"/>
      <w:r>
        <w:rPr>
          <w:rFonts w:hint="eastAsia"/>
        </w:rPr>
        <w:t>转移支付资金监管</w:t>
      </w:r>
      <w:bookmarkEnd w:id="111"/>
    </w:p>
    <w:p w14:paraId="585FB2C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完善公安转移支付资金工作机制，及时登记局本级、下级市局转移支付资金数据下达、资金到位和执行情况，便于指导各地有序开展转移支付资金管理工作。</w:t>
      </w:r>
    </w:p>
    <w:p w14:paraId="6A5ADBE0">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系统需要提供如下功能：</w:t>
      </w:r>
    </w:p>
    <w:p w14:paraId="3AB2212D">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1.</w:t>
      </w:r>
      <w:r>
        <w:rPr>
          <w:rFonts w:hint="eastAsia" w:ascii="Times New Roman" w:hAnsi="Times New Roman" w:cs="Times New Roman"/>
          <w:lang w:eastAsia="zh-CN"/>
        </w:rPr>
        <w:tab/>
      </w:r>
      <w:r>
        <w:rPr>
          <w:rFonts w:hint="eastAsia" w:ascii="Times New Roman" w:hAnsi="Times New Roman" w:cs="Times New Roman"/>
          <w:lang w:eastAsia="zh-CN"/>
        </w:rPr>
        <w:t>资金到位、执行情况登记：局下属市局根据本市局转移支付资金到位、执行情况进行登记，市局能够汇总查询掌握各市局转移支付资金情况。</w:t>
      </w:r>
    </w:p>
    <w:p w14:paraId="5EAF9E67">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2.</w:t>
      </w:r>
      <w:r>
        <w:rPr>
          <w:rFonts w:hint="eastAsia" w:ascii="Times New Roman" w:hAnsi="Times New Roman" w:cs="Times New Roman"/>
          <w:lang w:eastAsia="zh-CN"/>
        </w:rPr>
        <w:tab/>
      </w:r>
      <w:r>
        <w:rPr>
          <w:rFonts w:hint="eastAsia" w:ascii="Times New Roman" w:hAnsi="Times New Roman" w:cs="Times New Roman"/>
          <w:lang w:eastAsia="zh-CN"/>
        </w:rPr>
        <w:t>资金到位执行统计：支持按市局、指标统计指定市局、指标、资金年度的资金下达及到位情况，支持生成相应的图表。</w:t>
      </w:r>
    </w:p>
    <w:p w14:paraId="125CB435">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3.</w:t>
      </w:r>
      <w:r>
        <w:rPr>
          <w:rFonts w:hint="eastAsia" w:ascii="Times New Roman" w:hAnsi="Times New Roman" w:cs="Times New Roman"/>
          <w:lang w:eastAsia="zh-CN"/>
        </w:rPr>
        <w:tab/>
      </w:r>
      <w:r>
        <w:rPr>
          <w:rFonts w:hint="eastAsia" w:ascii="Times New Roman" w:hAnsi="Times New Roman" w:cs="Times New Roman"/>
          <w:lang w:eastAsia="zh-CN"/>
        </w:rPr>
        <w:t>资金执行情况明细：支持按市局、指标、使用用途统计指定市局、指标、使用用途、资金年度的资金下达及执行情况，支持生成相应的图表。</w:t>
      </w:r>
    </w:p>
    <w:p w14:paraId="097A001E">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4.</w:t>
      </w:r>
      <w:r>
        <w:rPr>
          <w:rFonts w:hint="eastAsia" w:ascii="Times New Roman" w:hAnsi="Times New Roman" w:cs="Times New Roman"/>
          <w:lang w:eastAsia="zh-CN"/>
        </w:rPr>
        <w:tab/>
      </w:r>
      <w:r>
        <w:rPr>
          <w:rFonts w:hint="eastAsia" w:ascii="Times New Roman" w:hAnsi="Times New Roman" w:cs="Times New Roman"/>
          <w:lang w:eastAsia="zh-CN"/>
        </w:rPr>
        <w:t>资金下达进度统计：支持生成各级市局指定年度的资金下达、到位、执行情况统计表，可根据到位率、执行率进行排名；支持生成全口径统计表，也可生成分指标统计表。</w:t>
      </w:r>
    </w:p>
    <w:p w14:paraId="28632E7B">
      <w:pPr>
        <w:pStyle w:val="4"/>
        <w:keepNext w:val="0"/>
        <w:keepLines w:val="0"/>
        <w:widowControl w:val="0"/>
        <w:kinsoku/>
        <w:spacing w:before="0" w:after="0" w:line="360" w:lineRule="auto"/>
        <w:ind w:left="0"/>
      </w:pPr>
      <w:bookmarkStart w:id="112" w:name="_Toc256521791"/>
      <w:r>
        <w:rPr>
          <w:rFonts w:hint="eastAsia"/>
        </w:rPr>
        <w:t>报表管理</w:t>
      </w:r>
      <w:bookmarkEnd w:id="112"/>
    </w:p>
    <w:p w14:paraId="7FFAE545">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系统需要提供日常报表的编制、审核、上报和汇总功能，用户可根据需要制定各种财务、业务报表，定义报表中的公式，自动生成需要的财务报表。报表管理系统通过用户自定义的格式进行取数，实现各种财务业务报表的统一定义、统一下发，有效满足市局报表管理的要求。</w:t>
      </w:r>
    </w:p>
    <w:p w14:paraId="573A77EF">
      <w:pPr>
        <w:pStyle w:val="4"/>
        <w:keepNext w:val="0"/>
        <w:keepLines w:val="0"/>
        <w:widowControl w:val="0"/>
        <w:kinsoku/>
        <w:spacing w:before="0" w:after="0" w:line="360" w:lineRule="auto"/>
        <w:ind w:left="0"/>
      </w:pPr>
      <w:bookmarkStart w:id="113" w:name="_Toc1362061808"/>
      <w:r>
        <w:rPr>
          <w:rFonts w:hint="eastAsia"/>
        </w:rPr>
        <w:t>合同管理</w:t>
      </w:r>
      <w:bookmarkEnd w:id="113"/>
    </w:p>
    <w:p w14:paraId="7917ED01">
      <w:pPr>
        <w:widowControl w:val="0"/>
        <w:kinsoku/>
        <w:ind w:firstLine="480"/>
        <w:rPr>
          <w:rFonts w:hint="eastAsia" w:ascii="宋体" w:hAnsi="宋体" w:cs="Times New Roman"/>
          <w:lang w:eastAsia="zh-CN"/>
        </w:rPr>
      </w:pPr>
      <w:r>
        <w:rPr>
          <w:rFonts w:hint="eastAsia" w:ascii="宋体" w:hAnsi="宋体" w:cs="Times New Roman"/>
          <w:lang w:eastAsia="zh-CN"/>
        </w:rPr>
        <w:t>实现对局机关所有合同的登记、备案、变更、支付等环节的管控，可以追踪查询到每一合同台账、合同支付情况、项目签订合同及执行情况，对每笔合同资金支付计划及实际支付情况进行全过程监管，为合同及项目预算执行情况进行监管打下基础。提供</w:t>
      </w:r>
      <w:r>
        <w:rPr>
          <w:rFonts w:ascii="宋体" w:hAnsi="宋体" w:cs="Times New Roman"/>
          <w:lang w:eastAsia="zh-CN"/>
        </w:rPr>
        <w:t>合同看板、备案、变更、保证金管理</w:t>
      </w:r>
      <w:r>
        <w:rPr>
          <w:rFonts w:hint="eastAsia" w:ascii="宋体" w:hAnsi="宋体" w:cs="Times New Roman"/>
          <w:lang w:eastAsia="zh-CN"/>
        </w:rPr>
        <w:t>、</w:t>
      </w:r>
      <w:r>
        <w:rPr>
          <w:rFonts w:ascii="宋体" w:hAnsi="宋体" w:cs="Times New Roman"/>
          <w:lang w:eastAsia="zh-CN"/>
        </w:rPr>
        <w:t>综合查询、付款情况查询等</w:t>
      </w:r>
      <w:r>
        <w:rPr>
          <w:rFonts w:hint="eastAsia" w:ascii="宋体" w:hAnsi="宋体" w:cs="Times New Roman"/>
          <w:lang w:eastAsia="zh-CN"/>
        </w:rPr>
        <w:t>功能。</w:t>
      </w:r>
    </w:p>
    <w:p w14:paraId="25EC2FC2">
      <w:pPr>
        <w:pStyle w:val="4"/>
        <w:keepNext w:val="0"/>
        <w:keepLines w:val="0"/>
        <w:widowControl w:val="0"/>
        <w:kinsoku/>
        <w:spacing w:before="0" w:after="0" w:line="360" w:lineRule="auto"/>
        <w:ind w:left="0"/>
      </w:pPr>
      <w:bookmarkStart w:id="114" w:name="_Toc2144613683"/>
      <w:r>
        <w:rPr>
          <w:rFonts w:hint="eastAsia"/>
        </w:rPr>
        <w:t>采购管理</w:t>
      </w:r>
      <w:bookmarkEnd w:id="114"/>
    </w:p>
    <w:p w14:paraId="70F0EAA2">
      <w:pPr>
        <w:pStyle w:val="38"/>
        <w:ind w:firstLine="480"/>
        <w:rPr>
          <w:rFonts w:hint="eastAsia"/>
        </w:rPr>
      </w:pPr>
      <w:r>
        <w:rPr>
          <w:rFonts w:hint="eastAsia"/>
        </w:rPr>
        <w:t>通过采购管理系统实现采购管理工作的信息化、规范化与标准化管理，实现采购从“计划”到“支付”的过程监管，实现采购审批业务在线实时审批，解决采购管理中存在的规避政府采购管理等现实问题，为采购监督提供可靠的依据。</w:t>
      </w:r>
    </w:p>
    <w:p w14:paraId="65663BCA">
      <w:pPr>
        <w:pStyle w:val="4"/>
        <w:keepNext w:val="0"/>
        <w:keepLines w:val="0"/>
        <w:widowControl w:val="0"/>
        <w:kinsoku/>
        <w:spacing w:before="0" w:after="0" w:line="360" w:lineRule="auto"/>
        <w:ind w:left="0"/>
      </w:pPr>
      <w:bookmarkStart w:id="115" w:name="_Toc1156638933"/>
      <w:r>
        <w:rPr>
          <w:rFonts w:hint="eastAsia"/>
        </w:rPr>
        <w:t>资产管理</w:t>
      </w:r>
      <w:bookmarkEnd w:id="115"/>
    </w:p>
    <w:p w14:paraId="1E10A6CD">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以警保资产管理业务需求为中心，围绕资产全生命周期，覆盖资产的配置、登记、出入库、变更、使用、维护、清查、处置、盘点等管理环节，充分满足市局对于资产盘点、资产配置、资产处置、资产使用、资产统计分析等资产管理业务的需要。</w:t>
      </w:r>
    </w:p>
    <w:p w14:paraId="7FDBC7F5">
      <w:pPr>
        <w:pStyle w:val="4"/>
        <w:keepNext w:val="0"/>
        <w:keepLines w:val="0"/>
        <w:widowControl w:val="0"/>
        <w:kinsoku/>
        <w:spacing w:before="0" w:after="0" w:line="360" w:lineRule="auto"/>
        <w:ind w:left="0"/>
        <w:rPr>
          <w:lang w:val="zh-CN"/>
        </w:rPr>
      </w:pPr>
      <w:bookmarkStart w:id="116" w:name="_Toc608574287"/>
      <w:r>
        <w:rPr>
          <w:rFonts w:hint="eastAsia"/>
          <w:lang w:val="zh-CN"/>
        </w:rPr>
        <w:t>车辆管理</w:t>
      </w:r>
      <w:bookmarkEnd w:id="116"/>
    </w:p>
    <w:p w14:paraId="2D92F8C4">
      <w:pPr>
        <w:widowControl w:val="0"/>
        <w:kinsoku/>
        <w:ind w:firstLine="480"/>
        <w:rPr>
          <w:lang w:eastAsia="zh-CN"/>
        </w:rPr>
      </w:pPr>
      <w:r>
        <w:rPr>
          <w:rFonts w:hint="eastAsia"/>
          <w:lang w:eastAsia="zh-CN"/>
        </w:rPr>
        <w:t>通过车辆管理系统建设，实现对基础档案信息进行管理，包括驾驶员、行驶证、车辆编制、以及各类在用处置车辆档案信息，需建设车辆涉及的相关业务管理包括：报废更新、上牌、旧车处置、换牌等。同时对车辆集中管理主要包括：集中管理车辆分配、车辆运行管理、车辆年检管理、车辆违法管理、车辆事故管理、车辆保险管理、车辆维护保养申请、车辆维护保养、油卡管理、用油管理、ETC记录管理等。同时实现集中车辆管理，用车派车等与智能钥匙柜结合，实现智能化取存，为民警快速用车提供便利服务。</w:t>
      </w:r>
    </w:p>
    <w:p w14:paraId="7A5E4D4B">
      <w:pPr>
        <w:pStyle w:val="4"/>
        <w:keepNext w:val="0"/>
        <w:keepLines w:val="0"/>
        <w:widowControl w:val="0"/>
        <w:kinsoku/>
        <w:spacing w:before="0" w:after="0" w:line="360" w:lineRule="auto"/>
        <w:ind w:left="0"/>
        <w:rPr>
          <w:lang w:val="zh-CN"/>
        </w:rPr>
      </w:pPr>
      <w:bookmarkStart w:id="117" w:name="_Toc1990914595"/>
      <w:r>
        <w:rPr>
          <w:rFonts w:hint="eastAsia"/>
          <w:lang w:val="zh-CN"/>
        </w:rPr>
        <w:t>装备管理</w:t>
      </w:r>
      <w:bookmarkEnd w:id="117"/>
    </w:p>
    <w:p w14:paraId="0EC82B23">
      <w:pPr>
        <w:widowControl w:val="0"/>
        <w:kinsoku/>
        <w:ind w:firstLine="480"/>
        <w:rPr>
          <w:lang w:eastAsia="zh-CN"/>
        </w:rPr>
      </w:pPr>
      <w:r>
        <w:rPr>
          <w:rFonts w:hint="eastAsia"/>
          <w:lang w:eastAsia="zh-CN"/>
        </w:rPr>
        <w:t>为强化实战支撑，充分发挥装备效能，保障执法执勤工作顺利开展。装备管理实现公安装备的采购管理、日常管理、日常维护、盘点管理等功能，涵盖装备物资的预算、配备、采购、入库、出库、调拨、使用、报废等全过程管理。相关人员可随时对装备总量情况、分布情况及使用情况等进行查询统计，对装备在使用过程中的变动情况、闲置情况等进行实时动态监控和预警，保障公安装备的有效利用。</w:t>
      </w:r>
    </w:p>
    <w:p w14:paraId="302B9EFB">
      <w:pPr>
        <w:pStyle w:val="4"/>
        <w:keepNext w:val="0"/>
        <w:keepLines w:val="0"/>
        <w:widowControl w:val="0"/>
        <w:kinsoku/>
        <w:spacing w:before="0" w:after="0" w:line="360" w:lineRule="auto"/>
        <w:ind w:left="0"/>
        <w:rPr>
          <w:lang w:val="zh-CN"/>
        </w:rPr>
      </w:pPr>
      <w:bookmarkStart w:id="118" w:name="_Toc1358894258"/>
      <w:r>
        <w:rPr>
          <w:rFonts w:hint="eastAsia"/>
          <w:lang w:val="zh-CN"/>
        </w:rPr>
        <w:t>物资管理</w:t>
      </w:r>
      <w:bookmarkEnd w:id="118"/>
    </w:p>
    <w:p w14:paraId="147EBEAE">
      <w:pPr>
        <w:widowControl w:val="0"/>
        <w:kinsoku/>
        <w:ind w:firstLine="480"/>
        <w:rPr>
          <w:rFonts w:hint="eastAsia" w:ascii="宋体" w:hAnsi="宋体"/>
          <w:lang w:eastAsia="zh-CN" w:bidi="en-US"/>
        </w:rPr>
      </w:pPr>
      <w:r>
        <w:rPr>
          <w:rFonts w:hint="eastAsia" w:ascii="宋体" w:hAnsi="宋体"/>
          <w:lang w:eastAsia="zh-CN" w:bidi="en-US"/>
        </w:rPr>
        <w:t>通过物资采购管理、库存管理，实现对市局物资库存量的动态掌握。物资管理功能应用主要包括对物资基础数据维护、供应商资料维护、物资维护、请购、采购、入库、出库、调拨、盘点等，有效辅助物资的执行和监控、统计信息的收集等方面的业务问题，实现业务数据高度融合，实现市局物资采购管理工作的信息化、规范化与标准化管理，实现市局物资采购从“计划”到“入库”的过程监管，为市局物资采购监督提供可靠的依据，降低采购风险。</w:t>
      </w:r>
    </w:p>
    <w:p w14:paraId="26B1FEDE">
      <w:pPr>
        <w:pStyle w:val="4"/>
        <w:keepNext w:val="0"/>
        <w:keepLines w:val="0"/>
        <w:widowControl w:val="0"/>
        <w:kinsoku/>
        <w:spacing w:before="0" w:after="0" w:line="360" w:lineRule="auto"/>
        <w:ind w:left="0"/>
      </w:pPr>
      <w:bookmarkStart w:id="119" w:name="_Toc447208361"/>
      <w:r>
        <w:rPr>
          <w:rFonts w:hint="eastAsia"/>
        </w:rPr>
        <w:t>电子会计档案</w:t>
      </w:r>
      <w:bookmarkEnd w:id="119"/>
    </w:p>
    <w:p w14:paraId="158B5A9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需要符合国家电子档案标准，实现档案从采集、整理、保管、利用到处置全流程电子化管理。</w:t>
      </w:r>
    </w:p>
    <w:p w14:paraId="1E1F7228">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系统需要提供如下功能：</w:t>
      </w:r>
    </w:p>
    <w:p w14:paraId="376B2274">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1.</w:t>
      </w:r>
      <w:r>
        <w:rPr>
          <w:rFonts w:hint="eastAsia" w:ascii="Times New Roman" w:hAnsi="Times New Roman" w:cs="Times New Roman"/>
          <w:lang w:eastAsia="zh-CN"/>
        </w:rPr>
        <w:tab/>
      </w:r>
      <w:r>
        <w:rPr>
          <w:rFonts w:hint="eastAsia" w:ascii="Times New Roman" w:hAnsi="Times New Roman" w:cs="Times New Roman"/>
          <w:lang w:eastAsia="zh-CN"/>
        </w:rPr>
        <w:t>档案采集：实现会计凭证、会计账簿、财务会计报告、其他会计资料等4类会计资料的归档数据采集。</w:t>
      </w:r>
    </w:p>
    <w:p w14:paraId="24157F47">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2.</w:t>
      </w:r>
      <w:r>
        <w:rPr>
          <w:rFonts w:hint="eastAsia" w:ascii="Times New Roman" w:hAnsi="Times New Roman" w:cs="Times New Roman"/>
          <w:lang w:eastAsia="zh-CN"/>
        </w:rPr>
        <w:tab/>
      </w:r>
      <w:r>
        <w:rPr>
          <w:rFonts w:hint="eastAsia" w:ascii="Times New Roman" w:hAnsi="Times New Roman" w:cs="Times New Roman"/>
          <w:lang w:eastAsia="zh-CN"/>
        </w:rPr>
        <w:t>档案管理：实现电子会计资料的整理、归档、立卷管理功能。</w:t>
      </w:r>
    </w:p>
    <w:p w14:paraId="67C0970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3.</w:t>
      </w:r>
      <w:r>
        <w:rPr>
          <w:rFonts w:hint="eastAsia" w:ascii="Times New Roman" w:hAnsi="Times New Roman" w:cs="Times New Roman"/>
          <w:lang w:eastAsia="zh-CN"/>
        </w:rPr>
        <w:tab/>
      </w:r>
      <w:r>
        <w:rPr>
          <w:rFonts w:hint="eastAsia" w:ascii="Times New Roman" w:hAnsi="Times New Roman" w:cs="Times New Roman"/>
          <w:lang w:eastAsia="zh-CN"/>
        </w:rPr>
        <w:t>档案利用：实现档案的查询，可根据部门、类型、范围、期间等信息对已归档资料进行档案查询，可直接查询档案详细信息；支持全文检索功能，支持模糊搜索；支持档案下载功能，申请通过后的文件可以进行下载；供内部借阅管理功能；支持档案利用情况统计。</w:t>
      </w:r>
    </w:p>
    <w:p w14:paraId="626F4913">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4.</w:t>
      </w:r>
      <w:r>
        <w:rPr>
          <w:rFonts w:hint="eastAsia" w:ascii="Times New Roman" w:hAnsi="Times New Roman" w:cs="Times New Roman"/>
          <w:lang w:eastAsia="zh-CN"/>
        </w:rPr>
        <w:tab/>
      </w:r>
      <w:r>
        <w:rPr>
          <w:rFonts w:hint="eastAsia" w:ascii="Times New Roman" w:hAnsi="Times New Roman" w:cs="Times New Roman"/>
          <w:lang w:eastAsia="zh-CN"/>
        </w:rPr>
        <w:t>后续管理：实现档案移交、档案鉴定、档案处置管理功能，支持相关业务处理申请流程审批功能。</w:t>
      </w:r>
    </w:p>
    <w:p w14:paraId="62535410">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5.</w:t>
      </w:r>
      <w:r>
        <w:rPr>
          <w:rFonts w:hint="eastAsia" w:ascii="Times New Roman" w:hAnsi="Times New Roman" w:cs="Times New Roman"/>
          <w:lang w:eastAsia="zh-CN"/>
        </w:rPr>
        <w:tab/>
      </w:r>
      <w:r>
        <w:rPr>
          <w:rFonts w:hint="eastAsia" w:ascii="Times New Roman" w:hAnsi="Times New Roman" w:cs="Times New Roman"/>
          <w:lang w:eastAsia="zh-CN"/>
        </w:rPr>
        <w:t>清册管理：移交清册，由于市局会计人员变更等原因，供电子会计档案相关移交清册功能；保管清册，按照归档范围和归档要求，需要定期将应当归档的会计资料整理立卷，编制会计档案保管清册；销毁清册，实现对准备剔除销毁档案的登记。</w:t>
      </w:r>
    </w:p>
    <w:p w14:paraId="31CCD4D0">
      <w:pPr>
        <w:pStyle w:val="4"/>
        <w:keepNext w:val="0"/>
        <w:keepLines w:val="0"/>
        <w:widowControl w:val="0"/>
        <w:kinsoku/>
        <w:spacing w:before="0" w:after="0" w:line="360" w:lineRule="auto"/>
        <w:ind w:left="0"/>
      </w:pPr>
      <w:bookmarkStart w:id="120" w:name="_Toc38158827"/>
      <w:r>
        <w:rPr>
          <w:rFonts w:hint="eastAsia"/>
        </w:rPr>
        <w:t>分析决策</w:t>
      </w:r>
      <w:bookmarkEnd w:id="120"/>
    </w:p>
    <w:p w14:paraId="1A0CF1B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从市公安局警务保障目标管理、领导决策的角度出发，分用户、分主题建立警务保障数据分析体系，按照预算、支出、合同、资产等主题，为各级管理层、警务保障一线工作人员等以直方图、柱状图、雷达图、趋势图等仪表盘分别可视化展现，把数据转化为信息、信息转化为知识、知识转化为智慧，释放各类警务保障数据资产价值，为管理决策提供数据支撑。</w:t>
      </w:r>
    </w:p>
    <w:p w14:paraId="7DA22EF4">
      <w:pPr>
        <w:pStyle w:val="4"/>
        <w:keepNext w:val="0"/>
        <w:keepLines w:val="0"/>
        <w:widowControl w:val="0"/>
        <w:kinsoku/>
        <w:spacing w:before="0" w:after="0" w:line="360" w:lineRule="auto"/>
        <w:ind w:left="0"/>
      </w:pPr>
      <w:bookmarkStart w:id="121" w:name="_Toc1385278583"/>
      <w:r>
        <w:rPr>
          <w:rFonts w:hint="eastAsia"/>
        </w:rPr>
        <w:t>预警监督管理</w:t>
      </w:r>
      <w:bookmarkEnd w:id="121"/>
    </w:p>
    <w:p w14:paraId="51F0444B">
      <w:pPr>
        <w:pStyle w:val="38"/>
        <w:ind w:firstLine="480"/>
        <w:rPr>
          <w:rFonts w:hint="eastAsia"/>
        </w:rPr>
      </w:pPr>
      <w:r>
        <w:rPr>
          <w:rFonts w:hint="eastAsia"/>
        </w:rPr>
        <w:t>系统需要定义多个预警级别，分别进行预警提示，能够使财务人员更快地发现问题，并能够将问题按级次进行识别，实现财务监管的智能化管理、动态化预警，达到事前、事中、事后相结合的财务监管。</w:t>
      </w:r>
    </w:p>
    <w:p w14:paraId="0978E29E">
      <w:pPr>
        <w:pStyle w:val="4"/>
        <w:keepNext w:val="0"/>
        <w:keepLines w:val="0"/>
        <w:widowControl w:val="0"/>
        <w:kinsoku/>
        <w:spacing w:before="0" w:after="0" w:line="360" w:lineRule="auto"/>
        <w:ind w:left="0"/>
      </w:pPr>
      <w:bookmarkStart w:id="122" w:name="_Toc1506927354"/>
      <w:r>
        <w:rPr>
          <w:rFonts w:hint="eastAsia"/>
        </w:rPr>
        <w:t>移动端应用</w:t>
      </w:r>
      <w:bookmarkEnd w:id="122"/>
    </w:p>
    <w:p w14:paraId="7D9A740D">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为了提高工作效率，供移动端办公业务。使用者可以通过移动终端随时随地便捷、方便地进行业务操作以及通过定制服务按需查询最新公安警务保障信息，帮助市局建立全新的科学化、精细化管理模式。</w:t>
      </w:r>
    </w:p>
    <w:p w14:paraId="296320D1">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系统需要提供如下功能：</w:t>
      </w:r>
    </w:p>
    <w:p w14:paraId="5AEEC2C6">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1.</w:t>
      </w:r>
      <w:r>
        <w:rPr>
          <w:rFonts w:hint="eastAsia" w:ascii="Times New Roman" w:hAnsi="Times New Roman" w:cs="Times New Roman"/>
          <w:lang w:val="zh-CN" w:eastAsia="zh-CN"/>
        </w:rPr>
        <w:tab/>
      </w:r>
      <w:r>
        <w:rPr>
          <w:rFonts w:hint="eastAsia" w:ascii="Times New Roman" w:hAnsi="Times New Roman" w:cs="Times New Roman"/>
          <w:lang w:val="zh-CN" w:eastAsia="zh-CN"/>
        </w:rPr>
        <w:t>消息提醒：集成手机端所有的消息提醒功能，包括经费审批提醒、访客申请提醒、预约服务提醒、资产盘点提醒等，支持设置提醒时间段以及免打扰提醒，支持对于应急提醒、重要访客提醒，设置强制提醒，强制推送。</w:t>
      </w:r>
    </w:p>
    <w:p w14:paraId="14B2FF66">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2.</w:t>
      </w:r>
      <w:r>
        <w:rPr>
          <w:rFonts w:hint="eastAsia" w:ascii="Times New Roman" w:hAnsi="Times New Roman" w:cs="Times New Roman"/>
          <w:lang w:val="zh-CN" w:eastAsia="zh-CN"/>
        </w:rPr>
        <w:tab/>
      </w:r>
      <w:r>
        <w:rPr>
          <w:rFonts w:hint="eastAsia" w:ascii="Times New Roman" w:hAnsi="Times New Roman" w:cs="Times New Roman"/>
          <w:lang w:val="zh-CN" w:eastAsia="zh-CN"/>
        </w:rPr>
        <w:t>移动报销：实现报销人移动填单功能，支持通过移动填单，上传原始凭证影像信息，便于报销人外出填单。</w:t>
      </w:r>
    </w:p>
    <w:p w14:paraId="31FC9AE3">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3.</w:t>
      </w:r>
      <w:r>
        <w:rPr>
          <w:rFonts w:hint="eastAsia" w:ascii="Times New Roman" w:hAnsi="Times New Roman" w:cs="Times New Roman"/>
          <w:lang w:val="zh-CN" w:eastAsia="zh-CN"/>
        </w:rPr>
        <w:tab/>
      </w:r>
      <w:r>
        <w:rPr>
          <w:rFonts w:hint="eastAsia" w:ascii="Times New Roman" w:hAnsi="Times New Roman" w:cs="Times New Roman"/>
          <w:lang w:val="zh-CN" w:eastAsia="zh-CN"/>
        </w:rPr>
        <w:t>移动审批：实现报销等相关业务审批事项的移动化办理。</w:t>
      </w:r>
    </w:p>
    <w:p w14:paraId="42CEBE19">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4.</w:t>
      </w:r>
      <w:r>
        <w:rPr>
          <w:rFonts w:hint="eastAsia" w:ascii="Times New Roman" w:hAnsi="Times New Roman" w:cs="Times New Roman"/>
          <w:lang w:val="zh-CN" w:eastAsia="zh-CN"/>
        </w:rPr>
        <w:tab/>
      </w:r>
      <w:r>
        <w:rPr>
          <w:rFonts w:hint="eastAsia" w:ascii="Times New Roman" w:hAnsi="Times New Roman" w:cs="Times New Roman"/>
          <w:lang w:val="zh-CN" w:eastAsia="zh-CN"/>
        </w:rPr>
        <w:t>电子票夹：自动归集，支持从个人票夹中自动抓取电子发票将其统一归集管理；分类管理，支持对所有电子发票的分类管理，对于每一分类电子发票，用户可按时间、按开票市局、按金额等多维度查询；发票报销，支持自动记录所有发票的报销状态，并可随时查询，同时与网上报销系统集成应用，支持通过APP直接发起报销操作；扫码查验，支持纸质发票和电子发票的扫码查验功能，自动查验发票的真伪性，并返回查验结果。</w:t>
      </w:r>
    </w:p>
    <w:p w14:paraId="105F9170">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5.</w:t>
      </w:r>
      <w:r>
        <w:rPr>
          <w:rFonts w:hint="eastAsia" w:ascii="Times New Roman" w:hAnsi="Times New Roman" w:cs="Times New Roman"/>
          <w:lang w:val="zh-CN" w:eastAsia="zh-CN"/>
        </w:rPr>
        <w:tab/>
      </w:r>
      <w:r>
        <w:rPr>
          <w:rFonts w:hint="eastAsia" w:ascii="Times New Roman" w:hAnsi="Times New Roman" w:cs="Times New Roman"/>
          <w:lang w:val="zh-CN" w:eastAsia="zh-CN"/>
        </w:rPr>
        <w:t>我的报销单：实现各类费用支出报销单据的完整填报、附件上传。支持关联请款单、借款单、合同、资产等单据，选择相关发票也可自动生成报销单上的费用明细记录；支持预算余额控制、报销审批提醒；支持按照不同部门、单据类型、金额等实现不同的审批流程，并能够跟踪每一笔报销的进度和审批意见。</w:t>
      </w:r>
    </w:p>
    <w:p w14:paraId="3D5B2CAF">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6.</w:t>
      </w:r>
      <w:r>
        <w:rPr>
          <w:rFonts w:hint="eastAsia" w:ascii="Times New Roman" w:hAnsi="Times New Roman" w:cs="Times New Roman"/>
          <w:lang w:val="zh-CN" w:eastAsia="zh-CN"/>
        </w:rPr>
        <w:tab/>
      </w:r>
      <w:r>
        <w:rPr>
          <w:rFonts w:hint="eastAsia" w:ascii="Times New Roman" w:hAnsi="Times New Roman" w:cs="Times New Roman"/>
          <w:lang w:val="zh-CN" w:eastAsia="zh-CN"/>
        </w:rPr>
        <w:t>我的经费：展示个人申请的经费明细情况及当前的申请状态。</w:t>
      </w:r>
    </w:p>
    <w:p w14:paraId="6DCE1BD9">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7.</w:t>
      </w:r>
      <w:r>
        <w:rPr>
          <w:rFonts w:hint="eastAsia" w:ascii="Times New Roman" w:hAnsi="Times New Roman" w:cs="Times New Roman"/>
          <w:lang w:val="zh-CN" w:eastAsia="zh-CN"/>
        </w:rPr>
        <w:tab/>
      </w:r>
      <w:r>
        <w:rPr>
          <w:rFonts w:hint="eastAsia" w:ascii="Times New Roman" w:hAnsi="Times New Roman" w:cs="Times New Roman"/>
          <w:lang w:val="zh-CN" w:eastAsia="zh-CN"/>
        </w:rPr>
        <w:t>项目经费查询：实现项目经费的钻取查询，包括项目经费执行情况总览、某项目各月份预算执行情况总览、某项目某月份执行明细情况等。</w:t>
      </w:r>
    </w:p>
    <w:p w14:paraId="170F51B7">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8.</w:t>
      </w:r>
      <w:r>
        <w:rPr>
          <w:rFonts w:hint="eastAsia" w:ascii="Times New Roman" w:hAnsi="Times New Roman" w:cs="Times New Roman"/>
          <w:lang w:val="zh-CN" w:eastAsia="zh-CN"/>
        </w:rPr>
        <w:tab/>
      </w:r>
      <w:r>
        <w:rPr>
          <w:rFonts w:hint="eastAsia" w:ascii="Times New Roman" w:hAnsi="Times New Roman" w:cs="Times New Roman"/>
          <w:lang w:val="zh-CN" w:eastAsia="zh-CN"/>
        </w:rPr>
        <w:t>部门经费查询：实现部门经费执行情况总览、某部门某费用项各月份预算执行情况总览、某部门某费用项某月份执行明细情况查询功能。</w:t>
      </w:r>
    </w:p>
    <w:p w14:paraId="41BE92F3">
      <w:pPr>
        <w:widowControl w:val="0"/>
        <w:kinsoku/>
        <w:ind w:firstLine="480"/>
        <w:rPr>
          <w:rFonts w:ascii="Times New Roman" w:hAnsi="Times New Roman" w:cs="Times New Roman"/>
          <w:lang w:val="zh-CN" w:eastAsia="zh-CN"/>
        </w:rPr>
      </w:pPr>
      <w:r>
        <w:rPr>
          <w:rFonts w:hint="eastAsia" w:ascii="Times New Roman" w:hAnsi="Times New Roman" w:cs="Times New Roman"/>
          <w:lang w:val="zh-CN" w:eastAsia="zh-CN"/>
        </w:rPr>
        <w:t>9.</w:t>
      </w:r>
      <w:r>
        <w:rPr>
          <w:rFonts w:hint="eastAsia" w:ascii="Times New Roman" w:hAnsi="Times New Roman" w:cs="Times New Roman"/>
          <w:lang w:val="zh-CN" w:eastAsia="zh-CN"/>
        </w:rPr>
        <w:tab/>
      </w:r>
      <w:r>
        <w:rPr>
          <w:rFonts w:hint="eastAsia" w:ascii="Times New Roman" w:hAnsi="Times New Roman" w:cs="Times New Roman"/>
          <w:lang w:val="zh-CN" w:eastAsia="zh-CN"/>
        </w:rPr>
        <w:t>部门项目经费查询：实现部门项目经费执行情况查询功能。</w:t>
      </w:r>
    </w:p>
    <w:p w14:paraId="47185A54">
      <w:pPr>
        <w:pStyle w:val="4"/>
        <w:keepNext w:val="0"/>
        <w:keepLines w:val="0"/>
        <w:widowControl w:val="0"/>
        <w:kinsoku/>
        <w:spacing w:before="0" w:after="0" w:line="360" w:lineRule="auto"/>
        <w:ind w:left="0"/>
        <w:rPr>
          <w:lang w:eastAsia="zh-CN"/>
        </w:rPr>
      </w:pPr>
      <w:bookmarkStart w:id="123" w:name="_Toc1653389607"/>
      <w:r>
        <w:rPr>
          <w:rFonts w:hint="eastAsia"/>
          <w:lang w:eastAsia="zh-CN"/>
        </w:rPr>
        <w:t>移动端应用模块</w:t>
      </w:r>
      <w:bookmarkEnd w:id="123"/>
    </w:p>
    <w:p w14:paraId="2ECD749C">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与服务器交互获取数据、提交操作等。假设每天有400个活跃用户，每个用户每天操作约10次，那么每天的数据处理量约为400×10=4000次。随着用户对移动端应用的依赖增加和功能拓展，数据处理量每年可能增加20%-30%，3-5年后每天的数据处理量可能达到8000-12000次。</w:t>
      </w:r>
    </w:p>
    <w:p w14:paraId="1AFF433D">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存储量：缓存数据、用户偏好设置等，初始每个用户占用约500KB，600人的存储量约为600×500KB=300MB。随着用户增长和功能拓展，存储量每年可能增加30%-40%，3-5年后存储量可能达到1000MB-2000MB。</w:t>
      </w:r>
    </w:p>
    <w:p w14:paraId="4DC3485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每天与服务器传输数据约500KB-1MB，假设每天有400个活跃用户，每天传输流量约为400×(0.5-1)MB=200MB-400MB。随着移动端功能丰富和数据交互增加，传输流量每年增加15%-20%，3-5年后每天的传输流量可能达到500MB-800MB。</w:t>
      </w:r>
    </w:p>
    <w:p w14:paraId="57BAE887">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现值（当前数据量估计）</w:t>
      </w:r>
    </w:p>
    <w:p w14:paraId="3877625A">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数据处理量：每天约[各模块处理量下限之和]次操作，即约22227次操作。</w:t>
      </w:r>
    </w:p>
    <w:p w14:paraId="5704F255">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存储量：约[8.3GB]。</w:t>
      </w:r>
    </w:p>
    <w:p w14:paraId="73D18656">
      <w:pPr>
        <w:widowControl w:val="0"/>
        <w:kinsoku/>
        <w:ind w:left="5" w:right="87" w:firstLine="480"/>
        <w:rPr>
          <w:rFonts w:ascii="Times New Roman" w:hAnsi="Times New Roman" w:cs="Times New Roman"/>
          <w:lang w:eastAsia="zh-CN"/>
        </w:rPr>
      </w:pPr>
      <w:r>
        <w:rPr>
          <w:rFonts w:hint="eastAsia" w:ascii="Times New Roman" w:hAnsi="Times New Roman" w:cs="Times New Roman"/>
          <w:lang w:eastAsia="zh-CN"/>
        </w:rPr>
        <w:t>传输流量：约[935MB]。</w:t>
      </w:r>
    </w:p>
    <w:p w14:paraId="481B7AD1">
      <w:pPr>
        <w:pStyle w:val="3"/>
        <w:keepNext w:val="0"/>
        <w:keepLines w:val="0"/>
        <w:widowControl w:val="0"/>
        <w:kinsoku/>
        <w:spacing w:before="0" w:after="0" w:line="360" w:lineRule="auto"/>
        <w:ind w:left="573" w:hanging="573" w:firstLineChars="0"/>
      </w:pPr>
      <w:bookmarkStart w:id="124" w:name="_Toc80732669"/>
      <w:r>
        <w:t>网络安全需求分析</w:t>
      </w:r>
      <w:bookmarkEnd w:id="124"/>
    </w:p>
    <w:p w14:paraId="61437B37">
      <w:pPr>
        <w:widowControl w:val="0"/>
        <w:kinsoku/>
        <w:ind w:firstLine="480"/>
        <w:rPr>
          <w:rFonts w:ascii="Times New Roman" w:hAnsi="Times New Roman" w:cs="Times New Roman"/>
          <w:lang w:eastAsia="zh-CN"/>
        </w:rPr>
      </w:pPr>
      <w:r>
        <w:rPr>
          <w:rFonts w:hint="eastAsia" w:ascii="Times New Roman" w:hAnsi="宋体" w:cs="Times New Roman"/>
          <w:lang w:eastAsia="zh-CN"/>
        </w:rPr>
        <w:t>警务保障管理平台安全体系需符合国家有关信息安全的法律</w:t>
      </w:r>
      <w:r>
        <w:rPr>
          <w:rFonts w:hint="eastAsia" w:ascii="Times New Roman" w:hAnsi="Times New Roman" w:cs="Times New Roman"/>
          <w:lang w:eastAsia="zh-CN"/>
        </w:rPr>
        <w:t>法规</w:t>
      </w:r>
      <w:r>
        <w:rPr>
          <w:rFonts w:hint="eastAsia" w:ascii="Times New Roman" w:hAnsi="宋体" w:cs="Times New Roman"/>
          <w:lang w:eastAsia="zh-CN"/>
        </w:rPr>
        <w:t>进行建设。其中非涉密系统，安全防护能力不低于网络安全等级保护制度二级要求。其中，密码设计需要符合《公安机关商用密码应用安全性评估管理办法（试行）》（公办〔2018〕134号）以及《公安机关商用密码应用指南（试行）》（公办〔2018〕130号）相关要求，满足第三级信息系统商用密码技术实施要求。</w:t>
      </w:r>
    </w:p>
    <w:p w14:paraId="74DADE45">
      <w:pPr>
        <w:widowControl w:val="0"/>
        <w:kinsoku/>
        <w:ind w:firstLine="480"/>
        <w:rPr>
          <w:rFonts w:hint="eastAsia" w:ascii="Times New Roman" w:hAnsi="宋体" w:cs="Times New Roman"/>
          <w:lang w:eastAsia="zh-CN"/>
        </w:rPr>
      </w:pPr>
      <w:r>
        <w:rPr>
          <w:rFonts w:hint="eastAsia" w:ascii="Times New Roman" w:hAnsi="宋体" w:cs="Times New Roman"/>
          <w:lang w:eastAsia="zh-CN"/>
        </w:rPr>
        <w:t>按照如下几个方面进行安全的设计，具体包括：</w:t>
      </w:r>
    </w:p>
    <w:p w14:paraId="0B8DEF7C">
      <w:pPr>
        <w:widowControl w:val="0"/>
        <w:numPr>
          <w:ilvl w:val="0"/>
          <w:numId w:val="4"/>
        </w:numPr>
        <w:kinsoku/>
        <w:ind w:left="0" w:firstLine="480" w:firstLineChars="0"/>
        <w:rPr>
          <w:rFonts w:hint="eastAsia" w:ascii="Times New Roman" w:hAnsi="宋体" w:cs="Times New Roman"/>
        </w:rPr>
      </w:pPr>
      <w:r>
        <w:rPr>
          <w:rFonts w:hint="eastAsia" w:ascii="Times New Roman" w:hAnsi="宋体" w:cs="Times New Roman"/>
        </w:rPr>
        <w:t>数据安全</w:t>
      </w:r>
    </w:p>
    <w:p w14:paraId="5F29299C">
      <w:pPr>
        <w:widowControl w:val="0"/>
        <w:numPr>
          <w:ilvl w:val="0"/>
          <w:numId w:val="4"/>
        </w:numPr>
        <w:kinsoku/>
        <w:ind w:left="0" w:firstLine="480" w:firstLineChars="0"/>
        <w:rPr>
          <w:rFonts w:hint="eastAsia" w:ascii="Times New Roman" w:hAnsi="宋体" w:cs="Times New Roman"/>
        </w:rPr>
      </w:pPr>
      <w:r>
        <w:rPr>
          <w:rFonts w:hint="eastAsia" w:ascii="Times New Roman" w:hAnsi="宋体" w:cs="Times New Roman"/>
        </w:rPr>
        <w:t>应用安全</w:t>
      </w:r>
    </w:p>
    <w:p w14:paraId="492E1D0A">
      <w:pPr>
        <w:widowControl w:val="0"/>
        <w:numPr>
          <w:ilvl w:val="0"/>
          <w:numId w:val="4"/>
        </w:numPr>
        <w:kinsoku/>
        <w:ind w:left="0" w:firstLine="480" w:firstLineChars="0"/>
        <w:rPr>
          <w:rFonts w:hint="eastAsia" w:ascii="Times New Roman" w:hAnsi="宋体" w:cs="Times New Roman"/>
        </w:rPr>
      </w:pPr>
      <w:r>
        <w:rPr>
          <w:rFonts w:hint="eastAsia" w:ascii="Times New Roman" w:hAnsi="宋体" w:cs="Times New Roman"/>
        </w:rPr>
        <w:t>云平台安全</w:t>
      </w:r>
    </w:p>
    <w:p w14:paraId="091CDA88">
      <w:pPr>
        <w:widowControl w:val="0"/>
        <w:numPr>
          <w:ilvl w:val="0"/>
          <w:numId w:val="4"/>
        </w:numPr>
        <w:kinsoku/>
        <w:ind w:left="0" w:firstLine="480" w:firstLineChars="0"/>
        <w:rPr>
          <w:rFonts w:hint="eastAsia" w:ascii="Times New Roman" w:hAnsi="宋体" w:cs="Times New Roman"/>
        </w:rPr>
      </w:pPr>
      <w:r>
        <w:rPr>
          <w:rFonts w:hint="eastAsia" w:ascii="Times New Roman" w:hAnsi="宋体" w:cs="Times New Roman"/>
        </w:rPr>
        <w:t>终端安全</w:t>
      </w:r>
    </w:p>
    <w:p w14:paraId="32F85B57">
      <w:pPr>
        <w:widowControl w:val="0"/>
        <w:numPr>
          <w:ilvl w:val="0"/>
          <w:numId w:val="4"/>
        </w:numPr>
        <w:kinsoku/>
        <w:ind w:left="0" w:firstLine="480" w:firstLineChars="0"/>
        <w:rPr>
          <w:rFonts w:hint="eastAsia" w:ascii="Times New Roman" w:hAnsi="宋体" w:cs="Times New Roman"/>
        </w:rPr>
      </w:pPr>
      <w:r>
        <w:rPr>
          <w:rFonts w:hint="eastAsia" w:ascii="Times New Roman" w:hAnsi="宋体" w:cs="Times New Roman"/>
        </w:rPr>
        <w:t>保密安全</w:t>
      </w:r>
    </w:p>
    <w:p w14:paraId="7CD4DA77">
      <w:pPr>
        <w:widowControl w:val="0"/>
        <w:numPr>
          <w:ilvl w:val="0"/>
          <w:numId w:val="4"/>
        </w:numPr>
        <w:kinsoku/>
        <w:ind w:left="0" w:firstLine="480" w:firstLineChars="0"/>
        <w:rPr>
          <w:rFonts w:hint="eastAsia" w:ascii="Times New Roman" w:hAnsi="宋体" w:cs="Times New Roman"/>
        </w:rPr>
      </w:pPr>
      <w:r>
        <w:rPr>
          <w:rFonts w:hint="eastAsia" w:ascii="Times New Roman" w:hAnsi="宋体" w:cs="Times New Roman"/>
        </w:rPr>
        <w:t>安全运行管理</w:t>
      </w:r>
    </w:p>
    <w:p w14:paraId="2248CFF6">
      <w:pPr>
        <w:pStyle w:val="2"/>
        <w:keepNext w:val="0"/>
        <w:keepLines w:val="0"/>
        <w:pageBreakBefore/>
        <w:widowControl w:val="0"/>
        <w:kinsoku/>
        <w:spacing w:before="0" w:after="0" w:line="360" w:lineRule="auto"/>
        <w:ind w:hanging="431"/>
      </w:pPr>
      <w:bookmarkStart w:id="125" w:name="_Toc1811786626"/>
      <w:r>
        <w:t>总体方案</w:t>
      </w:r>
      <w:bookmarkEnd w:id="125"/>
    </w:p>
    <w:p w14:paraId="5E5ED66C">
      <w:pPr>
        <w:pStyle w:val="3"/>
        <w:keepNext w:val="0"/>
        <w:keepLines w:val="0"/>
        <w:widowControl w:val="0"/>
        <w:kinsoku/>
        <w:spacing w:before="0" w:after="0" w:line="360" w:lineRule="auto"/>
        <w:ind w:left="573" w:hanging="573" w:firstLineChars="0"/>
      </w:pPr>
      <w:bookmarkStart w:id="126" w:name="_Toc1527192369"/>
      <w:r>
        <w:t>基本原则和策略</w:t>
      </w:r>
      <w:bookmarkEnd w:id="126"/>
    </w:p>
    <w:p w14:paraId="0F315E5B">
      <w:pPr>
        <w:pStyle w:val="39"/>
        <w:ind w:firstLine="480"/>
        <w:rPr>
          <w:rStyle w:val="40"/>
          <w:rFonts w:hint="eastAsia"/>
        </w:rPr>
      </w:pPr>
      <w:r>
        <w:rPr>
          <w:rStyle w:val="40"/>
          <w:rFonts w:hint="eastAsia" w:cs="Times New Roman"/>
        </w:rPr>
        <w:t>按照“</w:t>
      </w:r>
      <w:r>
        <w:rPr>
          <w:rFonts w:hint="eastAsia"/>
          <w:b/>
        </w:rPr>
        <w:t>统筹规划、分步推进、夯实基础、持续发展”</w:t>
      </w:r>
      <w:r>
        <w:rPr>
          <w:rStyle w:val="40"/>
          <w:rFonts w:hint="eastAsia" w:cs="Times New Roman"/>
        </w:rPr>
        <w:t>的建设思路，立足于</w:t>
      </w:r>
      <w:r>
        <w:rPr>
          <w:rStyle w:val="40"/>
          <w:rFonts w:hint="eastAsia" w:cs="Times New Roman"/>
          <w:lang w:eastAsia="zh-CN"/>
        </w:rPr>
        <w:t>市局</w:t>
      </w:r>
      <w:r>
        <w:rPr>
          <w:rStyle w:val="40"/>
          <w:rFonts w:hint="eastAsia" w:cs="Times New Roman"/>
        </w:rPr>
        <w:t>当前的管理需求，结合国家级先进</w:t>
      </w:r>
      <w:r>
        <w:rPr>
          <w:rStyle w:val="40"/>
          <w:rFonts w:hint="eastAsia" w:cs="Times New Roman"/>
          <w:lang w:eastAsia="zh-CN"/>
        </w:rPr>
        <w:t>市局</w:t>
      </w:r>
      <w:r>
        <w:rPr>
          <w:rStyle w:val="40"/>
          <w:rFonts w:hint="eastAsia" w:cs="Times New Roman"/>
        </w:rPr>
        <w:t>的长远发展需要，以数字化、网络化、智能化的手段打造先进的信息化能力体系，为</w:t>
      </w:r>
      <w:r>
        <w:rPr>
          <w:rStyle w:val="40"/>
          <w:rFonts w:hint="eastAsia" w:cs="Times New Roman"/>
          <w:lang w:eastAsia="zh-CN"/>
        </w:rPr>
        <w:t>市局</w:t>
      </w:r>
      <w:r>
        <w:rPr>
          <w:rStyle w:val="40"/>
          <w:rFonts w:hint="eastAsia" w:cs="Times New Roman"/>
        </w:rPr>
        <w:t>的发展提供有力保障。</w:t>
      </w:r>
    </w:p>
    <w:p w14:paraId="73FD812D">
      <w:pPr>
        <w:widowControl w:val="0"/>
        <w:numPr>
          <w:ilvl w:val="0"/>
          <w:numId w:val="5"/>
        </w:numPr>
        <w:kinsoku/>
        <w:ind w:left="284" w:firstLine="227" w:firstLineChars="0"/>
        <w:rPr>
          <w:rStyle w:val="40"/>
          <w:rFonts w:ascii="Times New Roman" w:hAnsi="Times New Roman" w:cs="Times New Roman"/>
          <w:b/>
          <w:bCs/>
        </w:rPr>
      </w:pPr>
      <w:r>
        <w:rPr>
          <w:rStyle w:val="40"/>
          <w:rFonts w:hint="eastAsia" w:cs="Times New Roman"/>
          <w:b/>
          <w:bCs/>
        </w:rPr>
        <w:t>统筹规划</w:t>
      </w:r>
    </w:p>
    <w:p w14:paraId="5F519D6C">
      <w:pPr>
        <w:pStyle w:val="36"/>
        <w:ind w:firstLine="480"/>
        <w:rPr>
          <w:rFonts w:hint="eastAsia"/>
        </w:rPr>
      </w:pPr>
      <w:r>
        <w:rPr>
          <w:rFonts w:hint="eastAsia"/>
          <w:lang w:eastAsia="zh-CN"/>
        </w:rPr>
        <w:t>市局</w:t>
      </w:r>
      <w:r>
        <w:rPr>
          <w:rFonts w:hint="eastAsia"/>
        </w:rPr>
        <w:t>的整体信息化建设规划既要以支撑</w:t>
      </w:r>
      <w:r>
        <w:rPr>
          <w:rFonts w:hint="eastAsia"/>
          <w:lang w:eastAsia="zh-CN"/>
        </w:rPr>
        <w:t>市局</w:t>
      </w:r>
      <w:r>
        <w:rPr>
          <w:rFonts w:hint="eastAsia"/>
        </w:rPr>
        <w:t>的长远发展为目标，同时也要能够远近结合，兼顾</w:t>
      </w:r>
      <w:r>
        <w:rPr>
          <w:rFonts w:hint="eastAsia"/>
          <w:lang w:eastAsia="zh-CN"/>
        </w:rPr>
        <w:t>市局</w:t>
      </w:r>
      <w:r>
        <w:rPr>
          <w:rFonts w:hint="eastAsia"/>
        </w:rPr>
        <w:t>近期工作需求。充分利用成熟的、新一代的信息技术，打造先进的信息化能力体系，满足国家级</w:t>
      </w:r>
      <w:r>
        <w:rPr>
          <w:rFonts w:hint="eastAsia"/>
          <w:lang w:eastAsia="zh-CN"/>
        </w:rPr>
        <w:t>市局</w:t>
      </w:r>
      <w:r>
        <w:rPr>
          <w:rFonts w:hint="eastAsia"/>
        </w:rPr>
        <w:t>高水平发展的要求。</w:t>
      </w:r>
    </w:p>
    <w:p w14:paraId="59111EA9">
      <w:pPr>
        <w:widowControl w:val="0"/>
        <w:numPr>
          <w:ilvl w:val="0"/>
          <w:numId w:val="5"/>
        </w:numPr>
        <w:kinsoku/>
        <w:ind w:left="284" w:firstLine="227" w:firstLineChars="0"/>
        <w:rPr>
          <w:rStyle w:val="40"/>
          <w:rFonts w:ascii="Times New Roman" w:hAnsi="Times New Roman" w:cs="Times New Roman"/>
          <w:b/>
          <w:bCs/>
        </w:rPr>
      </w:pPr>
      <w:r>
        <w:rPr>
          <w:rStyle w:val="40"/>
          <w:rFonts w:hint="eastAsia" w:cs="Times New Roman"/>
          <w:b/>
          <w:bCs/>
        </w:rPr>
        <w:t>分步推进</w:t>
      </w:r>
    </w:p>
    <w:p w14:paraId="00D21EDA">
      <w:pPr>
        <w:pStyle w:val="36"/>
        <w:ind w:firstLine="480"/>
        <w:rPr>
          <w:rFonts w:hint="eastAsia"/>
        </w:rPr>
      </w:pPr>
      <w:r>
        <w:rPr>
          <w:rFonts w:hint="eastAsia"/>
          <w:lang w:eastAsia="zh-CN"/>
        </w:rPr>
        <w:t>市局</w:t>
      </w:r>
      <w:r>
        <w:rPr>
          <w:rFonts w:hint="eastAsia"/>
        </w:rPr>
        <w:t>的信息化建设应在总体规划大框架下，以实际发展阶段为指引，循序渐进，采用业务明确一块，信息化建设推进一块的分步推进方式，逐步建设、完善信息化内容，最终完成</w:t>
      </w:r>
      <w:r>
        <w:rPr>
          <w:rFonts w:hint="eastAsia"/>
          <w:lang w:eastAsia="zh-CN"/>
        </w:rPr>
        <w:t>市局</w:t>
      </w:r>
      <w:r>
        <w:rPr>
          <w:rFonts w:hint="eastAsia"/>
        </w:rPr>
        <w:t>整体的信息化建设。</w:t>
      </w:r>
    </w:p>
    <w:p w14:paraId="17F6426D">
      <w:pPr>
        <w:widowControl w:val="0"/>
        <w:numPr>
          <w:ilvl w:val="0"/>
          <w:numId w:val="5"/>
        </w:numPr>
        <w:kinsoku/>
        <w:ind w:left="284" w:firstLine="227" w:firstLineChars="0"/>
        <w:rPr>
          <w:rStyle w:val="40"/>
          <w:rFonts w:ascii="Times New Roman" w:hAnsi="Times New Roman" w:cs="Times New Roman"/>
          <w:b/>
          <w:bCs/>
        </w:rPr>
      </w:pPr>
      <w:r>
        <w:rPr>
          <w:rStyle w:val="40"/>
          <w:rFonts w:hint="eastAsia" w:cs="Times New Roman"/>
          <w:b/>
          <w:bCs/>
        </w:rPr>
        <w:t>夯实基础</w:t>
      </w:r>
    </w:p>
    <w:p w14:paraId="5D5F1009">
      <w:pPr>
        <w:pStyle w:val="36"/>
        <w:ind w:firstLine="480"/>
        <w:rPr>
          <w:rFonts w:hint="eastAsia"/>
        </w:rPr>
      </w:pPr>
      <w:r>
        <w:rPr>
          <w:rFonts w:hint="eastAsia"/>
          <w:lang w:eastAsia="zh-CN"/>
        </w:rPr>
        <w:t>市局</w:t>
      </w:r>
      <w:r>
        <w:rPr>
          <w:rFonts w:hint="eastAsia"/>
        </w:rPr>
        <w:t>的信息化建设从底层资源到主流技术选型，都应立足于国产安全可控要求，采用先进的底层架构，以满足系统建设的长期发展需要。</w:t>
      </w:r>
    </w:p>
    <w:p w14:paraId="22F716B4">
      <w:pPr>
        <w:widowControl w:val="0"/>
        <w:numPr>
          <w:ilvl w:val="0"/>
          <w:numId w:val="5"/>
        </w:numPr>
        <w:kinsoku/>
        <w:ind w:left="284" w:firstLine="227" w:firstLineChars="0"/>
        <w:rPr>
          <w:rStyle w:val="40"/>
          <w:rFonts w:ascii="Times New Roman" w:hAnsi="Times New Roman" w:cs="Times New Roman"/>
          <w:b/>
          <w:bCs/>
        </w:rPr>
      </w:pPr>
      <w:r>
        <w:rPr>
          <w:rStyle w:val="40"/>
          <w:rFonts w:hint="eastAsia" w:cs="Times New Roman"/>
          <w:b/>
          <w:bCs/>
        </w:rPr>
        <w:t>持续发展</w:t>
      </w:r>
    </w:p>
    <w:p w14:paraId="7C2EC90F">
      <w:pPr>
        <w:pStyle w:val="36"/>
        <w:ind w:firstLine="480"/>
        <w:rPr>
          <w:rFonts w:hint="eastAsia"/>
        </w:rPr>
      </w:pPr>
      <w:r>
        <w:rPr>
          <w:rFonts w:hint="eastAsia"/>
          <w:lang w:eastAsia="zh-CN"/>
        </w:rPr>
        <w:t>市局</w:t>
      </w:r>
      <w:r>
        <w:rPr>
          <w:rFonts w:hint="eastAsia"/>
        </w:rPr>
        <w:t>的信息化建设在结合实际环境、背景要求的基础上，同时要对标国家级</w:t>
      </w:r>
      <w:r>
        <w:rPr>
          <w:rFonts w:hint="eastAsia"/>
          <w:lang w:eastAsia="zh-CN"/>
        </w:rPr>
        <w:t>市局</w:t>
      </w:r>
      <w:r>
        <w:rPr>
          <w:rFonts w:hint="eastAsia"/>
        </w:rPr>
        <w:t>先进的建设理念，以业务为牵引持续创新。</w:t>
      </w:r>
    </w:p>
    <w:p w14:paraId="29E44434">
      <w:pPr>
        <w:pStyle w:val="3"/>
        <w:keepNext w:val="0"/>
        <w:keepLines w:val="0"/>
        <w:widowControl w:val="0"/>
        <w:kinsoku/>
        <w:spacing w:before="0" w:after="0" w:line="360" w:lineRule="auto"/>
        <w:ind w:left="573" w:hanging="573" w:firstLineChars="0"/>
      </w:pPr>
      <w:bookmarkStart w:id="127" w:name="_Toc797596839"/>
      <w:r>
        <w:t>总体目标</w:t>
      </w:r>
      <w:bookmarkEnd w:id="127"/>
    </w:p>
    <w:p w14:paraId="35194D31">
      <w:pPr>
        <w:pStyle w:val="32"/>
        <w:ind w:firstLine="480"/>
        <w:rPr>
          <w:rFonts w:hint="eastAsia"/>
        </w:rPr>
      </w:pPr>
      <w:bookmarkStart w:id="128" w:name="_Hlk157776202"/>
      <w:r>
        <w:rPr>
          <w:rFonts w:hint="eastAsia"/>
        </w:rPr>
        <w:t>通过警务保障管理系统建设，全面增强财务资产等管控能力、提升公安保障能力、提高业务管理水平、全面提高</w:t>
      </w:r>
      <w:r>
        <w:rPr>
          <w:rFonts w:hint="eastAsia"/>
          <w:lang w:eastAsia="zh-CN"/>
        </w:rPr>
        <w:t>市局</w:t>
      </w:r>
      <w:r>
        <w:t>的</w:t>
      </w:r>
      <w:r>
        <w:rPr>
          <w:rFonts w:hint="eastAsia"/>
        </w:rPr>
        <w:t>财务治理和保障工作水平，打造警务保障管理新局面。</w:t>
      </w:r>
    </w:p>
    <w:p w14:paraId="26B32386">
      <w:pPr>
        <w:pStyle w:val="32"/>
        <w:ind w:firstLine="480"/>
        <w:rPr>
          <w:rFonts w:hint="eastAsia"/>
        </w:rPr>
      </w:pPr>
      <w:r>
        <w:rPr>
          <w:rFonts w:hint="eastAsia"/>
        </w:rPr>
        <w:t>根据财务制度相关要求，适应</w:t>
      </w:r>
      <w:r>
        <w:rPr>
          <w:rFonts w:hint="eastAsia"/>
          <w:lang w:eastAsia="zh-CN"/>
        </w:rPr>
        <w:t>市局</w:t>
      </w:r>
      <w:r>
        <w:rPr>
          <w:rFonts w:hint="eastAsia"/>
        </w:rPr>
        <w:t>工作任务的发展变化，体现</w:t>
      </w:r>
      <w:r>
        <w:rPr>
          <w:rFonts w:hint="eastAsia"/>
          <w:lang w:eastAsia="zh-CN"/>
        </w:rPr>
        <w:t>市局</w:t>
      </w:r>
      <w:r>
        <w:rPr>
          <w:rFonts w:hint="eastAsia"/>
        </w:rPr>
        <w:t>财务管理的特点，以深化改革创新、</w:t>
      </w:r>
      <w:r>
        <w:t>强化</w:t>
      </w:r>
      <w:r>
        <w:rPr>
          <w:rFonts w:hint="eastAsia"/>
        </w:rPr>
        <w:t>内部控制</w:t>
      </w:r>
      <w:r>
        <w:t>管理</w:t>
      </w:r>
      <w:r>
        <w:rPr>
          <w:rFonts w:hint="eastAsia"/>
        </w:rPr>
        <w:t>为出发点</w:t>
      </w:r>
      <w:r>
        <w:t>，</w:t>
      </w:r>
      <w:r>
        <w:rPr>
          <w:rFonts w:hint="eastAsia"/>
        </w:rPr>
        <w:t>以先进的</w:t>
      </w:r>
      <w:r>
        <w:t>技术手段为支撑</w:t>
      </w:r>
      <w:r>
        <w:rPr>
          <w:rFonts w:hint="eastAsia"/>
        </w:rPr>
        <w:t>，紧密结合当前</w:t>
      </w:r>
      <w:r>
        <w:rPr>
          <w:rFonts w:hint="eastAsia"/>
          <w:lang w:eastAsia="zh-CN"/>
        </w:rPr>
        <w:t>市局</w:t>
      </w:r>
      <w:r>
        <w:rPr>
          <w:rFonts w:hint="eastAsia"/>
        </w:rPr>
        <w:t>财务管理</w:t>
      </w:r>
      <w:r>
        <w:t>工作</w:t>
      </w:r>
      <w:r>
        <w:rPr>
          <w:rFonts w:hint="eastAsia"/>
        </w:rPr>
        <w:t>的需要，实现财务资源的标准化、信息化、规范化、智能化，实时、动态、全面地反映财务状况，强化管理职能，嵌入制衡机制。形成以财务管理制度为指导、以预算管理为主线、以资金管控为核心、以业务流程为驱动、以风险管理为重点、以监督控制为手段的多维一体的财务管理体系，构建全面动态地反映</w:t>
      </w:r>
      <w:r>
        <w:rPr>
          <w:rFonts w:hint="eastAsia"/>
          <w:lang w:eastAsia="zh-CN"/>
        </w:rPr>
        <w:t>市局</w:t>
      </w:r>
      <w:r>
        <w:rPr>
          <w:rFonts w:hint="eastAsia"/>
        </w:rPr>
        <w:t>的资金、支出、票据、人员、资产、合同等核心财务资源信息的警务保障管理系统。</w:t>
      </w:r>
      <w:r>
        <w:t>有效</w:t>
      </w:r>
      <w:r>
        <w:rPr>
          <w:rFonts w:hint="eastAsia"/>
        </w:rPr>
        <w:t>促进预算</w:t>
      </w:r>
      <w:r>
        <w:t>控制、</w:t>
      </w:r>
      <w:r>
        <w:rPr>
          <w:rFonts w:hint="eastAsia"/>
        </w:rPr>
        <w:t>规范内控</w:t>
      </w:r>
      <w:r>
        <w:t>管理</w:t>
      </w:r>
      <w:r>
        <w:rPr>
          <w:rFonts w:hint="eastAsia"/>
        </w:rPr>
        <w:t>、加强资金运行安全、提高工作效率，实现业务上全覆盖、数据上全共享、流程上相互衔接统一、管理上协调一体化。</w:t>
      </w:r>
    </w:p>
    <w:p w14:paraId="41669389">
      <w:pPr>
        <w:pStyle w:val="32"/>
        <w:ind w:firstLine="480"/>
        <w:rPr>
          <w:rFonts w:hint="eastAsia"/>
        </w:rPr>
      </w:pPr>
      <w:r>
        <w:rPr>
          <w:rFonts w:hint="eastAsia"/>
        </w:rPr>
        <w:t>通过平台建设，全面增强财务管控能力、提升业务单元的相互联通和资源信息的共享程度、健全内部控制运营机制、防范经济风险，提高警务保障管理水平、。</w:t>
      </w:r>
    </w:p>
    <w:bookmarkEnd w:id="128"/>
    <w:p w14:paraId="1736D007">
      <w:pPr>
        <w:pStyle w:val="3"/>
        <w:keepNext w:val="0"/>
        <w:keepLines w:val="0"/>
        <w:widowControl w:val="0"/>
        <w:kinsoku/>
        <w:spacing w:before="0" w:after="0" w:line="360" w:lineRule="auto"/>
        <w:ind w:left="573" w:hanging="573" w:firstLineChars="0"/>
      </w:pPr>
      <w:bookmarkStart w:id="129" w:name="_Toc617148499"/>
      <w:r>
        <w:t>总体任务</w:t>
      </w:r>
      <w:bookmarkEnd w:id="129"/>
    </w:p>
    <w:p w14:paraId="2CD76D8B">
      <w:pPr>
        <w:pStyle w:val="12"/>
        <w:widowControl w:val="0"/>
        <w:kinsoku/>
        <w:ind w:firstLine="480"/>
        <w:contextualSpacing/>
        <w:rPr>
          <w:rFonts w:hint="eastAsia" w:hAnsi="宋体"/>
        </w:rPr>
      </w:pPr>
      <w:r>
        <w:rPr>
          <w:rFonts w:hAnsi="宋体"/>
        </w:rPr>
        <w:t>根据公安大数据智能化建设总体规划，运用系统性思维和信息化手段，按照数据流、业务流、管理流融合要求，优化再造业务流程，到2025年，基本建成适应现代警务运行机制和公安实战需要的</w:t>
      </w:r>
      <w:r>
        <w:rPr>
          <w:rFonts w:hint="eastAsia" w:hAnsi="宋体"/>
        </w:rPr>
        <w:t>全</w:t>
      </w:r>
      <w:r>
        <w:rPr>
          <w:rFonts w:hint="eastAsia" w:hAnsi="宋体"/>
          <w:lang w:val="en-US"/>
        </w:rPr>
        <w:t>市</w:t>
      </w:r>
      <w:r>
        <w:rPr>
          <w:rFonts w:hAnsi="宋体"/>
        </w:rPr>
        <w:t>公安警保</w:t>
      </w:r>
      <w:r>
        <w:rPr>
          <w:rFonts w:hint="eastAsia" w:hAnsi="宋体"/>
        </w:rPr>
        <w:t>大数据智能化</w:t>
      </w:r>
      <w:r>
        <w:rPr>
          <w:rFonts w:hAnsi="宋体"/>
        </w:rPr>
        <w:t>平台体系</w:t>
      </w:r>
      <w:r>
        <w:rPr>
          <w:rFonts w:hint="eastAsia" w:hAnsi="宋体"/>
        </w:rPr>
        <w:t>，实现“</w:t>
      </w:r>
      <w:r>
        <w:rPr>
          <w:rFonts w:hint="eastAsia" w:hAnsi="宋体"/>
          <w:lang w:val="en-US"/>
        </w:rPr>
        <w:t>三</w:t>
      </w:r>
      <w:r>
        <w:rPr>
          <w:rFonts w:hint="eastAsia" w:hAnsi="宋体"/>
        </w:rPr>
        <w:t>个提升”：</w:t>
      </w:r>
    </w:p>
    <w:p w14:paraId="5F922E88">
      <w:pPr>
        <w:pStyle w:val="12"/>
        <w:widowControl w:val="0"/>
        <w:kinsoku/>
        <w:ind w:firstLine="482"/>
        <w:contextualSpacing/>
        <w:rPr>
          <w:rFonts w:hint="eastAsia" w:hAnsi="宋体" w:cs="仿宋_GB2312"/>
        </w:rPr>
      </w:pPr>
      <w:r>
        <w:rPr>
          <w:rFonts w:hint="eastAsia" w:hAnsi="宋体" w:cs="楷体"/>
          <w:b/>
          <w:bCs/>
        </w:rPr>
        <w:t>（一）提升</w:t>
      </w:r>
      <w:r>
        <w:rPr>
          <w:rFonts w:hint="eastAsia" w:hAnsi="宋体" w:cs="楷体"/>
          <w:b/>
          <w:bCs/>
          <w:lang w:val="en-US"/>
        </w:rPr>
        <w:t>警保管理水平</w:t>
      </w:r>
      <w:r>
        <w:rPr>
          <w:rFonts w:hint="eastAsia" w:hAnsi="宋体" w:cs="楷体"/>
          <w:b/>
          <w:bCs/>
        </w:rPr>
        <w:t>。</w:t>
      </w:r>
      <w:r>
        <w:rPr>
          <w:rFonts w:hint="eastAsia" w:hAnsi="宋体" w:cs="仿宋_GB2312"/>
        </w:rPr>
        <w:t>通过加强</w:t>
      </w:r>
      <w:r>
        <w:rPr>
          <w:rFonts w:hint="eastAsia" w:hAnsi="宋体" w:cs="仿宋_GB2312"/>
          <w:lang w:val="en-US"/>
        </w:rPr>
        <w:t>警保各系统</w:t>
      </w:r>
      <w:r>
        <w:rPr>
          <w:rFonts w:hint="eastAsia" w:hAnsi="宋体" w:cs="仿宋_GB2312"/>
        </w:rPr>
        <w:t>管理模块建设，优化</w:t>
      </w:r>
      <w:r>
        <w:rPr>
          <w:rFonts w:hint="eastAsia" w:hAnsi="宋体" w:cs="仿宋_GB2312"/>
          <w:lang w:val="en-US"/>
        </w:rPr>
        <w:t>预算管理，财务报销、资产管理</w:t>
      </w:r>
      <w:r>
        <w:rPr>
          <w:rFonts w:hint="eastAsia" w:hAnsi="宋体" w:cs="仿宋_GB2312"/>
        </w:rPr>
        <w:t>等功能，实现主动式、</w:t>
      </w:r>
      <w:r>
        <w:rPr>
          <w:rFonts w:hint="eastAsia" w:hAnsi="宋体" w:cs="仿宋_GB2312"/>
          <w:lang w:val="en-US"/>
        </w:rPr>
        <w:t>便捷的警保管理业务模式</w:t>
      </w:r>
      <w:r>
        <w:rPr>
          <w:rFonts w:hint="eastAsia" w:hAnsi="宋体" w:cs="仿宋_GB2312"/>
        </w:rPr>
        <w:t>，</w:t>
      </w:r>
      <w:r>
        <w:rPr>
          <w:rFonts w:hint="eastAsia" w:hAnsi="宋体" w:cs="仿宋_GB2312"/>
          <w:lang w:val="en-US"/>
        </w:rPr>
        <w:t>全面提高工作效率和效果</w:t>
      </w:r>
      <w:r>
        <w:rPr>
          <w:rFonts w:hint="eastAsia" w:hAnsi="宋体" w:cs="仿宋_GB2312"/>
        </w:rPr>
        <w:t>。</w:t>
      </w:r>
    </w:p>
    <w:p w14:paraId="06100ABA">
      <w:pPr>
        <w:pStyle w:val="12"/>
        <w:widowControl w:val="0"/>
        <w:kinsoku/>
        <w:ind w:firstLine="482"/>
        <w:contextualSpacing/>
        <w:rPr>
          <w:rFonts w:hint="eastAsia" w:hAnsi="宋体" w:cs="仿宋_GB2312"/>
        </w:rPr>
      </w:pPr>
      <w:r>
        <w:rPr>
          <w:rFonts w:hint="eastAsia" w:hAnsi="宋体" w:cs="楷体"/>
          <w:b/>
          <w:bCs/>
        </w:rPr>
        <w:t>（二）提升精细化管理。</w:t>
      </w:r>
      <w:r>
        <w:rPr>
          <w:rFonts w:hint="eastAsia" w:hAnsi="宋体" w:cs="仿宋_GB2312"/>
        </w:rPr>
        <w:t>通过系统内预置相关制度规定及支出标准，智能化引导机关预算申请、财务报销等功能，实现财务风险的智能化提醒预警，促进报财务账工作标准化、流程化和规范化，有效提高财务工作</w:t>
      </w:r>
      <w:r>
        <w:rPr>
          <w:rFonts w:hint="eastAsia" w:hAnsi="宋体" w:cs="仿宋_GB2312"/>
          <w:lang w:val="en-US"/>
        </w:rPr>
        <w:t>科学准确</w:t>
      </w:r>
      <w:r>
        <w:rPr>
          <w:rFonts w:hint="eastAsia" w:hAnsi="宋体" w:cs="仿宋_GB2312"/>
        </w:rPr>
        <w:t>和质量。</w:t>
      </w:r>
    </w:p>
    <w:p w14:paraId="30782397">
      <w:pPr>
        <w:pStyle w:val="12"/>
        <w:widowControl w:val="0"/>
        <w:kinsoku/>
        <w:ind w:firstLine="482"/>
        <w:contextualSpacing/>
        <w:rPr>
          <w:rFonts w:hint="eastAsia" w:hAnsi="宋体" w:cs="仿宋_GB2312"/>
        </w:rPr>
      </w:pPr>
      <w:r>
        <w:rPr>
          <w:rFonts w:hint="eastAsia" w:hAnsi="宋体" w:cs="楷体"/>
          <w:b/>
          <w:bCs/>
        </w:rPr>
        <w:t>（</w:t>
      </w:r>
      <w:r>
        <w:rPr>
          <w:rFonts w:hint="eastAsia" w:hAnsi="宋体" w:cs="楷体"/>
          <w:b/>
          <w:bCs/>
          <w:lang w:val="en-US"/>
        </w:rPr>
        <w:t>三</w:t>
      </w:r>
      <w:r>
        <w:rPr>
          <w:rFonts w:hint="eastAsia" w:hAnsi="宋体" w:cs="楷体"/>
          <w:b/>
          <w:bCs/>
        </w:rPr>
        <w:t>）提升可视化数据分析。</w:t>
      </w:r>
      <w:r>
        <w:rPr>
          <w:rFonts w:hint="eastAsia" w:hAnsi="宋体" w:cs="仿宋_GB2312"/>
        </w:rPr>
        <w:t>通过相关系统的整合，针对警保数据进行深度挖掘，</w:t>
      </w:r>
      <w:r>
        <w:rPr>
          <w:rFonts w:hAnsi="宋体"/>
        </w:rPr>
        <w:t>全面构建警保智能化</w:t>
      </w:r>
      <w:r>
        <w:rPr>
          <w:rFonts w:hint="eastAsia" w:hAnsi="宋体"/>
        </w:rPr>
        <w:t>数据中心</w:t>
      </w:r>
      <w:r>
        <w:rPr>
          <w:rFonts w:hAnsi="宋体"/>
        </w:rPr>
        <w:t>，为提</w:t>
      </w:r>
      <w:r>
        <w:rPr>
          <w:rFonts w:hint="eastAsia" w:hAnsi="宋体"/>
        </w:rPr>
        <w:t>升</w:t>
      </w:r>
      <w:r>
        <w:rPr>
          <w:rFonts w:hAnsi="宋体"/>
        </w:rPr>
        <w:t>“服务领导决策、服务公安业务、服务基层一线”水平提供支撑保障</w:t>
      </w:r>
      <w:r>
        <w:rPr>
          <w:rFonts w:hint="eastAsia" w:hAnsi="宋体"/>
        </w:rPr>
        <w:t>，重点实现“三个画像”。</w:t>
      </w:r>
      <w:r>
        <w:rPr>
          <w:rFonts w:hint="eastAsia" w:hAnsi="宋体" w:cs="仿宋_GB2312"/>
        </w:rPr>
        <w:t>一是分析</w:t>
      </w:r>
      <w:r>
        <w:rPr>
          <w:rFonts w:hint="eastAsia" w:hAnsi="宋体" w:cs="仿宋_GB2312"/>
          <w:lang w:eastAsia="zh-CN"/>
        </w:rPr>
        <w:t>市局</w:t>
      </w:r>
      <w:r>
        <w:rPr>
          <w:rFonts w:hint="eastAsia" w:hAnsi="宋体" w:cs="仿宋_GB2312"/>
        </w:rPr>
        <w:t>资金画像。汇总分析近年来机关的财务数据，梳理资金投向和资金效益，分析资金投入使用的效益比，提出更合理的资金分配建议，防止重复投资。二是分析资产画像。通过梳理资产数据，利用人工智能和数据模型及时发现资产管理风险隐患，进一步提升资产管理的时效性和准确性。三是分析个人警保画像，通过数据整精细精细精细合汇总，建立民警个人警保画像，将个人配发装备、被装、用车记录、使用资金集中记录于民警个人画像，通过数据分析，可以提升民警个人的精准保障。</w:t>
      </w:r>
    </w:p>
    <w:p w14:paraId="153DAEC6">
      <w:pPr>
        <w:pStyle w:val="3"/>
        <w:keepNext w:val="0"/>
        <w:keepLines w:val="0"/>
        <w:widowControl w:val="0"/>
        <w:kinsoku/>
        <w:spacing w:before="0" w:after="0" w:line="360" w:lineRule="auto"/>
        <w:ind w:left="573" w:hanging="573" w:firstLineChars="0"/>
      </w:pPr>
      <w:bookmarkStart w:id="130" w:name="_Toc68807683"/>
      <w:r>
        <w:t>总体设计方案</w:t>
      </w:r>
      <w:bookmarkEnd w:id="130"/>
    </w:p>
    <w:p w14:paraId="7A66A596">
      <w:pPr>
        <w:pStyle w:val="4"/>
        <w:keepNext w:val="0"/>
        <w:keepLines w:val="0"/>
        <w:widowControl w:val="0"/>
        <w:kinsoku/>
        <w:spacing w:before="0" w:after="0" w:line="360" w:lineRule="auto"/>
        <w:ind w:left="0"/>
      </w:pPr>
      <w:bookmarkStart w:id="131" w:name="_Toc17661"/>
      <w:bookmarkStart w:id="132" w:name="_Toc1104526095"/>
      <w:r>
        <w:rPr>
          <w:rFonts w:hint="eastAsia"/>
        </w:rPr>
        <w:t>总体规划</w:t>
      </w:r>
      <w:bookmarkEnd w:id="131"/>
      <w:bookmarkEnd w:id="132"/>
    </w:p>
    <w:p w14:paraId="4EEB6C85">
      <w:pPr>
        <w:pStyle w:val="32"/>
        <w:ind w:firstLine="480"/>
        <w:rPr>
          <w:rFonts w:hint="eastAsia"/>
        </w:rPr>
      </w:pPr>
      <w:r>
        <w:rPr>
          <w:rFonts w:hint="eastAsia"/>
        </w:rPr>
        <w:t>通过警务保障管理系统的搭建，梳理、优化各项业务流程，量化、规范化各项管理规程，明确、细化各项业务的报批，完成“四个一”的建设，即构建“一套管理规程、一套财务监管体系、一个数据中心和一个警务保障管理系统”；实现有效的内部控制管理，做到内控管理“六化”，即“管理制度化、制度流程化、流程岗位化、岗位标准化、标准表单化、表单信息化”。实现对各项业务从申报到审批的全过程精细化管理，为各项业务由主要靠行政审批办事向主要靠法律法规办事的转变提供有力的业务支撑和管理手段保障，藉以推进</w:t>
      </w:r>
      <w:r>
        <w:rPr>
          <w:rFonts w:hint="eastAsia"/>
          <w:lang w:eastAsia="zh-CN"/>
        </w:rPr>
        <w:t>市局</w:t>
      </w:r>
      <w:r>
        <w:rPr>
          <w:rFonts w:hint="eastAsia"/>
        </w:rPr>
        <w:t>财务信息化建设，进一步健全财务管理运营机制、提升财务管理水平，为公安警务工作提供良好的保障。</w:t>
      </w:r>
    </w:p>
    <w:p w14:paraId="38AEFC10">
      <w:pPr>
        <w:pStyle w:val="5"/>
        <w:keepNext w:val="0"/>
        <w:keepLines w:val="0"/>
        <w:widowControl w:val="0"/>
        <w:kinsoku/>
        <w:spacing w:before="0" w:after="0" w:line="360" w:lineRule="auto"/>
        <w:ind w:left="0" w:firstLine="0" w:firstLineChars="0"/>
      </w:pPr>
      <w:bookmarkStart w:id="133" w:name="_Toc338234454"/>
      <w:bookmarkStart w:id="134" w:name="_Toc369361360"/>
      <w:bookmarkStart w:id="135" w:name="_Toc456525988"/>
      <w:bookmarkStart w:id="136" w:name="_Toc421561729"/>
      <w:bookmarkStart w:id="137" w:name="_Toc454402996"/>
      <w:bookmarkStart w:id="138" w:name="_Toc381393410"/>
      <w:bookmarkStart w:id="139" w:name="_Toc381394871"/>
      <w:bookmarkStart w:id="140" w:name="_Toc688"/>
      <w:bookmarkStart w:id="141" w:name="_Toc453243109"/>
      <w:r>
        <w:rPr>
          <w:rFonts w:hint="eastAsia"/>
        </w:rPr>
        <w:t>一套</w:t>
      </w:r>
      <w:bookmarkEnd w:id="133"/>
      <w:r>
        <w:rPr>
          <w:rFonts w:hint="eastAsia"/>
        </w:rPr>
        <w:t>管理规范程序</w:t>
      </w:r>
      <w:bookmarkEnd w:id="134"/>
      <w:bookmarkEnd w:id="135"/>
      <w:bookmarkEnd w:id="136"/>
      <w:bookmarkEnd w:id="137"/>
      <w:bookmarkEnd w:id="138"/>
      <w:bookmarkEnd w:id="139"/>
      <w:bookmarkEnd w:id="140"/>
      <w:bookmarkEnd w:id="141"/>
    </w:p>
    <w:p w14:paraId="2C08D22C">
      <w:pPr>
        <w:pStyle w:val="32"/>
        <w:ind w:firstLine="480"/>
        <w:rPr>
          <w:rFonts w:hint="eastAsia"/>
        </w:rPr>
      </w:pPr>
      <w:r>
        <w:rPr>
          <w:rFonts w:hint="eastAsia"/>
        </w:rPr>
        <w:t>建设一套完善的财务管理规范程序：实现各项业务制度管理和业务管理工作模式的信息化，以支持制度管理和财务管理工作模式的持续改进和不断完善。</w:t>
      </w:r>
    </w:p>
    <w:p w14:paraId="6973AC16">
      <w:pPr>
        <w:pStyle w:val="5"/>
        <w:keepNext w:val="0"/>
        <w:keepLines w:val="0"/>
        <w:widowControl w:val="0"/>
        <w:kinsoku/>
        <w:spacing w:before="0" w:after="0" w:line="360" w:lineRule="auto"/>
        <w:ind w:left="0" w:firstLine="0" w:firstLineChars="0"/>
      </w:pPr>
      <w:bookmarkStart w:id="142" w:name="_Toc453243110"/>
      <w:bookmarkStart w:id="143" w:name="_Toc421561730"/>
      <w:bookmarkStart w:id="144" w:name="_Toc454402997"/>
      <w:bookmarkStart w:id="145" w:name="_Toc369361361"/>
      <w:bookmarkStart w:id="146" w:name="_Toc381394872"/>
      <w:bookmarkStart w:id="147" w:name="_Toc456525989"/>
      <w:bookmarkStart w:id="148" w:name="_Toc19458"/>
      <w:bookmarkStart w:id="149" w:name="_Toc381393411"/>
      <w:r>
        <w:rPr>
          <w:rFonts w:hint="eastAsia"/>
        </w:rPr>
        <w:t>一套财务监管体系</w:t>
      </w:r>
      <w:bookmarkEnd w:id="142"/>
      <w:bookmarkEnd w:id="143"/>
      <w:bookmarkEnd w:id="144"/>
      <w:bookmarkEnd w:id="145"/>
      <w:bookmarkEnd w:id="146"/>
      <w:bookmarkEnd w:id="147"/>
      <w:bookmarkEnd w:id="148"/>
      <w:bookmarkEnd w:id="149"/>
    </w:p>
    <w:p w14:paraId="159DBA7C">
      <w:pPr>
        <w:pStyle w:val="32"/>
        <w:ind w:firstLine="480"/>
        <w:rPr>
          <w:rFonts w:hint="eastAsia"/>
        </w:rPr>
      </w:pPr>
      <w:r>
        <w:rPr>
          <w:rFonts w:hint="eastAsia"/>
        </w:rPr>
        <w:t>建设一套健全和完善的财务监管体系，推进各项财务业务管理的规范化、科学化、动态化管理。利用“制度+科技”手段，建立健全各项财务业务管理体系，依托</w:t>
      </w:r>
      <w:r>
        <w:rPr>
          <w:rFonts w:hint="eastAsia"/>
          <w:lang w:eastAsia="zh-CN"/>
        </w:rPr>
        <w:t>市局</w:t>
      </w:r>
      <w:r>
        <w:rPr>
          <w:rFonts w:hint="eastAsia"/>
        </w:rPr>
        <w:t>各项财务业务管理规范，通过技术手段对各项规范进行设置，对整个业务活动过程中“钱”和“物”的流转进行流程跟踪和全过程动态监控，实现资金（钱）管理一条线流转和资产（物）管理一条线流转，实现“业务全覆盖、监督无死角”。</w:t>
      </w:r>
    </w:p>
    <w:p w14:paraId="5F07EF80">
      <w:pPr>
        <w:pStyle w:val="5"/>
        <w:keepNext w:val="0"/>
        <w:keepLines w:val="0"/>
        <w:widowControl w:val="0"/>
        <w:kinsoku/>
        <w:spacing w:before="0" w:after="0" w:line="360" w:lineRule="auto"/>
        <w:ind w:left="0" w:firstLine="0" w:firstLineChars="0"/>
      </w:pPr>
      <w:bookmarkStart w:id="150" w:name="_Toc381393412"/>
      <w:bookmarkStart w:id="151" w:name="_Toc456525990"/>
      <w:bookmarkStart w:id="152" w:name="_Toc11005"/>
      <w:bookmarkStart w:id="153" w:name="_Toc454402998"/>
      <w:bookmarkStart w:id="154" w:name="_Toc381394873"/>
      <w:bookmarkStart w:id="155" w:name="_Toc453243111"/>
      <w:bookmarkStart w:id="156" w:name="_Toc421561731"/>
      <w:bookmarkStart w:id="157" w:name="_Toc369361362"/>
      <w:bookmarkStart w:id="158" w:name="_Toc292837584"/>
      <w:bookmarkStart w:id="159" w:name="_Toc295917458"/>
      <w:bookmarkStart w:id="160" w:name="_Toc243317639"/>
      <w:r>
        <w:rPr>
          <w:rFonts w:hint="eastAsia"/>
        </w:rPr>
        <w:t>一个资源数据中心</w:t>
      </w:r>
      <w:bookmarkEnd w:id="150"/>
      <w:bookmarkEnd w:id="151"/>
      <w:bookmarkEnd w:id="152"/>
      <w:bookmarkEnd w:id="153"/>
      <w:bookmarkEnd w:id="154"/>
      <w:bookmarkEnd w:id="155"/>
      <w:bookmarkEnd w:id="156"/>
      <w:bookmarkEnd w:id="157"/>
    </w:p>
    <w:p w14:paraId="4E7BF424">
      <w:pPr>
        <w:pStyle w:val="32"/>
        <w:ind w:firstLine="480"/>
        <w:rPr>
          <w:rFonts w:hint="eastAsia"/>
        </w:rPr>
      </w:pPr>
      <w:r>
        <w:rPr>
          <w:rFonts w:hint="eastAsia"/>
        </w:rPr>
        <w:t>建设一个支持各项业务全过程监控管理的安全数据中心：建立“数据池”，搭建</w:t>
      </w:r>
      <w:r>
        <w:rPr>
          <w:rFonts w:hint="eastAsia"/>
          <w:lang w:eastAsia="zh-CN"/>
        </w:rPr>
        <w:t>市局</w:t>
      </w:r>
      <w:r>
        <w:rPr>
          <w:rFonts w:hint="eastAsia"/>
        </w:rPr>
        <w:t>集中的涵盖项目预算、报销、账务、电子票夹、资金申请等业务数据的综合数据管理中心，实现各项业务数据规范统一、集中存储和相互调用，提供与外围系统之间的数据交换标准或规范，实现数据的安全交换与共享。</w:t>
      </w:r>
    </w:p>
    <w:bookmarkEnd w:id="158"/>
    <w:bookmarkEnd w:id="159"/>
    <w:bookmarkEnd w:id="160"/>
    <w:p w14:paraId="0451DF79">
      <w:pPr>
        <w:pStyle w:val="5"/>
        <w:keepNext w:val="0"/>
        <w:keepLines w:val="0"/>
        <w:widowControl w:val="0"/>
        <w:kinsoku/>
        <w:spacing w:before="0" w:after="0" w:line="360" w:lineRule="auto"/>
        <w:ind w:left="0" w:firstLine="0" w:firstLineChars="0"/>
      </w:pPr>
      <w:bookmarkStart w:id="161" w:name="_Toc453243112"/>
      <w:bookmarkStart w:id="162" w:name="_Toc381393413"/>
      <w:bookmarkStart w:id="163" w:name="_Toc456525991"/>
      <w:bookmarkStart w:id="164" w:name="_Toc22188"/>
      <w:bookmarkStart w:id="165" w:name="_Toc381394874"/>
      <w:bookmarkStart w:id="166" w:name="_Toc369361363"/>
      <w:bookmarkStart w:id="167" w:name="_Toc421561732"/>
      <w:bookmarkStart w:id="168" w:name="_Toc454402999"/>
      <w:r>
        <w:rPr>
          <w:rFonts w:hint="eastAsia"/>
        </w:rPr>
        <w:t>一个警务保障管理系统</w:t>
      </w:r>
      <w:bookmarkEnd w:id="161"/>
      <w:bookmarkEnd w:id="162"/>
      <w:bookmarkEnd w:id="163"/>
      <w:bookmarkEnd w:id="164"/>
      <w:bookmarkEnd w:id="165"/>
      <w:bookmarkEnd w:id="166"/>
      <w:bookmarkEnd w:id="167"/>
      <w:bookmarkEnd w:id="168"/>
    </w:p>
    <w:p w14:paraId="53F6E8FE">
      <w:pPr>
        <w:pStyle w:val="32"/>
        <w:ind w:firstLine="480"/>
        <w:rPr>
          <w:rFonts w:hint="eastAsia"/>
        </w:rPr>
      </w:pPr>
      <w:r>
        <w:rPr>
          <w:rFonts w:hint="eastAsia"/>
        </w:rPr>
        <w:t>建设一个支持各项财务业务信息化的全过程管理系统，实现各项业务的全过程精细化管理，为日常业务提供信息化办公环境，为管控模式的转变提供支撑。通过加强管控，规范审批，以精细化、规范化管理替代粗放式管理，实现对“钱”和“物”的动态管控和有效监督，保证财务信息的准确性、及时性，充分发挥资金、资产的效益，全面提升内部控制能力，大大降低经济风险。</w:t>
      </w:r>
    </w:p>
    <w:p w14:paraId="42552F6A">
      <w:pPr>
        <w:pStyle w:val="4"/>
        <w:keepNext w:val="0"/>
        <w:keepLines w:val="0"/>
        <w:widowControl w:val="0"/>
        <w:kinsoku/>
        <w:spacing w:before="0" w:after="0" w:line="360" w:lineRule="auto"/>
        <w:ind w:left="0"/>
      </w:pPr>
      <w:bookmarkStart w:id="169" w:name="_Toc411607935"/>
      <w:bookmarkStart w:id="170" w:name="_Toc921433997"/>
      <w:r>
        <w:rPr>
          <w:rFonts w:hint="eastAsia"/>
        </w:rPr>
        <w:t>系统总体</w:t>
      </w:r>
      <w:bookmarkEnd w:id="169"/>
      <w:r>
        <w:rPr>
          <w:rFonts w:hint="eastAsia"/>
        </w:rPr>
        <w:t>架构</w:t>
      </w:r>
      <w:bookmarkEnd w:id="170"/>
    </w:p>
    <w:p w14:paraId="5908D8DD">
      <w:pPr>
        <w:pStyle w:val="32"/>
        <w:ind w:firstLine="480"/>
        <w:rPr>
          <w:rFonts w:hint="eastAsia"/>
        </w:rPr>
      </w:pPr>
      <w:bookmarkStart w:id="171" w:name="_Hlk157776268"/>
      <w:r>
        <w:rPr>
          <w:rFonts w:hint="eastAsia"/>
        </w:rPr>
        <w:t>通过现代信息网络技术，构建以合理保证</w:t>
      </w:r>
      <w:r>
        <w:rPr>
          <w:rFonts w:hint="eastAsia"/>
          <w:lang w:eastAsia="zh-CN"/>
        </w:rPr>
        <w:t>市局</w:t>
      </w:r>
      <w:r>
        <w:rPr>
          <w:rFonts w:hint="eastAsia"/>
        </w:rPr>
        <w:t>经济活动合法合规、资产安全和使用有效、财务信息真实完整，有效防范舞弊和预防腐败，提高公共服务的效率和效果为目标，按照财务业务管理流程构造一体布局，以</w:t>
      </w:r>
      <w:r>
        <w:rPr>
          <w:rFonts w:hint="eastAsia"/>
          <w:lang w:eastAsia="zh-CN"/>
        </w:rPr>
        <w:t>市局</w:t>
      </w:r>
      <w:r>
        <w:rPr>
          <w:rFonts w:hint="eastAsia"/>
        </w:rPr>
        <w:t>财务风险评估和控制方法为基础，以</w:t>
      </w:r>
      <w:r>
        <w:rPr>
          <w:rFonts w:hint="eastAsia"/>
          <w:lang w:eastAsia="zh-CN"/>
        </w:rPr>
        <w:t>市局</w:t>
      </w:r>
      <w:r>
        <w:rPr>
          <w:rFonts w:hint="eastAsia"/>
        </w:rPr>
        <w:t>层面财务管理为核心，以业务层面财务管理为重点、以项目、预算、执行、核算、报表、分析全过程管理为主线，以</w:t>
      </w:r>
      <w:r>
        <w:rPr>
          <w:rFonts w:hint="eastAsia"/>
          <w:lang w:eastAsia="zh-CN"/>
        </w:rPr>
        <w:t>市局</w:t>
      </w:r>
      <w:r>
        <w:rPr>
          <w:rFonts w:hint="eastAsia"/>
        </w:rPr>
        <w:t>内部控制体系为辅助手段，建设一个全面反映包含门户管理、项目库管理、预算管理、指标管理、事前申请、报销管理、电子票夹、转移支付资金监管、报表管理、合同管理、采购管理、资产管理、车辆管理、装备管理、物资管理、电子会计档案、分析决策、预警监督管理、移动端应用等在内的“警务保障管理系统”。</w:t>
      </w:r>
    </w:p>
    <w:p w14:paraId="43746A94">
      <w:pPr>
        <w:pStyle w:val="32"/>
        <w:ind w:firstLine="0" w:firstLineChars="0"/>
        <w:rPr>
          <w:rFonts w:hint="eastAsia"/>
        </w:rPr>
      </w:pPr>
      <w:r>
        <w:drawing>
          <wp:inline distT="0" distB="0" distL="114300" distR="114300">
            <wp:extent cx="6186170" cy="3462020"/>
            <wp:effectExtent l="0" t="0" r="11430" b="508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2"/>
                    <a:stretch>
                      <a:fillRect/>
                    </a:stretch>
                  </pic:blipFill>
                  <pic:spPr>
                    <a:xfrm>
                      <a:off x="0" y="0"/>
                      <a:ext cx="6186170" cy="3462020"/>
                    </a:xfrm>
                    <a:prstGeom prst="rect">
                      <a:avLst/>
                    </a:prstGeom>
                    <a:noFill/>
                    <a:ln>
                      <a:noFill/>
                    </a:ln>
                  </pic:spPr>
                </pic:pic>
              </a:graphicData>
            </a:graphic>
          </wp:inline>
        </w:drawing>
      </w:r>
    </w:p>
    <w:bookmarkEnd w:id="171"/>
    <w:p w14:paraId="642996DD">
      <w:pPr>
        <w:pStyle w:val="42"/>
        <w:widowControl w:val="0"/>
        <w:numPr>
          <w:ilvl w:val="0"/>
          <w:numId w:val="6"/>
        </w:numPr>
        <w:spacing w:line="360" w:lineRule="auto"/>
        <w:ind w:left="0" w:firstLine="482"/>
        <w:rPr>
          <w:rFonts w:hint="eastAsia"/>
          <w:b/>
          <w:sz w:val="24"/>
          <w:szCs w:val="24"/>
        </w:rPr>
      </w:pPr>
      <w:r>
        <w:rPr>
          <w:rFonts w:hint="eastAsia"/>
          <w:b/>
          <w:sz w:val="24"/>
          <w:szCs w:val="24"/>
        </w:rPr>
        <w:t>构建统一技术基础平台</w:t>
      </w:r>
    </w:p>
    <w:p w14:paraId="2A8D9A17">
      <w:pPr>
        <w:pStyle w:val="32"/>
        <w:ind w:firstLine="480"/>
        <w:rPr>
          <w:rFonts w:hint="eastAsia"/>
        </w:rPr>
      </w:pPr>
      <w:r>
        <w:rPr>
          <w:rFonts w:hint="eastAsia"/>
        </w:rPr>
        <w:t>应用支撑平台是</w:t>
      </w:r>
      <w:r>
        <w:rPr>
          <w:rFonts w:hint="eastAsia"/>
          <w:lang w:eastAsia="zh-CN"/>
        </w:rPr>
        <w:t>市局</w:t>
      </w:r>
      <w:r>
        <w:rPr>
          <w:rFonts w:hint="eastAsia"/>
        </w:rPr>
        <w:t>财务管理全面信息化的技术基础平台。由平台统一提供应用系统和信息资源公用的基础服务，执行统一的权限管理、资源控制、数据交换、应用集成和工作流程管控等功能，为业务应用的流程一体化、监管分析一体化提供技术支持。</w:t>
      </w:r>
    </w:p>
    <w:p w14:paraId="155D3D39">
      <w:pPr>
        <w:pStyle w:val="42"/>
        <w:widowControl w:val="0"/>
        <w:numPr>
          <w:ilvl w:val="0"/>
          <w:numId w:val="6"/>
        </w:numPr>
        <w:spacing w:line="360" w:lineRule="auto"/>
        <w:ind w:left="0" w:firstLine="482"/>
        <w:rPr>
          <w:rFonts w:hint="eastAsia"/>
          <w:b/>
          <w:sz w:val="24"/>
          <w:szCs w:val="24"/>
        </w:rPr>
      </w:pPr>
      <w:bookmarkStart w:id="172" w:name="_Toc314470888"/>
      <w:bookmarkStart w:id="173" w:name="_Toc308705394"/>
      <w:bookmarkStart w:id="174" w:name="_Toc308701770"/>
      <w:r>
        <w:rPr>
          <w:rFonts w:hint="eastAsia"/>
          <w:b/>
          <w:sz w:val="24"/>
          <w:szCs w:val="24"/>
        </w:rPr>
        <w:t>建设数据集成共享中心</w:t>
      </w:r>
      <w:bookmarkEnd w:id="172"/>
      <w:bookmarkEnd w:id="173"/>
      <w:bookmarkEnd w:id="174"/>
    </w:p>
    <w:p w14:paraId="35027785">
      <w:pPr>
        <w:pStyle w:val="32"/>
        <w:ind w:firstLine="480"/>
        <w:rPr>
          <w:rFonts w:hint="eastAsia"/>
        </w:rPr>
      </w:pPr>
      <w:r>
        <w:rPr>
          <w:rFonts w:hint="eastAsia"/>
        </w:rPr>
        <w:t>为了避免各应用系统之间重复采集数据、数据冗余、共享数据更新不同步、数据不准确、信息沟通不畅等一系列问题。本系统必须建设集中的数据资源共享中心，实现各业务系统数据统一存储和相互调用、及时更新、数据安全等问题。构建标准代码等信息资源库，实现</w:t>
      </w:r>
      <w:r>
        <w:rPr>
          <w:rFonts w:hint="eastAsia"/>
          <w:lang w:eastAsia="zh-CN"/>
        </w:rPr>
        <w:t>市局</w:t>
      </w:r>
      <w:r>
        <w:rPr>
          <w:rFonts w:hint="eastAsia"/>
        </w:rPr>
        <w:t>财务业务信息的共享。</w:t>
      </w:r>
    </w:p>
    <w:p w14:paraId="3AAFEB8E">
      <w:pPr>
        <w:pStyle w:val="42"/>
        <w:widowControl w:val="0"/>
        <w:numPr>
          <w:ilvl w:val="0"/>
          <w:numId w:val="6"/>
        </w:numPr>
        <w:spacing w:line="360" w:lineRule="auto"/>
        <w:ind w:left="0" w:firstLine="482"/>
        <w:rPr>
          <w:rFonts w:hint="eastAsia"/>
          <w:b/>
          <w:sz w:val="24"/>
          <w:szCs w:val="24"/>
        </w:rPr>
      </w:pPr>
      <w:bookmarkStart w:id="175" w:name="_Toc314470889"/>
      <w:bookmarkStart w:id="176" w:name="_Toc308705395"/>
      <w:bookmarkStart w:id="177" w:name="_Toc308701771"/>
      <w:bookmarkStart w:id="178" w:name="_Toc292837582"/>
      <w:bookmarkStart w:id="179" w:name="_Toc295917456"/>
      <w:bookmarkStart w:id="180" w:name="_Toc243317637"/>
      <w:bookmarkStart w:id="181" w:name="_Toc314470890"/>
      <w:bookmarkStart w:id="182" w:name="_Toc292837585"/>
      <w:bookmarkStart w:id="183" w:name="_Toc295917459"/>
      <w:bookmarkStart w:id="184" w:name="_Toc243317640"/>
      <w:r>
        <w:rPr>
          <w:rFonts w:hint="eastAsia"/>
          <w:b/>
          <w:sz w:val="24"/>
          <w:szCs w:val="24"/>
        </w:rPr>
        <w:t>建设警务保障管理系统</w:t>
      </w:r>
      <w:bookmarkEnd w:id="175"/>
      <w:bookmarkEnd w:id="176"/>
      <w:bookmarkEnd w:id="177"/>
    </w:p>
    <w:p w14:paraId="09EC6FF2">
      <w:pPr>
        <w:pStyle w:val="32"/>
        <w:ind w:firstLine="480"/>
        <w:rPr>
          <w:rFonts w:hint="eastAsia"/>
        </w:rPr>
      </w:pPr>
      <w:r>
        <w:rPr>
          <w:rFonts w:hint="eastAsia"/>
        </w:rPr>
        <w:t>基于应用支撑平台，搭建</w:t>
      </w:r>
      <w:r>
        <w:rPr>
          <w:rFonts w:hint="eastAsia"/>
          <w:lang w:eastAsia="zh-CN"/>
        </w:rPr>
        <w:t>市局</w:t>
      </w:r>
      <w:r>
        <w:rPr>
          <w:rFonts w:hint="eastAsia"/>
        </w:rPr>
        <w:t>警务保障管理系统，包含：门户管理、项目库管理、预算管理、指标管理、事前申请、报销管理、电子票夹、转移支付资金监管、报表管理、合同管理、采购管理、资产管理、车辆管理、装备管理、物资管理、电子会计档案、分析决策、预警监督管理、移动端应用等业务范畴以及相关接口。通过系统建设，全面梳理和优化</w:t>
      </w:r>
      <w:r>
        <w:rPr>
          <w:rFonts w:hint="eastAsia"/>
          <w:lang w:eastAsia="zh-CN"/>
        </w:rPr>
        <w:t>市局</w:t>
      </w:r>
      <w:r>
        <w:rPr>
          <w:rFonts w:hint="eastAsia"/>
        </w:rPr>
        <w:t>财务管理流程，全面提升财务监管水平和服务水平，提高工作效率。</w:t>
      </w:r>
    </w:p>
    <w:bookmarkEnd w:id="178"/>
    <w:bookmarkEnd w:id="179"/>
    <w:bookmarkEnd w:id="180"/>
    <w:p w14:paraId="4E8F43B8">
      <w:pPr>
        <w:pStyle w:val="42"/>
        <w:widowControl w:val="0"/>
        <w:numPr>
          <w:ilvl w:val="0"/>
          <w:numId w:val="6"/>
        </w:numPr>
        <w:spacing w:line="360" w:lineRule="auto"/>
        <w:ind w:left="0" w:firstLine="482"/>
        <w:rPr>
          <w:rFonts w:hint="eastAsia"/>
          <w:b/>
          <w:sz w:val="24"/>
          <w:szCs w:val="24"/>
        </w:rPr>
      </w:pPr>
      <w:r>
        <w:rPr>
          <w:rFonts w:hint="eastAsia"/>
          <w:b/>
          <w:sz w:val="24"/>
          <w:szCs w:val="24"/>
        </w:rPr>
        <w:t>两套规范体系</w:t>
      </w:r>
      <w:bookmarkEnd w:id="181"/>
      <w:bookmarkEnd w:id="182"/>
      <w:bookmarkEnd w:id="183"/>
      <w:bookmarkEnd w:id="184"/>
    </w:p>
    <w:p w14:paraId="6925DB82">
      <w:pPr>
        <w:pStyle w:val="32"/>
        <w:ind w:firstLine="480"/>
        <w:rPr>
          <w:rFonts w:hint="eastAsia"/>
        </w:rPr>
      </w:pPr>
      <w:r>
        <w:rPr>
          <w:rFonts w:hint="eastAsia"/>
        </w:rPr>
        <w:t>建立两套规范的管理和技术体系分别确保系统的法规遵从和信息安全。</w:t>
      </w:r>
    </w:p>
    <w:p w14:paraId="6C62F91E">
      <w:pPr>
        <w:pStyle w:val="32"/>
        <w:ind w:firstLine="480"/>
        <w:rPr>
          <w:rFonts w:hint="eastAsia"/>
        </w:rPr>
      </w:pPr>
      <w:r>
        <w:rPr>
          <w:rFonts w:hint="eastAsia"/>
        </w:rPr>
        <w:t>（1）法律法规、标准规范体系：系统严格执行国家有关的标准规范，特别是国家电子政务标准和国家财政部相关规范，并在此基础上根据</w:t>
      </w:r>
      <w:r>
        <w:rPr>
          <w:rFonts w:hint="eastAsia"/>
          <w:lang w:eastAsia="zh-CN"/>
        </w:rPr>
        <w:t>市局</w:t>
      </w:r>
      <w:r>
        <w:rPr>
          <w:rFonts w:hint="eastAsia"/>
        </w:rPr>
        <w:t>自身财务管理的特点进行扩展和完善，形成涵盖规划财务业务管理范围的基础数据规范、核心业务规范、数据交换标准、运行维护和管理保障体系等内容的标准规范体系。</w:t>
      </w:r>
    </w:p>
    <w:p w14:paraId="2BFBED82">
      <w:pPr>
        <w:pStyle w:val="32"/>
        <w:ind w:firstLine="480"/>
        <w:rPr>
          <w:rFonts w:hint="eastAsia"/>
        </w:rPr>
      </w:pPr>
      <w:r>
        <w:rPr>
          <w:rFonts w:hint="eastAsia"/>
        </w:rPr>
        <w:t>（2）建设并完善安全保障体系：坚持管理与技术并重，从管理体系、风险控制、技术设施和运行服务等方面入手，不断提高信息系统安全综合防护和不间断高效运行能力，确保网络和业务应用系统的安全运行，保证信息安全，以安全保发展，在发展中求安全。</w:t>
      </w:r>
    </w:p>
    <w:p w14:paraId="7AD36692">
      <w:pPr>
        <w:pStyle w:val="4"/>
        <w:keepNext w:val="0"/>
        <w:keepLines w:val="0"/>
        <w:widowControl w:val="0"/>
        <w:kinsoku/>
        <w:spacing w:before="0" w:after="0" w:line="360" w:lineRule="auto"/>
        <w:ind w:left="0"/>
      </w:pPr>
      <w:bookmarkStart w:id="185" w:name="_Toc1036609062"/>
      <w:bookmarkStart w:id="186" w:name="_Toc167263767"/>
      <w:r>
        <w:rPr>
          <w:rFonts w:hint="eastAsia"/>
        </w:rPr>
        <w:t>网络架构</w:t>
      </w:r>
      <w:bookmarkEnd w:id="185"/>
      <w:bookmarkEnd w:id="186"/>
    </w:p>
    <w:p w14:paraId="1B12E0C8">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根据公安部和信息安全相关要求，整体业务平台计划部署在公安专网的警务云，手机移动端可部署在移动警务网、互联网。</w:t>
      </w:r>
    </w:p>
    <w:p w14:paraId="3E46284E">
      <w:pPr>
        <w:widowControl w:val="0"/>
        <w:kinsoku/>
        <w:ind w:firstLine="480"/>
        <w:rPr>
          <w:rFonts w:ascii="Times New Roman" w:hAnsi="Times New Roman" w:cs="Times New Roman"/>
        </w:rPr>
      </w:pPr>
      <w:r>
        <w:rPr>
          <w:rFonts w:hint="eastAsia" w:ascii="Times New Roman" w:hAnsi="Times New Roman" w:cs="Times New Roman"/>
        </w:rPr>
        <w:t>系统部署拓扑图如下：</w:t>
      </w:r>
    </w:p>
    <w:p w14:paraId="24851566">
      <w:pPr>
        <w:widowControl w:val="0"/>
        <w:kinsoku/>
        <w:ind w:firstLine="480"/>
        <w:jc w:val="center"/>
        <w:rPr>
          <w:rFonts w:hint="eastAsia" w:ascii="Times New Roman" w:hAnsi="宋体" w:cs="Times New Roman"/>
        </w:rPr>
      </w:pPr>
      <w:r>
        <w:rPr>
          <w:rFonts w:ascii="Times New Roman" w:hAnsi="宋体" w:cs="Times New Roman"/>
        </w:rPr>
        <w:object>
          <v:shape id="_x0000_i1025" o:spt="75" type="#_x0000_t75" style="height:491pt;width:447pt;" o:ole="t" filled="f" o:preferrelative="t" stroked="f" coordsize="21600,21600">
            <v:path/>
            <v:fill on="f" focussize="0,0"/>
            <v:stroke on="f" joinstyle="miter"/>
            <v:imagedata r:id="rId14" o:title=""/>
            <o:lock v:ext="edit" aspectratio="t"/>
            <w10:wrap type="none"/>
            <w10:anchorlock/>
          </v:shape>
          <o:OLEObject Type="Embed" ProgID="Visio.Drawing.15" ShapeID="_x0000_i1025" DrawAspect="Content" ObjectID="_1468075725" r:id="rId13">
            <o:LockedField>false</o:LockedField>
          </o:OLEObject>
        </w:object>
      </w:r>
    </w:p>
    <w:p w14:paraId="25EBE318">
      <w:pPr>
        <w:pStyle w:val="3"/>
        <w:keepNext w:val="0"/>
        <w:keepLines w:val="0"/>
        <w:widowControl w:val="0"/>
        <w:kinsoku/>
        <w:spacing w:before="0" w:after="0" w:line="360" w:lineRule="auto"/>
        <w:ind w:left="573" w:hanging="573" w:firstLineChars="0"/>
      </w:pPr>
      <w:bookmarkStart w:id="187" w:name="_Toc167263933"/>
      <w:bookmarkStart w:id="188" w:name="_Toc1901160570"/>
      <w:r>
        <w:rPr>
          <w:rFonts w:hint="eastAsia"/>
        </w:rPr>
        <w:t>技术架构设计</w:t>
      </w:r>
      <w:bookmarkEnd w:id="187"/>
      <w:bookmarkEnd w:id="188"/>
    </w:p>
    <w:p w14:paraId="6573CF08">
      <w:pPr>
        <w:pStyle w:val="4"/>
        <w:keepNext w:val="0"/>
        <w:keepLines w:val="0"/>
        <w:widowControl w:val="0"/>
        <w:kinsoku/>
        <w:spacing w:before="0" w:after="0" w:line="360" w:lineRule="auto"/>
        <w:ind w:left="0"/>
      </w:pPr>
      <w:bookmarkStart w:id="189" w:name="_Toc167263934"/>
      <w:bookmarkStart w:id="190" w:name="_Toc396516277"/>
      <w:bookmarkStart w:id="191" w:name="_Toc5205155"/>
      <w:bookmarkStart w:id="192" w:name="_Toc483561332"/>
      <w:r>
        <w:rPr>
          <w:rFonts w:hint="eastAsia"/>
        </w:rPr>
        <w:t>设计原则</w:t>
      </w:r>
      <w:bookmarkEnd w:id="189"/>
      <w:bookmarkEnd w:id="190"/>
      <w:bookmarkEnd w:id="191"/>
      <w:bookmarkEnd w:id="192"/>
    </w:p>
    <w:p w14:paraId="26DA5DE8">
      <w:pPr>
        <w:widowControl w:val="0"/>
        <w:kinsoku/>
        <w:ind w:firstLine="480"/>
        <w:rPr>
          <w:rFonts w:ascii="Times New Roman" w:hAnsi="Times New Roman" w:cs="Times New Roman"/>
          <w:lang w:eastAsia="zh-CN"/>
        </w:rPr>
      </w:pPr>
      <w:bookmarkStart w:id="193" w:name="_Toc5205159"/>
      <w:bookmarkStart w:id="194" w:name="_Toc483561333"/>
      <w:bookmarkStart w:id="195" w:name="_Toc395568605"/>
      <w:bookmarkStart w:id="196" w:name="_Toc305058427"/>
      <w:bookmarkStart w:id="197" w:name="_Toc425924073"/>
      <w:bookmarkStart w:id="198" w:name="_Toc5205156"/>
      <w:r>
        <w:rPr>
          <w:rFonts w:hint="eastAsia" w:ascii="Times New Roman" w:hAnsi="Times New Roman" w:cs="Times New Roman"/>
          <w:lang w:eastAsia="zh-CN"/>
        </w:rPr>
        <w:t>克拉玛依市公安局警务保障管理平台</w:t>
      </w:r>
      <w:r>
        <w:rPr>
          <w:rFonts w:ascii="Times New Roman" w:hAnsi="Times New Roman" w:cs="Times New Roman"/>
          <w:lang w:eastAsia="zh-CN"/>
        </w:rPr>
        <w:t>的技术选型和系统设计开发将基于以下原则：</w:t>
      </w:r>
    </w:p>
    <w:p w14:paraId="22514FF8">
      <w:pPr>
        <w:widowControl w:val="0"/>
        <w:kinsoku/>
        <w:ind w:firstLine="480"/>
        <w:rPr>
          <w:rFonts w:ascii="Times New Roman" w:hAnsi="Times New Roman" w:cs="Times New Roman"/>
          <w:lang w:eastAsia="zh-CN"/>
        </w:rPr>
      </w:pPr>
      <w:r>
        <w:rPr>
          <w:rFonts w:ascii="Times New Roman" w:hAnsi="Times New Roman" w:cs="Times New Roman"/>
          <w:lang w:eastAsia="zh-CN"/>
        </w:rPr>
        <w:t>集中化：最明显的例子是对业务数据的集中处理，对业务的集中支持，对信息处理能力的集中。通过集中化提高服务的效率以及节约大量成本。</w:t>
      </w:r>
    </w:p>
    <w:p w14:paraId="2475A9E6">
      <w:pPr>
        <w:widowControl w:val="0"/>
        <w:kinsoku/>
        <w:ind w:firstLine="480"/>
        <w:rPr>
          <w:rFonts w:ascii="Times New Roman" w:hAnsi="Times New Roman" w:cs="Times New Roman"/>
          <w:lang w:eastAsia="zh-CN"/>
        </w:rPr>
      </w:pPr>
      <w:r>
        <w:rPr>
          <w:rFonts w:ascii="Times New Roman" w:hAnsi="Times New Roman" w:cs="Times New Roman"/>
          <w:lang w:eastAsia="zh-CN"/>
        </w:rPr>
        <w:t>松耦合集成方式：系统设计将应用程序定义为不同组件（或称为服务），通过这些服务之间定义良好的接口和契约联系起来。接口是采用中立的方式进行定义的，它应该独立于实现服务的硬件平台、操作系统和程序设计语言。这使得构建在这样的系统中的服务可以以松耦合的方式集成，并采用一种统一和通用的方法进行交互。</w:t>
      </w:r>
    </w:p>
    <w:p w14:paraId="510396FF">
      <w:pPr>
        <w:widowControl w:val="0"/>
        <w:kinsoku/>
        <w:ind w:firstLine="480"/>
        <w:rPr>
          <w:rFonts w:ascii="Times New Roman" w:hAnsi="Times New Roman" w:cs="Times New Roman"/>
          <w:lang w:eastAsia="zh-CN"/>
        </w:rPr>
      </w:pPr>
      <w:r>
        <w:rPr>
          <w:rFonts w:ascii="Times New Roman" w:hAnsi="Times New Roman" w:cs="Times New Roman"/>
          <w:lang w:eastAsia="zh-CN"/>
        </w:rPr>
        <w:t>插件化：采用国际领先的OSGI框架，插件化组件开发模式，支持业务功能组件热插拔和按需组合，以适应未来业务不断发展变化的需求。</w:t>
      </w:r>
    </w:p>
    <w:p w14:paraId="11C4A88E">
      <w:pPr>
        <w:widowControl w:val="0"/>
        <w:kinsoku/>
        <w:ind w:firstLine="480"/>
        <w:rPr>
          <w:rFonts w:ascii="Times New Roman" w:hAnsi="Times New Roman" w:cs="Times New Roman"/>
          <w:lang w:eastAsia="zh-CN"/>
        </w:rPr>
      </w:pPr>
      <w:r>
        <w:rPr>
          <w:rFonts w:ascii="Times New Roman" w:hAnsi="Times New Roman" w:cs="Times New Roman"/>
          <w:lang w:eastAsia="zh-CN"/>
        </w:rPr>
        <w:t>适应性：由于需要集成的系统相当多并且复杂，系统设计必须能够方便地适应当前相关系统的不同情况以及未来变化。包括支撑技术、产品以及业务需求等方面的变化。同时也能通过描述的方式适应集成环境的改变。</w:t>
      </w:r>
    </w:p>
    <w:p w14:paraId="408302FD">
      <w:pPr>
        <w:widowControl w:val="0"/>
        <w:kinsoku/>
        <w:ind w:firstLine="480"/>
        <w:rPr>
          <w:rFonts w:ascii="Times New Roman" w:hAnsi="Times New Roman" w:cs="Times New Roman"/>
          <w:lang w:eastAsia="zh-CN"/>
        </w:rPr>
      </w:pPr>
      <w:r>
        <w:rPr>
          <w:rFonts w:ascii="Times New Roman" w:hAnsi="Times New Roman" w:cs="Times New Roman"/>
          <w:lang w:eastAsia="zh-CN"/>
        </w:rPr>
        <w:t>扩充性：能够通过增加系统的资源，如CPU、内存、网络、和存储等显著地提升系统的吞吐能力。包括垂直扩展(在一台服务器中增加更多的资源)和水平扩展(使用多台服务器)。</w:t>
      </w:r>
    </w:p>
    <w:p w14:paraId="7D166E9C">
      <w:pPr>
        <w:widowControl w:val="0"/>
        <w:kinsoku/>
        <w:ind w:firstLine="480"/>
        <w:rPr>
          <w:rFonts w:ascii="Times New Roman" w:hAnsi="Times New Roman" w:cs="Times New Roman"/>
          <w:lang w:eastAsia="zh-CN"/>
        </w:rPr>
      </w:pPr>
      <w:r>
        <w:rPr>
          <w:rFonts w:ascii="Times New Roman" w:hAnsi="Times New Roman" w:cs="Times New Roman"/>
          <w:lang w:eastAsia="zh-CN"/>
        </w:rPr>
        <w:t>可用性：系统通过冗余的方法避免单点故障。同时，系统应尽量减少计划内的停机，确保系统可用。</w:t>
      </w:r>
    </w:p>
    <w:p w14:paraId="609E5A8B">
      <w:pPr>
        <w:widowControl w:val="0"/>
        <w:kinsoku/>
        <w:ind w:firstLine="480"/>
        <w:rPr>
          <w:rFonts w:ascii="Times New Roman" w:hAnsi="Times New Roman" w:cs="Times New Roman"/>
          <w:lang w:eastAsia="zh-CN"/>
        </w:rPr>
      </w:pPr>
      <w:r>
        <w:rPr>
          <w:rFonts w:ascii="Times New Roman" w:hAnsi="Times New Roman" w:cs="Times New Roman"/>
          <w:lang w:eastAsia="zh-CN"/>
        </w:rPr>
        <w:t>安全性：基于国际通用的安全标准、国家标准、</w:t>
      </w:r>
      <w:r>
        <w:rPr>
          <w:rFonts w:hint="eastAsia" w:ascii="Times New Roman" w:hAnsi="Times New Roman" w:cs="Times New Roman"/>
          <w:lang w:eastAsia="zh-CN"/>
        </w:rPr>
        <w:t>克拉玛依</w:t>
      </w:r>
      <w:r>
        <w:rPr>
          <w:rFonts w:ascii="Times New Roman" w:hAnsi="Times New Roman" w:cs="Times New Roman"/>
          <w:lang w:eastAsia="zh-CN"/>
        </w:rPr>
        <w:t>市公安局自身的安全标准，全面考虑系统安全的多个方面。采用防火墙技术，防范网络上的非法用户的侵入，防止合法用户对重要的不宜公开的数据的侵入。重要数据的通讯采用SSL（SecureSocketLayer）进行传输加密。严格遵循</w:t>
      </w:r>
      <w:r>
        <w:rPr>
          <w:rFonts w:hint="eastAsia" w:ascii="Times New Roman" w:hAnsi="Times New Roman" w:cs="Times New Roman"/>
          <w:lang w:eastAsia="zh-CN"/>
        </w:rPr>
        <w:t>克拉玛依</w:t>
      </w:r>
      <w:r>
        <w:rPr>
          <w:rFonts w:ascii="Times New Roman" w:hAnsi="Times New Roman" w:cs="Times New Roman"/>
          <w:lang w:eastAsia="zh-CN"/>
        </w:rPr>
        <w:t>市公安局智慧警保综合平台涉密审批有关标准规范，确保系统安全。</w:t>
      </w:r>
    </w:p>
    <w:p w14:paraId="36047AB6">
      <w:pPr>
        <w:widowControl w:val="0"/>
        <w:kinsoku/>
        <w:ind w:firstLine="480"/>
        <w:rPr>
          <w:rFonts w:ascii="Times New Roman" w:hAnsi="Times New Roman" w:cs="Times New Roman"/>
          <w:lang w:eastAsia="zh-CN"/>
        </w:rPr>
      </w:pPr>
      <w:r>
        <w:rPr>
          <w:rFonts w:ascii="Times New Roman" w:hAnsi="Times New Roman" w:cs="Times New Roman"/>
          <w:lang w:eastAsia="zh-CN"/>
        </w:rPr>
        <w:t>成熟性：采用的技术和产品都是经过了市场的考验，并且在行业内有广泛的应用。尽量避免采用一些小的厂商开发的、或者自己开发的中间件产品。</w:t>
      </w:r>
    </w:p>
    <w:p w14:paraId="64E46764">
      <w:pPr>
        <w:widowControl w:val="0"/>
        <w:kinsoku/>
        <w:ind w:firstLine="480"/>
        <w:rPr>
          <w:rFonts w:ascii="Times New Roman" w:hAnsi="Times New Roman" w:cs="Times New Roman"/>
          <w:lang w:eastAsia="zh-CN"/>
        </w:rPr>
      </w:pPr>
      <w:r>
        <w:rPr>
          <w:rFonts w:ascii="Times New Roman" w:hAnsi="Times New Roman" w:cs="Times New Roman"/>
          <w:lang w:eastAsia="zh-CN"/>
        </w:rPr>
        <w:t>先进性：设计方案中采用市场领先并成熟的技术，使项目具备国内同业领先的地位，满足未来5～10年的发展需要。便于系统的升级和今后的维护。</w:t>
      </w:r>
    </w:p>
    <w:p w14:paraId="295F47EA">
      <w:pPr>
        <w:widowControl w:val="0"/>
        <w:kinsoku/>
        <w:ind w:firstLine="480"/>
        <w:rPr>
          <w:rFonts w:ascii="Times New Roman" w:hAnsi="Times New Roman" w:cs="Times New Roman"/>
          <w:lang w:eastAsia="zh-CN"/>
        </w:rPr>
      </w:pPr>
      <w:r>
        <w:rPr>
          <w:rFonts w:ascii="Times New Roman" w:hAnsi="Times New Roman" w:cs="Times New Roman"/>
          <w:lang w:eastAsia="zh-CN"/>
        </w:rPr>
        <w:t>标准性和开放性：在计算机领域内，应用系统要符合国际或行业标准，在还没有形成标准的新领域内也积极倡导标准的形成。在本项目设计方案中建议的产品，从网络协议到操作系统，全部遵循通用的国际或行业标准。</w:t>
      </w:r>
    </w:p>
    <w:p w14:paraId="475694A7">
      <w:pPr>
        <w:pStyle w:val="4"/>
        <w:keepNext w:val="0"/>
        <w:keepLines w:val="0"/>
        <w:widowControl w:val="0"/>
        <w:kinsoku/>
        <w:spacing w:before="0" w:after="0" w:line="360" w:lineRule="auto"/>
        <w:ind w:left="0"/>
      </w:pPr>
      <w:bookmarkStart w:id="199" w:name="_Toc607310898"/>
      <w:bookmarkStart w:id="200" w:name="_Toc167263935"/>
      <w:r>
        <w:rPr>
          <w:rFonts w:hint="eastAsia"/>
        </w:rPr>
        <w:t>系统标准规范</w:t>
      </w:r>
      <w:bookmarkEnd w:id="193"/>
      <w:bookmarkEnd w:id="199"/>
      <w:bookmarkEnd w:id="200"/>
    </w:p>
    <w:p w14:paraId="5F91B0CB">
      <w:pPr>
        <w:pStyle w:val="5"/>
        <w:keepNext w:val="0"/>
        <w:keepLines w:val="0"/>
        <w:widowControl w:val="0"/>
        <w:kinsoku/>
        <w:spacing w:before="0" w:after="0" w:line="360" w:lineRule="auto"/>
        <w:ind w:left="0" w:firstLine="0" w:firstLineChars="0"/>
      </w:pPr>
      <w:bookmarkStart w:id="201" w:name="_Toc18390"/>
      <w:bookmarkStart w:id="202" w:name="_Toc101725644"/>
      <w:bookmarkStart w:id="203" w:name="_Toc167263936"/>
      <w:bookmarkStart w:id="204" w:name="_Toc107436200"/>
      <w:r>
        <w:rPr>
          <w:rFonts w:hint="eastAsia"/>
        </w:rPr>
        <w:t>标准规范体系</w:t>
      </w:r>
      <w:bookmarkEnd w:id="201"/>
      <w:bookmarkEnd w:id="202"/>
      <w:r>
        <w:rPr>
          <w:rFonts w:hint="eastAsia"/>
        </w:rPr>
        <w:t>建设内容</w:t>
      </w:r>
      <w:bookmarkEnd w:id="203"/>
      <w:bookmarkEnd w:id="204"/>
    </w:p>
    <w:p w14:paraId="73384BB0">
      <w:pPr>
        <w:pStyle w:val="6"/>
        <w:keepNext w:val="0"/>
        <w:keepLines w:val="0"/>
        <w:widowControl w:val="0"/>
        <w:tabs>
          <w:tab w:val="left" w:pos="586"/>
        </w:tabs>
        <w:kinsoku/>
        <w:spacing w:before="0" w:after="0"/>
        <w:ind w:left="9" w:hanging="9"/>
        <w:rPr>
          <w:rFonts w:cs="Times New Roman"/>
        </w:rPr>
      </w:pPr>
      <w:bookmarkStart w:id="205" w:name="_Toc3703"/>
      <w:bookmarkStart w:id="206" w:name="_Toc167263937"/>
      <w:r>
        <w:rPr>
          <w:rFonts w:hint="eastAsia" w:cs="Times New Roman"/>
        </w:rPr>
        <w:t>业务管理规范</w:t>
      </w:r>
      <w:bookmarkEnd w:id="205"/>
      <w:bookmarkEnd w:id="206"/>
    </w:p>
    <w:p w14:paraId="51BC8703">
      <w:pPr>
        <w:widowControl w:val="0"/>
        <w:kinsoku/>
        <w:ind w:firstLine="480"/>
        <w:rPr>
          <w:rFonts w:hint="eastAsia" w:ascii="Times New Roman" w:hAnsi="宋体" w:cs="Times New Roman"/>
          <w:lang w:eastAsia="zh-CN"/>
        </w:rPr>
      </w:pPr>
      <w:r>
        <w:rPr>
          <w:rFonts w:hint="eastAsia" w:ascii="Times New Roman" w:hAnsi="宋体" w:cs="Times New Roman"/>
          <w:lang w:eastAsia="zh-CN"/>
        </w:rPr>
        <w:t>项目应按照科学的管理方法，利用标准化手段，进行警务保障平台规范的制度性建设，从当前业务管理状况着手，进行业务流程梳理和流程优化，根据优化后的业务管理流程进行制度性规范，并对依据业务管理规范对系统建设进行全方位、全过程的管理和监督。</w:t>
      </w:r>
    </w:p>
    <w:p w14:paraId="48946378">
      <w:pPr>
        <w:pStyle w:val="35"/>
        <w:numPr>
          <w:ilvl w:val="0"/>
          <w:numId w:val="7"/>
        </w:numPr>
        <w:kinsoku/>
        <w:ind w:left="482" w:firstLineChars="0"/>
        <w:rPr>
          <w:rFonts w:hint="eastAsia" w:hAnsi="宋体"/>
        </w:rPr>
      </w:pPr>
      <w:r>
        <w:rPr>
          <w:rFonts w:hint="eastAsia" w:hAnsi="宋体"/>
        </w:rPr>
        <w:t>克拉玛依市公安局警务保障业务管理现状调研；</w:t>
      </w:r>
    </w:p>
    <w:p w14:paraId="7FB8C337">
      <w:pPr>
        <w:pStyle w:val="35"/>
        <w:numPr>
          <w:ilvl w:val="0"/>
          <w:numId w:val="7"/>
        </w:numPr>
        <w:kinsoku/>
        <w:ind w:left="482" w:firstLineChars="0"/>
        <w:rPr>
          <w:rFonts w:hint="eastAsia" w:hAnsi="宋体"/>
        </w:rPr>
      </w:pPr>
      <w:r>
        <w:rPr>
          <w:rFonts w:hint="eastAsia" w:hAnsi="宋体"/>
        </w:rPr>
        <w:t>克拉玛依市公安局警务保障业务流程梳理与优化；</w:t>
      </w:r>
    </w:p>
    <w:p w14:paraId="6E25FFE7">
      <w:pPr>
        <w:pStyle w:val="35"/>
        <w:numPr>
          <w:ilvl w:val="0"/>
          <w:numId w:val="7"/>
        </w:numPr>
        <w:kinsoku/>
        <w:ind w:left="482" w:firstLineChars="0"/>
        <w:rPr>
          <w:rFonts w:hint="eastAsia" w:hAnsi="宋体"/>
        </w:rPr>
      </w:pPr>
      <w:r>
        <w:rPr>
          <w:rFonts w:hint="eastAsia" w:hAnsi="宋体"/>
        </w:rPr>
        <w:t>克拉玛依市公安局警务保障业务信息数据的规范；</w:t>
      </w:r>
    </w:p>
    <w:p w14:paraId="42D7228D">
      <w:pPr>
        <w:pStyle w:val="35"/>
        <w:numPr>
          <w:ilvl w:val="0"/>
          <w:numId w:val="7"/>
        </w:numPr>
        <w:kinsoku/>
        <w:ind w:left="482" w:firstLineChars="0"/>
        <w:rPr>
          <w:rFonts w:hint="eastAsia" w:hAnsi="宋体"/>
        </w:rPr>
      </w:pPr>
      <w:r>
        <w:rPr>
          <w:rFonts w:hint="eastAsia" w:hAnsi="宋体"/>
        </w:rPr>
        <w:t>形成《克拉玛依市公安局警务保障业务管理规范》，系统内发布并强制执行。</w:t>
      </w:r>
    </w:p>
    <w:p w14:paraId="525548C6">
      <w:pPr>
        <w:pStyle w:val="6"/>
        <w:keepNext w:val="0"/>
        <w:keepLines w:val="0"/>
        <w:widowControl w:val="0"/>
        <w:tabs>
          <w:tab w:val="left" w:pos="586"/>
        </w:tabs>
        <w:kinsoku/>
        <w:spacing w:before="0" w:after="0"/>
        <w:ind w:left="9" w:hanging="9"/>
        <w:rPr>
          <w:rFonts w:cs="Times New Roman"/>
        </w:rPr>
      </w:pPr>
      <w:bookmarkStart w:id="207" w:name="_Toc9225"/>
      <w:bookmarkStart w:id="208" w:name="_Toc167263938"/>
      <w:r>
        <w:rPr>
          <w:rFonts w:hint="eastAsia" w:cs="Times New Roman"/>
        </w:rPr>
        <w:t>数据管理规范</w:t>
      </w:r>
      <w:bookmarkEnd w:id="207"/>
      <w:bookmarkEnd w:id="208"/>
    </w:p>
    <w:p w14:paraId="2CD5ADB2">
      <w:pPr>
        <w:widowControl w:val="0"/>
        <w:kinsoku/>
        <w:ind w:firstLine="480"/>
        <w:rPr>
          <w:rFonts w:hint="eastAsia" w:ascii="Times New Roman" w:hAnsi="宋体" w:cs="Times New Roman"/>
          <w:lang w:eastAsia="zh-CN"/>
        </w:rPr>
      </w:pPr>
      <w:r>
        <w:rPr>
          <w:rFonts w:hint="eastAsia" w:ascii="Times New Roman" w:hAnsi="宋体" w:cs="Times New Roman"/>
          <w:lang w:eastAsia="zh-CN"/>
        </w:rPr>
        <w:t>按照信息工程的基本理论，在任何业务领域中，数据是稳定的，而业务是多变的。数据不仅是业务操作的核心内容，也是决策支持的重要依据。</w:t>
      </w:r>
    </w:p>
    <w:p w14:paraId="1C75505F">
      <w:pPr>
        <w:widowControl w:val="0"/>
        <w:kinsoku/>
        <w:ind w:firstLine="480"/>
        <w:rPr>
          <w:rFonts w:hint="eastAsia" w:ascii="Times New Roman" w:hAnsi="宋体" w:cs="Times New Roman"/>
          <w:lang w:eastAsia="zh-CN"/>
        </w:rPr>
      </w:pPr>
      <w:r>
        <w:rPr>
          <w:rFonts w:hint="eastAsia" w:ascii="Times New Roman" w:hAnsi="宋体" w:cs="Times New Roman"/>
          <w:lang w:eastAsia="zh-CN"/>
        </w:rPr>
        <w:t>根据需求制定《克拉玛依市公安局警务保障管理平台数据管理规范》，统一规范信息数据，强制执行。打破过去条块分割的壁垒，面向全市公安警务保障项目整体建设，整合数据资源，实现数据的全局共享，开展集成化业务处理，保证业务间的无缝连接，提供强大的跨部门、跨地区统计分析功能、信息查询检索功能和信息交换功能，是信息化必须解决的关键问题。为解决这一问题，必须依据数据标准化的基本原理和方法，对数据资源进行统筹规划，制定相应的数据管理规范。</w:t>
      </w:r>
    </w:p>
    <w:p w14:paraId="5B9903A8">
      <w:pPr>
        <w:widowControl w:val="0"/>
        <w:kinsoku/>
        <w:ind w:firstLine="480"/>
        <w:rPr>
          <w:rFonts w:hint="eastAsia" w:ascii="Times New Roman" w:hAnsi="宋体" w:cs="Times New Roman"/>
          <w:lang w:eastAsia="zh-CN"/>
        </w:rPr>
      </w:pPr>
      <w:r>
        <w:rPr>
          <w:rFonts w:hint="eastAsia" w:ascii="Times New Roman" w:hAnsi="宋体" w:cs="Times New Roman"/>
          <w:lang w:eastAsia="zh-CN"/>
        </w:rPr>
        <w:t>项目建设包括公安警务保障信息的集成化和公安警务保障信息面向公众的信息发布。这些业务之间不可避免地存在一些共性的内容，需要围绕信息采集、组织、分类、保存、发布与使用等信息生命周期各环节建立规范和标准。</w:t>
      </w:r>
    </w:p>
    <w:p w14:paraId="182E383F">
      <w:pPr>
        <w:pStyle w:val="35"/>
        <w:numPr>
          <w:ilvl w:val="0"/>
          <w:numId w:val="8"/>
        </w:numPr>
        <w:kinsoku/>
        <w:ind w:left="482" w:firstLineChars="0"/>
        <w:rPr>
          <w:rFonts w:hint="eastAsia" w:hAnsi="宋体"/>
        </w:rPr>
      </w:pPr>
      <w:r>
        <w:rPr>
          <w:rFonts w:hint="eastAsia" w:hAnsi="宋体"/>
        </w:rPr>
        <w:t>抽取地市</w:t>
      </w:r>
      <w:r>
        <w:rPr>
          <w:rFonts w:hAnsi="宋体"/>
        </w:rPr>
        <w:t>/</w:t>
      </w:r>
      <w:r>
        <w:rPr>
          <w:rFonts w:hint="eastAsia" w:hAnsi="宋体"/>
        </w:rPr>
        <w:t>区县级公安警务保障业务基础共享数据元和代码集；</w:t>
      </w:r>
    </w:p>
    <w:p w14:paraId="40309829">
      <w:pPr>
        <w:pStyle w:val="35"/>
        <w:numPr>
          <w:ilvl w:val="0"/>
          <w:numId w:val="8"/>
        </w:numPr>
        <w:kinsoku/>
        <w:ind w:left="482" w:firstLineChars="0"/>
        <w:rPr>
          <w:rFonts w:hint="eastAsia" w:hAnsi="宋体"/>
        </w:rPr>
      </w:pPr>
      <w:r>
        <w:rPr>
          <w:rFonts w:hint="eastAsia" w:hAnsi="宋体"/>
        </w:rPr>
        <w:t>编制信息公开目录，目录中包括公开的项目、数据字段、数据来源等。</w:t>
      </w:r>
    </w:p>
    <w:p w14:paraId="234A3D7B">
      <w:pPr>
        <w:pStyle w:val="6"/>
        <w:keepNext w:val="0"/>
        <w:keepLines w:val="0"/>
        <w:widowControl w:val="0"/>
        <w:tabs>
          <w:tab w:val="left" w:pos="586"/>
        </w:tabs>
        <w:kinsoku/>
        <w:spacing w:before="0" w:after="0"/>
        <w:ind w:left="9" w:hanging="9"/>
        <w:rPr>
          <w:rFonts w:cs="Times New Roman"/>
        </w:rPr>
      </w:pPr>
      <w:bookmarkStart w:id="209" w:name="_Toc167263939"/>
      <w:bookmarkStart w:id="210" w:name="_Toc18408"/>
      <w:r>
        <w:rPr>
          <w:rFonts w:hint="eastAsia" w:cs="Times New Roman"/>
        </w:rPr>
        <w:t>数据交换规范</w:t>
      </w:r>
      <w:bookmarkEnd w:id="209"/>
      <w:bookmarkEnd w:id="210"/>
    </w:p>
    <w:p w14:paraId="72255054">
      <w:pPr>
        <w:widowControl w:val="0"/>
        <w:kinsoku/>
        <w:ind w:firstLine="480"/>
        <w:rPr>
          <w:rFonts w:hint="eastAsia" w:ascii="Times New Roman" w:hAnsi="宋体" w:cs="Times New Roman"/>
          <w:lang w:eastAsia="zh-CN"/>
        </w:rPr>
      </w:pPr>
      <w:r>
        <w:rPr>
          <w:rFonts w:hint="eastAsia" w:ascii="Times New Roman" w:hAnsi="宋体" w:cs="Times New Roman"/>
          <w:lang w:eastAsia="zh-CN"/>
        </w:rPr>
        <w:t>数据管理规范制定的标准解决了双方或多方对语义的无歧义理解，但要实现信息共享和业务协同，就离不开数据交换。数据交换是不同应用系统之间相互传递有意义、有价值的数据。数据交换，必须按照商定的数据结构进行。</w:t>
      </w:r>
    </w:p>
    <w:p w14:paraId="1C878CA5">
      <w:pPr>
        <w:widowControl w:val="0"/>
        <w:kinsoku/>
        <w:ind w:firstLine="480"/>
        <w:rPr>
          <w:rFonts w:hint="eastAsia" w:ascii="Times New Roman" w:hAnsi="宋体" w:cs="Times New Roman"/>
          <w:lang w:eastAsia="zh-CN"/>
        </w:rPr>
      </w:pPr>
      <w:r>
        <w:rPr>
          <w:rFonts w:hint="eastAsia" w:ascii="Times New Roman" w:hAnsi="宋体" w:cs="Times New Roman"/>
          <w:lang w:eastAsia="zh-CN"/>
        </w:rPr>
        <w:t>建立《克拉玛依市公安局数据交换标准规范》，制定省级和地市、区县之间各类信息的数据交换标准、内部各系统间、本系统和外部系统间的数据交换标准。</w:t>
      </w:r>
    </w:p>
    <w:p w14:paraId="172B5F99">
      <w:pPr>
        <w:widowControl w:val="0"/>
        <w:kinsoku/>
        <w:ind w:firstLine="480"/>
        <w:rPr>
          <w:rFonts w:hint="eastAsia" w:ascii="Times New Roman" w:hAnsi="宋体" w:cs="Times New Roman"/>
          <w:lang w:eastAsia="zh-CN"/>
        </w:rPr>
      </w:pPr>
      <w:r>
        <w:rPr>
          <w:rFonts w:hint="eastAsia" w:ascii="Times New Roman" w:hAnsi="宋体" w:cs="Times New Roman"/>
          <w:lang w:eastAsia="zh-CN"/>
        </w:rPr>
        <w:t>数据交换格式标准分体系主要包括两大方面的内容：一是电子文档格式，包括省本级内部、省级与地市和区县之间、与公众、其他政府部门、行业之间以网络为媒介进行交换的数据格式；二是纸质文档格式，包括各部门在业务管理和日常运营所使用的申请书、登记表等的具体格式标准。</w:t>
      </w:r>
    </w:p>
    <w:p w14:paraId="75FF3942">
      <w:pPr>
        <w:pStyle w:val="35"/>
        <w:numPr>
          <w:ilvl w:val="0"/>
          <w:numId w:val="9"/>
        </w:numPr>
        <w:kinsoku/>
        <w:ind w:left="482" w:firstLine="0" w:firstLineChars="0"/>
        <w:rPr>
          <w:rFonts w:hint="eastAsia" w:hAnsi="宋体"/>
        </w:rPr>
      </w:pPr>
      <w:r>
        <w:rPr>
          <w:rFonts w:hint="eastAsia" w:hAnsi="宋体"/>
        </w:rPr>
        <w:t>内部数据交换格式：该标准主要解决内部不同业务部门或应用系统之间（同一业务部门的上下级之间），为了实现业务协同而进行信息交换时所遵循的标准格式和纸质文书、单据设计规则，包括纸张要求、颜色要求、图文区尺寸要求、字体字号要求、模块化设计要求、数据项要求等统一要求；</w:t>
      </w:r>
    </w:p>
    <w:p w14:paraId="5B44A085">
      <w:pPr>
        <w:pStyle w:val="35"/>
        <w:numPr>
          <w:ilvl w:val="0"/>
          <w:numId w:val="9"/>
        </w:numPr>
        <w:kinsoku/>
        <w:ind w:left="422" w:leftChars="176" w:firstLine="422" w:firstLineChars="176"/>
        <w:rPr>
          <w:rFonts w:hint="eastAsia" w:hAnsi="宋体"/>
        </w:rPr>
      </w:pPr>
      <w:r>
        <w:rPr>
          <w:rFonts w:hint="eastAsia" w:hAnsi="宋体"/>
        </w:rPr>
        <w:t>上下级</w:t>
      </w:r>
      <w:r>
        <w:rPr>
          <w:rFonts w:hint="eastAsia" w:hAnsi="宋体"/>
          <w:lang w:eastAsia="zh-CN"/>
        </w:rPr>
        <w:t>市局</w:t>
      </w:r>
      <w:r>
        <w:rPr>
          <w:rFonts w:hint="eastAsia" w:hAnsi="宋体"/>
        </w:rPr>
        <w:t>之间的数据交换格式：该标准主要解决省级与地市及区县级</w:t>
      </w:r>
      <w:r>
        <w:rPr>
          <w:rFonts w:hint="eastAsia" w:hAnsi="宋体"/>
          <w:lang w:eastAsia="zh-CN"/>
        </w:rPr>
        <w:t>市局</w:t>
      </w:r>
      <w:r>
        <w:rPr>
          <w:rFonts w:hint="eastAsia" w:hAnsi="宋体"/>
        </w:rPr>
        <w:t>之间为了实现数据集成管理和信息统一发布，进行信息收集和交换时所应遵循的标准格式；</w:t>
      </w:r>
    </w:p>
    <w:p w14:paraId="72CEFEC8">
      <w:pPr>
        <w:pStyle w:val="35"/>
        <w:numPr>
          <w:ilvl w:val="0"/>
          <w:numId w:val="9"/>
        </w:numPr>
        <w:kinsoku/>
        <w:ind w:left="422" w:leftChars="176" w:firstLine="422" w:firstLineChars="176"/>
        <w:rPr>
          <w:rFonts w:hint="eastAsia" w:hAnsi="宋体"/>
        </w:rPr>
      </w:pPr>
      <w:r>
        <w:rPr>
          <w:rFonts w:hint="eastAsia" w:hAnsi="宋体"/>
        </w:rPr>
        <w:t>与外部系统之间的数据交换格式：该类标准主要解决本系统与财政、银行等其他</w:t>
      </w:r>
      <w:r>
        <w:rPr>
          <w:rFonts w:hint="eastAsia" w:hAnsi="宋体"/>
          <w:lang w:eastAsia="zh-CN"/>
        </w:rPr>
        <w:t>市局</w:t>
      </w:r>
      <w:r>
        <w:rPr>
          <w:rFonts w:hint="eastAsia" w:hAnsi="宋体"/>
        </w:rPr>
        <w:t>或部门之间为了实现业务协同，进行信息交换时所应遵循的标准格式。</w:t>
      </w:r>
    </w:p>
    <w:p w14:paraId="0A113126">
      <w:pPr>
        <w:pStyle w:val="6"/>
        <w:keepNext w:val="0"/>
        <w:keepLines w:val="0"/>
        <w:widowControl w:val="0"/>
        <w:tabs>
          <w:tab w:val="left" w:pos="586"/>
        </w:tabs>
        <w:kinsoku/>
        <w:spacing w:before="0" w:after="0"/>
        <w:ind w:left="9" w:hanging="9"/>
        <w:rPr>
          <w:rFonts w:cs="Times New Roman"/>
        </w:rPr>
      </w:pPr>
      <w:bookmarkStart w:id="211" w:name="_Toc167263940"/>
      <w:bookmarkStart w:id="212" w:name="_Toc3002"/>
      <w:r>
        <w:rPr>
          <w:rFonts w:hint="eastAsia" w:cs="Times New Roman"/>
        </w:rPr>
        <w:t>安全管理规范</w:t>
      </w:r>
      <w:bookmarkEnd w:id="211"/>
      <w:bookmarkEnd w:id="212"/>
    </w:p>
    <w:p w14:paraId="50974742">
      <w:pPr>
        <w:widowControl w:val="0"/>
        <w:kinsoku/>
        <w:ind w:firstLine="480"/>
        <w:rPr>
          <w:rFonts w:hint="eastAsia" w:ascii="Times New Roman" w:hAnsi="宋体" w:cs="Times New Roman"/>
          <w:lang w:eastAsia="zh-CN"/>
        </w:rPr>
      </w:pPr>
      <w:r>
        <w:rPr>
          <w:rFonts w:hint="eastAsia" w:ascii="Times New Roman" w:hAnsi="宋体" w:cs="Times New Roman"/>
          <w:lang w:eastAsia="zh-CN"/>
        </w:rPr>
        <w:t>项目面临的安全威胁是全方位的，威胁不仅来自于外部，也来自于内部，包括各式各样的攻击行为，还有系统自身的安全缺陷，以及自然灾害等。</w:t>
      </w:r>
    </w:p>
    <w:p w14:paraId="5695A19E">
      <w:pPr>
        <w:widowControl w:val="0"/>
        <w:kinsoku/>
        <w:ind w:firstLine="480"/>
        <w:rPr>
          <w:rFonts w:hint="eastAsia" w:ascii="Times New Roman" w:hAnsi="宋体" w:cs="Times New Roman"/>
          <w:lang w:eastAsia="zh-CN"/>
        </w:rPr>
      </w:pPr>
      <w:r>
        <w:rPr>
          <w:rFonts w:hint="eastAsia" w:ascii="Times New Roman" w:hAnsi="宋体" w:cs="Times New Roman"/>
          <w:lang w:eastAsia="zh-CN"/>
        </w:rPr>
        <w:t>项目不仅涉及内网和互联网，而且包括了缴款市局信息、公共信息、核心业务信息和其他敏感信息。为了避免信息化的网络系统、应用系统和数据资源遭受来自于系统内外部的形形色色的主动或被动式攻击，保障各级系统稳定、顺利、有效地运行，必须在项目建设阶段建立完善的安全保障体系。</w:t>
      </w:r>
    </w:p>
    <w:p w14:paraId="456600CA">
      <w:pPr>
        <w:pStyle w:val="35"/>
        <w:numPr>
          <w:ilvl w:val="0"/>
          <w:numId w:val="10"/>
        </w:numPr>
        <w:kinsoku/>
        <w:ind w:firstLineChars="0"/>
        <w:rPr>
          <w:rFonts w:hint="eastAsia" w:hAnsi="宋体"/>
        </w:rPr>
      </w:pPr>
      <w:r>
        <w:rPr>
          <w:rFonts w:hint="eastAsia" w:hAnsi="宋体"/>
        </w:rPr>
        <w:t>安全管理规范；</w:t>
      </w:r>
    </w:p>
    <w:p w14:paraId="75392FC7">
      <w:pPr>
        <w:pStyle w:val="35"/>
        <w:numPr>
          <w:ilvl w:val="0"/>
          <w:numId w:val="10"/>
        </w:numPr>
        <w:kinsoku/>
        <w:ind w:firstLineChars="0"/>
        <w:rPr>
          <w:rFonts w:hint="eastAsia" w:hAnsi="宋体"/>
        </w:rPr>
      </w:pPr>
      <w:r>
        <w:rPr>
          <w:rFonts w:hint="eastAsia" w:hAnsi="宋体"/>
        </w:rPr>
        <w:t>安全等级保护定级指南；</w:t>
      </w:r>
    </w:p>
    <w:p w14:paraId="2DEAE2CD">
      <w:pPr>
        <w:pStyle w:val="35"/>
        <w:numPr>
          <w:ilvl w:val="0"/>
          <w:numId w:val="10"/>
        </w:numPr>
        <w:kinsoku/>
        <w:ind w:firstLineChars="0"/>
        <w:rPr>
          <w:rFonts w:hint="eastAsia" w:hAnsi="宋体"/>
        </w:rPr>
      </w:pPr>
      <w:r>
        <w:rPr>
          <w:rFonts w:hint="eastAsia" w:hAnsi="宋体"/>
        </w:rPr>
        <w:t>数据安全管理规范；</w:t>
      </w:r>
    </w:p>
    <w:p w14:paraId="270B8F8B">
      <w:pPr>
        <w:pStyle w:val="35"/>
        <w:numPr>
          <w:ilvl w:val="0"/>
          <w:numId w:val="10"/>
        </w:numPr>
        <w:kinsoku/>
        <w:ind w:firstLineChars="0"/>
        <w:rPr>
          <w:rFonts w:hint="eastAsia" w:hAnsi="宋体"/>
        </w:rPr>
      </w:pPr>
      <w:r>
        <w:rPr>
          <w:rFonts w:hint="eastAsia" w:hAnsi="宋体"/>
        </w:rPr>
        <w:t>安全技术框架指南等。</w:t>
      </w:r>
    </w:p>
    <w:p w14:paraId="018E7C66">
      <w:pPr>
        <w:pStyle w:val="6"/>
        <w:keepNext w:val="0"/>
        <w:keepLines w:val="0"/>
        <w:widowControl w:val="0"/>
        <w:tabs>
          <w:tab w:val="left" w:pos="586"/>
        </w:tabs>
        <w:kinsoku/>
        <w:spacing w:before="0" w:after="0"/>
        <w:ind w:left="9" w:hanging="9"/>
        <w:rPr>
          <w:rFonts w:cs="Times New Roman"/>
        </w:rPr>
      </w:pPr>
      <w:bookmarkStart w:id="213" w:name="_Toc167263941"/>
      <w:bookmarkStart w:id="214" w:name="_Toc23141"/>
      <w:r>
        <w:rPr>
          <w:rFonts w:hint="eastAsia" w:cs="Times New Roman"/>
        </w:rPr>
        <w:t>门户集成规范</w:t>
      </w:r>
      <w:bookmarkEnd w:id="213"/>
      <w:bookmarkEnd w:id="214"/>
    </w:p>
    <w:p w14:paraId="524711AC">
      <w:pPr>
        <w:widowControl w:val="0"/>
        <w:kinsoku/>
        <w:ind w:firstLine="480"/>
        <w:rPr>
          <w:rFonts w:hint="eastAsia" w:ascii="Times New Roman" w:hAnsi="宋体" w:cs="Times New Roman"/>
          <w:lang w:eastAsia="zh-CN"/>
        </w:rPr>
      </w:pPr>
      <w:r>
        <w:rPr>
          <w:rFonts w:hint="eastAsia" w:ascii="Times New Roman" w:hAnsi="宋体" w:cs="Times New Roman"/>
          <w:lang w:eastAsia="zh-CN"/>
        </w:rPr>
        <w:t>门户是进行工作协同和信息发布的窗口。建立《公安警务保障门户集成规范》，实现内外部应用系统的集成和业务协同。内部协同门户是各部门协同工作的基础，而外网门户是信息公开、透明的集中体现。目前省厅和地市、区县公安部门分别拥有各自的外网门户，为实现内部业务协同，并实现对外信息发布的一致性，需要对内网展现内容和方式，以及针对信息发布将对各门户的业务逻辑关系制定相应的集成管理规范。</w:t>
      </w:r>
    </w:p>
    <w:p w14:paraId="0B7DCB4E">
      <w:pPr>
        <w:pStyle w:val="35"/>
        <w:numPr>
          <w:ilvl w:val="0"/>
          <w:numId w:val="11"/>
        </w:numPr>
        <w:kinsoku/>
        <w:ind w:left="482" w:firstLineChars="0"/>
        <w:rPr>
          <w:rFonts w:hint="eastAsia" w:hAnsi="宋体"/>
        </w:rPr>
      </w:pPr>
      <w:r>
        <w:rPr>
          <w:rFonts w:hint="eastAsia" w:hAnsi="宋体"/>
        </w:rPr>
        <w:t>内容版块规划和内网信息发布标准规范；</w:t>
      </w:r>
    </w:p>
    <w:p w14:paraId="73ED29C7">
      <w:pPr>
        <w:pStyle w:val="35"/>
        <w:numPr>
          <w:ilvl w:val="0"/>
          <w:numId w:val="11"/>
        </w:numPr>
        <w:kinsoku/>
        <w:ind w:left="482" w:firstLineChars="0"/>
        <w:rPr>
          <w:rFonts w:hint="eastAsia" w:hAnsi="宋体"/>
        </w:rPr>
      </w:pPr>
      <w:r>
        <w:rPr>
          <w:rFonts w:hint="eastAsia" w:hAnsi="宋体"/>
        </w:rPr>
        <w:t>外网信息发布版块的设计风格、版块位置等标准；</w:t>
      </w:r>
    </w:p>
    <w:p w14:paraId="6C68AB34">
      <w:pPr>
        <w:pStyle w:val="35"/>
        <w:numPr>
          <w:ilvl w:val="0"/>
          <w:numId w:val="11"/>
        </w:numPr>
        <w:kinsoku/>
        <w:ind w:left="482" w:firstLineChars="0"/>
        <w:rPr>
          <w:rFonts w:hint="eastAsia" w:hAnsi="宋体"/>
        </w:rPr>
      </w:pPr>
      <w:r>
        <w:rPr>
          <w:rFonts w:hint="eastAsia" w:hAnsi="宋体"/>
        </w:rPr>
        <w:t>省级网站向各级网站分发的信息的分级管理规则和集成方式。</w:t>
      </w:r>
    </w:p>
    <w:p w14:paraId="067CEA19">
      <w:pPr>
        <w:pStyle w:val="5"/>
        <w:keepNext w:val="0"/>
        <w:keepLines w:val="0"/>
        <w:widowControl w:val="0"/>
        <w:kinsoku/>
        <w:spacing w:before="0" w:after="0" w:line="360" w:lineRule="auto"/>
        <w:ind w:left="0" w:firstLine="0" w:firstLineChars="0"/>
      </w:pPr>
      <w:bookmarkStart w:id="215" w:name="_Toc107436201"/>
      <w:bookmarkStart w:id="216" w:name="_Toc167263942"/>
      <w:r>
        <w:rPr>
          <w:rFonts w:hint="eastAsia"/>
        </w:rPr>
        <w:t>参考的标准规范</w:t>
      </w:r>
      <w:bookmarkEnd w:id="215"/>
      <w:bookmarkEnd w:id="216"/>
    </w:p>
    <w:p w14:paraId="012D6C78">
      <w:pPr>
        <w:pStyle w:val="6"/>
        <w:keepNext w:val="0"/>
        <w:keepLines w:val="0"/>
        <w:widowControl w:val="0"/>
        <w:tabs>
          <w:tab w:val="left" w:pos="586"/>
        </w:tabs>
        <w:kinsoku/>
        <w:spacing w:before="0" w:after="0"/>
        <w:ind w:left="9" w:hanging="9"/>
        <w:rPr>
          <w:rFonts w:cs="Times New Roman"/>
        </w:rPr>
      </w:pPr>
      <w:bookmarkStart w:id="217" w:name="_Toc167263943"/>
      <w:r>
        <w:rPr>
          <w:rFonts w:cs="Times New Roman"/>
        </w:rPr>
        <w:t>政策依据</w:t>
      </w:r>
      <w:bookmarkEnd w:id="217"/>
    </w:p>
    <w:p w14:paraId="46A6F197">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《预算法》、《会计法》、《行政</w:t>
      </w:r>
      <w:r>
        <w:rPr>
          <w:rFonts w:hint="eastAsia" w:ascii="宋体" w:hAnsi="宋体" w:cs="仿宋"/>
          <w:szCs w:val="24"/>
          <w:lang w:eastAsia="zh-CN"/>
        </w:rPr>
        <w:t>市局</w:t>
      </w:r>
      <w:r>
        <w:rPr>
          <w:rFonts w:hint="eastAsia" w:ascii="宋体" w:hAnsi="宋体" w:cs="仿宋"/>
          <w:szCs w:val="24"/>
        </w:rPr>
        <w:t>财务规则》、《公安机关财务管理办法》、《公安机关会计核算办法》；</w:t>
      </w:r>
    </w:p>
    <w:p w14:paraId="0D8EF7F7">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《中华人民共和国政府采购法》、《中华人民共和国政府采购法实施条例》；</w:t>
      </w:r>
    </w:p>
    <w:p w14:paraId="40CB6FF5">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《关于全面推进行政事业</w:t>
      </w:r>
      <w:r>
        <w:rPr>
          <w:rFonts w:hint="eastAsia" w:ascii="宋体" w:hAnsi="宋体" w:cs="仿宋"/>
          <w:szCs w:val="24"/>
          <w:lang w:eastAsia="zh-CN"/>
        </w:rPr>
        <w:t>市局</w:t>
      </w:r>
      <w:r>
        <w:rPr>
          <w:rFonts w:hint="eastAsia" w:ascii="宋体" w:hAnsi="宋体" w:cs="仿宋"/>
          <w:szCs w:val="24"/>
        </w:rPr>
        <w:t>内部控制建设的指导意见》（财会〔2015〕24号）；</w:t>
      </w:r>
    </w:p>
    <w:p w14:paraId="5792F0CE">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《国有资产管理办法》；</w:t>
      </w:r>
    </w:p>
    <w:p w14:paraId="3B2CF0C5">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《中华人民共和国预算法实施条例》（第729号）；</w:t>
      </w:r>
    </w:p>
    <w:p w14:paraId="461D788D">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《行政事业</w:t>
      </w:r>
      <w:r>
        <w:rPr>
          <w:rFonts w:hint="eastAsia" w:ascii="宋体" w:hAnsi="宋体" w:cs="仿宋"/>
          <w:szCs w:val="24"/>
          <w:lang w:eastAsia="zh-CN"/>
        </w:rPr>
        <w:t>市局</w:t>
      </w:r>
      <w:r>
        <w:rPr>
          <w:rFonts w:hint="eastAsia" w:ascii="宋体" w:hAnsi="宋体" w:cs="仿宋"/>
          <w:szCs w:val="24"/>
        </w:rPr>
        <w:t>内部控制规范（试行）》（财会22号）；</w:t>
      </w:r>
    </w:p>
    <w:p w14:paraId="73A6A1E5">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《关于全面推进行政事业</w:t>
      </w:r>
      <w:r>
        <w:rPr>
          <w:rFonts w:hint="eastAsia" w:ascii="宋体" w:hAnsi="宋体" w:cs="仿宋"/>
          <w:szCs w:val="24"/>
          <w:lang w:eastAsia="zh-CN"/>
        </w:rPr>
        <w:t>市局</w:t>
      </w:r>
      <w:r>
        <w:rPr>
          <w:rFonts w:hint="eastAsia" w:ascii="宋体" w:hAnsi="宋体" w:cs="仿宋"/>
          <w:szCs w:val="24"/>
        </w:rPr>
        <w:t>内部控制建设的指导意见》（财会[2015]24号）；</w:t>
      </w:r>
    </w:p>
    <w:p w14:paraId="5A9DC4E0">
      <w:pPr>
        <w:pStyle w:val="43"/>
        <w:numPr>
          <w:ilvl w:val="1"/>
          <w:numId w:val="12"/>
        </w:numPr>
        <w:adjustRightInd/>
        <w:spacing w:before="0"/>
        <w:ind w:left="0" w:firstLine="360" w:firstLineChars="150"/>
        <w:jc w:val="left"/>
        <w:rPr>
          <w:rFonts w:hint="eastAsia" w:ascii="宋体" w:hAnsi="宋体" w:cs="仿宋"/>
          <w:szCs w:val="24"/>
        </w:rPr>
      </w:pPr>
      <w:r>
        <w:rPr>
          <w:rFonts w:hint="eastAsia" w:ascii="宋体" w:hAnsi="宋体" w:cs="仿宋"/>
          <w:szCs w:val="24"/>
        </w:rPr>
        <w:t>行政事业</w:t>
      </w:r>
      <w:r>
        <w:rPr>
          <w:rFonts w:hint="eastAsia" w:ascii="宋体" w:hAnsi="宋体" w:cs="仿宋"/>
          <w:szCs w:val="24"/>
          <w:lang w:eastAsia="zh-CN"/>
        </w:rPr>
        <w:t>市局</w:t>
      </w:r>
      <w:r>
        <w:rPr>
          <w:rFonts w:hint="eastAsia" w:ascii="宋体" w:hAnsi="宋体" w:cs="仿宋"/>
          <w:szCs w:val="24"/>
        </w:rPr>
        <w:t>会计决算报告制度；</w:t>
      </w:r>
    </w:p>
    <w:p w14:paraId="7196BAC9">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部门决算管理制度；</w:t>
      </w:r>
    </w:p>
    <w:p w14:paraId="3E88A310">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《关于规范电子会计凭证报销入账归档的通知》财政部、国家档案局发布财会〔2020〕6号；</w:t>
      </w:r>
    </w:p>
    <w:p w14:paraId="1AE461F9">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中共中央国务院关于全面落实实施预算绩效管理的意见财预[2018]167号；</w:t>
      </w:r>
    </w:p>
    <w:p w14:paraId="468F5A09">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《项目预算绩效评价管理办法》财预[2020]10号；</w:t>
      </w:r>
    </w:p>
    <w:p w14:paraId="047DD72D">
      <w:pPr>
        <w:pStyle w:val="43"/>
        <w:numPr>
          <w:ilvl w:val="1"/>
          <w:numId w:val="12"/>
        </w:numPr>
        <w:adjustRightInd/>
        <w:spacing w:before="0"/>
        <w:ind w:left="0" w:firstLine="422" w:firstLineChars="176"/>
        <w:jc w:val="left"/>
        <w:rPr>
          <w:rFonts w:hint="eastAsia" w:ascii="宋体" w:hAnsi="宋体" w:cs="仿宋"/>
          <w:szCs w:val="24"/>
        </w:rPr>
      </w:pPr>
      <w:r>
        <w:fldChar w:fldCharType="begin"/>
      </w:r>
      <w:r>
        <w:instrText xml:space="preserve"> HYPERLINK "http://kjxxhj.ga/data/zcfg_13903/./201712/t20171227_844494.html" </w:instrText>
      </w:r>
      <w:r>
        <w:fldChar w:fldCharType="separate"/>
      </w:r>
      <w:r>
        <w:rPr>
          <w:rFonts w:hint="eastAsia" w:ascii="宋体" w:hAnsi="宋体" w:cs="仿宋"/>
          <w:szCs w:val="24"/>
        </w:rPr>
        <w:t>国务院办公厅《政务信息系统整合共享实施方案》</w:t>
      </w:r>
      <w:r>
        <w:rPr>
          <w:rFonts w:hint="eastAsia" w:ascii="宋体" w:hAnsi="宋体" w:cs="仿宋"/>
          <w:szCs w:val="24"/>
        </w:rPr>
        <w:fldChar w:fldCharType="end"/>
      </w:r>
      <w:r>
        <w:rPr>
          <w:rFonts w:hint="eastAsia" w:ascii="宋体" w:hAnsi="宋体" w:cs="仿宋"/>
          <w:szCs w:val="24"/>
        </w:rPr>
        <w:t>；</w:t>
      </w:r>
    </w:p>
    <w:p w14:paraId="6AB48CE5">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《国家信息化发展战略》；</w:t>
      </w:r>
    </w:p>
    <w:p w14:paraId="2B8E2C32">
      <w:pPr>
        <w:pStyle w:val="43"/>
        <w:numPr>
          <w:ilvl w:val="1"/>
          <w:numId w:val="12"/>
        </w:numPr>
        <w:adjustRightInd/>
        <w:spacing w:before="0"/>
        <w:ind w:left="0" w:firstLine="422" w:firstLineChars="176"/>
        <w:jc w:val="left"/>
        <w:rPr>
          <w:rFonts w:hint="eastAsia" w:ascii="宋体" w:hAnsi="宋体" w:cs="仿宋"/>
          <w:szCs w:val="24"/>
        </w:rPr>
      </w:pPr>
      <w:r>
        <w:fldChar w:fldCharType="begin"/>
      </w:r>
      <w:r>
        <w:instrText xml:space="preserve"> HYPERLINK "http://kjxxhj.ga/data/zcfg_13903/./201712/U020171229518681947175.docx" </w:instrText>
      </w:r>
      <w:r>
        <w:fldChar w:fldCharType="separate"/>
      </w:r>
      <w:r>
        <w:rPr>
          <w:rFonts w:hint="eastAsia" w:ascii="宋体" w:hAnsi="宋体" w:cs="仿宋"/>
          <w:szCs w:val="24"/>
        </w:rPr>
        <w:t>国务院办公厅《国家信息化发展战略纲要》</w:t>
      </w:r>
      <w:r>
        <w:rPr>
          <w:rFonts w:hint="eastAsia" w:ascii="宋体" w:hAnsi="宋体" w:cs="仿宋"/>
          <w:szCs w:val="24"/>
        </w:rPr>
        <w:fldChar w:fldCharType="end"/>
      </w:r>
      <w:r>
        <w:rPr>
          <w:rFonts w:hint="eastAsia" w:ascii="宋体" w:hAnsi="宋体" w:cs="仿宋"/>
          <w:szCs w:val="24"/>
        </w:rPr>
        <w:t>；</w:t>
      </w:r>
    </w:p>
    <w:p w14:paraId="08424F70">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公安部《关于实施公安大数据战略的意见》（2017年）；</w:t>
      </w:r>
    </w:p>
    <w:p w14:paraId="72EE23EC">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《关于加强公安大数据智能化建设应用的指导意见》；</w:t>
      </w:r>
    </w:p>
    <w:p w14:paraId="34E50354">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《公安信息化建设“十四五”规划》;</w:t>
      </w:r>
    </w:p>
    <w:p w14:paraId="50BD8B40">
      <w:pPr>
        <w:pStyle w:val="43"/>
        <w:numPr>
          <w:ilvl w:val="1"/>
          <w:numId w:val="12"/>
        </w:numPr>
        <w:adjustRightInd/>
        <w:spacing w:before="0"/>
        <w:ind w:left="0" w:firstLine="422" w:firstLineChars="176"/>
        <w:jc w:val="left"/>
        <w:rPr>
          <w:rFonts w:hint="eastAsia" w:ascii="宋体" w:hAnsi="宋体" w:cs="仿宋"/>
          <w:szCs w:val="24"/>
        </w:rPr>
      </w:pPr>
      <w:r>
        <w:rPr>
          <w:rFonts w:hint="eastAsia" w:ascii="宋体" w:hAnsi="宋体" w:cs="仿宋"/>
          <w:szCs w:val="24"/>
        </w:rPr>
        <w:t>《全国公安装财警保大数据智能化应用平台重点项目建设任务书》。</w:t>
      </w:r>
    </w:p>
    <w:p w14:paraId="1293F902">
      <w:pPr>
        <w:pStyle w:val="6"/>
        <w:keepNext w:val="0"/>
        <w:keepLines w:val="0"/>
        <w:widowControl w:val="0"/>
        <w:tabs>
          <w:tab w:val="left" w:pos="586"/>
        </w:tabs>
        <w:kinsoku/>
        <w:spacing w:before="0" w:after="0"/>
        <w:ind w:left="9" w:hanging="9"/>
        <w:rPr>
          <w:rFonts w:cs="Times New Roman"/>
        </w:rPr>
      </w:pPr>
      <w:bookmarkStart w:id="218" w:name="_Toc167263944"/>
      <w:r>
        <w:rPr>
          <w:rFonts w:cs="Times New Roman"/>
        </w:rPr>
        <w:t>技术标准依据</w:t>
      </w:r>
      <w:bookmarkEnd w:id="218"/>
    </w:p>
    <w:p w14:paraId="51C484A3">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《公安部大数据智能化建设规划设计总体需求书》（2018年5月）；</w:t>
      </w:r>
    </w:p>
    <w:p w14:paraId="7B2142EB">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《公安部大数据智能化建设规划设计数据资源部分需求书》；</w:t>
      </w:r>
    </w:p>
    <w:p w14:paraId="46112C2E">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《公安部大数据智能化建设规划设计网络部分需求书》；</w:t>
      </w:r>
    </w:p>
    <w:p w14:paraId="1BD8AF77">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《公安部大数据智能化建设规划设计标准部分需求书》；</w:t>
      </w:r>
    </w:p>
    <w:p w14:paraId="62D01808">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《公安部大数据智能化建设规划设计基础设施部分需求书》；</w:t>
      </w:r>
    </w:p>
    <w:p w14:paraId="6436E6C3">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《公安部大数据智能化建设规划设计智能应用部分需求书》；</w:t>
      </w:r>
    </w:p>
    <w:p w14:paraId="293FAA59">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全国公安装备财务管理系统教材；《公安经费保障体制改造》、《公安财务管理》、《公安装备管理》、《公安被装管理》、《公安基本建设管理》等；</w:t>
      </w:r>
    </w:p>
    <w:p w14:paraId="0A76D434">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《转移支付资金接口规范》；</w:t>
      </w:r>
    </w:p>
    <w:p w14:paraId="0BB78764">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《财务稽查工作流程规范》；</w:t>
      </w:r>
    </w:p>
    <w:p w14:paraId="1AD1B928">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《转移支付资金指标规范》；</w:t>
      </w:r>
    </w:p>
    <w:p w14:paraId="7AB9055A">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《装备资产标准名称目录》；</w:t>
      </w:r>
    </w:p>
    <w:p w14:paraId="270F3506">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《公安装备分类》；</w:t>
      </w:r>
    </w:p>
    <w:p w14:paraId="0D71ED3E">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《标准名称技术指标目录》；</w:t>
      </w:r>
    </w:p>
    <w:p w14:paraId="66A710A1">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《被装品种分类与代码》；</w:t>
      </w:r>
    </w:p>
    <w:p w14:paraId="3235D7AA">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《公安被装管理信息体系结构》；</w:t>
      </w:r>
    </w:p>
    <w:p w14:paraId="569F732B">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《公安应急储备物资管理系统接口参数》（GA/T1294-2016）；</w:t>
      </w:r>
    </w:p>
    <w:p w14:paraId="3E120D5E">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《公安应急储备物资电子标签安装及出入库摆放规范》；</w:t>
      </w:r>
    </w:p>
    <w:p w14:paraId="55979355">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《公安应急物资分类编码》；</w:t>
      </w:r>
    </w:p>
    <w:p w14:paraId="32FC08F5">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公安部《“十三五”公安信息化总体技术架构》（2017年）；</w:t>
      </w:r>
    </w:p>
    <w:p w14:paraId="09F07A1F">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《公安机关云计算平台建设指南》（公安部科技信息化局〔2017年11月〕）；</w:t>
      </w:r>
    </w:p>
    <w:p w14:paraId="6989A5F1">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《关于推进公安信息化发展若干问题的意见》（公通字〔2017年〕7号）；</w:t>
      </w:r>
    </w:p>
    <w:p w14:paraId="60AFEE9B">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《公安云计算建设指南意见》（公科信〔2015年〕119号）；</w:t>
      </w:r>
    </w:p>
    <w:p w14:paraId="5861AB44">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《公安云计算平台功能性要求》（公科信〔2015年〕119号）；</w:t>
      </w:r>
    </w:p>
    <w:p w14:paraId="35F42C51">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《公安信息中心技术建设总体框架》（2014）；</w:t>
      </w:r>
    </w:p>
    <w:p w14:paraId="7354E661">
      <w:pPr>
        <w:pStyle w:val="43"/>
        <w:numPr>
          <w:ilvl w:val="1"/>
          <w:numId w:val="13"/>
        </w:numPr>
        <w:adjustRightInd/>
        <w:spacing w:before="0"/>
        <w:ind w:left="0" w:firstLine="360" w:firstLineChars="150"/>
        <w:rPr>
          <w:rFonts w:hint="eastAsia" w:ascii="宋体" w:hAnsi="宋体" w:cs="仿宋"/>
          <w:szCs w:val="24"/>
        </w:rPr>
      </w:pPr>
      <w:r>
        <w:rPr>
          <w:rFonts w:hint="eastAsia" w:ascii="宋体" w:hAnsi="宋体" w:cs="仿宋"/>
          <w:szCs w:val="24"/>
        </w:rPr>
        <w:t>《信息技术设备安全》（GB4943-2011）；</w:t>
      </w:r>
    </w:p>
    <w:p w14:paraId="1B1717F8">
      <w:pPr>
        <w:pStyle w:val="43"/>
        <w:numPr>
          <w:ilvl w:val="1"/>
          <w:numId w:val="13"/>
        </w:numPr>
        <w:adjustRightInd/>
        <w:spacing w:before="0"/>
        <w:ind w:left="0" w:firstLine="422" w:firstLineChars="176"/>
        <w:rPr>
          <w:rFonts w:hint="eastAsia" w:ascii="宋体" w:hAnsi="宋体" w:cs="仿宋"/>
          <w:szCs w:val="24"/>
        </w:rPr>
      </w:pPr>
      <w:r>
        <w:rPr>
          <w:rFonts w:hint="eastAsia" w:ascii="宋体" w:hAnsi="宋体" w:cs="仿宋"/>
          <w:szCs w:val="24"/>
        </w:rPr>
        <w:t>《全国公安移动警务建设总体技术方案（2016）版》；</w:t>
      </w:r>
    </w:p>
    <w:p w14:paraId="5FFF3AF7">
      <w:pPr>
        <w:pStyle w:val="43"/>
        <w:numPr>
          <w:ilvl w:val="1"/>
          <w:numId w:val="13"/>
        </w:numPr>
        <w:adjustRightInd/>
        <w:spacing w:before="0"/>
        <w:ind w:left="0" w:firstLine="422" w:firstLineChars="176"/>
        <w:rPr>
          <w:rFonts w:hint="eastAsia" w:ascii="宋体" w:hAnsi="宋体" w:cs="仿宋"/>
          <w:szCs w:val="24"/>
        </w:rPr>
      </w:pPr>
      <w:r>
        <w:rPr>
          <w:rFonts w:hint="eastAsia" w:ascii="宋体" w:hAnsi="宋体" w:cs="仿宋"/>
          <w:szCs w:val="24"/>
        </w:rPr>
        <w:t>《信息安全技术信息系统安全等级保护定级指南2.0》。</w:t>
      </w:r>
    </w:p>
    <w:bookmarkEnd w:id="194"/>
    <w:bookmarkEnd w:id="195"/>
    <w:bookmarkEnd w:id="196"/>
    <w:bookmarkEnd w:id="197"/>
    <w:bookmarkEnd w:id="198"/>
    <w:p w14:paraId="5D860692">
      <w:pPr>
        <w:pStyle w:val="4"/>
        <w:keepNext w:val="0"/>
        <w:keepLines w:val="0"/>
        <w:widowControl w:val="0"/>
        <w:kinsoku/>
        <w:spacing w:before="0" w:after="0" w:line="360" w:lineRule="auto"/>
        <w:ind w:left="0"/>
      </w:pPr>
      <w:bookmarkStart w:id="219" w:name="_Toc483561339"/>
      <w:bookmarkStart w:id="220" w:name="_Toc436134745"/>
      <w:bookmarkStart w:id="221" w:name="_Toc167263948"/>
      <w:bookmarkStart w:id="222" w:name="_Toc84488495"/>
      <w:bookmarkStart w:id="223" w:name="_Toc5205162"/>
      <w:r>
        <w:rPr>
          <w:rFonts w:hint="eastAsia"/>
        </w:rPr>
        <w:t>应用</w:t>
      </w:r>
      <w:r>
        <w:t>层技术路线设计</w:t>
      </w:r>
      <w:bookmarkEnd w:id="219"/>
      <w:bookmarkEnd w:id="220"/>
      <w:bookmarkEnd w:id="221"/>
      <w:bookmarkEnd w:id="222"/>
      <w:bookmarkEnd w:id="223"/>
    </w:p>
    <w:p w14:paraId="79B6FE01">
      <w:pPr>
        <w:widowControl w:val="0"/>
        <w:kinsoku/>
        <w:ind w:firstLine="480"/>
        <w:rPr>
          <w:rFonts w:ascii="Times New Roman" w:hAnsi="Times New Roman" w:cs="Times New Roman"/>
          <w:lang w:eastAsia="zh-CN"/>
        </w:rPr>
      </w:pPr>
      <w:r>
        <w:rPr>
          <w:rFonts w:ascii="Times New Roman" w:hAnsi="Times New Roman" w:cs="Times New Roman"/>
          <w:lang w:eastAsia="zh-CN"/>
        </w:rPr>
        <w:t>应用框架层是基于业务建模理论的、以业务导向和驱动的、可快速构建应用软件的软件平台。应用框架层的出现是一种技术创新，它使软件平台多了一个具有革命性意义的战略层次，为降低大型复杂软件系统的实现难度提供了新的途径。将应用软件的业务逻辑和开发技术相对分开，使得应用软件的开发者可以仅关注应用的业务逻辑，而不必关注其繁琐的技术实现。这使管理层与业务人员参与应用软件的开发成为可能。应用框架层基于业务和管理层面，以业务建模（组织、流程、功能、资源、信息）为基本手段，从而构造、开发和维护业务应用系统。使用应用框架层，可大大缩短研发周期，提高研发效率，加快应用开发的速度；减少信息系统开发的风险；降低开发成本；实现最终用户的个性化的需求；支持用户在发展过程中各种各样的需求变化；提供应用的高价值。</w:t>
      </w:r>
    </w:p>
    <w:p w14:paraId="7C3B6CF0">
      <w:pPr>
        <w:widowControl w:val="0"/>
        <w:kinsoku/>
        <w:ind w:firstLine="480"/>
        <w:rPr>
          <w:rFonts w:ascii="Times New Roman" w:hAnsi="Times New Roman" w:cs="Times New Roman"/>
          <w:lang w:eastAsia="zh-CN"/>
        </w:rPr>
      </w:pPr>
      <w:r>
        <w:rPr>
          <w:rFonts w:ascii="Times New Roman" w:hAnsi="Times New Roman" w:cs="Times New Roman"/>
          <w:lang w:eastAsia="zh-CN"/>
        </w:rPr>
        <w:t>业务模型设计及支撑SOA集成</w:t>
      </w:r>
    </w:p>
    <w:p w14:paraId="0ECF27B4">
      <w:pPr>
        <w:widowControl w:val="0"/>
        <w:kinsoku/>
        <w:ind w:firstLine="480"/>
        <w:rPr>
          <w:rFonts w:ascii="Times New Roman" w:hAnsi="Times New Roman" w:cs="Times New Roman"/>
          <w:lang w:eastAsia="zh-CN"/>
        </w:rPr>
      </w:pPr>
      <w:r>
        <w:rPr>
          <w:rFonts w:ascii="Times New Roman" w:hAnsi="Times New Roman" w:cs="Times New Roman"/>
          <w:lang w:eastAsia="zh-CN"/>
        </w:rPr>
        <w:t>以业务为导向和驱动，利用各种设计器工具，进行以业务资源为核心的业务对象及业务流程建模，实现面向业务的SOA集成。</w:t>
      </w:r>
    </w:p>
    <w:p w14:paraId="3C32E940">
      <w:pPr>
        <w:widowControl w:val="0"/>
        <w:kinsoku/>
        <w:ind w:firstLine="480"/>
        <w:rPr>
          <w:rFonts w:ascii="Times New Roman" w:hAnsi="Times New Roman" w:cs="Times New Roman"/>
        </w:rPr>
      </w:pPr>
      <w:r>
        <w:rPr>
          <w:rFonts w:ascii="Times New Roman" w:hAnsi="Times New Roman" w:cs="Times New Roman"/>
        </w:rPr>
        <w:t>消息管理（MessageManagement）</w:t>
      </w:r>
    </w:p>
    <w:p w14:paraId="082B1352">
      <w:pPr>
        <w:widowControl w:val="0"/>
        <w:kinsoku/>
        <w:ind w:firstLine="480"/>
        <w:rPr>
          <w:rFonts w:ascii="Times New Roman" w:hAnsi="Times New Roman" w:cs="Times New Roman"/>
        </w:rPr>
      </w:pPr>
      <w:r>
        <w:rPr>
          <w:rFonts w:ascii="Times New Roman" w:hAnsi="Times New Roman" w:cs="Times New Roman"/>
        </w:rPr>
        <w:t>消息管理集中显示通过ESA所传送的消息，如应用系统所产生的预警消息，通知消息，业务流程相关的消息，及公告和用户对发消息等。</w:t>
      </w:r>
    </w:p>
    <w:p w14:paraId="7790E6CF">
      <w:pPr>
        <w:widowControl w:val="0"/>
        <w:kinsoku/>
        <w:ind w:firstLine="480"/>
        <w:rPr>
          <w:rFonts w:ascii="Times New Roman" w:hAnsi="Times New Roman" w:cs="Times New Roman"/>
        </w:rPr>
      </w:pPr>
      <w:r>
        <w:rPr>
          <w:rFonts w:ascii="Times New Roman" w:hAnsi="Times New Roman" w:cs="Times New Roman"/>
        </w:rPr>
        <w:t>组织管理（OrganizationManagement）</w:t>
      </w:r>
    </w:p>
    <w:p w14:paraId="0CF391FB">
      <w:pPr>
        <w:widowControl w:val="0"/>
        <w:kinsoku/>
        <w:ind w:firstLine="480"/>
        <w:rPr>
          <w:rFonts w:ascii="Times New Roman" w:hAnsi="Times New Roman" w:cs="Times New Roman"/>
        </w:rPr>
      </w:pPr>
      <w:r>
        <w:rPr>
          <w:rFonts w:ascii="Times New Roman" w:hAnsi="Times New Roman" w:cs="Times New Roman"/>
        </w:rPr>
        <w:t>对系统涉及的机构、岗位、群组及人员进行统一管理和维护。</w:t>
      </w:r>
    </w:p>
    <w:p w14:paraId="77340A8B">
      <w:pPr>
        <w:widowControl w:val="0"/>
        <w:kinsoku/>
        <w:ind w:firstLine="480"/>
        <w:rPr>
          <w:rFonts w:ascii="Times New Roman" w:hAnsi="Times New Roman" w:cs="Times New Roman"/>
          <w:lang w:eastAsia="zh-CN"/>
        </w:rPr>
      </w:pPr>
      <w:r>
        <w:rPr>
          <w:rFonts w:ascii="Times New Roman" w:hAnsi="Times New Roman" w:cs="Times New Roman"/>
          <w:lang w:eastAsia="zh-CN"/>
        </w:rPr>
        <w:t>数据传输（DataTransfer）</w:t>
      </w:r>
    </w:p>
    <w:p w14:paraId="228577D3">
      <w:pPr>
        <w:widowControl w:val="0"/>
        <w:kinsoku/>
        <w:ind w:firstLine="480"/>
        <w:rPr>
          <w:rFonts w:ascii="Times New Roman" w:hAnsi="Times New Roman" w:cs="Times New Roman"/>
          <w:lang w:eastAsia="zh-CN"/>
        </w:rPr>
      </w:pPr>
      <w:r>
        <w:rPr>
          <w:rFonts w:ascii="Times New Roman" w:hAnsi="Times New Roman" w:cs="Times New Roman"/>
          <w:lang w:eastAsia="zh-CN"/>
        </w:rPr>
        <w:t>数据传输负责传输以规则定义的数据集以支持数据层的应用集成。可基于ESB实现支撑。</w:t>
      </w:r>
    </w:p>
    <w:p w14:paraId="7552A0E8">
      <w:pPr>
        <w:widowControl w:val="0"/>
        <w:kinsoku/>
        <w:ind w:firstLine="480"/>
        <w:rPr>
          <w:rFonts w:ascii="Times New Roman" w:hAnsi="Times New Roman" w:cs="Times New Roman"/>
          <w:lang w:eastAsia="zh-CN"/>
        </w:rPr>
      </w:pPr>
      <w:r>
        <w:rPr>
          <w:rFonts w:ascii="Times New Roman" w:hAnsi="Times New Roman" w:cs="Times New Roman"/>
          <w:lang w:eastAsia="zh-CN"/>
        </w:rPr>
        <w:t>数据交换（DataExchange）</w:t>
      </w:r>
    </w:p>
    <w:p w14:paraId="7DF3DA84">
      <w:pPr>
        <w:widowControl w:val="0"/>
        <w:kinsoku/>
        <w:ind w:firstLine="480"/>
        <w:rPr>
          <w:rFonts w:ascii="Times New Roman" w:hAnsi="Times New Roman" w:cs="Times New Roman"/>
          <w:lang w:eastAsia="zh-CN"/>
        </w:rPr>
      </w:pPr>
      <w:r>
        <w:rPr>
          <w:rFonts w:ascii="Times New Roman" w:hAnsi="Times New Roman" w:cs="Times New Roman"/>
          <w:lang w:eastAsia="zh-CN"/>
        </w:rPr>
        <w:t>与第三方系统进行数据交换，提供灵活的数据映射及数据绑定配置定义，支持根据业务规则的转换，同时结合工作流平台整合业务流程。</w:t>
      </w:r>
    </w:p>
    <w:p w14:paraId="0F12EC12">
      <w:pPr>
        <w:widowControl w:val="0"/>
        <w:kinsoku/>
        <w:ind w:firstLine="480"/>
        <w:rPr>
          <w:rFonts w:ascii="Times New Roman" w:hAnsi="Times New Roman" w:cs="Times New Roman"/>
          <w:lang w:eastAsia="zh-CN"/>
        </w:rPr>
      </w:pPr>
      <w:r>
        <w:rPr>
          <w:rFonts w:ascii="Times New Roman" w:hAnsi="Times New Roman" w:cs="Times New Roman"/>
          <w:lang w:eastAsia="zh-CN"/>
        </w:rPr>
        <w:t>预警平台（PreAlert）</w:t>
      </w:r>
    </w:p>
    <w:p w14:paraId="63F73A97">
      <w:pPr>
        <w:widowControl w:val="0"/>
        <w:kinsoku/>
        <w:ind w:firstLine="480"/>
        <w:rPr>
          <w:rFonts w:ascii="Times New Roman" w:hAnsi="Times New Roman" w:cs="Times New Roman"/>
          <w:lang w:eastAsia="zh-CN"/>
        </w:rPr>
      </w:pPr>
      <w:r>
        <w:rPr>
          <w:rFonts w:ascii="Times New Roman" w:hAnsi="Times New Roman" w:cs="Times New Roman"/>
          <w:lang w:eastAsia="zh-CN"/>
        </w:rPr>
        <w:t>在预警平台上可定义多种方式的预警条件以进行形式多样的预警，如时间条件、生日、系统状态等。预警还可配置在用户登录时触发。预警消息可以用HTML网页的形式发布，可以通过邮件发布，还可使用短消息发送。</w:t>
      </w:r>
    </w:p>
    <w:p w14:paraId="1E8F9AB5">
      <w:pPr>
        <w:widowControl w:val="0"/>
        <w:kinsoku/>
        <w:ind w:firstLine="480"/>
        <w:rPr>
          <w:rFonts w:ascii="Times New Roman" w:hAnsi="Times New Roman" w:cs="Times New Roman"/>
          <w:lang w:eastAsia="zh-CN"/>
        </w:rPr>
      </w:pPr>
      <w:r>
        <w:rPr>
          <w:rFonts w:ascii="Times New Roman" w:hAnsi="Times New Roman" w:cs="Times New Roman"/>
          <w:lang w:eastAsia="zh-CN"/>
        </w:rPr>
        <w:t>访问控制（AccessControl）</w:t>
      </w:r>
    </w:p>
    <w:p w14:paraId="062EE228">
      <w:pPr>
        <w:widowControl w:val="0"/>
        <w:kinsoku/>
        <w:ind w:firstLine="480"/>
        <w:rPr>
          <w:rFonts w:ascii="Times New Roman" w:hAnsi="Times New Roman" w:cs="Times New Roman"/>
          <w:lang w:eastAsia="zh-CN"/>
        </w:rPr>
      </w:pPr>
      <w:r>
        <w:rPr>
          <w:rFonts w:ascii="Times New Roman" w:hAnsi="Times New Roman" w:cs="Times New Roman"/>
          <w:lang w:eastAsia="zh-CN"/>
        </w:rPr>
        <w:t>使用基于用户角色和对象权限的权限分配方式。每一角色都包含公有权限和属于某一具体公司的私有权限。角色还提供信任功能。</w:t>
      </w:r>
    </w:p>
    <w:p w14:paraId="4FA6C82F">
      <w:pPr>
        <w:widowControl w:val="0"/>
        <w:kinsoku/>
        <w:ind w:firstLine="480"/>
        <w:rPr>
          <w:rFonts w:ascii="Times New Roman" w:hAnsi="Times New Roman" w:cs="Times New Roman"/>
          <w:lang w:eastAsia="zh-CN"/>
        </w:rPr>
      </w:pPr>
      <w:r>
        <w:rPr>
          <w:rFonts w:ascii="Times New Roman" w:hAnsi="Times New Roman" w:cs="Times New Roman"/>
          <w:lang w:eastAsia="zh-CN"/>
        </w:rPr>
        <w:t>应用模式（ApplicationPatterns）</w:t>
      </w:r>
    </w:p>
    <w:p w14:paraId="4C5AA0FE">
      <w:pPr>
        <w:widowControl w:val="0"/>
        <w:kinsoku/>
        <w:ind w:firstLine="480"/>
        <w:rPr>
          <w:rFonts w:ascii="Times New Roman" w:hAnsi="Times New Roman" w:cs="Times New Roman"/>
          <w:lang w:eastAsia="zh-CN"/>
        </w:rPr>
      </w:pPr>
      <w:r>
        <w:rPr>
          <w:rFonts w:ascii="Times New Roman" w:hAnsi="Times New Roman" w:cs="Times New Roman"/>
          <w:lang w:eastAsia="zh-CN"/>
        </w:rPr>
        <w:t>根据经验积累与用户实施，总结出一套与应用界面相关的模式（表单、报表和打印），提供基于用户需求的界面展现，更快地满足用户个性化的需求。</w:t>
      </w:r>
    </w:p>
    <w:p w14:paraId="22CAC284">
      <w:pPr>
        <w:pStyle w:val="4"/>
        <w:keepNext w:val="0"/>
        <w:keepLines w:val="0"/>
        <w:widowControl w:val="0"/>
        <w:kinsoku/>
        <w:spacing w:before="0" w:after="0" w:line="360" w:lineRule="auto"/>
        <w:ind w:left="0"/>
        <w:rPr>
          <w:lang w:eastAsia="zh-CN"/>
        </w:rPr>
      </w:pPr>
      <w:bookmarkStart w:id="224" w:name="_Toc167263949"/>
      <w:bookmarkStart w:id="225" w:name="_Toc483561340"/>
      <w:bookmarkStart w:id="226" w:name="_Toc5205163"/>
      <w:bookmarkStart w:id="227" w:name="_Toc436134746"/>
      <w:bookmarkStart w:id="228" w:name="_Toc511444798"/>
      <w:r>
        <w:rPr>
          <w:rFonts w:hint="eastAsia"/>
          <w:lang w:eastAsia="zh-CN"/>
        </w:rPr>
        <w:t>业务应用层技术路线设计</w:t>
      </w:r>
      <w:bookmarkEnd w:id="224"/>
      <w:bookmarkEnd w:id="225"/>
      <w:bookmarkEnd w:id="226"/>
      <w:bookmarkEnd w:id="227"/>
      <w:bookmarkEnd w:id="228"/>
    </w:p>
    <w:p w14:paraId="5794F6A0">
      <w:pPr>
        <w:widowControl w:val="0"/>
        <w:kinsoku/>
        <w:ind w:firstLine="480"/>
        <w:rPr>
          <w:rFonts w:ascii="Times New Roman" w:hAnsi="Times New Roman" w:cs="Times New Roman"/>
          <w:lang w:eastAsia="zh-CN"/>
        </w:rPr>
      </w:pPr>
      <w:bookmarkStart w:id="229" w:name="_Toc5205164"/>
      <w:bookmarkStart w:id="230" w:name="_Toc369386689"/>
      <w:bookmarkStart w:id="231" w:name="_Toc428812301"/>
      <w:bookmarkStart w:id="232" w:name="_Toc483561341"/>
      <w:bookmarkStart w:id="233" w:name="_Toc436134747"/>
      <w:r>
        <w:rPr>
          <w:rFonts w:ascii="Times New Roman" w:hAnsi="Times New Roman" w:cs="Times New Roman"/>
          <w:lang w:eastAsia="zh-CN"/>
        </w:rPr>
        <w:t>技术框架层是在系统框架层（操作系统、数据库及应用中间件）和应用系统之间建立的一层技术封装层和系统资源监控和管理层。技术框架层屏蔽不同具体技术实现的细节，减少直接使用系统资源带来的复杂性、异构性、不安全性及不稳定性；技术框架层监控和管理系统资源，保证系统资源的可用性及其合理使用；技术框架层提供最佳编程模式，加快在不同技术平台上开发和部署应用的速度，保证应用的健壮性。技术框架层所屏蔽技术实现细节包括界面风格、远程接入、多数据库适配、事务处理、并发处理、缓存处理、安全管理等等。</w:t>
      </w:r>
    </w:p>
    <w:p w14:paraId="08C64C91">
      <w:pPr>
        <w:widowControl w:val="0"/>
        <w:kinsoku/>
        <w:ind w:firstLine="480"/>
        <w:rPr>
          <w:rFonts w:ascii="Times New Roman" w:hAnsi="Times New Roman" w:cs="Times New Roman"/>
          <w:lang w:eastAsia="zh-CN"/>
        </w:rPr>
      </w:pPr>
      <w:r>
        <w:rPr>
          <w:rFonts w:ascii="Times New Roman" w:hAnsi="Times New Roman" w:cs="Times New Roman"/>
          <w:lang w:eastAsia="zh-CN"/>
        </w:rPr>
        <w:t>数据整合平台</w:t>
      </w:r>
    </w:p>
    <w:p w14:paraId="3A74147E">
      <w:pPr>
        <w:widowControl w:val="0"/>
        <w:kinsoku/>
        <w:ind w:firstLine="480"/>
        <w:rPr>
          <w:rFonts w:ascii="Times New Roman" w:hAnsi="Times New Roman" w:cs="Times New Roman"/>
          <w:lang w:eastAsia="zh-CN"/>
        </w:rPr>
      </w:pPr>
      <w:r>
        <w:rPr>
          <w:rFonts w:ascii="Times New Roman" w:hAnsi="Times New Roman" w:cs="Times New Roman"/>
          <w:lang w:eastAsia="zh-CN"/>
        </w:rPr>
        <w:t>数据整合平台是一个建立在企业服务总线（ESB）成熟产品上，支持异构环境的服务、消息及基于事件的交互。通过数据服务总线，可以使用与实现无关的接口来定义服务，可发现和调用所需的服务，并解决服务之间的相互依赖。</w:t>
      </w:r>
    </w:p>
    <w:p w14:paraId="1242F9FF">
      <w:pPr>
        <w:widowControl w:val="0"/>
        <w:kinsoku/>
        <w:ind w:firstLine="480"/>
        <w:rPr>
          <w:rFonts w:ascii="Times New Roman" w:hAnsi="Times New Roman" w:cs="Times New Roman"/>
          <w:lang w:eastAsia="zh-CN"/>
        </w:rPr>
      </w:pPr>
      <w:r>
        <w:rPr>
          <w:rFonts w:ascii="Times New Roman" w:hAnsi="Times New Roman" w:cs="Times New Roman"/>
          <w:lang w:eastAsia="zh-CN"/>
        </w:rPr>
        <w:t>本平台利用ESB总线提供的面向物理系统的服务注册、服务代理、数据整合标准组件、消息接口/连接适配、安全管理、服务运行管理等基础能力，扩展公共组件服务、数据库侦听处理及消息侦听处理组件服务，支撑业务对象模型设计管理的定义配置能力，形成整体数据整合框架，实现可配置、可定义、可灵活部署扩展的数据整合能力。</w:t>
      </w:r>
    </w:p>
    <w:p w14:paraId="2E7D6568">
      <w:pPr>
        <w:widowControl w:val="0"/>
        <w:kinsoku/>
        <w:ind w:firstLine="480"/>
        <w:rPr>
          <w:rFonts w:ascii="Times New Roman" w:hAnsi="Times New Roman" w:cs="Times New Roman"/>
          <w:lang w:eastAsia="zh-CN"/>
        </w:rPr>
      </w:pPr>
      <w:r>
        <w:rPr>
          <w:rFonts w:ascii="Times New Roman" w:hAnsi="Times New Roman" w:cs="Times New Roman"/>
          <w:lang w:eastAsia="zh-CN"/>
        </w:rPr>
        <w:t>连接引擎（ConnectFramework）</w:t>
      </w:r>
    </w:p>
    <w:p w14:paraId="1BA82259">
      <w:pPr>
        <w:widowControl w:val="0"/>
        <w:kinsoku/>
        <w:ind w:firstLine="480"/>
        <w:rPr>
          <w:rFonts w:ascii="Times New Roman" w:hAnsi="Times New Roman" w:cs="Times New Roman"/>
          <w:lang w:eastAsia="zh-CN"/>
        </w:rPr>
      </w:pPr>
      <w:r>
        <w:rPr>
          <w:rFonts w:ascii="Times New Roman" w:hAnsi="Times New Roman" w:cs="Times New Roman"/>
          <w:lang w:eastAsia="zh-CN"/>
        </w:rPr>
        <w:t>连接框架连接客户端与服务器，使不同客户端（浏览器小应用程序、Java应用程序、浏览器JSP）可通过不同访问协议（HTTP/HTTPS，RMI）使用服务器提供的服务。</w:t>
      </w:r>
    </w:p>
    <w:p w14:paraId="1C3A6276">
      <w:pPr>
        <w:widowControl w:val="0"/>
        <w:kinsoku/>
        <w:ind w:firstLine="480"/>
        <w:rPr>
          <w:rFonts w:ascii="Times New Roman" w:hAnsi="Times New Roman" w:cs="Times New Roman"/>
          <w:lang w:eastAsia="zh-CN"/>
        </w:rPr>
      </w:pPr>
      <w:r>
        <w:rPr>
          <w:rFonts w:ascii="Times New Roman" w:hAnsi="Times New Roman" w:cs="Times New Roman"/>
          <w:lang w:eastAsia="zh-CN"/>
        </w:rPr>
        <w:t>同步（Synchronization）</w:t>
      </w:r>
    </w:p>
    <w:p w14:paraId="06E01034">
      <w:pPr>
        <w:widowControl w:val="0"/>
        <w:kinsoku/>
        <w:ind w:firstLine="480"/>
        <w:rPr>
          <w:rFonts w:ascii="Times New Roman" w:hAnsi="Times New Roman" w:cs="Times New Roman"/>
          <w:lang w:eastAsia="zh-CN"/>
        </w:rPr>
      </w:pPr>
      <w:r>
        <w:rPr>
          <w:rFonts w:ascii="Times New Roman" w:hAnsi="Times New Roman" w:cs="Times New Roman"/>
          <w:lang w:eastAsia="zh-CN"/>
        </w:rPr>
        <w:t>同步服务实现客户端与服务器代码和数据的同步，及集群环境下服务器之间的数据资源同步。</w:t>
      </w:r>
    </w:p>
    <w:p w14:paraId="5CDA4B5E">
      <w:pPr>
        <w:widowControl w:val="0"/>
        <w:kinsoku/>
        <w:ind w:firstLine="480"/>
        <w:rPr>
          <w:rFonts w:ascii="Times New Roman" w:hAnsi="Times New Roman" w:cs="Times New Roman"/>
          <w:lang w:eastAsia="zh-CN"/>
        </w:rPr>
      </w:pPr>
      <w:r>
        <w:rPr>
          <w:rFonts w:ascii="Times New Roman" w:hAnsi="Times New Roman" w:cs="Times New Roman"/>
          <w:lang w:eastAsia="zh-CN"/>
        </w:rPr>
        <w:t>SQL翻译器（SQLTranslator）</w:t>
      </w:r>
    </w:p>
    <w:p w14:paraId="3D8A42FE">
      <w:pPr>
        <w:widowControl w:val="0"/>
        <w:kinsoku/>
        <w:ind w:firstLine="480"/>
        <w:rPr>
          <w:rFonts w:ascii="Times New Roman" w:hAnsi="Times New Roman" w:cs="Times New Roman"/>
          <w:lang w:eastAsia="zh-CN"/>
        </w:rPr>
      </w:pPr>
      <w:r>
        <w:rPr>
          <w:rFonts w:ascii="Times New Roman" w:hAnsi="Times New Roman" w:cs="Times New Roman"/>
          <w:lang w:eastAsia="zh-CN"/>
        </w:rPr>
        <w:t>SQL翻译器将SQL翻译成适合目标数据库的SQL语句，以适配不同数据库厂商提供的产品；优化SQL，充分发挥不同数据库的最大性能。</w:t>
      </w:r>
    </w:p>
    <w:p w14:paraId="7C38EF0C">
      <w:pPr>
        <w:widowControl w:val="0"/>
        <w:kinsoku/>
        <w:ind w:firstLine="480"/>
        <w:rPr>
          <w:rFonts w:ascii="Times New Roman" w:hAnsi="Times New Roman" w:cs="Times New Roman"/>
          <w:lang w:eastAsia="zh-CN"/>
        </w:rPr>
      </w:pPr>
      <w:r>
        <w:rPr>
          <w:rFonts w:ascii="Times New Roman" w:hAnsi="Times New Roman" w:cs="Times New Roman"/>
          <w:lang w:eastAsia="zh-CN"/>
        </w:rPr>
        <w:t>元数据管理（MetadataManagement）</w:t>
      </w:r>
    </w:p>
    <w:p w14:paraId="2F37AB54">
      <w:pPr>
        <w:widowControl w:val="0"/>
        <w:kinsoku/>
        <w:ind w:firstLine="480"/>
        <w:rPr>
          <w:rFonts w:ascii="Times New Roman" w:hAnsi="Times New Roman" w:cs="Times New Roman"/>
          <w:lang w:eastAsia="zh-CN"/>
        </w:rPr>
      </w:pPr>
      <w:r>
        <w:rPr>
          <w:rFonts w:ascii="Times New Roman" w:hAnsi="Times New Roman" w:cs="Times New Roman"/>
          <w:lang w:eastAsia="zh-CN"/>
        </w:rPr>
        <w:t>元数据是描述系统数据（包括界面定义、规则定义、流程定义等）的数据。通过元数据管理，对系统数据统一进行维护以支持用户自定义，如改变字段的可编辑属性、字段的取值范围等。</w:t>
      </w:r>
    </w:p>
    <w:p w14:paraId="05B474AF">
      <w:pPr>
        <w:widowControl w:val="0"/>
        <w:kinsoku/>
        <w:ind w:firstLine="480"/>
        <w:rPr>
          <w:rFonts w:ascii="Times New Roman" w:hAnsi="Times New Roman" w:cs="Times New Roman"/>
        </w:rPr>
      </w:pPr>
      <w:r>
        <w:rPr>
          <w:rFonts w:ascii="Times New Roman" w:hAnsi="Times New Roman" w:cs="Times New Roman"/>
        </w:rPr>
        <w:t>工作流引擎（Workflow）</w:t>
      </w:r>
    </w:p>
    <w:p w14:paraId="76ED15C4">
      <w:pPr>
        <w:widowControl w:val="0"/>
        <w:kinsoku/>
        <w:ind w:firstLine="480"/>
        <w:rPr>
          <w:rFonts w:ascii="Times New Roman" w:hAnsi="Times New Roman" w:cs="Times New Roman"/>
          <w:lang w:eastAsia="zh-CN"/>
        </w:rPr>
      </w:pPr>
      <w:r>
        <w:rPr>
          <w:rFonts w:ascii="Times New Roman" w:hAnsi="Times New Roman" w:cs="Times New Roman"/>
          <w:lang w:eastAsia="zh-CN"/>
        </w:rPr>
        <w:t>工作流引擎根据工作过程的描述，通过执行一系列已定义的工作项，完成此工作过程。工作流引擎支持多种工作流模式，如分支、合并、并行、选择、循环、回退等；支持工作项的抢占与会签；支持可配置的动作执行脚本，等等。</w:t>
      </w:r>
    </w:p>
    <w:p w14:paraId="00690940">
      <w:pPr>
        <w:widowControl w:val="0"/>
        <w:kinsoku/>
        <w:ind w:firstLine="480"/>
        <w:rPr>
          <w:rFonts w:ascii="Times New Roman" w:hAnsi="Times New Roman" w:cs="Times New Roman"/>
          <w:lang w:eastAsia="zh-CN"/>
        </w:rPr>
      </w:pPr>
      <w:r>
        <w:rPr>
          <w:rFonts w:ascii="Times New Roman" w:hAnsi="Times New Roman" w:cs="Times New Roman"/>
          <w:lang w:eastAsia="zh-CN"/>
        </w:rPr>
        <w:t>规则引擎（RuleEngine）</w:t>
      </w:r>
    </w:p>
    <w:p w14:paraId="58949844">
      <w:pPr>
        <w:widowControl w:val="0"/>
        <w:kinsoku/>
        <w:ind w:firstLine="480"/>
        <w:rPr>
          <w:rFonts w:ascii="Times New Roman" w:hAnsi="Times New Roman" w:cs="Times New Roman"/>
          <w:lang w:eastAsia="zh-CN"/>
        </w:rPr>
      </w:pPr>
      <w:r>
        <w:rPr>
          <w:rFonts w:ascii="Times New Roman" w:hAnsi="Times New Roman" w:cs="Times New Roman"/>
          <w:lang w:eastAsia="zh-CN"/>
        </w:rPr>
        <w:t>规则引擎用来定义和执行各种规则，包括界面规则、关联关系、计算规则、条件跳转规则等。使用规则可以让应用更加富有柔性。规则需要通用的行业化语言精确表达且浅显易懂。规则引擎需要满足一定的计算速度，支持规则的批量处理及理解外部数据。</w:t>
      </w:r>
    </w:p>
    <w:p w14:paraId="57A25580">
      <w:pPr>
        <w:widowControl w:val="0"/>
        <w:kinsoku/>
        <w:ind w:firstLine="480"/>
        <w:rPr>
          <w:rFonts w:ascii="Times New Roman" w:hAnsi="Times New Roman" w:cs="Times New Roman"/>
        </w:rPr>
      </w:pPr>
      <w:r>
        <w:rPr>
          <w:rFonts w:ascii="Times New Roman" w:hAnsi="Times New Roman" w:cs="Times New Roman"/>
        </w:rPr>
        <w:t>持久化框架（PersistenceFramework）</w:t>
      </w:r>
    </w:p>
    <w:p w14:paraId="09B6EDD7">
      <w:pPr>
        <w:widowControl w:val="0"/>
        <w:kinsoku/>
        <w:ind w:firstLine="480"/>
        <w:rPr>
          <w:rFonts w:ascii="Times New Roman" w:hAnsi="Times New Roman" w:cs="Times New Roman"/>
        </w:rPr>
      </w:pPr>
      <w:r>
        <w:rPr>
          <w:rFonts w:ascii="Times New Roman" w:hAnsi="Times New Roman" w:cs="Times New Roman"/>
        </w:rPr>
        <w:t>封装不同持久化技术（如JDBC、普通文件、XML、Excel）。持久化框架可解决对象与关系之间的“阻抗失配”问题，支持新应用的开发。</w:t>
      </w:r>
    </w:p>
    <w:p w14:paraId="49CEF884">
      <w:pPr>
        <w:widowControl w:val="0"/>
        <w:kinsoku/>
        <w:ind w:firstLine="480"/>
        <w:rPr>
          <w:rFonts w:ascii="Times New Roman" w:hAnsi="Times New Roman" w:cs="Times New Roman"/>
          <w:lang w:eastAsia="zh-CN"/>
        </w:rPr>
      </w:pPr>
      <w:r>
        <w:rPr>
          <w:rFonts w:ascii="Times New Roman" w:hAnsi="Times New Roman" w:cs="Times New Roman"/>
          <w:lang w:eastAsia="zh-CN"/>
        </w:rPr>
        <w:t>基础算法（BasicAlgorithms）</w:t>
      </w:r>
    </w:p>
    <w:p w14:paraId="2420CEA0">
      <w:pPr>
        <w:widowControl w:val="0"/>
        <w:kinsoku/>
        <w:ind w:firstLine="480"/>
        <w:rPr>
          <w:rFonts w:ascii="Times New Roman" w:hAnsi="Times New Roman" w:cs="Times New Roman"/>
          <w:lang w:eastAsia="zh-CN"/>
        </w:rPr>
      </w:pPr>
      <w:r>
        <w:rPr>
          <w:rFonts w:ascii="Times New Roman" w:hAnsi="Times New Roman" w:cs="Times New Roman"/>
          <w:lang w:eastAsia="zh-CN"/>
        </w:rPr>
        <w:t>提供统一算法，如排序，XML文档操作，方便开发与编程，统一代码规范。</w:t>
      </w:r>
    </w:p>
    <w:p w14:paraId="19A38E78">
      <w:pPr>
        <w:widowControl w:val="0"/>
        <w:kinsoku/>
        <w:ind w:firstLine="480"/>
        <w:rPr>
          <w:rFonts w:ascii="Times New Roman" w:hAnsi="Times New Roman" w:cs="Times New Roman"/>
          <w:lang w:eastAsia="zh-CN"/>
        </w:rPr>
      </w:pPr>
      <w:r>
        <w:rPr>
          <w:rFonts w:ascii="Times New Roman" w:hAnsi="Times New Roman" w:cs="Times New Roman"/>
          <w:lang w:eastAsia="zh-CN"/>
        </w:rPr>
        <w:t>登录和安全（Login/CASecurity）</w:t>
      </w:r>
    </w:p>
    <w:p w14:paraId="329D49DE">
      <w:pPr>
        <w:widowControl w:val="0"/>
        <w:kinsoku/>
        <w:ind w:firstLine="480"/>
        <w:rPr>
          <w:rFonts w:ascii="Times New Roman" w:hAnsi="Times New Roman" w:cs="Times New Roman"/>
          <w:lang w:eastAsia="zh-CN"/>
        </w:rPr>
      </w:pPr>
      <w:r>
        <w:rPr>
          <w:rFonts w:ascii="Times New Roman" w:hAnsi="Times New Roman" w:cs="Times New Roman"/>
          <w:lang w:eastAsia="zh-CN"/>
        </w:rPr>
        <w:t>统一管理系统登录时的身份认证。支持多种身份认证策略，如静态密码认证、基于USBKey的CA身份认证等。支持对业务敏感数据使用证书进行签名和验证以防止数据篡改和提供抗抵赖性。</w:t>
      </w:r>
    </w:p>
    <w:p w14:paraId="57278CEF">
      <w:pPr>
        <w:widowControl w:val="0"/>
        <w:kinsoku/>
        <w:ind w:firstLine="480"/>
        <w:rPr>
          <w:rFonts w:ascii="Times New Roman" w:hAnsi="Times New Roman" w:cs="Times New Roman"/>
          <w:lang w:eastAsia="zh-CN"/>
        </w:rPr>
      </w:pPr>
      <w:r>
        <w:rPr>
          <w:rFonts w:ascii="Times New Roman" w:hAnsi="Times New Roman" w:cs="Times New Roman"/>
          <w:lang w:eastAsia="zh-CN"/>
        </w:rPr>
        <w:t>调度引擎（Scheduler）</w:t>
      </w:r>
    </w:p>
    <w:p w14:paraId="23568B03">
      <w:pPr>
        <w:widowControl w:val="0"/>
        <w:kinsoku/>
        <w:ind w:firstLine="480"/>
        <w:rPr>
          <w:rFonts w:ascii="Times New Roman" w:hAnsi="Times New Roman" w:cs="Times New Roman"/>
          <w:lang w:eastAsia="zh-CN"/>
        </w:rPr>
      </w:pPr>
      <w:r>
        <w:rPr>
          <w:rFonts w:ascii="Times New Roman" w:hAnsi="Times New Roman" w:cs="Times New Roman"/>
          <w:lang w:eastAsia="zh-CN"/>
        </w:rPr>
        <w:t>调度引擎对服务和线程进行统一管理，以屏蔽不同应用服务器的异构性。调度引擎调度各种服务、常驻系统服务、客户端的请求服务、以及一些服务的组合。</w:t>
      </w:r>
    </w:p>
    <w:p w14:paraId="4A1FB1EE">
      <w:pPr>
        <w:widowControl w:val="0"/>
        <w:kinsoku/>
        <w:ind w:firstLine="480"/>
        <w:rPr>
          <w:rFonts w:ascii="Times New Roman" w:hAnsi="Times New Roman" w:cs="Times New Roman"/>
          <w:lang w:eastAsia="zh-CN"/>
        </w:rPr>
      </w:pPr>
      <w:r>
        <w:rPr>
          <w:rFonts w:ascii="Times New Roman" w:hAnsi="Times New Roman" w:cs="Times New Roman"/>
          <w:lang w:eastAsia="zh-CN"/>
        </w:rPr>
        <w:t>异常（Exception）</w:t>
      </w:r>
    </w:p>
    <w:p w14:paraId="3CF9C802">
      <w:pPr>
        <w:widowControl w:val="0"/>
        <w:kinsoku/>
        <w:ind w:firstLine="480"/>
        <w:rPr>
          <w:rFonts w:ascii="Times New Roman" w:hAnsi="Times New Roman" w:cs="Times New Roman"/>
          <w:lang w:eastAsia="zh-CN"/>
        </w:rPr>
      </w:pPr>
      <w:r>
        <w:rPr>
          <w:rFonts w:ascii="Times New Roman" w:hAnsi="Times New Roman" w:cs="Times New Roman"/>
          <w:lang w:eastAsia="zh-CN"/>
        </w:rPr>
        <w:t>统一解释与封装异常消息，如不同厂商的数据库异常的不一致。</w:t>
      </w:r>
    </w:p>
    <w:p w14:paraId="557AD8AE">
      <w:pPr>
        <w:widowControl w:val="0"/>
        <w:kinsoku/>
        <w:ind w:firstLine="480"/>
        <w:rPr>
          <w:rFonts w:ascii="Times New Roman" w:hAnsi="Times New Roman" w:cs="Times New Roman"/>
          <w:lang w:eastAsia="zh-CN"/>
        </w:rPr>
      </w:pPr>
      <w:r>
        <w:rPr>
          <w:rFonts w:ascii="Times New Roman" w:hAnsi="Times New Roman" w:cs="Times New Roman"/>
          <w:lang w:eastAsia="zh-CN"/>
        </w:rPr>
        <w:t>缓存（Cache）</w:t>
      </w:r>
    </w:p>
    <w:p w14:paraId="64D770E3">
      <w:pPr>
        <w:widowControl w:val="0"/>
        <w:kinsoku/>
        <w:ind w:firstLine="480"/>
        <w:rPr>
          <w:rFonts w:ascii="Times New Roman" w:hAnsi="Times New Roman" w:cs="Times New Roman"/>
          <w:lang w:eastAsia="zh-CN"/>
        </w:rPr>
      </w:pPr>
      <w:r>
        <w:rPr>
          <w:rFonts w:ascii="Times New Roman" w:hAnsi="Times New Roman" w:cs="Times New Roman"/>
          <w:lang w:eastAsia="zh-CN"/>
        </w:rPr>
        <w:t>提供在服务器端与客户端的临时内存中进行缓存的机制，包括对象的创建、共享访问、假脱机（Spooling）、失效等，加快对用户操作的响应。</w:t>
      </w:r>
    </w:p>
    <w:p w14:paraId="3812A0F6">
      <w:pPr>
        <w:widowControl w:val="0"/>
        <w:kinsoku/>
        <w:ind w:firstLine="480"/>
        <w:rPr>
          <w:rFonts w:ascii="Times New Roman" w:hAnsi="Times New Roman" w:cs="Times New Roman"/>
          <w:lang w:eastAsia="zh-CN"/>
        </w:rPr>
      </w:pPr>
      <w:r>
        <w:rPr>
          <w:rFonts w:ascii="Times New Roman" w:hAnsi="Times New Roman" w:cs="Times New Roman"/>
          <w:lang w:eastAsia="zh-CN"/>
        </w:rPr>
        <w:t>日志（Log）</w:t>
      </w:r>
    </w:p>
    <w:p w14:paraId="3DB5D7CE">
      <w:pPr>
        <w:widowControl w:val="0"/>
        <w:kinsoku/>
        <w:ind w:firstLine="480"/>
        <w:rPr>
          <w:rFonts w:ascii="Times New Roman" w:hAnsi="Times New Roman" w:cs="Times New Roman"/>
          <w:lang w:eastAsia="zh-CN"/>
        </w:rPr>
      </w:pPr>
      <w:r>
        <w:rPr>
          <w:rFonts w:ascii="Times New Roman" w:hAnsi="Times New Roman" w:cs="Times New Roman"/>
          <w:lang w:eastAsia="zh-CN"/>
        </w:rPr>
        <w:t>日志机制提供对系统运行时的监控及支持对系统异常的追踪与定位。日志机制可控制日志输出的格式、日志信息的级别、日志信息输出的目的地（文件、控制台、SocketServer等）。通过配置文件进行灵活的设置，用户可以细致地控制日志的生成过程，而不需修改程序代码</w:t>
      </w:r>
    </w:p>
    <w:p w14:paraId="0424DCE5">
      <w:pPr>
        <w:pStyle w:val="4"/>
        <w:keepNext w:val="0"/>
        <w:keepLines w:val="0"/>
        <w:widowControl w:val="0"/>
        <w:kinsoku/>
        <w:spacing w:before="0" w:after="0" w:line="360" w:lineRule="auto"/>
        <w:ind w:left="0"/>
      </w:pPr>
      <w:bookmarkStart w:id="234" w:name="_Toc167263950"/>
      <w:bookmarkStart w:id="235" w:name="_Toc1623164692"/>
      <w:r>
        <w:rPr>
          <w:rFonts w:hint="eastAsia"/>
        </w:rPr>
        <w:t>数据库</w:t>
      </w:r>
      <w:r>
        <w:t>设计技术路线</w:t>
      </w:r>
      <w:bookmarkEnd w:id="229"/>
      <w:bookmarkEnd w:id="230"/>
      <w:bookmarkEnd w:id="231"/>
      <w:bookmarkEnd w:id="232"/>
      <w:bookmarkEnd w:id="233"/>
      <w:bookmarkEnd w:id="234"/>
      <w:bookmarkEnd w:id="235"/>
    </w:p>
    <w:p w14:paraId="153AF59E">
      <w:pPr>
        <w:pStyle w:val="5"/>
        <w:keepNext w:val="0"/>
        <w:keepLines w:val="0"/>
        <w:widowControl w:val="0"/>
        <w:kinsoku/>
        <w:spacing w:before="0" w:after="0" w:line="360" w:lineRule="auto"/>
        <w:ind w:left="0" w:firstLine="0" w:firstLineChars="0"/>
      </w:pPr>
      <w:bookmarkStart w:id="236" w:name="_Toc167263951"/>
      <w:bookmarkStart w:id="237" w:name="_Toc5205165"/>
      <w:bookmarkStart w:id="238" w:name="_Toc483561344"/>
      <w:r>
        <w:t>基于J2EE、B/S/D三层结构的技术体系</w:t>
      </w:r>
      <w:bookmarkEnd w:id="236"/>
    </w:p>
    <w:p w14:paraId="11ED5943">
      <w:pPr>
        <w:widowControl w:val="0"/>
        <w:kinsoku/>
        <w:ind w:firstLine="480"/>
        <w:rPr>
          <w:rFonts w:ascii="Times New Roman" w:hAnsi="Times New Roman" w:cs="Times New Roman"/>
        </w:rPr>
      </w:pPr>
      <w:r>
        <w:rPr>
          <w:rFonts w:ascii="Times New Roman" w:hAnsi="Times New Roman" w:cs="Times New Roman"/>
        </w:rPr>
        <w:t>系统技术上选用J2EE技术，采用Browser/WebServer/DataBaseServer三层结构进行应用系统的开发。B/S/D三层结构如下图所示：</w:t>
      </w:r>
      <w:r>
        <w:rPr>
          <w:rFonts w:ascii="Times New Roman" w:hAnsi="Times New Roman" w:cs="Times New Roman"/>
        </w:rPr>
        <w:drawing>
          <wp:inline distT="0" distB="0" distL="114300" distR="114300">
            <wp:extent cx="6032500" cy="26193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6032500" cy="2619375"/>
                    </a:xfrm>
                    <a:prstGeom prst="rect">
                      <a:avLst/>
                    </a:prstGeom>
                    <a:noFill/>
                    <a:ln>
                      <a:noFill/>
                    </a:ln>
                  </pic:spPr>
                </pic:pic>
              </a:graphicData>
            </a:graphic>
          </wp:inline>
        </w:drawing>
      </w:r>
    </w:p>
    <w:p w14:paraId="59860EEB">
      <w:pPr>
        <w:pStyle w:val="5"/>
        <w:keepNext w:val="0"/>
        <w:keepLines w:val="0"/>
        <w:widowControl w:val="0"/>
        <w:kinsoku/>
        <w:spacing w:before="0" w:after="0" w:line="360" w:lineRule="auto"/>
        <w:ind w:left="0" w:firstLine="0" w:firstLineChars="0"/>
      </w:pPr>
      <w:bookmarkStart w:id="239" w:name="_Toc167263952"/>
      <w:r>
        <w:t>B/S/D三层结构的特性</w:t>
      </w:r>
      <w:bookmarkEnd w:id="239"/>
    </w:p>
    <w:p w14:paraId="06F73454">
      <w:pPr>
        <w:widowControl w:val="0"/>
        <w:kinsoku/>
        <w:ind w:firstLine="480"/>
        <w:rPr>
          <w:rFonts w:ascii="Times New Roman" w:hAnsi="Times New Roman" w:cs="Times New Roman"/>
          <w:lang w:eastAsia="zh-CN"/>
        </w:rPr>
      </w:pPr>
      <w:r>
        <w:rPr>
          <w:rFonts w:ascii="Times New Roman" w:hAnsi="Times New Roman" w:cs="Times New Roman"/>
          <w:lang w:eastAsia="zh-CN"/>
        </w:rPr>
        <w:t>数据与应用逻辑分离的特征</w:t>
      </w:r>
    </w:p>
    <w:p w14:paraId="549F1DA8">
      <w:pPr>
        <w:widowControl w:val="0"/>
        <w:kinsoku/>
        <w:ind w:firstLine="480"/>
        <w:rPr>
          <w:rFonts w:ascii="Times New Roman" w:hAnsi="Times New Roman" w:cs="Times New Roman"/>
        </w:rPr>
      </w:pPr>
      <w:r>
        <w:rPr>
          <w:rFonts w:ascii="Times New Roman" w:hAnsi="Times New Roman" w:cs="Times New Roman"/>
        </w:rPr>
        <w:t>Browser/WebServer/DataBaseServer结构指硬件的体系结构，也有相应的逻辑的体系结构相对应。在Browser/WebServer/DataBaseServer计算模型中，要完成的功能在浏览器、Web应用服务器和数据库服务器之间进行划分。</w:t>
      </w:r>
    </w:p>
    <w:p w14:paraId="77419723">
      <w:pPr>
        <w:widowControl w:val="0"/>
        <w:kinsoku/>
        <w:ind w:firstLine="480"/>
        <w:rPr>
          <w:rFonts w:ascii="Times New Roman" w:hAnsi="Times New Roman" w:cs="Times New Roman"/>
          <w:lang w:eastAsia="zh-CN"/>
        </w:rPr>
      </w:pPr>
      <w:r>
        <w:rPr>
          <w:rFonts w:ascii="Times New Roman" w:hAnsi="Times New Roman" w:cs="Times New Roman"/>
          <w:lang w:eastAsia="zh-CN"/>
        </w:rPr>
        <w:t>硬件的Browser/WebServer/DataBaseServer结构，通常是指某项请求任务在浏览器或Web应用服务器和数据库服务器之间进行分配，其中浏览器用来发送请求和前端表示处理，Web应用服务器处理来自浏览器的请求，数据库服务器处理数据查询逻辑处理。</w:t>
      </w:r>
    </w:p>
    <w:p w14:paraId="2A500324">
      <w:pPr>
        <w:widowControl w:val="0"/>
        <w:kinsoku/>
        <w:ind w:firstLine="480"/>
        <w:rPr>
          <w:rFonts w:ascii="Times New Roman" w:hAnsi="Times New Roman" w:cs="Times New Roman"/>
          <w:lang w:eastAsia="zh-CN"/>
        </w:rPr>
      </w:pPr>
      <w:r>
        <w:rPr>
          <w:rFonts w:ascii="Times New Roman" w:hAnsi="Times New Roman" w:cs="Times New Roman"/>
          <w:lang w:eastAsia="zh-CN"/>
        </w:rPr>
        <w:t>对逻辑系统体系来说，分为表示层、商业逻辑处理层和数据处理层三层客户/服务器结构。</w:t>
      </w:r>
    </w:p>
    <w:p w14:paraId="5A95456E">
      <w:pPr>
        <w:widowControl w:val="0"/>
        <w:kinsoku/>
        <w:ind w:firstLine="480"/>
        <w:rPr>
          <w:rFonts w:ascii="Times New Roman" w:hAnsi="Times New Roman" w:cs="Times New Roman"/>
          <w:lang w:eastAsia="zh-CN"/>
        </w:rPr>
      </w:pPr>
      <w:r>
        <w:rPr>
          <w:rFonts w:ascii="Times New Roman" w:hAnsi="Times New Roman" w:cs="Times New Roman"/>
          <w:lang w:eastAsia="zh-CN"/>
        </w:rPr>
        <w:t>鉴于两层结构（C/S）在设计和应用的局限性，将复杂的业务数据处理提出，将复杂的业务数据处理提出，将系统的逻辑结构和物理结构分离，形成三层结构的客户/服务器结构，运用基于组件的分布式技术，从结构上就避免两层结构的局限性。三层结构具体内涵如下：</w:t>
      </w:r>
    </w:p>
    <w:p w14:paraId="2B95867F">
      <w:pPr>
        <w:widowControl w:val="0"/>
        <w:kinsoku/>
        <w:ind w:firstLine="480"/>
        <w:rPr>
          <w:rFonts w:ascii="Times New Roman" w:hAnsi="Times New Roman" w:cs="Times New Roman"/>
          <w:lang w:eastAsia="zh-CN"/>
        </w:rPr>
      </w:pPr>
      <w:r>
        <w:rPr>
          <w:rFonts w:ascii="Times New Roman" w:hAnsi="Times New Roman" w:cs="Times New Roman"/>
          <w:lang w:eastAsia="zh-CN"/>
        </w:rPr>
        <w:t>用户服务（客户层）</w:t>
      </w:r>
    </w:p>
    <w:p w14:paraId="22558171">
      <w:pPr>
        <w:widowControl w:val="0"/>
        <w:kinsoku/>
        <w:ind w:firstLine="480"/>
        <w:rPr>
          <w:rFonts w:ascii="Times New Roman" w:hAnsi="Times New Roman" w:cs="Times New Roman"/>
          <w:lang w:eastAsia="zh-CN"/>
        </w:rPr>
      </w:pPr>
      <w:r>
        <w:rPr>
          <w:rFonts w:ascii="Times New Roman" w:hAnsi="Times New Roman" w:cs="Times New Roman"/>
          <w:lang w:eastAsia="zh-CN"/>
        </w:rPr>
        <w:t>用户服务层是应用的用户接口部分，是用户与系统间交互信息的窗口。它的主要功能是检查用户输入的数据，显示系统输出的数据。</w:t>
      </w:r>
    </w:p>
    <w:p w14:paraId="45539495">
      <w:pPr>
        <w:widowControl w:val="0"/>
        <w:kinsoku/>
        <w:ind w:firstLine="480"/>
        <w:rPr>
          <w:rFonts w:ascii="Times New Roman" w:hAnsi="Times New Roman" w:cs="Times New Roman"/>
          <w:lang w:eastAsia="zh-CN"/>
        </w:rPr>
      </w:pPr>
      <w:r>
        <w:rPr>
          <w:rFonts w:ascii="Times New Roman" w:hAnsi="Times New Roman" w:cs="Times New Roman"/>
          <w:lang w:eastAsia="zh-CN"/>
        </w:rPr>
        <w:t>如果用户服务层需要修改时，只需改写显示控制和数据校验程序，而不影响其他两层。检查的内容也只限于数据格式和取值范围，不包括有关业务本身的处理逻辑。该层一般是指浏览器。</w:t>
      </w:r>
    </w:p>
    <w:p w14:paraId="3277EB60">
      <w:pPr>
        <w:widowControl w:val="0"/>
        <w:kinsoku/>
        <w:ind w:firstLine="480"/>
        <w:rPr>
          <w:rFonts w:ascii="Times New Roman" w:hAnsi="Times New Roman" w:cs="Times New Roman"/>
          <w:lang w:eastAsia="zh-CN"/>
        </w:rPr>
      </w:pPr>
      <w:r>
        <w:rPr>
          <w:rFonts w:ascii="Times New Roman" w:hAnsi="Times New Roman" w:cs="Times New Roman"/>
          <w:lang w:eastAsia="zh-CN"/>
        </w:rPr>
        <w:t>商业服务（中间层）</w:t>
      </w:r>
    </w:p>
    <w:p w14:paraId="3D8D9426">
      <w:pPr>
        <w:widowControl w:val="0"/>
        <w:kinsoku/>
        <w:ind w:firstLine="480"/>
        <w:rPr>
          <w:rFonts w:ascii="Times New Roman" w:hAnsi="Times New Roman" w:cs="Times New Roman"/>
          <w:lang w:eastAsia="zh-CN"/>
        </w:rPr>
      </w:pPr>
      <w:r>
        <w:rPr>
          <w:rFonts w:ascii="Times New Roman" w:hAnsi="Times New Roman" w:cs="Times New Roman"/>
          <w:lang w:eastAsia="zh-CN"/>
        </w:rPr>
        <w:t>崭新的一层是商业服务层，它是应用的主体，它包括了应用中全部的业务处理程序。除了输入/输出在用户服务层、数据库在数据服务层外，全部的统计、汇总、分析、打印功能全部封装在商业服务层。</w:t>
      </w:r>
    </w:p>
    <w:p w14:paraId="7B793A36">
      <w:pPr>
        <w:widowControl w:val="0"/>
        <w:kinsoku/>
        <w:ind w:firstLine="480"/>
        <w:rPr>
          <w:rFonts w:ascii="Times New Roman" w:hAnsi="Times New Roman" w:cs="Times New Roman"/>
          <w:lang w:eastAsia="zh-CN"/>
        </w:rPr>
      </w:pPr>
      <w:r>
        <w:rPr>
          <w:rFonts w:ascii="Times New Roman" w:hAnsi="Times New Roman" w:cs="Times New Roman"/>
          <w:lang w:eastAsia="zh-CN"/>
        </w:rPr>
        <w:t>它一方面起传递数据作用，一方面进行强大的数据处理。该层还承担安全性检查的任务。</w:t>
      </w:r>
    </w:p>
    <w:p w14:paraId="74BB2399">
      <w:pPr>
        <w:widowControl w:val="0"/>
        <w:kinsoku/>
        <w:ind w:firstLine="480"/>
        <w:rPr>
          <w:rFonts w:ascii="Times New Roman" w:hAnsi="Times New Roman" w:cs="Times New Roman"/>
          <w:lang w:eastAsia="zh-CN"/>
        </w:rPr>
      </w:pPr>
      <w:r>
        <w:rPr>
          <w:rFonts w:ascii="Times New Roman" w:hAnsi="Times New Roman" w:cs="Times New Roman"/>
          <w:lang w:eastAsia="zh-CN"/>
        </w:rPr>
        <w:t>数据服务（数据库）</w:t>
      </w:r>
    </w:p>
    <w:p w14:paraId="4A5199B2">
      <w:pPr>
        <w:widowControl w:val="0"/>
        <w:kinsoku/>
        <w:ind w:firstLine="480"/>
        <w:rPr>
          <w:rFonts w:ascii="Times New Roman" w:hAnsi="Times New Roman" w:cs="Times New Roman"/>
          <w:lang w:eastAsia="zh-CN"/>
        </w:rPr>
      </w:pPr>
      <w:r>
        <w:rPr>
          <w:rFonts w:ascii="Times New Roman" w:hAnsi="Times New Roman" w:cs="Times New Roman"/>
          <w:lang w:eastAsia="zh-CN"/>
        </w:rPr>
        <w:t>数据服务层就是数据库管理系统（DBMS），负责管理对数据库数据的读写。DBMS能迅速执行大量的数据的更新和检索。一般商业服务层通过发送SQL命令来操作数据库的数据。</w:t>
      </w:r>
    </w:p>
    <w:p w14:paraId="378217E8">
      <w:pPr>
        <w:pStyle w:val="5"/>
        <w:keepNext w:val="0"/>
        <w:keepLines w:val="0"/>
        <w:widowControl w:val="0"/>
        <w:kinsoku/>
        <w:spacing w:before="0" w:after="0" w:line="360" w:lineRule="auto"/>
        <w:ind w:left="0" w:firstLine="0" w:firstLineChars="0"/>
      </w:pPr>
      <w:bookmarkStart w:id="240" w:name="_Toc167263953"/>
      <w:r>
        <w:t>采用B/S/D架构的优势</w:t>
      </w:r>
      <w:bookmarkEnd w:id="240"/>
    </w:p>
    <w:p w14:paraId="14DBFBBF">
      <w:pPr>
        <w:widowControl w:val="0"/>
        <w:kinsoku/>
        <w:ind w:firstLine="480"/>
        <w:rPr>
          <w:rFonts w:ascii="Times New Roman" w:hAnsi="Times New Roman" w:cs="Times New Roman"/>
          <w:lang w:eastAsia="zh-CN"/>
        </w:rPr>
      </w:pPr>
      <w:r>
        <w:rPr>
          <w:rFonts w:ascii="Times New Roman" w:hAnsi="Times New Roman" w:cs="Times New Roman"/>
          <w:lang w:eastAsia="zh-CN"/>
        </w:rPr>
        <w:t>浏览器Browser/WEB服务器Server/数据库服务器Database是解决公共信息服务以及交互相应动态服务最适用的一种应用模型。实现了真正意义上的瘦客户，大大简化了应用系统的分发、配置管理和版本管理工作。</w:t>
      </w:r>
    </w:p>
    <w:p w14:paraId="56558768">
      <w:pPr>
        <w:widowControl w:val="0"/>
        <w:kinsoku/>
        <w:ind w:firstLine="480"/>
        <w:rPr>
          <w:rFonts w:ascii="Times New Roman" w:hAnsi="Times New Roman" w:cs="Times New Roman"/>
          <w:lang w:eastAsia="zh-CN"/>
        </w:rPr>
      </w:pPr>
      <w:r>
        <w:rPr>
          <w:rFonts w:ascii="Times New Roman" w:hAnsi="Times New Roman" w:cs="Times New Roman"/>
          <w:lang w:eastAsia="zh-CN"/>
        </w:rPr>
        <w:t>分布式</w:t>
      </w:r>
    </w:p>
    <w:p w14:paraId="2A388363">
      <w:pPr>
        <w:widowControl w:val="0"/>
        <w:kinsoku/>
        <w:ind w:firstLine="480"/>
        <w:rPr>
          <w:rFonts w:ascii="Times New Roman" w:hAnsi="Times New Roman" w:cs="Times New Roman"/>
          <w:lang w:eastAsia="zh-CN"/>
        </w:rPr>
      </w:pPr>
      <w:r>
        <w:rPr>
          <w:rFonts w:ascii="Times New Roman" w:hAnsi="Times New Roman" w:cs="Times New Roman"/>
          <w:lang w:eastAsia="zh-CN"/>
        </w:rPr>
        <w:t>C/S技术的出现，给系统集成方案带来了集中的信息和本地的PC环境，但其数据的共享程度是很不够的。当今的信息技术需要新的解决方案，它提供以客户为中心的用户界面和Web的分布结构，它带有IT环境的个人特征，如数据存取、安全性能等，这就是我们通常所说的三层结构。</w:t>
      </w:r>
    </w:p>
    <w:p w14:paraId="5515484D">
      <w:pPr>
        <w:widowControl w:val="0"/>
        <w:kinsoku/>
        <w:ind w:firstLine="480"/>
        <w:rPr>
          <w:rFonts w:ascii="Times New Roman" w:hAnsi="Times New Roman" w:cs="Times New Roman"/>
          <w:lang w:eastAsia="zh-CN"/>
        </w:rPr>
      </w:pPr>
      <w:r>
        <w:rPr>
          <w:rFonts w:ascii="Times New Roman" w:hAnsi="Times New Roman" w:cs="Times New Roman"/>
          <w:lang w:eastAsia="zh-CN"/>
        </w:rPr>
        <w:t>Web结构的优势</w:t>
      </w:r>
    </w:p>
    <w:p w14:paraId="2C839BEC">
      <w:pPr>
        <w:widowControl w:val="0"/>
        <w:kinsoku/>
        <w:ind w:firstLine="480"/>
        <w:rPr>
          <w:rFonts w:ascii="Times New Roman" w:hAnsi="Times New Roman" w:cs="Times New Roman"/>
          <w:lang w:eastAsia="zh-CN"/>
        </w:rPr>
      </w:pPr>
      <w:r>
        <w:rPr>
          <w:rFonts w:ascii="Times New Roman" w:hAnsi="Times New Roman" w:cs="Times New Roman"/>
          <w:lang w:eastAsia="zh-CN"/>
        </w:rPr>
        <w:t>在Web结构中，事务层和数据逻辑层放在中间组件层，这是关键，是与C/S结构的最大区别，它能解决以下几个问题：</w:t>
      </w:r>
    </w:p>
    <w:p w14:paraId="5001806E">
      <w:pPr>
        <w:widowControl w:val="0"/>
        <w:kinsoku/>
        <w:ind w:firstLine="480"/>
        <w:rPr>
          <w:rFonts w:ascii="Times New Roman" w:hAnsi="Times New Roman" w:cs="Times New Roman"/>
          <w:lang w:eastAsia="zh-CN"/>
        </w:rPr>
      </w:pPr>
      <w:r>
        <w:rPr>
          <w:rFonts w:ascii="Times New Roman" w:hAnsi="Times New Roman" w:cs="Times New Roman"/>
          <w:lang w:eastAsia="zh-CN"/>
        </w:rPr>
        <w:t>客户端很瘦小，并且很容易在运行时自动升级；事务层可在跨平台的客户端上共享；</w:t>
      </w:r>
    </w:p>
    <w:p w14:paraId="64A8D1AD">
      <w:pPr>
        <w:widowControl w:val="0"/>
        <w:kinsoku/>
        <w:ind w:firstLine="480"/>
        <w:rPr>
          <w:rFonts w:ascii="Times New Roman" w:hAnsi="Times New Roman" w:cs="Times New Roman"/>
          <w:lang w:eastAsia="zh-CN"/>
        </w:rPr>
      </w:pPr>
      <w:r>
        <w:rPr>
          <w:rFonts w:ascii="Times New Roman" w:hAnsi="Times New Roman" w:cs="Times New Roman"/>
          <w:lang w:eastAsia="zh-CN"/>
        </w:rPr>
        <w:t>不同逻辑组件的分离意味着图形设计人员、事务逻辑开发人员和数据库分析人员可以独立地设计他们各自的部分；统一的、抽象的用户界面可使用户更有效地从同一数据源中存取数据；</w:t>
      </w:r>
    </w:p>
    <w:p w14:paraId="3B80D242">
      <w:pPr>
        <w:widowControl w:val="0"/>
        <w:kinsoku/>
        <w:ind w:firstLine="480"/>
        <w:rPr>
          <w:rFonts w:ascii="Times New Roman" w:hAnsi="Times New Roman" w:cs="Times New Roman"/>
          <w:lang w:eastAsia="zh-CN"/>
        </w:rPr>
      </w:pPr>
      <w:r>
        <w:rPr>
          <w:rFonts w:ascii="Times New Roman" w:hAnsi="Times New Roman" w:cs="Times New Roman"/>
          <w:lang w:eastAsia="zh-CN"/>
        </w:rPr>
        <w:t>开放性</w:t>
      </w:r>
    </w:p>
    <w:p w14:paraId="580F03D8">
      <w:pPr>
        <w:widowControl w:val="0"/>
        <w:kinsoku/>
        <w:ind w:firstLine="480"/>
        <w:rPr>
          <w:rFonts w:ascii="Times New Roman" w:hAnsi="Times New Roman" w:cs="Times New Roman"/>
        </w:rPr>
      </w:pPr>
      <w:r>
        <w:rPr>
          <w:rFonts w:ascii="Times New Roman" w:hAnsi="Times New Roman" w:cs="Times New Roman"/>
          <w:lang w:eastAsia="zh-CN"/>
        </w:rPr>
        <w:t>Web是一个开放的环境，应用由复用组件集成，通过标准语言汇编、跨平台的统一协议发布，用标准用户界面显示，它与硬件平台和操作系统无关。</w:t>
      </w:r>
      <w:r>
        <w:rPr>
          <w:rFonts w:ascii="Times New Roman" w:hAnsi="Times New Roman" w:cs="Times New Roman"/>
        </w:rPr>
        <w:t>现在有三种组件模型：ActiveX、JavaBeans和CORBA。但并不是每一种浏览器都支持动态的HTML，Java脚本的扩充至少支持三种模型：ActiveServer、LiveWire和PowerDynamo。</w:t>
      </w:r>
    </w:p>
    <w:p w14:paraId="53135573">
      <w:pPr>
        <w:pStyle w:val="5"/>
        <w:keepNext w:val="0"/>
        <w:keepLines w:val="0"/>
        <w:widowControl w:val="0"/>
        <w:kinsoku/>
        <w:spacing w:before="0" w:after="0" w:line="360" w:lineRule="auto"/>
        <w:ind w:left="0" w:firstLine="0" w:firstLineChars="0"/>
        <w:rPr>
          <w:lang w:eastAsia="zh-CN"/>
        </w:rPr>
      </w:pPr>
      <w:bookmarkStart w:id="241" w:name="_Toc167263954"/>
      <w:r>
        <w:rPr>
          <w:lang w:eastAsia="zh-CN"/>
        </w:rPr>
        <w:t>应用系统采用J2EE规范</w:t>
      </w:r>
      <w:bookmarkEnd w:id="241"/>
    </w:p>
    <w:p w14:paraId="27C210C5">
      <w:pPr>
        <w:widowControl w:val="0"/>
        <w:kinsoku/>
        <w:ind w:firstLine="480"/>
        <w:rPr>
          <w:rFonts w:ascii="Times New Roman" w:hAnsi="Times New Roman" w:cs="Times New Roman"/>
          <w:lang w:eastAsia="zh-CN"/>
        </w:rPr>
      </w:pPr>
      <w:r>
        <w:rPr>
          <w:rFonts w:ascii="Times New Roman" w:hAnsi="Times New Roman" w:cs="Times New Roman"/>
          <w:lang w:eastAsia="zh-CN"/>
        </w:rPr>
        <w:t>开放性标准就是一些概要阐述人们公认的规约的文档，这些规约使不同的计算机程序能够协同运行，同时还通过某种方式保证它们能够共同运行某种过程或一系列测试。有了开放性标准，新系统的建设就可以在许多相互竞争的供货商中间进行自由的选择，而不会受制于其中某一家供货商了。</w:t>
      </w:r>
    </w:p>
    <w:p w14:paraId="5B0A0FEF">
      <w:pPr>
        <w:widowControl w:val="0"/>
        <w:kinsoku/>
        <w:ind w:firstLine="480"/>
        <w:rPr>
          <w:rFonts w:ascii="Times New Roman" w:hAnsi="Times New Roman" w:cs="Times New Roman"/>
          <w:lang w:eastAsia="zh-CN"/>
        </w:rPr>
      </w:pPr>
      <w:r>
        <w:rPr>
          <w:rFonts w:ascii="Times New Roman" w:hAnsi="Times New Roman" w:cs="Times New Roman"/>
          <w:lang w:eastAsia="zh-CN"/>
        </w:rPr>
        <w:t>采用先进、成熟的主流产品与技术。在分布式异构网络环境下的系统开放性，就是系统的互联性、互操作性和应用软件的可移植性。选择具有开放性标准的产品与技术，使网络系统可扩充和可升级，这就是对网络投资的节约和保护；采用先进成熟的主流产品与技术，不但产品生命周期长，而且可以稳定地获得设备制造商高质量的维修服务和产品与技术的升级换代支持。</w:t>
      </w:r>
    </w:p>
    <w:p w14:paraId="2C1230C6">
      <w:pPr>
        <w:widowControl w:val="0"/>
        <w:kinsoku/>
        <w:ind w:firstLine="480"/>
        <w:rPr>
          <w:rFonts w:ascii="Times New Roman" w:hAnsi="Times New Roman" w:cs="Times New Roman"/>
          <w:lang w:eastAsia="zh-CN"/>
        </w:rPr>
      </w:pPr>
      <w:r>
        <w:rPr>
          <w:rFonts w:ascii="Times New Roman" w:hAnsi="Times New Roman" w:cs="Times New Roman"/>
          <w:lang w:eastAsia="zh-CN"/>
        </w:rPr>
        <w:t>J2EE是一种利用Java2平台来简化解决方案的开发、部署和管理相关的复杂问题的体系结构。J2EE技术的基础就是核心Java平台或Java2平台的标准版，J2EE不仅巩固了标准版中的许多优点，例如“编写一次、随处运行”的特性、方便存取数据库的JDBCAPI、CORBA技术以及能够在Internet应用中保护数据的安全模式等等，同时还提供了对EJB（EnterpriseJavaBeans）、JavaServletsAPI、JSP（JavaServerPages）以及XML技术的全面支持。其最终目的就是成为一个能够使开发者大幅缩短投放市场时间的体系结构。</w:t>
      </w:r>
    </w:p>
    <w:p w14:paraId="50E5D373">
      <w:pPr>
        <w:widowControl w:val="0"/>
        <w:kinsoku/>
        <w:ind w:firstLine="480"/>
        <w:rPr>
          <w:rFonts w:ascii="Times New Roman" w:hAnsi="Times New Roman" w:cs="Times New Roman"/>
          <w:lang w:eastAsia="zh-CN"/>
        </w:rPr>
      </w:pPr>
      <w:r>
        <w:rPr>
          <w:rFonts w:ascii="Times New Roman" w:hAnsi="Times New Roman" w:cs="Times New Roman"/>
          <w:lang w:eastAsia="zh-CN"/>
        </w:rPr>
        <w:t>J2EE为搭建具有可伸缩性、灵活性、易维护性的系统提供了良好的机制：</w:t>
      </w:r>
    </w:p>
    <w:p w14:paraId="1BEDD379">
      <w:pPr>
        <w:widowControl w:val="0"/>
        <w:kinsoku/>
        <w:ind w:firstLine="480"/>
        <w:rPr>
          <w:rFonts w:ascii="Times New Roman" w:hAnsi="Times New Roman" w:cs="Times New Roman"/>
          <w:lang w:eastAsia="zh-CN"/>
        </w:rPr>
      </w:pPr>
      <w:r>
        <w:rPr>
          <w:rFonts w:ascii="Times New Roman" w:hAnsi="Times New Roman" w:cs="Times New Roman"/>
          <w:lang w:eastAsia="zh-CN"/>
        </w:rPr>
        <w:t>（1）保留现存的IT资产：由于系统必须适应新的环境需求，利用</w:t>
      </w:r>
      <w:r>
        <w:rPr>
          <w:rFonts w:hint="eastAsia" w:ascii="Times New Roman" w:hAnsi="Times New Roman" w:cs="Times New Roman"/>
          <w:lang w:eastAsia="zh-CN"/>
        </w:rPr>
        <w:t>市局</w:t>
      </w:r>
      <w:r>
        <w:rPr>
          <w:rFonts w:ascii="Times New Roman" w:hAnsi="Times New Roman" w:cs="Times New Roman"/>
          <w:lang w:eastAsia="zh-CN"/>
        </w:rPr>
        <w:t>已有的信息系统方面的投资，而不是重新制定全盘方案就变得很重要。这样，一个以渐进的（而不是激进的，全盘否定的）方式建立在已有系统之上的服务器端平台机制是客户所需求的。J2EE架构可以充分利用用户原有的投资，这之所以成为可能是因为J2EE拥有广泛的业界支持和一些重要的'企业计算'领域供货商的参与。每一个供货商都对现有的用户提供了不用废弃已有投资，进入可移植的J2EE领域的升级途径。由于基于J2EE平台的产品几乎能够在任何操作系统和硬件配置上运行，现有的操作系统和硬件也能被保留使用。</w:t>
      </w:r>
    </w:p>
    <w:p w14:paraId="0DD683A1">
      <w:pPr>
        <w:widowControl w:val="0"/>
        <w:kinsoku/>
        <w:ind w:firstLine="480"/>
        <w:rPr>
          <w:rFonts w:ascii="Times New Roman" w:hAnsi="Times New Roman" w:cs="Times New Roman"/>
          <w:lang w:eastAsia="zh-CN"/>
        </w:rPr>
      </w:pPr>
      <w:r>
        <w:rPr>
          <w:rFonts w:ascii="Times New Roman" w:hAnsi="Times New Roman" w:cs="Times New Roman"/>
          <w:lang w:eastAsia="zh-CN"/>
        </w:rPr>
        <w:t>（2）高效的开发：J2EE允许客户把一些通用的、很繁琐的服务端任务交给中间件供货商去完成。这样开发人员可以集中精力在如何创建业务逻辑上，相应地缩短了开发时间。高级中间件供货商提供以下这些复杂的中间件服务。</w:t>
      </w:r>
    </w:p>
    <w:p w14:paraId="79847394">
      <w:pPr>
        <w:widowControl w:val="0"/>
        <w:kinsoku/>
        <w:ind w:firstLine="480"/>
        <w:rPr>
          <w:rFonts w:ascii="Times New Roman" w:hAnsi="Times New Roman" w:cs="Times New Roman"/>
          <w:lang w:eastAsia="zh-CN"/>
        </w:rPr>
      </w:pPr>
      <w:r>
        <w:rPr>
          <w:rFonts w:ascii="Times New Roman" w:hAnsi="Times New Roman" w:cs="Times New Roman"/>
          <w:lang w:eastAsia="zh-CN"/>
        </w:rPr>
        <w:t>（3）状态管理服务：让开发人员写更少的代码，不用关心如何管理状态，这样能够更快地完成程序开发。</w:t>
      </w:r>
    </w:p>
    <w:p w14:paraId="6952E887">
      <w:pPr>
        <w:widowControl w:val="0"/>
        <w:kinsoku/>
        <w:ind w:firstLine="480"/>
        <w:rPr>
          <w:rFonts w:ascii="Times New Roman" w:hAnsi="Times New Roman" w:cs="Times New Roman"/>
          <w:lang w:eastAsia="zh-CN"/>
        </w:rPr>
      </w:pPr>
      <w:r>
        <w:rPr>
          <w:rFonts w:ascii="Times New Roman" w:hAnsi="Times New Roman" w:cs="Times New Roman"/>
          <w:lang w:eastAsia="zh-CN"/>
        </w:rPr>
        <w:t>（4）持续性服务：让开发人员不用对数据访问逻辑进行编码就能编写应用程序，能生成更轻巧，与数据库无关的应用程序，这种应用程序更易于开发与维护。</w:t>
      </w:r>
    </w:p>
    <w:p w14:paraId="2CAF754F">
      <w:pPr>
        <w:widowControl w:val="0"/>
        <w:kinsoku/>
        <w:ind w:firstLine="480"/>
        <w:rPr>
          <w:rFonts w:ascii="Times New Roman" w:hAnsi="Times New Roman" w:cs="Times New Roman"/>
          <w:lang w:eastAsia="zh-CN"/>
        </w:rPr>
      </w:pPr>
      <w:r>
        <w:rPr>
          <w:rFonts w:ascii="Times New Roman" w:hAnsi="Times New Roman" w:cs="Times New Roman"/>
          <w:lang w:eastAsia="zh-CN"/>
        </w:rPr>
        <w:t>（5）分布式共享数据对象CACHE服务：让开发人员编制高性能的系统，极大提高整体部署的伸缩性。</w:t>
      </w:r>
    </w:p>
    <w:p w14:paraId="6234319D">
      <w:pPr>
        <w:widowControl w:val="0"/>
        <w:kinsoku/>
        <w:ind w:firstLine="480"/>
        <w:rPr>
          <w:rFonts w:ascii="Times New Roman" w:hAnsi="Times New Roman" w:cs="Times New Roman"/>
          <w:lang w:eastAsia="zh-CN"/>
        </w:rPr>
      </w:pPr>
      <w:r>
        <w:rPr>
          <w:rFonts w:ascii="Times New Roman" w:hAnsi="Times New Roman" w:cs="Times New Roman"/>
          <w:lang w:eastAsia="zh-CN"/>
        </w:rPr>
        <w:t>（6）支持异构环境：J2EE能够开发部署在异构环境中的可移植程序。基于J2EE的应用程序不依赖任何特定操作系统、中间件、硬件。因此设计合理的基于J2EE的程序只需开发一次就可部署到各种平台。这在典型的异构系统环境中是十分关键的。J2EE标准也允许用户订购与J2EE兼容的第三方的现成的组件，把他们部署到异构环境中，节省了由自己制订整个方案所需的费用。</w:t>
      </w:r>
    </w:p>
    <w:p w14:paraId="07602CAE">
      <w:pPr>
        <w:widowControl w:val="0"/>
        <w:kinsoku/>
        <w:ind w:firstLine="480"/>
        <w:rPr>
          <w:rFonts w:ascii="Times New Roman" w:hAnsi="Times New Roman" w:cs="Times New Roman"/>
          <w:lang w:eastAsia="zh-CN"/>
        </w:rPr>
      </w:pPr>
      <w:r>
        <w:rPr>
          <w:rFonts w:ascii="Times New Roman" w:hAnsi="Times New Roman" w:cs="Times New Roman"/>
          <w:lang w:eastAsia="zh-CN"/>
        </w:rPr>
        <w:t>（7）可伸缩性：客户必须要选择一种服务器端平台，这种平台应能提供极佳的可伸缩性去满足那些在他们系统上进行业务运作的大批新用户。基于J2EE平台的应用程序可被部署到各种操作系统上。例如可被部署到高端UNIX与大型机系统，这种系统单机可支持64至256个处理器。（这是NT服务器所望尘莫及的）J2EE领域的供货商提供了更为广泛的负载平衡策略。能消除系统中的瓶颈，允许多台服务器集成部署。这种部署可达数千个处理器，实现可高度伸缩的系统，满足未来业务应用的需要。</w:t>
      </w:r>
    </w:p>
    <w:p w14:paraId="0F9EBE1F">
      <w:pPr>
        <w:widowControl w:val="0"/>
        <w:kinsoku/>
        <w:ind w:firstLine="480"/>
        <w:rPr>
          <w:rFonts w:ascii="Times New Roman" w:hAnsi="Times New Roman" w:cs="Times New Roman"/>
        </w:rPr>
      </w:pPr>
      <w:r>
        <w:rPr>
          <w:rFonts w:ascii="Times New Roman" w:hAnsi="Times New Roman" w:cs="Times New Roman"/>
          <w:lang w:eastAsia="zh-CN"/>
        </w:rPr>
        <w:t>（8）稳定的可用性：一个服务器端平台必须能全天候运转以满足使用者、合作伙伴的需要。因为INTERNET是全球化的、无处不在的，即使在夜间按计划停机也可能造成严重损失。若是意外停机，那会有灾难性后果。J2EE部署到可靠的操作环境中，他们支持长期的可用性。一些J2EE部署在WINDOWS环境中，用户也可选择健壮性能更好的操作系统如AIX、OS/390。最健壮的操作系统可达到99.999%的可用性或每年只需5分钟停机时间。</w:t>
      </w:r>
      <w:r>
        <w:rPr>
          <w:rFonts w:ascii="Times New Roman" w:hAnsi="Times New Roman" w:cs="Times New Roman"/>
        </w:rPr>
        <w:t>这是实时性很强业务系统理想的选择。</w:t>
      </w:r>
    </w:p>
    <w:p w14:paraId="57F0537F">
      <w:pPr>
        <w:pStyle w:val="5"/>
        <w:keepNext w:val="0"/>
        <w:keepLines w:val="0"/>
        <w:widowControl w:val="0"/>
        <w:kinsoku/>
        <w:spacing w:before="0" w:after="0" w:line="360" w:lineRule="auto"/>
        <w:ind w:left="0" w:firstLine="0" w:firstLineChars="0"/>
        <w:rPr>
          <w:lang w:eastAsia="zh-CN"/>
        </w:rPr>
      </w:pPr>
      <w:bookmarkStart w:id="242" w:name="_Toc167263955"/>
      <w:r>
        <w:rPr>
          <w:lang w:eastAsia="zh-CN"/>
        </w:rPr>
        <w:t>数据标准采用XML规范</w:t>
      </w:r>
      <w:bookmarkEnd w:id="242"/>
    </w:p>
    <w:p w14:paraId="39C01DBB">
      <w:pPr>
        <w:widowControl w:val="0"/>
        <w:kinsoku/>
        <w:ind w:firstLine="480"/>
        <w:rPr>
          <w:rFonts w:ascii="Times New Roman" w:hAnsi="Times New Roman" w:cs="Times New Roman"/>
          <w:lang w:eastAsia="zh-CN"/>
        </w:rPr>
      </w:pPr>
      <w:r>
        <w:rPr>
          <w:rFonts w:ascii="Times New Roman" w:hAnsi="Times New Roman" w:cs="Times New Roman"/>
        </w:rPr>
        <w:t>XML是指可扩展标记语言(eXtensibleMarkupLanguage)，1998年2月，XML1.0成为了万维网协会（W3C）的推荐标准。XML是一种界定文本数据的简单而标准的方法。它曾经被人称作“Web上的ACSII码”。</w:t>
      </w:r>
      <w:r>
        <w:rPr>
          <w:rFonts w:ascii="Times New Roman" w:hAnsi="Times New Roman" w:cs="Times New Roman"/>
          <w:lang w:eastAsia="zh-CN"/>
        </w:rPr>
        <w:t>就好像你可以使用自己喜好的程序设计语言来创建任何一种数据结构，然后同其他人在其他计算平台上使用的其它语言来共享一样。由于不需要使用任何一种特定的语言，因此XML与平台无关。XML标签不是预定义的，这意味着您可以编写自己的标签。随之带来的好处是XML只需要进行自我描述。XML是作为一种标准来描述、存储和交换数据的。</w:t>
      </w:r>
    </w:p>
    <w:p w14:paraId="1A416CAC">
      <w:pPr>
        <w:widowControl w:val="0"/>
        <w:kinsoku/>
        <w:ind w:firstLine="480"/>
        <w:rPr>
          <w:rFonts w:ascii="Times New Roman" w:hAnsi="Times New Roman" w:cs="Times New Roman"/>
          <w:lang w:eastAsia="zh-CN"/>
        </w:rPr>
      </w:pPr>
      <w:r>
        <w:rPr>
          <w:rFonts w:ascii="Times New Roman" w:hAnsi="Times New Roman" w:cs="Times New Roman"/>
          <w:lang w:eastAsia="zh-CN"/>
        </w:rPr>
        <w:t>XML标准的优势：</w:t>
      </w:r>
    </w:p>
    <w:p w14:paraId="5AF2BEE0">
      <w:pPr>
        <w:widowControl w:val="0"/>
        <w:kinsoku/>
        <w:ind w:firstLine="480"/>
        <w:rPr>
          <w:rFonts w:ascii="Times New Roman" w:hAnsi="Times New Roman" w:cs="Times New Roman"/>
          <w:lang w:eastAsia="zh-CN"/>
        </w:rPr>
      </w:pPr>
      <w:r>
        <w:rPr>
          <w:rFonts w:ascii="Times New Roman" w:hAnsi="Times New Roman" w:cs="Times New Roman"/>
          <w:lang w:eastAsia="zh-CN"/>
        </w:rPr>
        <w:t>在某一方面，XML是仅仅另一数据格式，在其它方面，XML比其它格式有几个重要优势，它可以更有效地存储信息。</w:t>
      </w:r>
    </w:p>
    <w:p w14:paraId="2D9180A7">
      <w:pPr>
        <w:widowControl w:val="0"/>
        <w:kinsoku/>
        <w:ind w:firstLine="480"/>
        <w:rPr>
          <w:rFonts w:ascii="Times New Roman" w:hAnsi="Times New Roman" w:cs="Times New Roman"/>
          <w:lang w:eastAsia="zh-CN"/>
        </w:rPr>
      </w:pPr>
      <w:r>
        <w:rPr>
          <w:rFonts w:ascii="Times New Roman" w:hAnsi="Times New Roman" w:cs="Times New Roman"/>
          <w:lang w:eastAsia="zh-CN"/>
        </w:rPr>
        <w:t>XML允许开发者建立他们的属于自己的保存信息的标记结构。</w:t>
      </w:r>
    </w:p>
    <w:p w14:paraId="42014203">
      <w:pPr>
        <w:widowControl w:val="0"/>
        <w:kinsoku/>
        <w:ind w:firstLine="480"/>
        <w:rPr>
          <w:rFonts w:ascii="Times New Roman" w:hAnsi="Times New Roman" w:cs="Times New Roman"/>
          <w:lang w:eastAsia="zh-CN"/>
        </w:rPr>
      </w:pPr>
      <w:r>
        <w:rPr>
          <w:rFonts w:ascii="Times New Roman" w:hAnsi="Times New Roman" w:cs="Times New Roman"/>
          <w:lang w:eastAsia="zh-CN"/>
        </w:rPr>
        <w:t>XML解析语法是非常明确，而且是一种广泛应用的工具。它能Unicode的基础上处理从各种各样的环境中获得的知识，使它更容易实现国际化。</w:t>
      </w:r>
    </w:p>
    <w:p w14:paraId="454E4189">
      <w:pPr>
        <w:widowControl w:val="0"/>
        <w:kinsoku/>
        <w:ind w:firstLine="480"/>
        <w:rPr>
          <w:rFonts w:ascii="Times New Roman" w:hAnsi="Times New Roman" w:cs="Times New Roman"/>
          <w:lang w:eastAsia="zh-CN"/>
        </w:rPr>
      </w:pPr>
      <w:r>
        <w:rPr>
          <w:rFonts w:ascii="Times New Roman" w:hAnsi="Times New Roman" w:cs="Times New Roman"/>
          <w:lang w:eastAsia="zh-CN"/>
        </w:rPr>
        <w:t>应用能依赖XML分析器确定结构的可靠性，以及进行数据类型检查。</w:t>
      </w:r>
    </w:p>
    <w:p w14:paraId="6634F371">
      <w:pPr>
        <w:widowControl w:val="0"/>
        <w:kinsoku/>
        <w:ind w:firstLine="480"/>
        <w:rPr>
          <w:rFonts w:ascii="Times New Roman" w:hAnsi="Times New Roman" w:cs="Times New Roman"/>
          <w:lang w:eastAsia="zh-CN"/>
        </w:rPr>
      </w:pPr>
      <w:r>
        <w:rPr>
          <w:rFonts w:ascii="Times New Roman" w:hAnsi="Times New Roman" w:cs="Times New Roman"/>
          <w:lang w:eastAsia="zh-CN"/>
        </w:rPr>
        <w:t>XML格式置于文本使他们变得更易阅读,更容易用文档保证其有效性，更容易纠正错误。</w:t>
      </w:r>
    </w:p>
    <w:p w14:paraId="186C2B9E">
      <w:pPr>
        <w:widowControl w:val="0"/>
        <w:kinsoku/>
        <w:ind w:firstLine="480"/>
        <w:rPr>
          <w:rFonts w:ascii="Times New Roman" w:hAnsi="Times New Roman" w:cs="Times New Roman"/>
          <w:lang w:eastAsia="zh-CN"/>
        </w:rPr>
      </w:pPr>
      <w:r>
        <w:rPr>
          <w:rFonts w:ascii="Times New Roman" w:hAnsi="Times New Roman" w:cs="Times New Roman"/>
          <w:lang w:eastAsia="zh-CN"/>
        </w:rPr>
        <w:t>XML文件能够利用大部分建立在浏览器中的资源。</w:t>
      </w:r>
    </w:p>
    <w:p w14:paraId="08D1FFA7">
      <w:pPr>
        <w:widowControl w:val="0"/>
        <w:kinsoku/>
        <w:ind w:firstLine="480"/>
        <w:rPr>
          <w:rFonts w:ascii="Times New Roman" w:hAnsi="Times New Roman" w:cs="Times New Roman"/>
        </w:rPr>
      </w:pPr>
      <w:r>
        <w:rPr>
          <w:rFonts w:ascii="Times New Roman" w:hAnsi="Times New Roman" w:cs="Times New Roman"/>
          <w:lang w:eastAsia="zh-CN"/>
        </w:rPr>
        <w:t>XML技术在本方案中大量被采用。</w:t>
      </w:r>
      <w:r>
        <w:rPr>
          <w:rFonts w:ascii="Times New Roman" w:hAnsi="Times New Roman" w:cs="Times New Roman"/>
        </w:rPr>
        <w:t>主要应用环节如下：</w:t>
      </w:r>
    </w:p>
    <w:p w14:paraId="7B49666E">
      <w:pPr>
        <w:widowControl w:val="0"/>
        <w:numPr>
          <w:ilvl w:val="0"/>
          <w:numId w:val="14"/>
        </w:numPr>
        <w:kinsoku/>
        <w:ind w:left="0" w:firstLine="566" w:firstLineChars="236"/>
        <w:rPr>
          <w:rFonts w:ascii="Times New Roman" w:hAnsi="Times New Roman" w:cs="Times New Roman"/>
        </w:rPr>
      </w:pPr>
      <w:r>
        <w:rPr>
          <w:rFonts w:ascii="Times New Roman" w:hAnsi="Times New Roman" w:cs="Times New Roman"/>
        </w:rPr>
        <w:t>Spring容器对象配置机制</w:t>
      </w:r>
    </w:p>
    <w:p w14:paraId="49EB9614">
      <w:pPr>
        <w:widowControl w:val="0"/>
        <w:kinsoku/>
        <w:ind w:firstLine="480"/>
        <w:rPr>
          <w:rFonts w:ascii="Times New Roman" w:hAnsi="Times New Roman" w:cs="Times New Roman"/>
          <w:lang w:eastAsia="zh-CN"/>
        </w:rPr>
      </w:pPr>
      <w:r>
        <w:rPr>
          <w:rFonts w:ascii="Times New Roman" w:hAnsi="Times New Roman" w:cs="Times New Roman"/>
          <w:lang w:eastAsia="zh-CN"/>
        </w:rPr>
        <w:t>业务系统的业务对象可以通过XML拼装而成，在XML文件中可以描述一个业务对象是由一组公共组件或自定义的组件组合而成，比如：类的聚合设计模式。</w:t>
      </w:r>
    </w:p>
    <w:p w14:paraId="6DE94A84">
      <w:pPr>
        <w:widowControl w:val="0"/>
        <w:numPr>
          <w:ilvl w:val="0"/>
          <w:numId w:val="14"/>
        </w:numPr>
        <w:kinsoku/>
        <w:ind w:left="0" w:firstLine="480"/>
        <w:rPr>
          <w:rFonts w:ascii="Times New Roman" w:hAnsi="Times New Roman" w:cs="Times New Roman"/>
        </w:rPr>
      </w:pPr>
      <w:r>
        <w:rPr>
          <w:rFonts w:ascii="Times New Roman" w:hAnsi="Times New Roman" w:cs="Times New Roman"/>
        </w:rPr>
        <w:t>Hibernate对象和数据库映射机制（ORM）</w:t>
      </w:r>
    </w:p>
    <w:p w14:paraId="29DC8E35">
      <w:pPr>
        <w:widowControl w:val="0"/>
        <w:kinsoku/>
        <w:ind w:firstLine="480"/>
        <w:rPr>
          <w:rFonts w:ascii="Times New Roman" w:hAnsi="Times New Roman" w:cs="Times New Roman"/>
          <w:lang w:eastAsia="zh-CN"/>
        </w:rPr>
      </w:pPr>
      <w:r>
        <w:rPr>
          <w:rFonts w:ascii="Times New Roman" w:hAnsi="Times New Roman" w:cs="Times New Roman"/>
          <w:lang w:eastAsia="zh-CN"/>
        </w:rPr>
        <w:t>通过XML配置文件，数据持久化层的代码不再面对SQL语句，而是面向对象。在XML文件中描述了对象和数据表或视图之间的关系。</w:t>
      </w:r>
    </w:p>
    <w:p w14:paraId="0D486298">
      <w:pPr>
        <w:widowControl w:val="0"/>
        <w:numPr>
          <w:ilvl w:val="0"/>
          <w:numId w:val="14"/>
        </w:numPr>
        <w:kinsoku/>
        <w:ind w:left="0" w:firstLine="566" w:firstLineChars="236"/>
        <w:rPr>
          <w:rFonts w:ascii="Times New Roman" w:hAnsi="Times New Roman" w:cs="Times New Roman"/>
        </w:rPr>
      </w:pPr>
      <w:r>
        <w:rPr>
          <w:rFonts w:ascii="Times New Roman" w:hAnsi="Times New Roman" w:cs="Times New Roman"/>
        </w:rPr>
        <w:t>系统间数据交换机制</w:t>
      </w:r>
    </w:p>
    <w:p w14:paraId="2CFB24CE">
      <w:pPr>
        <w:widowControl w:val="0"/>
        <w:kinsoku/>
        <w:ind w:firstLine="480"/>
        <w:rPr>
          <w:rFonts w:ascii="Times New Roman" w:hAnsi="Times New Roman" w:cs="Times New Roman"/>
          <w:lang w:eastAsia="zh-CN"/>
        </w:rPr>
      </w:pPr>
      <w:r>
        <w:rPr>
          <w:rFonts w:ascii="Times New Roman" w:hAnsi="Times New Roman" w:cs="Times New Roman"/>
          <w:lang w:eastAsia="zh-CN"/>
        </w:rPr>
        <w:t>通过交换平台交换的业务数据或基础数据都通过标准的XML格式来描述。</w:t>
      </w:r>
    </w:p>
    <w:p w14:paraId="39BFC688">
      <w:pPr>
        <w:pStyle w:val="5"/>
        <w:keepNext w:val="0"/>
        <w:keepLines w:val="0"/>
        <w:widowControl w:val="0"/>
        <w:kinsoku/>
        <w:spacing w:before="0" w:after="0" w:line="360" w:lineRule="auto"/>
        <w:ind w:left="0" w:firstLine="0" w:firstLineChars="0"/>
        <w:rPr>
          <w:lang w:eastAsia="zh-CN"/>
        </w:rPr>
      </w:pPr>
      <w:bookmarkStart w:id="243" w:name="_Toc167263956"/>
      <w:r>
        <w:rPr>
          <w:lang w:eastAsia="zh-CN"/>
        </w:rPr>
        <w:t>功能交互使用Web服务技术</w:t>
      </w:r>
      <w:bookmarkEnd w:id="243"/>
    </w:p>
    <w:p w14:paraId="0D302521">
      <w:pPr>
        <w:widowControl w:val="0"/>
        <w:kinsoku/>
        <w:ind w:firstLine="480"/>
        <w:rPr>
          <w:rFonts w:ascii="Times New Roman" w:hAnsi="Times New Roman" w:cs="Times New Roman"/>
          <w:lang w:eastAsia="zh-CN"/>
        </w:rPr>
      </w:pPr>
      <w:r>
        <w:rPr>
          <w:rFonts w:ascii="Times New Roman" w:hAnsi="Times New Roman" w:cs="Times New Roman"/>
          <w:lang w:eastAsia="zh-CN"/>
        </w:rPr>
        <w:t>使用Web服务技术，应用程序可以与平台和程序设计语言无关的方式相互通信。Web服务是一个软件接口，它描述了一组可以在网络上通过标准化的XML消息传递访问的操作。它使用基于XML语言的协议来描述要执行的操作或者要与另一个Web服务交换的数据。</w:t>
      </w:r>
    </w:p>
    <w:p w14:paraId="0B0D0EAD">
      <w:pPr>
        <w:widowControl w:val="0"/>
        <w:kinsoku/>
        <w:ind w:firstLine="480"/>
        <w:rPr>
          <w:rFonts w:ascii="Times New Roman" w:hAnsi="Times New Roman" w:cs="Times New Roman"/>
          <w:lang w:eastAsia="zh-CN"/>
        </w:rPr>
      </w:pPr>
      <w:r>
        <w:rPr>
          <w:rFonts w:ascii="Times New Roman" w:hAnsi="Times New Roman" w:cs="Times New Roman"/>
          <w:lang w:eastAsia="zh-CN"/>
        </w:rPr>
        <w:t>Web服务所使用的XML可以用真正与平台无关的方式来描述任何（所有）数据，以跨系统交换数据，因此转向了松耦合应用程序。而且，Web服务可以在较抽象的层面上工作，较抽象层面可以按照需要动态地重新评估、修改或处理数据类型。所以，从技术层面上讲，Web服务可以更方便地处理数据，并且允许软件更自由地进行通信。</w:t>
      </w:r>
    </w:p>
    <w:p w14:paraId="0EF8B25B">
      <w:pPr>
        <w:widowControl w:val="0"/>
        <w:kinsoku/>
        <w:ind w:firstLine="480"/>
        <w:rPr>
          <w:rFonts w:ascii="Times New Roman" w:hAnsi="Times New Roman" w:cs="Times New Roman"/>
          <w:lang w:eastAsia="zh-CN"/>
        </w:rPr>
      </w:pPr>
      <w:r>
        <w:rPr>
          <w:rFonts w:ascii="Times New Roman" w:hAnsi="Times New Roman" w:cs="Times New Roman"/>
          <w:lang w:eastAsia="zh-CN"/>
        </w:rPr>
        <w:t>所以，Web服务试图解决的主要问题是数据和应用程序集成的问题，以及将技术性的功能转换为面向业务的计算任务的问题。这两个方面使客户内部跨系统的应用之间可以更好的协作，同时可以就业务流程或应用层面与他们的上下级</w:t>
      </w:r>
      <w:r>
        <w:rPr>
          <w:rFonts w:hint="eastAsia" w:ascii="Times New Roman" w:hAnsi="Times New Roman" w:cs="Times New Roman"/>
          <w:lang w:eastAsia="zh-CN"/>
        </w:rPr>
        <w:t>市局</w:t>
      </w:r>
      <w:r>
        <w:rPr>
          <w:rFonts w:ascii="Times New Roman" w:hAnsi="Times New Roman" w:cs="Times New Roman"/>
          <w:lang w:eastAsia="zh-CN"/>
        </w:rPr>
        <w:t>之间进行交流，同时为适应新形势或按照需要与不同的</w:t>
      </w:r>
      <w:r>
        <w:rPr>
          <w:rFonts w:hint="eastAsia" w:ascii="Times New Roman" w:hAnsi="Times New Roman" w:cs="Times New Roman"/>
          <w:lang w:eastAsia="zh-CN"/>
        </w:rPr>
        <w:t>市局</w:t>
      </w:r>
      <w:r>
        <w:rPr>
          <w:rFonts w:ascii="Times New Roman" w:hAnsi="Times New Roman" w:cs="Times New Roman"/>
          <w:lang w:eastAsia="zh-CN"/>
        </w:rPr>
        <w:t>不同的使用人员进行系统交互留有动态的余地。</w:t>
      </w:r>
    </w:p>
    <w:p w14:paraId="75DF06AD">
      <w:pPr>
        <w:widowControl w:val="0"/>
        <w:kinsoku/>
        <w:ind w:firstLine="480"/>
        <w:rPr>
          <w:rFonts w:ascii="Times New Roman" w:hAnsi="Times New Roman" w:cs="Times New Roman"/>
          <w:lang w:eastAsia="zh-CN"/>
        </w:rPr>
      </w:pPr>
      <w:r>
        <w:rPr>
          <w:rFonts w:ascii="Times New Roman" w:hAnsi="Times New Roman" w:cs="Times New Roman"/>
          <w:lang w:eastAsia="zh-CN"/>
        </w:rPr>
        <w:t>通过web服务技术封装所有业务逻辑，业务逻辑统一以服务组件的方式进行实现。此外，web服务也是当前软件技术条件下实现SOA架构的首选技术，与本系统整体框架遵循SOA架构奠定基础，在本方案中，我们将采用基于http的hessian二进制协议来实现服务的封装和调用，在保留web服务能力的前提下使实现更加简洁。基于http的hessian协议可以跨越防火墙进行调用，这一点在实际部署中非常重要。如可以把业务逻辑与表示层逻辑分开部署，在中间增加防火墙，对业务逻辑的访问做出限制，如只允许http协议类型的访问调用，而诸如RMI等远程调用一律禁止，最大程度的保障系统的安全。</w:t>
      </w:r>
    </w:p>
    <w:p w14:paraId="08100ED7">
      <w:pPr>
        <w:widowControl w:val="0"/>
        <w:kinsoku/>
        <w:ind w:firstLine="480"/>
        <w:rPr>
          <w:rFonts w:ascii="Times New Roman" w:hAnsi="Times New Roman" w:cs="Times New Roman"/>
          <w:lang w:eastAsia="zh-CN"/>
        </w:rPr>
      </w:pPr>
      <w:r>
        <w:rPr>
          <w:rFonts w:ascii="Times New Roman" w:hAnsi="Times New Roman" w:cs="Times New Roman"/>
          <w:lang w:eastAsia="zh-CN"/>
        </w:rPr>
        <w:t>Web2.0是相对Web1.0(2003年以前的互联网模式)的新的一类互联网应用的统称。由Web1.0单纯通过网络浏览器浏览html网页模式向内容更丰富、联系性更强、工具性更强的Web2.0互联网模式。在我们设计的多渠道组合应用框架中，很明显的利用了web2.0的特性，如基于RAP技术使能的通过浏览器访问富客户界面、web服务等就是典型的例子。Web2.0技术的引进，极大的提高了B/S/S架构软件的交互性能，如以前梦寐以求的全键盘操作能力现在就可以轻松实现。</w:t>
      </w:r>
    </w:p>
    <w:p w14:paraId="6B160879">
      <w:pPr>
        <w:widowControl w:val="0"/>
        <w:kinsoku/>
        <w:ind w:firstLine="480"/>
        <w:rPr>
          <w:rFonts w:ascii="Times New Roman" w:hAnsi="Times New Roman" w:cs="Times New Roman"/>
          <w:lang w:eastAsia="zh-CN"/>
        </w:rPr>
      </w:pPr>
      <w:r>
        <w:rPr>
          <w:rFonts w:ascii="Times New Roman" w:hAnsi="Times New Roman" w:cs="Times New Roman"/>
          <w:lang w:eastAsia="zh-CN"/>
        </w:rPr>
        <w:t>本方案在技术路线的选择上，一方面考虑技术本身的优势，另一方面考虑到实际应用情况。</w:t>
      </w:r>
    </w:p>
    <w:p w14:paraId="474FF6E7">
      <w:pPr>
        <w:widowControl w:val="0"/>
        <w:kinsoku/>
        <w:ind w:firstLine="0" w:firstLineChars="0"/>
        <w:jc w:val="center"/>
        <w:rPr>
          <w:rFonts w:ascii="Times New Roman" w:hAnsi="Times New Roman" w:cs="Times New Roman"/>
        </w:rPr>
      </w:pPr>
      <w:r>
        <w:rPr>
          <w:rFonts w:ascii="Times New Roman" w:hAnsi="Times New Roman" w:cs="Times New Roman"/>
        </w:rPr>
        <w:drawing>
          <wp:inline distT="0" distB="0" distL="114300" distR="114300">
            <wp:extent cx="4219575" cy="21336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4219575" cy="2133600"/>
                    </a:xfrm>
                    <a:prstGeom prst="rect">
                      <a:avLst/>
                    </a:prstGeom>
                    <a:noFill/>
                    <a:ln>
                      <a:noFill/>
                    </a:ln>
                  </pic:spPr>
                </pic:pic>
              </a:graphicData>
            </a:graphic>
          </wp:inline>
        </w:drawing>
      </w:r>
    </w:p>
    <w:p w14:paraId="61BFD9F4">
      <w:pPr>
        <w:pStyle w:val="5"/>
        <w:keepNext w:val="0"/>
        <w:keepLines w:val="0"/>
        <w:widowControl w:val="0"/>
        <w:kinsoku/>
        <w:spacing w:before="0" w:after="0" w:line="360" w:lineRule="auto"/>
        <w:ind w:left="0" w:firstLine="0" w:firstLineChars="0"/>
        <w:rPr>
          <w:lang w:eastAsia="zh-CN"/>
        </w:rPr>
      </w:pPr>
      <w:bookmarkStart w:id="244" w:name="_Toc167263957"/>
      <w:r>
        <w:rPr>
          <w:lang w:eastAsia="zh-CN"/>
        </w:rPr>
        <w:t>数据仓库与SOA结合技术</w:t>
      </w:r>
      <w:bookmarkEnd w:id="244"/>
    </w:p>
    <w:p w14:paraId="18193DE9">
      <w:pPr>
        <w:widowControl w:val="0"/>
        <w:kinsoku/>
        <w:ind w:firstLine="480"/>
        <w:rPr>
          <w:rFonts w:ascii="Times New Roman" w:hAnsi="Times New Roman" w:cs="Times New Roman"/>
          <w:lang w:eastAsia="zh-CN"/>
        </w:rPr>
      </w:pPr>
      <w:r>
        <w:rPr>
          <w:rFonts w:ascii="Times New Roman" w:hAnsi="Times New Roman" w:cs="Times New Roman"/>
          <w:lang w:eastAsia="zh-CN"/>
        </w:rPr>
        <w:t>SOA架构之所以高效，不仅因为其服务的调用，组件复用和代码复用更给系统开发带来了便捷。本架构中将警务保障业务的所有数据独立出来，基于数据架构，建设数据集成平台；将业务应用系统的所有应用组件分离出来，基于服务总线，建设应用集成平台。警务保障平台系统的业务基础平台由数据集成平台和应用集成平台共同组成，应用集成平台由企业服务总线(ESB)和公共的业务组件组成。ESB将不同的组件互相衔接起来，在两个或更多的组件或系统之间实现无缝链接集成，使整个信息系统就如同一个整体一样。通过统一开发或者封装已有的组件和系统建设公共服务组件，形成共享的公用服务平台，避免了重复开发、重复购买、标准不一致等问题，其中公共服务组件包括了工作流组件、业务组件、服务组件、统一认证组件、打印组件、决策支持组件、通用报表组件等。</w:t>
      </w:r>
    </w:p>
    <w:p w14:paraId="1B68C613">
      <w:pPr>
        <w:pStyle w:val="4"/>
        <w:keepNext w:val="0"/>
        <w:keepLines w:val="0"/>
        <w:widowControl w:val="0"/>
        <w:kinsoku/>
        <w:spacing w:before="0" w:after="0" w:line="360" w:lineRule="auto"/>
        <w:ind w:left="0"/>
        <w:rPr>
          <w:lang w:eastAsia="zh-CN"/>
        </w:rPr>
      </w:pPr>
      <w:bookmarkStart w:id="245" w:name="_Toc167263958"/>
      <w:bookmarkStart w:id="246" w:name="_Toc1044210603"/>
      <w:r>
        <w:rPr>
          <w:lang w:eastAsia="zh-CN"/>
        </w:rPr>
        <w:t>基于构件技术的开发方法</w:t>
      </w:r>
      <w:bookmarkEnd w:id="245"/>
      <w:bookmarkEnd w:id="246"/>
    </w:p>
    <w:p w14:paraId="1D8383BF">
      <w:pPr>
        <w:widowControl w:val="0"/>
        <w:kinsoku/>
        <w:ind w:firstLine="480"/>
        <w:rPr>
          <w:rFonts w:ascii="Times New Roman" w:hAnsi="Times New Roman" w:cs="Times New Roman"/>
          <w:lang w:eastAsia="zh-CN"/>
        </w:rPr>
      </w:pPr>
      <w:r>
        <w:rPr>
          <w:rFonts w:ascii="Times New Roman" w:hAnsi="Times New Roman" w:cs="Times New Roman"/>
          <w:lang w:eastAsia="zh-CN"/>
        </w:rPr>
        <w:t>面向构件的体系架构使建立在其上的应用系统具有优秀的扩展能力。在统一的稳定架构下，可以通过既有构件的重新组合或是构建一些新的构件等方法，灵活地对局部的功能加以修改或添加，从而及时地响应业务需求或者规则的变化。通过工作流模板的变更，可以轻松地满足业务流程的变化。</w:t>
      </w:r>
    </w:p>
    <w:p w14:paraId="5961FCBE">
      <w:pPr>
        <w:widowControl w:val="0"/>
        <w:kinsoku/>
        <w:ind w:firstLine="480"/>
        <w:rPr>
          <w:rFonts w:ascii="Times New Roman" w:hAnsi="Times New Roman" w:cs="Times New Roman"/>
          <w:lang w:eastAsia="zh-CN"/>
        </w:rPr>
      </w:pPr>
      <w:r>
        <w:rPr>
          <w:rFonts w:ascii="Times New Roman" w:hAnsi="Times New Roman" w:cs="Times New Roman"/>
          <w:lang w:eastAsia="zh-CN"/>
        </w:rPr>
        <w:t>采用面向构件的软件结构，构件已摆脱了对底层应用环境和技术的依赖，使得构件在异构环境中也能实现复用，具有良好的可移植性。可获得跨J2EE应用服务器的应用。基于面向构件平台的应用系统应可以部署在主流的操作系统、数据库、应用服务器中，而不需要做重新的开发或修订。基于面向构件平台的应用系统的易用性和易维护性将得到极大的提高。应用逻辑都才有图形化开发和可视化部署，具有动态逻辑更新和基于WEB页面的监控和管理，应用系统开发难、维护更难的问题得到有效的解决。</w:t>
      </w:r>
    </w:p>
    <w:p w14:paraId="1F29F45F">
      <w:pPr>
        <w:pStyle w:val="4"/>
        <w:keepNext w:val="0"/>
        <w:keepLines w:val="0"/>
        <w:widowControl w:val="0"/>
        <w:kinsoku/>
        <w:spacing w:before="0" w:after="0" w:line="360" w:lineRule="auto"/>
        <w:ind w:left="0"/>
      </w:pPr>
      <w:bookmarkStart w:id="247" w:name="_Toc167263959"/>
      <w:bookmarkStart w:id="248" w:name="_Toc811241337"/>
      <w:r>
        <w:t>智能表单技术</w:t>
      </w:r>
      <w:bookmarkEnd w:id="247"/>
      <w:bookmarkEnd w:id="248"/>
    </w:p>
    <w:p w14:paraId="61CB4736">
      <w:pPr>
        <w:widowControl w:val="0"/>
        <w:kinsoku/>
        <w:ind w:firstLine="480"/>
        <w:contextualSpacing/>
        <w:jc w:val="both"/>
        <w:rPr>
          <w:rFonts w:ascii="Times New Roman" w:hAnsi="Times New Roman" w:cs="Times New Roman"/>
          <w:lang w:eastAsia="zh-CN"/>
        </w:rPr>
      </w:pPr>
      <w:r>
        <w:rPr>
          <w:rFonts w:ascii="Times New Roman" w:hAnsi="Times New Roman" w:cs="Times New Roman"/>
          <w:lang w:eastAsia="zh-CN"/>
        </w:rPr>
        <w:t>通过智能表单技术，实现报表自定义管理，既可以实现具有特定格式的报表模板（如很多财务报表），又可以帮助用户定制出各种格式的自定义报表，使用户能在相同的业务数据中获得更多的输出数据。自定义报表可以更好地协助用户挖掘和分析数据，并将在一定程度上提高政府的响应速度和服务质量。</w:t>
      </w:r>
    </w:p>
    <w:p w14:paraId="279090D8">
      <w:pPr>
        <w:widowControl w:val="0"/>
        <w:kinsoku/>
        <w:ind w:firstLine="0" w:firstLineChars="0"/>
        <w:contextualSpacing/>
        <w:jc w:val="center"/>
        <w:rPr>
          <w:rFonts w:ascii="Times New Roman" w:hAnsi="Times New Roman" w:cs="Times New Roman"/>
          <w:lang w:eastAsia="zh-CN"/>
        </w:rPr>
      </w:pPr>
      <w:r>
        <w:rPr>
          <w:rFonts w:ascii="Times New Roman" w:hAnsi="Times New Roman" w:cs="Times New Roman"/>
        </w:rPr>
        <w:drawing>
          <wp:inline distT="0" distB="0" distL="114300" distR="114300">
            <wp:extent cx="4237355" cy="3694430"/>
            <wp:effectExtent l="0" t="0" r="4445" b="1270"/>
            <wp:docPr id="12" name="图片 5" descr="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report"/>
                    <pic:cNvPicPr>
                      <a:picLocks noChangeAspect="1"/>
                    </pic:cNvPicPr>
                  </pic:nvPicPr>
                  <pic:blipFill>
                    <a:blip r:embed="rId17"/>
                    <a:stretch>
                      <a:fillRect/>
                    </a:stretch>
                  </pic:blipFill>
                  <pic:spPr>
                    <a:xfrm>
                      <a:off x="0" y="0"/>
                      <a:ext cx="4237355" cy="3694430"/>
                    </a:xfrm>
                    <a:prstGeom prst="rect">
                      <a:avLst/>
                    </a:prstGeom>
                    <a:noFill/>
                    <a:ln>
                      <a:noFill/>
                    </a:ln>
                  </pic:spPr>
                </pic:pic>
              </a:graphicData>
            </a:graphic>
          </wp:inline>
        </w:drawing>
      </w:r>
    </w:p>
    <w:p w14:paraId="70116803">
      <w:pPr>
        <w:pStyle w:val="4"/>
        <w:keepNext w:val="0"/>
        <w:keepLines w:val="0"/>
        <w:widowControl w:val="0"/>
        <w:kinsoku/>
        <w:spacing w:before="0" w:after="0" w:line="360" w:lineRule="auto"/>
        <w:ind w:left="0"/>
      </w:pPr>
      <w:bookmarkStart w:id="249" w:name="_Toc159476156"/>
      <w:bookmarkStart w:id="250" w:name="_Toc167263960"/>
      <w:r>
        <w:t>工作流技术</w:t>
      </w:r>
      <w:bookmarkEnd w:id="249"/>
      <w:bookmarkEnd w:id="250"/>
    </w:p>
    <w:p w14:paraId="66D0281C">
      <w:pPr>
        <w:widowControl w:val="0"/>
        <w:kinsoku/>
        <w:ind w:firstLine="480"/>
        <w:rPr>
          <w:rFonts w:ascii="Times New Roman" w:hAnsi="Times New Roman" w:cs="Times New Roman"/>
          <w:lang w:eastAsia="zh-CN"/>
        </w:rPr>
      </w:pPr>
      <w:r>
        <w:rPr>
          <w:rFonts w:ascii="Times New Roman" w:hAnsi="Times New Roman" w:cs="Times New Roman"/>
          <w:lang w:eastAsia="zh-CN"/>
        </w:rPr>
        <w:t>工作流是一类能够完全或部分自动执行的业务过程。能够根据一系列规则、文档、信息和任务在不同的部门、人员之间传递执行。</w:t>
      </w:r>
    </w:p>
    <w:p w14:paraId="5A9F9F19">
      <w:pPr>
        <w:widowControl w:val="0"/>
        <w:kinsoku/>
        <w:ind w:firstLine="480"/>
        <w:rPr>
          <w:rFonts w:ascii="Times New Roman" w:hAnsi="Times New Roman" w:cs="Times New Roman"/>
          <w:lang w:eastAsia="zh-CN"/>
        </w:rPr>
      </w:pPr>
      <w:r>
        <w:rPr>
          <w:rFonts w:ascii="Times New Roman" w:hAnsi="Times New Roman" w:cs="Times New Roman"/>
          <w:lang w:eastAsia="zh-CN"/>
        </w:rPr>
        <w:t>工作流管理系统的主要功能是通过计算机技术的支持去定义、执行和管理工作流，协调工作流执行过程中工作（任务）以及办公人员之间的信息交互。</w:t>
      </w:r>
    </w:p>
    <w:p w14:paraId="38A7759F">
      <w:pPr>
        <w:widowControl w:val="0"/>
        <w:kinsoku/>
        <w:ind w:firstLine="480"/>
        <w:rPr>
          <w:rFonts w:ascii="Times New Roman" w:hAnsi="Times New Roman" w:cs="Times New Roman"/>
          <w:lang w:eastAsia="zh-CN"/>
        </w:rPr>
      </w:pPr>
      <w:r>
        <w:rPr>
          <w:rFonts w:ascii="Times New Roman" w:hAnsi="Times New Roman" w:cs="Times New Roman"/>
          <w:lang w:eastAsia="zh-CN"/>
        </w:rPr>
        <w:t>采用工作流技术的软件，使用者只需在电脑上填写有关业务表单，系统会按照定义好的流程自动往下流转，下一级审批者将会收到相关资料，并可以根据需要修改、跟踪、管理、查询、统计、打印等，大大提高了效率，实现了用户业务流程的自定义和业务管理变革需求。</w:t>
      </w:r>
    </w:p>
    <w:p w14:paraId="0B58320D">
      <w:pPr>
        <w:widowControl w:val="0"/>
        <w:kinsoku/>
        <w:ind w:firstLine="480"/>
        <w:rPr>
          <w:rFonts w:ascii="Times New Roman" w:hAnsi="Times New Roman" w:cs="Times New Roman"/>
        </w:rPr>
      </w:pPr>
      <w:r>
        <w:rPr>
          <w:rFonts w:ascii="Times New Roman" w:hAnsi="Times New Roman" w:cs="Times New Roman"/>
        </w:rPr>
        <w:drawing>
          <wp:inline distT="0" distB="0" distL="114300" distR="114300">
            <wp:extent cx="4584065" cy="2275205"/>
            <wp:effectExtent l="0" t="0" r="635" b="1079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
                    <a:stretch>
                      <a:fillRect/>
                    </a:stretch>
                  </pic:blipFill>
                  <pic:spPr>
                    <a:xfrm>
                      <a:off x="0" y="0"/>
                      <a:ext cx="4584065" cy="2275205"/>
                    </a:xfrm>
                    <a:prstGeom prst="rect">
                      <a:avLst/>
                    </a:prstGeom>
                    <a:noFill/>
                    <a:ln>
                      <a:noFill/>
                    </a:ln>
                  </pic:spPr>
                </pic:pic>
              </a:graphicData>
            </a:graphic>
          </wp:inline>
        </w:drawing>
      </w:r>
    </w:p>
    <w:p w14:paraId="5184D5AB">
      <w:pPr>
        <w:pStyle w:val="4"/>
        <w:keepNext w:val="0"/>
        <w:keepLines w:val="0"/>
        <w:widowControl w:val="0"/>
        <w:kinsoku/>
        <w:spacing w:before="0" w:after="0" w:line="360" w:lineRule="auto"/>
        <w:ind w:left="0"/>
      </w:pPr>
      <w:bookmarkStart w:id="251" w:name="_Toc167263961"/>
      <w:bookmarkStart w:id="252" w:name="_Toc256162436"/>
      <w:r>
        <w:rPr>
          <w:rFonts w:hint="eastAsia"/>
        </w:rPr>
        <w:t>软硬件支撑平台</w:t>
      </w:r>
      <w:r>
        <w:t>设计</w:t>
      </w:r>
      <w:bookmarkEnd w:id="237"/>
      <w:bookmarkEnd w:id="238"/>
      <w:bookmarkEnd w:id="251"/>
      <w:bookmarkEnd w:id="252"/>
    </w:p>
    <w:p w14:paraId="7005DCC1">
      <w:pPr>
        <w:pStyle w:val="5"/>
        <w:keepNext w:val="0"/>
        <w:keepLines w:val="0"/>
        <w:widowControl w:val="0"/>
        <w:kinsoku/>
        <w:spacing w:before="0" w:after="0" w:line="360" w:lineRule="auto"/>
        <w:ind w:left="0" w:firstLine="0" w:firstLineChars="0"/>
      </w:pPr>
      <w:bookmarkStart w:id="253" w:name="_Toc5205166"/>
      <w:bookmarkStart w:id="254" w:name="_Toc167263962"/>
      <w:r>
        <w:rPr>
          <w:rFonts w:hint="eastAsia"/>
        </w:rPr>
        <w:t>网络</w:t>
      </w:r>
      <w:r>
        <w:t>系统</w:t>
      </w:r>
      <w:bookmarkEnd w:id="253"/>
      <w:bookmarkEnd w:id="254"/>
    </w:p>
    <w:p w14:paraId="2BF2DDF0">
      <w:pPr>
        <w:widowControl w:val="0"/>
        <w:kinsoku/>
        <w:ind w:firstLine="480"/>
        <w:rPr>
          <w:rFonts w:hint="eastAsia" w:ascii="Times New Roman" w:hAnsi="宋体" w:cs="Times New Roman"/>
          <w:lang w:eastAsia="zh-CN"/>
        </w:rPr>
      </w:pPr>
      <w:r>
        <w:rPr>
          <w:rFonts w:hint="eastAsia" w:ascii="Times New Roman" w:hAnsi="宋体" w:cs="Times New Roman"/>
          <w:lang w:eastAsia="zh-CN"/>
        </w:rPr>
        <w:t>调整和改造现有的网络，完成系统运行所需的服务器、存储设备以及备份设备等基础软件的部署，构筑系统安全体系，对计算机房条件进行配套建设，以满足软硬件系统正常运行之需要。</w:t>
      </w:r>
    </w:p>
    <w:p w14:paraId="1F39038D">
      <w:pPr>
        <w:widowControl w:val="0"/>
        <w:kinsoku/>
        <w:ind w:firstLine="480"/>
        <w:rPr>
          <w:rFonts w:hint="eastAsia" w:ascii="Times New Roman" w:hAnsi="宋体" w:cs="Times New Roman"/>
          <w:lang w:eastAsia="zh-CN"/>
        </w:rPr>
      </w:pPr>
      <w:r>
        <w:rPr>
          <w:rFonts w:hint="eastAsia" w:ascii="Times New Roman" w:hAnsi="宋体" w:cs="Times New Roman"/>
          <w:lang w:eastAsia="zh-CN"/>
        </w:rPr>
        <w:t>采用先进、成熟的主流产品与技术。在分布式异构网络环境下的系统开放性，就是系统的互联性、互操作性和应用软件的可移植性。选择具有开放性标准的产品与技术，使网络系统可扩充和可升级。</w:t>
      </w:r>
    </w:p>
    <w:p w14:paraId="6949F703">
      <w:pPr>
        <w:pStyle w:val="5"/>
        <w:keepNext w:val="0"/>
        <w:keepLines w:val="0"/>
        <w:widowControl w:val="0"/>
        <w:kinsoku/>
        <w:spacing w:before="0" w:after="0" w:line="360" w:lineRule="auto"/>
        <w:ind w:left="0" w:firstLine="0" w:firstLineChars="0"/>
      </w:pPr>
      <w:bookmarkStart w:id="255" w:name="_Toc5205167"/>
      <w:bookmarkStart w:id="256" w:name="_Toc167263963"/>
      <w:r>
        <w:rPr>
          <w:rFonts w:hint="eastAsia"/>
        </w:rPr>
        <w:t>主机存储</w:t>
      </w:r>
      <w:bookmarkEnd w:id="255"/>
      <w:r>
        <w:rPr>
          <w:rFonts w:hint="eastAsia"/>
        </w:rPr>
        <w:t>系统</w:t>
      </w:r>
      <w:bookmarkEnd w:id="256"/>
    </w:p>
    <w:p w14:paraId="5596102C">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支持华为、浪潮、曙光、龙芯等主流服务器，如若后期需国产化适配，例如可以选用曙光和浪潮的8路服务器（属于X86序列产品），这两个产品属于国产服务器的高端、高性能产品，对国产基础软件的兼容性不存在问题，服务器性能比较稳定。经应用证明，适配合格的国产硬件服务器资源利用率小于10%。</w:t>
      </w:r>
    </w:p>
    <w:p w14:paraId="78F738E7">
      <w:pPr>
        <w:pStyle w:val="4"/>
        <w:keepNext w:val="0"/>
        <w:keepLines w:val="0"/>
        <w:widowControl w:val="0"/>
        <w:kinsoku/>
        <w:spacing w:before="0" w:after="0" w:line="360" w:lineRule="auto"/>
        <w:ind w:left="0"/>
      </w:pPr>
      <w:bookmarkStart w:id="257" w:name="_Toc5205169"/>
      <w:bookmarkStart w:id="258" w:name="_Toc167263964"/>
      <w:bookmarkStart w:id="259" w:name="_Toc1764833264"/>
      <w:bookmarkStart w:id="260" w:name="_Toc483561349"/>
      <w:bookmarkStart w:id="261" w:name="_Toc395568615"/>
      <w:bookmarkStart w:id="262" w:name="_Toc425924088"/>
      <w:r>
        <w:rPr>
          <w:rFonts w:hint="eastAsia"/>
        </w:rPr>
        <w:t>节能措施</w:t>
      </w:r>
      <w:bookmarkEnd w:id="257"/>
      <w:bookmarkEnd w:id="258"/>
      <w:bookmarkEnd w:id="259"/>
      <w:bookmarkEnd w:id="260"/>
      <w:bookmarkEnd w:id="261"/>
      <w:bookmarkEnd w:id="262"/>
    </w:p>
    <w:p w14:paraId="3F4EFCB7">
      <w:pPr>
        <w:widowControl w:val="0"/>
        <w:kinsoku/>
        <w:ind w:firstLine="480"/>
        <w:rPr>
          <w:rFonts w:hint="eastAsia" w:ascii="Times New Roman" w:hAnsi="宋体" w:cs="Times New Roman"/>
          <w:szCs w:val="28"/>
        </w:rPr>
      </w:pPr>
      <w:bookmarkStart w:id="263" w:name="_Toc395568616"/>
      <w:bookmarkStart w:id="264" w:name="_Toc483561350"/>
      <w:bookmarkStart w:id="265" w:name="_Toc5205170"/>
      <w:bookmarkStart w:id="266" w:name="_Toc425924089"/>
      <w:r>
        <w:rPr>
          <w:rFonts w:ascii="Times New Roman" w:hAnsi="宋体" w:cs="Times New Roman"/>
          <w:szCs w:val="28"/>
        </w:rPr>
        <w:t>1.设备选型：</w:t>
      </w:r>
    </w:p>
    <w:p w14:paraId="5441C9A0">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选择具有高能效比的服务器、存储设备和网络设备。例如，选择采用节能芯片和低功耗设计的服务器。</w:t>
      </w:r>
    </w:p>
    <w:p w14:paraId="7AE0F476">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关注设备的能源之星认证等节能标准，确保所选设备在节能方面表现出色。</w:t>
      </w:r>
    </w:p>
    <w:p w14:paraId="230F3DF1">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考虑使用固态硬盘（SSD）代替传统机械硬盘，因为SSD具有更低的功耗和更高的性能。</w:t>
      </w:r>
    </w:p>
    <w:p w14:paraId="1AC80FC2">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2.虚拟化技术：</w:t>
      </w:r>
    </w:p>
    <w:p w14:paraId="08114AB7">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通过虚拟化技术，将多个虚拟机运行在一台物理服务器上，提高服务器的资源利用率。这样可以减少服务器的数量，降低总体功耗。</w:t>
      </w:r>
    </w:p>
    <w:p w14:paraId="1A6BFBAA">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合理分配虚拟机的资源，确保每个虚拟机都能充分利用分配的资源，避免资源浪费。</w:t>
      </w:r>
    </w:p>
    <w:p w14:paraId="3BA2708A">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采用动态资源分配技术，根据工作负载的变化自动调整虚拟机的资源分配，进一步提高能源效率。</w:t>
      </w:r>
    </w:p>
    <w:p w14:paraId="61C4386B">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3.数据中心优化：</w:t>
      </w:r>
    </w:p>
    <w:p w14:paraId="3FB55C5A">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设计合理的数据中心布局，优化空调系统和通风系统，确保冷空气的有效流通，降低冷却成本。</w:t>
      </w:r>
    </w:p>
    <w:p w14:paraId="2BA4CFB9">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采用冷热通道隔离的方式，避免冷热空气混合，提高冷却效率。</w:t>
      </w:r>
    </w:p>
    <w:p w14:paraId="6CC1BCAD">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利用自然冷却技术，如在夜间或低温季节利用外界冷空气进行冷却，减少空调系统的运行时间。</w:t>
      </w:r>
    </w:p>
    <w:p w14:paraId="5F703C32">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对数据中心的设备进行定期维护和清洁，确保设备的正常运行和散热效果。</w:t>
      </w:r>
    </w:p>
    <w:p w14:paraId="6FC23409">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4.智能电源管理：</w:t>
      </w:r>
    </w:p>
    <w:p w14:paraId="0853305D">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配置智能电源管理系统，实时监测设备的功耗情况，并根据需求自动调整电源供应。</w:t>
      </w:r>
    </w:p>
    <w:p w14:paraId="7A731342">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实现服务器的动态功率管理，根据服务器的负载情况自动调整电源电压和频率，降低功耗。</w:t>
      </w:r>
    </w:p>
    <w:p w14:paraId="2BB6C303">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采用智能插座和电源控制器，实现对设备的远程控制和定时开关机，避免不必要的能源浪费。</w:t>
      </w:r>
    </w:p>
    <w:p w14:paraId="1D6423A2">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5.绿色云计算：</w:t>
      </w:r>
    </w:p>
    <w:p w14:paraId="25B7B3A7">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选择绿色云计算服务提供商，他们通常会采用更节能的数据中心和服务器架构。</w:t>
      </w:r>
    </w:p>
    <w:p w14:paraId="1373D12E">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将一些非核心业务或临时性的工作负载迁移到云平台上，减少本地数据中心的能源消耗。</w:t>
      </w:r>
    </w:p>
    <w:p w14:paraId="5D2C9E70">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合理规划云计算资源的使用，避免资源过度分配和闲置。</w:t>
      </w:r>
    </w:p>
    <w:p w14:paraId="13C70888">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6.数据压缩和存储优化：</w:t>
      </w:r>
    </w:p>
    <w:p w14:paraId="559EF4B7">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采用数据压缩技术，减少数据的存储量，从而降低存储设备的读写次数和功耗。</w:t>
      </w:r>
    </w:p>
    <w:p w14:paraId="4E1EE9DF">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对数据进行定期清理和归档，删除不必要的数据，减少存储压力。</w:t>
      </w:r>
    </w:p>
    <w:p w14:paraId="12FEDE3D">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使用高效的存储架构和存储策略，如RAID技术、存储分层等，提高存储效率。</w:t>
      </w:r>
    </w:p>
    <w:p w14:paraId="56A095E9">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7.网络设备节能：</w:t>
      </w:r>
    </w:p>
    <w:p w14:paraId="69A3FDFC">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选择低功耗的网络设备，如节能型交换机、路由器等。</w:t>
      </w:r>
    </w:p>
    <w:p w14:paraId="53538D6E">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合理规划网络拓扑结构，减少网络设备之间的传输距离和信号衰减，降低能源损耗。</w:t>
      </w:r>
    </w:p>
    <w:p w14:paraId="4765897B">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启用网络设备的节能功能，如自动协商链路速率、端口休眠等。</w:t>
      </w:r>
    </w:p>
    <w:p w14:paraId="1D580954">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8.监控和管理：</w:t>
      </w:r>
    </w:p>
    <w:p w14:paraId="556AA698">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建立完善的监控系统，实时监测信息化系统的能源消耗情况。</w:t>
      </w:r>
    </w:p>
    <w:p w14:paraId="7785EF34">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通过数据分析工具，分析能源消耗的趋势和规律，发现潜在的能源浪费问题。</w:t>
      </w:r>
    </w:p>
    <w:p w14:paraId="6836A3DC">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制定节能策略和措施，并通过监控系统进行实时调整和优化。</w:t>
      </w:r>
    </w:p>
    <w:p w14:paraId="13392670">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9.员工教育：</w:t>
      </w:r>
    </w:p>
    <w:p w14:paraId="12843F4D">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开展节能培训和宣传活动，提高员工的节能意识和责任感。</w:t>
      </w:r>
    </w:p>
    <w:p w14:paraId="767D31AE">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鼓励员工在日常工作中采取节能措施，如合理使用电脑、打印机等设备，避免长时间待机。</w:t>
      </w:r>
    </w:p>
    <w:p w14:paraId="3BE7CFB4">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制定节能规章制度，对违反节能规定的行为进行相应的处罚。</w:t>
      </w:r>
    </w:p>
    <w:p w14:paraId="47181105">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10.可再生能源利用：</w:t>
      </w:r>
    </w:p>
    <w:p w14:paraId="0151C47D">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在具备条件的情况下，考虑利用可再生能源，如太阳能、风能等，为信息化系统提供电力。</w:t>
      </w:r>
    </w:p>
    <w:p w14:paraId="38EB9074">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安装太阳能光伏板、风力发电机等设备，将可再生能源转化为电能，减少对传统能源的依赖。</w:t>
      </w:r>
    </w:p>
    <w:p w14:paraId="40118FF4">
      <w:pPr>
        <w:widowControl w:val="0"/>
        <w:kinsoku/>
        <w:ind w:firstLine="480"/>
        <w:rPr>
          <w:rFonts w:hint="eastAsia" w:ascii="Times New Roman" w:hAnsi="宋体" w:cs="Times New Roman"/>
          <w:szCs w:val="28"/>
          <w:lang w:eastAsia="zh-CN"/>
        </w:rPr>
      </w:pPr>
      <w:r>
        <w:rPr>
          <w:rFonts w:ascii="Times New Roman" w:hAnsi="宋体" w:cs="Times New Roman"/>
          <w:szCs w:val="28"/>
          <w:lang w:eastAsia="zh-CN"/>
        </w:rPr>
        <w:t>与当地的能源供应商合作，了解可再生能源的供应情况和优惠政策。</w:t>
      </w:r>
    </w:p>
    <w:p w14:paraId="7CCC5276">
      <w:pPr>
        <w:widowControl w:val="0"/>
        <w:kinsoku/>
        <w:ind w:firstLine="480"/>
        <w:rPr>
          <w:rFonts w:hint="eastAsia" w:ascii="Times New Roman" w:hAnsi="宋体" w:cs="Times New Roman"/>
          <w:szCs w:val="28"/>
          <w:lang w:eastAsia="zh-CN"/>
        </w:rPr>
      </w:pPr>
      <w:r>
        <w:rPr>
          <w:rFonts w:hint="eastAsia" w:ascii="Times New Roman" w:hAnsi="宋体" w:cs="Times New Roman"/>
          <w:szCs w:val="28"/>
          <w:lang w:eastAsia="zh-CN"/>
        </w:rPr>
        <w:t>通过采取以上节能措施，可以在信息化系统建设中实现能源的有效利用，降低运营成本，同时也为环境保护做出贡献。在实际实施过程中，应根据具体情况进行综合考虑和优化，确保节能措施的可行性和有效性。</w:t>
      </w:r>
    </w:p>
    <w:p w14:paraId="45847C5E">
      <w:pPr>
        <w:pStyle w:val="4"/>
        <w:keepNext w:val="0"/>
        <w:keepLines w:val="0"/>
        <w:widowControl w:val="0"/>
        <w:kinsoku/>
        <w:spacing w:before="0" w:after="0" w:line="360" w:lineRule="auto"/>
        <w:ind w:left="0"/>
      </w:pPr>
      <w:bookmarkStart w:id="267" w:name="_Toc167263965"/>
      <w:bookmarkStart w:id="268" w:name="_Toc508535684"/>
      <w:r>
        <w:rPr>
          <w:rFonts w:hint="eastAsia"/>
        </w:rPr>
        <w:t>环保评价说明</w:t>
      </w:r>
      <w:bookmarkEnd w:id="263"/>
      <w:bookmarkEnd w:id="264"/>
      <w:bookmarkEnd w:id="265"/>
      <w:bookmarkEnd w:id="266"/>
      <w:bookmarkEnd w:id="267"/>
      <w:bookmarkEnd w:id="268"/>
    </w:p>
    <w:p w14:paraId="06A3F399">
      <w:pPr>
        <w:widowControl w:val="0"/>
        <w:kinsoku/>
        <w:ind w:firstLine="480"/>
        <w:rPr>
          <w:rFonts w:hint="eastAsia" w:ascii="Times New Roman" w:hAnsi="宋体"/>
        </w:rPr>
      </w:pPr>
      <w:r>
        <w:rPr>
          <w:rFonts w:hint="eastAsia" w:ascii="Times New Roman" w:hAnsi="宋体"/>
        </w:rPr>
        <w:t>一、评价背景</w:t>
      </w:r>
    </w:p>
    <w:p w14:paraId="5AC4F911">
      <w:pPr>
        <w:widowControl w:val="0"/>
        <w:kinsoku/>
        <w:ind w:firstLine="480"/>
        <w:rPr>
          <w:rFonts w:hint="eastAsia" w:ascii="Times New Roman" w:hAnsi="宋体"/>
          <w:lang w:eastAsia="zh-CN"/>
        </w:rPr>
      </w:pPr>
      <w:r>
        <w:rPr>
          <w:rFonts w:hint="eastAsia" w:ascii="Times New Roman" w:hAnsi="宋体"/>
          <w:lang w:eastAsia="zh-CN"/>
        </w:rPr>
        <w:t>随着科技的发展，公安警务保障平台在提高警务效率、保障公共安全方面发挥着重要作用。然而，平台的建设和运行也会对环境产生一定的影响。为了实现可持续发展，对公安警务保障平台进行环保评价具有重要意义。</w:t>
      </w:r>
    </w:p>
    <w:p w14:paraId="5193DBC3">
      <w:pPr>
        <w:widowControl w:val="0"/>
        <w:kinsoku/>
        <w:ind w:firstLine="480"/>
        <w:rPr>
          <w:rFonts w:hint="eastAsia" w:ascii="Times New Roman" w:hAnsi="宋体"/>
          <w:lang w:eastAsia="zh-CN"/>
        </w:rPr>
      </w:pPr>
      <w:r>
        <w:rPr>
          <w:rFonts w:hint="eastAsia" w:ascii="Times New Roman" w:hAnsi="宋体"/>
          <w:lang w:eastAsia="zh-CN"/>
        </w:rPr>
        <w:t>二、评价内容及结果</w:t>
      </w:r>
    </w:p>
    <w:p w14:paraId="3062B8D5">
      <w:pPr>
        <w:widowControl w:val="0"/>
        <w:kinsoku/>
        <w:ind w:firstLine="480"/>
        <w:rPr>
          <w:rFonts w:hint="eastAsia" w:ascii="Times New Roman" w:hAnsi="宋体"/>
          <w:lang w:eastAsia="zh-CN"/>
        </w:rPr>
      </w:pPr>
      <w:r>
        <w:rPr>
          <w:rFonts w:hint="eastAsia" w:ascii="Times New Roman" w:hAnsi="宋体"/>
          <w:lang w:eastAsia="zh-CN"/>
        </w:rPr>
        <w:t>1.能源消耗：</w:t>
      </w:r>
    </w:p>
    <w:p w14:paraId="565999EC">
      <w:pPr>
        <w:widowControl w:val="0"/>
        <w:kinsoku/>
        <w:ind w:firstLine="480"/>
        <w:rPr>
          <w:rFonts w:hint="eastAsia" w:ascii="Times New Roman" w:hAnsi="宋体"/>
          <w:lang w:eastAsia="zh-CN"/>
        </w:rPr>
      </w:pPr>
      <w:r>
        <w:rPr>
          <w:rFonts w:hint="eastAsia" w:ascii="Times New Roman" w:hAnsi="宋体"/>
          <w:lang w:eastAsia="zh-CN"/>
        </w:rPr>
        <w:t>•该平台的服务器和网络设备采用了节能技术，如智能电源管理和虚拟化技术，有效降低了能源消耗。</w:t>
      </w:r>
    </w:p>
    <w:p w14:paraId="4672C4B5">
      <w:pPr>
        <w:widowControl w:val="0"/>
        <w:kinsoku/>
        <w:ind w:firstLine="480"/>
        <w:rPr>
          <w:rFonts w:hint="eastAsia" w:ascii="Times New Roman" w:hAnsi="宋体"/>
          <w:lang w:eastAsia="zh-CN"/>
        </w:rPr>
      </w:pPr>
      <w:r>
        <w:rPr>
          <w:rFonts w:hint="eastAsia" w:ascii="Times New Roman" w:hAnsi="宋体"/>
          <w:lang w:eastAsia="zh-CN"/>
        </w:rPr>
        <w:t>•数据中心的能源效率较高，通过合理的布局和冷却系统设计，减少了能源浪费。</w:t>
      </w:r>
    </w:p>
    <w:p w14:paraId="3BF122A7">
      <w:pPr>
        <w:widowControl w:val="0"/>
        <w:kinsoku/>
        <w:ind w:firstLine="480"/>
        <w:rPr>
          <w:rFonts w:hint="eastAsia" w:ascii="Times New Roman" w:hAnsi="宋体"/>
          <w:lang w:eastAsia="zh-CN"/>
        </w:rPr>
      </w:pPr>
      <w:r>
        <w:rPr>
          <w:rFonts w:hint="eastAsia" w:ascii="Times New Roman" w:hAnsi="宋体"/>
          <w:lang w:eastAsia="zh-CN"/>
        </w:rPr>
        <w:t>•平台在低负载时能够自动调整资源分配，进一步提高了能源利用效率。</w:t>
      </w:r>
    </w:p>
    <w:p w14:paraId="2CCB44C6">
      <w:pPr>
        <w:widowControl w:val="0"/>
        <w:kinsoku/>
        <w:ind w:firstLine="480"/>
        <w:rPr>
          <w:rFonts w:hint="eastAsia" w:ascii="Times New Roman" w:hAnsi="宋体"/>
          <w:lang w:eastAsia="zh-CN"/>
        </w:rPr>
      </w:pPr>
      <w:r>
        <w:rPr>
          <w:rFonts w:hint="eastAsia" w:ascii="Times New Roman" w:hAnsi="宋体"/>
          <w:lang w:eastAsia="zh-CN"/>
        </w:rPr>
        <w:t>2.数据存储与管理：</w:t>
      </w:r>
    </w:p>
    <w:p w14:paraId="0D1A2D2F">
      <w:pPr>
        <w:widowControl w:val="0"/>
        <w:kinsoku/>
        <w:ind w:firstLine="480"/>
        <w:rPr>
          <w:rFonts w:hint="eastAsia" w:ascii="Times New Roman" w:hAnsi="宋体"/>
          <w:lang w:eastAsia="zh-CN"/>
        </w:rPr>
      </w:pPr>
      <w:r>
        <w:rPr>
          <w:rFonts w:hint="eastAsia" w:ascii="Times New Roman" w:hAnsi="宋体"/>
          <w:lang w:eastAsia="zh-CN"/>
        </w:rPr>
        <w:t>•数据存储采用了高效的RAID技术和固态硬盘，提高了数据读写速度，同时降低了能源消耗。</w:t>
      </w:r>
    </w:p>
    <w:p w14:paraId="404421F7">
      <w:pPr>
        <w:widowControl w:val="0"/>
        <w:kinsoku/>
        <w:ind w:firstLine="480"/>
        <w:rPr>
          <w:rFonts w:hint="eastAsia" w:ascii="Times New Roman" w:hAnsi="宋体"/>
          <w:lang w:eastAsia="zh-CN"/>
        </w:rPr>
      </w:pPr>
      <w:r>
        <w:rPr>
          <w:rFonts w:hint="eastAsia" w:ascii="Times New Roman" w:hAnsi="宋体"/>
          <w:lang w:eastAsia="zh-CN"/>
        </w:rPr>
        <w:t>•数据备份和恢复策略完善，确保了数据的安全性和可用性。</w:t>
      </w:r>
    </w:p>
    <w:p w14:paraId="10D7DBEC">
      <w:pPr>
        <w:widowControl w:val="0"/>
        <w:kinsoku/>
        <w:ind w:firstLine="480"/>
        <w:rPr>
          <w:rFonts w:hint="eastAsia" w:ascii="Times New Roman" w:hAnsi="宋体"/>
          <w:lang w:eastAsia="zh-CN"/>
        </w:rPr>
      </w:pPr>
      <w:r>
        <w:rPr>
          <w:rFonts w:hint="eastAsia" w:ascii="Times New Roman" w:hAnsi="宋体"/>
          <w:lang w:eastAsia="zh-CN"/>
        </w:rPr>
        <w:t>•存储设备的能源管理功能良好，在不使用时能够自动进入休眠状态，节省能源。</w:t>
      </w:r>
    </w:p>
    <w:p w14:paraId="441CA262">
      <w:pPr>
        <w:widowControl w:val="0"/>
        <w:kinsoku/>
        <w:ind w:firstLine="480"/>
        <w:rPr>
          <w:rFonts w:hint="eastAsia" w:ascii="Times New Roman" w:hAnsi="宋体"/>
          <w:lang w:eastAsia="zh-CN"/>
        </w:rPr>
      </w:pPr>
      <w:r>
        <w:rPr>
          <w:rFonts w:hint="eastAsia" w:ascii="Times New Roman" w:hAnsi="宋体"/>
          <w:lang w:eastAsia="zh-CN"/>
        </w:rPr>
        <w:t>3.设备采购与报废处理：</w:t>
      </w:r>
    </w:p>
    <w:p w14:paraId="198E658B">
      <w:pPr>
        <w:widowControl w:val="0"/>
        <w:kinsoku/>
        <w:ind w:firstLine="480"/>
        <w:rPr>
          <w:rFonts w:hint="eastAsia" w:ascii="Times New Roman" w:hAnsi="宋体"/>
          <w:lang w:eastAsia="zh-CN"/>
        </w:rPr>
      </w:pPr>
      <w:r>
        <w:rPr>
          <w:rFonts w:hint="eastAsia" w:ascii="Times New Roman" w:hAnsi="宋体"/>
          <w:lang w:eastAsia="zh-CN"/>
        </w:rPr>
        <w:t>•采购的设备均符合环保标准，如能源之星认证，减少了对环境的影响。</w:t>
      </w:r>
    </w:p>
    <w:p w14:paraId="06DA341B">
      <w:pPr>
        <w:widowControl w:val="0"/>
        <w:kinsoku/>
        <w:ind w:firstLine="480"/>
        <w:rPr>
          <w:rFonts w:hint="eastAsia" w:ascii="Times New Roman" w:hAnsi="宋体"/>
          <w:lang w:eastAsia="zh-CN"/>
        </w:rPr>
      </w:pPr>
      <w:r>
        <w:rPr>
          <w:rFonts w:hint="eastAsia" w:ascii="Times New Roman" w:hAnsi="宋体"/>
          <w:lang w:eastAsia="zh-CN"/>
        </w:rPr>
        <w:t>•报废设备的处理交由专业的回收机构进行，确保了电子垃圾的妥善处理，避免了环境污染。</w:t>
      </w:r>
    </w:p>
    <w:p w14:paraId="7C0DA288">
      <w:pPr>
        <w:widowControl w:val="0"/>
        <w:kinsoku/>
        <w:ind w:firstLine="480"/>
        <w:rPr>
          <w:rFonts w:hint="eastAsia" w:ascii="Times New Roman" w:hAnsi="宋体"/>
          <w:lang w:eastAsia="zh-CN"/>
        </w:rPr>
      </w:pPr>
      <w:r>
        <w:rPr>
          <w:rFonts w:hint="eastAsia" w:ascii="Times New Roman" w:hAnsi="宋体"/>
          <w:lang w:eastAsia="zh-CN"/>
        </w:rPr>
        <w:t>4.信息化系统建设：</w:t>
      </w:r>
    </w:p>
    <w:p w14:paraId="32213A7C">
      <w:pPr>
        <w:widowControl w:val="0"/>
        <w:kinsoku/>
        <w:ind w:firstLine="480"/>
        <w:rPr>
          <w:rFonts w:hint="eastAsia" w:ascii="Times New Roman" w:hAnsi="宋体"/>
          <w:lang w:eastAsia="zh-CN"/>
        </w:rPr>
      </w:pPr>
      <w:r>
        <w:rPr>
          <w:rFonts w:hint="eastAsia" w:ascii="Times New Roman" w:hAnsi="宋体"/>
          <w:lang w:eastAsia="zh-CN"/>
        </w:rPr>
        <w:t>•系统设计和开发过程中充分考虑了节能因素，采用了优化的算法和架构，提高了系统性能，降低了能源消耗。</w:t>
      </w:r>
    </w:p>
    <w:p w14:paraId="3FCD8349">
      <w:pPr>
        <w:widowControl w:val="0"/>
        <w:kinsoku/>
        <w:ind w:firstLine="480"/>
        <w:rPr>
          <w:rFonts w:hint="eastAsia" w:ascii="Times New Roman" w:hAnsi="宋体"/>
          <w:lang w:eastAsia="zh-CN"/>
        </w:rPr>
      </w:pPr>
      <w:r>
        <w:rPr>
          <w:rFonts w:hint="eastAsia" w:ascii="Times New Roman" w:hAnsi="宋体"/>
          <w:lang w:eastAsia="zh-CN"/>
        </w:rPr>
        <w:t>•平台具备自动监测和调整功能，能够根据负载情况实时调整资源分配，实现能源的最优利用。</w:t>
      </w:r>
    </w:p>
    <w:p w14:paraId="4A3251FF">
      <w:pPr>
        <w:widowControl w:val="0"/>
        <w:kinsoku/>
        <w:ind w:firstLine="480"/>
        <w:rPr>
          <w:rFonts w:hint="eastAsia" w:ascii="Times New Roman" w:hAnsi="宋体"/>
          <w:lang w:eastAsia="zh-CN"/>
        </w:rPr>
      </w:pPr>
      <w:r>
        <w:rPr>
          <w:rFonts w:hint="eastAsia" w:ascii="Times New Roman" w:hAnsi="宋体"/>
          <w:lang w:eastAsia="zh-CN"/>
        </w:rPr>
        <w:t>5.纸张使用与无纸化办公：</w:t>
      </w:r>
    </w:p>
    <w:p w14:paraId="0780929C">
      <w:pPr>
        <w:widowControl w:val="0"/>
        <w:kinsoku/>
        <w:ind w:firstLine="480"/>
        <w:rPr>
          <w:rFonts w:hint="eastAsia" w:ascii="Times New Roman" w:hAnsi="宋体"/>
          <w:lang w:eastAsia="zh-CN"/>
        </w:rPr>
      </w:pPr>
      <w:r>
        <w:rPr>
          <w:rFonts w:hint="eastAsia" w:ascii="Times New Roman" w:hAnsi="宋体"/>
          <w:lang w:eastAsia="zh-CN"/>
        </w:rPr>
        <w:t>•平台推广无纸化办公，减少了纸张的使用量，降低了对森林资源的消耗。</w:t>
      </w:r>
    </w:p>
    <w:p w14:paraId="6A851E85">
      <w:pPr>
        <w:widowControl w:val="0"/>
        <w:kinsoku/>
        <w:ind w:firstLine="480"/>
        <w:rPr>
          <w:rFonts w:hint="eastAsia" w:ascii="Times New Roman" w:hAnsi="宋体"/>
          <w:lang w:eastAsia="zh-CN"/>
        </w:rPr>
      </w:pPr>
      <w:r>
        <w:rPr>
          <w:rFonts w:hint="eastAsia" w:ascii="Times New Roman" w:hAnsi="宋体"/>
          <w:lang w:eastAsia="zh-CN"/>
        </w:rPr>
        <w:t>•电子文档管理系统完善，方便了文档的存储、检索和共享，提高了工作效率。</w:t>
      </w:r>
    </w:p>
    <w:p w14:paraId="0FF0C8D5">
      <w:pPr>
        <w:widowControl w:val="0"/>
        <w:kinsoku/>
        <w:ind w:firstLine="480"/>
        <w:rPr>
          <w:rFonts w:hint="eastAsia" w:ascii="Times New Roman" w:hAnsi="宋体"/>
          <w:lang w:eastAsia="zh-CN"/>
        </w:rPr>
      </w:pPr>
      <w:r>
        <w:rPr>
          <w:rFonts w:hint="eastAsia" w:ascii="Times New Roman" w:hAnsi="宋体"/>
          <w:lang w:eastAsia="zh-CN"/>
        </w:rPr>
        <w:t>6.员工教育与意识培养：</w:t>
      </w:r>
    </w:p>
    <w:p w14:paraId="2355582A">
      <w:pPr>
        <w:widowControl w:val="0"/>
        <w:kinsoku/>
        <w:ind w:firstLine="480"/>
        <w:rPr>
          <w:rFonts w:hint="eastAsia" w:ascii="Times New Roman" w:hAnsi="宋体"/>
          <w:lang w:eastAsia="zh-CN"/>
        </w:rPr>
      </w:pPr>
      <w:r>
        <w:rPr>
          <w:rFonts w:hint="eastAsia" w:ascii="Times New Roman" w:hAnsi="宋体"/>
          <w:lang w:eastAsia="zh-CN"/>
        </w:rPr>
        <w:t>•定期组织员工参加环保培训，提高了员工的环保意识和责任感。</w:t>
      </w:r>
    </w:p>
    <w:p w14:paraId="1C24135C">
      <w:pPr>
        <w:widowControl w:val="0"/>
        <w:kinsoku/>
        <w:ind w:firstLine="480"/>
        <w:rPr>
          <w:rFonts w:hint="eastAsia" w:ascii="Times New Roman" w:hAnsi="宋体"/>
          <w:lang w:eastAsia="zh-CN"/>
        </w:rPr>
      </w:pPr>
    </w:p>
    <w:p w14:paraId="2F076A91">
      <w:pPr>
        <w:widowControl w:val="0"/>
        <w:kinsoku/>
        <w:ind w:firstLine="480"/>
        <w:rPr>
          <w:rFonts w:hint="eastAsia" w:ascii="Times New Roman" w:hAnsi="宋体"/>
          <w:lang w:eastAsia="zh-CN"/>
        </w:rPr>
      </w:pPr>
      <w:r>
        <w:rPr>
          <w:rFonts w:hint="eastAsia" w:ascii="Times New Roman" w:hAnsi="宋体"/>
          <w:lang w:eastAsia="zh-CN"/>
        </w:rPr>
        <w:t>•鼓励员工在日常生活中采取环保行动，如节约水电、垃圾分类等。</w:t>
      </w:r>
    </w:p>
    <w:p w14:paraId="4A9014B7">
      <w:pPr>
        <w:widowControl w:val="0"/>
        <w:kinsoku/>
        <w:ind w:firstLine="480"/>
        <w:rPr>
          <w:rFonts w:hint="eastAsia" w:ascii="Times New Roman" w:hAnsi="宋体"/>
          <w:lang w:eastAsia="zh-CN"/>
        </w:rPr>
      </w:pPr>
      <w:r>
        <w:rPr>
          <w:rFonts w:hint="eastAsia" w:ascii="Times New Roman" w:hAnsi="宋体"/>
          <w:lang w:eastAsia="zh-CN"/>
        </w:rPr>
        <w:t>三、评价结论</w:t>
      </w:r>
    </w:p>
    <w:p w14:paraId="14779ABB">
      <w:pPr>
        <w:widowControl w:val="0"/>
        <w:kinsoku/>
        <w:ind w:firstLine="480"/>
        <w:rPr>
          <w:rFonts w:hint="eastAsia" w:ascii="Times New Roman" w:hAnsi="宋体"/>
          <w:lang w:eastAsia="zh-CN"/>
        </w:rPr>
      </w:pPr>
      <w:r>
        <w:rPr>
          <w:rFonts w:hint="eastAsia" w:ascii="Times New Roman" w:hAnsi="宋体"/>
          <w:lang w:eastAsia="zh-CN"/>
        </w:rPr>
        <w:t>通过对该公安警务保障平台的环保评价，可以得出以下结论：该平台在能源消耗、数据存储与管理、设备采购与报废处理、信息化系统建设、纸张使用与无纸化办公、以及员工教育与意识培养等方面均采取了一系列有效的环保措施，取得了显著的环保效益。同时，该平台还具有进一步提升环保水平的潜力，可通过持续改进和创新，为公安警务工作的可持续发展做出更大贡献。</w:t>
      </w:r>
    </w:p>
    <w:p w14:paraId="0199C08F">
      <w:pPr>
        <w:pStyle w:val="3"/>
        <w:keepNext w:val="0"/>
        <w:keepLines w:val="0"/>
        <w:widowControl w:val="0"/>
        <w:kinsoku/>
        <w:spacing w:before="0" w:after="0" w:line="360" w:lineRule="auto"/>
        <w:ind w:left="13" w:hanging="13" w:firstLineChars="0"/>
      </w:pPr>
      <w:bookmarkStart w:id="269" w:name="_Toc2121809575"/>
      <w:bookmarkStart w:id="270" w:name="_Toc167263793"/>
      <w:r>
        <w:rPr>
          <w:rFonts w:hint="eastAsia"/>
        </w:rPr>
        <w:t>数据架构设计</w:t>
      </w:r>
      <w:bookmarkEnd w:id="269"/>
      <w:bookmarkEnd w:id="270"/>
    </w:p>
    <w:p w14:paraId="027CEB78">
      <w:pPr>
        <w:pStyle w:val="4"/>
        <w:keepNext w:val="0"/>
        <w:keepLines w:val="0"/>
        <w:widowControl w:val="0"/>
        <w:kinsoku/>
        <w:spacing w:before="0" w:after="0" w:line="360" w:lineRule="auto"/>
        <w:ind w:left="0"/>
      </w:pPr>
      <w:bookmarkStart w:id="271" w:name="_Toc167263794"/>
      <w:bookmarkStart w:id="272" w:name="_Toc140084943"/>
      <w:bookmarkStart w:id="273" w:name="_Toc483561275"/>
      <w:bookmarkStart w:id="274" w:name="_Toc5032829"/>
      <w:r>
        <w:rPr>
          <w:rFonts w:hint="eastAsia"/>
        </w:rPr>
        <w:t>数据库建设</w:t>
      </w:r>
      <w:bookmarkEnd w:id="271"/>
      <w:bookmarkEnd w:id="272"/>
    </w:p>
    <w:p w14:paraId="0D6212F2">
      <w:pPr>
        <w:pStyle w:val="5"/>
        <w:keepNext w:val="0"/>
        <w:keepLines w:val="0"/>
        <w:widowControl w:val="0"/>
        <w:kinsoku/>
        <w:spacing w:before="0" w:after="0" w:line="360" w:lineRule="auto"/>
        <w:ind w:left="0" w:firstLine="0" w:firstLineChars="0"/>
      </w:pPr>
      <w:bookmarkStart w:id="275" w:name="_Toc49283438"/>
      <w:bookmarkStart w:id="276" w:name="_Toc486527842"/>
      <w:bookmarkStart w:id="277" w:name="_Toc479528796"/>
      <w:bookmarkStart w:id="278" w:name="_Toc473830818"/>
      <w:bookmarkStart w:id="279" w:name="_Toc167263795"/>
      <w:r>
        <w:t>数据库设计原则</w:t>
      </w:r>
      <w:bookmarkEnd w:id="275"/>
      <w:bookmarkEnd w:id="276"/>
      <w:bookmarkEnd w:id="277"/>
      <w:bookmarkEnd w:id="278"/>
      <w:bookmarkEnd w:id="279"/>
    </w:p>
    <w:p w14:paraId="067D7D4F">
      <w:pPr>
        <w:widowControl w:val="0"/>
        <w:kinsoku/>
        <w:ind w:firstLine="480"/>
        <w:rPr>
          <w:rFonts w:hint="eastAsia" w:ascii="Times New Roman" w:hAnsi="宋体" w:cs="Times New Roman"/>
          <w:lang w:eastAsia="zh-CN"/>
        </w:rPr>
      </w:pPr>
      <w:r>
        <w:rPr>
          <w:rFonts w:hint="eastAsia" w:ascii="Times New Roman" w:hAnsi="宋体" w:cs="Times New Roman"/>
          <w:lang w:eastAsia="zh-CN"/>
        </w:rPr>
        <w:t>1、创建适合业务办理和数据应用，符合相关规范的数据结构；</w:t>
      </w:r>
    </w:p>
    <w:p w14:paraId="173CEB0C">
      <w:pPr>
        <w:widowControl w:val="0"/>
        <w:kinsoku/>
        <w:ind w:firstLine="480"/>
        <w:rPr>
          <w:rFonts w:hint="eastAsia" w:ascii="Times New Roman" w:hAnsi="宋体" w:cs="Times New Roman"/>
          <w:lang w:eastAsia="zh-CN"/>
        </w:rPr>
      </w:pPr>
      <w:r>
        <w:rPr>
          <w:rFonts w:hint="eastAsia" w:ascii="Times New Roman" w:hAnsi="宋体" w:cs="Times New Roman"/>
          <w:lang w:eastAsia="zh-CN"/>
        </w:rPr>
        <w:t>2、采用有效的分类和组合方式组织数据，减少数据冗余、减少更新异常；</w:t>
      </w:r>
    </w:p>
    <w:p w14:paraId="1711F50E">
      <w:pPr>
        <w:widowControl w:val="0"/>
        <w:kinsoku/>
        <w:ind w:firstLine="480"/>
        <w:rPr>
          <w:rFonts w:hint="eastAsia" w:ascii="Times New Roman" w:hAnsi="宋体" w:cs="Times New Roman"/>
          <w:lang w:eastAsia="zh-CN"/>
        </w:rPr>
      </w:pPr>
      <w:r>
        <w:rPr>
          <w:rFonts w:hint="eastAsia" w:ascii="Times New Roman" w:hAnsi="宋体" w:cs="Times New Roman"/>
          <w:lang w:eastAsia="zh-CN"/>
        </w:rPr>
        <w:t>3、统一规范数据标准，保证相同数据项在不同系统中的含义一致；</w:t>
      </w:r>
    </w:p>
    <w:p w14:paraId="26F2D312">
      <w:pPr>
        <w:widowControl w:val="0"/>
        <w:kinsoku/>
        <w:ind w:firstLine="480"/>
        <w:rPr>
          <w:rFonts w:hint="eastAsia" w:ascii="Times New Roman" w:hAnsi="宋体" w:cs="Times New Roman"/>
          <w:lang w:eastAsia="zh-CN"/>
        </w:rPr>
      </w:pPr>
      <w:r>
        <w:rPr>
          <w:rFonts w:hint="eastAsia" w:ascii="Times New Roman" w:hAnsi="宋体" w:cs="Times New Roman"/>
          <w:lang w:eastAsia="zh-CN"/>
        </w:rPr>
        <w:t>4、简化业务应用系统数据设计的难度；增强业务应用系统的功能扩充性；</w:t>
      </w:r>
    </w:p>
    <w:p w14:paraId="4C98257A">
      <w:pPr>
        <w:widowControl w:val="0"/>
        <w:kinsoku/>
        <w:ind w:firstLine="480"/>
        <w:rPr>
          <w:rFonts w:hint="eastAsia" w:ascii="Times New Roman" w:hAnsi="宋体" w:cs="Times New Roman"/>
          <w:lang w:eastAsia="zh-CN"/>
        </w:rPr>
      </w:pPr>
      <w:r>
        <w:rPr>
          <w:rFonts w:hint="eastAsia" w:ascii="Times New Roman" w:hAnsi="宋体" w:cs="Times New Roman"/>
          <w:lang w:eastAsia="zh-CN"/>
        </w:rPr>
        <w:t>5、保证业务数据的逻辑独立性和完整性，便于实现具体的业务应用系统；</w:t>
      </w:r>
    </w:p>
    <w:p w14:paraId="03E2A9E7">
      <w:pPr>
        <w:widowControl w:val="0"/>
        <w:kinsoku/>
        <w:ind w:firstLine="480"/>
        <w:rPr>
          <w:rFonts w:hint="eastAsia" w:ascii="Times New Roman" w:hAnsi="宋体" w:cs="Times New Roman"/>
          <w:lang w:eastAsia="zh-CN"/>
        </w:rPr>
      </w:pPr>
      <w:r>
        <w:rPr>
          <w:rFonts w:hint="eastAsia" w:ascii="Times New Roman" w:hAnsi="宋体" w:cs="Times New Roman"/>
          <w:lang w:eastAsia="zh-CN"/>
        </w:rPr>
        <w:t>6、平衡综合共享数据对业务应用的易实现性、高效性和冗余程度；</w:t>
      </w:r>
    </w:p>
    <w:p w14:paraId="299CC65B">
      <w:pPr>
        <w:widowControl w:val="0"/>
        <w:kinsoku/>
        <w:ind w:firstLine="480"/>
        <w:rPr>
          <w:rFonts w:hint="eastAsia" w:ascii="Times New Roman" w:hAnsi="宋体" w:cs="Times New Roman"/>
          <w:lang w:eastAsia="zh-CN"/>
        </w:rPr>
      </w:pPr>
      <w:r>
        <w:rPr>
          <w:rFonts w:hint="eastAsia" w:ascii="Times New Roman" w:hAnsi="宋体" w:cs="Times New Roman"/>
          <w:lang w:eastAsia="zh-CN"/>
        </w:rPr>
        <w:t>7、建设一个通用的整合架构，整合外部资源、内部关联系统数据和数据层整合工具。</w:t>
      </w:r>
    </w:p>
    <w:p w14:paraId="7E7256D0">
      <w:pPr>
        <w:pStyle w:val="5"/>
        <w:keepNext w:val="0"/>
        <w:keepLines w:val="0"/>
        <w:widowControl w:val="0"/>
        <w:kinsoku/>
        <w:spacing w:before="0" w:after="0" w:line="360" w:lineRule="auto"/>
        <w:ind w:left="0" w:firstLine="0" w:firstLineChars="0"/>
      </w:pPr>
      <w:bookmarkStart w:id="280" w:name="_Toc473830819"/>
      <w:bookmarkStart w:id="281" w:name="_Toc479528797"/>
      <w:bookmarkStart w:id="282" w:name="_Toc49283439"/>
      <w:bookmarkStart w:id="283" w:name="_Toc167263796"/>
      <w:bookmarkStart w:id="284" w:name="_Toc486527843"/>
      <w:r>
        <w:t>数据库设计</w:t>
      </w:r>
      <w:bookmarkEnd w:id="280"/>
      <w:bookmarkEnd w:id="281"/>
      <w:r>
        <w:rPr>
          <w:rFonts w:hint="eastAsia"/>
        </w:rPr>
        <w:t>方法</w:t>
      </w:r>
      <w:bookmarkEnd w:id="282"/>
      <w:bookmarkEnd w:id="283"/>
      <w:bookmarkEnd w:id="284"/>
    </w:p>
    <w:p w14:paraId="03796DE4">
      <w:pPr>
        <w:pStyle w:val="37"/>
        <w:widowControl w:val="0"/>
        <w:spacing w:before="0" w:beforeLines="0" w:after="0" w:afterLines="0"/>
        <w:ind w:firstLine="480"/>
        <w:jc w:val="center"/>
        <w:rPr>
          <w:szCs w:val="24"/>
        </w:rPr>
      </w:pPr>
      <w:bookmarkStart w:id="285" w:name="_Toc486527698"/>
      <w:r>
        <w:rPr>
          <w:szCs w:val="24"/>
          <w:lang w:val="en-US"/>
        </w:rPr>
        <w:drawing>
          <wp:inline distT="0" distB="0" distL="114300" distR="114300">
            <wp:extent cx="4979035" cy="2626995"/>
            <wp:effectExtent l="0" t="0" r="12065" b="190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9"/>
                    <a:stretch>
                      <a:fillRect/>
                    </a:stretch>
                  </pic:blipFill>
                  <pic:spPr>
                    <a:xfrm>
                      <a:off x="0" y="0"/>
                      <a:ext cx="4979035" cy="2626995"/>
                    </a:xfrm>
                    <a:prstGeom prst="rect">
                      <a:avLst/>
                    </a:prstGeom>
                    <a:noFill/>
                    <a:ln>
                      <a:noFill/>
                    </a:ln>
                  </pic:spPr>
                </pic:pic>
              </a:graphicData>
            </a:graphic>
          </wp:inline>
        </w:drawing>
      </w:r>
    </w:p>
    <w:p w14:paraId="64796EE9">
      <w:pPr>
        <w:widowControl w:val="0"/>
        <w:kinsoku/>
        <w:ind w:firstLine="480"/>
        <w:jc w:val="center"/>
        <w:rPr>
          <w:rFonts w:hint="eastAsia" w:ascii="Times New Roman" w:hAnsi="宋体" w:cs="Times New Roman"/>
          <w:lang w:eastAsia="zh-CN"/>
        </w:rPr>
      </w:pPr>
      <w:r>
        <w:rPr>
          <w:rFonts w:hint="eastAsia" w:ascii="Times New Roman" w:hAnsi="宋体" w:cs="Times New Roman"/>
          <w:lang w:eastAsia="zh-CN"/>
        </w:rPr>
        <w:t>图：数据架构设计图</w:t>
      </w:r>
      <w:bookmarkEnd w:id="285"/>
    </w:p>
    <w:p w14:paraId="21A0CB7F">
      <w:pPr>
        <w:widowControl w:val="0"/>
        <w:kinsoku/>
        <w:ind w:firstLine="480"/>
        <w:rPr>
          <w:rFonts w:hint="eastAsia" w:ascii="Times New Roman" w:hAnsi="宋体" w:cs="Times New Roman"/>
          <w:lang w:eastAsia="zh-CN"/>
        </w:rPr>
      </w:pPr>
      <w:r>
        <w:rPr>
          <w:rFonts w:hint="eastAsia" w:ascii="Times New Roman" w:hAnsi="宋体" w:cs="Times New Roman"/>
          <w:lang w:eastAsia="zh-CN"/>
        </w:rPr>
        <w:t>本系统数据架构采用业务标准、规范方法进行设计，从不同方面对数据架构进行考虑，力求使数据架构设计更为完整、合理、高效。</w:t>
      </w:r>
    </w:p>
    <w:p w14:paraId="30AB7B5D">
      <w:pPr>
        <w:widowControl w:val="0"/>
        <w:kinsoku/>
        <w:ind w:firstLine="480"/>
        <w:rPr>
          <w:rFonts w:hint="eastAsia" w:ascii="Times New Roman" w:hAnsi="宋体" w:cs="Times New Roman"/>
          <w:lang w:eastAsia="zh-CN"/>
        </w:rPr>
      </w:pPr>
      <w:r>
        <w:rPr>
          <w:rFonts w:hint="eastAsia" w:ascii="Times New Roman" w:hAnsi="宋体" w:cs="Times New Roman"/>
          <w:lang w:eastAsia="zh-CN"/>
        </w:rPr>
        <w:t>1、业务流程、管理的信息需要、行业标准等，列出所有潜在的数据项。</w:t>
      </w:r>
    </w:p>
    <w:p w14:paraId="3DA8696A">
      <w:pPr>
        <w:widowControl w:val="0"/>
        <w:kinsoku/>
        <w:ind w:firstLine="480"/>
        <w:rPr>
          <w:rFonts w:hint="eastAsia" w:ascii="Times New Roman" w:hAnsi="宋体" w:cs="Times New Roman"/>
          <w:lang w:eastAsia="zh-CN"/>
        </w:rPr>
      </w:pPr>
      <w:r>
        <w:rPr>
          <w:rFonts w:hint="eastAsia" w:ascii="Times New Roman" w:hAnsi="宋体" w:cs="Times New Roman"/>
          <w:lang w:eastAsia="zh-CN"/>
        </w:rPr>
        <w:t>2、定义数据类型和数据项的属性及关联关系。</w:t>
      </w:r>
    </w:p>
    <w:p w14:paraId="00E0DE0E">
      <w:pPr>
        <w:widowControl w:val="0"/>
        <w:kinsoku/>
        <w:ind w:firstLine="480"/>
        <w:rPr>
          <w:rFonts w:hint="eastAsia" w:ascii="Times New Roman" w:hAnsi="宋体" w:cs="Times New Roman"/>
          <w:lang w:eastAsia="zh-CN"/>
        </w:rPr>
      </w:pPr>
      <w:r>
        <w:rPr>
          <w:rFonts w:ascii="Times New Roman" w:hAnsi="宋体" w:cs="Times New Roman"/>
          <w:lang w:eastAsia="zh-CN"/>
        </w:rPr>
        <w:t>3</w:t>
      </w:r>
      <w:r>
        <w:rPr>
          <w:rFonts w:hint="eastAsia" w:ascii="Times New Roman" w:hAnsi="宋体" w:cs="Times New Roman"/>
          <w:lang w:eastAsia="zh-CN"/>
        </w:rPr>
        <w:t>、建立数据项和业务功能之间的联系。</w:t>
      </w:r>
    </w:p>
    <w:p w14:paraId="4DB36AB2">
      <w:pPr>
        <w:widowControl w:val="0"/>
        <w:kinsoku/>
        <w:ind w:firstLine="480"/>
        <w:rPr>
          <w:rFonts w:hint="eastAsia" w:ascii="Times New Roman" w:hAnsi="宋体" w:cs="Times New Roman"/>
          <w:lang w:eastAsia="zh-CN"/>
        </w:rPr>
      </w:pPr>
      <w:r>
        <w:rPr>
          <w:rFonts w:hint="eastAsia" w:ascii="Times New Roman" w:hAnsi="宋体" w:cs="Times New Roman"/>
          <w:lang w:eastAsia="zh-CN"/>
        </w:rPr>
        <w:t>4、发布、使用和管理数据架构的成果。</w:t>
      </w:r>
    </w:p>
    <w:p w14:paraId="7710FD90">
      <w:pPr>
        <w:widowControl w:val="0"/>
        <w:kinsoku/>
        <w:ind w:firstLine="480"/>
        <w:rPr>
          <w:rFonts w:hint="eastAsia" w:ascii="Times New Roman" w:hAnsi="宋体" w:cs="Times New Roman"/>
          <w:lang w:eastAsia="zh-CN"/>
        </w:rPr>
      </w:pPr>
      <w:r>
        <w:rPr>
          <w:rFonts w:hint="eastAsia" w:ascii="Times New Roman" w:hAnsi="宋体" w:cs="Times New Roman"/>
          <w:lang w:eastAsia="zh-CN"/>
        </w:rPr>
        <w:t>数据结构在最初设计时就要考虑到警务保障管理业务的复杂性和特殊性，在设计系统数据模型的时候综合考虑日常可能涉及的各种业务数据，以及系统与外界系统的数据交换和对外服务的扩展。</w:t>
      </w:r>
    </w:p>
    <w:p w14:paraId="61DC6CE1">
      <w:pPr>
        <w:widowControl w:val="0"/>
        <w:kinsoku/>
        <w:ind w:firstLine="480"/>
        <w:rPr>
          <w:rFonts w:hint="eastAsia" w:ascii="Times New Roman" w:hAnsi="宋体" w:cs="Times New Roman"/>
          <w:lang w:eastAsia="zh-CN"/>
        </w:rPr>
      </w:pPr>
      <w:r>
        <w:rPr>
          <w:rFonts w:hint="eastAsia" w:ascii="Times New Roman" w:hAnsi="宋体" w:cs="Times New Roman"/>
          <w:lang w:eastAsia="zh-CN"/>
        </w:rPr>
        <w:t>主要包含两大方面的数据应用：</w:t>
      </w:r>
    </w:p>
    <w:p w14:paraId="6049DF69">
      <w:pPr>
        <w:widowControl w:val="0"/>
        <w:kinsoku/>
        <w:ind w:firstLine="480"/>
        <w:rPr>
          <w:rFonts w:hint="eastAsia" w:ascii="Times New Roman" w:hAnsi="宋体" w:cs="Times New Roman"/>
          <w:lang w:eastAsia="zh-CN"/>
        </w:rPr>
      </w:pPr>
      <w:r>
        <w:rPr>
          <w:rFonts w:ascii="Times New Roman" w:hAnsi="宋体" w:cs="Times New Roman"/>
          <w:lang w:eastAsia="zh-CN"/>
        </w:rPr>
        <w:t>1</w:t>
      </w:r>
      <w:r>
        <w:rPr>
          <w:rFonts w:hint="eastAsia" w:ascii="Times New Roman" w:hAnsi="宋体" w:cs="Times New Roman"/>
          <w:lang w:eastAsia="zh-CN"/>
        </w:rPr>
        <w:t>、系统本身的需要用的数据，其中包括基础数据（如市局信息、人员信息、权限信息、工作流程信息等）、业务数据（预算信息、执行信息、财务信息、资产信息、被装信息、物资信息、装备信息、采购信息、基础设施信息等）。</w:t>
      </w:r>
    </w:p>
    <w:p w14:paraId="0D0C99A9">
      <w:pPr>
        <w:widowControl w:val="0"/>
        <w:kinsoku/>
        <w:ind w:firstLine="480"/>
        <w:rPr>
          <w:rFonts w:hint="eastAsia" w:ascii="Times New Roman" w:hAnsi="宋体" w:cs="Times New Roman"/>
          <w:lang w:eastAsia="zh-CN"/>
        </w:rPr>
      </w:pPr>
      <w:r>
        <w:rPr>
          <w:rFonts w:hint="eastAsia" w:ascii="Times New Roman" w:hAnsi="宋体" w:cs="Times New Roman"/>
          <w:lang w:eastAsia="zh-CN"/>
        </w:rPr>
        <w:t>2、外部系统数据，例如要求的与预算管理一体化平台、办公办案平台等</w:t>
      </w:r>
      <w:r>
        <w:rPr>
          <w:rFonts w:ascii="Times New Roman" w:hAnsi="宋体" w:cs="Times New Roman"/>
          <w:lang w:eastAsia="zh-CN"/>
        </w:rPr>
        <w:t>系统</w:t>
      </w:r>
      <w:r>
        <w:rPr>
          <w:rFonts w:hint="eastAsia" w:ascii="Times New Roman" w:hAnsi="宋体" w:cs="Times New Roman"/>
          <w:lang w:eastAsia="zh-CN"/>
        </w:rPr>
        <w:t>进行数据交换。系统通过提供数据交换平台与对外服务接口，满足系统与外界系统之间数据互联互通的要求。并考虑到各年度业务数据之间的连贯性，其中例如当年没有用完的相关预算数据会结转到下一年度，作为下一年的预算指标，因此系统按年度对业务数据进行区分，分成当年业务数据、历史年度业务数据，并且对当年和历史年度数据进行汇总，形成完整的所有年度业务数据模型。</w:t>
      </w:r>
    </w:p>
    <w:p w14:paraId="376FAC0E">
      <w:pPr>
        <w:pStyle w:val="5"/>
        <w:keepNext w:val="0"/>
        <w:keepLines w:val="0"/>
        <w:widowControl w:val="0"/>
        <w:kinsoku/>
        <w:spacing w:before="0" w:after="0" w:line="360" w:lineRule="auto"/>
        <w:ind w:left="0" w:firstLine="0" w:firstLineChars="0"/>
      </w:pPr>
      <w:bookmarkStart w:id="286" w:name="_Toc518462749"/>
      <w:bookmarkStart w:id="287" w:name="_Toc167263797"/>
      <w:bookmarkStart w:id="288" w:name="_Toc53226234"/>
      <w:bookmarkStart w:id="289" w:name="_Toc342399679"/>
      <w:r>
        <w:rPr>
          <w:rFonts w:hint="eastAsia"/>
        </w:rPr>
        <w:t>数据库整体架构</w:t>
      </w:r>
      <w:bookmarkEnd w:id="286"/>
      <w:bookmarkEnd w:id="287"/>
      <w:bookmarkEnd w:id="288"/>
      <w:bookmarkEnd w:id="289"/>
    </w:p>
    <w:p w14:paraId="52286FC0">
      <w:pPr>
        <w:widowControl w:val="0"/>
        <w:kinsoku/>
        <w:ind w:firstLine="480"/>
        <w:rPr>
          <w:rFonts w:hint="eastAsia" w:ascii="Times New Roman" w:hAnsi="宋体" w:cs="Times New Roman"/>
          <w:lang w:eastAsia="zh-CN"/>
        </w:rPr>
      </w:pPr>
      <w:r>
        <w:rPr>
          <w:rFonts w:hint="eastAsia" w:ascii="Times New Roman" w:hAnsi="宋体" w:cs="Times New Roman"/>
          <w:lang w:eastAsia="zh-CN"/>
        </w:rPr>
        <w:t>为保障系统的效率和安全，考虑实际应用环境，以先行建立公共基础数据的目标，结合应用系统的数据隔离、共享以及支持领导决策支持，并考虑系统分阶段实施的规划。</w:t>
      </w:r>
    </w:p>
    <w:p w14:paraId="7453EA58">
      <w:pPr>
        <w:widowControl w:val="0"/>
        <w:kinsoku/>
        <w:ind w:firstLine="480"/>
        <w:rPr>
          <w:rFonts w:hint="eastAsia" w:ascii="Times New Roman" w:hAnsi="宋体" w:cs="Times New Roman"/>
          <w:lang w:eastAsia="zh-CN"/>
        </w:rPr>
      </w:pPr>
      <w:r>
        <w:rPr>
          <w:rFonts w:hint="eastAsia" w:ascii="Times New Roman" w:hAnsi="宋体" w:cs="Times New Roman"/>
          <w:lang w:eastAsia="zh-CN"/>
        </w:rPr>
        <w:t>数据库整体划分为五个数据库，即基础数据库、生产数据库、资源中心数据库、共享库和决策支持库。通过基础数据库实现对系统的基础数据进行统一管理；通过生产数据库实现对系统的具体业务功能的高效支撑；通过资源中心数据库实现面向全系统数据的整体数据资源池；通过决策数据库实现对智能统计分析功能的深入优化，通过共享库实现与目前以及将来外围系统的共享与交换。</w:t>
      </w:r>
    </w:p>
    <w:p w14:paraId="52522AC1">
      <w:pPr>
        <w:widowControl w:val="0"/>
        <w:kinsoku/>
        <w:ind w:firstLine="480"/>
        <w:rPr>
          <w:rFonts w:hint="eastAsia" w:ascii="Times New Roman" w:hAnsi="宋体" w:cs="Times New Roman"/>
        </w:rPr>
      </w:pPr>
      <w:r>
        <w:rPr>
          <w:rFonts w:hint="eastAsia" w:ascii="Times New Roman" w:hAnsi="宋体" w:cs="Times New Roman"/>
        </w:rPr>
        <w:t>其具体模式如下：</w:t>
      </w:r>
    </w:p>
    <w:p w14:paraId="353F0076">
      <w:pPr>
        <w:widowControl w:val="0"/>
        <w:kinsoku/>
        <w:ind w:firstLine="480"/>
        <w:jc w:val="center"/>
        <w:rPr>
          <w:rFonts w:hint="eastAsia" w:ascii="Times New Roman" w:hAnsi="宋体" w:cs="Times New Roman"/>
        </w:rPr>
      </w:pPr>
      <w:r>
        <w:rPr>
          <w:rFonts w:ascii="Times New Roman" w:hAnsi="宋体" w:cs="Times New Roman"/>
        </w:rPr>
        <w:drawing>
          <wp:inline distT="0" distB="0" distL="114300" distR="114300">
            <wp:extent cx="3608070" cy="2828290"/>
            <wp:effectExtent l="0" t="0" r="11430" b="381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20"/>
                    <a:stretch>
                      <a:fillRect/>
                    </a:stretch>
                  </pic:blipFill>
                  <pic:spPr>
                    <a:xfrm>
                      <a:off x="0" y="0"/>
                      <a:ext cx="3608070" cy="2828290"/>
                    </a:xfrm>
                    <a:prstGeom prst="rect">
                      <a:avLst/>
                    </a:prstGeom>
                    <a:noFill/>
                    <a:ln>
                      <a:noFill/>
                    </a:ln>
                  </pic:spPr>
                </pic:pic>
              </a:graphicData>
            </a:graphic>
          </wp:inline>
        </w:drawing>
      </w:r>
    </w:p>
    <w:p w14:paraId="4D017A3F">
      <w:pPr>
        <w:widowControl w:val="0"/>
        <w:kinsoku/>
        <w:ind w:firstLine="480"/>
        <w:rPr>
          <w:rFonts w:hint="eastAsia" w:ascii="Times New Roman" w:hAnsi="宋体" w:cs="Times New Roman"/>
          <w:lang w:eastAsia="zh-CN"/>
        </w:rPr>
      </w:pPr>
      <w:r>
        <w:rPr>
          <w:rFonts w:hint="eastAsia" w:ascii="Times New Roman" w:hAnsi="宋体" w:cs="Times New Roman"/>
          <w:lang w:eastAsia="zh-CN"/>
        </w:rPr>
        <w:t>1、数据库策略</w:t>
      </w:r>
    </w:p>
    <w:p w14:paraId="4CBB9263">
      <w:pPr>
        <w:widowControl w:val="0"/>
        <w:kinsoku/>
        <w:ind w:firstLine="480"/>
        <w:rPr>
          <w:rFonts w:hint="eastAsia" w:ascii="Times New Roman" w:hAnsi="宋体" w:cs="Times New Roman"/>
          <w:lang w:eastAsia="zh-CN"/>
        </w:rPr>
      </w:pPr>
      <w:r>
        <w:rPr>
          <w:rFonts w:hint="eastAsia" w:ascii="Times New Roman" w:hAnsi="宋体" w:cs="Times New Roman"/>
          <w:lang w:eastAsia="zh-CN"/>
        </w:rPr>
        <w:t>建立全市警务保障管理业务集中式数据库，各市局、业务部门通过网络方式直接访问数据库。</w:t>
      </w:r>
    </w:p>
    <w:p w14:paraId="52EBAF17">
      <w:pPr>
        <w:widowControl w:val="0"/>
        <w:kinsoku/>
        <w:ind w:firstLine="480"/>
        <w:rPr>
          <w:rFonts w:hint="eastAsia" w:ascii="Times New Roman" w:hAnsi="宋体" w:cs="Times New Roman"/>
          <w:lang w:eastAsia="zh-CN"/>
        </w:rPr>
      </w:pPr>
      <w:r>
        <w:rPr>
          <w:rFonts w:ascii="Times New Roman" w:hAnsi="宋体" w:cs="Times New Roman"/>
          <w:lang w:eastAsia="zh-CN"/>
        </w:rPr>
        <w:t>2</w:t>
      </w:r>
      <w:r>
        <w:rPr>
          <w:rFonts w:hint="eastAsia" w:ascii="Times New Roman" w:hAnsi="宋体" w:cs="Times New Roman"/>
          <w:lang w:eastAsia="zh-CN"/>
        </w:rPr>
        <w:t>、数据库间的逻辑关系</w:t>
      </w:r>
    </w:p>
    <w:p w14:paraId="36A8D801">
      <w:pPr>
        <w:widowControl w:val="0"/>
        <w:kinsoku/>
        <w:ind w:firstLine="480"/>
        <w:rPr>
          <w:rFonts w:hint="eastAsia" w:ascii="Times New Roman" w:hAnsi="宋体" w:cs="Times New Roman"/>
          <w:lang w:eastAsia="zh-CN"/>
        </w:rPr>
      </w:pPr>
      <w:r>
        <w:rPr>
          <w:rFonts w:hint="eastAsia" w:ascii="Times New Roman" w:hAnsi="宋体" w:cs="Times New Roman"/>
          <w:lang w:eastAsia="zh-CN"/>
        </w:rPr>
        <w:t>系统数据按形成的过程和作用可分为四层，第一层为基础数据，第二层为生产数据，第三层是整体数据资源池，第四层为决策数据和共享数据。基础数据、生产数据汇总至资源中心库，共享库从资源中心库提取供各业务子系统使用的数据，决策库是从从资源库中抽样、提取、统计、汇总生成的原始数据和统计数据。</w:t>
      </w:r>
    </w:p>
    <w:p w14:paraId="06735F41">
      <w:pPr>
        <w:widowControl w:val="0"/>
        <w:kinsoku/>
        <w:ind w:firstLine="480"/>
        <w:rPr>
          <w:rFonts w:hint="eastAsia" w:ascii="Times New Roman" w:hAnsi="宋体" w:cs="Times New Roman"/>
          <w:lang w:eastAsia="zh-CN"/>
        </w:rPr>
      </w:pPr>
      <w:bookmarkStart w:id="290" w:name="_Toc53226235"/>
      <w:bookmarkStart w:id="291" w:name="_Toc518462750"/>
      <w:bookmarkStart w:id="292" w:name="_Toc342399680"/>
      <w:r>
        <w:rPr>
          <w:rFonts w:hint="eastAsia" w:ascii="Times New Roman" w:hAnsi="宋体" w:cs="Times New Roman"/>
          <w:lang w:eastAsia="zh-CN"/>
        </w:rPr>
        <w:t>3、数据资源中心库</w:t>
      </w:r>
      <w:bookmarkEnd w:id="290"/>
      <w:bookmarkEnd w:id="291"/>
      <w:bookmarkEnd w:id="292"/>
    </w:p>
    <w:p w14:paraId="1319FFA2">
      <w:pPr>
        <w:widowControl w:val="0"/>
        <w:kinsoku/>
        <w:ind w:firstLine="480"/>
        <w:rPr>
          <w:rFonts w:hint="eastAsia" w:ascii="Times New Roman" w:hAnsi="宋体" w:cs="Times New Roman"/>
          <w:lang w:eastAsia="zh-CN"/>
        </w:rPr>
      </w:pPr>
      <w:r>
        <w:rPr>
          <w:rFonts w:hint="eastAsia" w:ascii="Times New Roman" w:hAnsi="宋体" w:cs="Times New Roman"/>
          <w:lang w:eastAsia="zh-CN"/>
        </w:rPr>
        <w:t>本系统的数据资源中心，存储全市警务保障管理</w:t>
      </w:r>
      <w:r>
        <w:rPr>
          <w:rFonts w:ascii="Times New Roman" w:hAnsi="宋体" w:cs="Times New Roman"/>
          <w:lang w:eastAsia="zh-CN"/>
        </w:rPr>
        <w:t>所涉及的</w:t>
      </w:r>
      <w:r>
        <w:rPr>
          <w:rFonts w:hint="eastAsia" w:ascii="Times New Roman" w:hAnsi="宋体" w:cs="Times New Roman"/>
          <w:lang w:eastAsia="zh-CN"/>
        </w:rPr>
        <w:t>全部业务系统相关的基础数据、业务数据，之所以要建立数据资源中心，主要基于以下原因：</w:t>
      </w:r>
    </w:p>
    <w:p w14:paraId="6770941C">
      <w:pPr>
        <w:widowControl w:val="0"/>
        <w:kinsoku/>
        <w:ind w:firstLine="480"/>
        <w:rPr>
          <w:rFonts w:hint="eastAsia" w:ascii="Times New Roman" w:hAnsi="宋体" w:cs="Times New Roman"/>
          <w:lang w:eastAsia="zh-CN"/>
        </w:rPr>
      </w:pPr>
      <w:r>
        <w:rPr>
          <w:rFonts w:hint="eastAsia" w:ascii="Times New Roman" w:hAnsi="宋体" w:cs="Times New Roman"/>
          <w:lang w:eastAsia="zh-CN"/>
        </w:rPr>
        <w:t>（1）数据集中存储，方便数据对接</w:t>
      </w:r>
      <w:r>
        <w:rPr>
          <w:rFonts w:ascii="Times New Roman" w:hAnsi="宋体" w:cs="Times New Roman"/>
          <w:lang w:eastAsia="zh-CN"/>
        </w:rPr>
        <w:t>、共享</w:t>
      </w:r>
      <w:r>
        <w:rPr>
          <w:rFonts w:hint="eastAsia" w:ascii="Times New Roman" w:hAnsi="宋体" w:cs="Times New Roman"/>
          <w:lang w:eastAsia="zh-CN"/>
        </w:rPr>
        <w:t>；</w:t>
      </w:r>
    </w:p>
    <w:p w14:paraId="64EEE118">
      <w:pPr>
        <w:widowControl w:val="0"/>
        <w:kinsoku/>
        <w:ind w:firstLine="480"/>
        <w:rPr>
          <w:rFonts w:hint="eastAsia" w:ascii="Times New Roman" w:hAnsi="宋体" w:cs="Times New Roman"/>
          <w:lang w:eastAsia="zh-CN"/>
        </w:rPr>
      </w:pPr>
      <w:r>
        <w:rPr>
          <w:rFonts w:hint="eastAsia" w:ascii="Times New Roman" w:hAnsi="宋体" w:cs="Times New Roman"/>
          <w:lang w:eastAsia="zh-CN"/>
        </w:rPr>
        <w:t>（2）应用方面要求数据隔离，同时又要求建立公共的基础数据、业务数据实现“一次录入、全系统共享”的目标；</w:t>
      </w:r>
    </w:p>
    <w:p w14:paraId="3B3E3747">
      <w:pPr>
        <w:widowControl w:val="0"/>
        <w:kinsoku/>
        <w:ind w:firstLine="480"/>
        <w:rPr>
          <w:rFonts w:hint="eastAsia" w:ascii="Times New Roman" w:hAnsi="宋体" w:cs="Times New Roman"/>
          <w:lang w:eastAsia="zh-CN"/>
        </w:rPr>
      </w:pPr>
      <w:r>
        <w:rPr>
          <w:rFonts w:hint="eastAsia" w:ascii="Times New Roman" w:hAnsi="宋体" w:cs="Times New Roman"/>
          <w:lang w:eastAsia="zh-CN"/>
        </w:rPr>
        <w:t>（3）要支持领导决策支持，必须基于全系统的所有资源。</w:t>
      </w:r>
    </w:p>
    <w:p w14:paraId="5CDB654D">
      <w:pPr>
        <w:widowControl w:val="0"/>
        <w:kinsoku/>
        <w:ind w:firstLine="480"/>
        <w:rPr>
          <w:rFonts w:hint="eastAsia" w:ascii="Times New Roman" w:hAnsi="宋体" w:cs="Times New Roman"/>
          <w:lang w:eastAsia="zh-CN"/>
        </w:rPr>
      </w:pPr>
      <w:r>
        <w:rPr>
          <w:rFonts w:hint="eastAsia" w:ascii="Times New Roman" w:hAnsi="宋体" w:cs="Times New Roman"/>
          <w:lang w:eastAsia="zh-CN"/>
        </w:rPr>
        <w:t>资源中心数据库中用于对全市警务保障管理业务数据进行梳理、抽取、整合、优化的工作区。</w:t>
      </w:r>
    </w:p>
    <w:p w14:paraId="67CA11E3">
      <w:pPr>
        <w:widowControl w:val="0"/>
        <w:kinsoku/>
        <w:ind w:firstLine="480"/>
        <w:rPr>
          <w:rFonts w:hint="eastAsia" w:ascii="Times New Roman" w:hAnsi="宋体" w:cs="Times New Roman"/>
          <w:lang w:eastAsia="zh-CN"/>
        </w:rPr>
      </w:pPr>
      <w:r>
        <w:rPr>
          <w:rFonts w:hint="eastAsia" w:ascii="Times New Roman" w:hAnsi="宋体" w:cs="Times New Roman"/>
          <w:lang w:eastAsia="zh-CN"/>
        </w:rPr>
        <w:t>根据</w:t>
      </w:r>
      <w:r>
        <w:rPr>
          <w:rFonts w:ascii="Times New Roman" w:hAnsi="宋体" w:cs="Times New Roman"/>
          <w:lang w:eastAsia="zh-CN"/>
        </w:rPr>
        <w:t>可利用的数据值，</w:t>
      </w:r>
      <w:r>
        <w:rPr>
          <w:rFonts w:hint="eastAsia" w:ascii="Times New Roman" w:hAnsi="宋体" w:cs="Times New Roman"/>
          <w:lang w:eastAsia="zh-CN"/>
        </w:rPr>
        <w:t>分析各项数据资源的特点，</w:t>
      </w:r>
      <w:r>
        <w:rPr>
          <w:rFonts w:ascii="Times New Roman" w:hAnsi="宋体" w:cs="Times New Roman"/>
          <w:lang w:eastAsia="zh-CN"/>
        </w:rPr>
        <w:t>建立结构关联清晰</w:t>
      </w:r>
      <w:r>
        <w:rPr>
          <w:rFonts w:hint="eastAsia" w:ascii="Times New Roman" w:hAnsi="宋体" w:cs="Times New Roman"/>
          <w:lang w:eastAsia="zh-CN"/>
        </w:rPr>
        <w:t>，可</w:t>
      </w:r>
      <w:r>
        <w:rPr>
          <w:rFonts w:ascii="Times New Roman" w:hAnsi="宋体" w:cs="Times New Roman"/>
          <w:lang w:eastAsia="zh-CN"/>
        </w:rPr>
        <w:t>满足</w:t>
      </w:r>
      <w:r>
        <w:rPr>
          <w:rFonts w:hint="eastAsia" w:ascii="Times New Roman" w:hAnsi="宋体" w:cs="Times New Roman"/>
          <w:lang w:eastAsia="zh-CN"/>
        </w:rPr>
        <w:t>综合业务服务管理查询统计、信息共享、</w:t>
      </w:r>
      <w:r>
        <w:rPr>
          <w:rFonts w:ascii="Times New Roman" w:hAnsi="宋体" w:cs="Times New Roman"/>
          <w:lang w:eastAsia="zh-CN"/>
        </w:rPr>
        <w:t>决策</w:t>
      </w:r>
      <w:r>
        <w:rPr>
          <w:rFonts w:hint="eastAsia" w:ascii="Times New Roman" w:hAnsi="宋体" w:cs="Times New Roman"/>
          <w:lang w:eastAsia="zh-CN"/>
        </w:rPr>
        <w:t>分析需要的数据扩展关联关系。</w:t>
      </w:r>
    </w:p>
    <w:p w14:paraId="4E1D2647">
      <w:pPr>
        <w:pStyle w:val="35"/>
        <w:numPr>
          <w:ilvl w:val="0"/>
          <w:numId w:val="15"/>
        </w:numPr>
        <w:kinsoku/>
        <w:ind w:left="480" w:firstLine="482"/>
        <w:jc w:val="left"/>
        <w:rPr>
          <w:rFonts w:hint="eastAsia" w:hAnsi="宋体"/>
          <w:b/>
          <w:bCs/>
        </w:rPr>
      </w:pPr>
      <w:bookmarkStart w:id="293" w:name="_Toc342399681"/>
      <w:bookmarkStart w:id="294" w:name="_Toc518462751"/>
      <w:bookmarkStart w:id="295" w:name="_Toc53226236"/>
      <w:r>
        <w:rPr>
          <w:rFonts w:hint="eastAsia" w:hAnsi="宋体"/>
          <w:b/>
          <w:bCs/>
        </w:rPr>
        <w:t>基础数据库</w:t>
      </w:r>
      <w:bookmarkEnd w:id="293"/>
      <w:bookmarkEnd w:id="294"/>
      <w:bookmarkEnd w:id="295"/>
    </w:p>
    <w:p w14:paraId="4F525273">
      <w:pPr>
        <w:widowControl w:val="0"/>
        <w:kinsoku/>
        <w:ind w:firstLine="480"/>
        <w:rPr>
          <w:rFonts w:hint="eastAsia" w:ascii="Times New Roman" w:hAnsi="宋体" w:cs="Times New Roman"/>
          <w:lang w:eastAsia="zh-CN"/>
        </w:rPr>
      </w:pPr>
      <w:r>
        <w:rPr>
          <w:rFonts w:hint="eastAsia" w:ascii="Times New Roman" w:hAnsi="宋体" w:cs="Times New Roman"/>
          <w:lang w:eastAsia="zh-CN"/>
        </w:rPr>
        <w:t>负责存储系统整体的基础数据，包括公共基础数据和业务基础数据，基础数据原则上统一由系统管理员维护，考虑到实际业务需要，管理员可以授权相关业务部门维护部分业务基础数据，经管理员确认后生效。各业务子系统使用的业务基础数据统一由基础数据库下发。</w:t>
      </w:r>
    </w:p>
    <w:p w14:paraId="2431EBC2">
      <w:pPr>
        <w:widowControl w:val="0"/>
        <w:kinsoku/>
        <w:ind w:firstLine="480"/>
        <w:jc w:val="center"/>
        <w:rPr>
          <w:rFonts w:hint="eastAsia" w:ascii="Times New Roman" w:hAnsi="宋体" w:cs="Times New Roman"/>
        </w:rPr>
      </w:pPr>
      <w:r>
        <w:rPr>
          <w:rFonts w:ascii="Times New Roman" w:hAnsi="宋体" w:cs="Times New Roman"/>
        </w:rPr>
        <w:drawing>
          <wp:inline distT="0" distB="0" distL="114300" distR="114300">
            <wp:extent cx="3265170" cy="2096135"/>
            <wp:effectExtent l="0" t="0" r="11430" b="12065"/>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21"/>
                    <a:stretch>
                      <a:fillRect/>
                    </a:stretch>
                  </pic:blipFill>
                  <pic:spPr>
                    <a:xfrm>
                      <a:off x="0" y="0"/>
                      <a:ext cx="3265170" cy="2096135"/>
                    </a:xfrm>
                    <a:prstGeom prst="rect">
                      <a:avLst/>
                    </a:prstGeom>
                    <a:noFill/>
                    <a:ln>
                      <a:noFill/>
                    </a:ln>
                  </pic:spPr>
                </pic:pic>
              </a:graphicData>
            </a:graphic>
          </wp:inline>
        </w:drawing>
      </w:r>
    </w:p>
    <w:p w14:paraId="2A2E2D1F">
      <w:pPr>
        <w:widowControl w:val="0"/>
        <w:kinsoku/>
        <w:ind w:firstLine="480"/>
        <w:rPr>
          <w:rFonts w:hint="eastAsia" w:ascii="Times New Roman" w:hAnsi="宋体" w:cs="Times New Roman"/>
          <w:lang w:eastAsia="zh-CN"/>
        </w:rPr>
      </w:pPr>
      <w:r>
        <w:rPr>
          <w:rFonts w:hint="eastAsia" w:ascii="Times New Roman" w:hAnsi="宋体" w:cs="Times New Roman"/>
          <w:lang w:eastAsia="zh-CN"/>
        </w:rPr>
        <w:t>（1）公共基础数据由系统管理员维护，同步到基础数据库中；</w:t>
      </w:r>
    </w:p>
    <w:p w14:paraId="4885C837">
      <w:pPr>
        <w:widowControl w:val="0"/>
        <w:kinsoku/>
        <w:ind w:firstLine="480"/>
        <w:rPr>
          <w:rFonts w:hint="eastAsia" w:ascii="Times New Roman" w:hAnsi="宋体" w:cs="Times New Roman"/>
          <w:lang w:eastAsia="zh-CN"/>
        </w:rPr>
      </w:pPr>
      <w:r>
        <w:rPr>
          <w:rFonts w:hint="eastAsia" w:ascii="Times New Roman" w:hAnsi="宋体" w:cs="Times New Roman"/>
          <w:lang w:eastAsia="zh-CN"/>
        </w:rPr>
        <w:t>（2）业务基础数据可以有业务子系统维护，并上报至基础数据库；</w:t>
      </w:r>
    </w:p>
    <w:p w14:paraId="4F5ECA89">
      <w:pPr>
        <w:widowControl w:val="0"/>
        <w:kinsoku/>
        <w:ind w:firstLine="480"/>
        <w:rPr>
          <w:rFonts w:hint="eastAsia" w:ascii="Times New Roman" w:hAnsi="宋体" w:cs="Times New Roman"/>
          <w:lang w:eastAsia="zh-CN"/>
        </w:rPr>
      </w:pPr>
      <w:r>
        <w:rPr>
          <w:rFonts w:hint="eastAsia" w:ascii="Times New Roman" w:hAnsi="宋体" w:cs="Times New Roman"/>
          <w:lang w:eastAsia="zh-CN"/>
        </w:rPr>
        <w:t>（3）业务子系统可以接受基础数据库下发的其他业务基础数据包并导入至生产数据库的基础区，只能使用，不能做修改操作。</w:t>
      </w:r>
    </w:p>
    <w:p w14:paraId="028CBA79">
      <w:pPr>
        <w:pStyle w:val="35"/>
        <w:numPr>
          <w:ilvl w:val="0"/>
          <w:numId w:val="15"/>
        </w:numPr>
        <w:kinsoku/>
        <w:ind w:left="480" w:firstLine="482"/>
        <w:jc w:val="left"/>
        <w:rPr>
          <w:rFonts w:hint="eastAsia" w:hAnsi="宋体"/>
          <w:b/>
          <w:bCs/>
        </w:rPr>
      </w:pPr>
      <w:bookmarkStart w:id="296" w:name="_Toc53226237"/>
      <w:bookmarkStart w:id="297" w:name="_Toc518462752"/>
      <w:bookmarkStart w:id="298" w:name="_Toc342399682"/>
      <w:r>
        <w:rPr>
          <w:rFonts w:hint="eastAsia" w:hAnsi="宋体"/>
          <w:b/>
          <w:bCs/>
        </w:rPr>
        <w:t>生产数据库</w:t>
      </w:r>
      <w:bookmarkEnd w:id="296"/>
      <w:bookmarkEnd w:id="297"/>
      <w:bookmarkEnd w:id="298"/>
    </w:p>
    <w:p w14:paraId="6BDA591E">
      <w:pPr>
        <w:widowControl w:val="0"/>
        <w:kinsoku/>
        <w:ind w:firstLine="480"/>
        <w:rPr>
          <w:rFonts w:hint="eastAsia" w:ascii="Times New Roman" w:hAnsi="宋体" w:cs="Times New Roman"/>
        </w:rPr>
      </w:pPr>
      <w:r>
        <w:rPr>
          <w:rFonts w:hint="eastAsia" w:ascii="Times New Roman" w:hAnsi="宋体" w:cs="Times New Roman"/>
          <w:lang w:eastAsia="zh-CN"/>
        </w:rPr>
        <w:t>生产数据库负责存储各业务系统的业务数据，每个子系统均对应一个生产数据库，包括生产区、基础区和共享区。生产区存储业务子系统产生的数据，基础区存储子系统需要的基础数据，共享区存储所需其他业务子系统的数据。在业务子系统实际运行过程中，会读取业务子系统基础数据库和共享库中的数据。</w:t>
      </w:r>
      <w:r>
        <w:rPr>
          <w:rFonts w:hint="eastAsia" w:ascii="Times New Roman" w:hAnsi="宋体" w:cs="Times New Roman"/>
        </w:rPr>
        <w:t>生产库中的数据会定期同步至资源中心库。</w:t>
      </w:r>
    </w:p>
    <w:p w14:paraId="3299D7B3">
      <w:pPr>
        <w:widowControl w:val="0"/>
        <w:kinsoku/>
        <w:ind w:firstLine="480"/>
        <w:jc w:val="center"/>
        <w:rPr>
          <w:rFonts w:hint="eastAsia" w:ascii="Times New Roman" w:hAnsi="宋体" w:cs="Times New Roman"/>
        </w:rPr>
      </w:pPr>
      <w:r>
        <w:rPr>
          <w:rFonts w:ascii="Times New Roman" w:hAnsi="宋体" w:cs="Times New Roman"/>
        </w:rPr>
        <w:drawing>
          <wp:inline distT="0" distB="0" distL="114300" distR="114300">
            <wp:extent cx="3136265" cy="2304415"/>
            <wp:effectExtent l="0" t="0" r="635" b="698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22"/>
                    <a:stretch>
                      <a:fillRect/>
                    </a:stretch>
                  </pic:blipFill>
                  <pic:spPr>
                    <a:xfrm>
                      <a:off x="0" y="0"/>
                      <a:ext cx="3136265" cy="2304415"/>
                    </a:xfrm>
                    <a:prstGeom prst="rect">
                      <a:avLst/>
                    </a:prstGeom>
                    <a:noFill/>
                    <a:ln>
                      <a:noFill/>
                    </a:ln>
                  </pic:spPr>
                </pic:pic>
              </a:graphicData>
            </a:graphic>
          </wp:inline>
        </w:drawing>
      </w:r>
    </w:p>
    <w:p w14:paraId="52F4CBE9">
      <w:pPr>
        <w:widowControl w:val="0"/>
        <w:kinsoku/>
        <w:ind w:firstLine="480"/>
        <w:rPr>
          <w:rFonts w:hint="eastAsia" w:ascii="Times New Roman" w:hAnsi="宋体" w:cs="Times New Roman"/>
          <w:lang w:eastAsia="zh-CN"/>
        </w:rPr>
      </w:pPr>
      <w:r>
        <w:rPr>
          <w:rFonts w:hint="eastAsia" w:ascii="Times New Roman" w:hAnsi="宋体" w:cs="Times New Roman"/>
          <w:lang w:eastAsia="zh-CN"/>
        </w:rPr>
        <w:t>（1）基础区存储各业务子系统所需要的基础数据，包括自身业务的基础数据以及所需其他相关的基础数据；</w:t>
      </w:r>
    </w:p>
    <w:p w14:paraId="143F9A57">
      <w:pPr>
        <w:widowControl w:val="0"/>
        <w:kinsoku/>
        <w:ind w:firstLine="480"/>
        <w:rPr>
          <w:rFonts w:hint="eastAsia" w:ascii="Times New Roman" w:hAnsi="宋体" w:cs="Times New Roman"/>
          <w:lang w:eastAsia="zh-CN"/>
        </w:rPr>
      </w:pPr>
      <w:r>
        <w:rPr>
          <w:rFonts w:hint="eastAsia" w:ascii="Times New Roman" w:hAnsi="宋体" w:cs="Times New Roman"/>
          <w:lang w:eastAsia="zh-CN"/>
        </w:rPr>
        <w:t>（2）生产区存储业务子系统产生的业务数据，</w:t>
      </w:r>
      <w:r>
        <w:rPr>
          <w:rFonts w:ascii="Times New Roman" w:hAnsi="宋体" w:cs="Times New Roman"/>
          <w:lang w:eastAsia="zh-CN"/>
        </w:rPr>
        <w:t>本</w:t>
      </w:r>
      <w:r>
        <w:rPr>
          <w:rFonts w:hint="eastAsia" w:ascii="Times New Roman" w:hAnsi="宋体" w:cs="Times New Roman"/>
          <w:lang w:eastAsia="zh-CN"/>
        </w:rPr>
        <w:t>平台</w:t>
      </w:r>
      <w:r>
        <w:rPr>
          <w:rFonts w:ascii="Times New Roman" w:hAnsi="宋体" w:cs="Times New Roman"/>
          <w:lang w:eastAsia="zh-CN"/>
        </w:rPr>
        <w:t>涉及的业务数据包括资产数据</w:t>
      </w:r>
      <w:r>
        <w:rPr>
          <w:rFonts w:hint="eastAsia" w:ascii="Times New Roman" w:hAnsi="宋体" w:cs="Times New Roman"/>
          <w:lang w:eastAsia="zh-CN"/>
        </w:rPr>
        <w:t>、核算</w:t>
      </w:r>
      <w:r>
        <w:rPr>
          <w:rFonts w:ascii="Times New Roman" w:hAnsi="宋体" w:cs="Times New Roman"/>
          <w:lang w:eastAsia="zh-CN"/>
        </w:rPr>
        <w:t>数据</w:t>
      </w:r>
      <w:r>
        <w:rPr>
          <w:rFonts w:hint="eastAsia" w:ascii="Times New Roman" w:hAnsi="宋体" w:cs="Times New Roman"/>
          <w:lang w:eastAsia="zh-CN"/>
        </w:rPr>
        <w:t>等。</w:t>
      </w:r>
    </w:p>
    <w:p w14:paraId="6710B646">
      <w:pPr>
        <w:widowControl w:val="0"/>
        <w:kinsoku/>
        <w:ind w:firstLine="480"/>
        <w:rPr>
          <w:rFonts w:hint="eastAsia" w:ascii="Times New Roman" w:hAnsi="宋体" w:cs="Times New Roman"/>
          <w:lang w:eastAsia="zh-CN"/>
        </w:rPr>
      </w:pPr>
      <w:r>
        <w:rPr>
          <w:rFonts w:hint="eastAsia" w:ascii="Times New Roman" w:hAnsi="宋体" w:cs="Times New Roman"/>
          <w:lang w:eastAsia="zh-CN"/>
        </w:rPr>
        <w:t>共享去存储支持子系统运行所需的其他相关业务数据。</w:t>
      </w:r>
    </w:p>
    <w:p w14:paraId="072D7DE4">
      <w:pPr>
        <w:pStyle w:val="35"/>
        <w:kinsoku/>
        <w:ind w:left="900" w:firstLine="482"/>
        <w:jc w:val="left"/>
        <w:rPr>
          <w:rFonts w:hint="eastAsia" w:hAnsi="宋体"/>
          <w:b/>
          <w:bCs/>
        </w:rPr>
      </w:pPr>
      <w:bookmarkStart w:id="299" w:name="_Toc518462753"/>
      <w:bookmarkStart w:id="300" w:name="_Toc53226238"/>
      <w:bookmarkStart w:id="301" w:name="_Toc342399683"/>
      <w:r>
        <w:rPr>
          <w:rFonts w:hint="eastAsia" w:hAnsi="宋体"/>
          <w:b/>
          <w:bCs/>
        </w:rPr>
        <w:t>决策库</w:t>
      </w:r>
      <w:bookmarkEnd w:id="299"/>
      <w:bookmarkEnd w:id="300"/>
      <w:bookmarkEnd w:id="301"/>
    </w:p>
    <w:p w14:paraId="77433ADD">
      <w:pPr>
        <w:widowControl w:val="0"/>
        <w:kinsoku/>
        <w:ind w:firstLine="480"/>
        <w:rPr>
          <w:rFonts w:hint="eastAsia" w:ascii="Times New Roman" w:hAnsi="宋体" w:cs="Times New Roman"/>
          <w:lang w:eastAsia="zh-CN"/>
        </w:rPr>
      </w:pPr>
      <w:r>
        <w:rPr>
          <w:rFonts w:hint="eastAsia" w:ascii="Times New Roman" w:hAnsi="宋体" w:cs="Times New Roman"/>
          <w:lang w:eastAsia="zh-CN"/>
        </w:rPr>
        <w:t>决策库是数据分布策略中用于支持业务数据宏观决策的数据库。决策数据库是用于支持领导决策的原始数据和统计数据的集合，包括当前数据和历史数据，也可简称统计库。其数据来源是从资源中心库中抽样、提取、统计、汇总生成的原始数据和统计数据；常规统计报表数据和抽样调查数据。</w:t>
      </w:r>
    </w:p>
    <w:p w14:paraId="69362279">
      <w:pPr>
        <w:widowControl w:val="0"/>
        <w:kinsoku/>
        <w:ind w:firstLine="480"/>
        <w:rPr>
          <w:rFonts w:hint="eastAsia" w:ascii="Times New Roman" w:hAnsi="宋体" w:cs="Times New Roman"/>
          <w:lang w:eastAsia="zh-CN"/>
        </w:rPr>
      </w:pPr>
      <w:r>
        <w:rPr>
          <w:rFonts w:hint="eastAsia" w:ascii="Times New Roman" w:hAnsi="宋体" w:cs="Times New Roman"/>
          <w:lang w:eastAsia="zh-CN"/>
        </w:rPr>
        <w:t>决策库是一个面向主题的、集成的、相对稳定的、反映历史变化的数据集合，用于支持管理决策。</w:t>
      </w:r>
    </w:p>
    <w:p w14:paraId="5CD57544">
      <w:pPr>
        <w:widowControl w:val="0"/>
        <w:kinsoku/>
        <w:ind w:firstLine="480"/>
        <w:jc w:val="center"/>
        <w:rPr>
          <w:rFonts w:hint="eastAsia" w:ascii="Times New Roman" w:hAnsi="宋体" w:cs="Times New Roman"/>
        </w:rPr>
      </w:pPr>
      <w:r>
        <w:rPr>
          <w:rFonts w:ascii="Times New Roman" w:hAnsi="宋体" w:cs="Times New Roman"/>
        </w:rPr>
        <w:drawing>
          <wp:inline distT="0" distB="0" distL="114300" distR="114300">
            <wp:extent cx="3466465" cy="2286635"/>
            <wp:effectExtent l="0" t="0" r="635" b="12065"/>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23"/>
                    <a:stretch>
                      <a:fillRect/>
                    </a:stretch>
                  </pic:blipFill>
                  <pic:spPr>
                    <a:xfrm>
                      <a:off x="0" y="0"/>
                      <a:ext cx="3466465" cy="2286635"/>
                    </a:xfrm>
                    <a:prstGeom prst="rect">
                      <a:avLst/>
                    </a:prstGeom>
                    <a:noFill/>
                    <a:ln>
                      <a:noFill/>
                    </a:ln>
                  </pic:spPr>
                </pic:pic>
              </a:graphicData>
            </a:graphic>
          </wp:inline>
        </w:drawing>
      </w:r>
    </w:p>
    <w:p w14:paraId="04008E78">
      <w:pPr>
        <w:widowControl w:val="0"/>
        <w:kinsoku/>
        <w:ind w:firstLine="480"/>
        <w:rPr>
          <w:rFonts w:hint="eastAsia" w:ascii="Times New Roman" w:hAnsi="宋体" w:cs="Times New Roman"/>
          <w:lang w:eastAsia="zh-CN"/>
        </w:rPr>
      </w:pPr>
      <w:r>
        <w:rPr>
          <w:rFonts w:hint="eastAsia" w:ascii="Times New Roman" w:hAnsi="宋体" w:cs="Times New Roman"/>
          <w:lang w:eastAsia="zh-CN"/>
        </w:rPr>
        <w:t>决策库是为了便于多维分析和多角度展现而将数据按特定的模式进行存储所建立起来的数据存储，本质上，决策库也是基于关系模型的，但是与传统的</w:t>
      </w:r>
      <w:r>
        <w:rPr>
          <w:rFonts w:ascii="Times New Roman" w:hAnsi="宋体" w:cs="Times New Roman"/>
          <w:lang w:eastAsia="zh-CN"/>
        </w:rPr>
        <w:t>OLTP</w:t>
      </w:r>
      <w:r>
        <w:rPr>
          <w:rFonts w:hint="eastAsia" w:ascii="Times New Roman" w:hAnsi="宋体" w:cs="Times New Roman"/>
          <w:lang w:eastAsia="zh-CN"/>
        </w:rPr>
        <w:t>模式有本质上的不同。传统的</w:t>
      </w:r>
      <w:r>
        <w:rPr>
          <w:rFonts w:ascii="Times New Roman" w:hAnsi="宋体" w:cs="Times New Roman"/>
          <w:lang w:eastAsia="zh-CN"/>
        </w:rPr>
        <w:t>OLTP</w:t>
      </w:r>
      <w:r>
        <w:rPr>
          <w:rFonts w:hint="eastAsia" w:ascii="Times New Roman" w:hAnsi="宋体" w:cs="Times New Roman"/>
          <w:lang w:eastAsia="zh-CN"/>
        </w:rPr>
        <w:t>有大量的插入，修改，删除，这样的操作反映了数据模型的设计主要强调数据的冗余度尽量小，数据的强一致性，以功能驱动的。</w:t>
      </w:r>
    </w:p>
    <w:p w14:paraId="24664020">
      <w:pPr>
        <w:widowControl w:val="0"/>
        <w:kinsoku/>
        <w:ind w:firstLine="480"/>
        <w:rPr>
          <w:rFonts w:hint="eastAsia" w:ascii="Times New Roman" w:hAnsi="宋体" w:cs="Times New Roman"/>
          <w:lang w:eastAsia="zh-CN"/>
        </w:rPr>
      </w:pPr>
      <w:r>
        <w:rPr>
          <w:rFonts w:hint="eastAsia" w:ascii="Times New Roman" w:hAnsi="宋体" w:cs="Times New Roman"/>
          <w:lang w:eastAsia="zh-CN"/>
        </w:rPr>
        <w:t>而决策库的数据模型的设计，是以数据驱动的，目的是提高数据查询的效率，允许数据存在冗余，不需要有很强的一致性约束。所以业务系统的数据，不能直接应用于决策库当中，必须经过对数据的重新组织后才能使用。</w:t>
      </w:r>
    </w:p>
    <w:p w14:paraId="01B6DDC0">
      <w:pPr>
        <w:pStyle w:val="35"/>
        <w:kinsoku/>
        <w:ind w:left="900" w:firstLine="482"/>
        <w:jc w:val="left"/>
        <w:rPr>
          <w:rFonts w:hint="eastAsia" w:hAnsi="宋体"/>
          <w:b/>
          <w:bCs/>
        </w:rPr>
      </w:pPr>
      <w:bookmarkStart w:id="302" w:name="_Toc518462754"/>
      <w:bookmarkStart w:id="303" w:name="_Toc342399684"/>
      <w:bookmarkStart w:id="304" w:name="_Toc53226239"/>
      <w:r>
        <w:rPr>
          <w:rFonts w:hint="eastAsia" w:hAnsi="宋体"/>
          <w:b/>
          <w:bCs/>
        </w:rPr>
        <w:t>共享库</w:t>
      </w:r>
      <w:bookmarkEnd w:id="302"/>
      <w:bookmarkEnd w:id="303"/>
      <w:bookmarkEnd w:id="304"/>
    </w:p>
    <w:p w14:paraId="5F65C539">
      <w:pPr>
        <w:widowControl w:val="0"/>
        <w:kinsoku/>
        <w:ind w:firstLine="480"/>
        <w:rPr>
          <w:rFonts w:hint="eastAsia" w:ascii="Times New Roman" w:hAnsi="宋体" w:cs="Times New Roman"/>
          <w:lang w:eastAsia="zh-CN"/>
        </w:rPr>
      </w:pPr>
      <w:r>
        <w:rPr>
          <w:rFonts w:hint="eastAsia" w:ascii="Times New Roman" w:hAnsi="宋体" w:cs="Times New Roman"/>
          <w:lang w:eastAsia="zh-CN"/>
        </w:rPr>
        <w:t>共享库是数据分布策略中用于支持业务、横向和纵向信息交换与共享的数据库，这些信息主要以数据表的形式存在。</w:t>
      </w:r>
    </w:p>
    <w:p w14:paraId="5E4BF792">
      <w:pPr>
        <w:widowControl w:val="0"/>
        <w:kinsoku/>
        <w:ind w:firstLine="480"/>
        <w:rPr>
          <w:rFonts w:hint="eastAsia" w:ascii="Times New Roman" w:hAnsi="宋体" w:cs="Times New Roman"/>
          <w:lang w:eastAsia="zh-CN"/>
        </w:rPr>
      </w:pPr>
      <w:r>
        <w:rPr>
          <w:rFonts w:hint="eastAsia" w:ascii="Times New Roman" w:hAnsi="宋体" w:cs="Times New Roman"/>
          <w:lang w:eastAsia="zh-CN"/>
        </w:rPr>
        <w:t>共享数据库的建设要求：</w:t>
      </w:r>
    </w:p>
    <w:p w14:paraId="2365810B">
      <w:pPr>
        <w:widowControl w:val="0"/>
        <w:kinsoku/>
        <w:ind w:firstLine="480"/>
        <w:rPr>
          <w:rFonts w:hint="eastAsia" w:ascii="Times New Roman" w:hAnsi="宋体" w:cs="Times New Roman"/>
          <w:lang w:eastAsia="zh-CN"/>
        </w:rPr>
      </w:pPr>
      <w:r>
        <w:rPr>
          <w:rFonts w:hint="eastAsia" w:ascii="Times New Roman" w:hAnsi="宋体" w:cs="Times New Roman"/>
          <w:lang w:eastAsia="zh-CN"/>
        </w:rPr>
        <w:t>（1）统一设计、统筹规划全系统共享数据</w:t>
      </w:r>
    </w:p>
    <w:p w14:paraId="08145725">
      <w:pPr>
        <w:widowControl w:val="0"/>
        <w:kinsoku/>
        <w:ind w:firstLine="480"/>
        <w:rPr>
          <w:rFonts w:hint="eastAsia" w:ascii="Times New Roman" w:hAnsi="宋体" w:cs="Times New Roman"/>
          <w:lang w:eastAsia="zh-CN"/>
        </w:rPr>
      </w:pPr>
      <w:r>
        <w:rPr>
          <w:rFonts w:hint="eastAsia" w:ascii="Times New Roman" w:hAnsi="宋体" w:cs="Times New Roman"/>
          <w:lang w:eastAsia="zh-CN"/>
        </w:rPr>
        <w:t>（2）有效设计共享数据库并从资源中心库提取业务信息</w:t>
      </w:r>
    </w:p>
    <w:p w14:paraId="0F5FD93F">
      <w:pPr>
        <w:widowControl w:val="0"/>
        <w:kinsoku/>
        <w:ind w:firstLine="480"/>
        <w:rPr>
          <w:rFonts w:hint="eastAsia" w:ascii="Times New Roman" w:hAnsi="宋体" w:cs="Times New Roman"/>
          <w:lang w:eastAsia="zh-CN"/>
        </w:rPr>
      </w:pPr>
      <w:r>
        <w:rPr>
          <w:rFonts w:hint="eastAsia" w:ascii="Times New Roman" w:hAnsi="宋体" w:cs="Times New Roman"/>
          <w:lang w:eastAsia="zh-CN"/>
        </w:rPr>
        <w:t>（3）设计数据交换接口、协议、流程和规范，形成顺畅的数据通道。</w:t>
      </w:r>
    </w:p>
    <w:p w14:paraId="78D46C5E">
      <w:pPr>
        <w:pStyle w:val="4"/>
        <w:keepNext w:val="0"/>
        <w:keepLines w:val="0"/>
        <w:widowControl w:val="0"/>
        <w:kinsoku/>
        <w:spacing w:before="0" w:after="0" w:line="360" w:lineRule="auto"/>
        <w:ind w:left="0"/>
      </w:pPr>
      <w:bookmarkStart w:id="305" w:name="_Toc765559889"/>
      <w:bookmarkStart w:id="306" w:name="_Toc107436277"/>
      <w:bookmarkStart w:id="307" w:name="_Toc167263804"/>
      <w:bookmarkStart w:id="308" w:name="_Hlk167112341"/>
      <w:r>
        <w:rPr>
          <w:rFonts w:hint="eastAsia"/>
        </w:rPr>
        <w:t>数据治理</w:t>
      </w:r>
      <w:bookmarkEnd w:id="305"/>
      <w:bookmarkEnd w:id="306"/>
      <w:bookmarkEnd w:id="307"/>
    </w:p>
    <w:p w14:paraId="084E435E">
      <w:pPr>
        <w:widowControl w:val="0"/>
        <w:kinsoku/>
        <w:ind w:firstLine="480"/>
        <w:rPr>
          <w:rFonts w:hint="eastAsia" w:ascii="Times New Roman" w:hAnsi="宋体" w:cs="宋体-18030"/>
          <w:lang w:eastAsia="zh-CN"/>
        </w:rPr>
      </w:pPr>
      <w:r>
        <w:rPr>
          <w:rFonts w:hint="eastAsia" w:ascii="Times New Roman" w:hAnsi="宋体" w:cs="宋体-18030"/>
          <w:lang w:eastAsia="zh-CN"/>
        </w:rPr>
        <w:t>数据治理包括数据标准管理，元数据管理、数资源目录管理等内容。通过数据管理有效地发挥元数据管理的优势，进一步完善数据质量监控和数据运维机制，逐步实现全程数据的监管。数据标准管理包括主数据模型的建立，实现主数据映射，通过分发，实现整体主数据的全流程管理和维护。元数据管理包括元数据获取、元数据查询检索和关联分析等基础功能以及数据链路分析等应用模块，并通过元数据服务接口为数据质量管理、分析系统等应用提供辅助支持。数据资源目录实现了对数据的编目、维护、审核和编辑，通过数据资源目录，实现对数据资源的分类和综合查询。</w:t>
      </w:r>
    </w:p>
    <w:p w14:paraId="3D7B324F">
      <w:pPr>
        <w:pStyle w:val="5"/>
        <w:keepNext w:val="0"/>
        <w:keepLines w:val="0"/>
        <w:widowControl w:val="0"/>
        <w:kinsoku/>
        <w:spacing w:before="0" w:after="0" w:line="360" w:lineRule="auto"/>
        <w:ind w:left="0" w:firstLine="0" w:firstLineChars="0"/>
      </w:pPr>
      <w:bookmarkStart w:id="309" w:name="_Toc107436278"/>
      <w:bookmarkStart w:id="310" w:name="_Toc167263805"/>
      <w:r>
        <w:rPr>
          <w:rFonts w:hint="eastAsia"/>
        </w:rPr>
        <w:t>数据标准管理</w:t>
      </w:r>
      <w:bookmarkEnd w:id="309"/>
      <w:bookmarkEnd w:id="310"/>
    </w:p>
    <w:p w14:paraId="3A45CD47">
      <w:pPr>
        <w:widowControl w:val="0"/>
        <w:kinsoku/>
        <w:ind w:firstLine="482"/>
        <w:rPr>
          <w:rFonts w:hint="eastAsia" w:ascii="Times New Roman" w:hAnsi="宋体" w:cs="宋体-18030"/>
          <w:b/>
          <w:bCs/>
        </w:rPr>
      </w:pPr>
      <w:r>
        <w:rPr>
          <w:rFonts w:hint="eastAsia" w:ascii="Times New Roman" w:hAnsi="宋体" w:cs="宋体-18030"/>
          <w:b/>
          <w:bCs/>
        </w:rPr>
        <w:t>1．数据标准管理</w:t>
      </w:r>
    </w:p>
    <w:p w14:paraId="22E0E8B3">
      <w:pPr>
        <w:widowControl w:val="0"/>
        <w:kinsoku/>
        <w:ind w:firstLine="480"/>
        <w:rPr>
          <w:rFonts w:hint="eastAsia" w:ascii="Times New Roman" w:hAnsi="宋体" w:cs="宋体-18030"/>
          <w:lang w:eastAsia="zh-CN"/>
        </w:rPr>
      </w:pPr>
      <w:r>
        <w:rPr>
          <w:rFonts w:hint="eastAsia" w:ascii="Times New Roman" w:hAnsi="宋体" w:cs="宋体-18030"/>
          <w:lang w:eastAsia="zh-CN"/>
        </w:rPr>
        <w:t>数据标准管理主要实现数据标准的目录的添加、删除、修改、查看等操作，数据标准表样的添加、修改、查看。</w:t>
      </w:r>
    </w:p>
    <w:p w14:paraId="294BCE94">
      <w:pPr>
        <w:widowControl w:val="0"/>
        <w:kinsoku/>
        <w:ind w:firstLine="482"/>
        <w:rPr>
          <w:rFonts w:hint="eastAsia" w:ascii="Times New Roman" w:hAnsi="宋体" w:cs="宋体-18030"/>
          <w:b/>
          <w:bCs/>
          <w:lang w:eastAsia="zh-CN"/>
        </w:rPr>
      </w:pPr>
      <w:r>
        <w:rPr>
          <w:rFonts w:hint="eastAsia" w:ascii="Times New Roman" w:hAnsi="宋体" w:cs="宋体-18030"/>
          <w:b/>
          <w:bCs/>
          <w:lang w:eastAsia="zh-CN"/>
        </w:rPr>
        <w:t>2．元数据标准</w:t>
      </w:r>
    </w:p>
    <w:p w14:paraId="5C40DC68">
      <w:pPr>
        <w:widowControl w:val="0"/>
        <w:kinsoku/>
        <w:ind w:firstLine="480"/>
        <w:rPr>
          <w:rFonts w:hint="eastAsia" w:ascii="Times New Roman" w:hAnsi="宋体" w:cs="宋体-18030"/>
          <w:lang w:eastAsia="zh-CN"/>
        </w:rPr>
      </w:pPr>
      <w:r>
        <w:rPr>
          <w:rFonts w:hint="eastAsia" w:ascii="Times New Roman" w:hAnsi="宋体" w:cs="宋体-18030"/>
          <w:lang w:eastAsia="zh-CN"/>
        </w:rPr>
        <w:t>元数据标准主要实现元数据标准目录的添加、删除、修改、查看等操作，元数据标准的添加、修改、删除、查看。</w:t>
      </w:r>
    </w:p>
    <w:p w14:paraId="3F54570D">
      <w:pPr>
        <w:widowControl w:val="0"/>
        <w:kinsoku/>
        <w:ind w:firstLine="482"/>
        <w:rPr>
          <w:rFonts w:hint="eastAsia" w:ascii="Times New Roman" w:hAnsi="宋体" w:cs="宋体-18030"/>
          <w:b/>
          <w:bCs/>
          <w:lang w:eastAsia="zh-CN"/>
        </w:rPr>
      </w:pPr>
      <w:r>
        <w:rPr>
          <w:rFonts w:hint="eastAsia" w:ascii="Times New Roman" w:hAnsi="宋体" w:cs="宋体-18030"/>
          <w:b/>
          <w:bCs/>
          <w:lang w:eastAsia="zh-CN"/>
        </w:rPr>
        <w:t>3．维度管理</w:t>
      </w:r>
    </w:p>
    <w:p w14:paraId="219C5C53">
      <w:pPr>
        <w:widowControl w:val="0"/>
        <w:kinsoku/>
        <w:ind w:firstLine="480"/>
        <w:rPr>
          <w:rFonts w:hint="eastAsia" w:ascii="Times New Roman" w:hAnsi="宋体" w:cs="宋体-18030"/>
          <w:lang w:eastAsia="zh-CN"/>
        </w:rPr>
      </w:pPr>
      <w:r>
        <w:rPr>
          <w:rFonts w:hint="eastAsia" w:ascii="Times New Roman" w:hAnsi="宋体" w:cs="宋体-18030"/>
          <w:lang w:eastAsia="zh-CN"/>
        </w:rPr>
        <w:t>维度管理功能主要是用于数据的维护，可以进行维度的定义、资料查看，同时支持按年度维护数据。维度管理采用目录分级管理，可以用多级目录进行分类管理，以便于用户的查找。</w:t>
      </w:r>
    </w:p>
    <w:p w14:paraId="068EA463">
      <w:pPr>
        <w:pStyle w:val="5"/>
        <w:keepNext w:val="0"/>
        <w:keepLines w:val="0"/>
        <w:widowControl w:val="0"/>
        <w:kinsoku/>
        <w:spacing w:before="0" w:after="0" w:line="360" w:lineRule="auto"/>
        <w:ind w:left="0" w:firstLine="0" w:firstLineChars="0"/>
      </w:pPr>
      <w:bookmarkStart w:id="311" w:name="_Toc167263806"/>
      <w:bookmarkStart w:id="312" w:name="_Toc107436279"/>
      <w:r>
        <w:rPr>
          <w:rFonts w:hint="eastAsia"/>
        </w:rPr>
        <w:t>数据资源管理</w:t>
      </w:r>
      <w:bookmarkEnd w:id="311"/>
      <w:bookmarkEnd w:id="312"/>
    </w:p>
    <w:p w14:paraId="29452157">
      <w:pPr>
        <w:widowControl w:val="0"/>
        <w:kinsoku/>
        <w:ind w:firstLine="480"/>
        <w:rPr>
          <w:rFonts w:hint="eastAsia" w:ascii="Times New Roman" w:hAnsi="宋体" w:cs="宋体-18030"/>
          <w:lang w:eastAsia="zh-CN"/>
        </w:rPr>
      </w:pPr>
      <w:r>
        <w:rPr>
          <w:rFonts w:hint="eastAsia" w:ascii="Times New Roman" w:hAnsi="宋体" w:cs="宋体-18030"/>
          <w:lang w:eastAsia="zh-CN"/>
        </w:rPr>
        <w:t>数据共享交换所需链接的各系统，需要将各系统资源在警保大数据平台进行数据资源接口注册，通过添加、编辑、查看、删除等管理操作，对所涉及的数据资源进行注册，包括服务接口、文件服务、库表资源。</w:t>
      </w:r>
    </w:p>
    <w:p w14:paraId="5C1CC2FF">
      <w:pPr>
        <w:widowControl w:val="0"/>
        <w:kinsoku/>
        <w:ind w:firstLine="482"/>
        <w:rPr>
          <w:rFonts w:hint="eastAsia" w:ascii="Times New Roman" w:hAnsi="宋体" w:cs="宋体-18030"/>
          <w:b/>
          <w:bCs/>
        </w:rPr>
      </w:pPr>
      <w:r>
        <w:rPr>
          <w:rFonts w:hint="eastAsia" w:ascii="Times New Roman" w:hAnsi="宋体" w:cs="宋体-18030"/>
          <w:b/>
          <w:bCs/>
        </w:rPr>
        <w:t>1．接口资源注册</w:t>
      </w:r>
    </w:p>
    <w:p w14:paraId="567199E9">
      <w:pPr>
        <w:widowControl w:val="0"/>
        <w:kinsoku/>
        <w:ind w:firstLine="480"/>
        <w:rPr>
          <w:rFonts w:hint="eastAsia" w:ascii="Times New Roman" w:hAnsi="宋体" w:cs="宋体-18030"/>
        </w:rPr>
      </w:pPr>
      <w:r>
        <w:rPr>
          <w:rFonts w:hint="eastAsia" w:ascii="Times New Roman" w:hAnsi="宋体" w:cs="宋体-18030"/>
        </w:rPr>
        <w:t>基于各个部门及相关业务系统的特性，数据共享交换要能够以数据集为基础注册数据服务接口，同时能够代理其他服务接口，根据目前系统情况，支持webservice、http(rest)两种协议。</w:t>
      </w:r>
    </w:p>
    <w:p w14:paraId="5F2A6159">
      <w:pPr>
        <w:widowControl w:val="0"/>
        <w:kinsoku/>
        <w:ind w:firstLine="482"/>
        <w:rPr>
          <w:rFonts w:hint="eastAsia" w:ascii="Times New Roman" w:hAnsi="宋体" w:cs="宋体-18030"/>
          <w:b/>
          <w:bCs/>
          <w:lang w:eastAsia="zh-CN"/>
        </w:rPr>
      </w:pPr>
      <w:r>
        <w:rPr>
          <w:rFonts w:hint="eastAsia" w:ascii="Times New Roman" w:hAnsi="宋体" w:cs="宋体-18030"/>
          <w:b/>
          <w:bCs/>
          <w:lang w:eastAsia="zh-CN"/>
        </w:rPr>
        <w:t>2．文件资源注册</w:t>
      </w:r>
    </w:p>
    <w:p w14:paraId="77E58E23">
      <w:pPr>
        <w:widowControl w:val="0"/>
        <w:kinsoku/>
        <w:ind w:firstLine="480"/>
        <w:rPr>
          <w:rFonts w:hint="eastAsia" w:ascii="Times New Roman" w:hAnsi="宋体" w:cs="宋体-18030"/>
          <w:lang w:eastAsia="zh-CN"/>
        </w:rPr>
      </w:pPr>
      <w:r>
        <w:rPr>
          <w:rFonts w:hint="eastAsia" w:ascii="Times New Roman" w:hAnsi="宋体" w:cs="宋体-18030"/>
          <w:lang w:eastAsia="zh-CN"/>
        </w:rPr>
        <w:t>针对可供数据交换共享的文件资源进行在线管理，同时基于各个部门的要求，以及业务系统的实际情况，文件资源要能够支持ftp\file协议。</w:t>
      </w:r>
    </w:p>
    <w:p w14:paraId="3C8AC9C1">
      <w:pPr>
        <w:widowControl w:val="0"/>
        <w:kinsoku/>
        <w:ind w:firstLine="482"/>
        <w:rPr>
          <w:rFonts w:hint="eastAsia" w:ascii="Times New Roman" w:hAnsi="宋体" w:cs="宋体-18030"/>
          <w:b/>
          <w:bCs/>
          <w:lang w:eastAsia="zh-CN"/>
        </w:rPr>
      </w:pPr>
      <w:r>
        <w:rPr>
          <w:rFonts w:hint="eastAsia" w:ascii="Times New Roman" w:hAnsi="宋体" w:cs="宋体-18030"/>
          <w:b/>
          <w:bCs/>
          <w:lang w:eastAsia="zh-CN"/>
        </w:rPr>
        <w:t>3．库表类资源注册</w:t>
      </w:r>
    </w:p>
    <w:p w14:paraId="336AC077">
      <w:pPr>
        <w:widowControl w:val="0"/>
        <w:kinsoku/>
        <w:ind w:firstLine="480"/>
        <w:rPr>
          <w:rFonts w:hint="eastAsia" w:ascii="Times New Roman" w:hAnsi="宋体" w:cs="宋体-18030"/>
          <w:lang w:eastAsia="zh-CN"/>
        </w:rPr>
      </w:pPr>
      <w:r>
        <w:rPr>
          <w:rFonts w:hint="eastAsia" w:ascii="Times New Roman" w:hAnsi="宋体" w:cs="宋体-18030"/>
          <w:lang w:eastAsia="zh-CN"/>
        </w:rPr>
        <w:t>针对可供数据交换共享的库表进行在线管理，实现对库表的注册、修改、删除。</w:t>
      </w:r>
    </w:p>
    <w:p w14:paraId="2C91767B">
      <w:pPr>
        <w:pStyle w:val="5"/>
        <w:keepNext w:val="0"/>
        <w:keepLines w:val="0"/>
        <w:widowControl w:val="0"/>
        <w:kinsoku/>
        <w:spacing w:before="0" w:after="0" w:line="360" w:lineRule="auto"/>
        <w:ind w:left="0" w:firstLine="0" w:firstLineChars="0"/>
      </w:pPr>
      <w:bookmarkStart w:id="313" w:name="_Toc279254659"/>
      <w:bookmarkStart w:id="314" w:name="_Toc107436281"/>
      <w:bookmarkStart w:id="315" w:name="_Toc167263808"/>
      <w:r>
        <w:rPr>
          <w:rFonts w:hint="eastAsia"/>
        </w:rPr>
        <w:t>数据模型</w:t>
      </w:r>
      <w:bookmarkEnd w:id="313"/>
      <w:r>
        <w:rPr>
          <w:rFonts w:hint="eastAsia"/>
        </w:rPr>
        <w:t>管理</w:t>
      </w:r>
      <w:bookmarkEnd w:id="314"/>
      <w:bookmarkEnd w:id="315"/>
    </w:p>
    <w:p w14:paraId="637B2625">
      <w:pPr>
        <w:widowControl w:val="0"/>
        <w:kinsoku/>
        <w:ind w:firstLine="480"/>
        <w:rPr>
          <w:rFonts w:hint="eastAsia" w:ascii="Times New Roman" w:hAnsi="宋体" w:cs="宋体-18030"/>
          <w:lang w:eastAsia="zh-CN"/>
        </w:rPr>
      </w:pPr>
      <w:r>
        <w:rPr>
          <w:rFonts w:hint="eastAsia" w:ascii="Times New Roman" w:hAnsi="宋体" w:cs="宋体-18030"/>
          <w:lang w:eastAsia="zh-CN"/>
        </w:rPr>
        <w:t>系统中数据模型主要有：核算库模型、数据仓库模型、多维模型、应用分析模型、决策支持模型、评估模型等。制定统一模型建立规则，既要考虑模型的分类统一，也要考虑模型的实用性、专业性。系统提供统一的建模工具，用户可在图形化操作界面下，根据模型建设规则对模型进行维护，包括模型的增加、删除、修改、模型条件的设置、模型关系的设置等。</w:t>
      </w:r>
    </w:p>
    <w:p w14:paraId="06735501">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模型建设规则</w:t>
      </w:r>
    </w:p>
    <w:p w14:paraId="1190A8A2">
      <w:pPr>
        <w:widowControl w:val="0"/>
        <w:kinsoku/>
        <w:ind w:firstLine="480"/>
        <w:rPr>
          <w:rFonts w:hint="eastAsia" w:ascii="Times New Roman" w:hAnsi="宋体" w:cs="宋体-18030"/>
          <w:lang w:eastAsia="zh-CN"/>
        </w:rPr>
      </w:pPr>
      <w:r>
        <w:rPr>
          <w:rFonts w:hint="eastAsia" w:ascii="Times New Roman" w:hAnsi="宋体" w:cs="宋体-18030"/>
          <w:lang w:eastAsia="zh-CN"/>
        </w:rPr>
        <w:t>数据模型的建立遵循统筹规划、总体设计、分步实施的原则，既考虑了模型的完整性、灵活性、实用性、目的性、简洁性，也关注了扩展能力和时效性。因此，在搭建警保大数据平台之后，可以灵活的根据组织的业务发展规划与策略及业务特点，利用可提供的工具进行主题域的建设和数据库结构、约束条件的定义和对数据库数据的操作管理，规划和设计出合适的概念数据模型、逻辑数据模型和物理数据模型。</w:t>
      </w:r>
    </w:p>
    <w:p w14:paraId="75A21B33">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模型建设过程</w:t>
      </w:r>
    </w:p>
    <w:p w14:paraId="66FA7740">
      <w:pPr>
        <w:widowControl w:val="0"/>
        <w:kinsoku/>
        <w:ind w:firstLine="480"/>
        <w:rPr>
          <w:rFonts w:hint="eastAsia" w:ascii="Times New Roman" w:hAnsi="宋体" w:cs="宋体-18030"/>
          <w:lang w:eastAsia="zh-CN"/>
        </w:rPr>
      </w:pPr>
      <w:r>
        <w:rPr>
          <w:rFonts w:ascii="Times New Roman" w:hAnsi="宋体" w:cs="宋体-18030"/>
          <w:lang w:eastAsia="zh-CN"/>
        </w:rPr>
        <w:t>数据仓库的设计实现主要包括数据建模和数据的ETL过程。数据建模过程是指通过业务梳理，整理并提取出维度、度量和事实表，建立模型。ETL代表抽取(Extract)、转换(Transform)和装载(Load)。ETL的过程就是数据流动的过程，从不同的异构数据源流向统一的目标数据。其间，数据的抽取、清洗、转换和装载形成串行或并行的过程。</w:t>
      </w:r>
    </w:p>
    <w:p w14:paraId="31BDB8AE">
      <w:pPr>
        <w:widowControl w:val="0"/>
        <w:kinsoku/>
        <w:ind w:firstLine="480"/>
        <w:rPr>
          <w:rFonts w:hint="eastAsia" w:ascii="Times New Roman" w:hAnsi="宋体" w:cs="宋体-18030"/>
          <w:lang w:eastAsia="zh-CN"/>
        </w:rPr>
      </w:pPr>
      <w:r>
        <w:rPr>
          <w:rFonts w:ascii="Times New Roman" w:hAnsi="宋体" w:cs="宋体-18030"/>
          <w:lang w:eastAsia="zh-CN"/>
        </w:rPr>
        <w:t>数据仓库建模设计应用示意图如下</w:t>
      </w:r>
      <w:r>
        <w:rPr>
          <w:rFonts w:hint="eastAsia" w:ascii="Times New Roman" w:hAnsi="宋体" w:cs="宋体-18030"/>
          <w:lang w:eastAsia="zh-CN"/>
        </w:rPr>
        <w:t>：</w:t>
      </w:r>
    </w:p>
    <w:p w14:paraId="5662AA4D">
      <w:pPr>
        <w:widowControl w:val="0"/>
        <w:kinsoku/>
        <w:ind w:firstLine="480"/>
        <w:jc w:val="center"/>
        <w:rPr>
          <w:rFonts w:hint="eastAsia" w:ascii="Times New Roman" w:hAnsi="宋体" w:cs="宋体-18030"/>
        </w:rPr>
      </w:pPr>
      <w:r>
        <w:drawing>
          <wp:inline distT="0" distB="0" distL="114300" distR="114300">
            <wp:extent cx="4221480" cy="3873500"/>
            <wp:effectExtent l="0" t="0" r="762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4"/>
                    <a:stretch>
                      <a:fillRect/>
                    </a:stretch>
                  </pic:blipFill>
                  <pic:spPr>
                    <a:xfrm>
                      <a:off x="0" y="0"/>
                      <a:ext cx="4221480" cy="3873500"/>
                    </a:xfrm>
                    <a:prstGeom prst="rect">
                      <a:avLst/>
                    </a:prstGeom>
                    <a:noFill/>
                    <a:ln>
                      <a:noFill/>
                    </a:ln>
                  </pic:spPr>
                </pic:pic>
              </a:graphicData>
            </a:graphic>
          </wp:inline>
        </w:drawing>
      </w:r>
    </w:p>
    <w:p w14:paraId="222C2391">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视图化的模型定义</w:t>
      </w:r>
    </w:p>
    <w:p w14:paraId="125D321E">
      <w:pPr>
        <w:widowControl w:val="0"/>
        <w:kinsoku/>
        <w:ind w:firstLine="480"/>
        <w:rPr>
          <w:rFonts w:hint="eastAsia" w:ascii="Times New Roman" w:hAnsi="宋体" w:cs="宋体-18030"/>
          <w:lang w:eastAsia="zh-CN"/>
        </w:rPr>
      </w:pPr>
      <w:r>
        <w:rPr>
          <w:rFonts w:hint="eastAsia" w:ascii="Times New Roman" w:hAnsi="宋体" w:cs="宋体-18030"/>
          <w:lang w:eastAsia="zh-CN"/>
        </w:rPr>
        <w:t>大数据平台具备视图化的建模工具，支持模型的界面化自定义操作。能够根据业务数据信息和业务数据之间的关系建立模型，并支持后续的调整和扩充。</w:t>
      </w:r>
    </w:p>
    <w:p w14:paraId="1C586478">
      <w:pPr>
        <w:widowControl w:val="0"/>
        <w:kinsoku/>
        <w:ind w:firstLine="480"/>
        <w:rPr>
          <w:rFonts w:hint="eastAsia" w:ascii="Times New Roman" w:hAnsi="宋体" w:cs="宋体-18030"/>
          <w:lang w:eastAsia="zh-CN"/>
        </w:rPr>
      </w:pPr>
      <w:r>
        <w:rPr>
          <w:rFonts w:hint="eastAsia" w:ascii="Times New Roman" w:hAnsi="宋体" w:cs="宋体-18030"/>
          <w:lang w:eastAsia="zh-CN"/>
        </w:rPr>
        <w:t>有权限的用户可根据业务需要，通过可视化的界面来使用建模工具、设计分析模型。根据数据元数据、基础数据和业务数据可自行建立模型，模型的建立不受业务系统、时间限制，只要数据元数据之间存在可分析的、可对比的数据关联关系，即可建立模型进行分析。</w:t>
      </w:r>
    </w:p>
    <w:p w14:paraId="06131295">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关系型模型的动态监测</w:t>
      </w:r>
    </w:p>
    <w:p w14:paraId="24BCA071">
      <w:pPr>
        <w:widowControl w:val="0"/>
        <w:kinsoku/>
        <w:ind w:firstLine="480"/>
        <w:rPr>
          <w:rFonts w:hint="eastAsia" w:ascii="Times New Roman" w:hAnsi="宋体" w:cs="宋体-18030"/>
          <w:lang w:eastAsia="zh-CN"/>
        </w:rPr>
      </w:pPr>
      <w:r>
        <w:rPr>
          <w:rFonts w:hint="eastAsia" w:ascii="Times New Roman" w:hAnsi="宋体" w:cs="宋体-18030"/>
          <w:lang w:eastAsia="zh-CN"/>
        </w:rPr>
        <w:t>关系模型一般是</w:t>
      </w:r>
      <w:r>
        <w:rPr>
          <w:rFonts w:ascii="Times New Roman" w:hAnsi="宋体" w:cs="宋体-18030"/>
          <w:lang w:eastAsia="zh-CN"/>
        </w:rPr>
        <w:t>用</w:t>
      </w:r>
      <w:r>
        <w:fldChar w:fldCharType="begin"/>
      </w:r>
      <w:r>
        <w:instrText xml:space="preserve"> HYPERLINK "http://baike.baidu.com/view/868374.htm" \t "_blank" </w:instrText>
      </w:r>
      <w:r>
        <w:fldChar w:fldCharType="separate"/>
      </w:r>
      <w:r>
        <w:rPr>
          <w:rFonts w:ascii="Times New Roman" w:hAnsi="宋体" w:cs="宋体-18030"/>
          <w:lang w:eastAsia="zh-CN"/>
        </w:rPr>
        <w:t>二维表</w:t>
      </w:r>
      <w:r>
        <w:rPr>
          <w:rFonts w:ascii="Times New Roman" w:hAnsi="宋体" w:cs="宋体-18030"/>
          <w:lang w:eastAsia="zh-CN"/>
        </w:rPr>
        <w:fldChar w:fldCharType="end"/>
      </w:r>
      <w:r>
        <w:rPr>
          <w:rFonts w:ascii="Times New Roman" w:hAnsi="宋体" w:cs="宋体-18030"/>
          <w:lang w:eastAsia="zh-CN"/>
        </w:rPr>
        <w:t>的形式表示实体和实体间联系的</w:t>
      </w:r>
      <w:r>
        <w:fldChar w:fldCharType="begin"/>
      </w:r>
      <w:r>
        <w:instrText xml:space="preserve"> HYPERLINK "http://baike.baidu.com/view/72142.htm" \t "_blank" </w:instrText>
      </w:r>
      <w:r>
        <w:fldChar w:fldCharType="separate"/>
      </w:r>
      <w:r>
        <w:rPr>
          <w:rFonts w:ascii="Times New Roman" w:hAnsi="宋体" w:cs="宋体-18030"/>
          <w:lang w:eastAsia="zh-CN"/>
        </w:rPr>
        <w:t>数据模型</w:t>
      </w:r>
      <w:r>
        <w:rPr>
          <w:rFonts w:ascii="Times New Roman" w:hAnsi="宋体" w:cs="宋体-18030"/>
          <w:lang w:eastAsia="zh-CN"/>
        </w:rPr>
        <w:fldChar w:fldCharType="end"/>
      </w:r>
      <w:r>
        <w:rPr>
          <w:rFonts w:hint="eastAsia" w:ascii="Times New Roman" w:hAnsi="宋体" w:cs="宋体-18030"/>
          <w:lang w:eastAsia="zh-CN"/>
        </w:rPr>
        <w:t>，</w:t>
      </w:r>
      <w:r>
        <w:rPr>
          <w:rFonts w:ascii="Times New Roman" w:hAnsi="宋体" w:cs="宋体-18030"/>
          <w:lang w:eastAsia="zh-CN"/>
        </w:rPr>
        <w:t>关系数据模型是以集合论中的关系概念为基础发展起来的。关系模型中无论是实体还是实体间的联系均由单一的结构类型——关系来表示。在实际的关系数据库中的关系也称表。一个关系数据库就是由若干个表组成</w:t>
      </w:r>
      <w:r>
        <w:rPr>
          <w:rFonts w:hint="eastAsia" w:ascii="Times New Roman" w:hAnsi="宋体" w:cs="宋体-18030"/>
          <w:lang w:eastAsia="zh-CN"/>
        </w:rPr>
        <w:t>。</w:t>
      </w:r>
    </w:p>
    <w:p w14:paraId="7363DF5F">
      <w:pPr>
        <w:widowControl w:val="0"/>
        <w:kinsoku/>
        <w:ind w:firstLine="480"/>
        <w:rPr>
          <w:rFonts w:hint="eastAsia" w:ascii="Times New Roman" w:hAnsi="宋体" w:cs="宋体-18030"/>
        </w:rPr>
      </w:pPr>
      <w:r>
        <w:rPr>
          <w:rFonts w:hint="eastAsia" w:ascii="Times New Roman" w:hAnsi="宋体" w:cs="宋体-18030"/>
          <w:lang w:eastAsia="zh-CN"/>
        </w:rPr>
        <w:t>系统对于用户定制的关系型数据模型，能根据维护相对复杂的特点，在数据库运行期间，根据模型用到的数据及模型关系，能自动对数据库的运行日志、表存储数据、存储过程执行效率及表空间的使用情况进行监控，发现数据仓库设计中存在的问题，保障了数据仓库的正常运行。通过模型的设定可以检测数据库运行效率，数据表操作频率，数据表访问频率，数据表锁定频率及锁定时间，为数据库优化、访问系统优化提供了重要参考数据。</w:t>
      </w:r>
      <w:r>
        <w:rPr>
          <w:rFonts w:hint="eastAsia" w:ascii="Times New Roman" w:hAnsi="宋体" w:cs="宋体-18030"/>
        </w:rPr>
        <w:t>使得系统的稳定运行提供数据级的运行保障。</w:t>
      </w:r>
    </w:p>
    <w:p w14:paraId="597D34EC">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灵活的模型设计</w:t>
      </w:r>
    </w:p>
    <w:p w14:paraId="336433DA">
      <w:pPr>
        <w:widowControl w:val="0"/>
        <w:kinsoku/>
        <w:ind w:firstLine="480"/>
        <w:rPr>
          <w:rFonts w:hint="eastAsia" w:ascii="Times New Roman" w:hAnsi="宋体" w:cs="宋体-18030"/>
          <w:lang w:eastAsia="zh-CN"/>
        </w:rPr>
      </w:pPr>
      <w:r>
        <w:rPr>
          <w:rFonts w:hint="eastAsia" w:ascii="Times New Roman" w:hAnsi="宋体" w:cs="宋体-18030"/>
          <w:lang w:eastAsia="zh-CN"/>
        </w:rPr>
        <w:t>灵活的模型不只是在维度上的扩展，还注重在维度之上的数据加载及运行。用户可以通过可视化图形界面来定制的多维数据模型，并可灵活进行维度的设计，如维度的增加、删除、修改、维度显示的名称、代表的意义；系统可灵活实现在不同方式的数据加载（全量、增量）和针对任意维度的数据加载。全量加载时将原来数据进行覆盖，增量加载时按数据已转移标志进行加载，增量时要注意标志位，尽量在同一事务里进行处理。通过维度数据来源属性、数据范围、耦合性定义，根据需要系统可以对某一维度或某些维度的数据进行加载；还可以对维度数据的颗粒度进行数据转移控制和数据抽取清洗控制，数据颗粒度越大，分析的结果越宏伟，否则分析的数据越细致。</w:t>
      </w:r>
    </w:p>
    <w:p w14:paraId="1526D95F">
      <w:pPr>
        <w:pStyle w:val="5"/>
        <w:keepNext w:val="0"/>
        <w:keepLines w:val="0"/>
        <w:widowControl w:val="0"/>
        <w:kinsoku/>
        <w:spacing w:before="0" w:after="0" w:line="360" w:lineRule="auto"/>
        <w:ind w:left="0" w:firstLine="0" w:firstLineChars="0"/>
      </w:pPr>
      <w:bookmarkStart w:id="316" w:name="_Toc167263810"/>
      <w:bookmarkStart w:id="317" w:name="_Toc107436283"/>
      <w:r>
        <w:rPr>
          <w:rFonts w:hint="eastAsia"/>
        </w:rPr>
        <w:t>数据质量管理</w:t>
      </w:r>
      <w:bookmarkEnd w:id="316"/>
      <w:bookmarkEnd w:id="317"/>
    </w:p>
    <w:p w14:paraId="0E6DC1C5">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稽核规则管理</w:t>
      </w:r>
    </w:p>
    <w:p w14:paraId="23AF5525">
      <w:pPr>
        <w:widowControl w:val="0"/>
        <w:kinsoku/>
        <w:ind w:firstLine="480"/>
        <w:rPr>
          <w:rFonts w:hint="eastAsia" w:ascii="Times New Roman" w:hAnsi="宋体" w:cs="宋体-18030"/>
          <w:lang w:eastAsia="zh-CN"/>
        </w:rPr>
      </w:pPr>
      <w:r>
        <w:rPr>
          <w:rFonts w:hint="eastAsia" w:ascii="Times New Roman" w:hAnsi="宋体" w:cs="宋体-18030"/>
          <w:lang w:eastAsia="zh-CN"/>
        </w:rPr>
        <w:t>稽核规则管理功能是对数据质量进行管控的功能，通过对数据直接稽核规则的添加、删除、编辑、调度设置等操作完成，其用户为数据管理员。采用目录分级管理，可以用多级目录进行分类管理，以便于用户的查找。同时基于质量稽核的实际需求，可以对稽核规则进行查看、调度设置，已保证数据质量管控工作的灵活执行。</w:t>
      </w:r>
    </w:p>
    <w:p w14:paraId="18623739">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稽核规则调度</w:t>
      </w:r>
    </w:p>
    <w:p w14:paraId="0AED43D3">
      <w:pPr>
        <w:widowControl w:val="0"/>
        <w:kinsoku/>
        <w:ind w:firstLine="480"/>
        <w:rPr>
          <w:rFonts w:hint="eastAsia" w:ascii="Times New Roman" w:hAnsi="宋体" w:cs="宋体-18030"/>
          <w:lang w:eastAsia="zh-CN"/>
        </w:rPr>
      </w:pPr>
      <w:r>
        <w:rPr>
          <w:rFonts w:hint="eastAsia" w:ascii="Times New Roman" w:hAnsi="宋体" w:cs="宋体-18030"/>
          <w:lang w:eastAsia="zh-CN"/>
        </w:rPr>
        <w:t>通过控制流定义数据加载执行，提供计划任务管理，对取数任务进行周期性调度。平台</w:t>
      </w:r>
      <w:r>
        <w:rPr>
          <w:rFonts w:ascii="Times New Roman" w:hAnsi="宋体" w:cs="宋体-18030"/>
          <w:lang w:eastAsia="zh-CN"/>
        </w:rPr>
        <w:t>支持通过文件事件触发数据提取，定期扫描文件系统，在业务系统生成指定的文件后开始进行数据加载和规则调度</w:t>
      </w:r>
      <w:r>
        <w:rPr>
          <w:rFonts w:hint="eastAsia" w:ascii="Times New Roman" w:hAnsi="宋体" w:cs="宋体-18030"/>
          <w:lang w:eastAsia="zh-CN"/>
        </w:rPr>
        <w:t>。也可自</w:t>
      </w:r>
      <w:r>
        <w:rPr>
          <w:rFonts w:ascii="Times New Roman" w:hAnsi="宋体" w:cs="宋体-18030"/>
          <w:lang w:eastAsia="zh-CN"/>
        </w:rPr>
        <w:t>定义计划任务，可以指定规则执行频率、间隔周期、生效时间等时间策略</w:t>
      </w:r>
      <w:r>
        <w:rPr>
          <w:rFonts w:hint="eastAsia" w:ascii="Times New Roman" w:hAnsi="宋体" w:cs="宋体-18030"/>
          <w:lang w:eastAsia="zh-CN"/>
        </w:rPr>
        <w:t>。</w:t>
      </w:r>
    </w:p>
    <w:p w14:paraId="4B4FBF62">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稽核规则优化</w:t>
      </w:r>
    </w:p>
    <w:p w14:paraId="4D6DE240">
      <w:pPr>
        <w:widowControl w:val="0"/>
        <w:kinsoku/>
        <w:ind w:firstLine="480"/>
        <w:rPr>
          <w:rFonts w:hint="eastAsia" w:ascii="Times New Roman" w:hAnsi="宋体" w:cs="宋体-18030"/>
          <w:lang w:eastAsia="zh-CN"/>
        </w:rPr>
      </w:pPr>
      <w:r>
        <w:rPr>
          <w:rFonts w:hint="eastAsia" w:ascii="Times New Roman" w:hAnsi="宋体" w:cs="宋体-18030"/>
          <w:lang w:eastAsia="zh-CN"/>
        </w:rPr>
        <w:t>预置各种标准化的查询规则模板，如空值检查、数据格式规则、值域规则、参照完整性规则、重复数据规则等，同时也可以将一些特定的检查规则配置为规则模板，这样在配置具体的业务数据检查点时，即可直接引用规则库中相应的规则。</w:t>
      </w:r>
    </w:p>
    <w:p w14:paraId="0B8D8E51">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数据质量稽核与预警</w:t>
      </w:r>
    </w:p>
    <w:p w14:paraId="50995D77">
      <w:pPr>
        <w:widowControl w:val="0"/>
        <w:kinsoku/>
        <w:ind w:firstLine="480"/>
        <w:rPr>
          <w:rFonts w:hint="eastAsia" w:ascii="Times New Roman" w:hAnsi="宋体" w:cs="宋体-18030"/>
          <w:lang w:eastAsia="zh-CN"/>
        </w:rPr>
      </w:pPr>
      <w:r>
        <w:rPr>
          <w:rFonts w:hint="eastAsia" w:ascii="Times New Roman" w:hAnsi="宋体" w:cs="宋体-18030"/>
          <w:lang w:eastAsia="zh-CN"/>
        </w:rPr>
        <w:t>根据具体警保业务需求和数据特征设计数据质量检查预警策略，从物理、逻辑和业务等多个层面，保证数据资源池中各类数据的完整性、准确性、一致性和合理性，以数据流的形式直观展现信息流向和加工过程，预警和定位发生错误的处理节点，并提供日志查看等协助排错手段。</w:t>
      </w:r>
    </w:p>
    <w:p w14:paraId="26A3863C">
      <w:pPr>
        <w:pStyle w:val="6"/>
        <w:keepNext w:val="0"/>
        <w:keepLines w:val="0"/>
        <w:widowControl w:val="0"/>
        <w:tabs>
          <w:tab w:val="left" w:pos="586"/>
        </w:tabs>
        <w:kinsoku/>
        <w:spacing w:before="0" w:after="0"/>
        <w:ind w:left="9" w:hanging="9"/>
        <w:rPr>
          <w:rFonts w:cs="Times New Roman"/>
          <w:szCs w:val="24"/>
        </w:rPr>
      </w:pPr>
      <w:r>
        <w:rPr>
          <w:rFonts w:hint="eastAsia" w:cs="Times New Roman"/>
          <w:szCs w:val="24"/>
        </w:rPr>
        <w:t>数据质量稽核报告</w:t>
      </w:r>
    </w:p>
    <w:p w14:paraId="6A6163C4">
      <w:pPr>
        <w:widowControl w:val="0"/>
        <w:kinsoku/>
        <w:ind w:firstLine="480"/>
        <w:rPr>
          <w:rFonts w:hint="eastAsia" w:ascii="Times New Roman" w:hAnsi="宋体" w:cs="宋体-18030"/>
          <w:lang w:eastAsia="zh-CN"/>
        </w:rPr>
      </w:pPr>
      <w:r>
        <w:rPr>
          <w:rFonts w:hint="eastAsia" w:ascii="Times New Roman" w:hAnsi="宋体" w:cs="宋体-18030"/>
          <w:lang w:eastAsia="zh-CN"/>
        </w:rPr>
        <w:t>数据质量稽核报告功能是将数据质量稽核结果按稽核规则进行汇总的结果数据展现，并可按规则类型、稽核模板进行查询，查看稽核结果情况。通过点击稽核异常数、稽核规则名称，可查看相应稽核规则的明细信息，并钻取到原始业务数据内容。</w:t>
      </w:r>
    </w:p>
    <w:p w14:paraId="353D4A58">
      <w:pPr>
        <w:widowControl w:val="0"/>
        <w:kinsoku/>
        <w:ind w:firstLine="480"/>
        <w:rPr>
          <w:rFonts w:hint="eastAsia" w:ascii="Times New Roman" w:hAnsi="宋体" w:cs="宋体-18030"/>
          <w:lang w:eastAsia="zh-CN"/>
        </w:rPr>
      </w:pPr>
      <w:r>
        <w:rPr>
          <w:rFonts w:hint="eastAsia" w:ascii="Times New Roman" w:hAnsi="宋体" w:cs="宋体-18030"/>
          <w:lang w:eastAsia="zh-CN"/>
        </w:rPr>
        <w:t>为方便数据统计和使用人员查看，在查看稽核明细信息时，可按数据提供部门、资产目录、时间维度进行筛选查看。</w:t>
      </w:r>
    </w:p>
    <w:p w14:paraId="67F7A249">
      <w:pPr>
        <w:pStyle w:val="2"/>
        <w:keepNext w:val="0"/>
        <w:keepLines w:val="0"/>
        <w:pageBreakBefore/>
        <w:widowControl w:val="0"/>
        <w:kinsoku/>
        <w:spacing w:before="0" w:after="0" w:line="360" w:lineRule="auto"/>
        <w:ind w:hanging="431"/>
      </w:pPr>
      <w:bookmarkStart w:id="318" w:name="_Toc1190525246"/>
      <w:r>
        <w:t>项目</w:t>
      </w:r>
      <w:r>
        <w:rPr>
          <w:rFonts w:hint="eastAsia"/>
          <w:lang w:val="en-US" w:eastAsia="zh-CN"/>
        </w:rPr>
        <w:t>建设</w:t>
      </w:r>
      <w:r>
        <w:t>方案</w:t>
      </w:r>
      <w:bookmarkEnd w:id="318"/>
    </w:p>
    <w:p w14:paraId="52B3CAAE">
      <w:pPr>
        <w:pStyle w:val="3"/>
        <w:keepNext w:val="0"/>
        <w:keepLines w:val="0"/>
        <w:widowControl w:val="0"/>
        <w:kinsoku/>
        <w:spacing w:before="0" w:after="0" w:line="360" w:lineRule="auto"/>
        <w:ind w:left="573" w:hanging="573" w:firstLineChars="0"/>
        <w:rPr>
          <w:lang w:eastAsia="zh-CN"/>
        </w:rPr>
      </w:pPr>
      <w:bookmarkStart w:id="319" w:name="_Toc1052670423"/>
      <w:r>
        <w:rPr>
          <w:lang w:eastAsia="zh-CN"/>
        </w:rPr>
        <w:t>项目目标、规模与内容</w:t>
      </w:r>
      <w:bookmarkEnd w:id="319"/>
    </w:p>
    <w:p w14:paraId="56735545">
      <w:pPr>
        <w:pStyle w:val="32"/>
        <w:ind w:firstLine="480"/>
        <w:rPr>
          <w:rFonts w:hint="eastAsia"/>
        </w:rPr>
      </w:pPr>
      <w:bookmarkStart w:id="320" w:name="_Hlk157776295"/>
      <w:r>
        <w:rPr>
          <w:rFonts w:hint="eastAsia"/>
        </w:rPr>
        <w:t>根据国家相关政策要求以及</w:t>
      </w:r>
      <w:r>
        <w:rPr>
          <w:rFonts w:hint="eastAsia"/>
          <w:lang w:eastAsia="zh-CN"/>
        </w:rPr>
        <w:t>市局</w:t>
      </w:r>
      <w:r>
        <w:rPr>
          <w:rFonts w:hint="eastAsia"/>
        </w:rPr>
        <w:t>内控管理实际需求，构建具有</w:t>
      </w:r>
      <w:r>
        <w:rPr>
          <w:rFonts w:hint="eastAsia"/>
          <w:lang w:eastAsia="zh-CN"/>
        </w:rPr>
        <w:t>市局</w:t>
      </w:r>
      <w:r>
        <w:rPr>
          <w:rFonts w:hint="eastAsia"/>
        </w:rPr>
        <w:t>特点、满足当前业务要求、政策要求，同时兼顾</w:t>
      </w:r>
      <w:r>
        <w:rPr>
          <w:rFonts w:hint="eastAsia"/>
          <w:lang w:eastAsia="zh-CN"/>
        </w:rPr>
        <w:t>市局</w:t>
      </w:r>
      <w:r>
        <w:rPr>
          <w:rFonts w:hint="eastAsia"/>
        </w:rPr>
        <w:t>未来发展方向的先进管理信息系统。系统全面涵盖应用支撑平台、门户管理、项目库管理、预算管理、指标管理、事前申请、报销管理、电子票夹、转移支付资金监管、报表管理、合同管理、采购管理、资产管理、车辆管理、装备管理、物资管理、电子会计档案、分析决策、预警监督管理、移动端应用等业务范畴，实现</w:t>
      </w:r>
      <w:r>
        <w:rPr>
          <w:rFonts w:hint="eastAsia"/>
          <w:lang w:eastAsia="zh-CN"/>
        </w:rPr>
        <w:t>市局</w:t>
      </w:r>
      <w:r>
        <w:rPr>
          <w:rFonts w:hint="eastAsia"/>
        </w:rPr>
        <w:t>全面内控信息化建设，全面提升警务保障水平。</w:t>
      </w:r>
    </w:p>
    <w:p w14:paraId="219B0CAA">
      <w:pPr>
        <w:pStyle w:val="3"/>
        <w:keepNext w:val="0"/>
        <w:keepLines w:val="0"/>
        <w:widowControl w:val="0"/>
        <w:kinsoku/>
        <w:spacing w:before="0" w:after="0" w:line="360" w:lineRule="auto"/>
        <w:ind w:left="573" w:hanging="573" w:firstLineChars="0"/>
      </w:pPr>
      <w:bookmarkStart w:id="321" w:name="_Toc1261515375"/>
      <w:r>
        <w:t>基础设施服务方案</w:t>
      </w:r>
      <w:bookmarkEnd w:id="321"/>
    </w:p>
    <w:p w14:paraId="54418C01">
      <w:pPr>
        <w:pStyle w:val="4"/>
        <w:keepNext w:val="0"/>
        <w:keepLines w:val="0"/>
        <w:widowControl w:val="0"/>
        <w:kinsoku/>
        <w:spacing w:before="0" w:after="0" w:line="360" w:lineRule="auto"/>
        <w:ind w:left="0"/>
      </w:pPr>
      <w:bookmarkStart w:id="322" w:name="_Toc182860794"/>
      <w:r>
        <w:rPr>
          <w:rFonts w:hint="eastAsia"/>
        </w:rPr>
        <w:t>配套软硬件</w:t>
      </w:r>
      <w:bookmarkEnd w:id="322"/>
    </w:p>
    <w:tbl>
      <w:tblPr>
        <w:tblStyle w:val="26"/>
        <w:tblpPr w:leftFromText="180" w:rightFromText="180" w:vertAnchor="text" w:horzAnchor="page" w:tblpX="1907" w:tblpY="452"/>
        <w:tblOverlap w:val="never"/>
        <w:tblW w:w="77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73"/>
        <w:gridCol w:w="1490"/>
        <w:gridCol w:w="4582"/>
        <w:gridCol w:w="900"/>
      </w:tblGrid>
      <w:tr w14:paraId="74434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7745"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997B7">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000000"/>
                <w:kern w:val="0"/>
                <w:sz w:val="32"/>
                <w:szCs w:val="32"/>
                <w:u w:val="none"/>
                <w:lang w:val="en-US" w:eastAsia="zh-CN" w:bidi="ar"/>
              </w:rPr>
              <w:t>一期硬件需求报价表</w:t>
            </w:r>
          </w:p>
        </w:tc>
      </w:tr>
      <w:tr w14:paraId="72265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73"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5B02A711">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序号</w:t>
            </w:r>
          </w:p>
        </w:tc>
        <w:tc>
          <w:tcPr>
            <w:tcW w:w="149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7ACBD9E0">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货物名称</w:t>
            </w:r>
          </w:p>
        </w:tc>
        <w:tc>
          <w:tcPr>
            <w:tcW w:w="4582"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40678234">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规格</w:t>
            </w:r>
          </w:p>
        </w:tc>
        <w:tc>
          <w:tcPr>
            <w:tcW w:w="90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5D039B64">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数量</w:t>
            </w:r>
          </w:p>
        </w:tc>
      </w:tr>
      <w:tr w14:paraId="70D2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8F01D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14810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华为泰山服务器</w:t>
            </w:r>
          </w:p>
        </w:tc>
        <w:tc>
          <w:tcPr>
            <w:tcW w:w="4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94DE27">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1、国产品牌：华为泰山，高度≤2U</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2、CPU：≥2颗国产处理器(kunpeng920-32Core-2.6GHz)，支持主频≥2.6GHz，单颗CPU物理核数≥32核；</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3、内存：≥256GB内存，最大支持32根内存；</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4、存储：配置2*NVME480，3*1.8T SAS硬盘，支持热插拔SAS/SATA/NVME硬盘；</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5、阵列卡：配置磁盘阵列卡，支持RAID 0/1/10/5/6 ；</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6、网口：配置≥4个千兆电口，四口万兆光口（含模块）</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7、电源：满配冗余热插拔电源，并提供配套的电源连接线，单电源额定功率≥2*900W</w:t>
            </w:r>
          </w:p>
        </w:tc>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FFBE5F">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r>
      <w:tr w14:paraId="4C001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7427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EF894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华为-FusionSphere虚拟机</w:t>
            </w:r>
          </w:p>
        </w:tc>
        <w:tc>
          <w:tcPr>
            <w:tcW w:w="4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A4345A">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华为-FusionSphere虚拟化套件标准版许可-每CPU（8.x版本）  华为-FusionSphere虚拟化套件标准版-3年软件订阅与保障年费-CPU*2</w:t>
            </w:r>
          </w:p>
        </w:tc>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66A0E4">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r>
      <w:tr w14:paraId="3F071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5BC5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2D76C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显卡</w:t>
            </w:r>
          </w:p>
        </w:tc>
        <w:tc>
          <w:tcPr>
            <w:tcW w:w="4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3D378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海光K100AI</w:t>
            </w:r>
          </w:p>
        </w:tc>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7B9D7">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r>
      <w:tr w14:paraId="09FB0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080A78">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FB917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服务器系统</w:t>
            </w:r>
          </w:p>
        </w:tc>
        <w:tc>
          <w:tcPr>
            <w:tcW w:w="4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1254A3">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银河麒麟V 10SP3</w:t>
            </w:r>
          </w:p>
        </w:tc>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9FB5F5">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r>
      <w:tr w14:paraId="520E6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9E87C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AFF9A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达梦数据库管理软件（含集群组件）</w:t>
            </w:r>
          </w:p>
        </w:tc>
        <w:tc>
          <w:tcPr>
            <w:tcW w:w="45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A6B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1.数据库原厂商通过信息系统建设和服务能力评估CS4级(优秀级)及以上认证和CNAS中国认可软件过程及能力成熟度评估（SPCA）L3级以上评估，提供证书复印件并加盖原厂商公章。</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产品拥有自主知识产权，完全自主可控，且产品核心功能模块的核心源码自主代码比例不低于95%，须提供权威评测机构的代码开源率证明和国家网络与信息系统安全产品质量监督检验中心颁发的信息技术产品自主原创性测评证书（提供证书复印件并加盖原厂商公章）。</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单表支持创建2048列；支持分区表，包括范围分区、哈希分区、列表分区、间隔分区等；支持组合分区，如可以实现列表、范围组合分区等；支持单表分区数量为65535个；支持分区键包含多列，列数最多达到16列；支持增加、删除、合并、拆分、交换、截断、重命名等分区操作；支持分区表迁移。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集群事务处理能力TPC-C性能效率测试，在8节点共享存储集群和不少于80GB数据情况下，1000仓1000终端并发60分钟执行结果tpm（Neworders）可达320万以上。须提供包括软件硬件配置、环境连接图及各节点数据（至少包括CPU和内存平均利用率）的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支持跨平台迁移，支持国产数据库、Oracle等主流数据库的双向平滑迁移，支持文件迁移，支持图形化向导式迁移模式以及迁移异常信息记录和保存、配置迁移策略和并行化数据迁移、批量数据快速加载方式、命令行式迁移模式、文件迁移、双向迁移。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6.长时间负载测试，数据库共享存储集群支持7*24小时长时间不间断运行，可靠性达99.995%，提供工信部下属专业测评机构出具的测试报告；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7.支持一主多备，支持同步备机和异步备机等多种方式；支持数据零丢失；支持通过守护进程将故障节点重新启动并自动加入集群，且历史数据自动同步；支持备机只读操作；支持备机中临时表的增加、删除、修改操作；支持列存表的创建、删除、修改与查询等操作，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8.数据库产品拥有配套同品牌数据同步组件，基于日志同步，对源端数据库无侵害；可以与数据交换工具（ETL）结合使用；同步中支持消息压缩和带宽限制；日志分析效率高于40兆每秒；支持图形化监控；提供数据比对工具进行数据比对。提供产品著作权及第三方测试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9.产品厂商具备数据库管理系统、数据库应用软件设计开发及技术服务相关的售后服务，服务能力符合GB/T27922-2011《商品售后服务评价体系》五星级标准。</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集群组件：1）和数据库产品同一品牌。</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2）提供全功能的数据库双机热备能力，完全支持单机一致的功能，不依赖于第三方集群组件，支持备机可读。</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3）可在不停机状态下在单机系统与主备系统间平滑变换。</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4）备机时刻保持与主机的数据同步。一旦主机发生故障，备机立刻可以自动切换成新的主机，继续提供服务，同时支持客户端透明切换。</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5）支持一主多备，支持同步备机和异步备机等多种方式，支持备机只读，支持数据零丢失，支持备机中创建使用临时表，支持列存表。提供第三方测试机构出具的测试报告。</w:t>
            </w:r>
          </w:p>
        </w:tc>
        <w:tc>
          <w:tcPr>
            <w:tcW w:w="9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754AC0">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r>
      <w:tr w14:paraId="7727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B97E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14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2B4B0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总计</w:t>
            </w:r>
          </w:p>
        </w:tc>
        <w:tc>
          <w:tcPr>
            <w:tcW w:w="45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DA7C4">
            <w:pPr>
              <w:rPr>
                <w:rFonts w:hint="eastAsia" w:ascii="宋体" w:hAnsi="宋体" w:eastAsia="宋体" w:cs="宋体"/>
                <w:i w:val="0"/>
                <w:iCs w:val="0"/>
                <w:color w:val="000000"/>
                <w:sz w:val="22"/>
                <w:szCs w:val="22"/>
                <w:u w:val="none"/>
              </w:rPr>
            </w:pPr>
          </w:p>
        </w:tc>
        <w:tc>
          <w:tcPr>
            <w:tcW w:w="9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247C75">
            <w:pPr>
              <w:rPr>
                <w:rFonts w:hint="eastAsia" w:ascii="宋体" w:hAnsi="宋体" w:eastAsia="宋体" w:cs="宋体"/>
                <w:i w:val="0"/>
                <w:iCs w:val="0"/>
                <w:color w:val="000000"/>
                <w:sz w:val="22"/>
                <w:szCs w:val="22"/>
                <w:u w:val="none"/>
              </w:rPr>
            </w:pPr>
          </w:p>
        </w:tc>
      </w:tr>
    </w:tbl>
    <w:p w14:paraId="05B3F3E2"/>
    <w:p w14:paraId="20D92D69">
      <w:pPr>
        <w:widowControl w:val="0"/>
        <w:kinsoku/>
        <w:ind w:firstLine="480"/>
        <w:rPr>
          <w:rFonts w:ascii="宋体" w:hAnsi="Calibri" w:cs="Times New Roman"/>
          <w:lang w:eastAsia="zh-CN"/>
        </w:rPr>
      </w:pPr>
    </w:p>
    <w:p w14:paraId="2BE9415F">
      <w:pPr>
        <w:widowControl w:val="0"/>
        <w:kinsoku/>
        <w:ind w:firstLine="480"/>
        <w:rPr>
          <w:rFonts w:ascii="宋体" w:hAnsi="Calibri" w:cs="Times New Roman"/>
          <w:lang w:eastAsia="zh-CN"/>
        </w:rPr>
      </w:pPr>
    </w:p>
    <w:p w14:paraId="57669BF6">
      <w:pPr>
        <w:widowControl w:val="0"/>
        <w:kinsoku/>
        <w:ind w:firstLine="480"/>
        <w:rPr>
          <w:rFonts w:ascii="宋体" w:hAnsi="Calibri" w:cs="Times New Roman"/>
          <w:lang w:eastAsia="zh-CN"/>
        </w:rPr>
      </w:pPr>
    </w:p>
    <w:p w14:paraId="04104892">
      <w:pPr>
        <w:widowControl w:val="0"/>
        <w:kinsoku/>
        <w:ind w:firstLine="480"/>
        <w:rPr>
          <w:rFonts w:ascii="宋体" w:hAnsi="Calibri" w:cs="Times New Roman"/>
          <w:lang w:eastAsia="zh-CN"/>
        </w:rPr>
      </w:pPr>
    </w:p>
    <w:p w14:paraId="45B119AE">
      <w:pPr>
        <w:widowControl w:val="0"/>
        <w:kinsoku/>
        <w:ind w:firstLine="480"/>
        <w:rPr>
          <w:rFonts w:ascii="宋体" w:hAnsi="Calibri" w:cs="Times New Roman"/>
          <w:lang w:eastAsia="zh-CN"/>
        </w:rPr>
      </w:pPr>
    </w:p>
    <w:p w14:paraId="6E2AB438">
      <w:pPr>
        <w:widowControl w:val="0"/>
        <w:kinsoku/>
        <w:ind w:firstLine="480"/>
        <w:rPr>
          <w:rFonts w:ascii="宋体" w:hAnsi="Calibri" w:cs="Times New Roman"/>
          <w:lang w:eastAsia="zh-CN"/>
        </w:rPr>
      </w:pPr>
    </w:p>
    <w:p w14:paraId="076CC2BC">
      <w:pPr>
        <w:widowControl w:val="0"/>
        <w:kinsoku/>
        <w:ind w:firstLine="480"/>
        <w:rPr>
          <w:rFonts w:ascii="宋体" w:hAnsi="Calibri" w:cs="Times New Roman"/>
          <w:lang w:eastAsia="zh-CN"/>
        </w:rPr>
      </w:pPr>
    </w:p>
    <w:p w14:paraId="3BE9166D">
      <w:pPr>
        <w:widowControl w:val="0"/>
        <w:kinsoku/>
        <w:ind w:firstLine="480"/>
        <w:rPr>
          <w:rFonts w:ascii="宋体" w:hAnsi="Calibri" w:cs="Times New Roman"/>
          <w:lang w:eastAsia="zh-CN"/>
        </w:rPr>
      </w:pPr>
    </w:p>
    <w:p w14:paraId="6DB6FDA9">
      <w:pPr>
        <w:widowControl w:val="0"/>
        <w:kinsoku/>
        <w:ind w:firstLine="480"/>
        <w:rPr>
          <w:rFonts w:ascii="宋体" w:hAnsi="Calibri" w:cs="Times New Roman"/>
          <w:lang w:eastAsia="zh-CN"/>
        </w:rPr>
      </w:pPr>
    </w:p>
    <w:p w14:paraId="5A878533">
      <w:pPr>
        <w:widowControl w:val="0"/>
        <w:kinsoku/>
        <w:ind w:firstLine="480"/>
        <w:rPr>
          <w:rFonts w:ascii="宋体" w:hAnsi="Calibri" w:cs="Times New Roman"/>
          <w:lang w:eastAsia="zh-CN"/>
        </w:rPr>
      </w:pPr>
    </w:p>
    <w:p w14:paraId="5FC592DE">
      <w:pPr>
        <w:widowControl w:val="0"/>
        <w:kinsoku/>
        <w:ind w:firstLine="480"/>
        <w:rPr>
          <w:rFonts w:ascii="宋体" w:hAnsi="Calibri" w:cs="Times New Roman"/>
          <w:lang w:eastAsia="zh-CN"/>
        </w:rPr>
      </w:pPr>
    </w:p>
    <w:p w14:paraId="6A3E3ADC">
      <w:pPr>
        <w:widowControl w:val="0"/>
        <w:kinsoku/>
        <w:ind w:firstLine="480"/>
        <w:rPr>
          <w:rFonts w:ascii="宋体" w:hAnsi="Calibri" w:cs="Times New Roman"/>
          <w:lang w:eastAsia="zh-CN"/>
        </w:rPr>
      </w:pPr>
    </w:p>
    <w:p w14:paraId="7F87E67B">
      <w:pPr>
        <w:widowControl w:val="0"/>
        <w:kinsoku/>
        <w:ind w:firstLine="480"/>
        <w:rPr>
          <w:rFonts w:ascii="宋体" w:hAnsi="Calibri" w:cs="Times New Roman"/>
          <w:lang w:eastAsia="zh-CN"/>
        </w:rPr>
      </w:pPr>
    </w:p>
    <w:p w14:paraId="28638144">
      <w:pPr>
        <w:widowControl w:val="0"/>
        <w:kinsoku/>
        <w:ind w:firstLine="480"/>
        <w:rPr>
          <w:rFonts w:ascii="宋体" w:hAnsi="Calibri" w:cs="Times New Roman"/>
          <w:lang w:eastAsia="zh-CN"/>
        </w:rPr>
      </w:pPr>
    </w:p>
    <w:bookmarkEnd w:id="320"/>
    <w:p w14:paraId="71A4EFAE">
      <w:pPr>
        <w:pStyle w:val="3"/>
        <w:keepNext w:val="0"/>
        <w:keepLines w:val="0"/>
        <w:widowControl w:val="0"/>
        <w:kinsoku/>
        <w:spacing w:before="0" w:after="0" w:line="360" w:lineRule="auto"/>
        <w:ind w:left="573" w:hanging="573" w:firstLineChars="0"/>
      </w:pPr>
      <w:bookmarkStart w:id="323" w:name="_Toc292265901"/>
      <w:r>
        <w:t>软件开发服务方案</w:t>
      </w:r>
      <w:bookmarkEnd w:id="323"/>
    </w:p>
    <w:p w14:paraId="5F8BE6F0">
      <w:pPr>
        <w:pStyle w:val="4"/>
        <w:keepNext w:val="0"/>
        <w:keepLines w:val="0"/>
        <w:widowControl w:val="0"/>
        <w:kinsoku/>
        <w:spacing w:before="0" w:after="0" w:line="360" w:lineRule="auto"/>
        <w:ind w:left="0"/>
      </w:pPr>
      <w:bookmarkStart w:id="324" w:name="_Toc817897418"/>
      <w:r>
        <w:rPr>
          <w:rFonts w:hint="eastAsia"/>
        </w:rPr>
        <w:t>应用支撑平台</w:t>
      </w:r>
      <w:bookmarkEnd w:id="324"/>
    </w:p>
    <w:p w14:paraId="1527616D">
      <w:pPr>
        <w:widowControl w:val="0"/>
        <w:kinsoku/>
        <w:ind w:firstLine="480"/>
        <w:rPr>
          <w:rFonts w:ascii="宋体" w:hAnsi="Calibri" w:cs="Times New Roman"/>
          <w:lang w:eastAsia="zh-CN"/>
        </w:rPr>
      </w:pPr>
      <w:r>
        <w:rPr>
          <w:rFonts w:hint="eastAsia" w:ascii="宋体" w:hAnsi="Calibri" w:cs="Times New Roman"/>
          <w:lang w:eastAsia="zh-CN"/>
        </w:rPr>
        <w:t>统一应用支撑平台将分别独立运行的业务子系统及各种孤立的信息进行有机的整合、为使用者提供方便的业务处理和管理的操作手段，以及综合的共享信息。应用支撑平台将个性化的业务处理与通用业务处理分离，为未来业务系统的灵活扩充奠定良好的基础。同时，统一应用支撑平台采用平台化、模块化的设计思想，为组件可复用提供良好的基础，能够保障整个系统建设的横向可扩展，纵向可伸缩，能够适应未来财务管理发展的潜在变化。平台支持在统一的身份认证、统一的权限管理、统一的业务流程配置下满足不同的业务需要，并能够根据实际需要进行相关业务单据、流程、权限的可定制。此外，应用支撑平台提供一些公共的功能以方便应用功能的实现，主要包括：数据字典组件、权限管理组件、工作流和报表组件、日志组件、打印组件等构成。</w:t>
      </w:r>
    </w:p>
    <w:p w14:paraId="22D15D14">
      <w:pPr>
        <w:pStyle w:val="5"/>
        <w:keepNext w:val="0"/>
        <w:keepLines w:val="0"/>
        <w:widowControl w:val="0"/>
        <w:kinsoku/>
        <w:spacing w:before="0" w:after="0" w:line="360" w:lineRule="auto"/>
        <w:ind w:left="0" w:firstLine="0" w:firstLineChars="0"/>
      </w:pPr>
      <w:bookmarkStart w:id="325" w:name="_Toc340475213"/>
      <w:bookmarkStart w:id="326" w:name="_Toc49283442"/>
      <w:bookmarkStart w:id="327" w:name="_Toc486527907"/>
      <w:bookmarkStart w:id="328" w:name="_Toc330479780"/>
      <w:bookmarkStart w:id="329" w:name="_Toc330557419"/>
      <w:r>
        <w:rPr>
          <w:rFonts w:hint="eastAsia"/>
        </w:rPr>
        <w:t>组织机构管理</w:t>
      </w:r>
      <w:bookmarkEnd w:id="325"/>
      <w:bookmarkEnd w:id="326"/>
      <w:bookmarkEnd w:id="327"/>
    </w:p>
    <w:p w14:paraId="54EC90DF">
      <w:pPr>
        <w:pStyle w:val="37"/>
        <w:widowControl w:val="0"/>
        <w:spacing w:before="0" w:beforeLines="0" w:after="0" w:afterLines="0"/>
        <w:ind w:firstLine="480"/>
        <w:rPr>
          <w:rFonts w:hint="eastAsia" w:ascii="宋体" w:hAnsi="宋体"/>
          <w:szCs w:val="24"/>
        </w:rPr>
      </w:pPr>
      <w:r>
        <w:rPr>
          <w:rFonts w:hint="eastAsia" w:ascii="宋体" w:hAnsi="宋体"/>
          <w:szCs w:val="24"/>
        </w:rPr>
        <w:t>对所有需要在平台中进行管理的处室部进行设置、维护。统一的权限组织结构管理，支持多层组织结构、用户授权管理，满足高效、共享基础资料管理要求。</w:t>
      </w:r>
      <w:r>
        <w:rPr>
          <w:rFonts w:hint="eastAsia" w:ascii="宋体"/>
        </w:rPr>
        <w:t>对组织机构的管理和维护可根据</w:t>
      </w:r>
      <w:r>
        <w:rPr>
          <w:rFonts w:hint="eastAsia" w:ascii="宋体"/>
          <w:lang w:eastAsia="zh-CN"/>
        </w:rPr>
        <w:t>市局</w:t>
      </w:r>
      <w:r>
        <w:rPr>
          <w:rFonts w:hint="eastAsia" w:ascii="宋体"/>
        </w:rPr>
        <w:t>的实际情况随时进行，使系统在组织机构变化时仍能很好满足内控管理工作的要求。</w:t>
      </w:r>
    </w:p>
    <w:p w14:paraId="127E953A">
      <w:pPr>
        <w:pStyle w:val="5"/>
        <w:keepNext w:val="0"/>
        <w:keepLines w:val="0"/>
        <w:widowControl w:val="0"/>
        <w:kinsoku/>
        <w:spacing w:before="0" w:after="0" w:line="360" w:lineRule="auto"/>
        <w:ind w:left="0" w:firstLine="0" w:firstLineChars="0"/>
      </w:pPr>
      <w:bookmarkStart w:id="330" w:name="_Toc324428679"/>
      <w:bookmarkStart w:id="331" w:name="_Toc324633973"/>
      <w:bookmarkStart w:id="332" w:name="_Toc486527908"/>
      <w:bookmarkStart w:id="333" w:name="_Toc49283443"/>
      <w:bookmarkStart w:id="334" w:name="_Toc340475214"/>
      <w:r>
        <w:rPr>
          <w:rFonts w:hint="eastAsia"/>
        </w:rPr>
        <w:t>用户管理</w:t>
      </w:r>
      <w:bookmarkEnd w:id="330"/>
      <w:bookmarkEnd w:id="331"/>
      <w:bookmarkEnd w:id="332"/>
      <w:bookmarkEnd w:id="333"/>
    </w:p>
    <w:p w14:paraId="1D2FA039">
      <w:pPr>
        <w:pStyle w:val="37"/>
        <w:widowControl w:val="0"/>
        <w:spacing w:before="0" w:beforeLines="0" w:after="0" w:afterLines="0"/>
        <w:ind w:firstLine="480"/>
      </w:pPr>
      <w:r>
        <w:rPr>
          <w:rFonts w:hint="eastAsia"/>
        </w:rPr>
        <w:t>用户管理是权限管理的基础，需要对用户进行全生命周期管理，包括用户账号的新建、变更、失效、暂停、注销等。</w:t>
      </w:r>
    </w:p>
    <w:p w14:paraId="47226F7E">
      <w:pPr>
        <w:pStyle w:val="37"/>
        <w:widowControl w:val="0"/>
        <w:spacing w:before="0" w:beforeLines="0" w:after="0" w:afterLines="0"/>
        <w:ind w:firstLine="480"/>
      </w:pPr>
      <w:r>
        <w:rPr>
          <w:rFonts w:hint="eastAsia"/>
        </w:rPr>
        <w:t>可以对用户进行分组管理，按</w:t>
      </w:r>
      <w:r>
        <w:t>不同的用户组进行相应的权限</w:t>
      </w:r>
      <w:r>
        <w:rPr>
          <w:rFonts w:hint="eastAsia"/>
        </w:rPr>
        <w:t>设置</w:t>
      </w:r>
      <w:r>
        <w:t>。</w:t>
      </w:r>
    </w:p>
    <w:p w14:paraId="0F1C04E0">
      <w:pPr>
        <w:pStyle w:val="5"/>
        <w:keepNext w:val="0"/>
        <w:keepLines w:val="0"/>
        <w:widowControl w:val="0"/>
        <w:kinsoku/>
        <w:spacing w:before="0" w:after="0" w:line="360" w:lineRule="auto"/>
        <w:ind w:left="0" w:firstLine="0" w:firstLineChars="0"/>
      </w:pPr>
      <w:bookmarkStart w:id="335" w:name="_Toc49283444"/>
      <w:bookmarkStart w:id="336" w:name="_Toc486527909"/>
      <w:r>
        <w:rPr>
          <w:rFonts w:hint="eastAsia"/>
        </w:rPr>
        <w:t>身份认证</w:t>
      </w:r>
    </w:p>
    <w:p w14:paraId="40F3BF85">
      <w:pPr>
        <w:widowControl w:val="0"/>
        <w:kinsoku/>
        <w:ind w:firstLine="523" w:firstLineChars="218"/>
        <w:rPr>
          <w:rFonts w:ascii="Times New Roman" w:hAnsi="Times New Roman" w:cs="Times New Roman"/>
          <w:lang w:eastAsia="zh-CN"/>
        </w:rPr>
      </w:pPr>
      <w:r>
        <w:rPr>
          <w:rFonts w:hint="eastAsia" w:ascii="Times New Roman" w:hAnsi="Times New Roman" w:cs="Times New Roman"/>
          <w:lang w:eastAsia="zh-CN"/>
        </w:rPr>
        <w:t>以统一身份为基础，对所有应用系统提供统一的认证方式和认证策略，以识别用户身份的合法性。例如认证协议、逻辑、方式等。所有接入系统在系统认证过程中都要与该应用打交道。</w:t>
      </w:r>
    </w:p>
    <w:p w14:paraId="6207295B">
      <w:pPr>
        <w:pStyle w:val="5"/>
        <w:keepNext w:val="0"/>
        <w:keepLines w:val="0"/>
        <w:widowControl w:val="0"/>
        <w:kinsoku/>
        <w:spacing w:before="0" w:after="0" w:line="360" w:lineRule="auto"/>
        <w:ind w:left="0" w:firstLine="0" w:firstLineChars="0"/>
      </w:pPr>
      <w:r>
        <w:rPr>
          <w:rFonts w:hint="eastAsia"/>
        </w:rPr>
        <w:t>权限管理</w:t>
      </w:r>
      <w:bookmarkEnd w:id="328"/>
      <w:bookmarkEnd w:id="329"/>
      <w:bookmarkEnd w:id="334"/>
      <w:bookmarkEnd w:id="335"/>
      <w:bookmarkEnd w:id="336"/>
    </w:p>
    <w:p w14:paraId="47CA724F">
      <w:pPr>
        <w:pStyle w:val="37"/>
        <w:widowControl w:val="0"/>
        <w:spacing w:before="0" w:beforeLines="0" w:after="0" w:afterLines="0"/>
        <w:ind w:firstLine="480"/>
        <w:rPr>
          <w:rFonts w:hint="eastAsia" w:ascii="宋体" w:hAnsi="宋体"/>
          <w:szCs w:val="24"/>
        </w:rPr>
      </w:pPr>
      <w:r>
        <w:rPr>
          <w:rFonts w:hint="eastAsia" w:ascii="宋体" w:hAnsi="宋体"/>
          <w:szCs w:val="24"/>
        </w:rPr>
        <w:t>提供集中的权限管理服务，规范业务应用权限定义和划分，实现所有教职工权限及角色的统一集中分配管理，实现所有业务应用及内控</w:t>
      </w:r>
      <w:r>
        <w:rPr>
          <w:rFonts w:ascii="宋体" w:hAnsi="宋体"/>
          <w:szCs w:val="24"/>
        </w:rPr>
        <w:t>门户</w:t>
      </w:r>
      <w:r>
        <w:rPr>
          <w:rFonts w:hint="eastAsia" w:ascii="宋体" w:hAnsi="宋体"/>
          <w:szCs w:val="24"/>
        </w:rPr>
        <w:t>的各权限、角色与用户关联关系的展示。</w:t>
      </w:r>
    </w:p>
    <w:p w14:paraId="3C9009E8">
      <w:pPr>
        <w:pStyle w:val="37"/>
        <w:widowControl w:val="0"/>
        <w:spacing w:before="0" w:beforeLines="0" w:after="0" w:afterLines="0"/>
        <w:ind w:firstLine="480"/>
        <w:rPr>
          <w:rFonts w:hint="eastAsia" w:ascii="宋体" w:hAnsi="宋体"/>
          <w:szCs w:val="24"/>
        </w:rPr>
      </w:pPr>
      <w:r>
        <w:rPr>
          <w:rFonts w:hint="eastAsia" w:ascii="宋体" w:hAnsi="宋体"/>
          <w:szCs w:val="24"/>
        </w:rPr>
        <w:t>权限包括功能</w:t>
      </w:r>
      <w:r>
        <w:rPr>
          <w:rFonts w:ascii="宋体" w:hAnsi="宋体"/>
          <w:szCs w:val="24"/>
        </w:rPr>
        <w:t>权限、</w:t>
      </w:r>
      <w:bookmarkStart w:id="337" w:name="_Toc324428681"/>
      <w:bookmarkStart w:id="338" w:name="_Toc324633975"/>
      <w:r>
        <w:rPr>
          <w:rFonts w:hint="eastAsia"/>
        </w:rPr>
        <w:t>组织</w:t>
      </w:r>
      <w:r>
        <w:t>权限</w:t>
      </w:r>
      <w:bookmarkEnd w:id="337"/>
      <w:bookmarkEnd w:id="338"/>
      <w:bookmarkStart w:id="339" w:name="_Toc324633976"/>
      <w:bookmarkStart w:id="340" w:name="_Toc324428682"/>
      <w:r>
        <w:rPr>
          <w:rFonts w:hint="eastAsia"/>
        </w:rPr>
        <w:t>、</w:t>
      </w:r>
      <w:r>
        <w:t>数据权限</w:t>
      </w:r>
      <w:bookmarkEnd w:id="339"/>
      <w:bookmarkEnd w:id="340"/>
      <w:bookmarkStart w:id="341" w:name="_Toc324633977"/>
      <w:bookmarkStart w:id="342" w:name="_Toc324428683"/>
      <w:r>
        <w:rPr>
          <w:rFonts w:hint="eastAsia"/>
        </w:rPr>
        <w:t>、用户及角色权限</w:t>
      </w:r>
      <w:bookmarkEnd w:id="341"/>
      <w:bookmarkEnd w:id="342"/>
      <w:r>
        <w:rPr>
          <w:rFonts w:hint="eastAsia"/>
        </w:rPr>
        <w:t>等</w:t>
      </w:r>
      <w:r>
        <w:t>。</w:t>
      </w:r>
    </w:p>
    <w:p w14:paraId="7CD8CE83">
      <w:pPr>
        <w:pStyle w:val="5"/>
        <w:keepNext w:val="0"/>
        <w:keepLines w:val="0"/>
        <w:widowControl w:val="0"/>
        <w:kinsoku/>
        <w:spacing w:before="0" w:after="0" w:line="360" w:lineRule="auto"/>
        <w:ind w:left="0" w:firstLine="0" w:firstLineChars="0"/>
      </w:pPr>
      <w:r>
        <w:rPr>
          <w:rFonts w:hint="eastAsia"/>
        </w:rPr>
        <w:t>流程管理</w:t>
      </w:r>
    </w:p>
    <w:p w14:paraId="24777180">
      <w:pPr>
        <w:widowControl w:val="0"/>
        <w:kinsoku/>
        <w:ind w:firstLine="523" w:firstLineChars="218"/>
        <w:rPr>
          <w:rFonts w:ascii="Times New Roman" w:hAnsi="Times New Roman" w:cs="Times New Roman"/>
          <w:lang w:eastAsia="zh-CN"/>
        </w:rPr>
      </w:pPr>
      <w:r>
        <w:rPr>
          <w:rFonts w:hint="eastAsia" w:ascii="Times New Roman" w:hAnsi="Times New Roman" w:cs="Times New Roman"/>
          <w:lang w:eastAsia="zh-CN"/>
        </w:rPr>
        <w:t>统一业务流程管理，将业务管理工作流程定义到软件中，满足管理需要，系统要记录流程运行状态，实现流程跟踪，挂起或唤醒流程，终止正在运行的流程等工作。</w:t>
      </w:r>
    </w:p>
    <w:p w14:paraId="154A035C">
      <w:pPr>
        <w:pStyle w:val="5"/>
        <w:keepNext w:val="0"/>
        <w:keepLines w:val="0"/>
        <w:widowControl w:val="0"/>
        <w:kinsoku/>
        <w:spacing w:before="0" w:after="0" w:line="360" w:lineRule="auto"/>
        <w:ind w:left="0" w:firstLine="0" w:firstLineChars="0"/>
      </w:pPr>
      <w:r>
        <w:rPr>
          <w:rFonts w:hint="eastAsia"/>
        </w:rPr>
        <w:t>日志管理</w:t>
      </w:r>
    </w:p>
    <w:p w14:paraId="536F9B51">
      <w:pPr>
        <w:widowControl w:val="0"/>
        <w:kinsoku/>
        <w:ind w:firstLine="523" w:firstLineChars="218"/>
        <w:rPr>
          <w:rFonts w:ascii="Times New Roman" w:hAnsi="Times New Roman" w:cs="Times New Roman"/>
          <w:lang w:eastAsia="zh-CN"/>
        </w:rPr>
      </w:pPr>
      <w:r>
        <w:rPr>
          <w:rFonts w:hint="eastAsia" w:ascii="Times New Roman" w:hAnsi="Times New Roman" w:cs="Times New Roman"/>
          <w:lang w:eastAsia="zh-CN"/>
        </w:rPr>
        <w:t>为财务大数据</w:t>
      </w:r>
      <w:r>
        <w:rPr>
          <w:rFonts w:ascii="Times New Roman" w:hAnsi="Times New Roman" w:cs="Times New Roman"/>
          <w:lang w:eastAsia="zh-CN"/>
        </w:rPr>
        <w:t>平台</w:t>
      </w:r>
      <w:r>
        <w:rPr>
          <w:rFonts w:hint="eastAsia" w:ascii="Times New Roman" w:hAnsi="Times New Roman" w:cs="Times New Roman"/>
          <w:lang w:eastAsia="zh-CN"/>
        </w:rPr>
        <w:t>各业务应用提供集中的日志管理服务，包括但不限于统一日志记录格式、接口，以及日志浏览、查询、统计、分析等服务。主要记录业务应用门户和业务应用的运行状态信息、配置变更、系统访问情况以及系统管理员的日常操作记录等系统日志。</w:t>
      </w:r>
    </w:p>
    <w:p w14:paraId="7BA6436C">
      <w:pPr>
        <w:pStyle w:val="5"/>
        <w:keepNext w:val="0"/>
        <w:keepLines w:val="0"/>
        <w:widowControl w:val="0"/>
        <w:kinsoku/>
        <w:spacing w:before="0" w:after="0" w:line="360" w:lineRule="auto"/>
        <w:ind w:left="0" w:firstLine="0" w:firstLineChars="0"/>
      </w:pPr>
      <w:r>
        <w:rPr>
          <w:rFonts w:hint="eastAsia"/>
        </w:rPr>
        <w:t>数据交换</w:t>
      </w:r>
    </w:p>
    <w:p w14:paraId="34756DA3">
      <w:pPr>
        <w:widowControl w:val="0"/>
        <w:kinsoku/>
        <w:ind w:firstLine="523" w:firstLineChars="218"/>
        <w:rPr>
          <w:rFonts w:ascii="Times New Roman" w:hAnsi="Times New Roman" w:cs="Times New Roman"/>
          <w:lang w:eastAsia="zh-CN"/>
        </w:rPr>
      </w:pPr>
      <w:r>
        <w:rPr>
          <w:rFonts w:hint="eastAsia" w:ascii="Times New Roman" w:hAnsi="Times New Roman" w:cs="Times New Roman"/>
          <w:lang w:eastAsia="zh-CN"/>
        </w:rPr>
        <w:t>建立数据交换平台，支持扩展交换接口、定制交换流程，并完成数据接入、数据处理、平台接口等组件的开发，为业务应用提供统一的数据交换服务。</w:t>
      </w:r>
    </w:p>
    <w:p w14:paraId="17FBD32B">
      <w:pPr>
        <w:pStyle w:val="5"/>
        <w:keepNext w:val="0"/>
        <w:keepLines w:val="0"/>
        <w:widowControl w:val="0"/>
        <w:kinsoku/>
        <w:spacing w:before="0" w:after="0" w:line="360" w:lineRule="auto"/>
        <w:ind w:left="0" w:firstLine="0" w:firstLineChars="0"/>
      </w:pPr>
      <w:r>
        <w:rPr>
          <w:rFonts w:hint="eastAsia"/>
        </w:rPr>
        <w:t>报表管理</w:t>
      </w:r>
    </w:p>
    <w:p w14:paraId="32E0E101">
      <w:pPr>
        <w:widowControl w:val="0"/>
        <w:kinsoku/>
        <w:ind w:firstLine="523" w:firstLineChars="218"/>
        <w:rPr>
          <w:rFonts w:ascii="Times New Roman" w:hAnsi="Times New Roman" w:cs="Times New Roman"/>
          <w:lang w:eastAsia="zh-CN"/>
        </w:rPr>
      </w:pPr>
      <w:r>
        <w:rPr>
          <w:rFonts w:hint="eastAsia" w:ascii="Times New Roman" w:hAnsi="Times New Roman" w:cs="Times New Roman"/>
          <w:lang w:eastAsia="zh-CN"/>
        </w:rPr>
        <w:t>报表管理提供报表组件功能，需要满足应用系统对报表的各类要求，包括统一的报表定制、报表填写和报表管理工具，支持以数字数据为主的报表和多种数据类型的报表。</w:t>
      </w:r>
    </w:p>
    <w:p w14:paraId="7824A8AB">
      <w:pPr>
        <w:pStyle w:val="5"/>
        <w:keepNext w:val="0"/>
        <w:keepLines w:val="0"/>
        <w:widowControl w:val="0"/>
        <w:kinsoku/>
        <w:spacing w:before="0" w:after="0" w:line="360" w:lineRule="auto"/>
        <w:ind w:left="0" w:firstLine="0" w:firstLineChars="0"/>
      </w:pPr>
      <w:r>
        <w:rPr>
          <w:rFonts w:hint="eastAsia"/>
        </w:rPr>
        <w:t>服务管理</w:t>
      </w:r>
    </w:p>
    <w:p w14:paraId="3167A900">
      <w:pPr>
        <w:widowControl w:val="0"/>
        <w:kinsoku/>
        <w:ind w:firstLine="523" w:firstLineChars="218"/>
        <w:rPr>
          <w:rFonts w:ascii="Times New Roman" w:hAnsi="Times New Roman" w:cs="Times New Roman"/>
          <w:lang w:eastAsia="zh-CN"/>
        </w:rPr>
      </w:pPr>
      <w:r>
        <w:rPr>
          <w:rFonts w:hint="eastAsia" w:ascii="Times New Roman" w:hAnsi="Times New Roman" w:cs="Times New Roman"/>
          <w:lang w:eastAsia="zh-CN"/>
        </w:rPr>
        <w:t>提供统一系统服务管理，实现统一的应用系统启动与关闭。</w:t>
      </w:r>
    </w:p>
    <w:p w14:paraId="70CB28A8">
      <w:pPr>
        <w:widowControl w:val="0"/>
        <w:kinsoku/>
        <w:ind w:firstLine="480"/>
        <w:rPr>
          <w:rFonts w:ascii="宋体" w:hAnsi="Calibri" w:cs="Times New Roman"/>
          <w:lang w:eastAsia="zh-CN"/>
        </w:rPr>
      </w:pPr>
      <w:r>
        <w:rPr>
          <w:rFonts w:hint="eastAsia" w:ascii="Times New Roman" w:hAnsi="Times New Roman" w:cs="Times New Roman"/>
          <w:lang w:eastAsia="zh-CN"/>
        </w:rPr>
        <w:t>统一消息服务管理接口，支持多种消息应用接口，包括：电子邮件、手机短消息、流程提醒等。</w:t>
      </w:r>
    </w:p>
    <w:p w14:paraId="3CE3B60F">
      <w:pPr>
        <w:pStyle w:val="4"/>
        <w:keepNext w:val="0"/>
        <w:keepLines w:val="0"/>
        <w:widowControl w:val="0"/>
        <w:kinsoku/>
        <w:spacing w:before="0" w:after="0" w:line="360" w:lineRule="auto"/>
        <w:ind w:left="0"/>
      </w:pPr>
      <w:bookmarkStart w:id="343" w:name="_Toc134720948"/>
      <w:bookmarkStart w:id="344" w:name="_Toc359079879"/>
      <w:r>
        <w:rPr>
          <w:rFonts w:hint="eastAsia"/>
        </w:rPr>
        <w:t>门户</w:t>
      </w:r>
      <w:bookmarkEnd w:id="343"/>
      <w:r>
        <w:rPr>
          <w:rFonts w:hint="eastAsia"/>
        </w:rPr>
        <w:t>管理</w:t>
      </w:r>
      <w:bookmarkEnd w:id="344"/>
    </w:p>
    <w:p w14:paraId="06CC2F33">
      <w:pPr>
        <w:pStyle w:val="36"/>
        <w:ind w:firstLine="480"/>
        <w:rPr>
          <w:rFonts w:hint="eastAsia"/>
          <w:lang w:eastAsia="zh-Hans"/>
        </w:rPr>
      </w:pPr>
      <w:r>
        <w:rPr>
          <w:rFonts w:hint="eastAsia"/>
        </w:rPr>
        <w:t>建立</w:t>
      </w:r>
      <w:r>
        <w:rPr>
          <w:rFonts w:hint="eastAsia"/>
          <w:lang w:eastAsia="zh-CN"/>
        </w:rPr>
        <w:t>市局</w:t>
      </w:r>
      <w:r>
        <w:rPr>
          <w:rFonts w:hint="eastAsia"/>
        </w:rPr>
        <w:t>财务管理平台与工作门户，统一门户平台用于集成各应用系统的入口，为</w:t>
      </w:r>
      <w:r>
        <w:rPr>
          <w:rFonts w:hint="eastAsia"/>
          <w:lang w:eastAsia="zh-CN"/>
        </w:rPr>
        <w:t>市局</w:t>
      </w:r>
      <w:r>
        <w:rPr>
          <w:rFonts w:hint="eastAsia"/>
        </w:rPr>
        <w:t>提供统一的办公界面，</w:t>
      </w:r>
      <w:r>
        <w:rPr>
          <w:rFonts w:hint="eastAsia"/>
          <w:lang w:eastAsia="zh-Hans"/>
        </w:rPr>
        <w:t>用于</w:t>
      </w:r>
      <w:r>
        <w:rPr>
          <w:rFonts w:hint="eastAsia"/>
        </w:rPr>
        <w:t>协同工作</w:t>
      </w:r>
      <w:r>
        <w:rPr>
          <w:rFonts w:hint="eastAsia"/>
          <w:lang w:eastAsia="zh-Hans"/>
        </w:rPr>
        <w:t>。</w:t>
      </w:r>
    </w:p>
    <w:p w14:paraId="623B7185">
      <w:pPr>
        <w:pStyle w:val="5"/>
        <w:keepNext w:val="0"/>
        <w:keepLines w:val="0"/>
        <w:widowControl w:val="0"/>
        <w:kinsoku/>
        <w:spacing w:before="0" w:after="0" w:line="360" w:lineRule="auto"/>
        <w:ind w:left="0" w:firstLine="0" w:firstLineChars="0"/>
      </w:pPr>
      <w:r>
        <w:rPr>
          <w:rFonts w:hint="eastAsia"/>
        </w:rPr>
        <w:t>财务数据管理</w:t>
      </w:r>
    </w:p>
    <w:p w14:paraId="1D7EEBC9">
      <w:pPr>
        <w:pStyle w:val="36"/>
        <w:ind w:firstLine="482"/>
        <w:rPr>
          <w:rFonts w:hint="eastAsia"/>
          <w:b/>
          <w:bCs/>
        </w:rPr>
      </w:pPr>
      <w:r>
        <w:rPr>
          <w:rFonts w:hint="eastAsia"/>
          <w:b/>
          <w:bCs/>
        </w:rPr>
        <w:t>1、基础数据管理</w:t>
      </w:r>
    </w:p>
    <w:p w14:paraId="29284A26">
      <w:pPr>
        <w:pStyle w:val="36"/>
        <w:ind w:firstLine="480"/>
        <w:rPr>
          <w:rFonts w:hint="eastAsia"/>
          <w:lang w:eastAsia="zh-Hans"/>
        </w:rPr>
      </w:pPr>
      <w:r>
        <w:rPr>
          <w:rFonts w:hint="eastAsia"/>
          <w:lang w:eastAsia="zh-Hans"/>
        </w:rPr>
        <w:t>系统实现基础数据的统一维护管理。包括：人员信息、银行卡信息等财务基础数据。</w:t>
      </w:r>
    </w:p>
    <w:p w14:paraId="09B15C44">
      <w:pPr>
        <w:pStyle w:val="36"/>
        <w:ind w:firstLine="482"/>
        <w:rPr>
          <w:rFonts w:hint="eastAsia"/>
        </w:rPr>
      </w:pPr>
      <w:r>
        <w:rPr>
          <w:rFonts w:hint="eastAsia"/>
          <w:b/>
          <w:bCs/>
        </w:rPr>
        <w:t>2、用户管理</w:t>
      </w:r>
    </w:p>
    <w:p w14:paraId="742D429D">
      <w:pPr>
        <w:pStyle w:val="36"/>
        <w:ind w:firstLine="480"/>
        <w:rPr>
          <w:rFonts w:hint="eastAsia"/>
        </w:rPr>
      </w:pPr>
      <w:r>
        <w:rPr>
          <w:rFonts w:hint="eastAsia"/>
        </w:rPr>
        <w:t>实现用户的新建、生效、失效、暂停、注销、激活、密码修改与重置等全生命周期管理，提高</w:t>
      </w:r>
      <w:r>
        <w:rPr>
          <w:rFonts w:hint="eastAsia"/>
          <w:lang w:eastAsia="zh-CN"/>
        </w:rPr>
        <w:t>市局</w:t>
      </w:r>
      <w:r>
        <w:rPr>
          <w:rFonts w:hint="eastAsia"/>
        </w:rPr>
        <w:t>用户的访问安全性，以及信息资源访问的灵活性，并保证其中各类用户、信息资源的可管理性，且降低用户、资源管理工作的复杂度，最终保证满足应用系统对跨平台、跨部门、跨应用的信息采集、信息处理、审批控制、监测预警等业务对用户身份管理的实际需求。</w:t>
      </w:r>
    </w:p>
    <w:p w14:paraId="07617DCB">
      <w:pPr>
        <w:pStyle w:val="36"/>
        <w:ind w:firstLine="482"/>
        <w:rPr>
          <w:rFonts w:hint="eastAsia"/>
          <w:b/>
          <w:bCs/>
        </w:rPr>
      </w:pPr>
      <w:r>
        <w:rPr>
          <w:rFonts w:hint="eastAsia"/>
          <w:b/>
          <w:bCs/>
        </w:rPr>
        <w:t>3、权限管理</w:t>
      </w:r>
    </w:p>
    <w:p w14:paraId="422398DB">
      <w:pPr>
        <w:pStyle w:val="36"/>
        <w:ind w:firstLine="480"/>
        <w:rPr>
          <w:rFonts w:hint="eastAsia"/>
        </w:rPr>
      </w:pPr>
      <w:r>
        <w:rPr>
          <w:rFonts w:hint="eastAsia"/>
        </w:rPr>
        <w:t>系统实现</w:t>
      </w:r>
      <w:r>
        <w:rPr>
          <w:rFonts w:hint="eastAsia"/>
          <w:lang w:eastAsia="zh-CN"/>
        </w:rPr>
        <w:t>市局</w:t>
      </w:r>
      <w:r>
        <w:rPr>
          <w:rFonts w:hint="eastAsia"/>
        </w:rPr>
        <w:t>用户的权限统一控制。系统各应用软件使用平台提供的权限控制功能，各自完成自身的权限管理。提供多种授权手段。</w:t>
      </w:r>
    </w:p>
    <w:p w14:paraId="6AABE7AB">
      <w:pPr>
        <w:pStyle w:val="36"/>
        <w:numPr>
          <w:ilvl w:val="0"/>
          <w:numId w:val="16"/>
        </w:numPr>
        <w:ind w:firstLineChars="0"/>
        <w:rPr>
          <w:rFonts w:hint="eastAsia"/>
        </w:rPr>
      </w:pPr>
      <w:r>
        <w:rPr>
          <w:rFonts w:hint="eastAsia"/>
        </w:rPr>
        <w:t>按角色授权</w:t>
      </w:r>
    </w:p>
    <w:p w14:paraId="5FE36A5A">
      <w:pPr>
        <w:pStyle w:val="36"/>
        <w:ind w:firstLine="480"/>
        <w:rPr>
          <w:rFonts w:hint="eastAsia"/>
        </w:rPr>
      </w:pPr>
      <w:r>
        <w:rPr>
          <w:rFonts w:hint="eastAsia"/>
        </w:rPr>
        <w:t>角色是权限的集合，通过为人员分配角色，就可以方便的将多种权限赋给该人员。一个人员可以拥有多个角色。</w:t>
      </w:r>
    </w:p>
    <w:p w14:paraId="3273F9BB">
      <w:pPr>
        <w:pStyle w:val="36"/>
        <w:numPr>
          <w:ilvl w:val="0"/>
          <w:numId w:val="16"/>
        </w:numPr>
        <w:ind w:firstLineChars="0"/>
        <w:rPr>
          <w:rFonts w:hint="eastAsia"/>
        </w:rPr>
      </w:pPr>
      <w:r>
        <w:rPr>
          <w:rFonts w:hint="eastAsia"/>
        </w:rPr>
        <w:t>按组织授权</w:t>
      </w:r>
    </w:p>
    <w:p w14:paraId="26403827">
      <w:pPr>
        <w:pStyle w:val="36"/>
        <w:ind w:firstLine="480"/>
        <w:rPr>
          <w:rFonts w:hint="eastAsia"/>
        </w:rPr>
      </w:pPr>
      <w:r>
        <w:rPr>
          <w:rFonts w:hint="eastAsia"/>
        </w:rPr>
        <w:t>通过给组织分配角色，使得组织下的所有人员拥有该角色所有的权限。</w:t>
      </w:r>
    </w:p>
    <w:p w14:paraId="08B6F302">
      <w:pPr>
        <w:pStyle w:val="36"/>
        <w:numPr>
          <w:ilvl w:val="0"/>
          <w:numId w:val="16"/>
        </w:numPr>
        <w:ind w:firstLineChars="0"/>
        <w:rPr>
          <w:rFonts w:hint="eastAsia"/>
        </w:rPr>
      </w:pPr>
      <w:r>
        <w:rPr>
          <w:rFonts w:hint="eastAsia"/>
        </w:rPr>
        <w:t>按用户组授权</w:t>
      </w:r>
    </w:p>
    <w:p w14:paraId="6D954819">
      <w:pPr>
        <w:pStyle w:val="36"/>
        <w:ind w:firstLine="480"/>
        <w:rPr>
          <w:rFonts w:hint="eastAsia"/>
        </w:rPr>
      </w:pPr>
      <w:r>
        <w:rPr>
          <w:rFonts w:hint="eastAsia"/>
        </w:rPr>
        <w:t>用户组是根据应用系统的需要所定义的人员集合，人员可以来源于不同的组织单元，通过为组织分配角色，就可以使该组内的人员拥有所分配的角色。</w:t>
      </w:r>
    </w:p>
    <w:p w14:paraId="12FBE603">
      <w:pPr>
        <w:pStyle w:val="5"/>
        <w:keepNext w:val="0"/>
        <w:keepLines w:val="0"/>
        <w:widowControl w:val="0"/>
        <w:kinsoku/>
        <w:spacing w:before="0" w:after="0" w:line="360" w:lineRule="auto"/>
        <w:ind w:left="0" w:firstLine="0" w:firstLineChars="0"/>
      </w:pPr>
      <w:r>
        <w:rPr>
          <w:rFonts w:hint="eastAsia"/>
        </w:rPr>
        <w:t>统一单点登录</w:t>
      </w:r>
    </w:p>
    <w:p w14:paraId="64B3CF8A">
      <w:pPr>
        <w:pStyle w:val="38"/>
        <w:ind w:firstLine="480"/>
        <w:rPr>
          <w:rFonts w:hint="eastAsia"/>
        </w:rPr>
      </w:pPr>
      <w:r>
        <w:rPr>
          <w:rFonts w:hint="eastAsia"/>
        </w:rPr>
        <w:t>通过认证中心的建设，实现单点登录功能。当用户访问门户系统之后，不用再输入账号信息就可以直接访问后台各种已经授权的系统，直接通过协同工作首页访问各种他感兴趣的信息，进行各种业务处理。</w:t>
      </w:r>
    </w:p>
    <w:p w14:paraId="612DC1CA">
      <w:pPr>
        <w:pStyle w:val="5"/>
        <w:keepNext w:val="0"/>
        <w:keepLines w:val="0"/>
        <w:widowControl w:val="0"/>
        <w:kinsoku/>
        <w:spacing w:before="0" w:after="0" w:line="360" w:lineRule="auto"/>
        <w:ind w:left="0" w:firstLine="0" w:firstLineChars="0"/>
      </w:pPr>
      <w:bookmarkStart w:id="345" w:name="_Toc37255664"/>
      <w:r>
        <w:rPr>
          <w:rFonts w:hint="eastAsia"/>
        </w:rPr>
        <w:t>门户页面定制</w:t>
      </w:r>
      <w:bookmarkEnd w:id="345"/>
    </w:p>
    <w:p w14:paraId="3370485C">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为每个角色定制工作台首页。提供DIY个人工作首页能力，</w:t>
      </w:r>
      <w:r>
        <w:rPr>
          <w:rFonts w:hint="eastAsia" w:ascii="Times New Roman" w:hAnsi="Times New Roman" w:cs="Times New Roman"/>
          <w:lang w:eastAsia="zh-Hans"/>
        </w:rPr>
        <w:t>支持组件</w:t>
      </w:r>
      <w:r>
        <w:rPr>
          <w:rFonts w:hint="eastAsia" w:ascii="Times New Roman" w:hAnsi="Times New Roman" w:cs="Times New Roman"/>
          <w:lang w:eastAsia="zh-CN"/>
        </w:rPr>
        <w:t>大小和样式自定义，</w:t>
      </w:r>
      <w:r>
        <w:rPr>
          <w:rFonts w:hint="eastAsia" w:ascii="Times New Roman" w:hAnsi="Times New Roman" w:cs="Times New Roman"/>
          <w:lang w:eastAsia="zh-Hans"/>
        </w:rPr>
        <w:t>支持</w:t>
      </w:r>
      <w:r>
        <w:rPr>
          <w:rFonts w:hint="eastAsia" w:ascii="Times New Roman" w:hAnsi="Times New Roman" w:cs="Times New Roman"/>
          <w:lang w:eastAsia="zh-CN"/>
        </w:rPr>
        <w:t>业务实时数据</w:t>
      </w:r>
      <w:r>
        <w:rPr>
          <w:rFonts w:hint="eastAsia" w:ascii="Times New Roman" w:hAnsi="Times New Roman" w:cs="Times New Roman"/>
          <w:lang w:eastAsia="zh-Hans"/>
        </w:rPr>
        <w:t>的显示；</w:t>
      </w:r>
      <w:r>
        <w:rPr>
          <w:rFonts w:hint="eastAsia" w:ascii="Times New Roman" w:hAnsi="Times New Roman" w:cs="Times New Roman"/>
          <w:lang w:eastAsia="zh-CN"/>
        </w:rPr>
        <w:t>提供灵活的控制手段，使得信息编辑人员可以自由地定制栏目，改善页面布局。包括信息栏目管理、版面布局管理、友情连接管理、信息引用管理、信息排序管理、资料下载管理等。</w:t>
      </w:r>
    </w:p>
    <w:p w14:paraId="7594D36D">
      <w:pPr>
        <w:pStyle w:val="36"/>
        <w:ind w:firstLine="480"/>
        <w:rPr>
          <w:rFonts w:hint="eastAsia"/>
        </w:rPr>
      </w:pPr>
      <w:r>
        <w:rPr>
          <w:rFonts w:hint="eastAsia"/>
        </w:rPr>
        <w:t>菜单导航：支持固定和收起菜单</w:t>
      </w:r>
      <w:r>
        <w:rPr>
          <w:rFonts w:hint="eastAsia"/>
          <w:lang w:eastAsia="zh-Hans"/>
        </w:rPr>
        <w:t>，</w:t>
      </w:r>
      <w:r>
        <w:rPr>
          <w:rFonts w:hint="eastAsia"/>
        </w:rPr>
        <w:t>支持我的常用菜单，我的常用菜单包括用户收藏的服务和最近使用的服务</w:t>
      </w:r>
      <w:r>
        <w:rPr>
          <w:rFonts w:hint="eastAsia"/>
          <w:lang w:eastAsia="zh-Hans"/>
        </w:rPr>
        <w:t>，</w:t>
      </w:r>
      <w:r>
        <w:rPr>
          <w:rFonts w:hint="eastAsia"/>
        </w:rPr>
        <w:t>支持快捷菜单，可将跨领域的服务重新聚合成快捷菜单并分配用户。</w:t>
      </w:r>
    </w:p>
    <w:p w14:paraId="697FECEA">
      <w:pPr>
        <w:pStyle w:val="5"/>
        <w:keepNext w:val="0"/>
        <w:keepLines w:val="0"/>
        <w:widowControl w:val="0"/>
        <w:kinsoku/>
        <w:spacing w:before="0" w:after="0" w:line="360" w:lineRule="auto"/>
        <w:ind w:left="0" w:firstLine="0" w:firstLineChars="0"/>
      </w:pPr>
      <w:r>
        <w:rPr>
          <w:rFonts w:hint="eastAsia"/>
        </w:rPr>
        <w:t>数据共享集成</w:t>
      </w:r>
    </w:p>
    <w:p w14:paraId="6BB0B1A2">
      <w:pPr>
        <w:pStyle w:val="36"/>
        <w:ind w:firstLine="480"/>
        <w:rPr>
          <w:rFonts w:hint="eastAsia"/>
        </w:rPr>
      </w:pPr>
      <w:r>
        <w:rPr>
          <w:rFonts w:hint="eastAsia"/>
        </w:rPr>
        <w:t>将各种存在不同地点、不同表现形式的应用系统和信息资源，按照统一、规范的标准，进行整合、共享、集成展现，使不同的用户在门户系统中能方便快速地进入不同的应用系统，得到适合自己个性化需求的各类信息资源。</w:t>
      </w:r>
    </w:p>
    <w:p w14:paraId="749B91E1">
      <w:pPr>
        <w:pStyle w:val="36"/>
        <w:ind w:firstLine="480"/>
        <w:rPr>
          <w:rFonts w:hint="eastAsia"/>
        </w:rPr>
      </w:pPr>
      <w:r>
        <w:rPr>
          <w:rFonts w:hint="eastAsia"/>
        </w:rPr>
        <w:t>平台提供数据共享集成管理，通过数据交换组件为应用系统之间的集成提供信息交换及共享、数据处理和数据传递服务，实现</w:t>
      </w:r>
      <w:r>
        <w:rPr>
          <w:rFonts w:hint="eastAsia"/>
          <w:lang w:eastAsia="zh-CN"/>
        </w:rPr>
        <w:t>市局</w:t>
      </w:r>
      <w:r>
        <w:rPr>
          <w:rFonts w:hint="eastAsia"/>
        </w:rPr>
        <w:t>各业务系统之间数据共享、业务协同。</w:t>
      </w:r>
    </w:p>
    <w:p w14:paraId="0F3852A9">
      <w:pPr>
        <w:pStyle w:val="5"/>
        <w:keepNext w:val="0"/>
        <w:keepLines w:val="0"/>
        <w:widowControl w:val="0"/>
        <w:kinsoku/>
        <w:spacing w:before="0" w:after="0" w:line="360" w:lineRule="auto"/>
        <w:ind w:left="0" w:firstLine="0" w:firstLineChars="0"/>
      </w:pPr>
      <w:r>
        <w:rPr>
          <w:rFonts w:hint="eastAsia"/>
        </w:rPr>
        <w:t>员工自助查询</w:t>
      </w:r>
    </w:p>
    <w:p w14:paraId="7EC7E2D9">
      <w:pPr>
        <w:pStyle w:val="38"/>
        <w:ind w:firstLine="480"/>
        <w:rPr>
          <w:rFonts w:hint="eastAsia"/>
        </w:rPr>
      </w:pPr>
      <w:r>
        <w:rPr>
          <w:rFonts w:hint="eastAsia"/>
        </w:rPr>
        <w:t>实现员工个人信息查询、个人工资查询和项目经费查询等相关事务的管理。</w:t>
      </w:r>
    </w:p>
    <w:p w14:paraId="5556ADA5">
      <w:pPr>
        <w:pStyle w:val="4"/>
        <w:keepNext w:val="0"/>
        <w:keepLines w:val="0"/>
        <w:widowControl w:val="0"/>
        <w:kinsoku/>
        <w:spacing w:before="0" w:after="0" w:line="360" w:lineRule="auto"/>
        <w:ind w:left="0"/>
      </w:pPr>
      <w:bookmarkStart w:id="346" w:name="_Toc53226190"/>
      <w:bookmarkStart w:id="347" w:name="_Toc626478283"/>
      <w:bookmarkStart w:id="348" w:name="_Hlk157776346"/>
      <w:r>
        <w:rPr>
          <w:rFonts w:hint="eastAsia"/>
        </w:rPr>
        <w:t>项目库</w:t>
      </w:r>
      <w:bookmarkEnd w:id="346"/>
      <w:r>
        <w:rPr>
          <w:rFonts w:hint="eastAsia"/>
        </w:rPr>
        <w:t>管理</w:t>
      </w:r>
      <w:bookmarkEnd w:id="347"/>
    </w:p>
    <w:p w14:paraId="795074DF">
      <w:pPr>
        <w:pStyle w:val="37"/>
        <w:widowControl w:val="0"/>
        <w:spacing w:before="0" w:beforeLines="0" w:after="0" w:afterLines="0"/>
        <w:ind w:firstLine="480"/>
      </w:pPr>
      <w:r>
        <w:t>顺应预算改革的需要，依照项目支出管理有关规定完成项目支出管理。项目库按照统一规划、分级管理、滚动管理、全流程管理、</w:t>
      </w:r>
      <w:r>
        <w:rPr>
          <w:rFonts w:hint="eastAsia"/>
          <w:lang w:eastAsia="zh-CN"/>
        </w:rPr>
        <w:t>市局</w:t>
      </w:r>
      <w:r>
        <w:t>预算参考的原则进行建设。</w:t>
      </w:r>
    </w:p>
    <w:p w14:paraId="1EA0785D">
      <w:pPr>
        <w:pStyle w:val="37"/>
        <w:widowControl w:val="0"/>
        <w:spacing w:before="0" w:beforeLines="0" w:after="0" w:afterLines="0"/>
        <w:ind w:firstLine="480"/>
      </w:pPr>
      <w:r>
        <w:t>通过项目库管理的建设，严格把关项目的申报并进行备选库、申报库、执行库、完结库的全过程动态管理，实现预算项目信息集中储存、分权管理、信息共享，为准确编制</w:t>
      </w:r>
      <w:r>
        <w:rPr>
          <w:rFonts w:hint="eastAsia"/>
          <w:lang w:eastAsia="zh-CN"/>
        </w:rPr>
        <w:t>市局</w:t>
      </w:r>
      <w:r>
        <w:t>预算，加强项目管理奠定基础。</w:t>
      </w:r>
    </w:p>
    <w:bookmarkEnd w:id="348"/>
    <w:p w14:paraId="0D364A40">
      <w:pPr>
        <w:pStyle w:val="5"/>
        <w:keepNext w:val="0"/>
        <w:keepLines w:val="0"/>
        <w:widowControl w:val="0"/>
        <w:kinsoku/>
        <w:spacing w:before="0" w:after="0" w:line="360" w:lineRule="auto"/>
        <w:ind w:left="0" w:firstLine="0" w:firstLineChars="0"/>
      </w:pPr>
      <w:r>
        <w:t>项目备选</w:t>
      </w:r>
    </w:p>
    <w:p w14:paraId="76CB3125">
      <w:pPr>
        <w:pStyle w:val="37"/>
        <w:widowControl w:val="0"/>
        <w:spacing w:before="0" w:beforeLines="0" w:after="0" w:afterLines="0"/>
        <w:ind w:firstLine="480"/>
      </w:pPr>
      <w:r>
        <w:rPr>
          <w:rFonts w:hint="eastAsia"/>
          <w:lang w:eastAsia="zh-CN"/>
        </w:rPr>
        <w:t>市局</w:t>
      </w:r>
      <w:r>
        <w:t>根据往年项目情况及相关文件在年中录入下年可能需要做的项目作为申报下一年项目的备选。对于上一年申报没有被采纳的项目，直接淘汰进入备选库为明年项目申报选择。开始申报项目时，</w:t>
      </w:r>
      <w:r>
        <w:rPr>
          <w:rFonts w:hint="eastAsia"/>
          <w:lang w:eastAsia="zh-CN"/>
        </w:rPr>
        <w:t>市局</w:t>
      </w:r>
      <w:r>
        <w:t>人员从备选库中择优选报，补齐项目申报所需信息逐级上报。申报后的项目在项目库管理系统中进行</w:t>
      </w:r>
      <w:r>
        <w:rPr>
          <w:rFonts w:hint="eastAsia"/>
          <w:lang w:eastAsia="zh-CN"/>
        </w:rPr>
        <w:t>市局</w:t>
      </w:r>
      <w:r>
        <w:t>内部的审批流转。</w:t>
      </w:r>
    </w:p>
    <w:p w14:paraId="6C29459C">
      <w:pPr>
        <w:pStyle w:val="5"/>
        <w:keepNext w:val="0"/>
        <w:keepLines w:val="0"/>
        <w:widowControl w:val="0"/>
        <w:kinsoku/>
        <w:spacing w:before="0" w:after="0" w:line="360" w:lineRule="auto"/>
        <w:ind w:left="0" w:firstLine="0" w:firstLineChars="0"/>
      </w:pPr>
      <w:r>
        <w:t>项目申报</w:t>
      </w:r>
    </w:p>
    <w:p w14:paraId="0660648A">
      <w:pPr>
        <w:pStyle w:val="37"/>
        <w:widowControl w:val="0"/>
        <w:spacing w:before="0" w:beforeLines="0" w:after="0" w:afterLines="0"/>
        <w:ind w:firstLine="480"/>
      </w:pPr>
      <w:r>
        <w:t>各</w:t>
      </w:r>
      <w:r>
        <w:rPr>
          <w:rFonts w:hint="eastAsia"/>
        </w:rPr>
        <w:t>处室部</w:t>
      </w:r>
      <w:r>
        <w:t>按照统一规范的项目预算申报文本格式，编写项目申报书、可行性报告、支出预算表，并按照本系统规定的数据格式形成电子数据上报，或直接登录系统进行录入。接收或录入的项目预算申报数据，纳入项目管理。</w:t>
      </w:r>
    </w:p>
    <w:p w14:paraId="3AFDC724">
      <w:pPr>
        <w:pStyle w:val="5"/>
        <w:keepNext w:val="0"/>
        <w:keepLines w:val="0"/>
        <w:widowControl w:val="0"/>
        <w:kinsoku/>
        <w:spacing w:before="0" w:after="0" w:line="360" w:lineRule="auto"/>
        <w:ind w:left="0" w:firstLine="0" w:firstLineChars="0"/>
      </w:pPr>
      <w:r>
        <w:t>项目审核</w:t>
      </w:r>
    </w:p>
    <w:p w14:paraId="34CD9515">
      <w:pPr>
        <w:pStyle w:val="37"/>
        <w:widowControl w:val="0"/>
        <w:spacing w:before="0" w:beforeLines="0" w:after="0" w:afterLines="0"/>
        <w:ind w:firstLine="480"/>
      </w:pPr>
      <w:r>
        <w:t>各</w:t>
      </w:r>
      <w:r>
        <w:rPr>
          <w:rFonts w:hint="eastAsia"/>
        </w:rPr>
        <w:t>处室部</w:t>
      </w:r>
      <w:r>
        <w:t>填报的项目可根据之前设置的审核流程方案自动递送到相关部门，由相应审核人员进行项目审核，并接收审核的意见。</w:t>
      </w:r>
    </w:p>
    <w:p w14:paraId="4DDD1AC6">
      <w:pPr>
        <w:pStyle w:val="5"/>
        <w:keepNext w:val="0"/>
        <w:keepLines w:val="0"/>
        <w:widowControl w:val="0"/>
        <w:kinsoku/>
        <w:spacing w:before="0" w:after="0" w:line="360" w:lineRule="auto"/>
        <w:ind w:left="0" w:firstLine="0" w:firstLineChars="0"/>
      </w:pPr>
      <w:r>
        <w:t>项目评审</w:t>
      </w:r>
    </w:p>
    <w:p w14:paraId="3658F718">
      <w:pPr>
        <w:pStyle w:val="37"/>
        <w:widowControl w:val="0"/>
        <w:spacing w:before="0" w:beforeLines="0" w:after="0" w:afterLines="0"/>
        <w:ind w:firstLine="480"/>
      </w:pPr>
      <w:r>
        <w:t>包括项目分组、专家抽取、评审结果录入等功能，系统提供专家库的管理和相关查询、统计，提供项目论证和预算审核意见录入功能。</w:t>
      </w:r>
    </w:p>
    <w:p w14:paraId="0E0C3368">
      <w:pPr>
        <w:pStyle w:val="5"/>
        <w:keepNext w:val="0"/>
        <w:keepLines w:val="0"/>
        <w:widowControl w:val="0"/>
        <w:kinsoku/>
        <w:spacing w:before="0" w:after="0" w:line="360" w:lineRule="auto"/>
        <w:ind w:left="0" w:firstLine="0" w:firstLineChars="0"/>
      </w:pPr>
      <w:r>
        <w:t>项目信息查询</w:t>
      </w:r>
    </w:p>
    <w:p w14:paraId="051CCE8A">
      <w:pPr>
        <w:pStyle w:val="37"/>
        <w:widowControl w:val="0"/>
        <w:spacing w:before="0" w:beforeLines="0" w:after="0" w:afterLines="0"/>
        <w:ind w:firstLine="480"/>
      </w:pPr>
      <w:r>
        <w:t>实现项目信息的综合查询，查询时可通过选择相关查询条件查询出相应的申报项目明细信息，方便用户对项目数据的统计分析。实现对项目的统计分析，可以对总投资预算、总体执行情况、历年预算、历年执行情况以及本年度预算、执行情况，进行综合查询。</w:t>
      </w:r>
    </w:p>
    <w:p w14:paraId="3D2C28A0">
      <w:pPr>
        <w:pStyle w:val="5"/>
        <w:keepNext w:val="0"/>
        <w:keepLines w:val="0"/>
        <w:widowControl w:val="0"/>
        <w:kinsoku/>
        <w:spacing w:before="0" w:after="0" w:line="360" w:lineRule="auto"/>
        <w:ind w:left="0" w:firstLine="0" w:firstLineChars="0"/>
      </w:pPr>
      <w:r>
        <w:t>项目滚动管理</w:t>
      </w:r>
    </w:p>
    <w:p w14:paraId="621F4735">
      <w:pPr>
        <w:pStyle w:val="37"/>
        <w:widowControl w:val="0"/>
        <w:spacing w:before="0" w:beforeLines="0" w:after="0" w:afterLines="0"/>
        <w:ind w:firstLine="480"/>
      </w:pPr>
      <w:r>
        <w:t>在项目库中进行项目申报时，如果所申报项目为延续性项目时，需要在历年项目库中选择项目。当选择项目以后，系统根据历史项目信息填入项目的基础信息。</w:t>
      </w:r>
      <w:r>
        <w:rPr>
          <w:rFonts w:hint="eastAsia"/>
        </w:rPr>
        <w:t>处室部</w:t>
      </w:r>
      <w:r>
        <w:t>在此基础上进行申报，项目的编号信息以及项目名称信息原则上不允许修改（名称信息可以通过名称变更的方式进行）。</w:t>
      </w:r>
      <w:r>
        <w:rPr>
          <w:rFonts w:hint="eastAsia"/>
        </w:rPr>
        <w:t>处室部</w:t>
      </w:r>
      <w:r>
        <w:t>在编制项目年度预算时，根据历年预算进行填报。如果不改变累计投资总额的情况下，</w:t>
      </w:r>
      <w:r>
        <w:rPr>
          <w:rFonts w:hint="eastAsia"/>
        </w:rPr>
        <w:t>处室部</w:t>
      </w:r>
      <w:r>
        <w:t>填报完项目以后，经</w:t>
      </w:r>
      <w:r>
        <w:rPr>
          <w:rFonts w:hint="eastAsia"/>
          <w:lang w:eastAsia="zh-CN"/>
        </w:rPr>
        <w:t>市局</w:t>
      </w:r>
      <w:r>
        <w:t>审核通过以后，即可安排；如果改变了累计投资总额的情况下，</w:t>
      </w:r>
      <w:r>
        <w:rPr>
          <w:rFonts w:hint="eastAsia"/>
        </w:rPr>
        <w:t>处室部</w:t>
      </w:r>
      <w:r>
        <w:t>填报完项目以后，经</w:t>
      </w:r>
      <w:r>
        <w:rPr>
          <w:rFonts w:hint="eastAsia"/>
          <w:lang w:eastAsia="zh-CN"/>
        </w:rPr>
        <w:t>市局</w:t>
      </w:r>
      <w:r>
        <w:t>审核。</w:t>
      </w:r>
      <w:r>
        <w:rPr>
          <w:rFonts w:hint="eastAsia"/>
        </w:rPr>
        <w:t>审核后，</w:t>
      </w:r>
      <w:r>
        <w:t>需要重新修改项目历年预算（已执行预算不能修改）。</w:t>
      </w:r>
    </w:p>
    <w:p w14:paraId="64FBA839">
      <w:pPr>
        <w:pStyle w:val="5"/>
        <w:keepNext w:val="0"/>
        <w:keepLines w:val="0"/>
        <w:widowControl w:val="0"/>
        <w:kinsoku/>
        <w:spacing w:before="0" w:after="0" w:line="360" w:lineRule="auto"/>
        <w:ind w:left="0" w:firstLine="0" w:firstLineChars="0"/>
      </w:pPr>
      <w:r>
        <w:t>项目排序</w:t>
      </w:r>
    </w:p>
    <w:p w14:paraId="25718918">
      <w:pPr>
        <w:pStyle w:val="37"/>
        <w:widowControl w:val="0"/>
        <w:spacing w:before="0" w:beforeLines="0" w:after="0" w:afterLines="0"/>
        <w:ind w:firstLine="480"/>
      </w:pPr>
      <w:r>
        <w:t>在项目审核过程中，各级审核环节需要根据项目的轻重缓急并按照政府预算收支科目进行项目排序，以保证有限的财政资金用在最重要的项目中。项目排序提供自动排序和手工调整两种方式。</w:t>
      </w:r>
    </w:p>
    <w:p w14:paraId="0FA53743">
      <w:pPr>
        <w:pStyle w:val="5"/>
        <w:keepNext w:val="0"/>
        <w:keepLines w:val="0"/>
        <w:widowControl w:val="0"/>
        <w:kinsoku/>
        <w:spacing w:before="0" w:after="0" w:line="360" w:lineRule="auto"/>
        <w:ind w:left="0" w:firstLine="0" w:firstLineChars="0"/>
      </w:pPr>
      <w:bookmarkStart w:id="349" w:name="_Toc49283470"/>
      <w:bookmarkStart w:id="350" w:name="_Toc49283471"/>
      <w:r>
        <w:t>项目打捆与拆分</w:t>
      </w:r>
    </w:p>
    <w:p w14:paraId="5045BB23">
      <w:pPr>
        <w:pStyle w:val="37"/>
        <w:widowControl w:val="0"/>
        <w:spacing w:before="0" w:beforeLines="0" w:after="0" w:afterLines="0"/>
        <w:ind w:firstLine="480"/>
      </w:pPr>
      <w:r>
        <w:t>提供项目打捆与拆分功能，满足实际工作的需要。打捆是将相似的项目进行合并操作的管理，拆分则是批复后的项目需要进行按</w:t>
      </w:r>
      <w:r>
        <w:rPr>
          <w:rFonts w:hint="eastAsia"/>
        </w:rPr>
        <w:t>处室部</w:t>
      </w:r>
      <w:r>
        <w:t>申报进行拆分的操作。</w:t>
      </w:r>
    </w:p>
    <w:p w14:paraId="1E291797">
      <w:pPr>
        <w:pStyle w:val="5"/>
        <w:keepNext w:val="0"/>
        <w:keepLines w:val="0"/>
        <w:widowControl w:val="0"/>
        <w:kinsoku/>
        <w:spacing w:before="0" w:after="0" w:line="360" w:lineRule="auto"/>
        <w:ind w:left="0" w:firstLine="0" w:firstLineChars="0"/>
      </w:pPr>
      <w:r>
        <w:rPr>
          <w:rFonts w:hint="eastAsia"/>
        </w:rPr>
        <w:t>项目绩效</w:t>
      </w:r>
      <w:bookmarkEnd w:id="349"/>
      <w:r>
        <w:rPr>
          <w:rFonts w:hint="eastAsia"/>
        </w:rPr>
        <w:t>评价</w:t>
      </w:r>
    </w:p>
    <w:p w14:paraId="297AC895">
      <w:pPr>
        <w:pStyle w:val="37"/>
        <w:widowControl w:val="0"/>
        <w:spacing w:before="0" w:beforeLines="0" w:after="0" w:afterLines="0"/>
        <w:ind w:firstLine="480"/>
      </w:pPr>
      <w:r>
        <w:rPr>
          <w:rFonts w:hint="eastAsia"/>
          <w:lang w:eastAsia="zh-CN"/>
        </w:rPr>
        <w:t>市局</w:t>
      </w:r>
      <w:r>
        <w:rPr>
          <w:rFonts w:hint="eastAsia"/>
        </w:rPr>
        <w:t>按照项目的进度情况、资金使用情况，并结合项目的经济效益、影响等因素进行绩效考评，形成绩效报告。</w:t>
      </w:r>
    </w:p>
    <w:p w14:paraId="666DD5F7">
      <w:pPr>
        <w:pStyle w:val="37"/>
        <w:widowControl w:val="0"/>
        <w:spacing w:before="0" w:beforeLines="0" w:after="0" w:afterLines="0"/>
        <w:ind w:firstLine="480"/>
      </w:pPr>
      <w:r>
        <w:rPr>
          <w:rFonts w:hint="eastAsia"/>
        </w:rPr>
        <w:t>提供</w:t>
      </w:r>
      <w:r>
        <w:t>绩效评价主体信息录入功能</w:t>
      </w:r>
      <w:r>
        <w:rPr>
          <w:rFonts w:hint="eastAsia"/>
        </w:rPr>
        <w:t>、</w:t>
      </w:r>
      <w:r>
        <w:t>绩效报告</w:t>
      </w:r>
      <w:r>
        <w:rPr>
          <w:rFonts w:hint="eastAsia"/>
        </w:rPr>
        <w:t>上传</w:t>
      </w:r>
      <w:r>
        <w:t>功能</w:t>
      </w:r>
      <w:r>
        <w:rPr>
          <w:rFonts w:hint="eastAsia"/>
        </w:rPr>
        <w:t>，使项目业务人员和管理人员能够随时掌握包括项目绩效评价情况在内的项目整体信息。</w:t>
      </w:r>
      <w:bookmarkEnd w:id="350"/>
    </w:p>
    <w:p w14:paraId="1EB65CC5">
      <w:pPr>
        <w:pStyle w:val="4"/>
        <w:keepNext w:val="0"/>
        <w:keepLines w:val="0"/>
        <w:widowControl w:val="0"/>
        <w:kinsoku/>
        <w:spacing w:before="0" w:after="0" w:line="360" w:lineRule="auto"/>
        <w:ind w:left="0"/>
      </w:pPr>
      <w:bookmarkStart w:id="351" w:name="_Toc108181140"/>
      <w:r>
        <w:rPr>
          <w:rFonts w:hint="eastAsia"/>
        </w:rPr>
        <w:t>预算管理</w:t>
      </w:r>
      <w:bookmarkEnd w:id="351"/>
    </w:p>
    <w:p w14:paraId="5511A497">
      <w:pPr>
        <w:pStyle w:val="5"/>
        <w:keepNext w:val="0"/>
        <w:keepLines w:val="0"/>
        <w:widowControl w:val="0"/>
        <w:kinsoku/>
        <w:spacing w:before="0" w:after="0" w:line="360" w:lineRule="auto"/>
        <w:ind w:left="0" w:firstLine="0" w:firstLineChars="0"/>
      </w:pPr>
      <w:bookmarkStart w:id="352" w:name="_Hlk157776393"/>
      <w:r>
        <w:rPr>
          <w:rFonts w:hint="eastAsia"/>
        </w:rPr>
        <w:t>预算编制</w:t>
      </w:r>
    </w:p>
    <w:p w14:paraId="20E42972">
      <w:pPr>
        <w:widowControl w:val="0"/>
        <w:kinsoku/>
        <w:ind w:firstLine="480"/>
        <w:rPr>
          <w:rFonts w:hint="eastAsia" w:ascii="宋体" w:hAnsi="宋体" w:cs="Times New Roman"/>
          <w:lang w:eastAsia="zh-CN"/>
        </w:rPr>
      </w:pPr>
      <w:r>
        <w:rPr>
          <w:rFonts w:hint="eastAsia" w:ascii="宋体" w:hAnsi="宋体" w:cs="Times New Roman"/>
          <w:lang w:eastAsia="zh-CN"/>
        </w:rPr>
        <w:t>系统根据“二上二下”的预算编制流程实现预算的编审管理。各个部门、下级市局根据主管市局财务部门下发的预算报表和编制要求进行预算报表填制、细化以及上报，包括收入预算、支出预算、政府采购预算、固定资产预算等，各个部门、下级市局编制部门预算时，实现归口部门审查（如固定资产采购、信息化建设维护、会议费、培训费、绩效目标申报等），内部审核通过后上报到财务部门，由财务部门进行审核汇总。</w:t>
      </w:r>
    </w:p>
    <w:bookmarkEnd w:id="352"/>
    <w:p w14:paraId="6C16C62A">
      <w:pPr>
        <w:widowControl w:val="0"/>
        <w:kinsoku/>
        <w:ind w:firstLine="480"/>
        <w:rPr>
          <w:rFonts w:hint="eastAsia" w:ascii="宋体" w:hAnsi="宋体" w:cs="Times New Roman"/>
          <w:lang w:eastAsia="zh-CN"/>
        </w:rPr>
      </w:pPr>
      <w:r>
        <w:rPr>
          <w:rFonts w:hint="eastAsia" w:ascii="宋体" w:hAnsi="宋体" w:cs="Times New Roman"/>
          <w:lang w:eastAsia="zh-CN"/>
        </w:rPr>
        <w:t>预算编制的过程中，支持对于预算明细的编报，如政府采购预算，业务部门的填报应具体到设备、规格型号、单价、数量等信息。支持收支预算试算平衡校验功能，在编制过程中以及编制完成后能够确保预算收支平衡。</w:t>
      </w:r>
    </w:p>
    <w:p w14:paraId="40BD2B99">
      <w:pPr>
        <w:widowControl w:val="0"/>
        <w:kinsoku/>
        <w:ind w:firstLine="480"/>
        <w:rPr>
          <w:rFonts w:hint="eastAsia" w:ascii="宋体" w:hAnsi="宋体" w:cs="Times New Roman"/>
          <w:lang w:eastAsia="zh-CN"/>
        </w:rPr>
      </w:pPr>
      <w:r>
        <w:rPr>
          <w:rFonts w:hint="eastAsia" w:ascii="宋体" w:hAnsi="宋体" w:cs="Times New Roman"/>
          <w:lang w:eastAsia="zh-CN"/>
        </w:rPr>
        <w:t>在二上编报时，财务对各个预算事项下达的预算控制数进行管理，归口部门在编制预算时实现对预算的刚性控制，超出控制数将无法编制。</w:t>
      </w:r>
    </w:p>
    <w:p w14:paraId="343E6D9D">
      <w:pPr>
        <w:pStyle w:val="5"/>
        <w:keepNext w:val="0"/>
        <w:keepLines w:val="0"/>
        <w:widowControl w:val="0"/>
        <w:kinsoku/>
        <w:spacing w:before="0" w:after="0" w:line="360" w:lineRule="auto"/>
        <w:ind w:left="0" w:firstLine="0" w:firstLineChars="0"/>
      </w:pPr>
      <w:r>
        <w:rPr>
          <w:rFonts w:hint="eastAsia"/>
        </w:rPr>
        <w:t>审核控制</w:t>
      </w:r>
    </w:p>
    <w:p w14:paraId="5A00027D">
      <w:pPr>
        <w:widowControl w:val="0"/>
        <w:kinsoku/>
        <w:ind w:firstLine="480"/>
        <w:rPr>
          <w:rFonts w:hint="eastAsia" w:ascii="宋体" w:hAnsi="宋体" w:cs="Times New Roman"/>
        </w:rPr>
      </w:pPr>
      <w:r>
        <w:rPr>
          <w:rFonts w:hint="eastAsia" w:ascii="宋体" w:hAnsi="宋体" w:cs="Times New Roman"/>
          <w:lang w:eastAsia="zh-CN"/>
        </w:rPr>
        <w:t>系统提供预算审核控制功能，方便审核人审批预算申报单据，对预算申报单据做审核、驳回、查询及状态跟踪管理，具体审核流程可根据实际情况进行灵活定义。</w:t>
      </w:r>
      <w:r>
        <w:rPr>
          <w:rFonts w:hint="eastAsia" w:ascii="宋体" w:hAnsi="宋体" w:cs="Times New Roman"/>
        </w:rPr>
        <w:t>预算审核包括收入预算审核和支出预算审核。</w:t>
      </w:r>
    </w:p>
    <w:p w14:paraId="4D6C692D">
      <w:pPr>
        <w:pStyle w:val="5"/>
        <w:keepNext w:val="0"/>
        <w:keepLines w:val="0"/>
        <w:widowControl w:val="0"/>
        <w:kinsoku/>
        <w:spacing w:before="0" w:after="0" w:line="360" w:lineRule="auto"/>
        <w:ind w:left="0" w:firstLine="0" w:firstLineChars="0"/>
      </w:pPr>
      <w:r>
        <w:rPr>
          <w:rFonts w:hint="eastAsia"/>
        </w:rPr>
        <w:t>预算上报</w:t>
      </w:r>
    </w:p>
    <w:p w14:paraId="530BAF2D">
      <w:pPr>
        <w:widowControl w:val="0"/>
        <w:kinsoku/>
        <w:ind w:firstLine="482"/>
        <w:rPr>
          <w:rFonts w:hint="eastAsia" w:ascii="宋体" w:hAnsi="宋体" w:cs="Times New Roman"/>
          <w:b/>
        </w:rPr>
      </w:pPr>
      <w:bookmarkStart w:id="353" w:name="_Toc11206"/>
      <w:r>
        <w:rPr>
          <w:rFonts w:hint="eastAsia" w:ascii="宋体" w:hAnsi="宋体" w:cs="Times New Roman"/>
          <w:b/>
        </w:rPr>
        <w:t>1、预算数据汇总</w:t>
      </w:r>
      <w:bookmarkEnd w:id="353"/>
    </w:p>
    <w:p w14:paraId="024C244C">
      <w:pPr>
        <w:widowControl w:val="0"/>
        <w:kinsoku/>
        <w:ind w:firstLine="480"/>
        <w:rPr>
          <w:rFonts w:hint="eastAsia" w:ascii="宋体" w:hAnsi="宋体" w:cs="Times New Roman"/>
          <w:lang w:eastAsia="zh-CN"/>
        </w:rPr>
      </w:pPr>
      <w:r>
        <w:rPr>
          <w:rFonts w:hint="eastAsia" w:ascii="宋体" w:hAnsi="宋体" w:cs="Times New Roman"/>
          <w:lang w:eastAsia="zh-CN"/>
        </w:rPr>
        <w:t>为了方便用户将部门上报的明细预算数据汇总至上级项目，系统提供汇总功能，可选择多个明细项目汇总至已有项目，也可汇总至新项目。汇总时对相同数据加总，不同数据罗列。</w:t>
      </w:r>
    </w:p>
    <w:p w14:paraId="3E192E02">
      <w:pPr>
        <w:widowControl w:val="0"/>
        <w:kinsoku/>
        <w:ind w:firstLine="422"/>
        <w:rPr>
          <w:rFonts w:hint="eastAsia" w:ascii="宋体" w:hAnsi="宋体" w:cs="Times New Roman"/>
          <w:b/>
          <w:lang w:eastAsia="zh-CN"/>
        </w:rPr>
      </w:pPr>
      <w:bookmarkStart w:id="354" w:name="_Toc6312"/>
      <w:r>
        <w:rPr>
          <w:rFonts w:hint="eastAsia" w:ascii="宋体" w:hAnsi="宋体" w:cs="Times New Roman"/>
          <w:b/>
          <w:sz w:val="21"/>
          <w:lang w:eastAsia="zh-CN"/>
        </w:rPr>
        <w:t>2、</w:t>
      </w:r>
      <w:r>
        <w:rPr>
          <w:rFonts w:hint="eastAsia" w:ascii="宋体" w:hAnsi="宋体" w:cs="Times New Roman"/>
          <w:b/>
          <w:lang w:eastAsia="zh-CN"/>
        </w:rPr>
        <w:t>预算数据草案上报</w:t>
      </w:r>
      <w:bookmarkEnd w:id="354"/>
    </w:p>
    <w:p w14:paraId="6706D79F">
      <w:pPr>
        <w:widowControl w:val="0"/>
        <w:kinsoku/>
        <w:ind w:firstLine="480"/>
        <w:rPr>
          <w:rFonts w:hint="eastAsia" w:ascii="宋体" w:hAnsi="宋体" w:cs="Times New Roman"/>
          <w:lang w:eastAsia="zh-CN"/>
        </w:rPr>
      </w:pPr>
      <w:r>
        <w:rPr>
          <w:rFonts w:hint="eastAsia" w:ascii="宋体" w:hAnsi="宋体" w:cs="Times New Roman"/>
          <w:lang w:eastAsia="zh-CN"/>
        </w:rPr>
        <w:t>为方便用户生成预算草案，系统提供预算草案上报功能，可将审核完成的预算申报数据按预算草案格式生成上报数据导出。</w:t>
      </w:r>
    </w:p>
    <w:p w14:paraId="0C8AD7E4">
      <w:pPr>
        <w:pStyle w:val="5"/>
        <w:keepNext w:val="0"/>
        <w:keepLines w:val="0"/>
        <w:widowControl w:val="0"/>
        <w:kinsoku/>
        <w:spacing w:before="0" w:after="0" w:line="360" w:lineRule="auto"/>
        <w:ind w:left="0" w:firstLine="0" w:firstLineChars="0"/>
      </w:pPr>
      <w:r>
        <w:rPr>
          <w:rFonts w:hint="eastAsia"/>
        </w:rPr>
        <w:t>预算批复</w:t>
      </w:r>
    </w:p>
    <w:p w14:paraId="4588F33C">
      <w:pPr>
        <w:widowControl w:val="0"/>
        <w:kinsoku/>
        <w:ind w:firstLine="482"/>
        <w:rPr>
          <w:rFonts w:hint="eastAsia" w:ascii="宋体" w:hAnsi="宋体" w:cs="Times New Roman"/>
          <w:b/>
        </w:rPr>
      </w:pPr>
      <w:r>
        <w:rPr>
          <w:rFonts w:hint="eastAsia" w:ascii="宋体" w:hAnsi="宋体" w:cs="Times New Roman"/>
          <w:b/>
        </w:rPr>
        <w:t>1、预算批复数接收</w:t>
      </w:r>
    </w:p>
    <w:p w14:paraId="31E8217C">
      <w:pPr>
        <w:widowControl w:val="0"/>
        <w:kinsoku/>
        <w:ind w:firstLine="480"/>
        <w:rPr>
          <w:rFonts w:hint="eastAsia" w:ascii="宋体" w:hAnsi="宋体" w:cs="Times New Roman"/>
          <w:lang w:eastAsia="zh-CN"/>
        </w:rPr>
      </w:pPr>
      <w:r>
        <w:rPr>
          <w:rFonts w:hint="eastAsia" w:ascii="宋体" w:hAnsi="宋体" w:cs="Times New Roman"/>
          <w:lang w:eastAsia="zh-CN"/>
        </w:rPr>
        <w:t>为满足市局根据最终批复的预算数进行精细分解，拆分，系统提供预算批复数接收功能，可将财政最终批复的预算数导入至系统中。</w:t>
      </w:r>
    </w:p>
    <w:p w14:paraId="31595FF9">
      <w:pPr>
        <w:widowControl w:val="0"/>
        <w:kinsoku/>
        <w:ind w:firstLine="422"/>
        <w:rPr>
          <w:rFonts w:hint="eastAsia" w:ascii="宋体" w:hAnsi="宋体" w:cs="Times New Roman"/>
          <w:b/>
          <w:lang w:eastAsia="zh-CN"/>
        </w:rPr>
      </w:pPr>
      <w:bookmarkStart w:id="355" w:name="_Toc935"/>
      <w:r>
        <w:rPr>
          <w:rFonts w:hint="eastAsia" w:ascii="宋体" w:hAnsi="宋体" w:cs="Times New Roman"/>
          <w:b/>
          <w:sz w:val="21"/>
          <w:lang w:eastAsia="zh-CN"/>
        </w:rPr>
        <w:t>2、</w:t>
      </w:r>
      <w:r>
        <w:rPr>
          <w:rFonts w:hint="eastAsia" w:ascii="宋体" w:hAnsi="宋体" w:cs="Times New Roman"/>
          <w:b/>
          <w:lang w:eastAsia="zh-CN"/>
        </w:rPr>
        <w:t>预算批复数拆分</w:t>
      </w:r>
      <w:bookmarkEnd w:id="355"/>
    </w:p>
    <w:p w14:paraId="4CC3A9B3">
      <w:pPr>
        <w:widowControl w:val="0"/>
        <w:kinsoku/>
        <w:ind w:firstLine="480"/>
        <w:rPr>
          <w:rFonts w:hint="eastAsia" w:ascii="宋体" w:hAnsi="宋体" w:cs="Times New Roman"/>
          <w:lang w:eastAsia="zh-CN"/>
        </w:rPr>
      </w:pPr>
      <w:r>
        <w:rPr>
          <w:rFonts w:hint="eastAsia" w:ascii="宋体" w:hAnsi="宋体" w:cs="Times New Roman"/>
          <w:lang w:eastAsia="zh-CN"/>
        </w:rPr>
        <w:t>为方便对预算批复数按照市局管理的预算口径以及汇总之前的口径进行拆分和分解，系统提供项目拆分功能，可将接收的预算批复数按照市局内部预算管理口径进行分解和汇总时的口径进行拆分。</w:t>
      </w:r>
    </w:p>
    <w:p w14:paraId="0952147E">
      <w:pPr>
        <w:widowControl w:val="0"/>
        <w:kinsoku/>
        <w:ind w:firstLine="482"/>
        <w:rPr>
          <w:rFonts w:hint="eastAsia" w:ascii="宋体" w:hAnsi="宋体" w:cs="Times New Roman"/>
          <w:b/>
          <w:lang w:eastAsia="zh-CN"/>
        </w:rPr>
      </w:pPr>
      <w:bookmarkStart w:id="356" w:name="_Toc27229"/>
      <w:r>
        <w:rPr>
          <w:rFonts w:hint="eastAsia" w:ascii="宋体" w:hAnsi="宋体" w:cs="Times New Roman"/>
          <w:b/>
          <w:lang w:eastAsia="zh-CN"/>
        </w:rPr>
        <w:t>3、分配方案</w:t>
      </w:r>
      <w:bookmarkEnd w:id="356"/>
    </w:p>
    <w:p w14:paraId="2CE8DECC">
      <w:pPr>
        <w:widowControl w:val="0"/>
        <w:kinsoku/>
        <w:ind w:firstLine="480"/>
        <w:rPr>
          <w:rFonts w:hint="eastAsia" w:ascii="宋体" w:hAnsi="宋体" w:cs="Times New Roman"/>
          <w:lang w:eastAsia="zh-CN"/>
        </w:rPr>
      </w:pPr>
      <w:r>
        <w:rPr>
          <w:rFonts w:hint="eastAsia" w:ascii="宋体" w:hAnsi="宋体" w:cs="Times New Roman"/>
          <w:lang w:eastAsia="zh-CN"/>
        </w:rPr>
        <w:t>系统提供分配方案功能，方便将批复的预算数据最终按市局内部管理方式分解成可执行指标，分配方案可按照用户实际业务进行设置。</w:t>
      </w:r>
    </w:p>
    <w:p w14:paraId="7CB7F459">
      <w:pPr>
        <w:widowControl w:val="0"/>
        <w:kinsoku/>
        <w:ind w:firstLine="422"/>
        <w:rPr>
          <w:rFonts w:hint="eastAsia" w:ascii="宋体" w:hAnsi="宋体" w:cs="Times New Roman"/>
          <w:b/>
          <w:lang w:eastAsia="zh-CN"/>
        </w:rPr>
      </w:pPr>
      <w:bookmarkStart w:id="357" w:name="_Toc17673"/>
      <w:r>
        <w:rPr>
          <w:rFonts w:hint="eastAsia" w:ascii="黑体" w:hAnsi="黑体" w:eastAsia="黑体" w:cs="Times New Roman"/>
          <w:b/>
          <w:sz w:val="21"/>
          <w:lang w:eastAsia="zh-CN"/>
        </w:rPr>
        <w:t>4、</w:t>
      </w:r>
      <w:r>
        <w:rPr>
          <w:rFonts w:hint="eastAsia" w:ascii="宋体" w:hAnsi="宋体" w:cs="Times New Roman"/>
          <w:b/>
          <w:lang w:eastAsia="zh-CN"/>
        </w:rPr>
        <w:t>生成指标</w:t>
      </w:r>
      <w:bookmarkEnd w:id="357"/>
    </w:p>
    <w:p w14:paraId="3825FC09">
      <w:pPr>
        <w:widowControl w:val="0"/>
        <w:kinsoku/>
        <w:ind w:firstLine="480"/>
        <w:rPr>
          <w:rFonts w:hint="eastAsia" w:ascii="宋体" w:hAnsi="宋体" w:cs="Times New Roman"/>
          <w:lang w:eastAsia="zh-CN"/>
        </w:rPr>
      </w:pPr>
      <w:r>
        <w:rPr>
          <w:rFonts w:hint="eastAsia" w:ascii="宋体" w:hAnsi="宋体" w:cs="Times New Roman"/>
          <w:lang w:eastAsia="zh-CN"/>
        </w:rPr>
        <w:t>生成指标功能是预算指标管理模块的衔接中枢，通过生成指标功能，可将预算批复数据根据分配方案生成指标数据。</w:t>
      </w:r>
    </w:p>
    <w:p w14:paraId="2442A8EF">
      <w:pPr>
        <w:pStyle w:val="5"/>
        <w:keepNext w:val="0"/>
        <w:keepLines w:val="0"/>
        <w:widowControl w:val="0"/>
        <w:kinsoku/>
        <w:spacing w:before="0" w:after="0" w:line="360" w:lineRule="auto"/>
        <w:ind w:left="0" w:firstLine="0" w:firstLineChars="0"/>
      </w:pPr>
      <w:r>
        <w:rPr>
          <w:rFonts w:hint="eastAsia"/>
        </w:rPr>
        <w:t>预算调整</w:t>
      </w:r>
    </w:p>
    <w:p w14:paraId="2C578D20">
      <w:pPr>
        <w:widowControl w:val="0"/>
        <w:tabs>
          <w:tab w:val="left" w:pos="0"/>
        </w:tabs>
        <w:kinsoku/>
        <w:ind w:firstLine="480"/>
        <w:contextualSpacing/>
        <w:rPr>
          <w:rFonts w:hint="eastAsia" w:ascii="宋体" w:hAnsi="宋体" w:cs="Times New Roman"/>
          <w:lang w:eastAsia="zh-CN"/>
        </w:rPr>
      </w:pPr>
      <w:r>
        <w:rPr>
          <w:rFonts w:ascii="宋体" w:hAnsi="宋体" w:cs="Times New Roman"/>
          <w:lang w:eastAsia="zh-CN"/>
        </w:rPr>
        <w:t>在执行过程中，根据预算调整文件，记录每一项预算调整的全过程的相关信息，追踪每一项预算调整的变动和执行情况。</w:t>
      </w:r>
    </w:p>
    <w:p w14:paraId="35CDD639">
      <w:pPr>
        <w:widowControl w:val="0"/>
        <w:tabs>
          <w:tab w:val="left" w:pos="0"/>
        </w:tabs>
        <w:kinsoku/>
        <w:ind w:firstLine="480"/>
        <w:contextualSpacing/>
        <w:rPr>
          <w:rFonts w:hint="eastAsia" w:ascii="宋体" w:hAnsi="宋体" w:cs="Times New Roman"/>
          <w:lang w:eastAsia="zh-CN"/>
        </w:rPr>
      </w:pPr>
      <w:r>
        <w:rPr>
          <w:rFonts w:hint="eastAsia" w:ascii="宋体" w:hAnsi="宋体" w:cs="Times New Roman"/>
          <w:lang w:eastAsia="zh-CN"/>
        </w:rPr>
        <w:t>在日常业务处理过程中不可避免会出现需要对二下后的预算进行追加或者追减的情况，这就是预算调整。预算调整是预算执行过程中的重要内容，是对预算计划的修订。系统提供预算调整的功能，用以满足</w:t>
      </w:r>
      <w:r>
        <w:rPr>
          <w:rFonts w:ascii="宋体" w:hAnsi="宋体" w:cs="Times New Roman"/>
          <w:lang w:eastAsia="zh-CN"/>
        </w:rPr>
        <w:t>预算执行过程中</w:t>
      </w:r>
      <w:r>
        <w:rPr>
          <w:rFonts w:hint="eastAsia" w:ascii="宋体" w:hAnsi="宋体" w:cs="Times New Roman"/>
          <w:lang w:eastAsia="zh-CN"/>
        </w:rPr>
        <w:t>年度预算指标不够使用情况的发生。</w:t>
      </w:r>
    </w:p>
    <w:p w14:paraId="34A01B21">
      <w:pPr>
        <w:widowControl w:val="0"/>
        <w:tabs>
          <w:tab w:val="left" w:pos="0"/>
        </w:tabs>
        <w:kinsoku/>
        <w:ind w:firstLine="480"/>
        <w:contextualSpacing/>
        <w:rPr>
          <w:rFonts w:hint="eastAsia" w:ascii="宋体" w:hAnsi="宋体" w:cs="Times New Roman"/>
          <w:lang w:eastAsia="zh-CN"/>
        </w:rPr>
      </w:pPr>
      <w:r>
        <w:rPr>
          <w:rFonts w:hint="eastAsia" w:ascii="宋体" w:hAnsi="宋体" w:cs="Times New Roman"/>
          <w:lang w:eastAsia="zh-CN"/>
        </w:rPr>
        <w:t>年初批复的预算数+调增数-调减数=实际控制数</w:t>
      </w:r>
    </w:p>
    <w:p w14:paraId="7D3D9355">
      <w:pPr>
        <w:widowControl w:val="0"/>
        <w:tabs>
          <w:tab w:val="left" w:pos="0"/>
        </w:tabs>
        <w:kinsoku/>
        <w:ind w:firstLine="482"/>
        <w:contextualSpacing/>
        <w:rPr>
          <w:rFonts w:hint="eastAsia" w:ascii="宋体" w:hAnsi="宋体" w:cs="Times New Roman"/>
          <w:b/>
          <w:lang w:eastAsia="zh-CN"/>
        </w:rPr>
      </w:pPr>
      <w:r>
        <w:rPr>
          <w:rFonts w:hint="eastAsia" w:ascii="宋体" w:hAnsi="宋体" w:cs="Times New Roman"/>
          <w:b/>
          <w:lang w:eastAsia="zh-CN"/>
        </w:rPr>
        <w:t>1、调整报表定制</w:t>
      </w:r>
    </w:p>
    <w:p w14:paraId="3E4A159F">
      <w:pPr>
        <w:widowControl w:val="0"/>
        <w:tabs>
          <w:tab w:val="left" w:pos="0"/>
        </w:tabs>
        <w:kinsoku/>
        <w:ind w:firstLine="480"/>
        <w:contextualSpacing/>
        <w:rPr>
          <w:rFonts w:hint="eastAsia" w:ascii="宋体" w:hAnsi="宋体" w:cs="Times New Roman"/>
          <w:lang w:eastAsia="zh-CN"/>
        </w:rPr>
      </w:pPr>
      <w:r>
        <w:rPr>
          <w:rFonts w:ascii="宋体" w:hAnsi="宋体" w:cs="Times New Roman"/>
          <w:lang w:eastAsia="zh-CN"/>
        </w:rPr>
        <w:t>根据每年财政预算编制的要求，实现固定表样格式、半变动表样格式等多种类型的调整录入报表定制，满足不同预算调整数据录入要求。系统为操作用户提供</w:t>
      </w:r>
      <w:r>
        <w:rPr>
          <w:rFonts w:hint="eastAsia" w:ascii="宋体" w:hAnsi="宋体" w:cs="Times New Roman"/>
          <w:lang w:eastAsia="zh-CN"/>
        </w:rPr>
        <w:t>了</w:t>
      </w:r>
      <w:r>
        <w:rPr>
          <w:rFonts w:ascii="宋体" w:hAnsi="宋体" w:cs="Times New Roman"/>
          <w:lang w:eastAsia="zh-CN"/>
        </w:rPr>
        <w:t>各类录入表自定义的功能，以满足用户</w:t>
      </w:r>
      <w:r>
        <w:rPr>
          <w:rFonts w:hint="eastAsia" w:ascii="宋体" w:hAnsi="宋体" w:cs="Times New Roman"/>
          <w:lang w:eastAsia="zh-CN"/>
        </w:rPr>
        <w:t>不断</w:t>
      </w:r>
      <w:r>
        <w:rPr>
          <w:rFonts w:ascii="宋体" w:hAnsi="宋体" w:cs="Times New Roman"/>
          <w:lang w:eastAsia="zh-CN"/>
        </w:rPr>
        <w:t>变化的业务需求。</w:t>
      </w:r>
    </w:p>
    <w:p w14:paraId="3B2C4469">
      <w:pPr>
        <w:widowControl w:val="0"/>
        <w:tabs>
          <w:tab w:val="left" w:pos="0"/>
        </w:tabs>
        <w:kinsoku/>
        <w:ind w:firstLine="482"/>
        <w:contextualSpacing/>
        <w:rPr>
          <w:rFonts w:hint="eastAsia" w:ascii="宋体" w:hAnsi="宋体" w:cs="Times New Roman"/>
          <w:b/>
          <w:lang w:eastAsia="zh-CN"/>
        </w:rPr>
      </w:pPr>
      <w:r>
        <w:rPr>
          <w:rFonts w:hint="eastAsia" w:ascii="宋体" w:hAnsi="宋体" w:cs="Times New Roman"/>
          <w:b/>
          <w:lang w:eastAsia="zh-CN"/>
        </w:rPr>
        <w:t>2、项目支出调整申请</w:t>
      </w:r>
    </w:p>
    <w:p w14:paraId="2C494D35">
      <w:pPr>
        <w:widowControl w:val="0"/>
        <w:tabs>
          <w:tab w:val="left" w:pos="0"/>
        </w:tabs>
        <w:kinsoku/>
        <w:ind w:firstLine="480"/>
        <w:contextualSpacing/>
        <w:rPr>
          <w:rFonts w:hint="eastAsia" w:ascii="宋体" w:hAnsi="宋体" w:cs="Times New Roman"/>
          <w:lang w:eastAsia="zh-CN"/>
        </w:rPr>
      </w:pPr>
      <w:r>
        <w:rPr>
          <w:rFonts w:ascii="宋体" w:hAnsi="宋体" w:cs="Times New Roman"/>
          <w:lang w:eastAsia="zh-CN"/>
        </w:rPr>
        <w:t>基于预算编制的项目为基础，通过预算调整实现预算调整项目的申报，对年初预算项目细化，实现已有项目的颗粒度管理</w:t>
      </w:r>
      <w:r>
        <w:rPr>
          <w:rFonts w:hint="eastAsia" w:ascii="宋体" w:hAnsi="宋体" w:cs="Times New Roman"/>
          <w:lang w:eastAsia="zh-CN"/>
        </w:rPr>
        <w:t>。各市局根据实际情况对本预算年度内的预算项目进行追加、调减等操作，实现预算年度内项目的调整管理。</w:t>
      </w:r>
    </w:p>
    <w:p w14:paraId="1323B4A9">
      <w:pPr>
        <w:widowControl w:val="0"/>
        <w:tabs>
          <w:tab w:val="left" w:pos="0"/>
        </w:tabs>
        <w:kinsoku/>
        <w:ind w:firstLine="480"/>
        <w:contextualSpacing/>
        <w:rPr>
          <w:rFonts w:hint="eastAsia" w:ascii="宋体" w:hAnsi="宋体" w:cs="Times New Roman"/>
          <w:lang w:eastAsia="zh-CN"/>
        </w:rPr>
      </w:pPr>
      <w:r>
        <w:rPr>
          <w:rFonts w:hint="eastAsia" w:ascii="宋体" w:hAnsi="宋体" w:cs="Times New Roman"/>
          <w:lang w:eastAsia="zh-CN"/>
        </w:rPr>
        <w:t>系统</w:t>
      </w:r>
      <w:r>
        <w:rPr>
          <w:rFonts w:ascii="宋体" w:hAnsi="宋体" w:cs="Times New Roman"/>
          <w:lang w:eastAsia="zh-CN"/>
        </w:rPr>
        <w:t>提供填报的校验、审核、上报等功能辅助项目预算调整的编制。项目预算调整的审核支持工作流审批。</w:t>
      </w:r>
    </w:p>
    <w:p w14:paraId="5BD67908">
      <w:pPr>
        <w:widowControl w:val="0"/>
        <w:tabs>
          <w:tab w:val="left" w:pos="0"/>
        </w:tabs>
        <w:kinsoku/>
        <w:ind w:firstLine="482"/>
        <w:contextualSpacing/>
        <w:rPr>
          <w:rFonts w:hint="eastAsia" w:ascii="宋体" w:hAnsi="宋体" w:cs="Times New Roman"/>
          <w:b/>
          <w:lang w:eastAsia="zh-CN"/>
        </w:rPr>
      </w:pPr>
      <w:r>
        <w:rPr>
          <w:rFonts w:hint="eastAsia" w:ascii="宋体" w:hAnsi="宋体" w:cs="Times New Roman"/>
          <w:b/>
          <w:lang w:eastAsia="zh-CN"/>
        </w:rPr>
        <w:t>3、调整预算审核和批复</w:t>
      </w:r>
    </w:p>
    <w:p w14:paraId="4DEE063E">
      <w:pPr>
        <w:widowControl w:val="0"/>
        <w:tabs>
          <w:tab w:val="left" w:pos="0"/>
        </w:tabs>
        <w:kinsoku/>
        <w:ind w:firstLine="480"/>
        <w:contextualSpacing/>
        <w:rPr>
          <w:rFonts w:hint="eastAsia" w:ascii="宋体" w:hAnsi="宋体" w:cs="Times New Roman"/>
          <w:lang w:eastAsia="zh-CN"/>
        </w:rPr>
      </w:pPr>
      <w:r>
        <w:rPr>
          <w:rFonts w:hint="eastAsia" w:ascii="宋体" w:hAnsi="宋体" w:cs="Times New Roman"/>
          <w:lang w:eastAsia="zh-CN"/>
        </w:rPr>
        <w:t>部门、下级市局</w:t>
      </w:r>
      <w:r>
        <w:rPr>
          <w:rFonts w:ascii="宋体" w:hAnsi="宋体" w:cs="Times New Roman"/>
          <w:lang w:eastAsia="zh-CN"/>
        </w:rPr>
        <w:t>上报预算调整数到</w:t>
      </w:r>
      <w:r>
        <w:rPr>
          <w:rFonts w:hint="eastAsia" w:ascii="宋体" w:hAnsi="宋体" w:cs="Times New Roman"/>
          <w:lang w:eastAsia="zh-CN"/>
        </w:rPr>
        <w:t>财务部门</w:t>
      </w:r>
      <w:r>
        <w:rPr>
          <w:rFonts w:ascii="宋体" w:hAnsi="宋体" w:cs="Times New Roman"/>
          <w:lang w:eastAsia="zh-CN"/>
        </w:rPr>
        <w:t>，</w:t>
      </w:r>
      <w:r>
        <w:rPr>
          <w:rFonts w:hint="eastAsia" w:ascii="宋体" w:hAnsi="宋体" w:cs="Times New Roman"/>
          <w:lang w:eastAsia="zh-CN"/>
        </w:rPr>
        <w:t>财务部门</w:t>
      </w:r>
      <w:r>
        <w:rPr>
          <w:rFonts w:ascii="宋体" w:hAnsi="宋体" w:cs="Times New Roman"/>
          <w:lang w:eastAsia="zh-CN"/>
        </w:rPr>
        <w:t>审核时可以对基本预算调整和项目预算调整数进行修改</w:t>
      </w:r>
      <w:r>
        <w:rPr>
          <w:rFonts w:hint="eastAsia" w:ascii="宋体" w:hAnsi="宋体" w:cs="Times New Roman"/>
          <w:lang w:eastAsia="zh-CN"/>
        </w:rPr>
        <w:t>、</w:t>
      </w:r>
      <w:r>
        <w:rPr>
          <w:rFonts w:ascii="宋体" w:hAnsi="宋体" w:cs="Times New Roman"/>
          <w:lang w:eastAsia="zh-CN"/>
        </w:rPr>
        <w:t>审核。如果审核不通过，也可对基本预算调整和项目预算调整数退回，项目预算调整数退回时必须说明理由。对于已提交待审核的基本预算调整数和项目预算调整数也可收回重新审核。</w:t>
      </w:r>
    </w:p>
    <w:p w14:paraId="3F72464D">
      <w:pPr>
        <w:widowControl w:val="0"/>
        <w:tabs>
          <w:tab w:val="left" w:pos="0"/>
        </w:tabs>
        <w:kinsoku/>
        <w:ind w:firstLine="480"/>
        <w:contextualSpacing/>
        <w:rPr>
          <w:rFonts w:hint="eastAsia" w:ascii="宋体" w:hAnsi="宋体" w:cs="Times New Roman"/>
          <w:lang w:eastAsia="zh-CN"/>
        </w:rPr>
      </w:pPr>
      <w:r>
        <w:rPr>
          <w:rFonts w:ascii="宋体" w:hAnsi="宋体" w:cs="Times New Roman"/>
          <w:lang w:eastAsia="zh-CN"/>
        </w:rPr>
        <w:t>对于基本预算调整数需经过</w:t>
      </w:r>
      <w:r>
        <w:rPr>
          <w:rFonts w:hint="eastAsia" w:ascii="宋体" w:hAnsi="宋体" w:cs="Times New Roman"/>
          <w:lang w:eastAsia="zh-CN"/>
        </w:rPr>
        <w:t>财务部门</w:t>
      </w:r>
      <w:r>
        <w:rPr>
          <w:rFonts w:ascii="宋体" w:hAnsi="宋体" w:cs="Times New Roman"/>
          <w:lang w:eastAsia="zh-CN"/>
        </w:rPr>
        <w:t>审核，而项目调整预算需要</w:t>
      </w:r>
      <w:r>
        <w:rPr>
          <w:rFonts w:hint="eastAsia" w:ascii="宋体" w:hAnsi="宋体" w:cs="Times New Roman"/>
          <w:lang w:eastAsia="zh-CN"/>
        </w:rPr>
        <w:t>经过</w:t>
      </w:r>
      <w:r>
        <w:rPr>
          <w:rFonts w:ascii="宋体" w:hAnsi="宋体" w:cs="Times New Roman"/>
          <w:lang w:eastAsia="zh-CN"/>
        </w:rPr>
        <w:t>专业部门和</w:t>
      </w:r>
      <w:r>
        <w:rPr>
          <w:rFonts w:hint="eastAsia" w:ascii="宋体" w:hAnsi="宋体" w:cs="Times New Roman"/>
          <w:lang w:eastAsia="zh-CN"/>
        </w:rPr>
        <w:t>主管部门</w:t>
      </w:r>
      <w:r>
        <w:rPr>
          <w:rFonts w:ascii="宋体" w:hAnsi="宋体" w:cs="Times New Roman"/>
          <w:lang w:eastAsia="zh-CN"/>
        </w:rPr>
        <w:t>几个环节</w:t>
      </w:r>
      <w:r>
        <w:rPr>
          <w:rFonts w:hint="eastAsia" w:ascii="宋体" w:hAnsi="宋体" w:cs="Times New Roman"/>
          <w:lang w:eastAsia="zh-CN"/>
        </w:rPr>
        <w:t>的审核，系统支持审批流程的自定义，根据实际业务需要灵活配置</w:t>
      </w:r>
      <w:r>
        <w:rPr>
          <w:rFonts w:ascii="宋体" w:hAnsi="宋体" w:cs="Times New Roman"/>
          <w:lang w:eastAsia="zh-CN"/>
        </w:rPr>
        <w:t>。</w:t>
      </w:r>
    </w:p>
    <w:p w14:paraId="1DFFC048">
      <w:pPr>
        <w:widowControl w:val="0"/>
        <w:tabs>
          <w:tab w:val="left" w:pos="0"/>
        </w:tabs>
        <w:kinsoku/>
        <w:ind w:firstLine="482"/>
        <w:contextualSpacing/>
        <w:rPr>
          <w:rFonts w:hint="eastAsia" w:ascii="宋体" w:hAnsi="宋体" w:cs="Times New Roman"/>
          <w:b/>
          <w:lang w:eastAsia="zh-CN"/>
        </w:rPr>
      </w:pPr>
      <w:r>
        <w:rPr>
          <w:rFonts w:hint="eastAsia" w:ascii="宋体" w:hAnsi="宋体" w:cs="Times New Roman"/>
          <w:b/>
          <w:lang w:eastAsia="zh-CN"/>
        </w:rPr>
        <w:t>4、调整预算下达</w:t>
      </w:r>
    </w:p>
    <w:p w14:paraId="7780487E">
      <w:pPr>
        <w:widowControl w:val="0"/>
        <w:tabs>
          <w:tab w:val="left" w:pos="0"/>
        </w:tabs>
        <w:kinsoku/>
        <w:ind w:firstLine="480"/>
        <w:contextualSpacing/>
        <w:rPr>
          <w:rFonts w:hint="eastAsia" w:ascii="宋体" w:hAnsi="宋体" w:cs="Times New Roman"/>
          <w:lang w:eastAsia="zh-CN"/>
        </w:rPr>
      </w:pPr>
      <w:r>
        <w:rPr>
          <w:rFonts w:ascii="宋体" w:hAnsi="宋体" w:cs="Times New Roman"/>
          <w:lang w:eastAsia="zh-CN"/>
        </w:rPr>
        <w:t>预算管理员将审批通过的预算调整数据正式下达，系统自动将调整预算生成指标，在</w:t>
      </w:r>
      <w:r>
        <w:rPr>
          <w:rFonts w:hint="eastAsia" w:ascii="宋体" w:hAnsi="宋体" w:cs="Times New Roman"/>
          <w:lang w:eastAsia="zh-CN"/>
        </w:rPr>
        <w:t>预算指标管理模块</w:t>
      </w:r>
      <w:r>
        <w:rPr>
          <w:rFonts w:ascii="宋体" w:hAnsi="宋体" w:cs="Times New Roman"/>
          <w:lang w:eastAsia="zh-CN"/>
        </w:rPr>
        <w:t>可以</w:t>
      </w:r>
      <w:r>
        <w:rPr>
          <w:rFonts w:hint="eastAsia" w:ascii="宋体" w:hAnsi="宋体" w:cs="Times New Roman"/>
          <w:lang w:eastAsia="zh-CN"/>
        </w:rPr>
        <w:t>查</w:t>
      </w:r>
      <w:r>
        <w:rPr>
          <w:rFonts w:ascii="宋体" w:hAnsi="宋体" w:cs="Times New Roman"/>
          <w:lang w:eastAsia="zh-CN"/>
        </w:rPr>
        <w:t>看到下达预算调整指标（预算调整数据下达可以分批、分</w:t>
      </w:r>
      <w:r>
        <w:rPr>
          <w:rFonts w:hint="eastAsia" w:ascii="宋体" w:hAnsi="宋体" w:cs="Times New Roman"/>
          <w:lang w:eastAsia="zh-CN"/>
        </w:rPr>
        <w:t>步</w:t>
      </w:r>
      <w:r>
        <w:rPr>
          <w:rFonts w:ascii="宋体" w:hAnsi="宋体" w:cs="Times New Roman"/>
          <w:lang w:eastAsia="zh-CN"/>
        </w:rPr>
        <w:t>下达）。</w:t>
      </w:r>
    </w:p>
    <w:p w14:paraId="0F6A0EC6">
      <w:pPr>
        <w:widowControl w:val="0"/>
        <w:tabs>
          <w:tab w:val="left" w:pos="0"/>
        </w:tabs>
        <w:kinsoku/>
        <w:ind w:firstLine="482"/>
        <w:contextualSpacing/>
        <w:rPr>
          <w:rFonts w:hint="eastAsia" w:ascii="宋体" w:hAnsi="宋体" w:cs="Times New Roman"/>
          <w:b/>
          <w:lang w:eastAsia="zh-CN"/>
        </w:rPr>
      </w:pPr>
      <w:r>
        <w:rPr>
          <w:rFonts w:hint="eastAsia" w:ascii="宋体" w:hAnsi="宋体" w:cs="Times New Roman"/>
          <w:b/>
          <w:lang w:eastAsia="zh-CN"/>
        </w:rPr>
        <w:t>5、预算调整查询</w:t>
      </w:r>
    </w:p>
    <w:p w14:paraId="72C5854A">
      <w:pPr>
        <w:widowControl w:val="0"/>
        <w:tabs>
          <w:tab w:val="left" w:pos="0"/>
        </w:tabs>
        <w:kinsoku/>
        <w:ind w:firstLine="480"/>
        <w:contextualSpacing/>
        <w:rPr>
          <w:rFonts w:hint="eastAsia" w:ascii="宋体" w:hAnsi="宋体" w:cs="Times New Roman"/>
          <w:lang w:eastAsia="zh-CN"/>
        </w:rPr>
      </w:pPr>
      <w:r>
        <w:rPr>
          <w:rFonts w:hint="eastAsia" w:ascii="宋体" w:hAnsi="宋体" w:cs="Times New Roman"/>
          <w:lang w:eastAsia="zh-CN"/>
        </w:rPr>
        <w:t>根据预算调整内容，定制相关预算调整报表，市局能实时、快速查看本部门</w:t>
      </w:r>
      <w:r>
        <w:rPr>
          <w:rFonts w:ascii="宋体" w:hAnsi="宋体" w:cs="Times New Roman"/>
          <w:lang w:eastAsia="zh-CN"/>
        </w:rPr>
        <w:t>的</w:t>
      </w:r>
      <w:r>
        <w:rPr>
          <w:rFonts w:hint="eastAsia" w:ascii="宋体" w:hAnsi="宋体" w:cs="Times New Roman"/>
          <w:lang w:eastAsia="zh-CN"/>
        </w:rPr>
        <w:t>预算调整情况，以及调整所占比例。</w:t>
      </w:r>
    </w:p>
    <w:p w14:paraId="1E974D0A">
      <w:pPr>
        <w:widowControl w:val="0"/>
        <w:tabs>
          <w:tab w:val="left" w:pos="0"/>
        </w:tabs>
        <w:kinsoku/>
        <w:ind w:firstLine="480"/>
        <w:contextualSpacing/>
        <w:rPr>
          <w:rFonts w:hint="eastAsia" w:ascii="宋体" w:hAnsi="宋体" w:cs="Times New Roman"/>
          <w:lang w:eastAsia="zh-CN"/>
        </w:rPr>
      </w:pPr>
      <w:r>
        <w:rPr>
          <w:rFonts w:hint="eastAsia" w:ascii="宋体" w:hAnsi="宋体" w:cs="Times New Roman"/>
          <w:lang w:eastAsia="zh-CN"/>
        </w:rPr>
        <w:t>系统可以实现动态调整数据的汇总，实时反映基本支出的调整内容，提供各种不同需求的固定格式的预算调整信息查询，为市局提供及时的数据查询和所见即所得的展现形式。支持按照市局、功能分类等多种汇总口径进行分析。</w:t>
      </w:r>
    </w:p>
    <w:p w14:paraId="2D733481">
      <w:pPr>
        <w:pStyle w:val="4"/>
        <w:keepNext w:val="0"/>
        <w:keepLines w:val="0"/>
        <w:widowControl w:val="0"/>
        <w:kinsoku/>
        <w:spacing w:before="0" w:after="0" w:line="360" w:lineRule="auto"/>
        <w:ind w:left="0"/>
      </w:pPr>
      <w:bookmarkStart w:id="358" w:name="_Toc1429254618"/>
      <w:r>
        <w:rPr>
          <w:rFonts w:hint="eastAsia"/>
        </w:rPr>
        <w:t>指标管理</w:t>
      </w:r>
      <w:bookmarkEnd w:id="358"/>
    </w:p>
    <w:p w14:paraId="37B1F15C">
      <w:pPr>
        <w:pStyle w:val="44"/>
        <w:ind w:firstLine="480"/>
        <w:rPr>
          <w:rFonts w:hint="eastAsia" w:ascii="宋体" w:hAnsi="宋体" w:eastAsia="宋体"/>
          <w:sz w:val="24"/>
          <w:szCs w:val="24"/>
          <w:lang w:eastAsia="zh-Hans"/>
        </w:rPr>
      </w:pPr>
      <w:r>
        <w:rPr>
          <w:rFonts w:hint="eastAsia" w:ascii="宋体" w:hAnsi="宋体" w:eastAsia="宋体"/>
          <w:sz w:val="24"/>
          <w:szCs w:val="24"/>
        </w:rPr>
        <w:t>财政预算指标管理</w:t>
      </w:r>
      <w:r>
        <w:rPr>
          <w:rFonts w:hint="eastAsia" w:ascii="宋体" w:hAnsi="宋体" w:eastAsia="宋体"/>
          <w:sz w:val="24"/>
          <w:szCs w:val="24"/>
          <w:lang w:eastAsia="zh-Hans"/>
        </w:rPr>
        <w:t>是指财政批复预算后，财务部门将批复后的预算进行分解到各个部门，各个部门再根据经济科目、功能分类进行分解细化到各业务部门的过程，在预算细化过程中，需要将财政批复的预算和</w:t>
      </w:r>
      <w:r>
        <w:rPr>
          <w:rFonts w:hint="eastAsia" w:ascii="宋体" w:hAnsi="宋体" w:eastAsia="宋体"/>
          <w:sz w:val="24"/>
          <w:szCs w:val="24"/>
          <w:lang w:eastAsia="zh-CN"/>
        </w:rPr>
        <w:t>市局</w:t>
      </w:r>
      <w:r>
        <w:rPr>
          <w:rFonts w:hint="eastAsia" w:ascii="宋体" w:hAnsi="宋体" w:eastAsia="宋体"/>
          <w:sz w:val="24"/>
          <w:szCs w:val="24"/>
          <w:lang w:eastAsia="zh-Hans"/>
        </w:rPr>
        <w:t>其它组织收入的来源进行统一管理，实现主管部门预算指标的全面管理，在业务执行和结算过程中（如请款、报销），通过细化指标控制口径进行监控和管理。</w:t>
      </w:r>
    </w:p>
    <w:p w14:paraId="40852E9D">
      <w:pPr>
        <w:pStyle w:val="5"/>
        <w:keepNext w:val="0"/>
        <w:keepLines w:val="0"/>
        <w:widowControl w:val="0"/>
        <w:kinsoku/>
        <w:spacing w:before="0" w:after="0" w:line="360" w:lineRule="auto"/>
        <w:ind w:left="0" w:firstLine="0" w:firstLineChars="0"/>
      </w:pPr>
      <w:r>
        <w:rPr>
          <w:rFonts w:hint="eastAsia"/>
        </w:rPr>
        <w:t>指标要素设置</w:t>
      </w:r>
    </w:p>
    <w:p w14:paraId="505A0EDB">
      <w:pPr>
        <w:pStyle w:val="38"/>
        <w:ind w:firstLine="480"/>
        <w:rPr>
          <w:rFonts w:hint="eastAsia"/>
        </w:rPr>
      </w:pPr>
      <w:r>
        <w:rPr>
          <w:rFonts w:hint="eastAsia"/>
        </w:rPr>
        <w:t>指标要素是表明指标使用目的、资金来源、资金量、所属层次等管理信息的总称，也是指标管理业务的基础。</w:t>
      </w:r>
    </w:p>
    <w:p w14:paraId="29F8CEE3">
      <w:pPr>
        <w:pStyle w:val="5"/>
        <w:keepNext w:val="0"/>
        <w:keepLines w:val="0"/>
        <w:widowControl w:val="0"/>
        <w:kinsoku/>
        <w:spacing w:before="0" w:after="0" w:line="360" w:lineRule="auto"/>
        <w:ind w:left="0" w:firstLine="0" w:firstLineChars="0"/>
      </w:pPr>
      <w:r>
        <w:rPr>
          <w:rFonts w:hint="eastAsia"/>
        </w:rPr>
        <w:t>指标方案设置</w:t>
      </w:r>
    </w:p>
    <w:p w14:paraId="4925A073">
      <w:pPr>
        <w:pStyle w:val="32"/>
        <w:ind w:firstLine="480"/>
        <w:rPr>
          <w:rFonts w:hint="eastAsia"/>
        </w:rPr>
      </w:pPr>
      <w:r>
        <w:rPr>
          <w:rFonts w:hint="eastAsia"/>
        </w:rPr>
        <w:t>可按导入的总指标根据各种预算类型进行自动分解，通过各种预算内容进行预算方案的自由设定，其中预算项目包括会计科目、功能分类、项目、处（科）室等，控制金额类型包括发生额、余额、借贷差额等。科目及项目设置不限定级次，及用户可对一级科目进行预算设置，也可对二级、三级科目进行预算设置，方便灵活。可根据需要对各预算要素灵活搭配，设置多种有效的预算方案。</w:t>
      </w:r>
    </w:p>
    <w:p w14:paraId="43892847">
      <w:pPr>
        <w:pStyle w:val="5"/>
        <w:keepNext w:val="0"/>
        <w:keepLines w:val="0"/>
        <w:widowControl w:val="0"/>
        <w:kinsoku/>
        <w:spacing w:before="0" w:after="0" w:line="360" w:lineRule="auto"/>
        <w:ind w:left="0" w:firstLine="0" w:firstLineChars="0"/>
      </w:pPr>
      <w:r>
        <w:rPr>
          <w:rFonts w:hint="eastAsia"/>
        </w:rPr>
        <w:t>指标导入</w:t>
      </w:r>
    </w:p>
    <w:p w14:paraId="7FDB1716">
      <w:pPr>
        <w:pStyle w:val="38"/>
        <w:ind w:firstLine="480"/>
        <w:rPr>
          <w:rFonts w:hint="eastAsia"/>
        </w:rPr>
      </w:pPr>
      <w:r>
        <w:rPr>
          <w:rFonts w:hint="eastAsia"/>
        </w:rPr>
        <w:t>年初预算导入：导入每年的预算数据。下载模板按钮，下载</w:t>
      </w:r>
      <w:r>
        <w:rPr>
          <w:rFonts w:hint="eastAsia"/>
          <w:lang w:eastAsia="zh-CN"/>
        </w:rPr>
        <w:t>市局</w:t>
      </w:r>
      <w:r>
        <w:rPr>
          <w:rFonts w:hint="eastAsia"/>
        </w:rPr>
        <w:t>指标数据录入模板。预算口径按钮，用户可以增加默认口径,比如再增加一种分类口径，可以更直观的查看预算数据，当上级</w:t>
      </w:r>
      <w:r>
        <w:rPr>
          <w:rFonts w:hint="eastAsia"/>
          <w:lang w:eastAsia="zh-CN"/>
        </w:rPr>
        <w:t>市局</w:t>
      </w:r>
      <w:r>
        <w:rPr>
          <w:rFonts w:hint="eastAsia"/>
        </w:rPr>
        <w:t>启用一个新的口径后下级</w:t>
      </w:r>
      <w:r>
        <w:rPr>
          <w:rFonts w:hint="eastAsia"/>
          <w:lang w:eastAsia="zh-CN"/>
        </w:rPr>
        <w:t>市局</w:t>
      </w:r>
      <w:r>
        <w:rPr>
          <w:rFonts w:hint="eastAsia"/>
        </w:rPr>
        <w:t>将不能再启用相同的口径，也不能删除。</w:t>
      </w:r>
    </w:p>
    <w:p w14:paraId="1311AB65">
      <w:pPr>
        <w:pStyle w:val="5"/>
        <w:keepNext w:val="0"/>
        <w:keepLines w:val="0"/>
        <w:widowControl w:val="0"/>
        <w:kinsoku/>
        <w:spacing w:before="0" w:after="0" w:line="360" w:lineRule="auto"/>
        <w:ind w:left="0" w:firstLine="0" w:firstLineChars="0"/>
      </w:pPr>
      <w:r>
        <w:rPr>
          <w:rFonts w:hint="eastAsia"/>
        </w:rPr>
        <w:t>指标增加</w:t>
      </w:r>
    </w:p>
    <w:p w14:paraId="27E8F3AC">
      <w:pPr>
        <w:pStyle w:val="38"/>
        <w:ind w:firstLine="480"/>
        <w:rPr>
          <w:rFonts w:hint="eastAsia"/>
        </w:rPr>
      </w:pPr>
      <w:r>
        <w:rPr>
          <w:rFonts w:hint="eastAsia"/>
        </w:rPr>
        <w:t>系统还可以通过手工录入指标单据的方式进行指标增加，通过手工方式增加的指标和导入的指标一样进入指标库中，共同实时控制日常业务支出。</w:t>
      </w:r>
    </w:p>
    <w:p w14:paraId="2ED8C6E1">
      <w:pPr>
        <w:pStyle w:val="5"/>
        <w:keepNext w:val="0"/>
        <w:keepLines w:val="0"/>
        <w:widowControl w:val="0"/>
        <w:kinsoku/>
        <w:spacing w:before="0" w:after="0" w:line="360" w:lineRule="auto"/>
        <w:ind w:left="0" w:firstLine="0" w:firstLineChars="0"/>
      </w:pPr>
      <w:r>
        <w:rPr>
          <w:rFonts w:hint="eastAsia"/>
        </w:rPr>
        <w:t>指标审核</w:t>
      </w:r>
    </w:p>
    <w:p w14:paraId="4D5284D2">
      <w:pPr>
        <w:pStyle w:val="38"/>
        <w:ind w:firstLine="480"/>
        <w:rPr>
          <w:rFonts w:hint="eastAsia"/>
        </w:rPr>
      </w:pPr>
      <w:r>
        <w:rPr>
          <w:rFonts w:hint="eastAsia"/>
        </w:rPr>
        <w:t>系统实现指标审核功能。审核通过后的指标可用于业务系统执行，审核后的指标不能再进行修改。</w:t>
      </w:r>
    </w:p>
    <w:p w14:paraId="71BE5962">
      <w:pPr>
        <w:pStyle w:val="5"/>
        <w:keepNext w:val="0"/>
        <w:keepLines w:val="0"/>
        <w:widowControl w:val="0"/>
        <w:kinsoku/>
        <w:spacing w:before="0" w:after="0" w:line="360" w:lineRule="auto"/>
        <w:ind w:left="0" w:firstLine="0" w:firstLineChars="0"/>
      </w:pPr>
      <w:r>
        <w:rPr>
          <w:rFonts w:hint="eastAsia"/>
        </w:rPr>
        <w:t>指标分解</w:t>
      </w:r>
    </w:p>
    <w:p w14:paraId="2E77F06D">
      <w:pPr>
        <w:pStyle w:val="38"/>
        <w:ind w:firstLine="480"/>
        <w:rPr>
          <w:rFonts w:hint="eastAsia"/>
        </w:rPr>
      </w:pPr>
      <w:r>
        <w:rPr>
          <w:rFonts w:hint="eastAsia"/>
        </w:rPr>
        <w:t>年初根据部门预算系统二上二下后形成的最终批复总指标导出，从接口导入预算系统内，形成系统总指标。可根据自身及系统内下级预算</w:t>
      </w:r>
      <w:r>
        <w:rPr>
          <w:rFonts w:hint="eastAsia"/>
          <w:lang w:eastAsia="zh-CN"/>
        </w:rPr>
        <w:t>市局</w:t>
      </w:r>
      <w:r>
        <w:rPr>
          <w:rFonts w:hint="eastAsia"/>
        </w:rPr>
        <w:t>实际情况，将总指标根据月份、</w:t>
      </w:r>
      <w:r>
        <w:rPr>
          <w:rFonts w:hint="eastAsia"/>
          <w:lang w:eastAsia="zh-CN"/>
        </w:rPr>
        <w:t>市局</w:t>
      </w:r>
      <w:r>
        <w:rPr>
          <w:rFonts w:hint="eastAsia"/>
        </w:rPr>
        <w:t>、部门、项目、个人等进行分解，形成各</w:t>
      </w:r>
      <w:r>
        <w:rPr>
          <w:rFonts w:hint="eastAsia"/>
          <w:lang w:eastAsia="zh-CN"/>
        </w:rPr>
        <w:t>市局</w:t>
      </w:r>
      <w:r>
        <w:rPr>
          <w:rFonts w:hint="eastAsia"/>
        </w:rPr>
        <w:t>预算方案。</w:t>
      </w:r>
    </w:p>
    <w:p w14:paraId="4A4F47C2">
      <w:pPr>
        <w:pStyle w:val="5"/>
        <w:keepNext w:val="0"/>
        <w:keepLines w:val="0"/>
        <w:widowControl w:val="0"/>
        <w:kinsoku/>
        <w:spacing w:before="0" w:after="0" w:line="360" w:lineRule="auto"/>
        <w:ind w:left="0" w:firstLine="0" w:firstLineChars="0"/>
      </w:pPr>
      <w:r>
        <w:rPr>
          <w:rFonts w:hint="eastAsia"/>
        </w:rPr>
        <w:t>指标调整</w:t>
      </w:r>
    </w:p>
    <w:p w14:paraId="5E80C63A">
      <w:pPr>
        <w:pStyle w:val="38"/>
        <w:ind w:firstLine="480"/>
        <w:rPr>
          <w:rFonts w:hint="eastAsia"/>
        </w:rPr>
      </w:pPr>
      <w:r>
        <w:rPr>
          <w:rFonts w:hint="eastAsia"/>
        </w:rPr>
        <w:t>在日常业务处理过程中不可避免会出现需要对预算进行追加或者追减的情况，这就是预算调整。预算调整是预算执行过程中的内容，是对预算计划的修订。根据主管</w:t>
      </w:r>
      <w:r>
        <w:rPr>
          <w:rFonts w:hint="eastAsia"/>
          <w:lang w:eastAsia="zh-CN"/>
        </w:rPr>
        <w:t>市局</w:t>
      </w:r>
      <w:r>
        <w:rPr>
          <w:rFonts w:hint="eastAsia"/>
        </w:rPr>
        <w:t>的实际情况，主要有预算指标的相互调剂使用，以及特殊情况下的预算追加调整等，是对预算编制的补充。</w:t>
      </w:r>
    </w:p>
    <w:p w14:paraId="0D41765D">
      <w:pPr>
        <w:pStyle w:val="38"/>
        <w:ind w:firstLine="480"/>
        <w:rPr>
          <w:rFonts w:hint="eastAsia"/>
        </w:rPr>
      </w:pPr>
      <w:r>
        <w:rPr>
          <w:rFonts w:hint="eastAsia"/>
        </w:rPr>
        <w:t>当发生预算调整时，需要对预算控制数进行调整，以便形成新的预算控制方案，预算控制根据最新的控制方案对日常的业务支出进行控制和监管。</w:t>
      </w:r>
    </w:p>
    <w:p w14:paraId="236698B7">
      <w:pPr>
        <w:pStyle w:val="38"/>
        <w:ind w:firstLine="480"/>
        <w:rPr>
          <w:rFonts w:hint="eastAsia"/>
        </w:rPr>
      </w:pPr>
      <w:r>
        <w:rPr>
          <w:rFonts w:hint="eastAsia"/>
        </w:rPr>
        <w:t>系统通过指标调整单对指标进行录入、删除、修改、审核、销审、作废、还原等操作。</w:t>
      </w:r>
    </w:p>
    <w:p w14:paraId="31FD7089">
      <w:pPr>
        <w:widowControl w:val="0"/>
        <w:kinsoku/>
        <w:ind w:firstLine="482"/>
        <w:rPr>
          <w:rFonts w:ascii="Times New Roman" w:hAnsi="Times New Roman" w:cs="Times New Roman"/>
          <w:b/>
          <w:lang w:eastAsia="zh-CN"/>
        </w:rPr>
      </w:pPr>
      <w:r>
        <w:rPr>
          <w:rFonts w:hint="eastAsia" w:ascii="Times New Roman" w:hAnsi="Times New Roman" w:cs="Times New Roman"/>
          <w:b/>
          <w:lang w:eastAsia="zh-CN"/>
        </w:rPr>
        <w:t>1、指标调整</w:t>
      </w:r>
    </w:p>
    <w:p w14:paraId="62D2F941">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对于不同类型的指标调整，分别定义不同的审批流程，同时在流程中对指标调整涉及的要素进行约束管理。</w:t>
      </w:r>
    </w:p>
    <w:p w14:paraId="52B12960">
      <w:pPr>
        <w:widowControl w:val="0"/>
        <w:kinsoku/>
        <w:ind w:firstLine="482"/>
        <w:rPr>
          <w:rFonts w:ascii="Times New Roman" w:hAnsi="Times New Roman" w:cs="Times New Roman"/>
          <w:b/>
          <w:lang w:eastAsia="zh-CN"/>
        </w:rPr>
      </w:pPr>
      <w:r>
        <w:rPr>
          <w:rFonts w:hint="eastAsia" w:ascii="Times New Roman" w:hAnsi="Times New Roman" w:cs="Times New Roman"/>
          <w:b/>
          <w:lang w:eastAsia="zh-CN"/>
        </w:rPr>
        <w:t>2、指标调剂</w:t>
      </w:r>
    </w:p>
    <w:p w14:paraId="718D1DE4">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为方便用户对处理多指标间的数据调整业务，系统提供明细指标调剂功能。可满足指标间的一对一、一对多、多对一、多对多等各种方式的调剂。</w:t>
      </w:r>
    </w:p>
    <w:p w14:paraId="4DC0A1BF">
      <w:pPr>
        <w:pStyle w:val="5"/>
        <w:keepNext w:val="0"/>
        <w:keepLines w:val="0"/>
        <w:widowControl w:val="0"/>
        <w:kinsoku/>
        <w:spacing w:before="0" w:after="0" w:line="360" w:lineRule="auto"/>
        <w:ind w:left="0" w:firstLine="0" w:firstLineChars="0"/>
      </w:pPr>
      <w:r>
        <w:rPr>
          <w:rFonts w:hint="eastAsia"/>
        </w:rPr>
        <w:t>指标冻结/解冻管理</w:t>
      </w:r>
    </w:p>
    <w:p w14:paraId="720A0835">
      <w:pPr>
        <w:pStyle w:val="38"/>
        <w:ind w:firstLine="480"/>
        <w:rPr>
          <w:rFonts w:hint="eastAsia"/>
        </w:rPr>
      </w:pPr>
      <w:r>
        <w:rPr>
          <w:rFonts w:hint="eastAsia"/>
        </w:rPr>
        <w:t>指标的主要功能之一就是对支付的控制，系统通过对主管待分指标、</w:t>
      </w:r>
      <w:r>
        <w:rPr>
          <w:rFonts w:hint="eastAsia"/>
          <w:lang w:eastAsia="zh-CN"/>
        </w:rPr>
        <w:t>市局</w:t>
      </w:r>
      <w:r>
        <w:rPr>
          <w:rFonts w:hint="eastAsia"/>
        </w:rPr>
        <w:t>待分指标、可执行指标进行冻结，可实现指标对支付进度的控制。系统对暂时不能使用的预算指标可进行指标冻结管理。</w:t>
      </w:r>
    </w:p>
    <w:p w14:paraId="05E9C1B5">
      <w:pPr>
        <w:pStyle w:val="38"/>
        <w:ind w:firstLine="480"/>
        <w:rPr>
          <w:rFonts w:hint="eastAsia"/>
        </w:rPr>
      </w:pPr>
      <w:r>
        <w:rPr>
          <w:rFonts w:hint="eastAsia"/>
        </w:rPr>
        <w:t>系统支持按比例或定额进行冻结，解冻，同时支持以列表方式批量冻结或解冻指标，并对所有冻结、解冻过程进行记录以便于跟踪查询。</w:t>
      </w:r>
    </w:p>
    <w:p w14:paraId="73B8F852">
      <w:pPr>
        <w:pStyle w:val="5"/>
        <w:keepNext w:val="0"/>
        <w:keepLines w:val="0"/>
        <w:widowControl w:val="0"/>
        <w:kinsoku/>
        <w:spacing w:before="0" w:after="0" w:line="360" w:lineRule="auto"/>
        <w:ind w:left="0" w:firstLine="0" w:firstLineChars="0"/>
      </w:pPr>
      <w:r>
        <w:rPr>
          <w:rFonts w:hint="eastAsia"/>
        </w:rPr>
        <w:t>预算控制</w:t>
      </w:r>
    </w:p>
    <w:p w14:paraId="1A1B4B24">
      <w:pPr>
        <w:pStyle w:val="38"/>
        <w:ind w:firstLine="480"/>
        <w:rPr>
          <w:rFonts w:hint="eastAsia"/>
        </w:rPr>
      </w:pPr>
      <w:r>
        <w:rPr>
          <w:rFonts w:hint="eastAsia"/>
        </w:rPr>
        <w:t>通过日常指标管理的各种功能，能够进行指标的再分配管理与控制设置，能进行指标的控制方式、控制比例设置等。通过设置控制阀值（提醒/禁止）进行合同/报销/核算的内部控制。</w:t>
      </w:r>
    </w:p>
    <w:p w14:paraId="241E668B">
      <w:pPr>
        <w:pStyle w:val="38"/>
        <w:ind w:firstLine="480"/>
        <w:rPr>
          <w:rFonts w:hint="eastAsia"/>
        </w:rPr>
      </w:pPr>
      <w:r>
        <w:rPr>
          <w:rFonts w:hint="eastAsia"/>
        </w:rPr>
        <w:t>系统可以灵活地设置预算控制方案。例如预算警告方式包括：提醒、禁止或不启用；控制方式包括：本期、累计到本期；控制金额类型包括：发生额、借-贷等。</w:t>
      </w:r>
    </w:p>
    <w:p w14:paraId="3D509A65">
      <w:pPr>
        <w:pStyle w:val="5"/>
        <w:keepNext w:val="0"/>
        <w:keepLines w:val="0"/>
        <w:widowControl w:val="0"/>
        <w:kinsoku/>
        <w:spacing w:before="0" w:after="0" w:line="360" w:lineRule="auto"/>
        <w:ind w:left="0" w:firstLine="0" w:firstLineChars="0"/>
      </w:pPr>
      <w:r>
        <w:rPr>
          <w:rFonts w:hint="eastAsia"/>
        </w:rPr>
        <w:t>指标台账</w:t>
      </w:r>
    </w:p>
    <w:p w14:paraId="583FDB7F">
      <w:pPr>
        <w:pStyle w:val="38"/>
        <w:ind w:firstLine="480"/>
        <w:rPr>
          <w:rFonts w:hint="eastAsia"/>
        </w:rPr>
      </w:pPr>
      <w:r>
        <w:rPr>
          <w:rFonts w:hint="eastAsia"/>
        </w:rPr>
        <w:t>提供指标台账查询功能，可按业务处室进行查询。</w:t>
      </w:r>
    </w:p>
    <w:p w14:paraId="24D489EE">
      <w:pPr>
        <w:pStyle w:val="5"/>
        <w:keepNext w:val="0"/>
        <w:keepLines w:val="0"/>
        <w:widowControl w:val="0"/>
        <w:kinsoku/>
        <w:spacing w:before="0" w:after="0" w:line="360" w:lineRule="auto"/>
        <w:ind w:left="0" w:firstLine="0" w:firstLineChars="0"/>
      </w:pPr>
      <w:r>
        <w:rPr>
          <w:rFonts w:hint="eastAsia"/>
        </w:rPr>
        <w:t>预算执行情况分析</w:t>
      </w:r>
    </w:p>
    <w:p w14:paraId="08BC2D6E">
      <w:pPr>
        <w:pStyle w:val="38"/>
        <w:ind w:firstLine="480"/>
        <w:rPr>
          <w:rFonts w:hint="eastAsia"/>
        </w:rPr>
      </w:pPr>
      <w:r>
        <w:rPr>
          <w:rFonts w:hint="eastAsia"/>
        </w:rPr>
        <w:t>主要从预算</w:t>
      </w:r>
      <w:r>
        <w:rPr>
          <w:rFonts w:hint="eastAsia"/>
          <w:lang w:eastAsia="zh-CN"/>
        </w:rPr>
        <w:t>市局</w:t>
      </w:r>
      <w:r>
        <w:rPr>
          <w:rFonts w:hint="eastAsia"/>
        </w:rPr>
        <w:t>本年度的年初预算、预算追加、追减及变动情况，对用款额度、预算增减情况以及项目经费使用情况进行分析，评估。系统可以按月、季、年对预算执行情况进行图表并茂的分析，并可以将分析结果保存成EXCEL文件。</w:t>
      </w:r>
    </w:p>
    <w:p w14:paraId="362790C1">
      <w:pPr>
        <w:pStyle w:val="4"/>
        <w:keepNext w:val="0"/>
        <w:keepLines w:val="0"/>
        <w:widowControl w:val="0"/>
        <w:kinsoku/>
        <w:spacing w:before="0" w:after="0" w:line="360" w:lineRule="auto"/>
        <w:ind w:left="0"/>
      </w:pPr>
      <w:bookmarkStart w:id="359" w:name="_Toc1877773031"/>
      <w:bookmarkStart w:id="360" w:name="_Toc316984037"/>
      <w:r>
        <w:rPr>
          <w:rFonts w:hint="eastAsia"/>
        </w:rPr>
        <w:t>事前申请</w:t>
      </w:r>
      <w:bookmarkEnd w:id="359"/>
    </w:p>
    <w:p w14:paraId="26E91402">
      <w:pPr>
        <w:widowControl w:val="0"/>
        <w:kinsoku/>
        <w:ind w:firstLine="480"/>
        <w:rPr>
          <w:rFonts w:hint="eastAsia" w:ascii="宋体" w:hAnsi="宋体" w:cs="Times New Roman"/>
          <w:lang w:eastAsia="zh-CN"/>
        </w:rPr>
      </w:pPr>
      <w:r>
        <w:rPr>
          <w:rFonts w:hint="eastAsia" w:ascii="宋体" w:hAnsi="宋体" w:cs="Times New Roman"/>
          <w:lang w:eastAsia="zh-CN"/>
        </w:rPr>
        <w:t>事前申请系统是为了减少费用支出的随意性，主要解决市局内部资金计划的上报、审批、汇总、下达。在经费支出前，需要填写费用支出的事前申请单。通过对经费请款业务的登记，实现市局资金计划的在线流程化审批操作，从而严格费用支出的事先请款，对每笔资金进行全过程监督管理。</w:t>
      </w:r>
    </w:p>
    <w:p w14:paraId="56B146AD">
      <w:pPr>
        <w:pStyle w:val="5"/>
        <w:keepNext w:val="0"/>
        <w:keepLines w:val="0"/>
        <w:widowControl w:val="0"/>
        <w:kinsoku/>
        <w:spacing w:before="0" w:after="0" w:line="360" w:lineRule="auto"/>
        <w:ind w:left="0" w:firstLine="0" w:firstLineChars="0"/>
      </w:pPr>
      <w:bookmarkStart w:id="361" w:name="_Toc129780624"/>
      <w:bookmarkStart w:id="362" w:name="_Toc128415572"/>
      <w:r>
        <w:rPr>
          <w:rFonts w:hint="eastAsia"/>
        </w:rPr>
        <w:t>事前申请填报</w:t>
      </w:r>
      <w:bookmarkEnd w:id="361"/>
      <w:bookmarkEnd w:id="362"/>
    </w:p>
    <w:p w14:paraId="69F12C4B">
      <w:pPr>
        <w:widowControl w:val="0"/>
        <w:kinsoku/>
        <w:ind w:firstLine="480"/>
        <w:rPr>
          <w:rFonts w:hint="eastAsia" w:ascii="宋体" w:hAnsi="宋体" w:cs="Times New Roman"/>
          <w:lang w:eastAsia="zh-CN"/>
        </w:rPr>
      </w:pPr>
      <w:r>
        <w:rPr>
          <w:rFonts w:hint="eastAsia" w:ascii="宋体" w:hAnsi="宋体" w:cs="Times New Roman"/>
          <w:lang w:eastAsia="zh-CN"/>
        </w:rPr>
        <w:t>市局或者业务人员用款前，提出资金申请，该申请受预算控制，用款完成报销时，由出纳核销该申请单。</w:t>
      </w:r>
    </w:p>
    <w:p w14:paraId="643D2418">
      <w:pPr>
        <w:widowControl w:val="0"/>
        <w:kinsoku/>
        <w:ind w:firstLine="480"/>
        <w:rPr>
          <w:rFonts w:hint="eastAsia" w:ascii="宋体" w:hAnsi="宋体" w:cs="Times New Roman"/>
          <w:lang w:eastAsia="zh-CN"/>
        </w:rPr>
      </w:pPr>
      <w:r>
        <w:rPr>
          <w:rFonts w:hint="eastAsia" w:ascii="宋体" w:hAnsi="宋体" w:cs="Times New Roman"/>
          <w:lang w:eastAsia="zh-CN"/>
        </w:rPr>
        <w:t>资金申请单根据内部财务制度管理规定，按照市局管理要求、费用支出要求，将控制规则预制在系统中，自动按照相关标准要求进行控制，如交通费标准、住宿费限额等。</w:t>
      </w:r>
    </w:p>
    <w:p w14:paraId="189E874F">
      <w:pPr>
        <w:widowControl w:val="0"/>
        <w:kinsoku/>
        <w:ind w:firstLine="480"/>
        <w:rPr>
          <w:rFonts w:hint="eastAsia" w:ascii="宋体" w:hAnsi="宋体" w:cs="Times New Roman"/>
          <w:lang w:eastAsia="zh-CN"/>
        </w:rPr>
      </w:pPr>
      <w:r>
        <w:rPr>
          <w:rFonts w:hint="eastAsia" w:ascii="宋体" w:hAnsi="宋体" w:cs="Times New Roman"/>
          <w:lang w:eastAsia="zh-CN"/>
        </w:rPr>
        <w:t>业务部门/下级市局进行经费的事前申请，填写申请单，选择预算项目、资金归口处室，填写金额、开支内容、备注等进行资金的申请，填写完毕，提交该单据，依据预先设定的审核流程提交给相关的归口处室和部门进行审核，审核通过则自动占用相关预算指标额度。资金申请单支持与报销关系统联，进行预算控制，实现真正意义上的预算执行环节的事前控制。</w:t>
      </w:r>
    </w:p>
    <w:p w14:paraId="14B9AC55">
      <w:pPr>
        <w:widowControl w:val="0"/>
        <w:kinsoku/>
        <w:ind w:firstLine="480"/>
        <w:rPr>
          <w:rFonts w:hint="eastAsia" w:ascii="宋体" w:hAnsi="宋体" w:cs="Times New Roman"/>
          <w:lang w:eastAsia="zh-CN"/>
        </w:rPr>
      </w:pPr>
      <w:r>
        <w:rPr>
          <w:rFonts w:hint="eastAsia" w:ascii="宋体" w:hAnsi="宋体" w:cs="Times New Roman"/>
          <w:lang w:eastAsia="zh-CN"/>
        </w:rPr>
        <w:t>当业务部门完成业务进行报销时，根据实际发生的金额，由出纳核销该资金申请单，自动冲减占用的预算指标额度。</w:t>
      </w:r>
    </w:p>
    <w:p w14:paraId="3214E90F">
      <w:pPr>
        <w:pStyle w:val="5"/>
        <w:keepNext w:val="0"/>
        <w:keepLines w:val="0"/>
        <w:widowControl w:val="0"/>
        <w:kinsoku/>
        <w:spacing w:before="0" w:after="0" w:line="360" w:lineRule="auto"/>
        <w:ind w:left="0" w:firstLine="0" w:firstLineChars="0"/>
      </w:pPr>
      <w:bookmarkStart w:id="363" w:name="_Toc129780625"/>
      <w:bookmarkStart w:id="364" w:name="_Toc128415573"/>
      <w:r>
        <w:rPr>
          <w:rFonts w:hint="eastAsia"/>
        </w:rPr>
        <w:t>事前申请审核</w:t>
      </w:r>
      <w:bookmarkEnd w:id="363"/>
      <w:bookmarkEnd w:id="364"/>
    </w:p>
    <w:p w14:paraId="673DB66B">
      <w:pPr>
        <w:widowControl w:val="0"/>
        <w:kinsoku/>
        <w:ind w:firstLine="480"/>
        <w:rPr>
          <w:rFonts w:hint="eastAsia" w:ascii="宋体" w:hAnsi="宋体" w:cs="Times New Roman"/>
          <w:lang w:eastAsia="zh-CN"/>
        </w:rPr>
      </w:pPr>
      <w:r>
        <w:rPr>
          <w:rFonts w:hint="eastAsia" w:ascii="宋体" w:hAnsi="宋体" w:cs="Times New Roman"/>
          <w:lang w:eastAsia="zh-CN"/>
        </w:rPr>
        <w:t>审核人在待审批单据中对相应的单据进行审核，可以“批量审核”，也可以打开单据进行单张的审核。可以根据资金性质、资金量大小等设置不同的审核流程。</w:t>
      </w:r>
    </w:p>
    <w:p w14:paraId="458C1C22">
      <w:pPr>
        <w:widowControl w:val="0"/>
        <w:kinsoku/>
        <w:ind w:firstLine="480"/>
        <w:rPr>
          <w:rFonts w:hint="eastAsia" w:ascii="宋体" w:hAnsi="宋体" w:cs="Times New Roman"/>
          <w:lang w:eastAsia="zh-CN"/>
        </w:rPr>
      </w:pPr>
      <w:r>
        <w:rPr>
          <w:rFonts w:hint="eastAsia" w:ascii="宋体" w:hAnsi="宋体" w:cs="Times New Roman"/>
          <w:lang w:eastAsia="zh-CN"/>
        </w:rPr>
        <w:t>事前申请提交至审核人，审核人用户即可在线实时进行审核。财务审核人根据开支内容，审核批准后，将其归入类、款、项、目，并自动占用相关预算指标额度，部门按照制定的计划去执行。如不能批准，则退回申请部门。</w:t>
      </w:r>
    </w:p>
    <w:p w14:paraId="2B202875">
      <w:pPr>
        <w:widowControl w:val="0"/>
        <w:kinsoku/>
        <w:ind w:firstLine="480"/>
        <w:rPr>
          <w:rFonts w:hint="eastAsia" w:ascii="宋体" w:hAnsi="宋体" w:cs="Times New Roman"/>
          <w:lang w:eastAsia="zh-CN"/>
        </w:rPr>
      </w:pPr>
      <w:r>
        <w:rPr>
          <w:rFonts w:hint="eastAsia" w:ascii="宋体" w:hAnsi="宋体" w:cs="Times New Roman"/>
          <w:lang w:eastAsia="zh-CN"/>
        </w:rPr>
        <w:t>单据审核时，可以填写审核意见。对于具有相关权限的人来说，可以实时跟踪查询到每条记录的审批时间、审核状态、审核进度以及审核意见等。</w:t>
      </w:r>
    </w:p>
    <w:p w14:paraId="0BBCDDC2">
      <w:pPr>
        <w:pStyle w:val="5"/>
        <w:keepNext w:val="0"/>
        <w:keepLines w:val="0"/>
        <w:widowControl w:val="0"/>
        <w:kinsoku/>
        <w:spacing w:before="0" w:after="0" w:line="360" w:lineRule="auto"/>
        <w:ind w:left="0" w:firstLine="0" w:firstLineChars="0"/>
      </w:pPr>
      <w:bookmarkStart w:id="365" w:name="_Toc43219084"/>
      <w:bookmarkStart w:id="366" w:name="_Toc129780626"/>
      <w:bookmarkStart w:id="367" w:name="_Toc128415574"/>
      <w:r>
        <w:rPr>
          <w:rFonts w:hint="eastAsia"/>
        </w:rPr>
        <w:t>单据查询</w:t>
      </w:r>
      <w:bookmarkEnd w:id="365"/>
      <w:bookmarkEnd w:id="366"/>
      <w:bookmarkEnd w:id="367"/>
    </w:p>
    <w:p w14:paraId="6794195E">
      <w:pPr>
        <w:widowControl w:val="0"/>
        <w:kinsoku/>
        <w:ind w:firstLine="480"/>
        <w:rPr>
          <w:rFonts w:hint="eastAsia" w:ascii="宋体" w:hAnsi="宋体" w:cs="Times New Roman"/>
          <w:lang w:eastAsia="zh-CN"/>
        </w:rPr>
      </w:pPr>
      <w:r>
        <w:rPr>
          <w:rFonts w:hint="eastAsia" w:ascii="宋体" w:hAnsi="宋体" w:cs="Times New Roman"/>
          <w:lang w:eastAsia="zh-CN"/>
        </w:rPr>
        <w:t>系统预置相关的查询功能，可以按用户使用习惯和分析要求进行多口径汇总、排序和筛选，支持自定义单据查询。</w:t>
      </w:r>
    </w:p>
    <w:p w14:paraId="379E0656">
      <w:pPr>
        <w:pStyle w:val="4"/>
        <w:keepNext w:val="0"/>
        <w:keepLines w:val="0"/>
        <w:widowControl w:val="0"/>
        <w:kinsoku/>
        <w:spacing w:before="0" w:after="0" w:line="360" w:lineRule="auto"/>
        <w:ind w:left="0"/>
      </w:pPr>
      <w:bookmarkStart w:id="368" w:name="_Toc311655705"/>
      <w:r>
        <w:rPr>
          <w:rFonts w:hint="eastAsia"/>
        </w:rPr>
        <w:t>报销管理</w:t>
      </w:r>
      <w:bookmarkEnd w:id="368"/>
    </w:p>
    <w:p w14:paraId="4465ED41">
      <w:pPr>
        <w:pStyle w:val="32"/>
        <w:ind w:firstLine="480"/>
        <w:rPr>
          <w:rFonts w:hint="eastAsia"/>
        </w:rPr>
      </w:pPr>
      <w:r>
        <w:rPr>
          <w:rFonts w:hint="eastAsia"/>
          <w:szCs w:val="24"/>
        </w:rPr>
        <w:t>报销管理</w:t>
      </w:r>
      <w:r>
        <w:rPr>
          <w:rFonts w:hint="eastAsia"/>
        </w:rPr>
        <w:t>系统主要是结合</w:t>
      </w:r>
      <w:r>
        <w:rPr>
          <w:rFonts w:hint="eastAsia"/>
          <w:lang w:eastAsia="zh-CN"/>
        </w:rPr>
        <w:t>市局</w:t>
      </w:r>
      <w:r>
        <w:rPr>
          <w:rFonts w:hint="eastAsia"/>
        </w:rPr>
        <w:t>报销业务实际情况，完善</w:t>
      </w:r>
      <w:r>
        <w:rPr>
          <w:rFonts w:hint="eastAsia"/>
          <w:lang w:eastAsia="zh-CN"/>
        </w:rPr>
        <w:t>市局</w:t>
      </w:r>
      <w:r>
        <w:rPr>
          <w:rFonts w:hint="eastAsia"/>
        </w:rPr>
        <w:t>经费支出管理，实现报销业务的网上信息化处理，包括借款、报销、余额查询等日常业务，可在线完成报销申请、预算控制、流程审批、会计稽核，按照审批流程分别完成预算资金的支付，并自动在账务处理系统中生成记账凭证，实现</w:t>
      </w:r>
      <w:r>
        <w:rPr>
          <w:rFonts w:hint="eastAsia"/>
          <w:lang w:eastAsia="zh-CN"/>
        </w:rPr>
        <w:t>市局</w:t>
      </w:r>
      <w:r>
        <w:rPr>
          <w:rFonts w:hint="eastAsia"/>
        </w:rPr>
        <w:t>报销管理的轻松化、智能化。</w:t>
      </w:r>
    </w:p>
    <w:p w14:paraId="154BB28E">
      <w:pPr>
        <w:pStyle w:val="32"/>
        <w:ind w:firstLine="0" w:firstLineChars="0"/>
        <w:jc w:val="center"/>
        <w:rPr>
          <w:rFonts w:hint="eastAsia"/>
        </w:rPr>
      </w:pPr>
      <w:r>
        <w:drawing>
          <wp:inline distT="0" distB="0" distL="114300" distR="114300">
            <wp:extent cx="5091430" cy="3200400"/>
            <wp:effectExtent l="0" t="0" r="1270" b="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5"/>
                    <a:stretch>
                      <a:fillRect/>
                    </a:stretch>
                  </pic:blipFill>
                  <pic:spPr>
                    <a:xfrm>
                      <a:off x="0" y="0"/>
                      <a:ext cx="5091430" cy="3200400"/>
                    </a:xfrm>
                    <a:prstGeom prst="rect">
                      <a:avLst/>
                    </a:prstGeom>
                    <a:noFill/>
                    <a:ln>
                      <a:noFill/>
                    </a:ln>
                  </pic:spPr>
                </pic:pic>
              </a:graphicData>
            </a:graphic>
          </wp:inline>
        </w:drawing>
      </w:r>
    </w:p>
    <w:p w14:paraId="140DA032">
      <w:pPr>
        <w:pStyle w:val="32"/>
        <w:ind w:firstLine="480"/>
        <w:rPr>
          <w:rFonts w:hint="eastAsia"/>
        </w:rPr>
      </w:pPr>
      <w:r>
        <w:rPr>
          <w:rFonts w:hint="eastAsia"/>
          <w:szCs w:val="24"/>
        </w:rPr>
        <w:t>报销管理</w:t>
      </w:r>
      <w:r>
        <w:rPr>
          <w:rFonts w:hint="eastAsia"/>
        </w:rPr>
        <w:t>系统可实现与预算管理、资产管理、账务系统的无缝衔接与数据共享，对于借款报销事项进行自动预算关联，并实时反馈可用额度，实现资金支付申请事前受到预算额度的控制，严格控制超预算费用支出，同时与</w:t>
      </w:r>
      <w:r>
        <w:rPr>
          <w:rFonts w:hint="eastAsia"/>
          <w:lang w:eastAsia="zh-CN"/>
        </w:rPr>
        <w:t>市局</w:t>
      </w:r>
      <w:r>
        <w:rPr>
          <w:rFonts w:hint="eastAsia"/>
        </w:rPr>
        <w:t>账务、出纳联用，构筑</w:t>
      </w:r>
      <w:r>
        <w:rPr>
          <w:rFonts w:hint="eastAsia"/>
          <w:lang w:eastAsia="zh-CN"/>
        </w:rPr>
        <w:t>市局</w:t>
      </w:r>
      <w:r>
        <w:rPr>
          <w:rFonts w:hint="eastAsia"/>
        </w:rPr>
        <w:t>用户完整的费用处理解决方案。</w:t>
      </w:r>
    </w:p>
    <w:p w14:paraId="69C750E3">
      <w:pPr>
        <w:pStyle w:val="5"/>
        <w:keepNext w:val="0"/>
        <w:keepLines w:val="0"/>
        <w:widowControl w:val="0"/>
        <w:kinsoku/>
        <w:spacing w:before="0" w:after="0" w:line="360" w:lineRule="auto"/>
        <w:ind w:left="0" w:firstLine="0" w:firstLineChars="0"/>
      </w:pPr>
      <w:r>
        <w:rPr>
          <w:rFonts w:hint="eastAsia"/>
        </w:rPr>
        <w:t>系统配置</w:t>
      </w:r>
    </w:p>
    <w:p w14:paraId="1E77138C">
      <w:pPr>
        <w:pStyle w:val="32"/>
        <w:ind w:firstLine="482"/>
        <w:rPr>
          <w:rFonts w:hint="eastAsia"/>
          <w:b/>
          <w:bCs/>
        </w:rPr>
      </w:pPr>
      <w:r>
        <w:rPr>
          <w:rFonts w:hint="eastAsia"/>
          <w:b/>
          <w:bCs/>
        </w:rPr>
        <w:t>1、流程自定义</w:t>
      </w:r>
    </w:p>
    <w:p w14:paraId="593597BB">
      <w:pPr>
        <w:widowControl w:val="0"/>
        <w:kinsoku/>
        <w:ind w:firstLine="480"/>
        <w:rPr>
          <w:rFonts w:hint="eastAsia" w:ascii="宋体" w:hAnsi="宋体" w:cs="Times New Roman"/>
          <w:lang w:eastAsia="zh-CN"/>
        </w:rPr>
      </w:pPr>
      <w:r>
        <w:rPr>
          <w:rFonts w:hint="eastAsia" w:ascii="宋体" w:hAnsi="宋体" w:cs="Times New Roman"/>
          <w:lang w:eastAsia="zh-CN"/>
        </w:rPr>
        <w:t>报销管理提供了工作流定义，按照市局财务内部控制要求，市局应当合理设置岗位，确保不相容岗位相互分离。基于此原则，报销管理系统依据需要进行了工作流的权限设置。</w:t>
      </w:r>
    </w:p>
    <w:p w14:paraId="780AD1C6">
      <w:pPr>
        <w:widowControl w:val="0"/>
        <w:kinsoku/>
        <w:ind w:firstLine="480"/>
        <w:rPr>
          <w:rFonts w:hint="eastAsia" w:ascii="宋体" w:hAnsi="宋体" w:cs="Times New Roman"/>
          <w:lang w:eastAsia="zh-CN"/>
        </w:rPr>
      </w:pPr>
      <w:r>
        <w:rPr>
          <w:rFonts w:hint="eastAsia" w:ascii="宋体" w:hAnsi="宋体" w:cs="Times New Roman"/>
          <w:lang w:eastAsia="zh-CN"/>
        </w:rPr>
        <w:t>支持报销流程自定义，审核环节可以依需裁剪。流程可以灵活设置，可以依据需要进行自定义，可以依据条件（如</w:t>
      </w:r>
      <w:r>
        <w:rPr>
          <w:rFonts w:ascii="宋体" w:hAnsi="宋体" w:cs="Times New Roman"/>
          <w:lang w:eastAsia="zh-CN"/>
        </w:rPr>
        <w:t>项目</w:t>
      </w:r>
      <w:r>
        <w:rPr>
          <w:rFonts w:hint="eastAsia" w:ascii="宋体" w:hAnsi="宋体" w:cs="Times New Roman"/>
          <w:lang w:eastAsia="zh-CN"/>
        </w:rPr>
        <w:t>类型</w:t>
      </w:r>
      <w:r>
        <w:rPr>
          <w:rFonts w:ascii="宋体" w:hAnsi="宋体" w:cs="Times New Roman"/>
          <w:lang w:eastAsia="zh-CN"/>
        </w:rPr>
        <w:t>、</w:t>
      </w:r>
      <w:r>
        <w:rPr>
          <w:rFonts w:hint="eastAsia" w:ascii="宋体" w:hAnsi="宋体" w:cs="Times New Roman"/>
          <w:lang w:eastAsia="zh-CN"/>
        </w:rPr>
        <w:t>支付类型、</w:t>
      </w:r>
      <w:r>
        <w:rPr>
          <w:rFonts w:ascii="宋体" w:hAnsi="宋体" w:cs="Times New Roman"/>
          <w:lang w:eastAsia="zh-CN"/>
        </w:rPr>
        <w:t>部门</w:t>
      </w:r>
      <w:r>
        <w:rPr>
          <w:rFonts w:hint="eastAsia" w:ascii="宋体" w:hAnsi="宋体" w:cs="Times New Roman"/>
          <w:lang w:eastAsia="zh-CN"/>
        </w:rPr>
        <w:t>、</w:t>
      </w:r>
      <w:r>
        <w:rPr>
          <w:rFonts w:ascii="宋体" w:hAnsi="宋体" w:cs="Times New Roman"/>
          <w:lang w:eastAsia="zh-CN"/>
        </w:rPr>
        <w:t>金额大小</w:t>
      </w:r>
      <w:r>
        <w:rPr>
          <w:rFonts w:hint="eastAsia" w:ascii="宋体" w:hAnsi="宋体" w:cs="Times New Roman"/>
          <w:lang w:eastAsia="zh-CN"/>
        </w:rPr>
        <w:t>等）走不同的分支，以确保不同权限的人具有不同的权限。</w:t>
      </w:r>
    </w:p>
    <w:p w14:paraId="521E87E6">
      <w:pPr>
        <w:widowControl w:val="0"/>
        <w:kinsoku/>
        <w:ind w:firstLine="480"/>
        <w:rPr>
          <w:rFonts w:hint="eastAsia" w:ascii="宋体" w:hAnsi="宋体" w:cs="Times New Roman"/>
          <w:lang w:eastAsia="zh-CN"/>
        </w:rPr>
      </w:pPr>
      <w:r>
        <w:rPr>
          <w:rFonts w:hint="eastAsia" w:ascii="宋体" w:hAnsi="宋体" w:cs="Times New Roman"/>
          <w:lang w:eastAsia="zh-CN"/>
        </w:rPr>
        <w:t>可以通过</w:t>
      </w:r>
      <w:r>
        <w:rPr>
          <w:rFonts w:ascii="宋体" w:hAnsi="宋体" w:cs="Times New Roman"/>
          <w:lang w:eastAsia="zh-CN"/>
        </w:rPr>
        <w:t>系统的应用优化</w:t>
      </w:r>
      <w:r>
        <w:rPr>
          <w:rFonts w:hint="eastAsia" w:ascii="宋体" w:hAnsi="宋体" w:cs="Times New Roman"/>
          <w:lang w:eastAsia="zh-CN"/>
        </w:rPr>
        <w:t>市局原有</w:t>
      </w:r>
      <w:r>
        <w:rPr>
          <w:rFonts w:ascii="宋体" w:hAnsi="宋体" w:cs="Times New Roman"/>
          <w:lang w:eastAsia="zh-CN"/>
        </w:rPr>
        <w:t>的</w:t>
      </w:r>
      <w:r>
        <w:rPr>
          <w:rFonts w:hint="eastAsia" w:ascii="宋体" w:hAnsi="宋体" w:cs="Times New Roman"/>
          <w:lang w:eastAsia="zh-CN"/>
        </w:rPr>
        <w:t>报销</w:t>
      </w:r>
      <w:r>
        <w:rPr>
          <w:rFonts w:ascii="宋体" w:hAnsi="宋体" w:cs="Times New Roman"/>
          <w:lang w:eastAsia="zh-CN"/>
        </w:rPr>
        <w:t>流程，可以</w:t>
      </w:r>
      <w:r>
        <w:rPr>
          <w:rFonts w:hint="eastAsia" w:ascii="宋体" w:hAnsi="宋体" w:cs="Times New Roman"/>
          <w:lang w:eastAsia="zh-CN"/>
        </w:rPr>
        <w:t>酌情</w:t>
      </w:r>
      <w:r>
        <w:rPr>
          <w:rFonts w:ascii="宋体" w:hAnsi="宋体" w:cs="Times New Roman"/>
          <w:lang w:eastAsia="zh-CN"/>
        </w:rPr>
        <w:t>考虑领导是否线上审批，</w:t>
      </w:r>
      <w:r>
        <w:rPr>
          <w:rFonts w:hint="eastAsia" w:ascii="宋体" w:hAnsi="宋体" w:cs="Times New Roman"/>
          <w:lang w:eastAsia="zh-CN"/>
        </w:rPr>
        <w:t>审核</w:t>
      </w:r>
      <w:r>
        <w:rPr>
          <w:rFonts w:ascii="宋体" w:hAnsi="宋体" w:cs="Times New Roman"/>
          <w:lang w:eastAsia="zh-CN"/>
        </w:rPr>
        <w:t>环节可以</w:t>
      </w:r>
      <w:r>
        <w:rPr>
          <w:rFonts w:hint="eastAsia" w:ascii="宋体" w:hAnsi="宋体" w:cs="Times New Roman"/>
          <w:lang w:eastAsia="zh-CN"/>
        </w:rPr>
        <w:t>灵活</w:t>
      </w:r>
      <w:r>
        <w:rPr>
          <w:rFonts w:ascii="宋体" w:hAnsi="宋体" w:cs="Times New Roman"/>
          <w:lang w:eastAsia="zh-CN"/>
        </w:rPr>
        <w:t>调整</w:t>
      </w:r>
      <w:r>
        <w:rPr>
          <w:rFonts w:hint="eastAsia" w:ascii="宋体" w:hAnsi="宋体" w:cs="Times New Roman"/>
          <w:lang w:eastAsia="zh-CN"/>
        </w:rPr>
        <w:t>。报销流程支持采用线上和线下相结合的方式，领导签批保留纸质签批的流程，业务部门填报报销单后，打印成纸质签批单，走线下审批流程。审批结束后，出纳人员根据线上的报销单以及领导签批的纸质原价核对无误后，支付报销款项及自动生成核算凭证。</w:t>
      </w:r>
    </w:p>
    <w:p w14:paraId="78505CD7">
      <w:pPr>
        <w:pStyle w:val="32"/>
        <w:ind w:firstLine="482"/>
        <w:rPr>
          <w:rFonts w:hint="eastAsia"/>
          <w:b/>
          <w:bCs/>
        </w:rPr>
      </w:pPr>
      <w:r>
        <w:rPr>
          <w:rFonts w:hint="eastAsia"/>
          <w:b/>
          <w:bCs/>
        </w:rPr>
        <w:t>2、单据自定义</w:t>
      </w:r>
    </w:p>
    <w:p w14:paraId="3E069F96">
      <w:pPr>
        <w:widowControl w:val="0"/>
        <w:kinsoku/>
        <w:ind w:firstLine="480"/>
        <w:rPr>
          <w:rFonts w:hint="eastAsia" w:ascii="宋体" w:hAnsi="宋体" w:cs="Times New Roman"/>
          <w:lang w:eastAsia="zh-CN"/>
        </w:rPr>
      </w:pPr>
      <w:r>
        <w:rPr>
          <w:rFonts w:hint="eastAsia" w:ascii="宋体" w:hAnsi="宋体" w:cs="Times New Roman"/>
          <w:lang w:eastAsia="zh-CN"/>
        </w:rPr>
        <w:t>将纸质单据搬到</w:t>
      </w:r>
      <w:r>
        <w:rPr>
          <w:rFonts w:ascii="宋体" w:hAnsi="宋体" w:cs="Times New Roman"/>
          <w:lang w:eastAsia="zh-CN"/>
        </w:rPr>
        <w:t>网上，</w:t>
      </w:r>
      <w:r>
        <w:rPr>
          <w:rFonts w:hint="eastAsia" w:ascii="宋体" w:hAnsi="宋体" w:cs="Times New Roman"/>
          <w:lang w:eastAsia="zh-CN"/>
        </w:rPr>
        <w:t>报销单据可以根据市局实际需求</w:t>
      </w:r>
      <w:r>
        <w:rPr>
          <w:rFonts w:ascii="宋体" w:hAnsi="宋体" w:cs="Times New Roman"/>
          <w:lang w:eastAsia="zh-CN"/>
        </w:rPr>
        <w:t>自定义</w:t>
      </w:r>
      <w:r>
        <w:rPr>
          <w:rFonts w:hint="eastAsia" w:ascii="宋体" w:hAnsi="宋体" w:cs="Times New Roman"/>
          <w:lang w:eastAsia="zh-CN"/>
        </w:rPr>
        <w:t>，可以按不同市局/不同业务/不同岗位定义不同的单据界面。单据界面比较吻合纸质单据，可以设置不同</w:t>
      </w:r>
      <w:r>
        <w:rPr>
          <w:rFonts w:ascii="宋体" w:hAnsi="宋体" w:cs="Times New Roman"/>
          <w:lang w:eastAsia="zh-CN"/>
        </w:rPr>
        <w:t>的单据类型，</w:t>
      </w:r>
      <w:r>
        <w:rPr>
          <w:rFonts w:hint="eastAsia" w:ascii="宋体" w:hAnsi="宋体" w:cs="Times New Roman"/>
          <w:lang w:eastAsia="zh-CN"/>
        </w:rPr>
        <w:t>支持复杂单据界面的处理，而且界面要素可以依据需要进行个性化定义，操作简单，</w:t>
      </w:r>
      <w:r>
        <w:rPr>
          <w:rFonts w:ascii="宋体" w:hAnsi="宋体" w:cs="Times New Roman"/>
          <w:lang w:eastAsia="zh-CN"/>
        </w:rPr>
        <w:t>随意扩展</w:t>
      </w:r>
      <w:r>
        <w:rPr>
          <w:rFonts w:hint="eastAsia" w:ascii="宋体" w:hAnsi="宋体" w:cs="Times New Roman"/>
          <w:lang w:eastAsia="zh-CN"/>
        </w:rPr>
        <w:t>。</w:t>
      </w:r>
    </w:p>
    <w:p w14:paraId="1F252485">
      <w:pPr>
        <w:widowControl w:val="0"/>
        <w:kinsoku/>
        <w:ind w:firstLine="480"/>
        <w:rPr>
          <w:rFonts w:hint="eastAsia" w:ascii="宋体" w:hAnsi="宋体" w:cs="Times New Roman"/>
          <w:lang w:eastAsia="zh-CN"/>
        </w:rPr>
      </w:pPr>
      <w:r>
        <w:rPr>
          <w:rFonts w:hint="eastAsia" w:ascii="宋体" w:hAnsi="宋体" w:cs="Times New Roman"/>
          <w:lang w:eastAsia="zh-CN"/>
        </w:rPr>
        <w:t>同时，为了满足不同用户所使用单据内容的差异化，对于单据各个区域的内容均可以在单据定义中进行设置和调整。不仅体现了单据的多样性，而且体现了单据界面要素的共性、个性。例如费用项的灵活定义。</w:t>
      </w:r>
    </w:p>
    <w:p w14:paraId="6EF6D2C9">
      <w:pPr>
        <w:pStyle w:val="32"/>
        <w:ind w:firstLine="482"/>
        <w:rPr>
          <w:rFonts w:hint="eastAsia"/>
          <w:b/>
          <w:bCs/>
        </w:rPr>
      </w:pPr>
      <w:r>
        <w:rPr>
          <w:rFonts w:hint="eastAsia"/>
          <w:b/>
          <w:bCs/>
        </w:rPr>
        <w:t>3、定额控制</w:t>
      </w:r>
    </w:p>
    <w:p w14:paraId="0E016C5F">
      <w:pPr>
        <w:pStyle w:val="32"/>
        <w:ind w:firstLine="480"/>
        <w:rPr>
          <w:rFonts w:hint="eastAsia"/>
        </w:rPr>
      </w:pPr>
      <w:r>
        <w:rPr>
          <w:rFonts w:hint="eastAsia"/>
        </w:rPr>
        <w:t>支持根据不用费用支出要求，将控制规则预制在系统中，自动按照相关标准要求进行控制。通过系统“固化”各项支出事项的开支范围和开支标准,自动计算报销补贴，单据可根据配置的标准自动进行定额标准控制，加强</w:t>
      </w:r>
      <w:r>
        <w:rPr>
          <w:rFonts w:hint="eastAsia"/>
          <w:lang w:eastAsia="zh-CN"/>
        </w:rPr>
        <w:t>市局</w:t>
      </w:r>
      <w:r>
        <w:rPr>
          <w:rFonts w:hint="eastAsia"/>
        </w:rPr>
        <w:t>内控管理。</w:t>
      </w:r>
    </w:p>
    <w:p w14:paraId="67A73C05">
      <w:pPr>
        <w:pStyle w:val="32"/>
        <w:ind w:firstLine="480"/>
        <w:rPr>
          <w:rFonts w:hint="eastAsia"/>
        </w:rPr>
      </w:pPr>
      <w:r>
        <w:rPr>
          <w:rFonts w:hint="eastAsia"/>
        </w:rPr>
        <w:t>不允许报销的或不允许混用的，坚决予以杜绝，在开支范围里选择不到；严格按照规章制度办事，依据职务级别，将开支标准（如：差旅费的出差地点、住宿标准、伙食补助、交通费补助、车辆定点维修企业等）预置进系统，严格设置控制标准不允许随意修改，不能超出标准范围，并设置预警提醒功能，减少出错率。</w:t>
      </w:r>
    </w:p>
    <w:p w14:paraId="15B67EE9">
      <w:pPr>
        <w:pStyle w:val="32"/>
        <w:ind w:firstLine="480"/>
        <w:rPr>
          <w:rFonts w:hint="eastAsia"/>
        </w:rPr>
      </w:pPr>
      <w:r>
        <w:rPr>
          <w:rFonts w:hint="eastAsia"/>
        </w:rPr>
        <w:t>还可依据出差城市、淡旺季、职务级别，设置不同的非定额标准，并进行控制。</w:t>
      </w:r>
    </w:p>
    <w:p w14:paraId="152F6420">
      <w:pPr>
        <w:pStyle w:val="32"/>
        <w:ind w:firstLine="482"/>
        <w:rPr>
          <w:rFonts w:hint="eastAsia"/>
          <w:b/>
          <w:bCs/>
        </w:rPr>
      </w:pPr>
      <w:r>
        <w:rPr>
          <w:rFonts w:hint="eastAsia"/>
          <w:b/>
          <w:bCs/>
        </w:rPr>
        <w:t>4、预算控制</w:t>
      </w:r>
    </w:p>
    <w:p w14:paraId="5620CAEF">
      <w:pPr>
        <w:widowControl w:val="0"/>
        <w:kinsoku/>
        <w:ind w:firstLine="480"/>
        <w:rPr>
          <w:rFonts w:hint="eastAsia" w:ascii="宋体" w:hAnsi="宋体" w:cs="Times New Roman"/>
          <w:lang w:eastAsia="zh-CN"/>
        </w:rPr>
      </w:pPr>
      <w:r>
        <w:rPr>
          <w:rFonts w:hint="eastAsia" w:ascii="宋体" w:hAnsi="宋体" w:cs="Times New Roman"/>
          <w:lang w:eastAsia="zh-CN"/>
        </w:rPr>
        <w:t>单据填报时可以进行预算控制，单据上可以实时反映预算可用额度。业务人员</w:t>
      </w:r>
      <w:r>
        <w:rPr>
          <w:rFonts w:ascii="宋体" w:hAnsi="宋体" w:cs="Times New Roman"/>
          <w:lang w:eastAsia="zh-CN"/>
        </w:rPr>
        <w:t>填报单据时，单据界面</w:t>
      </w:r>
      <w:r>
        <w:rPr>
          <w:rFonts w:hint="eastAsia" w:ascii="宋体" w:hAnsi="宋体" w:cs="Times New Roman"/>
          <w:lang w:eastAsia="zh-CN"/>
        </w:rPr>
        <w:t>能够</w:t>
      </w:r>
      <w:r>
        <w:rPr>
          <w:rFonts w:ascii="宋体" w:hAnsi="宋体" w:cs="Times New Roman"/>
          <w:lang w:eastAsia="zh-CN"/>
        </w:rPr>
        <w:t>实时反映</w:t>
      </w:r>
      <w:r>
        <w:rPr>
          <w:rFonts w:hint="eastAsia" w:ascii="宋体" w:hAnsi="宋体" w:cs="Times New Roman"/>
          <w:lang w:eastAsia="zh-CN"/>
        </w:rPr>
        <w:t>所</w:t>
      </w:r>
      <w:r>
        <w:rPr>
          <w:rFonts w:ascii="宋体" w:hAnsi="宋体" w:cs="Times New Roman"/>
          <w:lang w:eastAsia="zh-CN"/>
        </w:rPr>
        <w:t>需报销项目</w:t>
      </w:r>
      <w:r>
        <w:rPr>
          <w:rFonts w:hint="eastAsia" w:ascii="宋体" w:hAnsi="宋体" w:cs="Times New Roman"/>
          <w:lang w:eastAsia="zh-CN"/>
        </w:rPr>
        <w:t>/明细</w:t>
      </w:r>
      <w:r>
        <w:rPr>
          <w:rFonts w:ascii="宋体" w:hAnsi="宋体" w:cs="Times New Roman"/>
          <w:lang w:eastAsia="zh-CN"/>
        </w:rPr>
        <w:t>指标</w:t>
      </w:r>
      <w:r>
        <w:rPr>
          <w:rFonts w:hint="eastAsia" w:ascii="宋体" w:hAnsi="宋体" w:cs="Times New Roman"/>
          <w:lang w:eastAsia="zh-CN"/>
        </w:rPr>
        <w:t>的</w:t>
      </w:r>
      <w:r>
        <w:rPr>
          <w:rFonts w:ascii="宋体" w:hAnsi="宋体" w:cs="Times New Roman"/>
          <w:lang w:eastAsia="zh-CN"/>
        </w:rPr>
        <w:t>指标总额、可用预算</w:t>
      </w:r>
      <w:r>
        <w:rPr>
          <w:rFonts w:hint="eastAsia" w:ascii="宋体" w:hAnsi="宋体" w:cs="Times New Roman"/>
          <w:lang w:eastAsia="zh-CN"/>
        </w:rPr>
        <w:t>余</w:t>
      </w:r>
      <w:r>
        <w:rPr>
          <w:rFonts w:ascii="宋体" w:hAnsi="宋体" w:cs="Times New Roman"/>
          <w:lang w:eastAsia="zh-CN"/>
        </w:rPr>
        <w:t>额，便于业务人员</w:t>
      </w:r>
      <w:r>
        <w:rPr>
          <w:rFonts w:hint="eastAsia" w:ascii="宋体" w:hAnsi="宋体" w:cs="Times New Roman"/>
          <w:lang w:eastAsia="zh-CN"/>
        </w:rPr>
        <w:t>及时</w:t>
      </w:r>
      <w:r>
        <w:rPr>
          <w:rFonts w:ascii="宋体" w:hAnsi="宋体" w:cs="Times New Roman"/>
          <w:lang w:eastAsia="zh-CN"/>
        </w:rPr>
        <w:t>判断是否在</w:t>
      </w:r>
      <w:r>
        <w:rPr>
          <w:rFonts w:hint="eastAsia" w:ascii="宋体" w:hAnsi="宋体" w:cs="Times New Roman"/>
          <w:lang w:eastAsia="zh-CN"/>
        </w:rPr>
        <w:t>预算</w:t>
      </w:r>
      <w:r>
        <w:rPr>
          <w:rFonts w:ascii="宋体" w:hAnsi="宋体" w:cs="Times New Roman"/>
          <w:lang w:eastAsia="zh-CN"/>
        </w:rPr>
        <w:t>范围内</w:t>
      </w:r>
      <w:r>
        <w:rPr>
          <w:rFonts w:hint="eastAsia" w:ascii="宋体" w:hAnsi="宋体" w:cs="Times New Roman"/>
          <w:lang w:eastAsia="zh-CN"/>
        </w:rPr>
        <w:t>。超</w:t>
      </w:r>
      <w:r>
        <w:rPr>
          <w:rFonts w:ascii="宋体" w:hAnsi="宋体" w:cs="Times New Roman"/>
          <w:lang w:eastAsia="zh-CN"/>
        </w:rPr>
        <w:t>预算的，则不允许报销。</w:t>
      </w:r>
    </w:p>
    <w:p w14:paraId="43160C37">
      <w:pPr>
        <w:widowControl w:val="0"/>
        <w:kinsoku/>
        <w:ind w:firstLine="480"/>
        <w:rPr>
          <w:rFonts w:hint="eastAsia" w:ascii="宋体" w:hAnsi="宋体" w:cs="Times New Roman"/>
          <w:lang w:eastAsia="zh-CN"/>
        </w:rPr>
      </w:pPr>
      <w:r>
        <w:rPr>
          <w:rFonts w:ascii="宋体" w:hAnsi="宋体" w:cs="Times New Roman"/>
          <w:lang w:eastAsia="zh-CN"/>
        </w:rPr>
        <w:t>系统根据用户管理要求，可以</w:t>
      </w:r>
      <w:r>
        <w:rPr>
          <w:rFonts w:hint="eastAsia" w:ascii="宋体" w:hAnsi="宋体" w:cs="Times New Roman"/>
          <w:lang w:eastAsia="zh-CN"/>
        </w:rPr>
        <w:t>定制审批</w:t>
      </w:r>
      <w:r>
        <w:rPr>
          <w:rFonts w:ascii="宋体" w:hAnsi="宋体" w:cs="Times New Roman"/>
          <w:lang w:eastAsia="zh-CN"/>
        </w:rPr>
        <w:t>要素及审批要素的控制方式、控制类型</w:t>
      </w:r>
      <w:r>
        <w:rPr>
          <w:rFonts w:hint="eastAsia" w:ascii="宋体" w:hAnsi="宋体" w:cs="Times New Roman"/>
          <w:lang w:eastAsia="zh-CN"/>
        </w:rPr>
        <w:t>、</w:t>
      </w:r>
      <w:r>
        <w:rPr>
          <w:rFonts w:ascii="宋体" w:hAnsi="宋体" w:cs="Times New Roman"/>
          <w:lang w:eastAsia="zh-CN"/>
        </w:rPr>
        <w:t>浮动比例等</w:t>
      </w:r>
      <w:r>
        <w:rPr>
          <w:rFonts w:hint="eastAsia" w:ascii="宋体" w:hAnsi="宋体" w:cs="Times New Roman"/>
          <w:lang w:eastAsia="zh-CN"/>
        </w:rPr>
        <w:t>，</w:t>
      </w:r>
      <w:r>
        <w:rPr>
          <w:rFonts w:ascii="宋体" w:hAnsi="宋体" w:cs="Times New Roman"/>
          <w:lang w:eastAsia="zh-CN"/>
        </w:rPr>
        <w:t>实现</w:t>
      </w:r>
      <w:r>
        <w:rPr>
          <w:rFonts w:hint="eastAsia" w:ascii="宋体" w:hAnsi="宋体" w:cs="Times New Roman"/>
          <w:lang w:eastAsia="zh-CN"/>
        </w:rPr>
        <w:t>预算</w:t>
      </w:r>
      <w:r>
        <w:rPr>
          <w:rFonts w:ascii="宋体" w:hAnsi="宋体" w:cs="Times New Roman"/>
          <w:lang w:eastAsia="zh-CN"/>
        </w:rPr>
        <w:t>的精细化、灵活管理。</w:t>
      </w:r>
    </w:p>
    <w:p w14:paraId="3FDF6835">
      <w:pPr>
        <w:widowControl w:val="0"/>
        <w:kinsoku/>
        <w:ind w:firstLine="480"/>
        <w:rPr>
          <w:rFonts w:hint="eastAsia" w:ascii="宋体" w:hAnsi="宋体" w:cs="Times New Roman"/>
          <w:lang w:eastAsia="zh-CN"/>
        </w:rPr>
      </w:pPr>
      <w:r>
        <w:rPr>
          <w:rFonts w:hint="eastAsia" w:ascii="宋体" w:hAnsi="宋体" w:cs="Times New Roman"/>
          <w:lang w:eastAsia="zh-CN"/>
        </w:rPr>
        <w:t>预算</w:t>
      </w:r>
      <w:r>
        <w:rPr>
          <w:rFonts w:ascii="宋体" w:hAnsi="宋体" w:cs="Times New Roman"/>
          <w:lang w:eastAsia="zh-CN"/>
        </w:rPr>
        <w:t>可以随时进行冻结</w:t>
      </w:r>
      <w:r>
        <w:rPr>
          <w:rFonts w:hint="eastAsia" w:ascii="宋体" w:hAnsi="宋体" w:cs="Times New Roman"/>
          <w:lang w:eastAsia="zh-CN"/>
        </w:rPr>
        <w:t>或解冻</w:t>
      </w:r>
      <w:r>
        <w:rPr>
          <w:rFonts w:ascii="宋体" w:hAnsi="宋体" w:cs="Times New Roman"/>
          <w:lang w:eastAsia="zh-CN"/>
        </w:rPr>
        <w:t>。</w:t>
      </w:r>
      <w:r>
        <w:rPr>
          <w:rFonts w:hint="eastAsia" w:ascii="宋体" w:hAnsi="宋体" w:cs="Times New Roman"/>
          <w:lang w:eastAsia="zh-CN"/>
        </w:rPr>
        <w:t>可以</w:t>
      </w:r>
      <w:r>
        <w:rPr>
          <w:rFonts w:hint="eastAsia" w:ascii="宋体" w:hAnsi="宋体" w:cs="宋体"/>
          <w:lang w:eastAsia="zh-CN"/>
        </w:rPr>
        <w:t>依据不同</w:t>
      </w:r>
      <w:r>
        <w:rPr>
          <w:rFonts w:ascii="宋体" w:hAnsi="宋体" w:cs="宋体"/>
          <w:lang w:eastAsia="zh-CN"/>
        </w:rPr>
        <w:t>的人查看不同的</w:t>
      </w:r>
      <w:r>
        <w:rPr>
          <w:rFonts w:hint="eastAsia" w:ascii="宋体" w:hAnsi="宋体" w:cs="宋体"/>
          <w:lang w:eastAsia="zh-CN"/>
        </w:rPr>
        <w:t>预算数据权限。</w:t>
      </w:r>
    </w:p>
    <w:p w14:paraId="78AD8501">
      <w:pPr>
        <w:widowControl w:val="0"/>
        <w:kinsoku/>
        <w:ind w:firstLine="480"/>
        <w:rPr>
          <w:rFonts w:hint="eastAsia" w:ascii="宋体" w:hAnsi="宋体" w:cs="Times New Roman"/>
          <w:lang w:eastAsia="zh-CN"/>
        </w:rPr>
      </w:pPr>
      <w:r>
        <w:rPr>
          <w:rFonts w:hint="eastAsia" w:ascii="宋体" w:hAnsi="宋体" w:cs="Times New Roman"/>
          <w:lang w:eastAsia="zh-CN"/>
        </w:rPr>
        <w:t>调用预算拆分数据，通过在线报销支出的资金，扣减部门（项目）预算数，实时掌控预算执行进度。根据需要设置不同的控制方式：</w:t>
      </w:r>
    </w:p>
    <w:p w14:paraId="33D469B4">
      <w:pPr>
        <w:widowControl w:val="0"/>
        <w:kinsoku/>
        <w:ind w:firstLine="480"/>
        <w:rPr>
          <w:rFonts w:hint="eastAsia" w:ascii="宋体" w:hAnsi="宋体" w:cs="Times New Roman"/>
          <w:lang w:eastAsia="zh-CN"/>
        </w:rPr>
      </w:pPr>
      <w:r>
        <w:rPr>
          <w:rFonts w:hint="eastAsia" w:ascii="宋体" w:hAnsi="宋体" w:cs="Times New Roman"/>
          <w:lang w:eastAsia="zh-CN"/>
        </w:rPr>
        <w:t>（1）刚性控制：报销超设定金额时，系统除了给予警告提示外，坚决不允许用户报销，超一分钱都不可以。</w:t>
      </w:r>
    </w:p>
    <w:p w14:paraId="76E7FF6B">
      <w:pPr>
        <w:widowControl w:val="0"/>
        <w:kinsoku/>
        <w:ind w:firstLine="480"/>
        <w:rPr>
          <w:rFonts w:hint="eastAsia" w:ascii="宋体" w:hAnsi="宋体" w:cs="Times New Roman"/>
          <w:lang w:eastAsia="zh-CN"/>
        </w:rPr>
      </w:pPr>
      <w:r>
        <w:rPr>
          <w:rFonts w:hint="eastAsia" w:ascii="宋体" w:hAnsi="宋体" w:cs="Times New Roman"/>
          <w:lang w:eastAsia="zh-CN"/>
        </w:rPr>
        <w:t>（2）柔性控制：报销超过设定金额时，允许超过一定比例的情况下报销，例如：不超过10%的时候报销，超过的比例可以自定义。提醒后，用户自己选择。报销超过设定金额时，系统给予警告提示，至于允许不允许报销，客户自己定。</w:t>
      </w:r>
    </w:p>
    <w:p w14:paraId="3D3EB4B1">
      <w:pPr>
        <w:widowControl w:val="0"/>
        <w:kinsoku/>
        <w:ind w:firstLine="480"/>
        <w:rPr>
          <w:rFonts w:hint="eastAsia" w:ascii="宋体" w:hAnsi="宋体" w:cs="Times New Roman"/>
          <w:lang w:eastAsia="zh-CN"/>
        </w:rPr>
      </w:pPr>
      <w:r>
        <w:rPr>
          <w:rFonts w:hint="eastAsia" w:ascii="宋体" w:hAnsi="宋体" w:cs="Times New Roman"/>
          <w:lang w:eastAsia="zh-CN"/>
        </w:rPr>
        <w:t>（3）无控制：不做任何控制。</w:t>
      </w:r>
    </w:p>
    <w:p w14:paraId="29A6B7DA">
      <w:pPr>
        <w:pStyle w:val="32"/>
        <w:ind w:firstLine="482"/>
        <w:rPr>
          <w:rFonts w:hint="eastAsia"/>
          <w:b/>
          <w:bCs/>
        </w:rPr>
      </w:pPr>
      <w:r>
        <w:rPr>
          <w:rFonts w:hint="eastAsia"/>
          <w:b/>
          <w:bCs/>
        </w:rPr>
        <w:t>5、借款控制</w:t>
      </w:r>
    </w:p>
    <w:p w14:paraId="7BE7FFF5">
      <w:pPr>
        <w:widowControl w:val="0"/>
        <w:kinsoku/>
        <w:ind w:firstLine="480"/>
        <w:rPr>
          <w:rFonts w:hint="eastAsia" w:ascii="宋体" w:hAnsi="宋体" w:cs="Times New Roman"/>
          <w:lang w:eastAsia="zh-CN"/>
        </w:rPr>
      </w:pPr>
      <w:r>
        <w:rPr>
          <w:rFonts w:hint="eastAsia" w:ascii="宋体" w:hAnsi="宋体" w:cs="Times New Roman"/>
          <w:lang w:eastAsia="zh-CN"/>
        </w:rPr>
        <w:t>人民币借款单支持对最多借款笔数、借款笔数控制范围、借款笔数控制方式、借款最长期限以及借款冲销范围的设置。</w:t>
      </w:r>
    </w:p>
    <w:p w14:paraId="0E534B13">
      <w:pPr>
        <w:pStyle w:val="5"/>
        <w:keepNext w:val="0"/>
        <w:keepLines w:val="0"/>
        <w:widowControl w:val="0"/>
        <w:kinsoku/>
        <w:spacing w:before="0" w:after="0" w:line="360" w:lineRule="auto"/>
        <w:ind w:left="0" w:firstLine="0" w:firstLineChars="0"/>
      </w:pPr>
      <w:bookmarkStart w:id="369" w:name="_Toc35808906"/>
      <w:bookmarkStart w:id="370" w:name="_Toc35514570"/>
      <w:r>
        <w:t>借款管理</w:t>
      </w:r>
    </w:p>
    <w:p w14:paraId="2C73CF20">
      <w:pPr>
        <w:widowControl w:val="0"/>
        <w:tabs>
          <w:tab w:val="left" w:pos="0"/>
        </w:tabs>
        <w:kinsoku/>
        <w:ind w:firstLine="480"/>
        <w:contextualSpacing/>
        <w:rPr>
          <w:rFonts w:hint="eastAsia" w:ascii="等线" w:hAnsi="等线" w:cs="Times New Roman"/>
          <w:lang w:eastAsia="zh-CN"/>
        </w:rPr>
      </w:pPr>
      <w:r>
        <w:rPr>
          <w:rFonts w:hint="eastAsia" w:ascii="等线" w:hAnsi="等线" w:cs="Times New Roman"/>
          <w:lang w:eastAsia="zh-CN"/>
        </w:rPr>
        <w:t>系统</w:t>
      </w:r>
      <w:r>
        <w:rPr>
          <w:rFonts w:ascii="等线" w:hAnsi="等线" w:cs="Times New Roman"/>
          <w:lang w:eastAsia="zh-CN"/>
        </w:rPr>
        <w:t>实现会议费、培训费</w:t>
      </w:r>
      <w:r>
        <w:rPr>
          <w:rFonts w:hint="eastAsia" w:ascii="等线" w:hAnsi="等线" w:cs="Times New Roman"/>
          <w:lang w:eastAsia="zh-CN"/>
        </w:rPr>
        <w:t>以及</w:t>
      </w:r>
      <w:r>
        <w:rPr>
          <w:rFonts w:ascii="等线" w:hAnsi="等线" w:cs="Times New Roman"/>
          <w:lang w:eastAsia="zh-CN"/>
        </w:rPr>
        <w:t>公务接待费等</w:t>
      </w:r>
      <w:r>
        <w:rPr>
          <w:rFonts w:hint="eastAsia" w:ascii="等线" w:hAnsi="等线" w:cs="Times New Roman"/>
          <w:lang w:eastAsia="zh-CN"/>
        </w:rPr>
        <w:t>支出业务</w:t>
      </w:r>
      <w:r>
        <w:rPr>
          <w:rFonts w:ascii="等线" w:hAnsi="等线" w:cs="Times New Roman"/>
          <w:lang w:eastAsia="zh-CN"/>
        </w:rPr>
        <w:t>的借款申请</w:t>
      </w:r>
      <w:r>
        <w:rPr>
          <w:rFonts w:hint="eastAsia" w:ascii="等线" w:hAnsi="等线" w:cs="Times New Roman"/>
          <w:lang w:eastAsia="zh-CN"/>
        </w:rPr>
        <w:t>、审批打印等管理。借款</w:t>
      </w:r>
      <w:r>
        <w:rPr>
          <w:rFonts w:ascii="等线" w:hAnsi="等线" w:cs="Times New Roman"/>
          <w:lang w:eastAsia="zh-CN"/>
        </w:rPr>
        <w:t>人员填写借款单据，通过</w:t>
      </w:r>
      <w:r>
        <w:rPr>
          <w:rFonts w:hint="eastAsia" w:ascii="等线" w:hAnsi="等线" w:cs="Times New Roman"/>
          <w:lang w:eastAsia="zh-CN"/>
        </w:rPr>
        <w:t>与</w:t>
      </w:r>
      <w:r>
        <w:rPr>
          <w:rFonts w:ascii="等线" w:hAnsi="等线" w:cs="Times New Roman"/>
          <w:lang w:eastAsia="zh-CN"/>
        </w:rPr>
        <w:t>预算指标</w:t>
      </w:r>
      <w:r>
        <w:rPr>
          <w:rFonts w:hint="eastAsia" w:ascii="等线" w:hAnsi="等线" w:cs="Times New Roman"/>
          <w:lang w:eastAsia="zh-CN"/>
        </w:rPr>
        <w:t>管理的关联，</w:t>
      </w:r>
      <w:r>
        <w:rPr>
          <w:rFonts w:ascii="等线" w:hAnsi="等线" w:cs="Times New Roman"/>
          <w:lang w:eastAsia="zh-CN"/>
        </w:rPr>
        <w:t>由系统自动判断是否是已申报项目，是否在预算控制内，确认后由部门领导审核后，由财务</w:t>
      </w:r>
      <w:r>
        <w:rPr>
          <w:rFonts w:hint="eastAsia" w:ascii="等线" w:hAnsi="等线" w:cs="Times New Roman"/>
          <w:lang w:eastAsia="zh-CN"/>
        </w:rPr>
        <w:t>部门</w:t>
      </w:r>
      <w:r>
        <w:rPr>
          <w:rFonts w:ascii="等线" w:hAnsi="等线" w:cs="Times New Roman"/>
          <w:lang w:eastAsia="zh-CN"/>
        </w:rPr>
        <w:t>进行审核并进行接口支付。</w:t>
      </w:r>
    </w:p>
    <w:p w14:paraId="71DDD371">
      <w:pPr>
        <w:widowControl w:val="0"/>
        <w:kinsoku/>
        <w:ind w:firstLine="480"/>
        <w:rPr>
          <w:rFonts w:hint="eastAsia" w:ascii="等线" w:hAnsi="等线" w:cs="Times New Roman"/>
          <w:lang w:eastAsia="zh-CN"/>
        </w:rPr>
      </w:pPr>
      <w:r>
        <w:rPr>
          <w:rFonts w:hint="eastAsia" w:ascii="等线" w:hAnsi="等线" w:cs="Times New Roman"/>
          <w:lang w:eastAsia="zh-CN"/>
        </w:rPr>
        <w:t>按照内控要求实现借款管理，实现按流程审核。同时做到前款不清后款不借等其他控制。对个人借款情况进行分析查询，对于个人借款情况进行提示或设定条件，要求进行还款后进行新的借款流程。实现前款不清后款不借的内控管理。</w:t>
      </w:r>
      <w:r>
        <w:rPr>
          <w:rFonts w:ascii="等线" w:hAnsi="等线" w:cs="Times New Roman"/>
          <w:lang w:eastAsia="zh-CN"/>
        </w:rPr>
        <w:t>避免出现借款逾期未还又再次借款的情况，保障资金的合理流动和安全。</w:t>
      </w:r>
    </w:p>
    <w:p w14:paraId="66058791">
      <w:pPr>
        <w:widowControl w:val="0"/>
        <w:kinsoku/>
        <w:ind w:firstLine="480"/>
        <w:rPr>
          <w:rFonts w:hint="eastAsia" w:ascii="等线" w:hAnsi="等线" w:cs="Times New Roman"/>
          <w:lang w:eastAsia="zh-CN"/>
        </w:rPr>
      </w:pPr>
      <w:r>
        <w:rPr>
          <w:rFonts w:hint="eastAsia" w:ascii="等线" w:hAnsi="等线" w:cs="Times New Roman"/>
          <w:lang w:eastAsia="zh-CN"/>
        </w:rPr>
        <w:t>借款分成个人借款和预付款两种类型，分别走不同单据业务流程。费用报销时能实现借款、预付款关联核销。</w:t>
      </w:r>
    </w:p>
    <w:p w14:paraId="7D2EA6B4">
      <w:pPr>
        <w:widowControl w:val="0"/>
        <w:kinsoku/>
        <w:ind w:firstLine="480"/>
        <w:rPr>
          <w:rFonts w:hint="eastAsia" w:ascii="等线" w:hAnsi="等线" w:cs="Times New Roman"/>
          <w:lang w:eastAsia="zh-CN"/>
        </w:rPr>
      </w:pPr>
      <w:r>
        <w:rPr>
          <w:rFonts w:ascii="等线" w:hAnsi="等线" w:cs="Times New Roman"/>
          <w:lang w:eastAsia="zh-CN"/>
        </w:rPr>
        <w:t>还款单用于借款后的还款业务（或者叫退款业务）。</w:t>
      </w:r>
    </w:p>
    <w:bookmarkEnd w:id="369"/>
    <w:bookmarkEnd w:id="370"/>
    <w:p w14:paraId="01BE5037">
      <w:pPr>
        <w:pStyle w:val="5"/>
        <w:keepNext w:val="0"/>
        <w:keepLines w:val="0"/>
        <w:widowControl w:val="0"/>
        <w:kinsoku/>
        <w:spacing w:before="0" w:after="0" w:line="360" w:lineRule="auto"/>
        <w:ind w:left="0" w:firstLine="0" w:firstLineChars="0"/>
      </w:pPr>
      <w:bookmarkStart w:id="371" w:name="_Toc129780638"/>
      <w:r>
        <w:rPr>
          <w:rFonts w:hint="eastAsia"/>
        </w:rPr>
        <w:t>报销填报</w:t>
      </w:r>
      <w:bookmarkEnd w:id="371"/>
    </w:p>
    <w:p w14:paraId="7D17F52A">
      <w:pPr>
        <w:widowControl w:val="0"/>
        <w:kinsoku/>
        <w:ind w:firstLine="480"/>
        <w:rPr>
          <w:rFonts w:hint="eastAsia" w:ascii="宋体" w:hAnsi="宋体" w:cs="Times New Roman"/>
          <w:lang w:eastAsia="zh-CN"/>
        </w:rPr>
      </w:pPr>
      <w:r>
        <w:rPr>
          <w:rFonts w:hint="eastAsia" w:ascii="宋体" w:hAnsi="宋体" w:cs="Times New Roman"/>
          <w:lang w:eastAsia="zh-CN"/>
        </w:rPr>
        <w:t>实现费用支出的报销填报功能，包含报销单据的填写、提交、收回、退回、复制、打印、查询、联查、流程跟踪等功能。同时，系统实现综合定额控制、支付方式控制、报销附件控制以及报销审批提醒。</w:t>
      </w:r>
    </w:p>
    <w:p w14:paraId="1B254C64">
      <w:pPr>
        <w:widowControl w:val="0"/>
        <w:kinsoku/>
        <w:ind w:firstLine="480"/>
        <w:rPr>
          <w:rFonts w:hint="eastAsia" w:ascii="宋体" w:hAnsi="宋体" w:cs="Times New Roman"/>
          <w:szCs w:val="28"/>
          <w:lang w:eastAsia="zh-CN"/>
        </w:rPr>
      </w:pPr>
      <w:r>
        <w:rPr>
          <w:rFonts w:hint="eastAsia" w:ascii="宋体" w:hAnsi="宋体" w:cs="Times New Roman"/>
          <w:szCs w:val="28"/>
          <w:lang w:eastAsia="zh-CN"/>
        </w:rPr>
        <w:t>系统为经办人员提供统一的业务处理入口，方便进行资金申请、费用报销的操作，并可依据预算执行情况表直接进行相关资金的申请、借款、报销操作，指标会自动带入相关单据。而下游单据自动根据上游单据自动推式生成，针对指标是否允许申请、借款、直接报销均可根据实际业务进行配置。</w:t>
      </w:r>
    </w:p>
    <w:p w14:paraId="00F053C0">
      <w:pPr>
        <w:widowControl w:val="0"/>
        <w:kinsoku/>
        <w:ind w:firstLine="480"/>
        <w:rPr>
          <w:rFonts w:hint="eastAsia" w:ascii="宋体" w:hAnsi="宋体" w:cs="宋体"/>
          <w:iCs/>
          <w:lang w:eastAsia="zh-CN"/>
        </w:rPr>
      </w:pPr>
      <w:r>
        <w:rPr>
          <w:rFonts w:hint="eastAsia" w:ascii="宋体" w:hAnsi="宋体" w:cs="宋体"/>
          <w:iCs/>
          <w:lang w:eastAsia="zh-CN"/>
        </w:rPr>
        <w:t>系统实现与电子票夹无缝对接，支持业务人员填写报销单同时关联电子票据，也支持通过电子票据自动生成对应的报销单。</w:t>
      </w:r>
    </w:p>
    <w:p w14:paraId="1EC9A1CD">
      <w:pPr>
        <w:widowControl w:val="0"/>
        <w:kinsoku/>
        <w:ind w:firstLine="480"/>
        <w:rPr>
          <w:rFonts w:hint="eastAsia" w:ascii="宋体" w:hAnsi="宋体" w:cs="宋体"/>
          <w:iCs/>
          <w:lang w:eastAsia="zh-CN"/>
        </w:rPr>
      </w:pPr>
      <w:r>
        <w:rPr>
          <w:rFonts w:hint="eastAsia" w:ascii="宋体" w:hAnsi="宋体" w:cs="宋体"/>
          <w:iCs/>
          <w:lang w:eastAsia="zh-CN"/>
        </w:rPr>
        <w:t>1、填写用款明细，其中有*号的为必填项。可以通过系统“固化”各项支出事项的开支范围和开支标准，自动计算出报销补贴，自动计算报销总金额。</w:t>
      </w:r>
    </w:p>
    <w:p w14:paraId="38510007">
      <w:pPr>
        <w:widowControl w:val="0"/>
        <w:kinsoku/>
        <w:ind w:firstLine="480"/>
        <w:rPr>
          <w:rFonts w:hint="eastAsia" w:ascii="宋体" w:hAnsi="宋体" w:cs="宋体"/>
          <w:iCs/>
          <w:lang w:eastAsia="zh-CN"/>
        </w:rPr>
      </w:pPr>
      <w:r>
        <w:rPr>
          <w:rFonts w:hint="eastAsia" w:ascii="宋体" w:hAnsi="宋体" w:cs="宋体"/>
          <w:iCs/>
          <w:lang w:eastAsia="zh-CN"/>
        </w:rPr>
        <w:t>2、引导式单据填报：系统提供快捷式、傻瓜式导航填报，全流程引导填报，简单易用。</w:t>
      </w:r>
    </w:p>
    <w:p w14:paraId="167AE79F">
      <w:pPr>
        <w:widowControl w:val="0"/>
        <w:kinsoku/>
        <w:ind w:firstLine="480"/>
        <w:rPr>
          <w:rFonts w:hint="eastAsia" w:ascii="宋体" w:hAnsi="宋体" w:cs="宋体"/>
          <w:iCs/>
          <w:lang w:eastAsia="zh-CN"/>
        </w:rPr>
      </w:pPr>
      <w:r>
        <w:rPr>
          <w:rFonts w:hint="eastAsia" w:ascii="宋体" w:hAnsi="宋体" w:cs="宋体"/>
          <w:iCs/>
          <w:lang w:eastAsia="zh-CN"/>
        </w:rPr>
        <w:t>3、填报说明：系统支持针对报销业务预置整体填报说明</w:t>
      </w:r>
      <w:r>
        <w:rPr>
          <w:rFonts w:hint="eastAsia" w:ascii="宋体" w:hAnsi="宋体" w:cs="Times New Roman"/>
          <w:lang w:eastAsia="zh-CN"/>
        </w:rPr>
        <w:t>以及当前费用的填报说明</w:t>
      </w:r>
      <w:r>
        <w:rPr>
          <w:rFonts w:hint="eastAsia" w:ascii="宋体" w:hAnsi="宋体" w:cs="宋体"/>
          <w:iCs/>
          <w:lang w:eastAsia="zh-CN"/>
        </w:rPr>
        <w:t>，实现报销规范事前告知，避免违规以及事后补充单据。</w:t>
      </w:r>
    </w:p>
    <w:p w14:paraId="04147D1B">
      <w:pPr>
        <w:widowControl w:val="0"/>
        <w:kinsoku/>
        <w:ind w:firstLine="480"/>
        <w:rPr>
          <w:rFonts w:hint="eastAsia" w:ascii="宋体" w:hAnsi="宋体" w:cs="宋体"/>
          <w:iCs/>
          <w:lang w:eastAsia="zh-CN"/>
        </w:rPr>
      </w:pPr>
      <w:r>
        <w:rPr>
          <w:rFonts w:hint="eastAsia" w:ascii="宋体" w:hAnsi="宋体" w:cs="宋体"/>
          <w:iCs/>
          <w:lang w:eastAsia="zh-CN"/>
        </w:rPr>
        <w:t>4、选择费用报销指标，受指标额度控制，</w:t>
      </w:r>
      <w:r>
        <w:rPr>
          <w:rFonts w:hint="eastAsia" w:ascii="宋体" w:hAnsi="宋体" w:cs="Times New Roman"/>
          <w:lang w:eastAsia="zh-CN"/>
        </w:rPr>
        <w:t>实时反映预算可用额度。</w:t>
      </w:r>
    </w:p>
    <w:p w14:paraId="21102D15">
      <w:pPr>
        <w:widowControl w:val="0"/>
        <w:kinsoku/>
        <w:ind w:firstLine="480"/>
        <w:rPr>
          <w:rFonts w:hint="eastAsia" w:ascii="宋体" w:hAnsi="宋体" w:cs="宋体"/>
          <w:iCs/>
          <w:lang w:eastAsia="zh-CN"/>
        </w:rPr>
      </w:pPr>
      <w:r>
        <w:rPr>
          <w:rFonts w:ascii="宋体" w:hAnsi="宋体" w:cs="宋体"/>
          <w:iCs/>
          <w:lang w:eastAsia="zh-CN"/>
        </w:rPr>
        <w:t>5</w:t>
      </w:r>
      <w:r>
        <w:rPr>
          <w:rFonts w:hint="eastAsia" w:ascii="宋体" w:hAnsi="宋体" w:cs="宋体"/>
          <w:iCs/>
          <w:lang w:eastAsia="zh-CN"/>
        </w:rPr>
        <w:t>、差旅报销实现行程自动归集：业务人员填报差旅费报销单时，实现差旅行程自动归集，报销费用一目了然，快捷填报、方便查阅。</w:t>
      </w:r>
    </w:p>
    <w:p w14:paraId="049E41EB">
      <w:pPr>
        <w:widowControl w:val="0"/>
        <w:kinsoku/>
        <w:ind w:firstLine="480"/>
        <w:rPr>
          <w:rFonts w:hint="eastAsia" w:ascii="宋体" w:hAnsi="宋体" w:cs="宋体"/>
          <w:iCs/>
          <w:lang w:eastAsia="zh-CN"/>
        </w:rPr>
      </w:pPr>
      <w:r>
        <w:rPr>
          <w:rFonts w:hint="eastAsia" w:ascii="宋体" w:hAnsi="宋体" w:cs="宋体"/>
          <w:iCs/>
          <w:lang w:eastAsia="zh-CN"/>
        </w:rPr>
        <w:t>6、单据关联、系统集成：报销单实现与项目预算、借款、资金申请、电子票夹等关联，实现业务协同关联。</w:t>
      </w:r>
    </w:p>
    <w:p w14:paraId="46538C31">
      <w:pPr>
        <w:widowControl w:val="0"/>
        <w:kinsoku/>
        <w:ind w:firstLine="480"/>
        <w:rPr>
          <w:rFonts w:hint="eastAsia" w:ascii="宋体" w:hAnsi="宋体" w:cs="宋体"/>
          <w:iCs/>
          <w:lang w:eastAsia="zh-CN"/>
        </w:rPr>
      </w:pPr>
      <w:r>
        <w:rPr>
          <w:rFonts w:hint="eastAsia" w:ascii="宋体" w:hAnsi="宋体" w:cs="宋体"/>
          <w:iCs/>
          <w:lang w:eastAsia="zh-CN"/>
        </w:rPr>
        <w:t>（1）系统实现与预算指标关联，自动提示预算执行余额，超预算时系统会自动报警或禁止。指标额度能够控制报销。同时，报销的结果数据能够实时反馈到预算指标模块，使指标数据能够正确反映预算的执行情况。</w:t>
      </w:r>
    </w:p>
    <w:p w14:paraId="0E361A02">
      <w:pPr>
        <w:widowControl w:val="0"/>
        <w:kinsoku/>
        <w:ind w:firstLine="480"/>
        <w:rPr>
          <w:rFonts w:hint="eastAsia" w:ascii="宋体" w:hAnsi="宋体" w:cs="宋体"/>
          <w:iCs/>
          <w:lang w:eastAsia="zh-CN"/>
        </w:rPr>
      </w:pPr>
      <w:r>
        <w:rPr>
          <w:rFonts w:hint="eastAsia" w:ascii="宋体" w:hAnsi="宋体" w:cs="宋体"/>
          <w:iCs/>
          <w:lang w:eastAsia="zh-CN"/>
        </w:rPr>
        <w:t>（2）若本次报销存在关联的资金申请，可选择与本次报销有关的资金申请单。报销时选择申请单</w:t>
      </w:r>
      <w:r>
        <w:rPr>
          <w:rFonts w:ascii="宋体" w:hAnsi="宋体" w:cs="宋体"/>
          <w:iCs/>
          <w:lang w:eastAsia="zh-CN"/>
        </w:rPr>
        <w:t>后，系统自动</w:t>
      </w:r>
      <w:r>
        <w:rPr>
          <w:rFonts w:hint="eastAsia" w:ascii="宋体" w:hAnsi="宋体" w:cs="宋体"/>
          <w:iCs/>
          <w:lang w:eastAsia="zh-CN"/>
        </w:rPr>
        <w:t>带出申请</w:t>
      </w:r>
      <w:r>
        <w:rPr>
          <w:rFonts w:ascii="宋体" w:hAnsi="宋体" w:cs="宋体"/>
          <w:iCs/>
          <w:lang w:eastAsia="zh-CN"/>
        </w:rPr>
        <w:t>单</w:t>
      </w:r>
      <w:r>
        <w:rPr>
          <w:rFonts w:hint="eastAsia" w:ascii="宋体" w:hAnsi="宋体" w:cs="宋体"/>
          <w:iCs/>
          <w:lang w:eastAsia="zh-CN"/>
        </w:rPr>
        <w:t>信息以及关联的</w:t>
      </w:r>
      <w:r>
        <w:rPr>
          <w:rFonts w:ascii="宋体" w:hAnsi="宋体" w:cs="宋体"/>
          <w:iCs/>
          <w:lang w:eastAsia="zh-CN"/>
        </w:rPr>
        <w:t>指标，并从中扣减</w:t>
      </w:r>
      <w:r>
        <w:rPr>
          <w:rFonts w:hint="eastAsia" w:ascii="宋体" w:hAnsi="宋体" w:cs="宋体"/>
          <w:iCs/>
          <w:lang w:eastAsia="zh-CN"/>
        </w:rPr>
        <w:t>。</w:t>
      </w:r>
    </w:p>
    <w:p w14:paraId="4C9068E9">
      <w:pPr>
        <w:widowControl w:val="0"/>
        <w:kinsoku/>
        <w:ind w:firstLine="480"/>
        <w:rPr>
          <w:rFonts w:hint="eastAsia" w:ascii="宋体" w:hAnsi="宋体" w:cs="宋体"/>
          <w:lang w:eastAsia="zh-CN"/>
        </w:rPr>
      </w:pPr>
      <w:r>
        <w:rPr>
          <w:rFonts w:hint="eastAsia" w:ascii="宋体" w:hAnsi="宋体" w:cs="宋体"/>
          <w:iCs/>
          <w:lang w:eastAsia="zh-CN"/>
        </w:rPr>
        <w:t>7、</w:t>
      </w:r>
      <w:r>
        <w:rPr>
          <w:rFonts w:hint="eastAsia" w:ascii="宋体" w:hAnsi="宋体" w:cs="宋体"/>
          <w:lang w:eastAsia="zh-CN"/>
        </w:rPr>
        <w:t>提供电子附件上传功能，便于审核和监管。电子附件可以支持直接上传电子文档，也可以支持与扫描仪、高拍仪衔接，电子附件支持的常用格式包括</w:t>
      </w:r>
      <w:r>
        <w:rPr>
          <w:rFonts w:ascii="宋体" w:hAnsi="宋体" w:cs="宋体"/>
          <w:lang w:eastAsia="zh-CN"/>
        </w:rPr>
        <w:t>jpeg、pdf、excel、world等。</w:t>
      </w:r>
      <w:r>
        <w:rPr>
          <w:rFonts w:hint="eastAsia" w:ascii="宋体" w:hAnsi="宋体" w:cs="Times New Roman"/>
          <w:lang w:eastAsia="zh-CN"/>
        </w:rPr>
        <w:t>并可进行必传附件类型、加密以及密级的设置。</w:t>
      </w:r>
    </w:p>
    <w:p w14:paraId="5B159699">
      <w:pPr>
        <w:widowControl w:val="0"/>
        <w:kinsoku/>
        <w:ind w:firstLine="480"/>
        <w:rPr>
          <w:rFonts w:hint="eastAsia" w:ascii="宋体" w:hAnsi="宋体" w:cs="Times New Roman"/>
          <w:lang w:eastAsia="zh-CN"/>
        </w:rPr>
      </w:pPr>
      <w:r>
        <w:rPr>
          <w:rFonts w:hint="eastAsia" w:ascii="宋体" w:hAnsi="宋体" w:cs="Times New Roman"/>
          <w:lang w:eastAsia="zh-CN"/>
        </w:rPr>
        <w:t>支持按照附件名称、上传时间排序，支持多种附件展现形式，并可一键浏览所有附件。</w:t>
      </w:r>
    </w:p>
    <w:p w14:paraId="663F5142">
      <w:pPr>
        <w:widowControl w:val="0"/>
        <w:kinsoku/>
        <w:ind w:firstLine="480"/>
        <w:rPr>
          <w:rFonts w:hint="eastAsia" w:ascii="宋体" w:hAnsi="宋体" w:cs="宋体"/>
          <w:iCs/>
          <w:lang w:eastAsia="zh-CN"/>
        </w:rPr>
      </w:pPr>
      <w:r>
        <w:rPr>
          <w:rFonts w:hint="eastAsia" w:ascii="宋体" w:hAnsi="宋体" w:cs="宋体"/>
          <w:iCs/>
          <w:lang w:eastAsia="zh-CN"/>
        </w:rPr>
        <w:t>8、选择结算方式，并录入金额与用途。</w:t>
      </w:r>
    </w:p>
    <w:p w14:paraId="261D3D7A">
      <w:pPr>
        <w:widowControl w:val="0"/>
        <w:kinsoku/>
        <w:ind w:firstLine="480"/>
        <w:rPr>
          <w:rFonts w:hint="eastAsia" w:ascii="宋体" w:hAnsi="宋体" w:cs="Times New Roman"/>
          <w:lang w:eastAsia="zh-CN"/>
        </w:rPr>
      </w:pPr>
      <w:r>
        <w:rPr>
          <w:rFonts w:hint="eastAsia" w:ascii="宋体" w:hAnsi="宋体" w:cs="宋体"/>
          <w:iCs/>
          <w:lang w:eastAsia="zh-CN"/>
        </w:rPr>
        <w:t>9、单据填写完成后保存并送审后可查看审核流程。</w:t>
      </w:r>
      <w:r>
        <w:rPr>
          <w:rFonts w:hint="eastAsia" w:ascii="宋体" w:hAnsi="宋体" w:cs="Times New Roman"/>
          <w:lang w:eastAsia="zh-CN"/>
        </w:rPr>
        <w:t>对资金支出可以进行全过程实时监管，透明化</w:t>
      </w:r>
      <w:r>
        <w:rPr>
          <w:rFonts w:ascii="宋体" w:hAnsi="宋体" w:cs="Times New Roman"/>
          <w:lang w:eastAsia="zh-CN"/>
        </w:rPr>
        <w:t>的流程管理，便于业务人员</w:t>
      </w:r>
      <w:r>
        <w:rPr>
          <w:rFonts w:hint="eastAsia" w:ascii="宋体" w:hAnsi="宋体" w:cs="Times New Roman"/>
          <w:lang w:eastAsia="zh-CN"/>
        </w:rPr>
        <w:t>随时可以跟踪查询到每一笔资金报销的审批时间、审批状态、审批进度、合规性以及审批意见。</w:t>
      </w:r>
    </w:p>
    <w:p w14:paraId="4ACC2565">
      <w:pPr>
        <w:pStyle w:val="5"/>
        <w:keepNext w:val="0"/>
        <w:keepLines w:val="0"/>
        <w:widowControl w:val="0"/>
        <w:kinsoku/>
        <w:spacing w:before="0" w:after="0" w:line="360" w:lineRule="auto"/>
        <w:ind w:left="0" w:firstLine="0" w:firstLineChars="0"/>
      </w:pPr>
      <w:bookmarkStart w:id="372" w:name="_Toc35514571"/>
      <w:bookmarkStart w:id="373" w:name="_Toc129780639"/>
      <w:r>
        <w:rPr>
          <w:rFonts w:hint="eastAsia"/>
        </w:rPr>
        <w:t>报销审批</w:t>
      </w:r>
      <w:bookmarkEnd w:id="372"/>
      <w:bookmarkEnd w:id="373"/>
    </w:p>
    <w:p w14:paraId="14C376C0">
      <w:pPr>
        <w:widowControl w:val="0"/>
        <w:kinsoku/>
        <w:ind w:firstLine="480"/>
        <w:rPr>
          <w:rFonts w:hint="eastAsia" w:ascii="宋体" w:hAnsi="宋体" w:cs="Times New Roman"/>
          <w:lang w:eastAsia="zh-CN"/>
        </w:rPr>
      </w:pPr>
      <w:r>
        <w:rPr>
          <w:rFonts w:hint="eastAsia" w:ascii="宋体" w:hAnsi="宋体" w:cs="Times New Roman"/>
          <w:lang w:eastAsia="zh-CN"/>
        </w:rPr>
        <w:t>系统支持据需要灵活地定义工作流，按照不同的项目类型、支付类型、部门等条件实现不同的审批流程，可以流程跟踪每一笔资金支出的进度和审批意见，能够动态地对审批流程进行控制。</w:t>
      </w:r>
    </w:p>
    <w:p w14:paraId="29AF5C2C">
      <w:pPr>
        <w:widowControl w:val="0"/>
        <w:kinsoku/>
        <w:ind w:firstLine="480"/>
        <w:rPr>
          <w:rFonts w:hint="eastAsia" w:ascii="宋体" w:hAnsi="宋体" w:cs="Times New Roman"/>
          <w:lang w:eastAsia="zh-CN"/>
        </w:rPr>
      </w:pPr>
      <w:r>
        <w:rPr>
          <w:rFonts w:hint="eastAsia" w:ascii="宋体" w:hAnsi="宋体" w:cs="Times New Roman"/>
          <w:lang w:eastAsia="zh-CN"/>
        </w:rPr>
        <w:t>1、待办提醒：系统提供审批待办提醒，一键点击，快速查看审批内容，轻松审批、高效便捷。</w:t>
      </w:r>
    </w:p>
    <w:p w14:paraId="476FD535">
      <w:pPr>
        <w:widowControl w:val="0"/>
        <w:kinsoku/>
        <w:ind w:firstLine="480"/>
        <w:rPr>
          <w:rFonts w:hint="eastAsia" w:ascii="宋体" w:hAnsi="宋体" w:cs="Times New Roman"/>
          <w:b/>
          <w:bCs/>
          <w:lang w:eastAsia="zh-CN"/>
        </w:rPr>
      </w:pPr>
      <w:r>
        <w:rPr>
          <w:rFonts w:ascii="宋体" w:hAnsi="宋体" w:cs="Times New Roman"/>
          <w:lang w:eastAsia="zh-CN"/>
        </w:rPr>
        <w:t>2</w:t>
      </w:r>
      <w:r>
        <w:rPr>
          <w:rFonts w:hint="eastAsia" w:ascii="宋体" w:hAnsi="宋体" w:cs="Times New Roman"/>
          <w:lang w:eastAsia="zh-CN"/>
        </w:rPr>
        <w:t>、待办单据集中处理：提供集中的待办单据功能，审核人员登录系统即可一目了然的查看到本人名下所有待审批的单据，提高工作效率。</w:t>
      </w:r>
    </w:p>
    <w:p w14:paraId="28532833">
      <w:pPr>
        <w:widowControl w:val="0"/>
        <w:kinsoku/>
        <w:ind w:firstLine="480"/>
        <w:rPr>
          <w:rFonts w:hint="eastAsia" w:ascii="宋体" w:hAnsi="宋体" w:cs="Times New Roman"/>
          <w:lang w:eastAsia="zh-CN"/>
        </w:rPr>
      </w:pPr>
      <w:r>
        <w:rPr>
          <w:rFonts w:ascii="宋体" w:hAnsi="宋体" w:cs="Times New Roman"/>
          <w:lang w:eastAsia="zh-CN"/>
        </w:rPr>
        <w:t>3</w:t>
      </w:r>
      <w:r>
        <w:rPr>
          <w:rFonts w:hint="eastAsia" w:ascii="宋体" w:hAnsi="宋体" w:cs="Times New Roman"/>
          <w:lang w:eastAsia="zh-CN"/>
        </w:rPr>
        <w:t>、审核单据时，单点击“审核”录入审核意见。填写并选择审核意见，如选择通过，流程将至下一审核人，也可选择退回上一步或直接退回编制人。</w:t>
      </w:r>
    </w:p>
    <w:p w14:paraId="1939ED1E">
      <w:pPr>
        <w:widowControl w:val="0"/>
        <w:kinsoku/>
        <w:ind w:firstLine="480"/>
        <w:rPr>
          <w:rFonts w:hint="eastAsia" w:ascii="宋体" w:hAnsi="宋体" w:cs="Times New Roman"/>
          <w:lang w:eastAsia="zh-CN"/>
        </w:rPr>
      </w:pPr>
      <w:r>
        <w:rPr>
          <w:rFonts w:ascii="宋体" w:hAnsi="宋体" w:cs="Times New Roman"/>
          <w:lang w:eastAsia="zh-CN"/>
        </w:rPr>
        <w:t>审核人</w:t>
      </w:r>
      <w:r>
        <w:rPr>
          <w:rFonts w:hint="eastAsia" w:ascii="宋体" w:hAnsi="宋体" w:cs="Times New Roman"/>
          <w:lang w:eastAsia="zh-CN"/>
        </w:rPr>
        <w:t>可以</w:t>
      </w:r>
      <w:r>
        <w:rPr>
          <w:rFonts w:ascii="宋体" w:hAnsi="宋体" w:cs="Times New Roman"/>
          <w:lang w:eastAsia="zh-CN"/>
        </w:rPr>
        <w:t>对报销金额提出异议，审核金额</w:t>
      </w:r>
      <w:r>
        <w:rPr>
          <w:rFonts w:hint="eastAsia" w:ascii="宋体" w:hAnsi="宋体" w:cs="Times New Roman"/>
          <w:lang w:eastAsia="zh-CN"/>
        </w:rPr>
        <w:t>（审核</w:t>
      </w:r>
      <w:r>
        <w:rPr>
          <w:rFonts w:ascii="宋体" w:hAnsi="宋体" w:cs="Times New Roman"/>
          <w:lang w:eastAsia="zh-CN"/>
        </w:rPr>
        <w:t>金额栏</w:t>
      </w:r>
      <w:r>
        <w:rPr>
          <w:rFonts w:hint="eastAsia" w:ascii="宋体" w:hAnsi="宋体" w:cs="Times New Roman"/>
          <w:lang w:eastAsia="zh-CN"/>
        </w:rPr>
        <w:t>）</w:t>
      </w:r>
      <w:r>
        <w:rPr>
          <w:rFonts w:ascii="宋体" w:hAnsi="宋体" w:cs="Times New Roman"/>
          <w:lang w:eastAsia="zh-CN"/>
        </w:rPr>
        <w:t>可以与报销金额</w:t>
      </w:r>
      <w:r>
        <w:rPr>
          <w:rFonts w:hint="eastAsia" w:ascii="宋体" w:hAnsi="宋体" w:cs="Times New Roman"/>
          <w:lang w:eastAsia="zh-CN"/>
        </w:rPr>
        <w:t>（申报</w:t>
      </w:r>
      <w:r>
        <w:rPr>
          <w:rFonts w:ascii="宋体" w:hAnsi="宋体" w:cs="Times New Roman"/>
          <w:lang w:eastAsia="zh-CN"/>
        </w:rPr>
        <w:t>金额栏</w:t>
      </w:r>
      <w:r>
        <w:rPr>
          <w:rFonts w:hint="eastAsia" w:ascii="宋体" w:hAnsi="宋体" w:cs="Times New Roman"/>
          <w:lang w:eastAsia="zh-CN"/>
        </w:rPr>
        <w:t>）</w:t>
      </w:r>
      <w:r>
        <w:rPr>
          <w:rFonts w:ascii="宋体" w:hAnsi="宋体" w:cs="Times New Roman"/>
          <w:lang w:eastAsia="zh-CN"/>
        </w:rPr>
        <w:t>不一致，最终以审核金额为准。</w:t>
      </w:r>
    </w:p>
    <w:p w14:paraId="5E4A6167">
      <w:pPr>
        <w:widowControl w:val="0"/>
        <w:kinsoku/>
        <w:ind w:firstLine="480"/>
        <w:rPr>
          <w:rFonts w:hint="eastAsia" w:ascii="宋体" w:hAnsi="宋体" w:cs="Times New Roman"/>
          <w:lang w:eastAsia="zh-CN"/>
        </w:rPr>
      </w:pPr>
      <w:r>
        <w:rPr>
          <w:rFonts w:hint="eastAsia" w:ascii="宋体" w:hAnsi="宋体" w:cs="Times New Roman"/>
          <w:lang w:eastAsia="zh-CN"/>
        </w:rPr>
        <w:t>单据审批支持电子签章签名，领导无需线下手工签字。</w:t>
      </w:r>
    </w:p>
    <w:p w14:paraId="66878D86">
      <w:pPr>
        <w:widowControl w:val="0"/>
        <w:kinsoku/>
        <w:ind w:firstLine="480"/>
        <w:rPr>
          <w:rFonts w:hint="eastAsia" w:ascii="宋体" w:hAnsi="宋体" w:cs="Times New Roman"/>
          <w:lang w:eastAsia="zh-CN"/>
        </w:rPr>
      </w:pPr>
      <w:r>
        <w:rPr>
          <w:rFonts w:ascii="宋体" w:hAnsi="宋体" w:cs="Times New Roman"/>
          <w:lang w:eastAsia="zh-CN"/>
        </w:rPr>
        <w:t>4</w:t>
      </w:r>
      <w:r>
        <w:rPr>
          <w:rFonts w:hint="eastAsia" w:ascii="宋体" w:hAnsi="宋体" w:cs="Times New Roman"/>
          <w:lang w:eastAsia="zh-CN"/>
        </w:rPr>
        <w:t>、审批要点-智能审批、稽核：审核环节提供审批要点功能，实现审批要点内置。可以根据不同的岗位职责，预置不同的审批要点，严格规范审批过程，让审批更有针对性。</w:t>
      </w:r>
    </w:p>
    <w:p w14:paraId="794D371A">
      <w:pPr>
        <w:widowControl w:val="0"/>
        <w:kinsoku/>
        <w:ind w:firstLine="480"/>
        <w:rPr>
          <w:rFonts w:hint="eastAsia" w:ascii="宋体" w:hAnsi="宋体" w:cs="Times New Roman"/>
          <w:lang w:eastAsia="zh-CN"/>
        </w:rPr>
      </w:pPr>
      <w:r>
        <w:rPr>
          <w:rFonts w:hint="eastAsia" w:ascii="宋体" w:hAnsi="宋体" w:cs="Times New Roman"/>
          <w:lang w:eastAsia="zh-CN"/>
        </w:rPr>
        <w:t>单据审批时，审批要点给予友好提示，自动提醒报销票据和业务要素合规性，稽核重点由软件来控制。</w:t>
      </w:r>
    </w:p>
    <w:p w14:paraId="2247D017">
      <w:pPr>
        <w:widowControl w:val="0"/>
        <w:kinsoku/>
        <w:ind w:firstLine="480"/>
        <w:rPr>
          <w:rFonts w:hint="eastAsia" w:ascii="宋体" w:hAnsi="宋体" w:cs="Times New Roman"/>
          <w:lang w:eastAsia="zh-CN"/>
        </w:rPr>
      </w:pPr>
      <w:r>
        <w:rPr>
          <w:rFonts w:hint="eastAsia" w:ascii="宋体" w:hAnsi="宋体" w:cs="Times New Roman"/>
          <w:lang w:eastAsia="zh-CN"/>
        </w:rPr>
        <w:t>进一步明确岗位职责划分，不同人员审批时，对预置的审批要点进行重点审核，责任清晰、财权事权匹配。让审批更简单、风险更低、效率更高，做到职责归位，防患风险，减轻所有人的责任。</w:t>
      </w:r>
    </w:p>
    <w:p w14:paraId="3806CEB5">
      <w:pPr>
        <w:widowControl w:val="0"/>
        <w:kinsoku/>
        <w:ind w:firstLine="480"/>
        <w:rPr>
          <w:rFonts w:hint="eastAsia" w:ascii="宋体" w:hAnsi="宋体" w:cs="宋体"/>
          <w:iCs/>
          <w:lang w:eastAsia="zh-CN"/>
        </w:rPr>
      </w:pPr>
      <w:r>
        <w:rPr>
          <w:rFonts w:ascii="宋体" w:hAnsi="宋体" w:cs="Times New Roman"/>
          <w:lang w:eastAsia="zh-CN"/>
        </w:rPr>
        <w:t>5</w:t>
      </w:r>
      <w:r>
        <w:rPr>
          <w:rFonts w:hint="eastAsia" w:ascii="宋体" w:hAnsi="宋体" w:cs="Times New Roman"/>
          <w:lang w:eastAsia="zh-CN"/>
        </w:rPr>
        <w:t>、</w:t>
      </w:r>
      <w:r>
        <w:rPr>
          <w:rFonts w:hint="eastAsia" w:ascii="宋体" w:hAnsi="宋体" w:cs="宋体"/>
          <w:iCs/>
          <w:lang w:eastAsia="zh-CN"/>
        </w:rPr>
        <w:t>可查看报销人员上传的附件（扫描件等），可双击打开某个附件或下载查看。</w:t>
      </w:r>
    </w:p>
    <w:p w14:paraId="7834D31D">
      <w:pPr>
        <w:pStyle w:val="45"/>
        <w:ind w:firstLine="480"/>
        <w:rPr>
          <w:rFonts w:hint="eastAsia" w:ascii="宋体" w:hAnsi="宋体" w:cs="Arial"/>
          <w:iCs/>
        </w:rPr>
      </w:pPr>
      <w:r>
        <w:rPr>
          <w:rFonts w:ascii="宋体" w:hAnsi="宋体"/>
        </w:rPr>
        <w:t>6</w:t>
      </w:r>
      <w:r>
        <w:rPr>
          <w:rFonts w:hint="eastAsia" w:ascii="宋体" w:hAnsi="宋体"/>
        </w:rPr>
        <w:t>、审批流程跟踪：支持单据审批流程的自定义，能够按照不同的项目类型、支付类型、</w:t>
      </w:r>
      <w:r>
        <w:rPr>
          <w:rFonts w:ascii="宋体" w:hAnsi="宋体"/>
        </w:rPr>
        <w:t>部门</w:t>
      </w:r>
      <w:r>
        <w:rPr>
          <w:rFonts w:hint="eastAsia" w:ascii="宋体" w:hAnsi="宋体"/>
        </w:rPr>
        <w:t>等条件实现不同的审批流程。可以流程跟踪每一笔资金支出的进度、</w:t>
      </w:r>
      <w:r>
        <w:rPr>
          <w:rFonts w:hint="eastAsia" w:ascii="宋体" w:hAnsi="宋体" w:cs="宋体"/>
          <w:iCs/>
        </w:rPr>
        <w:t>所处的环节</w:t>
      </w:r>
      <w:r>
        <w:rPr>
          <w:rFonts w:hint="eastAsia" w:ascii="宋体" w:hAnsi="宋体"/>
        </w:rPr>
        <w:t>和审批意见，</w:t>
      </w:r>
      <w:r>
        <w:rPr>
          <w:rFonts w:hint="eastAsia" w:ascii="宋体" w:hAnsi="宋体" w:cs="Arial"/>
          <w:iCs/>
        </w:rPr>
        <w:t>实现对</w:t>
      </w:r>
      <w:r>
        <w:rPr>
          <w:rFonts w:hint="eastAsia" w:ascii="宋体" w:hAnsi="宋体" w:cs="Arial"/>
          <w:iCs/>
          <w:lang w:eastAsia="zh-CN"/>
        </w:rPr>
        <w:t>市局</w:t>
      </w:r>
      <w:r>
        <w:rPr>
          <w:rFonts w:hint="eastAsia" w:ascii="宋体" w:hAnsi="宋体" w:cs="Arial"/>
          <w:iCs/>
        </w:rPr>
        <w:t>资金支付的全过程实时监管。</w:t>
      </w:r>
    </w:p>
    <w:p w14:paraId="1D93E5D1">
      <w:pPr>
        <w:widowControl w:val="0"/>
        <w:kinsoku/>
        <w:ind w:firstLine="480"/>
        <w:rPr>
          <w:rFonts w:hint="eastAsia" w:ascii="宋体" w:hAnsi="宋体" w:cs="Times New Roman"/>
          <w:lang w:eastAsia="zh-CN"/>
        </w:rPr>
      </w:pPr>
      <w:r>
        <w:rPr>
          <w:rFonts w:ascii="宋体" w:hAnsi="宋体" w:cs="Times New Roman"/>
          <w:lang w:eastAsia="zh-CN"/>
        </w:rPr>
        <w:t>7</w:t>
      </w:r>
      <w:r>
        <w:rPr>
          <w:rFonts w:hint="eastAsia" w:ascii="宋体" w:hAnsi="宋体" w:cs="Times New Roman"/>
          <w:lang w:eastAsia="zh-CN"/>
        </w:rPr>
        <w:t>、财务审核：</w:t>
      </w:r>
    </w:p>
    <w:p w14:paraId="4DE43427">
      <w:pPr>
        <w:widowControl w:val="0"/>
        <w:kinsoku/>
        <w:ind w:firstLine="480"/>
        <w:rPr>
          <w:rFonts w:hint="eastAsia" w:ascii="宋体" w:hAnsi="宋体" w:cs="宋体"/>
          <w:lang w:eastAsia="zh-CN"/>
        </w:rPr>
      </w:pPr>
      <w:r>
        <w:rPr>
          <w:rFonts w:hint="eastAsia" w:ascii="宋体" w:hAnsi="宋体" w:cs="Times New Roman"/>
          <w:lang w:eastAsia="zh-CN"/>
        </w:rPr>
        <w:t>财务扫码快速定位审批：</w:t>
      </w:r>
      <w:r>
        <w:rPr>
          <w:rFonts w:hint="eastAsia" w:ascii="宋体" w:hAnsi="宋体" w:cs="宋体"/>
          <w:lang w:eastAsia="zh-CN"/>
        </w:rPr>
        <w:t>从技术角度减少预算执行业务中的关键审核环节工作量，可以采取单据绑定条形码或二维码的方式，支持条形码或二维码管理。</w:t>
      </w:r>
    </w:p>
    <w:p w14:paraId="27C5E607">
      <w:pPr>
        <w:widowControl w:val="0"/>
        <w:kinsoku/>
        <w:ind w:firstLine="480"/>
        <w:rPr>
          <w:rFonts w:hint="eastAsia" w:ascii="宋体" w:hAnsi="宋体" w:cs="Times New Roman"/>
          <w:lang w:eastAsia="zh-CN"/>
        </w:rPr>
      </w:pPr>
      <w:r>
        <w:rPr>
          <w:rFonts w:hint="eastAsia" w:ascii="宋体" w:hAnsi="宋体" w:cs="Times New Roman"/>
          <w:lang w:eastAsia="zh-CN"/>
        </w:rPr>
        <w:t>每张单据自动生成一个唯一的条形或二维识别码，财务人员接收到业务人员提交的纸质单据后，支持通过扫描枪、高拍仪等外接设备，扫描报销单上的二维码/条码，匹配报销单电子数据，在系统中快速定位调取对应报销单，进行单据审核。大大提高工作效率和准确性，减轻财务人员的工作量。</w:t>
      </w:r>
    </w:p>
    <w:p w14:paraId="0B80764D">
      <w:pPr>
        <w:pStyle w:val="5"/>
        <w:keepNext w:val="0"/>
        <w:keepLines w:val="0"/>
        <w:widowControl w:val="0"/>
        <w:kinsoku/>
        <w:spacing w:before="0" w:after="0" w:line="360" w:lineRule="auto"/>
        <w:ind w:left="0" w:firstLine="0" w:firstLineChars="0"/>
      </w:pPr>
      <w:bookmarkStart w:id="374" w:name="_Toc35808907"/>
      <w:bookmarkStart w:id="375" w:name="_Toc129780642"/>
      <w:bookmarkStart w:id="376" w:name="_Toc35514573"/>
      <w:bookmarkStart w:id="377" w:name="_Toc129780640"/>
      <w:bookmarkStart w:id="378" w:name="_Toc35514572"/>
      <w:r>
        <w:rPr>
          <w:rFonts w:hint="eastAsia"/>
        </w:rPr>
        <w:t>记账</w:t>
      </w:r>
      <w:r>
        <w:t>管理</w:t>
      </w:r>
      <w:bookmarkEnd w:id="374"/>
      <w:bookmarkEnd w:id="375"/>
      <w:bookmarkEnd w:id="376"/>
    </w:p>
    <w:p w14:paraId="5A471860">
      <w:pPr>
        <w:widowControl w:val="0"/>
        <w:kinsoku/>
        <w:ind w:firstLine="480"/>
        <w:rPr>
          <w:rFonts w:hint="eastAsia" w:ascii="宋体" w:hAnsi="宋体" w:cs="Times New Roman"/>
          <w:lang w:eastAsia="zh-CN"/>
        </w:rPr>
      </w:pPr>
      <w:r>
        <w:rPr>
          <w:rFonts w:hint="eastAsia" w:ascii="宋体" w:hAnsi="宋体" w:cs="宋体"/>
          <w:lang w:eastAsia="zh-CN"/>
        </w:rPr>
        <w:t>报销、借款等业务办理完毕后，</w:t>
      </w:r>
      <w:r>
        <w:rPr>
          <w:rFonts w:hint="eastAsia" w:ascii="宋体" w:hAnsi="宋体" w:cs="Times New Roman"/>
          <w:lang w:eastAsia="zh-CN"/>
        </w:rPr>
        <w:t>记账会计岗根据相关信息可一键自动生成会计凭证，同时报销单、电子票据（电子原始凭证和影像附件）自动与记账凭证建立关联。包括完成借款单据、报销单据自动的记账操作，降低人工记账的出错率，提高工作效率。</w:t>
      </w:r>
    </w:p>
    <w:p w14:paraId="747F01C0">
      <w:pPr>
        <w:widowControl w:val="0"/>
        <w:kinsoku/>
        <w:ind w:firstLine="480"/>
        <w:rPr>
          <w:rFonts w:hint="eastAsia" w:ascii="宋体" w:hAnsi="宋体" w:cs="Times New Roman"/>
          <w:lang w:eastAsia="zh-CN"/>
        </w:rPr>
      </w:pPr>
      <w:r>
        <w:rPr>
          <w:rFonts w:hint="eastAsia" w:ascii="宋体" w:hAnsi="宋体" w:cs="Times New Roman"/>
          <w:lang w:eastAsia="zh-CN"/>
        </w:rPr>
        <w:t>已生成凭证的报销单，系统实现凭证与报销单的双向联查，实现业务财务的一体化管理。</w:t>
      </w:r>
    </w:p>
    <w:p w14:paraId="47730BA6">
      <w:pPr>
        <w:widowControl w:val="0"/>
        <w:kinsoku/>
        <w:ind w:firstLine="480"/>
        <w:rPr>
          <w:rFonts w:hint="eastAsia" w:ascii="宋体" w:hAnsi="宋体" w:cs="Times New Roman"/>
          <w:lang w:eastAsia="zh-CN"/>
        </w:rPr>
      </w:pPr>
      <w:r>
        <w:rPr>
          <w:rFonts w:ascii="宋体" w:hAnsi="宋体" w:cs="Times New Roman"/>
          <w:lang w:eastAsia="zh-CN"/>
        </w:rPr>
        <w:t>1</w:t>
      </w:r>
      <w:r>
        <w:rPr>
          <w:rFonts w:hint="eastAsia" w:ascii="宋体" w:hAnsi="宋体" w:cs="Times New Roman"/>
          <w:lang w:eastAsia="zh-CN"/>
        </w:rPr>
        <w:t>、报销单联查凭证</w:t>
      </w:r>
    </w:p>
    <w:p w14:paraId="2392C489">
      <w:pPr>
        <w:widowControl w:val="0"/>
        <w:kinsoku/>
        <w:ind w:firstLine="480"/>
        <w:rPr>
          <w:rFonts w:hint="eastAsia" w:ascii="宋体" w:hAnsi="宋体" w:cs="Times New Roman"/>
          <w:lang w:eastAsia="zh-CN"/>
        </w:rPr>
      </w:pPr>
      <w:r>
        <w:rPr>
          <w:rFonts w:hint="eastAsia" w:ascii="宋体" w:hAnsi="宋体" w:cs="Times New Roman"/>
          <w:lang w:eastAsia="zh-CN"/>
        </w:rPr>
        <w:t>2、凭证联查报销单及报销单附件（票据等原始凭证）</w:t>
      </w:r>
    </w:p>
    <w:p w14:paraId="508A7E74">
      <w:pPr>
        <w:pStyle w:val="5"/>
        <w:keepNext w:val="0"/>
        <w:keepLines w:val="0"/>
        <w:widowControl w:val="0"/>
        <w:kinsoku/>
        <w:spacing w:before="0" w:after="0" w:line="360" w:lineRule="auto"/>
        <w:ind w:left="0" w:firstLine="0" w:firstLineChars="0"/>
      </w:pPr>
      <w:r>
        <w:rPr>
          <w:rFonts w:hint="eastAsia"/>
        </w:rPr>
        <w:t>单据提</w:t>
      </w:r>
      <w:r>
        <w:t>醒</w:t>
      </w:r>
      <w:bookmarkEnd w:id="377"/>
    </w:p>
    <w:p w14:paraId="6C221B4E">
      <w:pPr>
        <w:widowControl w:val="0"/>
        <w:kinsoku/>
        <w:ind w:firstLine="480"/>
        <w:rPr>
          <w:rFonts w:hint="eastAsia" w:ascii="宋体" w:hAnsi="宋体" w:cs="Times New Roman"/>
          <w:lang w:eastAsia="zh-CN"/>
        </w:rPr>
      </w:pPr>
      <w:r>
        <w:rPr>
          <w:rFonts w:hint="eastAsia" w:ascii="宋体" w:hAnsi="宋体" w:cs="Times New Roman"/>
          <w:lang w:eastAsia="zh-CN"/>
        </w:rPr>
        <w:t>提供各种提示功能，包括</w:t>
      </w:r>
      <w:r>
        <w:rPr>
          <w:rFonts w:ascii="宋体" w:hAnsi="宋体" w:cs="Times New Roman"/>
          <w:lang w:eastAsia="zh-CN"/>
        </w:rPr>
        <w:t>短信平台提醒、</w:t>
      </w:r>
      <w:r>
        <w:rPr>
          <w:rFonts w:hint="eastAsia" w:ascii="宋体" w:hAnsi="宋体" w:cs="Times New Roman"/>
          <w:lang w:eastAsia="zh-CN"/>
        </w:rPr>
        <w:t>系统登录</w:t>
      </w:r>
      <w:r>
        <w:rPr>
          <w:rFonts w:ascii="宋体" w:hAnsi="宋体" w:cs="Times New Roman"/>
          <w:lang w:eastAsia="zh-CN"/>
        </w:rPr>
        <w:t>提醒</w:t>
      </w:r>
      <w:r>
        <w:rPr>
          <w:rFonts w:hint="eastAsia" w:ascii="宋体" w:hAnsi="宋体" w:cs="Times New Roman"/>
          <w:lang w:eastAsia="zh-CN"/>
        </w:rPr>
        <w:t>等</w:t>
      </w:r>
      <w:r>
        <w:rPr>
          <w:rFonts w:ascii="宋体" w:hAnsi="宋体" w:cs="Times New Roman"/>
          <w:lang w:eastAsia="zh-CN"/>
        </w:rPr>
        <w:t>，便于业务人员核对</w:t>
      </w:r>
      <w:r>
        <w:rPr>
          <w:rFonts w:hint="eastAsia" w:ascii="宋体" w:hAnsi="宋体" w:cs="Times New Roman"/>
          <w:lang w:eastAsia="zh-CN"/>
        </w:rPr>
        <w:t>、</w:t>
      </w:r>
      <w:r>
        <w:rPr>
          <w:rFonts w:ascii="宋体" w:hAnsi="宋体" w:cs="Times New Roman"/>
          <w:lang w:eastAsia="zh-CN"/>
        </w:rPr>
        <w:t>查询，</w:t>
      </w:r>
      <w:r>
        <w:rPr>
          <w:rFonts w:hint="eastAsia" w:ascii="宋体" w:hAnsi="宋体" w:cs="Times New Roman"/>
          <w:lang w:eastAsia="zh-CN"/>
        </w:rPr>
        <w:t>提高</w:t>
      </w:r>
      <w:r>
        <w:rPr>
          <w:rFonts w:ascii="宋体" w:hAnsi="宋体" w:cs="Times New Roman"/>
          <w:lang w:eastAsia="zh-CN"/>
        </w:rPr>
        <w:t>报销</w:t>
      </w:r>
      <w:r>
        <w:rPr>
          <w:rFonts w:hint="eastAsia" w:ascii="宋体" w:hAnsi="宋体" w:cs="Times New Roman"/>
          <w:lang w:eastAsia="zh-CN"/>
        </w:rPr>
        <w:t>效率。单据送审</w:t>
      </w:r>
      <w:r>
        <w:rPr>
          <w:rFonts w:ascii="宋体" w:hAnsi="宋体" w:cs="Times New Roman"/>
          <w:lang w:eastAsia="zh-CN"/>
        </w:rPr>
        <w:t>或审核后</w:t>
      </w:r>
      <w:r>
        <w:rPr>
          <w:rFonts w:hint="eastAsia" w:ascii="宋体" w:hAnsi="宋体" w:cs="Times New Roman"/>
          <w:lang w:eastAsia="zh-CN"/>
        </w:rPr>
        <w:t>，系统</w:t>
      </w:r>
      <w:r>
        <w:rPr>
          <w:rFonts w:ascii="宋体" w:hAnsi="宋体" w:cs="Times New Roman"/>
          <w:lang w:eastAsia="zh-CN"/>
        </w:rPr>
        <w:t>可以</w:t>
      </w:r>
      <w:r>
        <w:rPr>
          <w:rFonts w:hint="eastAsia" w:ascii="宋体" w:hAnsi="宋体" w:cs="Times New Roman"/>
          <w:lang w:eastAsia="zh-CN"/>
        </w:rPr>
        <w:t>马上</w:t>
      </w:r>
      <w:r>
        <w:rPr>
          <w:rFonts w:ascii="宋体" w:hAnsi="宋体" w:cs="Times New Roman"/>
          <w:lang w:eastAsia="zh-CN"/>
        </w:rPr>
        <w:t>提醒业务人员</w:t>
      </w:r>
      <w:r>
        <w:rPr>
          <w:rFonts w:hint="eastAsia" w:ascii="宋体" w:hAnsi="宋体" w:cs="Times New Roman"/>
          <w:lang w:eastAsia="zh-CN"/>
        </w:rPr>
        <w:t>及时打印。</w:t>
      </w:r>
    </w:p>
    <w:bookmarkEnd w:id="378"/>
    <w:p w14:paraId="737E6024">
      <w:pPr>
        <w:pStyle w:val="5"/>
        <w:keepNext w:val="0"/>
        <w:keepLines w:val="0"/>
        <w:widowControl w:val="0"/>
        <w:kinsoku/>
        <w:spacing w:before="0" w:after="0" w:line="360" w:lineRule="auto"/>
        <w:ind w:left="0" w:firstLine="0" w:firstLineChars="0"/>
      </w:pPr>
      <w:bookmarkStart w:id="379" w:name="_Toc129780643"/>
      <w:bookmarkStart w:id="380" w:name="_Toc35808908"/>
      <w:bookmarkStart w:id="381" w:name="_Toc35514574"/>
      <w:r>
        <w:rPr>
          <w:rFonts w:hint="eastAsia"/>
        </w:rPr>
        <w:t>报销查询</w:t>
      </w:r>
      <w:bookmarkEnd w:id="379"/>
      <w:bookmarkEnd w:id="380"/>
      <w:bookmarkEnd w:id="381"/>
    </w:p>
    <w:p w14:paraId="523B38FE">
      <w:pPr>
        <w:widowControl w:val="0"/>
        <w:kinsoku/>
        <w:ind w:firstLine="480"/>
        <w:rPr>
          <w:rFonts w:hint="eastAsia" w:ascii="宋体" w:hAnsi="宋体" w:cs="Times New Roman"/>
          <w:lang w:eastAsia="zh-CN"/>
        </w:rPr>
      </w:pPr>
      <w:r>
        <w:rPr>
          <w:rFonts w:hint="eastAsia" w:ascii="宋体" w:hAnsi="宋体" w:cs="Times New Roman"/>
          <w:lang w:eastAsia="zh-CN"/>
        </w:rPr>
        <w:t>实现报销人、部门负责人、财务人员、财务</w:t>
      </w:r>
      <w:r>
        <w:rPr>
          <w:rFonts w:ascii="宋体" w:hAnsi="宋体" w:cs="Times New Roman"/>
          <w:lang w:eastAsia="zh-CN"/>
        </w:rPr>
        <w:t>领导</w:t>
      </w:r>
      <w:r>
        <w:rPr>
          <w:rFonts w:hint="eastAsia" w:ascii="宋体" w:hAnsi="宋体" w:cs="Times New Roman"/>
          <w:lang w:eastAsia="zh-CN"/>
        </w:rPr>
        <w:t>等多维度的报销查询，如借款查询、公务卡还款查询、个人报销查询、各种</w:t>
      </w:r>
      <w:r>
        <w:rPr>
          <w:rFonts w:ascii="宋体" w:hAnsi="宋体" w:cs="Times New Roman"/>
          <w:lang w:eastAsia="zh-CN"/>
        </w:rPr>
        <w:t>台账</w:t>
      </w:r>
      <w:r>
        <w:rPr>
          <w:rFonts w:hint="eastAsia" w:ascii="宋体" w:hAnsi="宋体" w:cs="Times New Roman"/>
          <w:lang w:eastAsia="zh-CN"/>
        </w:rPr>
        <w:t>查询</w:t>
      </w:r>
      <w:r>
        <w:rPr>
          <w:rFonts w:ascii="宋体" w:hAnsi="宋体" w:cs="Times New Roman"/>
          <w:lang w:eastAsia="zh-CN"/>
        </w:rPr>
        <w:t>、预算执行进度</w:t>
      </w:r>
      <w:r>
        <w:rPr>
          <w:rFonts w:hint="eastAsia" w:ascii="宋体" w:hAnsi="宋体" w:cs="Times New Roman"/>
          <w:lang w:eastAsia="zh-CN"/>
        </w:rPr>
        <w:t>查询等。</w:t>
      </w:r>
    </w:p>
    <w:p w14:paraId="4506421D">
      <w:pPr>
        <w:widowControl w:val="0"/>
        <w:kinsoku/>
        <w:ind w:firstLine="480"/>
        <w:rPr>
          <w:rFonts w:hint="eastAsia" w:ascii="宋体" w:hAnsi="宋体" w:cs="Times New Roman"/>
          <w:lang w:eastAsia="zh-CN"/>
        </w:rPr>
      </w:pPr>
      <w:r>
        <w:rPr>
          <w:rFonts w:hint="eastAsia" w:ascii="宋体" w:hAnsi="宋体" w:cs="Times New Roman"/>
          <w:lang w:eastAsia="zh-CN"/>
        </w:rPr>
        <w:t>可以分类查询每个人的借款</w:t>
      </w:r>
      <w:r>
        <w:rPr>
          <w:rFonts w:ascii="宋体" w:hAnsi="宋体" w:cs="Times New Roman"/>
          <w:lang w:eastAsia="zh-CN"/>
        </w:rPr>
        <w:t>、报销</w:t>
      </w:r>
      <w:r>
        <w:rPr>
          <w:rFonts w:hint="eastAsia" w:ascii="宋体" w:hAnsi="宋体" w:cs="Times New Roman"/>
          <w:lang w:eastAsia="zh-CN"/>
        </w:rPr>
        <w:t>情况，实时掌控</w:t>
      </w:r>
      <w:r>
        <w:rPr>
          <w:rFonts w:ascii="宋体" w:hAnsi="宋体" w:cs="Times New Roman"/>
          <w:lang w:eastAsia="zh-CN"/>
        </w:rPr>
        <w:t>预算执行进度</w:t>
      </w:r>
      <w:r>
        <w:rPr>
          <w:rFonts w:hint="eastAsia" w:ascii="宋体" w:hAnsi="宋体" w:cs="Times New Roman"/>
          <w:lang w:eastAsia="zh-CN"/>
        </w:rPr>
        <w:t>。各业务人员/财务</w:t>
      </w:r>
      <w:r>
        <w:rPr>
          <w:rFonts w:ascii="宋体" w:hAnsi="宋体" w:cs="Times New Roman"/>
          <w:lang w:eastAsia="zh-CN"/>
        </w:rPr>
        <w:t>部门</w:t>
      </w:r>
      <w:r>
        <w:rPr>
          <w:rFonts w:hint="eastAsia" w:ascii="宋体" w:hAnsi="宋体" w:cs="Times New Roman"/>
          <w:lang w:eastAsia="zh-CN"/>
        </w:rPr>
        <w:t>可</w:t>
      </w:r>
      <w:r>
        <w:rPr>
          <w:rFonts w:ascii="宋体" w:hAnsi="宋体" w:cs="Times New Roman"/>
          <w:lang w:eastAsia="zh-CN"/>
        </w:rPr>
        <w:t>对</w:t>
      </w:r>
      <w:r>
        <w:rPr>
          <w:rFonts w:hint="eastAsia" w:ascii="宋体" w:hAnsi="宋体" w:cs="Times New Roman"/>
          <w:lang w:eastAsia="zh-CN"/>
        </w:rPr>
        <w:t>每个人</w:t>
      </w:r>
      <w:r>
        <w:rPr>
          <w:rFonts w:ascii="宋体" w:hAnsi="宋体" w:cs="Times New Roman"/>
          <w:lang w:eastAsia="zh-CN"/>
        </w:rPr>
        <w:t>的开支情况进行统计汇总，包括</w:t>
      </w:r>
      <w:r>
        <w:rPr>
          <w:rFonts w:hint="eastAsia" w:ascii="宋体" w:hAnsi="宋体" w:cs="Times New Roman"/>
          <w:lang w:eastAsia="zh-CN"/>
        </w:rPr>
        <w:t>借款</w:t>
      </w:r>
      <w:r>
        <w:rPr>
          <w:rFonts w:ascii="宋体" w:hAnsi="宋体" w:cs="Times New Roman"/>
          <w:lang w:eastAsia="zh-CN"/>
        </w:rPr>
        <w:t>情况、报销情况、出差补贴情况等；</w:t>
      </w:r>
      <w:r>
        <w:rPr>
          <w:rFonts w:hint="eastAsia" w:ascii="宋体" w:hAnsi="宋体" w:cs="Times New Roman"/>
          <w:lang w:eastAsia="zh-CN"/>
        </w:rPr>
        <w:t>各业务处室可对项目经费、定额费用及其他有关开支的预算执行情况进行查询。</w:t>
      </w:r>
    </w:p>
    <w:p w14:paraId="1C232436">
      <w:pPr>
        <w:pStyle w:val="5"/>
        <w:keepNext w:val="0"/>
        <w:keepLines w:val="0"/>
        <w:widowControl w:val="0"/>
        <w:kinsoku/>
        <w:spacing w:before="0" w:after="0" w:line="360" w:lineRule="auto"/>
        <w:ind w:left="0" w:firstLine="0" w:firstLineChars="0"/>
      </w:pPr>
      <w:r>
        <w:rPr>
          <w:rFonts w:hint="eastAsia"/>
        </w:rPr>
        <w:t>费用统计</w:t>
      </w:r>
    </w:p>
    <w:p w14:paraId="0B30DEA6">
      <w:pPr>
        <w:pStyle w:val="32"/>
        <w:ind w:firstLine="480"/>
        <w:rPr>
          <w:rFonts w:hint="eastAsia"/>
        </w:rPr>
      </w:pPr>
      <w:r>
        <w:rPr>
          <w:rFonts w:hint="eastAsia"/>
        </w:rPr>
        <w:t>对报销各项</w:t>
      </w:r>
      <w:r>
        <w:rPr>
          <w:rFonts w:hint="eastAsia"/>
          <w:b/>
          <w:bCs/>
        </w:rPr>
        <w:t>费用</w:t>
      </w:r>
      <w:r>
        <w:rPr>
          <w:rFonts w:hint="eastAsia"/>
        </w:rPr>
        <w:t>（例如差旅费、交通费、住宿费等）按照人名、部门、时间、费用项等条件进行统计。</w:t>
      </w:r>
    </w:p>
    <w:p w14:paraId="6CDA2E2A">
      <w:pPr>
        <w:pStyle w:val="5"/>
        <w:keepNext w:val="0"/>
        <w:keepLines w:val="0"/>
        <w:widowControl w:val="0"/>
        <w:kinsoku/>
        <w:spacing w:before="0" w:after="0" w:line="360" w:lineRule="auto"/>
        <w:ind w:left="0" w:firstLine="0" w:firstLineChars="0"/>
      </w:pPr>
      <w:r>
        <w:rPr>
          <w:rFonts w:hint="eastAsia"/>
        </w:rPr>
        <w:t>系统接口</w:t>
      </w:r>
    </w:p>
    <w:p w14:paraId="0929F361">
      <w:pPr>
        <w:pStyle w:val="32"/>
        <w:ind w:firstLine="480"/>
        <w:rPr>
          <w:rFonts w:hint="eastAsia"/>
        </w:rPr>
      </w:pPr>
      <w:r>
        <w:rPr>
          <w:rFonts w:hint="eastAsia"/>
        </w:rPr>
        <w:t>1.实现与预算管理的衔接。引进指标控制，可以实时查询预算可用余额，在报销单上实时进行预算控制。</w:t>
      </w:r>
    </w:p>
    <w:p w14:paraId="296A75EE">
      <w:pPr>
        <w:pStyle w:val="32"/>
        <w:ind w:firstLine="480"/>
        <w:rPr>
          <w:rFonts w:hint="eastAsia"/>
        </w:rPr>
      </w:pPr>
      <w:r>
        <w:rPr>
          <w:rFonts w:hint="eastAsia"/>
        </w:rPr>
        <w:t>2、系统实现与项目预算、账务处理、电子票夹、事前申请等系统的接口，实现数据共享。</w:t>
      </w:r>
    </w:p>
    <w:p w14:paraId="743AECF2">
      <w:pPr>
        <w:pStyle w:val="4"/>
        <w:keepNext w:val="0"/>
        <w:keepLines w:val="0"/>
        <w:widowControl w:val="0"/>
        <w:kinsoku/>
        <w:spacing w:before="0" w:after="0" w:line="360" w:lineRule="auto"/>
        <w:ind w:left="0"/>
      </w:pPr>
      <w:bookmarkStart w:id="382" w:name="_Toc129780627"/>
      <w:bookmarkStart w:id="383" w:name="_Toc284818902"/>
      <w:r>
        <w:rPr>
          <w:rFonts w:hint="eastAsia"/>
        </w:rPr>
        <w:t>电子票夹</w:t>
      </w:r>
      <w:bookmarkEnd w:id="382"/>
      <w:bookmarkEnd w:id="383"/>
    </w:p>
    <w:p w14:paraId="13A0F6AE">
      <w:pPr>
        <w:pStyle w:val="45"/>
        <w:ind w:firstLine="480"/>
        <w:rPr>
          <w:rFonts w:hint="eastAsia" w:ascii="宋体" w:hAnsi="宋体" w:cs="Arial"/>
          <w:iCs/>
        </w:rPr>
      </w:pPr>
      <w:r>
        <w:rPr>
          <w:rFonts w:hint="eastAsia" w:ascii="宋体" w:hAnsi="宋体" w:cs="Arial"/>
          <w:iCs/>
        </w:rPr>
        <w:t>系统支持通过拍照上传、本地文件上传、手工录入、高拍仪扫描上传、微信支付宝票夹拉取等多种方式将票据归集到系统进行管理。归集的票据支持票据验重和验真，可在账务处理、报销管理系统等业务中使用已经采集的票据。</w:t>
      </w:r>
    </w:p>
    <w:p w14:paraId="212420F1">
      <w:pPr>
        <w:pStyle w:val="45"/>
        <w:ind w:firstLine="480"/>
        <w:rPr>
          <w:rFonts w:hint="eastAsia" w:ascii="宋体" w:hAnsi="宋体" w:cs="Arial"/>
          <w:iCs/>
        </w:rPr>
      </w:pPr>
      <w:r>
        <w:rPr>
          <w:rFonts w:hint="eastAsia" w:ascii="宋体" w:hAnsi="宋体" w:cs="Arial"/>
          <w:iCs/>
        </w:rPr>
        <w:t>通过扫码识别、OCR智能识别技术辅助发票填报，收集个人发票并生成个人电子“发票夹”，自动识别发票信息产生费用明细，避免发票的凌乱、堆积与遗忘的同时，快速完成发票信息的填报，批量选择生成报销单，个人报销轻而易举，报销进度一目了然。</w:t>
      </w:r>
    </w:p>
    <w:p w14:paraId="02108C14">
      <w:pPr>
        <w:pStyle w:val="5"/>
        <w:keepNext w:val="0"/>
        <w:keepLines w:val="0"/>
        <w:widowControl w:val="0"/>
        <w:kinsoku/>
        <w:spacing w:before="0" w:after="0" w:line="360" w:lineRule="auto"/>
        <w:ind w:left="0" w:firstLine="0" w:firstLineChars="0"/>
      </w:pPr>
      <w:bookmarkStart w:id="384" w:name="_Toc129780628"/>
      <w:bookmarkStart w:id="385" w:name="_Toc89790672"/>
      <w:r>
        <w:rPr>
          <w:rFonts w:hint="eastAsia"/>
        </w:rPr>
        <w:t>票夹管理</w:t>
      </w:r>
      <w:bookmarkEnd w:id="384"/>
    </w:p>
    <w:p w14:paraId="4FDA9C87">
      <w:pPr>
        <w:widowControl w:val="0"/>
        <w:kinsoku/>
        <w:ind w:firstLine="480"/>
        <w:rPr>
          <w:rFonts w:hint="eastAsia" w:ascii="宋体" w:hAnsi="宋体" w:cs="Times New Roman"/>
          <w:lang w:eastAsia="zh-CN"/>
        </w:rPr>
      </w:pPr>
      <w:r>
        <w:rPr>
          <w:rFonts w:hint="eastAsia" w:ascii="宋体" w:hAnsi="宋体" w:cs="Times New Roman"/>
          <w:lang w:eastAsia="zh-CN"/>
        </w:rPr>
        <w:t>系统提供个人票夹和市局票夹管理，移动端、PC端同步电子票夹发票信息，支持自动隔离个人发票以及不同行程的发票，便于发票统计管理。</w:t>
      </w:r>
    </w:p>
    <w:p w14:paraId="10B3C8E8">
      <w:pPr>
        <w:pStyle w:val="38"/>
        <w:ind w:firstLine="480"/>
        <w:rPr>
          <w:rFonts w:hint="eastAsia"/>
        </w:rPr>
      </w:pPr>
      <w:r>
        <w:rPr>
          <w:rFonts w:hint="eastAsia"/>
        </w:rPr>
        <w:t>（1）</w:t>
      </w:r>
      <w:r>
        <w:rPr>
          <w:rFonts w:hint="eastAsia"/>
          <w:lang w:eastAsia="zh-CN"/>
        </w:rPr>
        <w:t>市局</w:t>
      </w:r>
      <w:r>
        <w:rPr>
          <w:rFonts w:hint="eastAsia"/>
        </w:rPr>
        <w:t>票夹：主要用于</w:t>
      </w:r>
      <w:r>
        <w:rPr>
          <w:rFonts w:hint="eastAsia"/>
          <w:lang w:eastAsia="zh-CN"/>
        </w:rPr>
        <w:t>市局</w:t>
      </w:r>
      <w:r>
        <w:rPr>
          <w:rFonts w:hint="eastAsia"/>
        </w:rPr>
        <w:t>财务人员集中进行票据的采集、查看，可以按照</w:t>
      </w:r>
      <w:r>
        <w:rPr>
          <w:rFonts w:hint="eastAsia"/>
          <w:lang w:eastAsia="zh-CN"/>
        </w:rPr>
        <w:t>市局</w:t>
      </w:r>
      <w:r>
        <w:rPr>
          <w:rFonts w:hint="eastAsia"/>
        </w:rPr>
        <w:t>管理要求创建不同的票夹，将票据放入对应的票夹进行分门别类地管理。</w:t>
      </w:r>
    </w:p>
    <w:p w14:paraId="5C2F18F0">
      <w:pPr>
        <w:pStyle w:val="38"/>
        <w:ind w:firstLine="480"/>
        <w:rPr>
          <w:rFonts w:hint="eastAsia"/>
        </w:rPr>
      </w:pPr>
      <w:r>
        <w:rPr>
          <w:rFonts w:hint="eastAsia"/>
        </w:rPr>
        <w:t>（2）个人票夹：主要用于</w:t>
      </w:r>
      <w:r>
        <w:rPr>
          <w:rFonts w:hint="eastAsia"/>
          <w:lang w:eastAsia="zh-CN"/>
        </w:rPr>
        <w:t>市局</w:t>
      </w:r>
      <w:r>
        <w:rPr>
          <w:rFonts w:hint="eastAsia"/>
        </w:rPr>
        <w:t>职工进行票据的采集、查看，可以按照自己的习惯创建不同的票夹，将票据放入对应的票夹进行分门别类地管理，生成个人电子“发票夹”，自动识别发票信息产生费用明细，避免发票的凌乱、堆积与遗忘的同时，快速完成发票信息的填报，批量选择生成报销单，个人报销轻而易举，报销进度一目了然。</w:t>
      </w:r>
    </w:p>
    <w:p w14:paraId="15DC92EC">
      <w:pPr>
        <w:pStyle w:val="5"/>
        <w:keepNext w:val="0"/>
        <w:keepLines w:val="0"/>
        <w:widowControl w:val="0"/>
        <w:kinsoku/>
        <w:spacing w:before="0" w:after="0" w:line="360" w:lineRule="auto"/>
        <w:ind w:left="0" w:firstLine="0" w:firstLineChars="0"/>
      </w:pPr>
      <w:bookmarkStart w:id="386" w:name="_Toc129780629"/>
      <w:r>
        <w:rPr>
          <w:rFonts w:hint="eastAsia"/>
        </w:rPr>
        <w:t>票据采集</w:t>
      </w:r>
      <w:bookmarkEnd w:id="385"/>
      <w:bookmarkEnd w:id="386"/>
    </w:p>
    <w:p w14:paraId="49FD1225">
      <w:pPr>
        <w:widowControl w:val="0"/>
        <w:kinsoku/>
        <w:ind w:firstLine="480"/>
        <w:rPr>
          <w:rFonts w:hint="eastAsia" w:ascii="宋体" w:hAnsi="宋体"/>
          <w:iCs/>
          <w:lang w:eastAsia="zh-CN"/>
        </w:rPr>
      </w:pPr>
      <w:r>
        <w:rPr>
          <w:rFonts w:hint="eastAsia" w:ascii="宋体" w:hAnsi="宋体"/>
          <w:iCs/>
          <w:lang w:eastAsia="zh-CN"/>
        </w:rPr>
        <w:t>市局人员发生差旅、会议、办公经费支出等事务需要报销时，可在具体的支出事务过程中就开始收集、采集电子发票和纸质发票影像件，分批次或者一次性上传至电子票夹。电子票夹类似于文件夹，会按照市局、人员分别存放发票，不会交叉，并会自动完成发票的查重，各级人员即可智能报销系统中填写报销单、选择个人上传的发票，差旅费、劳务费等部分费用类型可基于发票自动生成报销单，无需手工填报，提高了单据填报的工作效率。</w:t>
      </w:r>
    </w:p>
    <w:p w14:paraId="0CADE7F1">
      <w:pPr>
        <w:widowControl w:val="0"/>
        <w:kinsoku/>
        <w:ind w:firstLine="480"/>
        <w:rPr>
          <w:rFonts w:hint="eastAsia" w:ascii="宋体" w:hAnsi="宋体"/>
          <w:iCs/>
          <w:lang w:eastAsia="zh-CN"/>
        </w:rPr>
      </w:pPr>
      <w:r>
        <w:rPr>
          <w:rFonts w:hint="eastAsia" w:ascii="宋体" w:hAnsi="宋体"/>
          <w:iCs/>
          <w:lang w:eastAsia="zh-CN"/>
        </w:rPr>
        <w:t>系统支持原始凭证（电子凭证、纸质票据等）收集；支持扫码采集、图像识别、微信卡包、本地文件上传、手工采集、微信支付宝票夹拉取等多种票据采集方式。</w:t>
      </w:r>
    </w:p>
    <w:p w14:paraId="06A7BB81">
      <w:pPr>
        <w:widowControl w:val="0"/>
        <w:kinsoku/>
        <w:ind w:firstLine="480"/>
        <w:rPr>
          <w:rFonts w:hint="eastAsia" w:ascii="宋体" w:hAnsi="宋体"/>
          <w:iCs/>
          <w:lang w:eastAsia="zh-CN"/>
        </w:rPr>
      </w:pPr>
      <w:r>
        <w:rPr>
          <w:rFonts w:hint="eastAsia" w:ascii="宋体" w:hAnsi="宋体"/>
          <w:iCs/>
          <w:lang w:eastAsia="zh-CN"/>
        </w:rPr>
        <w:t>支持票据分类管理，可以区分原始票据和其他票据。同时</w:t>
      </w:r>
      <w:r>
        <w:rPr>
          <w:rFonts w:ascii="宋体" w:hAnsi="宋体"/>
          <w:iCs/>
          <w:lang w:eastAsia="zh-CN"/>
        </w:rPr>
        <w:t>，</w:t>
      </w:r>
      <w:r>
        <w:rPr>
          <w:rFonts w:hint="eastAsia" w:ascii="宋体" w:hAnsi="宋体"/>
          <w:iCs/>
          <w:lang w:eastAsia="zh-CN"/>
        </w:rPr>
        <w:t>可以上传存储电子凭证的原始电子文件。</w:t>
      </w:r>
    </w:p>
    <w:p w14:paraId="6BD10B1E">
      <w:pPr>
        <w:pStyle w:val="38"/>
        <w:ind w:firstLine="480"/>
        <w:rPr>
          <w:rFonts w:hint="eastAsia"/>
        </w:rPr>
      </w:pPr>
      <w:r>
        <w:rPr>
          <w:rFonts w:hint="eastAsia"/>
        </w:rPr>
        <w:t>针对电子原始凭证（电子发票等）和纸质影像件，通过借助票据识别系统工具，利用OCR智能识别技术，自动提取并保存票据元数据（即票面信息）。</w:t>
      </w:r>
    </w:p>
    <w:p w14:paraId="4DA47423">
      <w:pPr>
        <w:pStyle w:val="38"/>
        <w:ind w:firstLine="480"/>
        <w:rPr>
          <w:rFonts w:hint="eastAsia"/>
        </w:rPr>
      </w:pPr>
      <w:r>
        <w:rPr>
          <w:rFonts w:hint="eastAsia"/>
        </w:rPr>
        <w:t>另外，在票据应用的过程中，只能删除未使用的票据，已经使用的票据不允许删除（已经报销或者已经关联会计凭证的票据均会被认为是已使用）。</w:t>
      </w:r>
      <w:bookmarkStart w:id="387" w:name="_Toc129780630"/>
      <w:bookmarkStart w:id="388" w:name="_Toc89790673"/>
    </w:p>
    <w:p w14:paraId="39082E78">
      <w:pPr>
        <w:pStyle w:val="5"/>
        <w:keepNext w:val="0"/>
        <w:keepLines w:val="0"/>
        <w:widowControl w:val="0"/>
        <w:kinsoku/>
        <w:spacing w:before="0" w:after="0" w:line="360" w:lineRule="auto"/>
        <w:ind w:left="0" w:firstLine="0" w:firstLineChars="0"/>
      </w:pPr>
      <w:r>
        <w:rPr>
          <w:rFonts w:hint="eastAsia"/>
        </w:rPr>
        <w:t>票据识别</w:t>
      </w:r>
      <w:bookmarkEnd w:id="387"/>
      <w:bookmarkEnd w:id="388"/>
    </w:p>
    <w:p w14:paraId="09EB7D93">
      <w:pPr>
        <w:widowControl w:val="0"/>
        <w:kinsoku/>
        <w:ind w:firstLine="480"/>
        <w:rPr>
          <w:rFonts w:hint="eastAsia" w:ascii="宋体" w:hAnsi="宋体"/>
          <w:iCs/>
          <w:lang w:eastAsia="zh-CN"/>
        </w:rPr>
      </w:pPr>
      <w:r>
        <w:rPr>
          <w:rFonts w:ascii="宋体" w:hAnsi="宋体"/>
          <w:iCs/>
          <w:lang w:eastAsia="zh-CN"/>
        </w:rPr>
        <w:t>针对电子原始凭证（电子发票等）和纸质影像件，通过OCR智能识别技术，</w:t>
      </w:r>
      <w:r>
        <w:rPr>
          <w:rFonts w:hint="eastAsia" w:ascii="宋体" w:hAnsi="宋体"/>
          <w:iCs/>
          <w:lang w:eastAsia="zh-CN"/>
        </w:rPr>
        <w:t>对火车票、行程单、纸质发票等发票附件进行智能识别，</w:t>
      </w:r>
      <w:r>
        <w:rPr>
          <w:rFonts w:ascii="宋体" w:hAnsi="宋体"/>
          <w:iCs/>
          <w:lang w:eastAsia="zh-CN"/>
        </w:rPr>
        <w:t>自动提取并保存票据元数据（即票面信息）</w:t>
      </w:r>
      <w:r>
        <w:rPr>
          <w:rFonts w:hint="eastAsia" w:ascii="宋体" w:hAnsi="宋体"/>
          <w:iCs/>
          <w:lang w:eastAsia="zh-CN"/>
        </w:rPr>
        <w:t>，并转换为结构化数据，提高效率，提升体验、快速高效，实现业务创新。</w:t>
      </w:r>
    </w:p>
    <w:p w14:paraId="2A3D2AEC">
      <w:pPr>
        <w:widowControl w:val="0"/>
        <w:kinsoku/>
        <w:ind w:firstLine="480"/>
        <w:rPr>
          <w:rFonts w:hint="eastAsia" w:ascii="宋体" w:hAnsi="宋体"/>
          <w:iCs/>
          <w:lang w:eastAsia="zh-CN"/>
        </w:rPr>
      </w:pPr>
      <w:r>
        <w:rPr>
          <w:rFonts w:hint="eastAsia" w:ascii="宋体" w:hAnsi="宋体"/>
          <w:iCs/>
          <w:lang w:eastAsia="zh-CN"/>
        </w:rPr>
        <w:t>当纸质发票贴在一起，排成一张图片时，系统会自动进行票据的分割识别，这些分割识别出来的票据共享一份原始图片文件，实现多张纸质发票批量归集、分割、验真、查重和结构化数据转化，高效快捷。</w:t>
      </w:r>
    </w:p>
    <w:p w14:paraId="07A47442">
      <w:pPr>
        <w:pStyle w:val="38"/>
        <w:ind w:firstLine="480"/>
        <w:rPr>
          <w:rFonts w:hint="eastAsia"/>
        </w:rPr>
      </w:pPr>
      <w:bookmarkStart w:id="389" w:name="_Toc89790674"/>
      <w:bookmarkStart w:id="390" w:name="_Toc129780631"/>
      <w:r>
        <w:rPr>
          <w:rFonts w:hint="eastAsia"/>
        </w:rPr>
        <w:t>为了更好地进行自动控制、精准控制，报销单据扫描上传时，通过OCR扫描出来的信息与出差时间、地点进行逻辑判断，规避误报，例如：出差湛江，出现异地（广州、深圳）的发票，则提示不能上传。</w:t>
      </w:r>
    </w:p>
    <w:p w14:paraId="4B0CB742">
      <w:pPr>
        <w:widowControl w:val="0"/>
        <w:kinsoku/>
        <w:ind w:firstLine="480"/>
        <w:rPr>
          <w:rFonts w:hint="eastAsia" w:ascii="宋体" w:hAnsi="宋体"/>
          <w:iCs/>
          <w:lang w:eastAsia="zh-CN"/>
        </w:rPr>
      </w:pPr>
      <w:r>
        <w:rPr>
          <w:rFonts w:hint="eastAsia" w:ascii="宋体" w:hAnsi="宋体"/>
          <w:iCs/>
          <w:lang w:eastAsia="zh-CN"/>
        </w:rPr>
        <w:t>通过OCR智能识别，实现纸质发票的识别、上传、验伪、报帐，以及自动、智能的核算处理，同时作为原始资料进行留存，不仅快速高效，</w:t>
      </w:r>
      <w:r>
        <w:rPr>
          <w:rFonts w:ascii="宋体" w:hAnsi="宋体"/>
          <w:iCs/>
          <w:lang w:eastAsia="zh-CN"/>
        </w:rPr>
        <w:t>而且可以</w:t>
      </w:r>
      <w:r>
        <w:rPr>
          <w:rFonts w:hint="eastAsia" w:ascii="宋体" w:hAnsi="宋体"/>
          <w:iCs/>
          <w:lang w:eastAsia="zh-CN"/>
        </w:rPr>
        <w:t>提升用户体验。</w:t>
      </w:r>
    </w:p>
    <w:bookmarkEnd w:id="389"/>
    <w:bookmarkEnd w:id="390"/>
    <w:p w14:paraId="41DF2A0E">
      <w:pPr>
        <w:pStyle w:val="5"/>
        <w:keepNext w:val="0"/>
        <w:keepLines w:val="0"/>
        <w:widowControl w:val="0"/>
        <w:kinsoku/>
        <w:spacing w:before="0" w:after="0" w:line="360" w:lineRule="auto"/>
        <w:ind w:left="0" w:firstLine="0" w:firstLineChars="0"/>
      </w:pPr>
      <w:bookmarkStart w:id="391" w:name="_Toc129780632"/>
      <w:bookmarkStart w:id="392" w:name="_Toc89790675"/>
      <w:r>
        <w:rPr>
          <w:rFonts w:hint="eastAsia"/>
        </w:rPr>
        <w:t>票据查重</w:t>
      </w:r>
      <w:bookmarkEnd w:id="391"/>
      <w:bookmarkEnd w:id="392"/>
    </w:p>
    <w:p w14:paraId="295D3514">
      <w:pPr>
        <w:widowControl w:val="0"/>
        <w:kinsoku/>
        <w:ind w:firstLine="480"/>
        <w:rPr>
          <w:rFonts w:hint="eastAsia" w:ascii="宋体" w:hAnsi="宋体"/>
          <w:iCs/>
          <w:lang w:eastAsia="zh-CN"/>
        </w:rPr>
      </w:pPr>
      <w:r>
        <w:rPr>
          <w:rFonts w:ascii="宋体" w:hAnsi="宋体"/>
          <w:iCs/>
          <w:lang w:eastAsia="zh-CN"/>
        </w:rPr>
        <w:t>基于智能识别后的票面信息，与票据数据库中已上传保存的票据信息进行比对，从而实现票据快速查重功能。</w:t>
      </w:r>
    </w:p>
    <w:p w14:paraId="77C9F982">
      <w:pPr>
        <w:widowControl w:val="0"/>
        <w:kinsoku/>
        <w:ind w:firstLine="480"/>
        <w:rPr>
          <w:rFonts w:hint="eastAsia" w:ascii="宋体" w:hAnsi="宋体"/>
          <w:iCs/>
          <w:lang w:eastAsia="zh-CN"/>
        </w:rPr>
      </w:pPr>
      <w:r>
        <w:rPr>
          <w:rFonts w:hint="eastAsia" w:ascii="宋体" w:hAnsi="宋体"/>
          <w:iCs/>
          <w:lang w:eastAsia="zh-CN"/>
        </w:rPr>
        <w:t>系统</w:t>
      </w:r>
      <w:r>
        <w:rPr>
          <w:rFonts w:ascii="宋体" w:hAnsi="宋体"/>
          <w:iCs/>
          <w:lang w:eastAsia="zh-CN"/>
        </w:rPr>
        <w:t>提供发票号码录入功能，并自动进行号码的判断，如判断电子发票号码是否已经在库中存在</w:t>
      </w:r>
      <w:r>
        <w:rPr>
          <w:rFonts w:hint="eastAsia" w:ascii="宋体" w:hAnsi="宋体"/>
          <w:iCs/>
          <w:lang w:eastAsia="zh-CN"/>
        </w:rPr>
        <w:t>，或者智能识别后的票面信息，与票据数据库中已上传保存的票据信息进行比对，从而实现票据快速查重功能。</w:t>
      </w:r>
    </w:p>
    <w:p w14:paraId="1A75E7BD">
      <w:pPr>
        <w:pStyle w:val="5"/>
        <w:keepNext w:val="0"/>
        <w:keepLines w:val="0"/>
        <w:widowControl w:val="0"/>
        <w:kinsoku/>
        <w:spacing w:before="0" w:after="0" w:line="360" w:lineRule="auto"/>
        <w:ind w:left="0" w:firstLine="0" w:firstLineChars="0"/>
      </w:pPr>
      <w:bookmarkStart w:id="393" w:name="_Toc134287126"/>
      <w:r>
        <w:rPr>
          <w:rFonts w:hint="eastAsia"/>
        </w:rPr>
        <w:t>票据查询</w:t>
      </w:r>
    </w:p>
    <w:p w14:paraId="38480CB6">
      <w:pPr>
        <w:pStyle w:val="38"/>
        <w:ind w:firstLine="480"/>
        <w:rPr>
          <w:rFonts w:hint="eastAsia"/>
        </w:rPr>
      </w:pPr>
      <w:r>
        <w:rPr>
          <w:rFonts w:hint="eastAsia"/>
        </w:rPr>
        <w:t>系统支持对已经采集的票据进行分类统计查询，并支持查看具体票据信息。</w:t>
      </w:r>
    </w:p>
    <w:p w14:paraId="3F1C6DCC">
      <w:pPr>
        <w:pStyle w:val="5"/>
        <w:keepNext w:val="0"/>
        <w:keepLines w:val="0"/>
        <w:widowControl w:val="0"/>
        <w:kinsoku/>
        <w:spacing w:before="0" w:after="0" w:line="360" w:lineRule="auto"/>
        <w:ind w:left="0" w:firstLine="0" w:firstLineChars="0"/>
      </w:pPr>
      <w:r>
        <w:rPr>
          <w:rFonts w:hint="eastAsia"/>
        </w:rPr>
        <w:t>票据报销</w:t>
      </w:r>
    </w:p>
    <w:p w14:paraId="40ACF01E">
      <w:pPr>
        <w:pStyle w:val="38"/>
        <w:ind w:firstLine="480"/>
        <w:rPr>
          <w:rFonts w:hint="eastAsia"/>
        </w:rPr>
      </w:pPr>
      <w:r>
        <w:rPr>
          <w:rFonts w:hint="eastAsia"/>
        </w:rPr>
        <w:t>支持在电子票夹系统中直接选择需要报销票据进行快速、自动报销。</w:t>
      </w:r>
      <w:r>
        <w:rPr>
          <w:rFonts w:hint="eastAsia"/>
          <w:iCs/>
        </w:rPr>
        <w:t>根据票据信息，费用类型金额自动归集，一键生成报销单，并将发票带入报销单附件，快捷方便，提高业务人员填报效率。</w:t>
      </w:r>
    </w:p>
    <w:p w14:paraId="458493E7">
      <w:pPr>
        <w:pStyle w:val="38"/>
        <w:ind w:firstLine="480"/>
        <w:rPr>
          <w:rFonts w:hint="eastAsia"/>
        </w:rPr>
      </w:pPr>
      <w:r>
        <w:rPr>
          <w:rFonts w:hint="eastAsia"/>
        </w:rPr>
        <w:t>系统会自动根据智能报销系统中设置的不同票据类型与费用类型的对应关系，自动将每张票据对应一个需要生成的费用类型，用户可以修正对应的费用类型。通过汇总生成或明细生成功能操作，系统将自动产生对应报销单，同时将选择的票据自动生成报销单上的费用明细记录，带入票据的原始文件作为报销单的附件信息，并可以直接在每一行费用明细上联查该费用明细是由哪几张票据生成的。</w:t>
      </w:r>
    </w:p>
    <w:bookmarkEnd w:id="393"/>
    <w:p w14:paraId="0A2AD911">
      <w:pPr>
        <w:pStyle w:val="4"/>
        <w:keepNext w:val="0"/>
        <w:keepLines w:val="0"/>
        <w:widowControl w:val="0"/>
        <w:kinsoku/>
        <w:spacing w:before="0" w:after="0" w:line="360" w:lineRule="auto"/>
        <w:ind w:left="0"/>
      </w:pPr>
      <w:bookmarkStart w:id="394" w:name="_Toc510302189"/>
      <w:bookmarkStart w:id="395" w:name="_Toc512529141"/>
      <w:bookmarkStart w:id="396" w:name="_Toc513319371"/>
      <w:bookmarkStart w:id="397" w:name="_Toc210236751"/>
      <w:r>
        <w:rPr>
          <w:rFonts w:hint="eastAsia"/>
        </w:rPr>
        <w:t>报表</w:t>
      </w:r>
      <w:bookmarkEnd w:id="394"/>
      <w:bookmarkEnd w:id="395"/>
      <w:bookmarkEnd w:id="396"/>
      <w:r>
        <w:rPr>
          <w:rFonts w:hint="eastAsia"/>
        </w:rPr>
        <w:t>管理</w:t>
      </w:r>
      <w:bookmarkEnd w:id="397"/>
    </w:p>
    <w:p w14:paraId="28D613FB">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为方便</w:t>
      </w:r>
      <w:r>
        <w:rPr>
          <w:rFonts w:ascii="Times New Roman" w:hAnsi="Times New Roman" w:cs="Times New Roman"/>
          <w:lang w:eastAsia="zh-CN"/>
        </w:rPr>
        <w:t>报表的填报，</w:t>
      </w:r>
      <w:r>
        <w:rPr>
          <w:rFonts w:hint="eastAsia" w:ascii="Times New Roman" w:hAnsi="Times New Roman" w:cs="Times New Roman"/>
          <w:lang w:eastAsia="zh-CN"/>
        </w:rPr>
        <w:t>系统提供灵活方便的用户报表自定义功能，提供日常报表的编制、审核、上报和汇总功能，用户可根据需要制定各种财务、业务报表，定义报表中的公式，自动生成需要的财务报表。报表管理系统通过用户自定义的格式进行取数，实现各种财务业务报表的统一定义、统一下发，有效满足市局报表管理的要求。</w:t>
      </w:r>
    </w:p>
    <w:p w14:paraId="37C93D81">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报表管理系统提供灵活方便的用户报表自定义功能，用户可根据需要制定各种财务、业务报表，定义报表中的公式，自动生成需要的财务报表，包括各下级市局的汇总报表、统计分析表等，报表编辑的界面，具有较强大的数据报送、汇总和分析功能。报表管理系统通过用户自定义的格式进行取数，有效满足市局报表管理的要求。</w:t>
      </w:r>
    </w:p>
    <w:p w14:paraId="3E4955FB">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能够</w:t>
      </w:r>
      <w:r>
        <w:rPr>
          <w:rFonts w:ascii="Times New Roman" w:hAnsi="Times New Roman" w:cs="Times New Roman"/>
          <w:lang w:eastAsia="zh-CN"/>
        </w:rPr>
        <w:t>自动编制新制度要求的财务</w:t>
      </w:r>
      <w:r>
        <w:rPr>
          <w:rFonts w:hint="eastAsia" w:ascii="Times New Roman" w:hAnsi="Times New Roman" w:cs="Times New Roman"/>
          <w:lang w:eastAsia="zh-CN"/>
        </w:rPr>
        <w:t>报表</w:t>
      </w:r>
      <w:r>
        <w:rPr>
          <w:rFonts w:ascii="Times New Roman" w:hAnsi="Times New Roman" w:cs="Times New Roman"/>
          <w:lang w:eastAsia="zh-CN"/>
        </w:rPr>
        <w:t>和预算会计报表，对新制度</w:t>
      </w:r>
      <w:r>
        <w:rPr>
          <w:rFonts w:hint="eastAsia" w:ascii="Times New Roman" w:hAnsi="Times New Roman" w:cs="Times New Roman"/>
          <w:lang w:eastAsia="zh-CN"/>
        </w:rPr>
        <w:t>报表</w:t>
      </w:r>
      <w:r>
        <w:rPr>
          <w:rFonts w:ascii="Times New Roman" w:hAnsi="Times New Roman" w:cs="Times New Roman"/>
          <w:lang w:eastAsia="zh-CN"/>
        </w:rPr>
        <w:t>附注中的《</w:t>
      </w:r>
      <w:r>
        <w:rPr>
          <w:rFonts w:hint="eastAsia" w:ascii="Times New Roman" w:hAnsi="Times New Roman" w:cs="Times New Roman"/>
          <w:lang w:eastAsia="zh-CN"/>
        </w:rPr>
        <w:t>本期盈余与本期预算结余差异调节表</w:t>
      </w:r>
      <w:r>
        <w:rPr>
          <w:rFonts w:ascii="Times New Roman" w:hAnsi="Times New Roman" w:cs="Times New Roman"/>
          <w:lang w:eastAsia="zh-CN"/>
        </w:rPr>
        <w:t>》</w:t>
      </w:r>
      <w:r>
        <w:rPr>
          <w:rFonts w:hint="eastAsia" w:ascii="Times New Roman" w:hAnsi="Times New Roman" w:cs="Times New Roman"/>
          <w:lang w:eastAsia="zh-CN"/>
        </w:rPr>
        <w:t>能够</w:t>
      </w:r>
      <w:r>
        <w:rPr>
          <w:rFonts w:ascii="Times New Roman" w:hAnsi="Times New Roman" w:cs="Times New Roman"/>
          <w:lang w:eastAsia="zh-CN"/>
        </w:rPr>
        <w:t>自动生成。</w:t>
      </w:r>
    </w:p>
    <w:p w14:paraId="1E74490A">
      <w:pPr>
        <w:pStyle w:val="5"/>
        <w:keepNext w:val="0"/>
        <w:keepLines w:val="0"/>
        <w:widowControl w:val="0"/>
        <w:kinsoku/>
        <w:spacing w:before="0" w:after="0" w:line="360" w:lineRule="auto"/>
        <w:ind w:left="0" w:firstLine="0" w:firstLineChars="0"/>
      </w:pPr>
      <w:bookmarkStart w:id="398" w:name="_Toc513319372"/>
      <w:r>
        <w:rPr>
          <w:rFonts w:hint="eastAsia"/>
        </w:rPr>
        <w:t>报表定制</w:t>
      </w:r>
      <w:bookmarkEnd w:id="398"/>
    </w:p>
    <w:p w14:paraId="6E22C9B7">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对报表的种类、各种报表的显示和打印格式以及报表的取数公式进行定义。主要包括：报表定义、指标定义、模版设计等。</w:t>
      </w:r>
    </w:p>
    <w:p w14:paraId="47A15D74">
      <w:pPr>
        <w:pStyle w:val="32"/>
        <w:ind w:firstLine="480"/>
        <w:rPr>
          <w:rFonts w:hint="eastAsia"/>
        </w:rPr>
      </w:pPr>
      <w:r>
        <w:rPr>
          <w:rFonts w:hint="eastAsia"/>
        </w:rPr>
        <w:t>报表分为预算会计报表和财务报表两大类。预算会计报表的编制主要以收付实现制为基础，以预算会计核算生成的数据为准，由预算收入表、预算结转结余变动表和财政拨款预算收入支出表组成。财务报表的编制主要以权责发生制为基础，以财务会计核算生成的数据为准，由会计报表和附注构成，会计报表由资产负债表、收入费用表、净资产变动表和现金流量表组成。通过编制“本期预算结余与本期盈余差异调节表”并在附注中进行披露，反映</w:t>
      </w:r>
      <w:r>
        <w:rPr>
          <w:rFonts w:hint="eastAsia"/>
          <w:lang w:eastAsia="zh-CN"/>
        </w:rPr>
        <w:t>市局</w:t>
      </w:r>
      <w:r>
        <w:rPr>
          <w:rFonts w:hint="eastAsia"/>
        </w:rPr>
        <w:t>财务会计和预算会计因核算基础和核算范围不同所产生的本年盈余数（即本期收入与费用之间的差额）与本年预算结余数（本年预算收入与预算支出的差额）之间的差异，从而揭示财务会计和预算会计的内在联系。</w:t>
      </w:r>
    </w:p>
    <w:p w14:paraId="148AFB3E">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系统</w:t>
      </w:r>
      <w:r>
        <w:rPr>
          <w:rFonts w:ascii="Times New Roman" w:hAnsi="Times New Roman" w:cs="Times New Roman"/>
          <w:lang w:eastAsia="zh-CN"/>
        </w:rPr>
        <w:t>会预置好一套标准的预算会计报表</w:t>
      </w:r>
      <w:r>
        <w:rPr>
          <w:rFonts w:hint="eastAsia" w:ascii="Times New Roman" w:hAnsi="Times New Roman" w:cs="Times New Roman"/>
          <w:lang w:eastAsia="zh-CN"/>
        </w:rPr>
        <w:t>、</w:t>
      </w:r>
      <w:r>
        <w:rPr>
          <w:rFonts w:ascii="Times New Roman" w:hAnsi="Times New Roman" w:cs="Times New Roman"/>
          <w:lang w:eastAsia="zh-CN"/>
        </w:rPr>
        <w:t>财务报表</w:t>
      </w:r>
      <w:r>
        <w:rPr>
          <w:rFonts w:hint="eastAsia" w:ascii="Times New Roman" w:hAnsi="Times New Roman" w:cs="Times New Roman"/>
          <w:lang w:eastAsia="zh-CN"/>
        </w:rPr>
        <w:t>以及</w:t>
      </w:r>
      <w:r>
        <w:rPr>
          <w:rFonts w:ascii="Times New Roman" w:hAnsi="Times New Roman" w:cs="Times New Roman"/>
          <w:lang w:eastAsia="zh-CN"/>
        </w:rPr>
        <w:t>附注表，</w:t>
      </w:r>
      <w:r>
        <w:rPr>
          <w:rFonts w:hint="eastAsia" w:ascii="Times New Roman" w:hAnsi="Times New Roman" w:cs="Times New Roman"/>
          <w:lang w:eastAsia="zh-CN"/>
        </w:rPr>
        <w:t>只需</w:t>
      </w:r>
      <w:r>
        <w:rPr>
          <w:rFonts w:ascii="Times New Roman" w:hAnsi="Times New Roman" w:cs="Times New Roman"/>
          <w:lang w:eastAsia="zh-CN"/>
        </w:rPr>
        <w:t>一键操作取数即可</w:t>
      </w:r>
      <w:r>
        <w:rPr>
          <w:rFonts w:hint="eastAsia" w:ascii="Times New Roman" w:hAnsi="Times New Roman" w:cs="Times New Roman"/>
          <w:lang w:eastAsia="zh-CN"/>
        </w:rPr>
        <w:t>，</w:t>
      </w:r>
      <w:r>
        <w:rPr>
          <w:rFonts w:ascii="Times New Roman" w:hAnsi="Times New Roman" w:cs="Times New Roman"/>
          <w:lang w:eastAsia="zh-CN"/>
        </w:rPr>
        <w:t>大大减轻工作量。</w:t>
      </w:r>
    </w:p>
    <w:p w14:paraId="32D533AB">
      <w:pPr>
        <w:pStyle w:val="5"/>
        <w:keepNext w:val="0"/>
        <w:keepLines w:val="0"/>
        <w:widowControl w:val="0"/>
        <w:kinsoku/>
        <w:spacing w:before="0" w:after="0" w:line="360" w:lineRule="auto"/>
        <w:ind w:left="0" w:firstLine="0" w:firstLineChars="0"/>
      </w:pPr>
      <w:bookmarkStart w:id="399" w:name="_Toc513319373"/>
      <w:r>
        <w:rPr>
          <w:rFonts w:hint="eastAsia"/>
        </w:rPr>
        <w:t>任务管理</w:t>
      </w:r>
      <w:bookmarkEnd w:id="399"/>
    </w:p>
    <w:p w14:paraId="382BFF2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通过任务形式管理报表的下发、审核与上报。通过任务管理将同一表套下的同一期间的多张报表进行统一管理。</w:t>
      </w:r>
    </w:p>
    <w:p w14:paraId="0AE8B225">
      <w:pPr>
        <w:pStyle w:val="5"/>
        <w:keepNext w:val="0"/>
        <w:keepLines w:val="0"/>
        <w:widowControl w:val="0"/>
        <w:kinsoku/>
        <w:spacing w:before="0" w:after="0" w:line="360" w:lineRule="auto"/>
        <w:ind w:left="0" w:firstLine="0" w:firstLineChars="0"/>
      </w:pPr>
      <w:bookmarkStart w:id="400" w:name="_Toc513319374"/>
      <w:r>
        <w:rPr>
          <w:rFonts w:hint="eastAsia"/>
        </w:rPr>
        <w:t>报表生成</w:t>
      </w:r>
      <w:bookmarkEnd w:id="400"/>
    </w:p>
    <w:p w14:paraId="1C06FEA6">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提供从财务业务系统的数据库提取数据自动生成报表数据的功能，同时也支持特定报表数据的手工录入。</w:t>
      </w:r>
    </w:p>
    <w:p w14:paraId="5363EB8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提供未过账情况下的报表生成功能。</w:t>
      </w:r>
    </w:p>
    <w:p w14:paraId="3B4FE0AE">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可以依据账套的设置，进行市局整个报表的生成，也可以按各个部门分别进行报表的取数生成。</w:t>
      </w:r>
    </w:p>
    <w:p w14:paraId="026B3AFF">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系统</w:t>
      </w:r>
      <w:r>
        <w:rPr>
          <w:rFonts w:ascii="Times New Roman" w:hAnsi="Times New Roman" w:cs="Times New Roman"/>
          <w:lang w:eastAsia="zh-CN"/>
        </w:rPr>
        <w:t>对新制度</w:t>
      </w:r>
      <w:r>
        <w:rPr>
          <w:rFonts w:hint="eastAsia" w:ascii="Times New Roman" w:hAnsi="Times New Roman" w:cs="Times New Roman"/>
          <w:lang w:eastAsia="zh-CN"/>
        </w:rPr>
        <w:t>报表</w:t>
      </w:r>
      <w:r>
        <w:rPr>
          <w:rFonts w:ascii="Times New Roman" w:hAnsi="Times New Roman" w:cs="Times New Roman"/>
          <w:lang w:eastAsia="zh-CN"/>
        </w:rPr>
        <w:t>附注中的《</w:t>
      </w:r>
      <w:r>
        <w:rPr>
          <w:rFonts w:hint="eastAsia" w:ascii="Times New Roman" w:hAnsi="Times New Roman" w:cs="Times New Roman"/>
          <w:lang w:eastAsia="zh-CN"/>
        </w:rPr>
        <w:t>本期盈余与本期预算结余差异调节表</w:t>
      </w:r>
      <w:r>
        <w:rPr>
          <w:rFonts w:ascii="Times New Roman" w:hAnsi="Times New Roman" w:cs="Times New Roman"/>
          <w:lang w:eastAsia="zh-CN"/>
        </w:rPr>
        <w:t>》</w:t>
      </w:r>
      <w:r>
        <w:rPr>
          <w:rFonts w:hint="eastAsia" w:ascii="Times New Roman" w:hAnsi="Times New Roman" w:cs="Times New Roman"/>
          <w:lang w:eastAsia="zh-CN"/>
        </w:rPr>
        <w:t>能够</w:t>
      </w:r>
      <w:r>
        <w:rPr>
          <w:rFonts w:ascii="Times New Roman" w:hAnsi="Times New Roman" w:cs="Times New Roman"/>
          <w:lang w:eastAsia="zh-CN"/>
        </w:rPr>
        <w:t>自动</w:t>
      </w:r>
      <w:r>
        <w:rPr>
          <w:rFonts w:hint="eastAsia" w:ascii="Times New Roman" w:hAnsi="Times New Roman" w:cs="Times New Roman"/>
          <w:lang w:eastAsia="zh-CN"/>
        </w:rPr>
        <w:t>取数</w:t>
      </w:r>
      <w:r>
        <w:rPr>
          <w:rFonts w:ascii="Times New Roman" w:hAnsi="Times New Roman" w:cs="Times New Roman"/>
          <w:lang w:eastAsia="zh-CN"/>
        </w:rPr>
        <w:t>生成。</w:t>
      </w:r>
    </w:p>
    <w:p w14:paraId="66C2FC8F">
      <w:pPr>
        <w:pStyle w:val="5"/>
        <w:keepNext w:val="0"/>
        <w:keepLines w:val="0"/>
        <w:widowControl w:val="0"/>
        <w:kinsoku/>
        <w:spacing w:before="0" w:after="0" w:line="360" w:lineRule="auto"/>
        <w:ind w:left="0" w:firstLine="0" w:firstLineChars="0"/>
      </w:pPr>
      <w:bookmarkStart w:id="401" w:name="_Toc513319375"/>
      <w:r>
        <w:rPr>
          <w:rFonts w:hint="eastAsia"/>
        </w:rPr>
        <w:t>报表审核</w:t>
      </w:r>
      <w:bookmarkEnd w:id="401"/>
    </w:p>
    <w:p w14:paraId="615FF56F">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提供报表审核功能，对生成的报表进行审核，报表取数完成可以进行自动审核，包括报表完整性审核、逻辑性审核、表内审核和表间审核，即通过系统内预设的审核公式对报表数据的正确性进行审核并出具审核报告。</w:t>
      </w:r>
    </w:p>
    <w:p w14:paraId="39577AFE">
      <w:pPr>
        <w:pStyle w:val="5"/>
        <w:keepNext w:val="0"/>
        <w:keepLines w:val="0"/>
        <w:widowControl w:val="0"/>
        <w:kinsoku/>
        <w:spacing w:before="0" w:after="0" w:line="360" w:lineRule="auto"/>
        <w:ind w:left="0" w:firstLine="0" w:firstLineChars="0"/>
      </w:pPr>
      <w:bookmarkStart w:id="402" w:name="_Toc513319376"/>
      <w:r>
        <w:rPr>
          <w:rFonts w:hint="eastAsia"/>
        </w:rPr>
        <w:t>报表查询分析</w:t>
      </w:r>
      <w:bookmarkEnd w:id="402"/>
    </w:p>
    <w:p w14:paraId="6C1629AE">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可以对生成的报表数据进行查询，包括报表查询、报收情况查询，报表汇总、基层市局报表查询等等功能，可便捷地查询到生成的报表信息。</w:t>
      </w:r>
    </w:p>
    <w:p w14:paraId="2949D606">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还可提供溯源查询功能，实时监控，可以实现从报表→明细账→凭证的穿透式查询。</w:t>
      </w:r>
    </w:p>
    <w:bookmarkEnd w:id="360"/>
    <w:p w14:paraId="69A57816">
      <w:pPr>
        <w:pStyle w:val="4"/>
        <w:keepNext w:val="0"/>
        <w:keepLines w:val="0"/>
        <w:widowControl w:val="0"/>
        <w:kinsoku/>
        <w:spacing w:before="0" w:after="0" w:line="360" w:lineRule="auto"/>
        <w:ind w:left="0"/>
      </w:pPr>
      <w:bookmarkStart w:id="403" w:name="_Toc138680287"/>
      <w:bookmarkStart w:id="404" w:name="_Toc838474742"/>
      <w:bookmarkStart w:id="405" w:name="_Toc134720926"/>
      <w:r>
        <w:rPr>
          <w:rFonts w:hint="eastAsia"/>
        </w:rPr>
        <w:t>电子会计档案</w:t>
      </w:r>
      <w:bookmarkEnd w:id="403"/>
      <w:bookmarkEnd w:id="404"/>
    </w:p>
    <w:p w14:paraId="0BFCCE18">
      <w:pPr>
        <w:widowControl w:val="0"/>
        <w:kinsoku/>
        <w:ind w:firstLine="480"/>
        <w:rPr>
          <w:rFonts w:hint="eastAsia" w:ascii="宋体" w:hAnsi="宋体" w:cs="Times New Roman"/>
          <w:lang w:eastAsia="zh-CN"/>
        </w:rPr>
      </w:pPr>
      <w:r>
        <w:rPr>
          <w:rFonts w:ascii="宋体" w:hAnsi="宋体" w:cs="Times New Roman"/>
          <w:lang w:eastAsia="zh-CN"/>
        </w:rPr>
        <w:t>依据《会计档案管理办法》（财政部国家档案局令第79号）、《财政部国家档案局关于规范电子会计凭证报销入账归档的通知》（财会【2020】6号）等政策文件以及依据《档案工作基本术语》（DA/T1-2000）、《档号编制规则》（DA/T13-1994）、《全宗卷规范》（DA/T12-2012）、《全宗指南编制规范》（DA/T14-2012）等规范进行开发设计。</w:t>
      </w:r>
    </w:p>
    <w:p w14:paraId="7C7B29FC">
      <w:pPr>
        <w:widowControl w:val="0"/>
        <w:kinsoku/>
        <w:ind w:firstLine="480"/>
        <w:rPr>
          <w:rFonts w:hint="eastAsia" w:ascii="宋体" w:hAnsi="宋体" w:cs="Times New Roman"/>
          <w:lang w:eastAsia="zh-CN"/>
        </w:rPr>
      </w:pPr>
      <w:r>
        <w:rPr>
          <w:rFonts w:ascii="宋体" w:hAnsi="宋体" w:cs="Times New Roman"/>
          <w:lang w:eastAsia="zh-CN"/>
        </w:rPr>
        <w:t>系统涉及的范围涵盖档案管理活动中需要用计算机进行管理或处理的各个环节，通过构建电子档案管理系统，实现档案从采集、整理、保管、利用到销毁全流程电子化管理。</w:t>
      </w:r>
    </w:p>
    <w:p w14:paraId="1C069C63">
      <w:pPr>
        <w:pStyle w:val="5"/>
        <w:keepNext w:val="0"/>
        <w:keepLines w:val="0"/>
        <w:widowControl w:val="0"/>
        <w:tabs>
          <w:tab w:val="left" w:pos="630"/>
        </w:tabs>
        <w:kinsoku/>
        <w:spacing w:before="0" w:after="0" w:line="360" w:lineRule="auto"/>
        <w:ind w:left="0" w:firstLine="0" w:firstLineChars="0"/>
        <w:rPr>
          <w:rFonts w:cs="Times New Roman"/>
          <w:szCs w:val="28"/>
        </w:rPr>
      </w:pPr>
      <w:r>
        <w:rPr>
          <w:rFonts w:cs="Times New Roman"/>
          <w:szCs w:val="28"/>
        </w:rPr>
        <w:t>档案采集</w:t>
      </w:r>
    </w:p>
    <w:p w14:paraId="44AA54E9">
      <w:pPr>
        <w:widowControl w:val="0"/>
        <w:kinsoku/>
        <w:ind w:firstLine="480"/>
        <w:rPr>
          <w:rFonts w:hint="eastAsia" w:ascii="宋体" w:hAnsi="宋体" w:cs="Times New Roman"/>
          <w:lang w:eastAsia="zh-CN"/>
        </w:rPr>
      </w:pPr>
      <w:r>
        <w:rPr>
          <w:rFonts w:ascii="宋体" w:hAnsi="宋体" w:cs="Times New Roman"/>
          <w:lang w:eastAsia="zh-CN"/>
        </w:rPr>
        <w:t>实现会计凭证、会计账簿、财务会计报告、其他会计资料等4类会计资料的归档数据采集。</w:t>
      </w:r>
    </w:p>
    <w:p w14:paraId="55884B68">
      <w:pPr>
        <w:widowControl w:val="0"/>
        <w:kinsoku/>
        <w:ind w:firstLine="480"/>
        <w:rPr>
          <w:rFonts w:hint="eastAsia" w:ascii="宋体" w:hAnsi="宋体" w:cs="Times New Roman"/>
          <w:lang w:eastAsia="zh-CN"/>
        </w:rPr>
      </w:pPr>
      <w:r>
        <w:rPr>
          <w:rFonts w:ascii="宋体" w:hAnsi="宋体" w:cs="Times New Roman"/>
          <w:lang w:eastAsia="zh-CN"/>
        </w:rPr>
        <w:t>其中档案采集接口包括标准采集数据接口和其他采集数据接口两种方式。</w:t>
      </w:r>
    </w:p>
    <w:p w14:paraId="68C1A9AC">
      <w:pPr>
        <w:pStyle w:val="5"/>
        <w:keepNext w:val="0"/>
        <w:keepLines w:val="0"/>
        <w:widowControl w:val="0"/>
        <w:tabs>
          <w:tab w:val="left" w:pos="630"/>
        </w:tabs>
        <w:kinsoku/>
        <w:spacing w:before="0" w:after="0" w:line="360" w:lineRule="auto"/>
        <w:ind w:left="0" w:firstLine="0" w:firstLineChars="0"/>
        <w:rPr>
          <w:rFonts w:cs="Times New Roman"/>
          <w:szCs w:val="28"/>
        </w:rPr>
      </w:pPr>
      <w:r>
        <w:rPr>
          <w:rFonts w:cs="Times New Roman"/>
          <w:szCs w:val="28"/>
        </w:rPr>
        <w:t>档案管理</w:t>
      </w:r>
    </w:p>
    <w:p w14:paraId="689723F8">
      <w:pPr>
        <w:pStyle w:val="6"/>
        <w:keepNext w:val="0"/>
        <w:keepLines w:val="0"/>
        <w:widowControl w:val="0"/>
        <w:tabs>
          <w:tab w:val="left" w:pos="586"/>
        </w:tabs>
        <w:kinsoku/>
        <w:spacing w:before="0" w:after="0"/>
        <w:ind w:left="9" w:hanging="9"/>
        <w:rPr>
          <w:rFonts w:cs="Times New Roman"/>
        </w:rPr>
      </w:pPr>
      <w:r>
        <w:rPr>
          <w:rFonts w:cs="Times New Roman"/>
        </w:rPr>
        <w:t>整理管理</w:t>
      </w:r>
    </w:p>
    <w:p w14:paraId="094BBDEF">
      <w:pPr>
        <w:widowControl w:val="0"/>
        <w:kinsoku/>
        <w:ind w:firstLine="480"/>
        <w:rPr>
          <w:rFonts w:hint="eastAsia" w:ascii="宋体" w:hAnsi="宋体" w:cs="Times New Roman"/>
          <w:lang w:eastAsia="zh-CN"/>
        </w:rPr>
      </w:pPr>
      <w:r>
        <w:rPr>
          <w:rFonts w:ascii="宋体" w:hAnsi="宋体" w:cs="Times New Roman"/>
          <w:lang w:eastAsia="zh-CN"/>
        </w:rPr>
        <w:t>主要实现对</w:t>
      </w:r>
      <w:r>
        <w:rPr>
          <w:rFonts w:hint="eastAsia" w:ascii="宋体" w:hAnsi="宋体" w:cs="Times New Roman"/>
          <w:lang w:eastAsia="zh-CN"/>
        </w:rPr>
        <w:t>局机关</w:t>
      </w:r>
      <w:r>
        <w:rPr>
          <w:rFonts w:ascii="宋体" w:hAnsi="宋体" w:cs="Times New Roman"/>
          <w:lang w:eastAsia="zh-CN"/>
        </w:rPr>
        <w:t>电子会计档案的装册、拆册，以及附件补录上传等功能。档案装册支持手工选择装册，也支持扫码装册功能，并提供在线预览功能。支持会计凭证、会计账簿、会计报表、其他会计资料等分类会计资料进行一键装册，并加盖签章。已装册档案可以重新装册，对装册内容进行调整。</w:t>
      </w:r>
    </w:p>
    <w:p w14:paraId="39C22F53">
      <w:pPr>
        <w:pStyle w:val="6"/>
        <w:keepNext w:val="0"/>
        <w:keepLines w:val="0"/>
        <w:widowControl w:val="0"/>
        <w:tabs>
          <w:tab w:val="left" w:pos="586"/>
        </w:tabs>
        <w:kinsoku/>
        <w:spacing w:before="0" w:after="0"/>
        <w:ind w:left="9" w:hanging="9"/>
        <w:rPr>
          <w:rFonts w:cs="Times New Roman"/>
        </w:rPr>
      </w:pPr>
      <w:r>
        <w:rPr>
          <w:rFonts w:cs="Times New Roman"/>
        </w:rPr>
        <w:t>归档管理</w:t>
      </w:r>
    </w:p>
    <w:p w14:paraId="699E5127">
      <w:pPr>
        <w:widowControl w:val="0"/>
        <w:kinsoku/>
        <w:ind w:firstLine="480"/>
        <w:rPr>
          <w:rFonts w:hint="eastAsia" w:ascii="宋体" w:hAnsi="宋体" w:cs="Times New Roman"/>
          <w:lang w:eastAsia="zh-CN"/>
        </w:rPr>
      </w:pPr>
      <w:r>
        <w:rPr>
          <w:rFonts w:ascii="宋体" w:hAnsi="宋体" w:cs="Times New Roman"/>
          <w:lang w:eastAsia="zh-CN"/>
        </w:rPr>
        <w:t>主要实现对已装册会计凭证，账簿，报表等会计档案进行分配案卷号、档号、数字签章。支持当月会计凭证归档后，当月的账簿、报表会同时归档并加盖签章。</w:t>
      </w:r>
    </w:p>
    <w:p w14:paraId="799C2260">
      <w:pPr>
        <w:pStyle w:val="6"/>
        <w:keepNext w:val="0"/>
        <w:keepLines w:val="0"/>
        <w:widowControl w:val="0"/>
        <w:tabs>
          <w:tab w:val="left" w:pos="586"/>
        </w:tabs>
        <w:kinsoku/>
        <w:spacing w:before="0" w:after="0"/>
        <w:ind w:left="9" w:hanging="9"/>
        <w:rPr>
          <w:rFonts w:cs="Times New Roman"/>
        </w:rPr>
      </w:pPr>
      <w:r>
        <w:rPr>
          <w:rFonts w:cs="Times New Roman"/>
        </w:rPr>
        <w:t>立卷管理</w:t>
      </w:r>
    </w:p>
    <w:p w14:paraId="75DFBB93">
      <w:pPr>
        <w:widowControl w:val="0"/>
        <w:kinsoku/>
        <w:ind w:firstLine="480"/>
        <w:rPr>
          <w:rFonts w:hint="eastAsia" w:ascii="宋体" w:hAnsi="宋体" w:cs="Times New Roman"/>
          <w:lang w:eastAsia="zh-CN"/>
        </w:rPr>
      </w:pPr>
      <w:r>
        <w:rPr>
          <w:rFonts w:ascii="宋体" w:hAnsi="宋体" w:cs="Times New Roman"/>
          <w:lang w:eastAsia="zh-CN"/>
        </w:rPr>
        <w:t>实现立卷信息的管理维护功能。可根据工作需要填写年份，全宗号、卷号，设置不同会计资料的目录。</w:t>
      </w:r>
    </w:p>
    <w:p w14:paraId="232BFC9A">
      <w:pPr>
        <w:pStyle w:val="5"/>
        <w:keepNext w:val="0"/>
        <w:keepLines w:val="0"/>
        <w:widowControl w:val="0"/>
        <w:tabs>
          <w:tab w:val="left" w:pos="630"/>
        </w:tabs>
        <w:kinsoku/>
        <w:spacing w:before="0" w:after="0" w:line="360" w:lineRule="auto"/>
        <w:ind w:left="0" w:firstLine="0" w:firstLineChars="0"/>
        <w:rPr>
          <w:rFonts w:cs="Times New Roman"/>
          <w:szCs w:val="28"/>
        </w:rPr>
      </w:pPr>
      <w:r>
        <w:rPr>
          <w:rFonts w:cs="Times New Roman"/>
          <w:szCs w:val="28"/>
        </w:rPr>
        <w:t>档案利用</w:t>
      </w:r>
    </w:p>
    <w:p w14:paraId="69865FB5">
      <w:pPr>
        <w:pStyle w:val="6"/>
        <w:keepNext w:val="0"/>
        <w:keepLines w:val="0"/>
        <w:widowControl w:val="0"/>
        <w:tabs>
          <w:tab w:val="left" w:pos="586"/>
        </w:tabs>
        <w:kinsoku/>
        <w:spacing w:before="0" w:after="0"/>
        <w:ind w:left="9" w:hanging="9"/>
        <w:rPr>
          <w:rFonts w:cs="Times New Roman"/>
        </w:rPr>
      </w:pPr>
      <w:r>
        <w:rPr>
          <w:rFonts w:cs="Times New Roman"/>
        </w:rPr>
        <w:t>档案查询</w:t>
      </w:r>
    </w:p>
    <w:p w14:paraId="631292B2">
      <w:pPr>
        <w:widowControl w:val="0"/>
        <w:kinsoku/>
        <w:ind w:firstLine="480"/>
        <w:rPr>
          <w:rFonts w:hint="eastAsia" w:ascii="宋体" w:hAnsi="宋体" w:cs="Times New Roman"/>
          <w:lang w:eastAsia="zh-CN"/>
        </w:rPr>
      </w:pPr>
      <w:r>
        <w:rPr>
          <w:rFonts w:ascii="宋体" w:hAnsi="宋体" w:cs="Times New Roman"/>
          <w:lang w:eastAsia="zh-CN"/>
        </w:rPr>
        <w:t>可根据部门、类型、范围、期间等信息对已归档资料进行档案查询。可直接查询档案详细信息，如上架信息、封面信息以及装册清单信息等内容。</w:t>
      </w:r>
    </w:p>
    <w:p w14:paraId="5A929EBD">
      <w:pPr>
        <w:widowControl w:val="0"/>
        <w:kinsoku/>
        <w:ind w:firstLine="480"/>
        <w:rPr>
          <w:rFonts w:hint="eastAsia" w:ascii="宋体" w:hAnsi="宋体" w:cs="Times New Roman"/>
          <w:lang w:eastAsia="zh-CN"/>
        </w:rPr>
      </w:pPr>
      <w:r>
        <w:rPr>
          <w:rFonts w:ascii="宋体" w:hAnsi="宋体" w:cs="Times New Roman"/>
          <w:lang w:eastAsia="zh-CN"/>
        </w:rPr>
        <w:t>另外支持全文检索功能，支持模糊搜索。搜索完成后可查看符合查询条件的凭证和账簿等会计资料，以及对应凭证的附件。在不同的页面，模糊搜索条件、范围以及内容不同。也可根据会计资料类型，会计期间、部门、题名、文号、关键字、摘要、科目、金额等信息对已归档的凭证高级查询。</w:t>
      </w:r>
    </w:p>
    <w:p w14:paraId="45E09DF7">
      <w:pPr>
        <w:pStyle w:val="6"/>
        <w:keepNext w:val="0"/>
        <w:keepLines w:val="0"/>
        <w:widowControl w:val="0"/>
        <w:tabs>
          <w:tab w:val="left" w:pos="586"/>
        </w:tabs>
        <w:kinsoku/>
        <w:spacing w:before="0" w:after="0"/>
        <w:ind w:left="9" w:hanging="9"/>
        <w:rPr>
          <w:rFonts w:cs="Times New Roman"/>
        </w:rPr>
      </w:pPr>
      <w:r>
        <w:rPr>
          <w:rFonts w:cs="Times New Roman"/>
        </w:rPr>
        <w:t>文件下载</w:t>
      </w:r>
    </w:p>
    <w:p w14:paraId="5518D662">
      <w:pPr>
        <w:widowControl w:val="0"/>
        <w:kinsoku/>
        <w:ind w:firstLine="480"/>
        <w:rPr>
          <w:rFonts w:hint="eastAsia" w:ascii="宋体" w:hAnsi="宋体" w:cs="Times New Roman"/>
          <w:lang w:eastAsia="zh-CN"/>
        </w:rPr>
      </w:pPr>
      <w:r>
        <w:rPr>
          <w:rFonts w:ascii="宋体" w:hAnsi="宋体" w:cs="Times New Roman"/>
          <w:lang w:eastAsia="zh-CN"/>
        </w:rPr>
        <w:t>针对档案查询列表结果，如需下载文件时，需要进行文件申请，申请通过后才可文件下载操作。</w:t>
      </w:r>
    </w:p>
    <w:p w14:paraId="34E55CA5">
      <w:pPr>
        <w:pStyle w:val="6"/>
        <w:keepNext w:val="0"/>
        <w:keepLines w:val="0"/>
        <w:widowControl w:val="0"/>
        <w:tabs>
          <w:tab w:val="left" w:pos="586"/>
        </w:tabs>
        <w:kinsoku/>
        <w:spacing w:before="0" w:after="0"/>
        <w:ind w:left="9" w:hanging="9"/>
        <w:rPr>
          <w:rFonts w:cs="Times New Roman"/>
        </w:rPr>
      </w:pPr>
      <w:r>
        <w:rPr>
          <w:rFonts w:cs="Times New Roman"/>
        </w:rPr>
        <w:t>内部借阅</w:t>
      </w:r>
    </w:p>
    <w:p w14:paraId="5E20071F">
      <w:pPr>
        <w:widowControl w:val="0"/>
        <w:kinsoku/>
        <w:ind w:firstLine="480"/>
        <w:rPr>
          <w:rFonts w:hint="eastAsia" w:ascii="宋体" w:hAnsi="宋体" w:cs="Times New Roman"/>
          <w:lang w:eastAsia="zh-CN"/>
        </w:rPr>
      </w:pPr>
      <w:r>
        <w:rPr>
          <w:rFonts w:ascii="宋体" w:hAnsi="宋体" w:cs="Times New Roman"/>
          <w:lang w:eastAsia="zh-CN"/>
        </w:rPr>
        <w:t>内部相互借阅电子档案使用，可以借阅当前账号没有权限的其他部门的档案。档案使用人员查阅档案之前需要在登录页面填写查阅申请单，记录部门、查阅使用期间、查阅原因、查阅文档范围、申请查阅档案期间等信息。</w:t>
      </w:r>
    </w:p>
    <w:p w14:paraId="0DBE20A8">
      <w:pPr>
        <w:pStyle w:val="6"/>
        <w:keepNext w:val="0"/>
        <w:keepLines w:val="0"/>
        <w:widowControl w:val="0"/>
        <w:tabs>
          <w:tab w:val="left" w:pos="586"/>
        </w:tabs>
        <w:kinsoku/>
        <w:spacing w:before="0" w:after="0"/>
        <w:ind w:left="9" w:hanging="9"/>
        <w:rPr>
          <w:rFonts w:cs="Times New Roman"/>
        </w:rPr>
      </w:pPr>
      <w:r>
        <w:rPr>
          <w:rFonts w:cs="Times New Roman"/>
        </w:rPr>
        <w:t>统计展板</w:t>
      </w:r>
    </w:p>
    <w:p w14:paraId="51F79230">
      <w:pPr>
        <w:widowControl w:val="0"/>
        <w:kinsoku/>
        <w:ind w:firstLine="480"/>
        <w:rPr>
          <w:rFonts w:hint="eastAsia" w:ascii="宋体" w:hAnsi="宋体" w:cs="Times New Roman"/>
          <w:lang w:eastAsia="zh-CN"/>
        </w:rPr>
      </w:pPr>
      <w:r>
        <w:rPr>
          <w:rFonts w:ascii="宋体" w:hAnsi="宋体" w:cs="Times New Roman"/>
          <w:lang w:eastAsia="zh-CN"/>
        </w:rPr>
        <w:t>支持档案利用情况统计，包括查阅或借阅档案的部门及人次、利用实体档案和数字档案门类及数量、数字档案下载浏览量等。</w:t>
      </w:r>
    </w:p>
    <w:p w14:paraId="21B02E61">
      <w:pPr>
        <w:pStyle w:val="5"/>
        <w:keepNext w:val="0"/>
        <w:keepLines w:val="0"/>
        <w:widowControl w:val="0"/>
        <w:tabs>
          <w:tab w:val="left" w:pos="630"/>
        </w:tabs>
        <w:kinsoku/>
        <w:spacing w:before="0" w:after="0" w:line="360" w:lineRule="auto"/>
        <w:ind w:left="0" w:firstLine="0" w:firstLineChars="0"/>
        <w:rPr>
          <w:rFonts w:cs="Times New Roman"/>
          <w:szCs w:val="28"/>
        </w:rPr>
      </w:pPr>
      <w:r>
        <w:rPr>
          <w:rFonts w:cs="Times New Roman"/>
          <w:szCs w:val="28"/>
        </w:rPr>
        <w:t>后续管理</w:t>
      </w:r>
    </w:p>
    <w:p w14:paraId="7EF00B23">
      <w:pPr>
        <w:pStyle w:val="6"/>
        <w:keepNext w:val="0"/>
        <w:keepLines w:val="0"/>
        <w:widowControl w:val="0"/>
        <w:tabs>
          <w:tab w:val="left" w:pos="586"/>
        </w:tabs>
        <w:kinsoku/>
        <w:spacing w:before="0" w:after="0"/>
        <w:ind w:left="9" w:hanging="9"/>
        <w:rPr>
          <w:rFonts w:cs="Times New Roman"/>
        </w:rPr>
      </w:pPr>
      <w:r>
        <w:rPr>
          <w:rFonts w:cs="Times New Roman"/>
        </w:rPr>
        <w:t>档案移交</w:t>
      </w:r>
    </w:p>
    <w:p w14:paraId="59E83DFE">
      <w:pPr>
        <w:widowControl w:val="0"/>
        <w:kinsoku/>
        <w:ind w:firstLine="480"/>
        <w:rPr>
          <w:rFonts w:hint="eastAsia" w:ascii="宋体" w:hAnsi="宋体" w:cs="Times New Roman"/>
          <w:lang w:eastAsia="zh-CN"/>
        </w:rPr>
      </w:pPr>
      <w:r>
        <w:rPr>
          <w:rFonts w:ascii="宋体" w:hAnsi="宋体" w:cs="Times New Roman"/>
          <w:lang w:eastAsia="zh-CN"/>
        </w:rPr>
        <w:t>系统支持对外移交、对内移交，生成会计档案移交清册，并导出该部门归档案电子会计档案文件及元数据。支持移交申请流程审批功能。</w:t>
      </w:r>
    </w:p>
    <w:p w14:paraId="3D9F11EA">
      <w:pPr>
        <w:pStyle w:val="6"/>
        <w:keepNext w:val="0"/>
        <w:keepLines w:val="0"/>
        <w:widowControl w:val="0"/>
        <w:tabs>
          <w:tab w:val="left" w:pos="586"/>
        </w:tabs>
        <w:kinsoku/>
        <w:spacing w:before="0" w:after="0"/>
        <w:ind w:left="9" w:hanging="9"/>
        <w:rPr>
          <w:rFonts w:cs="Times New Roman"/>
        </w:rPr>
      </w:pPr>
      <w:r>
        <w:rPr>
          <w:rFonts w:cs="Times New Roman"/>
        </w:rPr>
        <w:t>档案鉴定</w:t>
      </w:r>
    </w:p>
    <w:p w14:paraId="1A7F1347">
      <w:pPr>
        <w:widowControl w:val="0"/>
        <w:kinsoku/>
        <w:ind w:firstLine="480"/>
        <w:rPr>
          <w:rFonts w:hint="eastAsia" w:ascii="宋体" w:hAnsi="宋体" w:cs="Times New Roman"/>
          <w:lang w:eastAsia="zh-CN"/>
        </w:rPr>
      </w:pPr>
      <w:r>
        <w:rPr>
          <w:rFonts w:ascii="宋体" w:hAnsi="宋体" w:cs="Times New Roman"/>
          <w:lang w:eastAsia="zh-CN"/>
        </w:rPr>
        <w:t>主要实现电子会计档案的鉴定申请，包括销毁和继续保存。提供档案管理部门、财务部门、审计部门以及机关纪委相关意见的填报。</w:t>
      </w:r>
    </w:p>
    <w:p w14:paraId="18135965">
      <w:pPr>
        <w:pStyle w:val="6"/>
        <w:keepNext w:val="0"/>
        <w:keepLines w:val="0"/>
        <w:widowControl w:val="0"/>
        <w:tabs>
          <w:tab w:val="left" w:pos="586"/>
        </w:tabs>
        <w:kinsoku/>
        <w:spacing w:before="0" w:after="0"/>
        <w:ind w:left="9" w:hanging="9"/>
        <w:rPr>
          <w:rFonts w:cs="Times New Roman"/>
        </w:rPr>
      </w:pPr>
      <w:r>
        <w:rPr>
          <w:rFonts w:cs="Times New Roman"/>
        </w:rPr>
        <w:t>档案销毁</w:t>
      </w:r>
    </w:p>
    <w:p w14:paraId="39593FEC">
      <w:pPr>
        <w:widowControl w:val="0"/>
        <w:kinsoku/>
        <w:ind w:firstLine="480"/>
        <w:rPr>
          <w:rFonts w:hint="eastAsia" w:ascii="宋体" w:hAnsi="宋体" w:cs="Times New Roman"/>
          <w:lang w:eastAsia="zh-CN"/>
        </w:rPr>
      </w:pPr>
      <w:r>
        <w:rPr>
          <w:rFonts w:ascii="宋体" w:hAnsi="宋体" w:cs="Times New Roman"/>
          <w:lang w:eastAsia="zh-CN"/>
        </w:rPr>
        <w:t>主要实现档案鉴定申请销毁通过的会计档案的销毁操作，以有相关销毁会计档案信息的查看操作。</w:t>
      </w:r>
    </w:p>
    <w:p w14:paraId="2FF61E79">
      <w:pPr>
        <w:pStyle w:val="5"/>
        <w:keepNext w:val="0"/>
        <w:keepLines w:val="0"/>
        <w:widowControl w:val="0"/>
        <w:tabs>
          <w:tab w:val="left" w:pos="630"/>
        </w:tabs>
        <w:kinsoku/>
        <w:spacing w:before="0" w:after="0" w:line="360" w:lineRule="auto"/>
        <w:ind w:left="0" w:firstLine="0" w:firstLineChars="0"/>
        <w:rPr>
          <w:rFonts w:cs="Times New Roman"/>
          <w:szCs w:val="28"/>
        </w:rPr>
      </w:pPr>
      <w:r>
        <w:rPr>
          <w:rFonts w:cs="Times New Roman"/>
          <w:szCs w:val="28"/>
        </w:rPr>
        <w:t>清册管理</w:t>
      </w:r>
    </w:p>
    <w:p w14:paraId="0FFBC45A">
      <w:pPr>
        <w:pStyle w:val="6"/>
        <w:keepNext w:val="0"/>
        <w:keepLines w:val="0"/>
        <w:widowControl w:val="0"/>
        <w:tabs>
          <w:tab w:val="left" w:pos="586"/>
        </w:tabs>
        <w:kinsoku/>
        <w:spacing w:before="0" w:after="0"/>
        <w:ind w:left="9" w:hanging="9"/>
        <w:rPr>
          <w:rFonts w:cs="Times New Roman"/>
        </w:rPr>
      </w:pPr>
      <w:r>
        <w:rPr>
          <w:rFonts w:cs="Times New Roman"/>
        </w:rPr>
        <w:t>移交清册</w:t>
      </w:r>
    </w:p>
    <w:p w14:paraId="48A8739B">
      <w:pPr>
        <w:widowControl w:val="0"/>
        <w:kinsoku/>
        <w:ind w:firstLine="480"/>
        <w:rPr>
          <w:rFonts w:hint="eastAsia" w:ascii="宋体" w:hAnsi="宋体" w:cs="Times New Roman"/>
          <w:lang w:eastAsia="zh-CN"/>
        </w:rPr>
      </w:pPr>
      <w:r>
        <w:rPr>
          <w:rFonts w:ascii="宋体" w:hAnsi="宋体" w:cs="Times New Roman"/>
          <w:lang w:eastAsia="zh-CN"/>
        </w:rPr>
        <w:t>由于</w:t>
      </w:r>
      <w:r>
        <w:rPr>
          <w:rFonts w:hint="eastAsia" w:ascii="宋体" w:hAnsi="宋体" w:cs="Times New Roman"/>
          <w:lang w:eastAsia="zh-CN"/>
        </w:rPr>
        <w:t>市局</w:t>
      </w:r>
      <w:r>
        <w:rPr>
          <w:rFonts w:ascii="宋体" w:hAnsi="宋体" w:cs="Times New Roman"/>
          <w:lang w:eastAsia="zh-CN"/>
        </w:rPr>
        <w:t>会计人员变更等原因，系统提供电子会计档案相关移交清册功能。</w:t>
      </w:r>
    </w:p>
    <w:p w14:paraId="0167E305">
      <w:pPr>
        <w:pStyle w:val="6"/>
        <w:keepNext w:val="0"/>
        <w:keepLines w:val="0"/>
        <w:widowControl w:val="0"/>
        <w:tabs>
          <w:tab w:val="left" w:pos="586"/>
        </w:tabs>
        <w:kinsoku/>
        <w:spacing w:before="0" w:after="0"/>
        <w:ind w:left="9" w:hanging="9"/>
        <w:rPr>
          <w:rFonts w:cs="Times New Roman"/>
        </w:rPr>
      </w:pPr>
      <w:r>
        <w:rPr>
          <w:rFonts w:cs="Times New Roman"/>
        </w:rPr>
        <w:t>保管清册</w:t>
      </w:r>
    </w:p>
    <w:p w14:paraId="097CE4E7">
      <w:pPr>
        <w:widowControl w:val="0"/>
        <w:kinsoku/>
        <w:ind w:firstLine="480"/>
        <w:rPr>
          <w:rFonts w:hint="eastAsia" w:ascii="宋体" w:hAnsi="宋体" w:cs="Times New Roman"/>
          <w:lang w:eastAsia="zh-CN"/>
        </w:rPr>
      </w:pPr>
      <w:r>
        <w:rPr>
          <w:rFonts w:ascii="宋体" w:hAnsi="宋体" w:cs="Times New Roman"/>
          <w:lang w:eastAsia="zh-CN"/>
        </w:rPr>
        <w:t>按照归档范围和归档要求，需要定期将应当归档的会计资料整理立卷，编制会计档案保管清册。</w:t>
      </w:r>
    </w:p>
    <w:p w14:paraId="17661A3C">
      <w:pPr>
        <w:pStyle w:val="6"/>
        <w:keepNext w:val="0"/>
        <w:keepLines w:val="0"/>
        <w:widowControl w:val="0"/>
        <w:tabs>
          <w:tab w:val="left" w:pos="586"/>
        </w:tabs>
        <w:kinsoku/>
        <w:spacing w:before="0" w:after="0"/>
        <w:ind w:left="9" w:hanging="9"/>
        <w:rPr>
          <w:rFonts w:cs="Times New Roman"/>
        </w:rPr>
      </w:pPr>
      <w:r>
        <w:rPr>
          <w:rFonts w:cs="Times New Roman"/>
        </w:rPr>
        <w:t>销毁清册</w:t>
      </w:r>
    </w:p>
    <w:p w14:paraId="43092422">
      <w:pPr>
        <w:widowControl w:val="0"/>
        <w:kinsoku/>
        <w:ind w:firstLine="480"/>
        <w:rPr>
          <w:rFonts w:hint="eastAsia" w:ascii="宋体" w:hAnsi="宋体" w:cs="Times New Roman"/>
          <w:lang w:eastAsia="zh-CN"/>
        </w:rPr>
      </w:pPr>
      <w:r>
        <w:rPr>
          <w:rFonts w:ascii="宋体" w:hAnsi="宋体" w:cs="Times New Roman"/>
          <w:lang w:eastAsia="zh-CN"/>
        </w:rPr>
        <w:t>也称“档案销毁目录”、“档案销毁清单”。实现对准备剔除销毁档案的登记。一般以案卷或文件为</w:t>
      </w:r>
      <w:r>
        <w:rPr>
          <w:rFonts w:hint="eastAsia" w:ascii="宋体" w:hAnsi="宋体" w:cs="Times New Roman"/>
          <w:lang w:eastAsia="zh-CN"/>
        </w:rPr>
        <w:t>市局</w:t>
      </w:r>
      <w:r>
        <w:rPr>
          <w:rFonts w:ascii="宋体" w:hAnsi="宋体" w:cs="Times New Roman"/>
          <w:lang w:eastAsia="zh-CN"/>
        </w:rPr>
        <w:t>进行登记。需存档保存，以便日后查考档案销毁情况。</w:t>
      </w:r>
    </w:p>
    <w:p w14:paraId="50BC149D">
      <w:pPr>
        <w:pStyle w:val="5"/>
        <w:keepNext w:val="0"/>
        <w:keepLines w:val="0"/>
        <w:widowControl w:val="0"/>
        <w:tabs>
          <w:tab w:val="left" w:pos="630"/>
        </w:tabs>
        <w:kinsoku/>
        <w:spacing w:before="0" w:after="0" w:line="360" w:lineRule="auto"/>
        <w:ind w:left="0" w:firstLine="0" w:firstLineChars="0"/>
        <w:rPr>
          <w:rFonts w:cs="Times New Roman"/>
          <w:szCs w:val="28"/>
        </w:rPr>
      </w:pPr>
      <w:r>
        <w:rPr>
          <w:rFonts w:cs="Times New Roman"/>
          <w:szCs w:val="28"/>
        </w:rPr>
        <w:t>影像采集</w:t>
      </w:r>
    </w:p>
    <w:p w14:paraId="5A6FAE8A">
      <w:pPr>
        <w:widowControl w:val="0"/>
        <w:kinsoku/>
        <w:ind w:firstLine="480"/>
        <w:rPr>
          <w:rFonts w:hint="eastAsia" w:ascii="宋体" w:hAnsi="宋体" w:cs="Times New Roman"/>
          <w:lang w:eastAsia="zh-CN"/>
        </w:rPr>
      </w:pPr>
      <w:r>
        <w:rPr>
          <w:rFonts w:ascii="宋体" w:hAnsi="宋体" w:cs="Times New Roman"/>
          <w:lang w:eastAsia="zh-CN"/>
        </w:rPr>
        <w:t>支持纸制会计材料采集、批量采集、查看等功能，此功能需要借助高拍仪、高速扫描仪等外部硬件设备实现。</w:t>
      </w:r>
    </w:p>
    <w:p w14:paraId="32975E9A">
      <w:pPr>
        <w:pStyle w:val="4"/>
        <w:keepNext w:val="0"/>
        <w:keepLines w:val="0"/>
        <w:widowControl w:val="0"/>
        <w:kinsoku/>
        <w:spacing w:before="0" w:after="0" w:line="360" w:lineRule="auto"/>
        <w:ind w:left="0"/>
      </w:pPr>
      <w:bookmarkStart w:id="406" w:name="_Toc457297180"/>
      <w:r>
        <w:rPr>
          <w:rFonts w:hint="eastAsia"/>
        </w:rPr>
        <w:t>资产管理</w:t>
      </w:r>
      <w:bookmarkEnd w:id="405"/>
      <w:bookmarkEnd w:id="406"/>
    </w:p>
    <w:p w14:paraId="74150B17">
      <w:pPr>
        <w:pStyle w:val="5"/>
        <w:keepNext w:val="0"/>
        <w:keepLines w:val="0"/>
        <w:widowControl w:val="0"/>
        <w:kinsoku/>
        <w:spacing w:before="0" w:after="0" w:line="360" w:lineRule="auto"/>
        <w:ind w:left="0" w:firstLine="0" w:firstLineChars="0"/>
        <w:rPr>
          <w:lang w:eastAsia="zh-CN"/>
        </w:rPr>
      </w:pPr>
      <w:r>
        <w:rPr>
          <w:rFonts w:hint="eastAsia"/>
          <w:lang w:eastAsia="zh-CN"/>
        </w:rPr>
        <w:t>加强业务管理，保证账实相符</w:t>
      </w:r>
    </w:p>
    <w:p w14:paraId="665766B1">
      <w:pPr>
        <w:pStyle w:val="38"/>
        <w:ind w:firstLine="480"/>
        <w:rPr>
          <w:rFonts w:hint="eastAsia"/>
        </w:rPr>
      </w:pPr>
      <w:r>
        <w:rPr>
          <w:rFonts w:hint="eastAsia"/>
        </w:rPr>
        <w:t>从业务上应注意一下几个方面提升日常管理，保证账实相符：</w:t>
      </w:r>
    </w:p>
    <w:p w14:paraId="420B7F86">
      <w:pPr>
        <w:pStyle w:val="38"/>
        <w:ind w:firstLine="480"/>
        <w:rPr>
          <w:rFonts w:hint="eastAsia"/>
        </w:rPr>
      </w:pPr>
      <w:r>
        <w:rPr>
          <w:rFonts w:hint="eastAsia"/>
        </w:rPr>
        <w:t>一、建立完善的资产管理制度</w:t>
      </w:r>
    </w:p>
    <w:p w14:paraId="4E280EBF">
      <w:pPr>
        <w:pStyle w:val="38"/>
        <w:ind w:firstLine="480"/>
        <w:rPr>
          <w:rFonts w:hint="eastAsia"/>
        </w:rPr>
      </w:pPr>
      <w:r>
        <w:rPr>
          <w:rFonts w:hint="eastAsia"/>
        </w:rPr>
        <w:t>明确资产的分类、编号规则及核算方法，确保资产在账面上能够清晰准确地反映其属性和价值。例如，对固定资产设置详细的分类目录，按设备类型、使用部门等进行分类编号。</w:t>
      </w:r>
    </w:p>
    <w:p w14:paraId="71CA91C5">
      <w:pPr>
        <w:pStyle w:val="38"/>
        <w:ind w:firstLine="480"/>
        <w:rPr>
          <w:rFonts w:hint="eastAsia"/>
        </w:rPr>
      </w:pPr>
      <w:r>
        <w:rPr>
          <w:rFonts w:hint="eastAsia"/>
        </w:rPr>
        <w:t>规范资产的采购、入库、领用、转移、报废等流程。在采购环节，严格按照采购申请、审批、验收等程序进行，确保资产的购入真实且符合需求；入库时及时登记入账，详细记录资产的名称、数量、价值等信息；领用和转移要有相应的审批手续和记录，随时更新资产的使用状态和存放位置；报废时按照规定程序进行资产核销。</w:t>
      </w:r>
    </w:p>
    <w:p w14:paraId="03473159">
      <w:pPr>
        <w:pStyle w:val="38"/>
        <w:ind w:firstLine="480"/>
        <w:rPr>
          <w:rFonts w:hint="eastAsia"/>
        </w:rPr>
      </w:pPr>
      <w:r>
        <w:rPr>
          <w:rFonts w:hint="eastAsia"/>
        </w:rPr>
        <w:t>二、定期进行资产清查</w:t>
      </w:r>
    </w:p>
    <w:p w14:paraId="5D3CE3B2">
      <w:pPr>
        <w:pStyle w:val="38"/>
        <w:ind w:firstLine="480"/>
        <w:rPr>
          <w:rFonts w:hint="eastAsia"/>
        </w:rPr>
      </w:pPr>
      <w:r>
        <w:rPr>
          <w:rFonts w:hint="eastAsia"/>
        </w:rPr>
        <w:t>制定资产清查计划，定期（如每年至少一次）对全部资产进行全面清查。清查过程中，要逐一核对资产的实物与账面记录是否相符，包括资产的数量、规格、型号等。</w:t>
      </w:r>
    </w:p>
    <w:p w14:paraId="03F7FEA2">
      <w:pPr>
        <w:pStyle w:val="38"/>
        <w:ind w:firstLine="480"/>
        <w:rPr>
          <w:rFonts w:hint="eastAsia"/>
        </w:rPr>
      </w:pPr>
      <w:r>
        <w:rPr>
          <w:rFonts w:hint="eastAsia"/>
        </w:rPr>
        <w:t>对于清查中发现的账实不符情况，要及时查明原因。如果是账务处理错误，应及时进行调整；如果是资产的丢失、损坏或被盗等情况，要按照相关规定进行处理，并追究责任。</w:t>
      </w:r>
    </w:p>
    <w:p w14:paraId="5BF04499">
      <w:pPr>
        <w:pStyle w:val="38"/>
        <w:ind w:firstLine="480"/>
        <w:rPr>
          <w:rFonts w:hint="eastAsia"/>
        </w:rPr>
      </w:pPr>
      <w:r>
        <w:rPr>
          <w:rFonts w:hint="eastAsia"/>
        </w:rPr>
        <w:t>建立资产清查报告制度，将清查结果形成书面报告，包括清查的范围、时间、方法、结果以及存在的问题和改进措施等，向管理层汇报并备案。</w:t>
      </w:r>
    </w:p>
    <w:p w14:paraId="2B8480D1">
      <w:pPr>
        <w:pStyle w:val="38"/>
        <w:ind w:firstLine="480"/>
        <w:rPr>
          <w:rFonts w:hint="eastAsia"/>
        </w:rPr>
      </w:pPr>
      <w:r>
        <w:rPr>
          <w:rFonts w:hint="eastAsia"/>
        </w:rPr>
        <w:t>三、加强资产管理的监督与考核</w:t>
      </w:r>
    </w:p>
    <w:p w14:paraId="154EA699">
      <w:pPr>
        <w:pStyle w:val="38"/>
        <w:ind w:firstLine="480"/>
        <w:rPr>
          <w:rFonts w:hint="eastAsia"/>
        </w:rPr>
      </w:pPr>
      <w:r>
        <w:rPr>
          <w:rFonts w:hint="eastAsia"/>
        </w:rPr>
        <w:t>设立专门的资产管理监督部门或岗位，负责对资产管理制度的执行情况进行监督检查。定期对资产的采购、使用、保管等环节进行审计，确保资产的管理合规、有效。</w:t>
      </w:r>
    </w:p>
    <w:p w14:paraId="0559F8CD">
      <w:pPr>
        <w:pStyle w:val="38"/>
        <w:ind w:firstLine="480"/>
        <w:rPr>
          <w:rFonts w:hint="eastAsia"/>
        </w:rPr>
      </w:pPr>
      <w:r>
        <w:rPr>
          <w:rFonts w:hint="eastAsia"/>
        </w:rPr>
        <w:t>建立资产管理考核机制，将资产账实相符情况作为重要的考核指标之一，对相关部门和人员进行考核。对管理良好、账实相符率高的部门和个人给予奖励，对管理不善、账实不符问题严重的进行处罚。</w:t>
      </w:r>
    </w:p>
    <w:p w14:paraId="67AA934E">
      <w:pPr>
        <w:pStyle w:val="38"/>
        <w:ind w:firstLine="480"/>
        <w:rPr>
          <w:rFonts w:hint="eastAsia"/>
        </w:rPr>
      </w:pPr>
      <w:r>
        <w:rPr>
          <w:rFonts w:hint="eastAsia"/>
        </w:rPr>
        <w:t>四、提高员工的资产管理意识和业务水平</w:t>
      </w:r>
    </w:p>
    <w:p w14:paraId="15E21871">
      <w:pPr>
        <w:pStyle w:val="38"/>
        <w:ind w:firstLine="480"/>
        <w:rPr>
          <w:rFonts w:hint="eastAsia"/>
        </w:rPr>
      </w:pPr>
      <w:r>
        <w:rPr>
          <w:rFonts w:hint="eastAsia"/>
        </w:rPr>
        <w:t>加强对员工的资产管理培训，使其了解资产管理制度和流程，明确自身在资产管理中的职责和义务。培训内容可以包括资产的识别、登记、保管、使用等方面的知识和技能。</w:t>
      </w:r>
    </w:p>
    <w:p w14:paraId="1DD05941">
      <w:pPr>
        <w:pStyle w:val="5"/>
        <w:keepNext w:val="0"/>
        <w:keepLines w:val="0"/>
        <w:widowControl w:val="0"/>
        <w:kinsoku/>
        <w:spacing w:before="0" w:after="0" w:line="360" w:lineRule="auto"/>
        <w:ind w:left="0" w:firstLine="0" w:firstLineChars="0"/>
      </w:pPr>
      <w:r>
        <w:rPr>
          <w:rFonts w:hint="eastAsia"/>
        </w:rPr>
        <w:t>资产系统设计原则</w:t>
      </w:r>
    </w:p>
    <w:p w14:paraId="5CFCE0E9">
      <w:pPr>
        <w:pStyle w:val="38"/>
        <w:ind w:firstLine="480"/>
        <w:rPr>
          <w:rFonts w:hint="eastAsia"/>
        </w:rPr>
      </w:pPr>
      <w:r>
        <w:rPr>
          <w:rFonts w:hint="eastAsia"/>
        </w:rPr>
        <w:t>从资产管理系统的建设上根据管理制度的流程进行预置系统，将规则进行信息化，通过信息化从而对资产全过程进行管控，严防管理风险，保证账账相符、账实相符，从而减少人为操作的随意性和变化。资产管理系统实现基础数据管理、资产登记、资产使用、资产处置、折旧摊销、资产盘点等内容，通过资产管理与智能报销管理、采购管理、核算系统等的集成，实现资产管理与其他系统的信息互联互通。通过规范资产管理业务模式和业务流程，摸清资产底数，固化资产配置标准，对资产采购做到行有依据，覆盖资产从规划到报废处置的全生命周期管理。</w:t>
      </w:r>
    </w:p>
    <w:p w14:paraId="6C4D43BA">
      <w:pPr>
        <w:pStyle w:val="38"/>
        <w:ind w:firstLine="480"/>
        <w:rPr>
          <w:rFonts w:hint="eastAsia"/>
        </w:rPr>
      </w:pPr>
      <w:r>
        <w:rPr>
          <w:rFonts w:hint="eastAsia"/>
        </w:rPr>
        <w:t>通过资产管理系统对资产相关数据进行集中、统一存储和管理，能够实现在线、实时的监督管理。主管部门能够通过网络实时监督查询到</w:t>
      </w:r>
      <w:r>
        <w:rPr>
          <w:rFonts w:hint="eastAsia"/>
          <w:lang w:eastAsia="zh-CN"/>
        </w:rPr>
        <w:t>市局</w:t>
      </w:r>
      <w:r>
        <w:rPr>
          <w:rFonts w:hint="eastAsia"/>
        </w:rPr>
        <w:t>的资产配置情况、资产存量情况、资产处置情况，并根据不同需求利用数据库生成各种统计结果，同时基于资产管理相关指标等对各</w:t>
      </w:r>
      <w:r>
        <w:rPr>
          <w:rFonts w:hint="eastAsia"/>
          <w:lang w:eastAsia="zh-CN"/>
        </w:rPr>
        <w:t>市局</w:t>
      </w:r>
      <w:r>
        <w:rPr>
          <w:rFonts w:hint="eastAsia"/>
        </w:rPr>
        <w:t>资产的配置、处置等进行监督。</w:t>
      </w:r>
    </w:p>
    <w:p w14:paraId="6B2C24CA">
      <w:pPr>
        <w:pStyle w:val="5"/>
        <w:keepNext w:val="0"/>
        <w:keepLines w:val="0"/>
        <w:widowControl w:val="0"/>
        <w:kinsoku/>
        <w:spacing w:before="0" w:after="0" w:line="360" w:lineRule="auto"/>
        <w:ind w:left="0" w:firstLine="0" w:firstLineChars="0"/>
      </w:pPr>
      <w:r>
        <w:rPr>
          <w:rFonts w:hint="eastAsia"/>
        </w:rPr>
        <w:t>资产系统功能</w:t>
      </w:r>
    </w:p>
    <w:p w14:paraId="178C3AB8">
      <w:pPr>
        <w:pStyle w:val="6"/>
        <w:keepNext w:val="0"/>
        <w:keepLines w:val="0"/>
        <w:widowControl w:val="0"/>
        <w:kinsoku/>
        <w:spacing w:before="0" w:after="0"/>
        <w:ind w:left="0"/>
      </w:pPr>
      <w:bookmarkStart w:id="407" w:name="_Toc134720927"/>
      <w:r>
        <w:rPr>
          <w:rFonts w:hint="eastAsia"/>
        </w:rPr>
        <w:t>资产配置</w:t>
      </w:r>
      <w:bookmarkEnd w:id="407"/>
    </w:p>
    <w:p w14:paraId="79B55685">
      <w:pPr>
        <w:pStyle w:val="38"/>
        <w:ind w:firstLine="480"/>
        <w:rPr>
          <w:rFonts w:hint="eastAsia"/>
        </w:rPr>
      </w:pPr>
      <w:r>
        <w:rPr>
          <w:rFonts w:hint="eastAsia"/>
        </w:rPr>
        <w:t>资产配置管理包括配置标准录入、资产配置申请。</w:t>
      </w:r>
    </w:p>
    <w:p w14:paraId="3CC51691">
      <w:pPr>
        <w:pStyle w:val="38"/>
        <w:ind w:firstLine="482"/>
        <w:rPr>
          <w:rFonts w:hint="eastAsia"/>
          <w:b/>
          <w:bCs/>
        </w:rPr>
      </w:pPr>
      <w:r>
        <w:rPr>
          <w:b/>
          <w:bCs/>
        </w:rPr>
        <w:t>1</w:t>
      </w:r>
      <w:r>
        <w:rPr>
          <w:rFonts w:hint="eastAsia"/>
          <w:b/>
          <w:bCs/>
        </w:rPr>
        <w:t>、配置标准录入</w:t>
      </w:r>
    </w:p>
    <w:p w14:paraId="6FFF8207">
      <w:pPr>
        <w:pStyle w:val="38"/>
        <w:ind w:firstLine="480"/>
        <w:rPr>
          <w:rFonts w:hint="eastAsia"/>
        </w:rPr>
      </w:pPr>
      <w:r>
        <w:rPr>
          <w:rFonts w:hint="eastAsia"/>
        </w:rPr>
        <w:t>资产配置标准是资产配置申请管理工作的根本标准，主要针对通用设备、办公家具、办公用房等资产的配置标准，包括资产品目、配置数量上限、价格上限、最低使用年限等内容。通过配置标准的设置可以控制资产配置申请，在申请时可通过预警提示是否超出标准。</w:t>
      </w:r>
    </w:p>
    <w:p w14:paraId="382C4014">
      <w:pPr>
        <w:pStyle w:val="38"/>
        <w:ind w:firstLine="482"/>
        <w:rPr>
          <w:rFonts w:hint="eastAsia"/>
          <w:b/>
          <w:bCs/>
        </w:rPr>
      </w:pPr>
      <w:r>
        <w:rPr>
          <w:b/>
          <w:bCs/>
        </w:rPr>
        <w:t>2</w:t>
      </w:r>
      <w:r>
        <w:rPr>
          <w:rFonts w:hint="eastAsia"/>
          <w:b/>
          <w:bCs/>
        </w:rPr>
        <w:t>、资产配置申请</w:t>
      </w:r>
    </w:p>
    <w:p w14:paraId="14A30AB9">
      <w:pPr>
        <w:pStyle w:val="38"/>
        <w:ind w:firstLine="480"/>
        <w:rPr>
          <w:rFonts w:hint="eastAsia"/>
        </w:rPr>
      </w:pPr>
      <w:r>
        <w:rPr>
          <w:rFonts w:hint="eastAsia"/>
        </w:rPr>
        <w:t>系统实现资产配置申请审批管理。由预算</w:t>
      </w:r>
      <w:r>
        <w:rPr>
          <w:rFonts w:hint="eastAsia"/>
          <w:lang w:eastAsia="zh-CN"/>
        </w:rPr>
        <w:t>市局</w:t>
      </w:r>
      <w:r>
        <w:rPr>
          <w:rFonts w:hint="eastAsia"/>
        </w:rPr>
        <w:t>发起，相关负责人审批，已批复的申请即可安排相关部门进行采购，采购完成后，办理入库，同时生成卡片完成对资产的登记。</w:t>
      </w:r>
    </w:p>
    <w:p w14:paraId="4DDF0B4F">
      <w:pPr>
        <w:pStyle w:val="6"/>
        <w:keepNext w:val="0"/>
        <w:keepLines w:val="0"/>
        <w:widowControl w:val="0"/>
        <w:kinsoku/>
        <w:spacing w:before="0" w:after="0"/>
        <w:ind w:left="0"/>
      </w:pPr>
      <w:bookmarkStart w:id="408" w:name="_Toc134720928"/>
      <w:r>
        <w:rPr>
          <w:rFonts w:hint="eastAsia"/>
        </w:rPr>
        <w:t>资产出/入库</w:t>
      </w:r>
      <w:bookmarkEnd w:id="408"/>
    </w:p>
    <w:p w14:paraId="00C1C712">
      <w:pPr>
        <w:pStyle w:val="38"/>
        <w:ind w:firstLine="482"/>
        <w:rPr>
          <w:rFonts w:hint="eastAsia"/>
          <w:b/>
          <w:bCs/>
        </w:rPr>
      </w:pPr>
      <w:r>
        <w:rPr>
          <w:rFonts w:hint="eastAsia"/>
          <w:b/>
          <w:bCs/>
        </w:rPr>
        <w:t>1、资产入库管理</w:t>
      </w:r>
    </w:p>
    <w:p w14:paraId="24FEAA33">
      <w:pPr>
        <w:pStyle w:val="38"/>
        <w:ind w:firstLine="480"/>
        <w:rPr>
          <w:rFonts w:hint="eastAsia"/>
        </w:rPr>
      </w:pPr>
      <w:r>
        <w:rPr>
          <w:rFonts w:hint="eastAsia"/>
        </w:rPr>
        <w:t>系统可以新增、修改、删除资产入库单，并且将资产入库单推送给相关负责人进行审核，入库单终审之后，生成对应的未送审卡片，默认一卡一物。</w:t>
      </w:r>
    </w:p>
    <w:p w14:paraId="58D423E5">
      <w:pPr>
        <w:pStyle w:val="38"/>
        <w:ind w:firstLine="482"/>
        <w:rPr>
          <w:rFonts w:hint="eastAsia"/>
          <w:b/>
          <w:bCs/>
        </w:rPr>
      </w:pPr>
      <w:r>
        <w:rPr>
          <w:b/>
          <w:bCs/>
        </w:rPr>
        <w:t>2</w:t>
      </w:r>
      <w:r>
        <w:rPr>
          <w:rFonts w:hint="eastAsia"/>
          <w:b/>
          <w:bCs/>
        </w:rPr>
        <w:t>、资产出库管理</w:t>
      </w:r>
    </w:p>
    <w:p w14:paraId="5D71E477">
      <w:pPr>
        <w:pStyle w:val="38"/>
        <w:ind w:firstLine="480"/>
        <w:rPr>
          <w:rFonts w:hint="eastAsia"/>
        </w:rPr>
      </w:pPr>
      <w:r>
        <w:rPr>
          <w:rFonts w:hint="eastAsia"/>
        </w:rPr>
        <w:t>系统通过对出库资产的登记或获取资产使用、调拨、出租出借等数据信息自动生成资产出库单，保证出库数据的统一。</w:t>
      </w:r>
    </w:p>
    <w:p w14:paraId="75568A56">
      <w:pPr>
        <w:pStyle w:val="38"/>
        <w:ind w:firstLine="482"/>
        <w:rPr>
          <w:rFonts w:hint="eastAsia"/>
          <w:b/>
          <w:bCs/>
        </w:rPr>
      </w:pPr>
      <w:r>
        <w:rPr>
          <w:rFonts w:hint="eastAsia"/>
          <w:b/>
          <w:bCs/>
        </w:rPr>
        <w:t>3、资产退库管理</w:t>
      </w:r>
    </w:p>
    <w:p w14:paraId="1405EEAB">
      <w:pPr>
        <w:pStyle w:val="38"/>
        <w:ind w:firstLine="480"/>
        <w:rPr>
          <w:rFonts w:hint="eastAsia"/>
        </w:rPr>
      </w:pPr>
      <w:r>
        <w:rPr>
          <w:rFonts w:hint="eastAsia"/>
        </w:rPr>
        <w:t>当资产交回后，通过扫描资产编码，自动进行入库，形成退库单。</w:t>
      </w:r>
    </w:p>
    <w:p w14:paraId="42A1DF7A">
      <w:pPr>
        <w:pStyle w:val="6"/>
        <w:keepNext w:val="0"/>
        <w:keepLines w:val="0"/>
        <w:widowControl w:val="0"/>
        <w:kinsoku/>
        <w:spacing w:before="0" w:after="0"/>
        <w:ind w:left="0"/>
      </w:pPr>
      <w:bookmarkStart w:id="409" w:name="_Toc134720929"/>
      <w:r>
        <w:rPr>
          <w:rFonts w:hint="eastAsia"/>
        </w:rPr>
        <w:t>资产卡片登记</w:t>
      </w:r>
      <w:bookmarkEnd w:id="409"/>
    </w:p>
    <w:p w14:paraId="57071E7D">
      <w:pPr>
        <w:pStyle w:val="38"/>
        <w:ind w:firstLine="482"/>
        <w:rPr>
          <w:rFonts w:hint="eastAsia"/>
          <w:b/>
          <w:bCs/>
        </w:rPr>
      </w:pPr>
      <w:r>
        <w:rPr>
          <w:rFonts w:hint="eastAsia"/>
          <w:b/>
          <w:bCs/>
        </w:rPr>
        <w:t>1、资产卡片模板</w:t>
      </w:r>
    </w:p>
    <w:p w14:paraId="47299314">
      <w:pPr>
        <w:pStyle w:val="32"/>
        <w:ind w:firstLine="480"/>
        <w:rPr>
          <w:rFonts w:hint="eastAsia"/>
        </w:rPr>
      </w:pPr>
      <w:r>
        <w:rPr>
          <w:rFonts w:hint="eastAsia"/>
        </w:rPr>
        <w:t>支持根据不同的资产分类，定制不同的资产卡片样式。</w:t>
      </w:r>
    </w:p>
    <w:p w14:paraId="20FC2ECC">
      <w:pPr>
        <w:pStyle w:val="38"/>
        <w:ind w:firstLine="482"/>
        <w:rPr>
          <w:rFonts w:hint="eastAsia"/>
          <w:b/>
          <w:bCs/>
        </w:rPr>
      </w:pPr>
      <w:r>
        <w:rPr>
          <w:b/>
          <w:bCs/>
        </w:rPr>
        <w:t>2</w:t>
      </w:r>
      <w:r>
        <w:rPr>
          <w:rFonts w:hint="eastAsia"/>
          <w:b/>
          <w:bCs/>
        </w:rPr>
        <w:t>、资产卡片登记</w:t>
      </w:r>
    </w:p>
    <w:p w14:paraId="059C1B5C">
      <w:pPr>
        <w:pStyle w:val="38"/>
        <w:ind w:firstLine="480"/>
        <w:rPr>
          <w:rFonts w:hint="eastAsia"/>
        </w:rPr>
      </w:pPr>
      <w:r>
        <w:rPr>
          <w:rFonts w:hint="eastAsia"/>
        </w:rPr>
        <w:t>系统以平铺方式展示了所有资产类别信息，资产类别决定了固定资产卡片的具体样式，用户需在卡片录入之初先行选定某具体资产类别，选择某具体类别后，系统自动将所选类别相关模板及数据带入卡片录入页面。</w:t>
      </w:r>
    </w:p>
    <w:p w14:paraId="50D24454">
      <w:pPr>
        <w:pStyle w:val="38"/>
        <w:ind w:firstLine="482"/>
        <w:rPr>
          <w:rFonts w:hint="eastAsia"/>
          <w:b/>
          <w:bCs/>
        </w:rPr>
      </w:pPr>
      <w:r>
        <w:rPr>
          <w:b/>
          <w:bCs/>
        </w:rPr>
        <w:t>3</w:t>
      </w:r>
      <w:r>
        <w:rPr>
          <w:rFonts w:hint="eastAsia"/>
          <w:b/>
          <w:bCs/>
        </w:rPr>
        <w:t>、资产卡片拆分</w:t>
      </w:r>
    </w:p>
    <w:p w14:paraId="2D94354A">
      <w:pPr>
        <w:pStyle w:val="38"/>
        <w:ind w:firstLine="480"/>
        <w:rPr>
          <w:rFonts w:hint="eastAsia"/>
        </w:rPr>
      </w:pPr>
      <w:r>
        <w:rPr>
          <w:rFonts w:hint="eastAsia"/>
        </w:rPr>
        <w:t>卡片拆分是指对资产卡片数量在两个或以上资产进行拆分处理，可以将一张卡片拆成多张卡片。</w:t>
      </w:r>
    </w:p>
    <w:p w14:paraId="29CD2B81">
      <w:pPr>
        <w:pStyle w:val="6"/>
        <w:keepNext w:val="0"/>
        <w:keepLines w:val="0"/>
        <w:widowControl w:val="0"/>
        <w:kinsoku/>
        <w:spacing w:before="0" w:after="0"/>
        <w:ind w:left="0"/>
      </w:pPr>
      <w:bookmarkStart w:id="410" w:name="_Toc134720930"/>
      <w:r>
        <w:rPr>
          <w:rFonts w:hint="eastAsia"/>
        </w:rPr>
        <w:t>资产标签</w:t>
      </w:r>
      <w:bookmarkEnd w:id="410"/>
    </w:p>
    <w:p w14:paraId="3F0AC29D">
      <w:pPr>
        <w:pStyle w:val="38"/>
        <w:ind w:firstLine="480"/>
        <w:rPr>
          <w:rFonts w:hint="eastAsia"/>
        </w:rPr>
      </w:pPr>
      <w:r>
        <w:rPr>
          <w:rFonts w:hint="eastAsia"/>
        </w:rPr>
        <w:t>资产使用资产标签作为资产的唯一标识，资产标签根据资产属性或资产属性组合产生，</w:t>
      </w:r>
      <w:r>
        <w:rPr>
          <w:rFonts w:hint="eastAsia"/>
          <w:lang w:eastAsia="zh-CN"/>
        </w:rPr>
        <w:t>市局</w:t>
      </w:r>
      <w:r>
        <w:rPr>
          <w:rFonts w:hint="eastAsia"/>
        </w:rPr>
        <w:t>可以根据资产标签实现资产的盘点工作，主管部门可以使资产标签实现资产的监督管理工作，一物一码方便资产查找。</w:t>
      </w:r>
    </w:p>
    <w:p w14:paraId="1AD8D735">
      <w:pPr>
        <w:pStyle w:val="38"/>
        <w:ind w:firstLine="480"/>
        <w:rPr>
          <w:rFonts w:hint="eastAsia"/>
        </w:rPr>
      </w:pPr>
      <w:r>
        <w:rPr>
          <w:rFonts w:hint="eastAsia"/>
        </w:rPr>
        <w:t>系统支持在资产场所粘贴资产标签进行管理，资产标签保存存放地点、资产类别、名称、人员等信息。为日常盘点和后续管理提供便利。</w:t>
      </w:r>
    </w:p>
    <w:p w14:paraId="0BC4BB63">
      <w:pPr>
        <w:pStyle w:val="38"/>
        <w:ind w:firstLine="482"/>
        <w:rPr>
          <w:rFonts w:hint="eastAsia"/>
          <w:b/>
          <w:bCs/>
        </w:rPr>
      </w:pPr>
      <w:r>
        <w:rPr>
          <w:rFonts w:hint="eastAsia"/>
          <w:b/>
          <w:bCs/>
        </w:rPr>
        <w:t>1、资产标签设置</w:t>
      </w:r>
    </w:p>
    <w:p w14:paraId="1555821C">
      <w:pPr>
        <w:pStyle w:val="38"/>
        <w:ind w:firstLine="480"/>
        <w:rPr>
          <w:rFonts w:hint="eastAsia"/>
        </w:rPr>
      </w:pPr>
      <w:r>
        <w:rPr>
          <w:rFonts w:hint="eastAsia"/>
        </w:rPr>
        <w:t>资产标签由每一张资产卡片生成一个唯一的条码，由标签打印机打印出来。</w:t>
      </w:r>
    </w:p>
    <w:p w14:paraId="0C6D280B">
      <w:pPr>
        <w:pStyle w:val="38"/>
        <w:ind w:firstLine="480"/>
        <w:rPr>
          <w:rFonts w:hint="eastAsia"/>
        </w:rPr>
      </w:pPr>
      <w:r>
        <w:rPr>
          <w:rFonts w:hint="eastAsia"/>
        </w:rPr>
        <w:t>资产标签的生成根据资产属性或资产属性的组合来生成，具体由那些属性可以根据需要，在资产卡片属性字段中选择组合。</w:t>
      </w:r>
    </w:p>
    <w:p w14:paraId="52A5E67E">
      <w:pPr>
        <w:pStyle w:val="38"/>
        <w:ind w:firstLine="482"/>
        <w:rPr>
          <w:rFonts w:hint="eastAsia"/>
          <w:b/>
          <w:bCs/>
        </w:rPr>
      </w:pPr>
      <w:r>
        <w:rPr>
          <w:rFonts w:hint="eastAsia"/>
          <w:b/>
          <w:bCs/>
        </w:rPr>
        <w:t>2、资产标签打印</w:t>
      </w:r>
    </w:p>
    <w:p w14:paraId="418847F7">
      <w:pPr>
        <w:pStyle w:val="38"/>
        <w:ind w:firstLine="480"/>
        <w:rPr>
          <w:rFonts w:hint="eastAsia"/>
        </w:rPr>
      </w:pPr>
      <w:r>
        <w:rPr>
          <w:rFonts w:hint="eastAsia"/>
        </w:rPr>
        <w:t>资产登记完成后，资产标签自动生成并记录在卡片上，需要打印时，可以使用标签打印机打印资产的标签。</w:t>
      </w:r>
    </w:p>
    <w:p w14:paraId="243DA08E">
      <w:pPr>
        <w:pStyle w:val="38"/>
        <w:ind w:firstLine="480"/>
        <w:rPr>
          <w:rFonts w:hint="eastAsia"/>
        </w:rPr>
      </w:pPr>
      <w:r>
        <w:rPr>
          <w:rFonts w:hint="eastAsia"/>
        </w:rPr>
        <w:t>打印资产标签可以打印在普通纸上，也可以打印在不干胶纸以及其他一些高级条码打印纸。</w:t>
      </w:r>
    </w:p>
    <w:p w14:paraId="6B45288C">
      <w:pPr>
        <w:pStyle w:val="38"/>
        <w:ind w:firstLine="482"/>
        <w:rPr>
          <w:rFonts w:hint="eastAsia"/>
          <w:b/>
          <w:bCs/>
        </w:rPr>
      </w:pPr>
      <w:r>
        <w:rPr>
          <w:rFonts w:hint="eastAsia"/>
          <w:b/>
          <w:bCs/>
        </w:rPr>
        <w:t>3、资产标签使用</w:t>
      </w:r>
    </w:p>
    <w:p w14:paraId="57316F34">
      <w:pPr>
        <w:pStyle w:val="38"/>
        <w:ind w:firstLine="480"/>
        <w:rPr>
          <w:rFonts w:hint="eastAsia"/>
        </w:rPr>
      </w:pPr>
      <w:r>
        <w:rPr>
          <w:rFonts w:hint="eastAsia"/>
        </w:rPr>
        <w:t>资产标签的使用主要分为两方面，一是</w:t>
      </w:r>
      <w:r>
        <w:rPr>
          <w:rFonts w:hint="eastAsia"/>
          <w:lang w:eastAsia="zh-CN"/>
        </w:rPr>
        <w:t>市局</w:t>
      </w:r>
      <w:r>
        <w:rPr>
          <w:rFonts w:hint="eastAsia"/>
        </w:rPr>
        <w:t>进行资产盘点使用，另一方面可以为主管部门对下属</w:t>
      </w:r>
      <w:r>
        <w:rPr>
          <w:rFonts w:hint="eastAsia"/>
          <w:lang w:eastAsia="zh-CN"/>
        </w:rPr>
        <w:t>市局</w:t>
      </w:r>
      <w:r>
        <w:rPr>
          <w:rFonts w:hint="eastAsia"/>
        </w:rPr>
        <w:t>实现资产检查服务。</w:t>
      </w:r>
    </w:p>
    <w:p w14:paraId="1E8410E8">
      <w:pPr>
        <w:pStyle w:val="38"/>
        <w:ind w:firstLine="480"/>
        <w:rPr>
          <w:rFonts w:hint="eastAsia"/>
        </w:rPr>
      </w:pPr>
      <w:r>
        <w:rPr>
          <w:rFonts w:hint="eastAsia"/>
          <w:lang w:eastAsia="zh-CN"/>
        </w:rPr>
        <w:t>市局</w:t>
      </w:r>
      <w:r>
        <w:rPr>
          <w:rFonts w:hint="eastAsia"/>
        </w:rPr>
        <w:t>进行资产盘点时，可以使用资产标签扫描仪对资产进行扫描，扫描结果直接传至资产管理系统，系统自动根据扫描结果和系统中保存的结果进行比对，自动过滤盘亏、盘盈的资产数据，便于做业务的后续处理。使用资产标签做资产盘点，可以极大的提高</w:t>
      </w:r>
      <w:r>
        <w:rPr>
          <w:rFonts w:hint="eastAsia"/>
          <w:lang w:eastAsia="zh-CN"/>
        </w:rPr>
        <w:t>市局</w:t>
      </w:r>
      <w:r>
        <w:rPr>
          <w:rFonts w:hint="eastAsia"/>
        </w:rPr>
        <w:t>资产盘点的效率。</w:t>
      </w:r>
    </w:p>
    <w:p w14:paraId="4B896727">
      <w:pPr>
        <w:pStyle w:val="6"/>
        <w:keepNext w:val="0"/>
        <w:keepLines w:val="0"/>
        <w:widowControl w:val="0"/>
        <w:kinsoku/>
        <w:spacing w:before="0" w:after="0"/>
        <w:ind w:left="0"/>
      </w:pPr>
      <w:bookmarkStart w:id="411" w:name="_Toc134720931"/>
      <w:r>
        <w:rPr>
          <w:rFonts w:hint="eastAsia"/>
        </w:rPr>
        <w:t>资产折旧/摊销</w:t>
      </w:r>
      <w:bookmarkEnd w:id="411"/>
    </w:p>
    <w:p w14:paraId="714718F5">
      <w:pPr>
        <w:pStyle w:val="38"/>
        <w:ind w:firstLine="480"/>
        <w:rPr>
          <w:rFonts w:hint="eastAsia"/>
        </w:rPr>
      </w:pPr>
      <w:r>
        <w:rPr>
          <w:rFonts w:hint="eastAsia"/>
        </w:rPr>
        <w:t>系统内置包括“平均年限法”、“工作量法”等折旧/摊销方法。</w:t>
      </w:r>
    </w:p>
    <w:p w14:paraId="4F956E62">
      <w:pPr>
        <w:pStyle w:val="38"/>
        <w:ind w:firstLine="480"/>
        <w:rPr>
          <w:rFonts w:hint="eastAsia"/>
        </w:rPr>
      </w:pPr>
      <w:r>
        <w:rPr>
          <w:rFonts w:hint="eastAsia"/>
        </w:rPr>
        <w:t>在设定相应资产折旧/摊销信息后，可在每个月对相应资产进行折旧/摊销计算操作。在对应折旧/摊销查询中，可以查询得到“资产净值”、“已提折旧/摊销”、“已提折旧/摊销月份”等折旧/摊销信息。系统还支持“折旧/摊销预测”，对某件或某些资产的将来折旧/摊销情况进行预测。</w:t>
      </w:r>
    </w:p>
    <w:p w14:paraId="32B87759">
      <w:pPr>
        <w:pStyle w:val="6"/>
        <w:keepNext w:val="0"/>
        <w:keepLines w:val="0"/>
        <w:widowControl w:val="0"/>
        <w:kinsoku/>
        <w:spacing w:before="0" w:after="0"/>
        <w:ind w:left="0"/>
      </w:pPr>
      <w:bookmarkStart w:id="412" w:name="_Toc134720932"/>
      <w:r>
        <w:rPr>
          <w:rFonts w:hint="eastAsia"/>
        </w:rPr>
        <w:t>资产领用</w:t>
      </w:r>
      <w:bookmarkEnd w:id="412"/>
    </w:p>
    <w:p w14:paraId="69C771B0">
      <w:pPr>
        <w:pStyle w:val="38"/>
        <w:ind w:firstLine="480"/>
        <w:rPr>
          <w:rFonts w:hint="eastAsia"/>
        </w:rPr>
      </w:pPr>
      <w:r>
        <w:rPr>
          <w:rFonts w:hint="eastAsia"/>
        </w:rPr>
        <w:t>系统实现资产领用管理，领用人和审核人预置不同的单据样式，领用人编制申请单，资产管理员审核分配资产。</w:t>
      </w:r>
    </w:p>
    <w:p w14:paraId="23615D68">
      <w:pPr>
        <w:pStyle w:val="6"/>
        <w:keepNext w:val="0"/>
        <w:keepLines w:val="0"/>
        <w:widowControl w:val="0"/>
        <w:kinsoku/>
        <w:spacing w:before="0" w:after="0"/>
        <w:ind w:left="0"/>
      </w:pPr>
      <w:bookmarkStart w:id="413" w:name="_Toc134720933"/>
      <w:r>
        <w:rPr>
          <w:rFonts w:hint="eastAsia"/>
        </w:rPr>
        <w:t>资产调拨</w:t>
      </w:r>
      <w:bookmarkEnd w:id="413"/>
    </w:p>
    <w:p w14:paraId="69492AE8">
      <w:pPr>
        <w:pStyle w:val="38"/>
        <w:ind w:firstLine="480"/>
        <w:rPr>
          <w:rFonts w:hint="eastAsia"/>
        </w:rPr>
      </w:pPr>
      <w:r>
        <w:rPr>
          <w:rFonts w:hint="eastAsia"/>
        </w:rPr>
        <w:t>资产调拨实现跨部门、跨</w:t>
      </w:r>
      <w:r>
        <w:rPr>
          <w:rFonts w:hint="eastAsia"/>
          <w:lang w:eastAsia="zh-CN"/>
        </w:rPr>
        <w:t>市局</w:t>
      </w:r>
      <w:r>
        <w:rPr>
          <w:rFonts w:hint="eastAsia"/>
        </w:rPr>
        <w:t>的资产调入调出管理。实现资产调拨单的填报、修改、删除、提交、审批、填写审批意见、查看流程跟踪等功能。审批通过后，资产管理系统支持将资产调拨数据推送至核算系统，用于财务记账。</w:t>
      </w:r>
    </w:p>
    <w:p w14:paraId="36FFF51A">
      <w:pPr>
        <w:pStyle w:val="38"/>
        <w:ind w:firstLine="480"/>
        <w:rPr>
          <w:rFonts w:hint="eastAsia"/>
        </w:rPr>
      </w:pPr>
      <w:r>
        <w:rPr>
          <w:rFonts w:hint="eastAsia"/>
        </w:rPr>
        <w:t>流程到调入</w:t>
      </w:r>
      <w:r>
        <w:rPr>
          <w:rFonts w:hint="eastAsia"/>
          <w:lang w:eastAsia="zh-CN"/>
        </w:rPr>
        <w:t>市局</w:t>
      </w:r>
      <w:r>
        <w:rPr>
          <w:rFonts w:hint="eastAsia"/>
        </w:rPr>
        <w:t>资产管理员，会自动过滤到单据，审核完成之后，调拨完成，此时资产卡片</w:t>
      </w:r>
      <w:r>
        <w:rPr>
          <w:rFonts w:hint="eastAsia"/>
          <w:lang w:eastAsia="zh-CN"/>
        </w:rPr>
        <w:t>市局</w:t>
      </w:r>
      <w:r>
        <w:rPr>
          <w:rFonts w:hint="eastAsia"/>
        </w:rPr>
        <w:t>信息为新的</w:t>
      </w:r>
      <w:r>
        <w:rPr>
          <w:rFonts w:hint="eastAsia"/>
          <w:lang w:eastAsia="zh-CN"/>
        </w:rPr>
        <w:t>市局</w:t>
      </w:r>
      <w:r>
        <w:rPr>
          <w:rFonts w:hint="eastAsia"/>
        </w:rPr>
        <w:t>信息。</w:t>
      </w:r>
    </w:p>
    <w:p w14:paraId="146AB2BA">
      <w:pPr>
        <w:pStyle w:val="6"/>
        <w:keepNext w:val="0"/>
        <w:keepLines w:val="0"/>
        <w:widowControl w:val="0"/>
        <w:kinsoku/>
        <w:spacing w:before="0" w:after="0"/>
        <w:ind w:left="0"/>
      </w:pPr>
      <w:bookmarkStart w:id="414" w:name="_Toc134720934"/>
      <w:r>
        <w:rPr>
          <w:rFonts w:hint="eastAsia"/>
        </w:rPr>
        <w:t>资产变更</w:t>
      </w:r>
      <w:bookmarkEnd w:id="414"/>
    </w:p>
    <w:p w14:paraId="5C573999">
      <w:pPr>
        <w:pStyle w:val="38"/>
        <w:ind w:firstLine="480"/>
        <w:rPr>
          <w:rFonts w:hint="eastAsia"/>
        </w:rPr>
      </w:pPr>
      <w:r>
        <w:rPr>
          <w:rFonts w:hint="eastAsia"/>
        </w:rPr>
        <w:t>资产变更管理通过资产价值变更，资产专项变更，资产其它变更，资产减值准备变更来实现。</w:t>
      </w:r>
    </w:p>
    <w:p w14:paraId="19498CFC">
      <w:pPr>
        <w:pStyle w:val="38"/>
        <w:ind w:firstLine="480"/>
        <w:rPr>
          <w:rFonts w:hint="eastAsia"/>
        </w:rPr>
      </w:pPr>
      <w:r>
        <w:rPr>
          <w:rFonts w:hint="eastAsia"/>
        </w:rPr>
        <w:t>1、资产价值变更登记原值，累计折旧的变更数据。资产专项变更记录资产类别，使用状态，折旧方法等资产属性的变更数据。资产减值准备变更记录资产减值准备的变更数据。资产其它变更记录除上面资产属性的其他资产属性的变更数据。</w:t>
      </w:r>
    </w:p>
    <w:p w14:paraId="35B25053">
      <w:pPr>
        <w:pStyle w:val="38"/>
        <w:ind w:firstLine="480"/>
        <w:rPr>
          <w:rFonts w:hint="eastAsia"/>
        </w:rPr>
      </w:pPr>
      <w:r>
        <w:t>2</w:t>
      </w:r>
      <w:r>
        <w:rPr>
          <w:rFonts w:hint="eastAsia"/>
        </w:rPr>
        <w:t>、</w:t>
      </w:r>
      <w:r>
        <w:t>普通信息变动：对资产普通信息进行变更，如资产使用人、所属部门等业务信息，包括新增、修改、删除、提交、审批、填写审批意见、查看流程跟踪等功能。</w:t>
      </w:r>
    </w:p>
    <w:p w14:paraId="14C06383">
      <w:pPr>
        <w:pStyle w:val="38"/>
        <w:ind w:firstLine="480"/>
        <w:rPr>
          <w:rFonts w:hint="eastAsia"/>
        </w:rPr>
      </w:pPr>
      <w:r>
        <w:rPr>
          <w:rFonts w:hint="eastAsia"/>
        </w:rPr>
        <w:t>在资产变更处理中，流动资产的变化数据也是通过资产变更来进行登记。</w:t>
      </w:r>
    </w:p>
    <w:p w14:paraId="33B64686">
      <w:pPr>
        <w:pStyle w:val="6"/>
        <w:keepNext w:val="0"/>
        <w:keepLines w:val="0"/>
        <w:widowControl w:val="0"/>
        <w:kinsoku/>
        <w:spacing w:before="0" w:after="0"/>
        <w:ind w:left="0"/>
      </w:pPr>
      <w:bookmarkStart w:id="415" w:name="_Toc134720935"/>
      <w:r>
        <w:rPr>
          <w:rFonts w:hint="eastAsia"/>
        </w:rPr>
        <w:t>资产处置</w:t>
      </w:r>
      <w:bookmarkEnd w:id="415"/>
    </w:p>
    <w:p w14:paraId="72BC436A">
      <w:pPr>
        <w:pStyle w:val="38"/>
        <w:ind w:firstLine="480"/>
        <w:rPr>
          <w:rFonts w:hint="eastAsia"/>
        </w:rPr>
      </w:pPr>
      <w:r>
        <w:rPr>
          <w:rFonts w:hint="eastAsia"/>
        </w:rPr>
        <w:t>实现资产处置申请、处置审批、处置执行、收益登记等管理，可以区分不同资产类别和资产金额大小实现不同的网上审批流程。审批通过后，资产管理系统将资产单据推送至核算系统，用于财务记账。</w:t>
      </w:r>
    </w:p>
    <w:p w14:paraId="3B733750">
      <w:pPr>
        <w:pStyle w:val="6"/>
        <w:keepNext w:val="0"/>
        <w:keepLines w:val="0"/>
        <w:widowControl w:val="0"/>
        <w:kinsoku/>
        <w:spacing w:before="0" w:after="0"/>
        <w:ind w:left="0"/>
      </w:pPr>
      <w:bookmarkStart w:id="416" w:name="_Toc134720937"/>
      <w:r>
        <w:rPr>
          <w:rFonts w:hint="eastAsia"/>
        </w:rPr>
        <w:t>资产维修</w:t>
      </w:r>
      <w:bookmarkEnd w:id="416"/>
    </w:p>
    <w:p w14:paraId="4E1DD100">
      <w:pPr>
        <w:pStyle w:val="32"/>
        <w:ind w:firstLine="480"/>
        <w:rPr>
          <w:rFonts w:hint="eastAsia"/>
        </w:rPr>
      </w:pPr>
      <w:r>
        <w:rPr>
          <w:rStyle w:val="46"/>
          <w:rFonts w:hint="eastAsia"/>
        </w:rPr>
        <w:t>资产维护管理包括资产维护单填制，资产工作量登记录入，资产盘点等功能实现。系统自动记录资产维护周期，如资产维护单记录资产保存过程中的维护记录，资产工作量登记单记录维护工作量。资产盘点单记录资产日常盘点数据</w:t>
      </w:r>
      <w:r>
        <w:rPr>
          <w:rFonts w:hint="eastAsia"/>
        </w:rPr>
        <w:t>。</w:t>
      </w:r>
    </w:p>
    <w:p w14:paraId="68E7DE24">
      <w:pPr>
        <w:pStyle w:val="6"/>
        <w:keepNext w:val="0"/>
        <w:keepLines w:val="0"/>
        <w:widowControl w:val="0"/>
        <w:kinsoku/>
        <w:spacing w:before="0" w:after="0"/>
        <w:ind w:left="0"/>
      </w:pPr>
      <w:bookmarkStart w:id="417" w:name="_Toc134720938"/>
      <w:r>
        <w:rPr>
          <w:rFonts w:hint="eastAsia"/>
        </w:rPr>
        <w:t>资产预警</w:t>
      </w:r>
      <w:bookmarkEnd w:id="417"/>
    </w:p>
    <w:p w14:paraId="2241EF8F">
      <w:pPr>
        <w:pStyle w:val="32"/>
        <w:ind w:firstLine="480"/>
        <w:rPr>
          <w:rFonts w:hint="eastAsia"/>
        </w:rPr>
      </w:pPr>
      <w:r>
        <w:rPr>
          <w:rFonts w:hint="eastAsia"/>
        </w:rPr>
        <w:t>系实现资产超龄报废预警。根据资产的预计使用月份和已使用月份，系统可列出即将报废的固定资产的相关信息。资产预警结果能够作为一项依据，供行政事业</w:t>
      </w:r>
      <w:r>
        <w:rPr>
          <w:rFonts w:hint="eastAsia"/>
          <w:lang w:eastAsia="zh-CN"/>
        </w:rPr>
        <w:t>市局</w:t>
      </w:r>
      <w:r>
        <w:rPr>
          <w:rFonts w:hint="eastAsia"/>
        </w:rPr>
        <w:t>和主管部门、财政管理部门资产管理人员作资产配置参考。</w:t>
      </w:r>
    </w:p>
    <w:p w14:paraId="56900AAD">
      <w:pPr>
        <w:pStyle w:val="6"/>
        <w:keepNext w:val="0"/>
        <w:keepLines w:val="0"/>
        <w:widowControl w:val="0"/>
        <w:kinsoku/>
        <w:spacing w:before="0" w:after="0"/>
        <w:ind w:left="0"/>
      </w:pPr>
      <w:bookmarkStart w:id="418" w:name="_Toc134720939"/>
      <w:r>
        <w:rPr>
          <w:rFonts w:hint="eastAsia"/>
        </w:rPr>
        <w:t>资产记账</w:t>
      </w:r>
      <w:bookmarkEnd w:id="418"/>
    </w:p>
    <w:p w14:paraId="6EF684DB">
      <w:pPr>
        <w:pStyle w:val="32"/>
        <w:ind w:firstLine="480"/>
        <w:rPr>
          <w:rFonts w:hint="eastAsia"/>
        </w:rPr>
      </w:pPr>
      <w:r>
        <w:rPr>
          <w:rFonts w:hint="eastAsia"/>
        </w:rPr>
        <w:t>系统实现与核算系统对接，涉及资产价值变动相关业务，支持根据系统预置的凭证模板，自动生成相关会计凭证，保障</w:t>
      </w:r>
      <w:r>
        <w:rPr>
          <w:rFonts w:hint="eastAsia"/>
          <w:lang w:eastAsia="zh-CN"/>
        </w:rPr>
        <w:t>市局</w:t>
      </w:r>
      <w:r>
        <w:rPr>
          <w:rFonts w:hint="eastAsia"/>
        </w:rPr>
        <w:t>资产账与财务账“账账相符”</w:t>
      </w:r>
    </w:p>
    <w:p w14:paraId="0253C8FD">
      <w:pPr>
        <w:pStyle w:val="6"/>
        <w:keepNext w:val="0"/>
        <w:keepLines w:val="0"/>
        <w:widowControl w:val="0"/>
        <w:kinsoku/>
        <w:spacing w:before="0" w:after="0"/>
        <w:ind w:left="0"/>
      </w:pPr>
      <w:bookmarkStart w:id="419" w:name="_Toc134720940"/>
      <w:r>
        <w:rPr>
          <w:rFonts w:hint="eastAsia"/>
        </w:rPr>
        <w:t>资产对账</w:t>
      </w:r>
      <w:bookmarkEnd w:id="419"/>
    </w:p>
    <w:p w14:paraId="63523619">
      <w:pPr>
        <w:pStyle w:val="32"/>
        <w:ind w:firstLine="480"/>
        <w:rPr>
          <w:rFonts w:hint="eastAsia"/>
        </w:rPr>
      </w:pPr>
      <w:r>
        <w:rPr>
          <w:rFonts w:hint="eastAsia"/>
        </w:rPr>
        <w:t>系统实现资产账与财务账对账功能，保障</w:t>
      </w:r>
      <w:r>
        <w:rPr>
          <w:rFonts w:hint="eastAsia"/>
          <w:lang w:eastAsia="zh-CN"/>
        </w:rPr>
        <w:t>市局</w:t>
      </w:r>
      <w:r>
        <w:rPr>
          <w:rFonts w:hint="eastAsia"/>
        </w:rPr>
        <w:t>“账账平衡”。</w:t>
      </w:r>
    </w:p>
    <w:p w14:paraId="63F25305">
      <w:pPr>
        <w:pStyle w:val="6"/>
        <w:keepNext w:val="0"/>
        <w:keepLines w:val="0"/>
        <w:widowControl w:val="0"/>
        <w:kinsoku/>
        <w:spacing w:before="0" w:after="0"/>
        <w:ind w:left="0"/>
      </w:pPr>
      <w:bookmarkStart w:id="420" w:name="_Toc134720941"/>
      <w:r>
        <w:rPr>
          <w:rFonts w:hint="eastAsia"/>
        </w:rPr>
        <w:t>资产盘点</w:t>
      </w:r>
      <w:bookmarkEnd w:id="420"/>
    </w:p>
    <w:p w14:paraId="6267D3E9">
      <w:pPr>
        <w:pStyle w:val="38"/>
        <w:ind w:firstLine="480"/>
        <w:rPr>
          <w:rFonts w:hint="eastAsia"/>
        </w:rPr>
      </w:pPr>
      <w:r>
        <w:rPr>
          <w:rFonts w:hint="eastAsia"/>
        </w:rPr>
        <w:t>资产盘点是</w:t>
      </w:r>
      <w:r>
        <w:rPr>
          <w:rFonts w:hint="eastAsia"/>
          <w:lang w:eastAsia="zh-CN"/>
        </w:rPr>
        <w:t>市局</w:t>
      </w:r>
      <w:r>
        <w:rPr>
          <w:rFonts w:hint="eastAsia"/>
        </w:rPr>
        <w:t>对一定时期的资产进行盘点，用户可根据</w:t>
      </w:r>
      <w:r>
        <w:rPr>
          <w:rFonts w:hint="eastAsia"/>
          <w:lang w:eastAsia="zh-CN"/>
        </w:rPr>
        <w:t>市局</w:t>
      </w:r>
      <w:r>
        <w:rPr>
          <w:rFonts w:hint="eastAsia"/>
        </w:rPr>
        <w:t>管理需要新建盘点任务定期或非定期盘点，系统支持按资产大类和部门进行盘点。</w:t>
      </w:r>
    </w:p>
    <w:p w14:paraId="44397D77">
      <w:pPr>
        <w:pStyle w:val="38"/>
        <w:ind w:firstLine="480"/>
        <w:rPr>
          <w:rFonts w:hint="eastAsia"/>
        </w:rPr>
      </w:pPr>
      <w:r>
        <w:rPr>
          <w:rFonts w:hint="eastAsia"/>
        </w:rPr>
        <w:t>移动智能盘点：资产盘点和收集资产信息时可通过移动APP应用扫描资产标签快速、准确地获取资产序列号得到相关资产信息，大大节省业务人员工作时间，提高工作效率。同时应用可快速、完整地进行资产变动业务的处理，避免了不必要的资产流失。</w:t>
      </w:r>
    </w:p>
    <w:p w14:paraId="6C8F26AE">
      <w:pPr>
        <w:pStyle w:val="6"/>
        <w:keepNext w:val="0"/>
        <w:keepLines w:val="0"/>
        <w:widowControl w:val="0"/>
        <w:kinsoku/>
        <w:spacing w:before="0" w:after="0"/>
        <w:ind w:left="0"/>
      </w:pPr>
      <w:bookmarkStart w:id="421" w:name="_Toc134720943"/>
      <w:r>
        <w:rPr>
          <w:rFonts w:hint="eastAsia"/>
        </w:rPr>
        <w:t>我的资产</w:t>
      </w:r>
      <w:bookmarkEnd w:id="421"/>
    </w:p>
    <w:p w14:paraId="4ACBC2FE">
      <w:pPr>
        <w:pStyle w:val="38"/>
        <w:ind w:firstLine="480"/>
        <w:rPr>
          <w:rFonts w:hint="eastAsia"/>
        </w:rPr>
      </w:pPr>
      <w:r>
        <w:rPr>
          <w:rFonts w:hint="eastAsia"/>
        </w:rPr>
        <w:t>用于个人查询自己名下资产的情况。</w:t>
      </w:r>
    </w:p>
    <w:p w14:paraId="060465C4">
      <w:pPr>
        <w:pStyle w:val="6"/>
        <w:keepNext w:val="0"/>
        <w:keepLines w:val="0"/>
        <w:widowControl w:val="0"/>
        <w:kinsoku/>
        <w:spacing w:before="0" w:after="0"/>
        <w:ind w:left="0"/>
      </w:pPr>
      <w:bookmarkStart w:id="422" w:name="_Toc134720944"/>
      <w:r>
        <w:rPr>
          <w:rFonts w:hint="eastAsia"/>
        </w:rPr>
        <w:t>资产台账</w:t>
      </w:r>
      <w:bookmarkEnd w:id="422"/>
    </w:p>
    <w:p w14:paraId="71C0BB5C">
      <w:pPr>
        <w:pStyle w:val="38"/>
        <w:ind w:firstLine="480"/>
        <w:rPr>
          <w:rFonts w:hint="eastAsia"/>
        </w:rPr>
      </w:pPr>
      <w:r>
        <w:rPr>
          <w:rFonts w:hint="eastAsia"/>
        </w:rPr>
        <w:t>资产台账用于查询一段时间</w:t>
      </w:r>
      <w:r>
        <w:rPr>
          <w:rFonts w:hint="eastAsia"/>
          <w:lang w:eastAsia="zh-CN"/>
        </w:rPr>
        <w:t>市局</w:t>
      </w:r>
      <w:r>
        <w:rPr>
          <w:rFonts w:hint="eastAsia"/>
        </w:rPr>
        <w:t>的资产变化的情况。</w:t>
      </w:r>
    </w:p>
    <w:p w14:paraId="09E0AA3E">
      <w:pPr>
        <w:pStyle w:val="38"/>
        <w:ind w:firstLine="480"/>
        <w:rPr>
          <w:rFonts w:hint="eastAsia"/>
        </w:rPr>
      </w:pPr>
      <w:r>
        <w:rPr>
          <w:rFonts w:hint="eastAsia"/>
        </w:rPr>
        <w:t>系统根据定义的时间条件，自动列出资产总账，供用户查询浏览该段时间范围内资产的总体以及变化情况。</w:t>
      </w:r>
    </w:p>
    <w:p w14:paraId="0AEFBCB5">
      <w:pPr>
        <w:pStyle w:val="6"/>
        <w:keepNext w:val="0"/>
        <w:keepLines w:val="0"/>
        <w:widowControl w:val="0"/>
        <w:kinsoku/>
        <w:spacing w:before="0" w:after="0"/>
        <w:ind w:left="0"/>
      </w:pPr>
      <w:bookmarkStart w:id="423" w:name="_Toc134720945"/>
      <w:r>
        <w:rPr>
          <w:rFonts w:hint="eastAsia"/>
        </w:rPr>
        <w:t>资产统计表</w:t>
      </w:r>
      <w:bookmarkEnd w:id="423"/>
    </w:p>
    <w:p w14:paraId="2A27175D">
      <w:pPr>
        <w:pStyle w:val="38"/>
        <w:ind w:firstLine="480"/>
        <w:rPr>
          <w:rFonts w:hint="eastAsia"/>
        </w:rPr>
      </w:pPr>
      <w:r>
        <w:rPr>
          <w:rFonts w:hint="eastAsia"/>
        </w:rPr>
        <w:t>根据使用部门和资产分类任意组合查询</w:t>
      </w:r>
      <w:r>
        <w:rPr>
          <w:rFonts w:hint="eastAsia"/>
          <w:lang w:eastAsia="zh-CN"/>
        </w:rPr>
        <w:t>市局</w:t>
      </w:r>
      <w:r>
        <w:rPr>
          <w:rFonts w:hint="eastAsia"/>
        </w:rPr>
        <w:t>和部门资产的情况。</w:t>
      </w:r>
    </w:p>
    <w:p w14:paraId="38B819AF">
      <w:pPr>
        <w:pStyle w:val="6"/>
        <w:keepNext w:val="0"/>
        <w:keepLines w:val="0"/>
        <w:widowControl w:val="0"/>
        <w:kinsoku/>
        <w:spacing w:before="0" w:after="0"/>
        <w:ind w:left="0"/>
      </w:pPr>
      <w:bookmarkStart w:id="424" w:name="_Toc134720946"/>
      <w:r>
        <w:rPr>
          <w:rFonts w:hint="eastAsia"/>
        </w:rPr>
        <w:t>资产接口</w:t>
      </w:r>
      <w:bookmarkEnd w:id="424"/>
    </w:p>
    <w:p w14:paraId="09BE32AF">
      <w:pPr>
        <w:pStyle w:val="38"/>
        <w:ind w:firstLine="480"/>
        <w:rPr>
          <w:rFonts w:hint="eastAsia"/>
        </w:rPr>
      </w:pPr>
      <w:r>
        <w:rPr>
          <w:rFonts w:hint="eastAsia"/>
        </w:rPr>
        <w:t>资产系统提供Excel资产卡片数据导入导出接口，实现资产数据的导入和导出。</w:t>
      </w:r>
    </w:p>
    <w:p w14:paraId="0306CE6E">
      <w:pPr>
        <w:pStyle w:val="4"/>
        <w:keepNext w:val="0"/>
        <w:keepLines w:val="0"/>
        <w:widowControl w:val="0"/>
        <w:kinsoku/>
        <w:spacing w:before="0" w:after="0" w:line="360" w:lineRule="auto"/>
        <w:ind w:left="0"/>
      </w:pPr>
      <w:bookmarkStart w:id="425" w:name="_Toc138680290"/>
      <w:bookmarkStart w:id="426" w:name="_Toc2097215294"/>
      <w:bookmarkStart w:id="427" w:name="_Toc134720914"/>
      <w:r>
        <w:rPr>
          <w:rFonts w:hint="eastAsia"/>
        </w:rPr>
        <w:t>移动端应用功能设计</w:t>
      </w:r>
      <w:bookmarkEnd w:id="425"/>
      <w:bookmarkEnd w:id="426"/>
    </w:p>
    <w:p w14:paraId="372A0104">
      <w:pPr>
        <w:widowControl w:val="0"/>
        <w:kinsoku/>
        <w:ind w:firstLine="480"/>
        <w:rPr>
          <w:rFonts w:hint="eastAsia" w:ascii="宋体" w:hAnsi="宋体" w:cs="Times New Roman"/>
          <w:lang w:eastAsia="zh-CN"/>
        </w:rPr>
      </w:pPr>
      <w:r>
        <w:rPr>
          <w:rFonts w:hint="eastAsia" w:ascii="宋体" w:hAnsi="宋体" w:cs="Times New Roman"/>
          <w:lang w:eastAsia="zh-CN"/>
        </w:rPr>
        <w:t>为了提高工作效率，提供移动端办公业务。使用者可以通过移动终端随时随地便捷、方便地进行业务操作以及通过定制服务按需查询最新公安警务保障信息，帮助市局建立全新的科学化、精细化管理模式。</w:t>
      </w:r>
    </w:p>
    <w:p w14:paraId="6175D2FD">
      <w:pPr>
        <w:pStyle w:val="5"/>
        <w:keepNext w:val="0"/>
        <w:keepLines w:val="0"/>
        <w:widowControl w:val="0"/>
        <w:kinsoku/>
        <w:spacing w:before="0" w:after="0" w:line="360" w:lineRule="auto"/>
        <w:ind w:left="0" w:firstLine="0" w:firstLineChars="0"/>
      </w:pPr>
      <w:bookmarkStart w:id="428" w:name="_Toc80177256"/>
      <w:bookmarkStart w:id="429" w:name="_Toc138680291"/>
      <w:bookmarkStart w:id="430" w:name="_Toc88557471"/>
      <w:r>
        <w:t>系统概述</w:t>
      </w:r>
      <w:bookmarkEnd w:id="428"/>
      <w:bookmarkEnd w:id="429"/>
      <w:bookmarkEnd w:id="430"/>
    </w:p>
    <w:p w14:paraId="002C3145">
      <w:pPr>
        <w:widowControl w:val="0"/>
        <w:kinsoku/>
        <w:ind w:firstLine="480"/>
        <w:rPr>
          <w:rFonts w:hint="eastAsia" w:ascii="宋体" w:hAnsi="宋体" w:cs="Times New Roman"/>
          <w:lang w:eastAsia="zh-CN"/>
        </w:rPr>
      </w:pPr>
      <w:r>
        <w:rPr>
          <w:rFonts w:ascii="宋体" w:hAnsi="宋体" w:cs="Times New Roman"/>
          <w:lang w:eastAsia="zh-CN"/>
        </w:rPr>
        <w:t>警保平台移动端APP，作为市公安局警务保障</w:t>
      </w:r>
      <w:r>
        <w:rPr>
          <w:rFonts w:hint="eastAsia" w:ascii="宋体" w:hAnsi="宋体" w:cs="Times New Roman"/>
          <w:lang w:eastAsia="zh-CN"/>
        </w:rPr>
        <w:t>管理</w:t>
      </w:r>
      <w:r>
        <w:rPr>
          <w:rFonts w:ascii="宋体" w:hAnsi="宋体" w:cs="Times New Roman"/>
          <w:lang w:eastAsia="zh-CN"/>
        </w:rPr>
        <w:t>平台的移动端展现，作为该系统最实时、最快捷的随身系统，充分发挥移动端永远在线、快捷高效的特性，提供丰富的实时提醒，随身申请、审批，手机扫码，智能推送，快捷查询、展示等特性功能。</w:t>
      </w:r>
    </w:p>
    <w:p w14:paraId="3A6AD31F">
      <w:pPr>
        <w:widowControl w:val="0"/>
        <w:kinsoku/>
        <w:ind w:firstLine="480"/>
        <w:rPr>
          <w:rFonts w:hint="eastAsia" w:ascii="宋体" w:hAnsi="宋体" w:cs="Times New Roman"/>
          <w:lang w:eastAsia="zh-CN"/>
        </w:rPr>
      </w:pPr>
      <w:r>
        <w:rPr>
          <w:rFonts w:ascii="宋体" w:hAnsi="宋体" w:cs="Times New Roman"/>
          <w:lang w:eastAsia="zh-CN"/>
        </w:rPr>
        <w:t>警保平台移动端APP适配当前主流手机操作系统：IOS</w:t>
      </w:r>
      <w:r>
        <w:rPr>
          <w:rFonts w:hint="eastAsia" w:ascii="宋体" w:hAnsi="宋体" w:cs="Times New Roman"/>
          <w:lang w:eastAsia="zh-CN"/>
        </w:rPr>
        <w:t>、</w:t>
      </w:r>
      <w:r>
        <w:rPr>
          <w:rFonts w:ascii="宋体" w:hAnsi="宋体" w:cs="Times New Roman"/>
          <w:lang w:eastAsia="zh-CN"/>
        </w:rPr>
        <w:t>安卓。</w:t>
      </w:r>
    </w:p>
    <w:p w14:paraId="2F3228CD">
      <w:pPr>
        <w:pStyle w:val="5"/>
        <w:keepNext w:val="0"/>
        <w:keepLines w:val="0"/>
        <w:widowControl w:val="0"/>
        <w:kinsoku/>
        <w:spacing w:before="0" w:after="0" w:line="360" w:lineRule="auto"/>
        <w:ind w:left="0" w:firstLine="0" w:firstLineChars="0"/>
      </w:pPr>
      <w:bookmarkStart w:id="431" w:name="_Toc88557476"/>
      <w:bookmarkStart w:id="432" w:name="_Toc80177265"/>
      <w:bookmarkStart w:id="433" w:name="_Toc138680292"/>
      <w:r>
        <w:t>功能</w:t>
      </w:r>
      <w:bookmarkEnd w:id="431"/>
      <w:bookmarkEnd w:id="432"/>
      <w:r>
        <w:rPr>
          <w:rFonts w:hint="eastAsia"/>
        </w:rPr>
        <w:t>设计</w:t>
      </w:r>
      <w:bookmarkEnd w:id="433"/>
    </w:p>
    <w:p w14:paraId="32540ED9">
      <w:pPr>
        <w:pStyle w:val="6"/>
        <w:keepNext w:val="0"/>
        <w:keepLines w:val="0"/>
        <w:widowControl w:val="0"/>
        <w:tabs>
          <w:tab w:val="left" w:pos="586"/>
        </w:tabs>
        <w:kinsoku/>
        <w:spacing w:before="0" w:after="0"/>
        <w:ind w:left="9" w:hanging="9"/>
        <w:rPr>
          <w:rFonts w:cs="Times New Roman"/>
        </w:rPr>
      </w:pPr>
      <w:r>
        <w:rPr>
          <w:rFonts w:cs="Times New Roman"/>
        </w:rPr>
        <w:t>消息提醒</w:t>
      </w:r>
    </w:p>
    <w:p w14:paraId="5DCA7485">
      <w:pPr>
        <w:widowControl w:val="0"/>
        <w:kinsoku/>
        <w:ind w:firstLine="480"/>
        <w:rPr>
          <w:rFonts w:hint="eastAsia" w:ascii="宋体" w:hAnsi="宋体" w:cs="Times New Roman"/>
          <w:lang w:eastAsia="zh-CN"/>
        </w:rPr>
      </w:pPr>
      <w:r>
        <w:rPr>
          <w:rFonts w:ascii="宋体" w:hAnsi="宋体" w:cs="Times New Roman"/>
          <w:lang w:eastAsia="zh-CN"/>
        </w:rPr>
        <w:t>集成手机端所有的消息提醒功能，包括经费审批提醒、访客申请提醒、预约服务提醒、资产盘点提醒等提醒功能，智能推送，同时可设置提醒时间段以及免打扰提醒，以避免过度提醒对用户的打扰。同时对于应急提醒、重要访客提醒设置强制提醒，强制推送，避免重要提醒的被屏蔽。</w:t>
      </w:r>
    </w:p>
    <w:p w14:paraId="3AE4FC6A">
      <w:pPr>
        <w:pStyle w:val="6"/>
        <w:keepNext w:val="0"/>
        <w:keepLines w:val="0"/>
        <w:widowControl w:val="0"/>
        <w:tabs>
          <w:tab w:val="left" w:pos="586"/>
        </w:tabs>
        <w:kinsoku/>
        <w:spacing w:before="0" w:after="0"/>
        <w:ind w:left="9" w:hanging="9"/>
        <w:rPr>
          <w:rFonts w:cs="Times New Roman"/>
        </w:rPr>
      </w:pPr>
      <w:r>
        <w:rPr>
          <w:rFonts w:hint="eastAsia" w:cs="Times New Roman"/>
        </w:rPr>
        <w:t>移动报销</w:t>
      </w:r>
    </w:p>
    <w:p w14:paraId="7DB45023">
      <w:pPr>
        <w:widowControl w:val="0"/>
        <w:kinsoku/>
        <w:ind w:firstLine="480"/>
        <w:rPr>
          <w:rFonts w:hint="eastAsia" w:ascii="宋体" w:hAnsi="宋体" w:cs="Times New Roman"/>
          <w:lang w:eastAsia="zh-CN"/>
        </w:rPr>
      </w:pPr>
      <w:r>
        <w:rPr>
          <w:rFonts w:hint="eastAsia" w:ascii="宋体" w:hAnsi="宋体" w:cs="Times New Roman"/>
          <w:lang w:eastAsia="zh-CN"/>
        </w:rPr>
        <w:t>通过移动APP应用，实现报销人移动填单功能，并可通过移动填单，上传原始凭证影像信息，便于报销人外出填单。</w:t>
      </w:r>
    </w:p>
    <w:p w14:paraId="0973428F">
      <w:pPr>
        <w:pStyle w:val="6"/>
        <w:keepNext w:val="0"/>
        <w:keepLines w:val="0"/>
        <w:widowControl w:val="0"/>
        <w:tabs>
          <w:tab w:val="left" w:pos="586"/>
        </w:tabs>
        <w:kinsoku/>
        <w:spacing w:before="0" w:after="0"/>
        <w:ind w:left="9" w:hanging="9"/>
        <w:rPr>
          <w:rFonts w:cs="Times New Roman"/>
        </w:rPr>
      </w:pPr>
      <w:bookmarkStart w:id="434" w:name="_Toc29220"/>
      <w:bookmarkStart w:id="435" w:name="_Toc16222"/>
      <w:bookmarkStart w:id="436" w:name="_Toc21170"/>
      <w:bookmarkStart w:id="437" w:name="_Toc5536"/>
      <w:bookmarkStart w:id="438" w:name="_Toc10201"/>
      <w:bookmarkStart w:id="439" w:name="_Toc23150"/>
      <w:bookmarkStart w:id="440" w:name="_Toc27154"/>
      <w:bookmarkStart w:id="441" w:name="_Toc26668"/>
      <w:bookmarkStart w:id="442" w:name="_Toc15519_WPSOffice_Level2"/>
      <w:bookmarkStart w:id="443" w:name="_Toc16260"/>
      <w:bookmarkStart w:id="444" w:name="_Toc18755"/>
      <w:bookmarkStart w:id="445" w:name="_Toc773"/>
      <w:r>
        <w:rPr>
          <w:rFonts w:hint="eastAsia" w:cs="Times New Roman"/>
        </w:rPr>
        <w:t>移动审批</w:t>
      </w:r>
      <w:bookmarkEnd w:id="434"/>
      <w:bookmarkEnd w:id="435"/>
      <w:bookmarkEnd w:id="436"/>
      <w:bookmarkEnd w:id="437"/>
      <w:bookmarkEnd w:id="438"/>
      <w:bookmarkEnd w:id="439"/>
      <w:bookmarkEnd w:id="440"/>
      <w:bookmarkEnd w:id="441"/>
      <w:bookmarkEnd w:id="442"/>
      <w:bookmarkEnd w:id="443"/>
      <w:bookmarkEnd w:id="444"/>
      <w:bookmarkEnd w:id="445"/>
    </w:p>
    <w:p w14:paraId="25CD1489">
      <w:pPr>
        <w:widowControl w:val="0"/>
        <w:kinsoku/>
        <w:ind w:firstLine="480"/>
        <w:rPr>
          <w:rFonts w:hint="eastAsia" w:ascii="宋体" w:hAnsi="宋体" w:cs="Times New Roman"/>
          <w:lang w:eastAsia="zh-CN"/>
        </w:rPr>
      </w:pPr>
      <w:r>
        <w:rPr>
          <w:rFonts w:hint="eastAsia" w:ascii="宋体" w:hAnsi="宋体" w:cs="Times New Roman"/>
          <w:lang w:eastAsia="zh-CN"/>
        </w:rPr>
        <w:t>通过移动审批功能，实现报销等相关业务的移动化办理，提高工作效率。</w:t>
      </w:r>
    </w:p>
    <w:p w14:paraId="4799822B">
      <w:pPr>
        <w:widowControl w:val="0"/>
        <w:kinsoku/>
        <w:ind w:firstLine="480"/>
        <w:rPr>
          <w:rFonts w:hint="eastAsia" w:ascii="宋体" w:hAnsi="宋体" w:cs="Times New Roman"/>
          <w:lang w:eastAsia="zh-CN"/>
        </w:rPr>
      </w:pPr>
      <w:r>
        <w:rPr>
          <w:rFonts w:ascii="宋体" w:hAnsi="宋体" w:cs="Times New Roman"/>
          <w:lang w:eastAsia="zh-CN"/>
        </w:rPr>
        <w:t>1</w:t>
      </w:r>
      <w:r>
        <w:rPr>
          <w:rFonts w:hint="eastAsia" w:ascii="宋体" w:hAnsi="宋体" w:cs="Times New Roman"/>
          <w:lang w:eastAsia="zh-CN"/>
        </w:rPr>
        <w:t>．</w:t>
      </w:r>
      <w:r>
        <w:rPr>
          <w:rFonts w:ascii="宋体" w:hAnsi="宋体" w:cs="Times New Roman"/>
          <w:lang w:eastAsia="zh-CN"/>
        </w:rPr>
        <w:t>相关业务需要实现面向干警的移动化应用，可通过手机APP实现业务办理。</w:t>
      </w:r>
    </w:p>
    <w:p w14:paraId="67238083">
      <w:pPr>
        <w:widowControl w:val="0"/>
        <w:kinsoku/>
        <w:ind w:firstLine="480"/>
        <w:rPr>
          <w:rFonts w:hint="eastAsia" w:ascii="宋体" w:hAnsi="宋体" w:cs="Times New Roman"/>
          <w:lang w:eastAsia="zh-CN"/>
        </w:rPr>
      </w:pPr>
      <w:r>
        <w:rPr>
          <w:rFonts w:ascii="宋体" w:hAnsi="宋体" w:cs="Times New Roman"/>
          <w:lang w:eastAsia="zh-CN"/>
        </w:rPr>
        <w:t>2</w:t>
      </w:r>
      <w:r>
        <w:rPr>
          <w:rFonts w:hint="eastAsia" w:ascii="宋体" w:hAnsi="宋体" w:cs="Times New Roman"/>
          <w:lang w:eastAsia="zh-CN"/>
        </w:rPr>
        <w:t>．</w:t>
      </w:r>
      <w:r>
        <w:rPr>
          <w:rFonts w:ascii="宋体" w:hAnsi="宋体" w:cs="Times New Roman"/>
          <w:lang w:eastAsia="zh-CN"/>
        </w:rPr>
        <w:t>提供智能通知与预警，支持移动APP、手机短信、电子邮件等通知方式。</w:t>
      </w:r>
    </w:p>
    <w:p w14:paraId="58061A13">
      <w:pPr>
        <w:pStyle w:val="6"/>
        <w:keepNext w:val="0"/>
        <w:keepLines w:val="0"/>
        <w:widowControl w:val="0"/>
        <w:tabs>
          <w:tab w:val="left" w:pos="586"/>
        </w:tabs>
        <w:kinsoku/>
        <w:spacing w:before="0" w:after="0"/>
        <w:ind w:left="9" w:hanging="9"/>
        <w:rPr>
          <w:rFonts w:cs="Times New Roman"/>
        </w:rPr>
      </w:pPr>
      <w:bookmarkStart w:id="446" w:name="_Toc35424057"/>
      <w:r>
        <w:rPr>
          <w:rFonts w:cs="Times New Roman"/>
        </w:rPr>
        <w:t>电子票</w:t>
      </w:r>
      <w:r>
        <w:rPr>
          <w:rFonts w:hint="eastAsia" w:cs="Times New Roman"/>
        </w:rPr>
        <w:t>夹</w:t>
      </w:r>
    </w:p>
    <w:p w14:paraId="7D2327BC">
      <w:pPr>
        <w:pStyle w:val="7"/>
        <w:keepNext w:val="0"/>
        <w:keepLines w:val="0"/>
        <w:widowControl w:val="0"/>
        <w:kinsoku/>
        <w:spacing w:before="0" w:after="0" w:line="360" w:lineRule="auto"/>
        <w:ind w:left="11" w:hanging="11" w:firstLineChars="0"/>
        <w:rPr>
          <w:rFonts w:eastAsia="宋体" w:cs="Times New Roman"/>
          <w:b w:val="0"/>
          <w:bCs/>
        </w:rPr>
      </w:pPr>
      <w:r>
        <w:rPr>
          <w:rFonts w:eastAsia="宋体" w:cs="Times New Roman"/>
          <w:b w:val="0"/>
          <w:bCs/>
        </w:rPr>
        <w:t>自动归集</w:t>
      </w:r>
    </w:p>
    <w:p w14:paraId="48B85986">
      <w:pPr>
        <w:widowControl w:val="0"/>
        <w:kinsoku/>
        <w:ind w:firstLine="480"/>
        <w:rPr>
          <w:rFonts w:hint="eastAsia" w:ascii="宋体" w:hAnsi="宋体" w:cs="Times New Roman"/>
          <w:lang w:eastAsia="zh-CN"/>
        </w:rPr>
      </w:pPr>
      <w:r>
        <w:rPr>
          <w:rFonts w:ascii="宋体" w:hAnsi="宋体" w:cs="Times New Roman"/>
          <w:lang w:eastAsia="zh-CN"/>
        </w:rPr>
        <w:t>电子发票APP应用是专门为定制开发的电子发票管理工具，个人下载注册登录后，可从电子发票接收邮箱或个人票夹中自动抓取电子发票将其统一归集管理。</w:t>
      </w:r>
    </w:p>
    <w:p w14:paraId="634F37D4">
      <w:pPr>
        <w:pStyle w:val="7"/>
        <w:keepNext w:val="0"/>
        <w:keepLines w:val="0"/>
        <w:widowControl w:val="0"/>
        <w:kinsoku/>
        <w:spacing w:before="0" w:after="0" w:line="360" w:lineRule="auto"/>
        <w:ind w:left="11" w:hanging="11" w:firstLineChars="0"/>
        <w:rPr>
          <w:rFonts w:eastAsia="宋体" w:cs="Times New Roman"/>
          <w:b w:val="0"/>
          <w:bCs/>
        </w:rPr>
      </w:pPr>
      <w:r>
        <w:rPr>
          <w:rFonts w:eastAsia="宋体" w:cs="Times New Roman"/>
          <w:b w:val="0"/>
          <w:bCs/>
        </w:rPr>
        <w:t>分类管理</w:t>
      </w:r>
    </w:p>
    <w:p w14:paraId="711DAB29">
      <w:pPr>
        <w:widowControl w:val="0"/>
        <w:kinsoku/>
        <w:ind w:firstLine="480"/>
        <w:rPr>
          <w:rFonts w:hint="eastAsia" w:ascii="宋体" w:hAnsi="宋体" w:cs="Times New Roman"/>
          <w:lang w:eastAsia="zh-CN"/>
        </w:rPr>
      </w:pPr>
      <w:r>
        <w:rPr>
          <w:rFonts w:ascii="宋体" w:hAnsi="宋体" w:cs="Times New Roman"/>
          <w:lang w:eastAsia="zh-CN"/>
        </w:rPr>
        <w:t>该移动APP支持对所有电子发票的分类管理，例如餐饮、住宿、娱乐等分类维度，分类规则可自定义设置，同时，对于每一分类电子发票，用户可按时间、按开票</w:t>
      </w:r>
      <w:r>
        <w:rPr>
          <w:rFonts w:hint="eastAsia" w:ascii="宋体" w:hAnsi="宋体" w:cs="Times New Roman"/>
          <w:lang w:eastAsia="zh-CN"/>
        </w:rPr>
        <w:t>市局</w:t>
      </w:r>
      <w:r>
        <w:rPr>
          <w:rFonts w:ascii="宋体" w:hAnsi="宋体" w:cs="Times New Roman"/>
          <w:lang w:eastAsia="zh-CN"/>
        </w:rPr>
        <w:t>、按金额等多维度查询。</w:t>
      </w:r>
    </w:p>
    <w:p w14:paraId="1A3C3A5C">
      <w:pPr>
        <w:pStyle w:val="7"/>
        <w:keepNext w:val="0"/>
        <w:keepLines w:val="0"/>
        <w:widowControl w:val="0"/>
        <w:kinsoku/>
        <w:spacing w:before="0" w:after="0" w:line="360" w:lineRule="auto"/>
        <w:ind w:left="11" w:hanging="11" w:firstLineChars="0"/>
        <w:rPr>
          <w:rFonts w:eastAsia="宋体" w:cs="Times New Roman"/>
          <w:b w:val="0"/>
          <w:bCs/>
        </w:rPr>
      </w:pPr>
      <w:r>
        <w:rPr>
          <w:rFonts w:eastAsia="宋体" w:cs="Times New Roman"/>
          <w:b w:val="0"/>
          <w:bCs/>
        </w:rPr>
        <w:t>发票报销</w:t>
      </w:r>
    </w:p>
    <w:p w14:paraId="139795A5">
      <w:pPr>
        <w:widowControl w:val="0"/>
        <w:kinsoku/>
        <w:ind w:firstLine="480"/>
        <w:rPr>
          <w:rFonts w:hint="eastAsia" w:ascii="宋体" w:hAnsi="宋体" w:cs="Times New Roman"/>
          <w:lang w:eastAsia="zh-CN"/>
        </w:rPr>
      </w:pPr>
      <w:r>
        <w:rPr>
          <w:rFonts w:ascii="宋体" w:hAnsi="宋体" w:cs="Times New Roman"/>
          <w:lang w:eastAsia="zh-CN"/>
        </w:rPr>
        <w:t>移动APP能够自动记录所有发票的报销状态，用户可随时对发票状态进行查询；同时，通过移动APP与</w:t>
      </w:r>
      <w:r>
        <w:rPr>
          <w:rFonts w:hint="eastAsia" w:ascii="宋体" w:hAnsi="宋体" w:cs="Times New Roman"/>
          <w:lang w:eastAsia="zh-CN"/>
        </w:rPr>
        <w:t>市局</w:t>
      </w:r>
      <w:r>
        <w:rPr>
          <w:rFonts w:ascii="宋体" w:hAnsi="宋体" w:cs="Times New Roman"/>
          <w:lang w:eastAsia="zh-CN"/>
        </w:rPr>
        <w:t>报销系统的集成应用，用户可通过APP报销按钮直接发起报销操作。发起报销时，报销系统可自动抓取APP中归集的电子发票，自行选择要报销的发票即可，报销完成后，该发票的状态也将自动切换为已报销状态，下次报销时将显示为不可报销状态。</w:t>
      </w:r>
    </w:p>
    <w:p w14:paraId="39549397">
      <w:pPr>
        <w:pStyle w:val="7"/>
        <w:keepNext w:val="0"/>
        <w:keepLines w:val="0"/>
        <w:widowControl w:val="0"/>
        <w:kinsoku/>
        <w:spacing w:before="0" w:after="0" w:line="360" w:lineRule="auto"/>
        <w:ind w:left="11" w:hanging="11" w:firstLineChars="0"/>
        <w:rPr>
          <w:rFonts w:eastAsia="宋体" w:cs="Times New Roman"/>
          <w:b w:val="0"/>
          <w:bCs/>
        </w:rPr>
      </w:pPr>
      <w:r>
        <w:rPr>
          <w:rFonts w:eastAsia="宋体" w:cs="Times New Roman"/>
          <w:b w:val="0"/>
          <w:bCs/>
        </w:rPr>
        <w:t>扫码查验</w:t>
      </w:r>
    </w:p>
    <w:p w14:paraId="7CAEC79E">
      <w:pPr>
        <w:widowControl w:val="0"/>
        <w:kinsoku/>
        <w:ind w:firstLine="480"/>
        <w:rPr>
          <w:rFonts w:hint="eastAsia" w:ascii="宋体" w:hAnsi="宋体" w:cs="Times New Roman"/>
          <w:lang w:eastAsia="zh-CN"/>
        </w:rPr>
      </w:pPr>
      <w:r>
        <w:rPr>
          <w:rFonts w:ascii="宋体" w:hAnsi="宋体" w:cs="Times New Roman"/>
          <w:lang w:eastAsia="zh-CN"/>
        </w:rPr>
        <w:t>移动APP支持纸质发票和电子发票的扫码查验功能，通过扫描发票的二维码，自动查验发票的真伪性，并返回查验结果。</w:t>
      </w:r>
    </w:p>
    <w:p w14:paraId="582CE857">
      <w:pPr>
        <w:pStyle w:val="6"/>
        <w:keepNext w:val="0"/>
        <w:keepLines w:val="0"/>
        <w:widowControl w:val="0"/>
        <w:tabs>
          <w:tab w:val="left" w:pos="586"/>
        </w:tabs>
        <w:kinsoku/>
        <w:spacing w:before="0" w:after="0"/>
        <w:ind w:left="9" w:hanging="9"/>
        <w:rPr>
          <w:rFonts w:cs="Times New Roman"/>
        </w:rPr>
      </w:pPr>
      <w:r>
        <w:rPr>
          <w:rFonts w:hint="eastAsia" w:cs="Times New Roman"/>
        </w:rPr>
        <w:t>我的报销单</w:t>
      </w:r>
      <w:bookmarkEnd w:id="446"/>
    </w:p>
    <w:p w14:paraId="4DDA39D5">
      <w:pPr>
        <w:widowControl w:val="0"/>
        <w:kinsoku/>
        <w:ind w:firstLine="480"/>
        <w:rPr>
          <w:rFonts w:hint="eastAsia" w:ascii="宋体" w:hAnsi="宋体" w:cs="Times New Roman"/>
          <w:lang w:eastAsia="zh-CN"/>
        </w:rPr>
      </w:pPr>
      <w:r>
        <w:rPr>
          <w:rFonts w:hint="eastAsia" w:ascii="宋体" w:hAnsi="宋体" w:cs="Times New Roman"/>
          <w:lang w:eastAsia="zh-CN"/>
        </w:rPr>
        <w:t>实现各类费用支出报销单据的完整填报（日常</w:t>
      </w:r>
      <w:r>
        <w:rPr>
          <w:rFonts w:ascii="宋体" w:hAnsi="宋体" w:cs="Times New Roman"/>
          <w:lang w:eastAsia="zh-CN"/>
        </w:rPr>
        <w:t>经费、差旅、</w:t>
      </w:r>
      <w:r>
        <w:rPr>
          <w:rFonts w:hint="eastAsia" w:ascii="宋体" w:hAnsi="宋体" w:cs="Times New Roman"/>
          <w:lang w:eastAsia="zh-CN"/>
        </w:rPr>
        <w:t>接待</w:t>
      </w:r>
      <w:r>
        <w:rPr>
          <w:rFonts w:ascii="宋体" w:hAnsi="宋体" w:cs="Times New Roman"/>
          <w:lang w:eastAsia="zh-CN"/>
        </w:rPr>
        <w:t>、交通</w:t>
      </w:r>
      <w:r>
        <w:rPr>
          <w:rFonts w:hint="eastAsia" w:ascii="宋体" w:hAnsi="宋体" w:cs="Times New Roman"/>
          <w:lang w:eastAsia="zh-CN"/>
        </w:rPr>
        <w:t>、</w:t>
      </w:r>
      <w:r>
        <w:rPr>
          <w:rFonts w:ascii="宋体" w:hAnsi="宋体" w:cs="Times New Roman"/>
          <w:lang w:eastAsia="zh-CN"/>
        </w:rPr>
        <w:t>培训、</w:t>
      </w:r>
      <w:r>
        <w:rPr>
          <w:rFonts w:hint="eastAsia" w:ascii="宋体" w:hAnsi="宋体" w:cs="Times New Roman"/>
          <w:lang w:eastAsia="zh-CN"/>
        </w:rPr>
        <w:t>会议</w:t>
      </w:r>
      <w:r>
        <w:rPr>
          <w:rFonts w:ascii="宋体" w:hAnsi="宋体" w:cs="Times New Roman"/>
          <w:lang w:eastAsia="zh-CN"/>
        </w:rPr>
        <w:t>、</w:t>
      </w:r>
      <w:r>
        <w:rPr>
          <w:rFonts w:hint="eastAsia" w:ascii="宋体" w:hAnsi="宋体" w:cs="Times New Roman"/>
          <w:lang w:eastAsia="zh-CN"/>
        </w:rPr>
        <w:t>劳务</w:t>
      </w:r>
      <w:r>
        <w:rPr>
          <w:rFonts w:ascii="宋体" w:hAnsi="宋体" w:cs="Times New Roman"/>
          <w:lang w:eastAsia="zh-CN"/>
        </w:rPr>
        <w:t>、</w:t>
      </w:r>
      <w:r>
        <w:rPr>
          <w:rFonts w:hint="eastAsia" w:ascii="宋体" w:hAnsi="宋体" w:cs="Times New Roman"/>
          <w:lang w:eastAsia="zh-CN"/>
        </w:rPr>
        <w:t>出国等）、附件上传。可关联请款单、借款单、采购、合同、资产等单据，选择相关发票记录即可生成报销单上的费用明细记录。</w:t>
      </w:r>
    </w:p>
    <w:p w14:paraId="47E96D41">
      <w:pPr>
        <w:widowControl w:val="0"/>
        <w:kinsoku/>
        <w:ind w:firstLine="480"/>
        <w:rPr>
          <w:rFonts w:hint="eastAsia" w:ascii="宋体" w:hAnsi="宋体" w:cs="Times New Roman"/>
          <w:lang w:eastAsia="zh-CN"/>
        </w:rPr>
      </w:pPr>
      <w:r>
        <w:rPr>
          <w:rFonts w:hint="eastAsia" w:ascii="宋体" w:hAnsi="宋体" w:cs="Times New Roman"/>
          <w:lang w:eastAsia="zh-CN"/>
        </w:rPr>
        <w:t>单据实现预算余额控制、报销审批提醒。支持按照不同的部门、单据类型、金额等实现不同的审批流程，可以流程跟踪每一笔报销的进度和审批意见。</w:t>
      </w:r>
    </w:p>
    <w:p w14:paraId="61113E63">
      <w:pPr>
        <w:pStyle w:val="6"/>
        <w:keepNext w:val="0"/>
        <w:keepLines w:val="0"/>
        <w:widowControl w:val="0"/>
        <w:tabs>
          <w:tab w:val="left" w:pos="586"/>
        </w:tabs>
        <w:kinsoku/>
        <w:spacing w:before="0" w:after="0"/>
        <w:ind w:left="9" w:hanging="9"/>
        <w:rPr>
          <w:rFonts w:cs="Times New Roman"/>
        </w:rPr>
      </w:pPr>
      <w:r>
        <w:rPr>
          <w:rFonts w:cs="Times New Roman"/>
        </w:rPr>
        <w:t>我的经费</w:t>
      </w:r>
    </w:p>
    <w:p w14:paraId="6D934BC1">
      <w:pPr>
        <w:widowControl w:val="0"/>
        <w:kinsoku/>
        <w:ind w:firstLine="480"/>
        <w:rPr>
          <w:rFonts w:hint="eastAsia" w:ascii="宋体" w:hAnsi="宋体" w:cs="Times New Roman"/>
          <w:lang w:eastAsia="zh-CN"/>
        </w:rPr>
      </w:pPr>
      <w:r>
        <w:rPr>
          <w:rFonts w:ascii="宋体" w:hAnsi="宋体" w:cs="Times New Roman"/>
          <w:lang w:eastAsia="zh-CN"/>
        </w:rPr>
        <w:t>展示我申请的经费及当前的申请状态，对于申请通过的，可直接进行查询并进入下一审批环节，对于完成所有审批的，直接进行公务卡转账。</w:t>
      </w:r>
    </w:p>
    <w:p w14:paraId="46CE2B9D">
      <w:pPr>
        <w:pStyle w:val="6"/>
        <w:keepNext w:val="0"/>
        <w:keepLines w:val="0"/>
        <w:widowControl w:val="0"/>
        <w:tabs>
          <w:tab w:val="left" w:pos="586"/>
        </w:tabs>
        <w:kinsoku/>
        <w:spacing w:before="0" w:after="0"/>
        <w:ind w:left="9" w:hanging="9"/>
        <w:rPr>
          <w:rFonts w:cs="Times New Roman"/>
        </w:rPr>
      </w:pPr>
      <w:r>
        <w:rPr>
          <w:rFonts w:cs="Times New Roman"/>
        </w:rPr>
        <w:t>项目经费查询</w:t>
      </w:r>
    </w:p>
    <w:p w14:paraId="6E6C13A7">
      <w:pPr>
        <w:widowControl w:val="0"/>
        <w:kinsoku/>
        <w:ind w:firstLine="480"/>
        <w:rPr>
          <w:rFonts w:hint="eastAsia" w:ascii="宋体" w:hAnsi="宋体" w:cs="Times New Roman"/>
          <w:lang w:eastAsia="zh-CN"/>
        </w:rPr>
      </w:pPr>
      <w:r>
        <w:rPr>
          <w:rFonts w:ascii="宋体" w:hAnsi="宋体" w:cs="Times New Roman"/>
          <w:lang w:eastAsia="zh-CN"/>
        </w:rPr>
        <w:t>该模块实现项目经费的层层钻取查询。</w:t>
      </w:r>
    </w:p>
    <w:p w14:paraId="433AE3E8">
      <w:pPr>
        <w:widowControl w:val="0"/>
        <w:kinsoku/>
        <w:ind w:firstLine="480"/>
        <w:rPr>
          <w:rFonts w:hint="eastAsia" w:ascii="宋体" w:hAnsi="宋体" w:cs="Times New Roman"/>
          <w:lang w:eastAsia="zh-CN"/>
        </w:rPr>
      </w:pPr>
      <w:r>
        <w:rPr>
          <w:rFonts w:ascii="宋体" w:hAnsi="宋体" w:cs="Times New Roman"/>
          <w:lang w:eastAsia="zh-CN"/>
        </w:rPr>
        <w:t>1</w:t>
      </w:r>
      <w:r>
        <w:rPr>
          <w:rFonts w:hint="eastAsia" w:ascii="宋体" w:hAnsi="宋体" w:cs="Times New Roman"/>
          <w:lang w:eastAsia="zh-CN"/>
        </w:rPr>
        <w:t>．</w:t>
      </w:r>
      <w:r>
        <w:rPr>
          <w:rFonts w:ascii="宋体" w:hAnsi="宋体" w:cs="Times New Roman"/>
          <w:lang w:eastAsia="zh-CN"/>
        </w:rPr>
        <w:t>查询项目经费执行情况总览</w:t>
      </w:r>
    </w:p>
    <w:p w14:paraId="45460709">
      <w:pPr>
        <w:widowControl w:val="0"/>
        <w:kinsoku/>
        <w:ind w:firstLine="480"/>
        <w:rPr>
          <w:rFonts w:hint="eastAsia" w:ascii="宋体" w:hAnsi="宋体" w:cs="Times New Roman"/>
          <w:lang w:eastAsia="zh-CN"/>
        </w:rPr>
      </w:pPr>
      <w:r>
        <w:rPr>
          <w:rFonts w:ascii="宋体" w:hAnsi="宋体" w:cs="Times New Roman"/>
          <w:lang w:eastAsia="zh-CN"/>
        </w:rPr>
        <w:t>提供给项目负责人查询所负责项目经费，可查询近3年的项目经费，默认显示本年项目经费。信息包括预算金额、可用金额、执行金额和执行率。</w:t>
      </w:r>
    </w:p>
    <w:p w14:paraId="2A88B040">
      <w:pPr>
        <w:widowControl w:val="0"/>
        <w:kinsoku/>
        <w:ind w:firstLine="480"/>
        <w:rPr>
          <w:rFonts w:hint="eastAsia" w:ascii="宋体" w:hAnsi="宋体" w:cs="Times New Roman"/>
          <w:lang w:eastAsia="zh-CN"/>
        </w:rPr>
      </w:pPr>
      <w:r>
        <w:rPr>
          <w:rFonts w:ascii="宋体" w:hAnsi="宋体" w:cs="Times New Roman"/>
          <w:lang w:eastAsia="zh-CN"/>
        </w:rPr>
        <w:t>2</w:t>
      </w:r>
      <w:r>
        <w:rPr>
          <w:rFonts w:hint="eastAsia" w:ascii="宋体" w:hAnsi="宋体" w:cs="Times New Roman"/>
          <w:lang w:eastAsia="zh-CN"/>
        </w:rPr>
        <w:t>．</w:t>
      </w:r>
      <w:r>
        <w:rPr>
          <w:rFonts w:ascii="宋体" w:hAnsi="宋体" w:cs="Times New Roman"/>
          <w:lang w:eastAsia="zh-CN"/>
        </w:rPr>
        <w:t>查看某项目各月份预算执行情况总览</w:t>
      </w:r>
    </w:p>
    <w:p w14:paraId="58DE41C5">
      <w:pPr>
        <w:widowControl w:val="0"/>
        <w:kinsoku/>
        <w:ind w:firstLine="480"/>
        <w:rPr>
          <w:rFonts w:hint="eastAsia" w:ascii="宋体" w:hAnsi="宋体" w:cs="Times New Roman"/>
          <w:lang w:eastAsia="zh-CN"/>
        </w:rPr>
      </w:pPr>
      <w:r>
        <w:rPr>
          <w:rFonts w:ascii="宋体" w:hAnsi="宋体" w:cs="Times New Roman"/>
          <w:lang w:eastAsia="zh-CN"/>
        </w:rPr>
        <w:t>可查看该项目费用项下各月份的执行情况列表。信息包括执行月份、执行金额和执行率。</w:t>
      </w:r>
    </w:p>
    <w:p w14:paraId="618DF715">
      <w:pPr>
        <w:widowControl w:val="0"/>
        <w:kinsoku/>
        <w:ind w:firstLine="480"/>
        <w:rPr>
          <w:rFonts w:hint="eastAsia" w:ascii="宋体" w:hAnsi="宋体" w:cs="Times New Roman"/>
          <w:lang w:eastAsia="zh-CN"/>
        </w:rPr>
      </w:pPr>
      <w:r>
        <w:rPr>
          <w:rFonts w:ascii="宋体" w:hAnsi="宋体" w:cs="Times New Roman"/>
          <w:lang w:eastAsia="zh-CN"/>
        </w:rPr>
        <w:t>3</w:t>
      </w:r>
      <w:r>
        <w:rPr>
          <w:rFonts w:hint="eastAsia" w:ascii="宋体" w:hAnsi="宋体" w:cs="Times New Roman"/>
          <w:lang w:eastAsia="zh-CN"/>
        </w:rPr>
        <w:t>．</w:t>
      </w:r>
      <w:r>
        <w:rPr>
          <w:rFonts w:ascii="宋体" w:hAnsi="宋体" w:cs="Times New Roman"/>
          <w:lang w:eastAsia="zh-CN"/>
        </w:rPr>
        <w:t>查看某项目某月份执行明细情况</w:t>
      </w:r>
    </w:p>
    <w:p w14:paraId="1E4CDCA3">
      <w:pPr>
        <w:widowControl w:val="0"/>
        <w:kinsoku/>
        <w:ind w:firstLine="480"/>
        <w:rPr>
          <w:rFonts w:hint="eastAsia" w:ascii="宋体" w:hAnsi="宋体" w:cs="Times New Roman"/>
          <w:lang w:eastAsia="zh-CN"/>
        </w:rPr>
      </w:pPr>
      <w:r>
        <w:rPr>
          <w:rFonts w:ascii="宋体" w:hAnsi="宋体" w:cs="Times New Roman"/>
          <w:lang w:eastAsia="zh-CN"/>
        </w:rPr>
        <w:t>可查看该项目费用项下某月份的执行明细情况列表。</w:t>
      </w:r>
    </w:p>
    <w:p w14:paraId="05B9244C">
      <w:pPr>
        <w:pStyle w:val="6"/>
        <w:keepNext w:val="0"/>
        <w:keepLines w:val="0"/>
        <w:widowControl w:val="0"/>
        <w:tabs>
          <w:tab w:val="left" w:pos="586"/>
        </w:tabs>
        <w:kinsoku/>
        <w:spacing w:before="0" w:after="0"/>
        <w:ind w:left="9" w:hanging="9"/>
        <w:rPr>
          <w:rFonts w:cs="Times New Roman"/>
        </w:rPr>
      </w:pPr>
      <w:r>
        <w:rPr>
          <w:rFonts w:cs="Times New Roman"/>
        </w:rPr>
        <w:t>部门经费查询</w:t>
      </w:r>
    </w:p>
    <w:p w14:paraId="2AB22B3D">
      <w:pPr>
        <w:widowControl w:val="0"/>
        <w:kinsoku/>
        <w:ind w:firstLine="480"/>
        <w:rPr>
          <w:rFonts w:hint="eastAsia" w:ascii="宋体" w:hAnsi="宋体" w:cs="Times New Roman"/>
          <w:lang w:eastAsia="zh-CN"/>
        </w:rPr>
      </w:pPr>
      <w:r>
        <w:rPr>
          <w:rFonts w:ascii="宋体" w:hAnsi="宋体" w:cs="Times New Roman"/>
          <w:lang w:eastAsia="zh-CN"/>
        </w:rPr>
        <w:t>1</w:t>
      </w:r>
      <w:r>
        <w:rPr>
          <w:rFonts w:hint="eastAsia" w:ascii="宋体" w:hAnsi="宋体" w:cs="Times New Roman"/>
          <w:lang w:eastAsia="zh-CN"/>
        </w:rPr>
        <w:t>．</w:t>
      </w:r>
      <w:r>
        <w:rPr>
          <w:rFonts w:ascii="宋体" w:hAnsi="宋体" w:cs="Times New Roman"/>
          <w:lang w:eastAsia="zh-CN"/>
        </w:rPr>
        <w:t>查询部门经费执行情况总览</w:t>
      </w:r>
    </w:p>
    <w:p w14:paraId="10317C69">
      <w:pPr>
        <w:widowControl w:val="0"/>
        <w:kinsoku/>
        <w:ind w:firstLine="480"/>
        <w:rPr>
          <w:rFonts w:hint="eastAsia" w:ascii="宋体" w:hAnsi="宋体" w:cs="Times New Roman"/>
          <w:lang w:eastAsia="zh-CN"/>
        </w:rPr>
      </w:pPr>
      <w:r>
        <w:rPr>
          <w:rFonts w:ascii="宋体" w:hAnsi="宋体" w:cs="Times New Roman"/>
          <w:lang w:eastAsia="zh-CN"/>
        </w:rPr>
        <w:t>提供给部门负责人查询所负责部门经费，可查询近3年部门经费，默认显示本年部门经费。</w:t>
      </w:r>
    </w:p>
    <w:p w14:paraId="557E72ED">
      <w:pPr>
        <w:widowControl w:val="0"/>
        <w:kinsoku/>
        <w:ind w:firstLine="480"/>
        <w:rPr>
          <w:rFonts w:hint="eastAsia" w:ascii="宋体" w:hAnsi="宋体" w:cs="Times New Roman"/>
          <w:lang w:eastAsia="zh-CN"/>
        </w:rPr>
      </w:pPr>
      <w:r>
        <w:rPr>
          <w:rFonts w:ascii="宋体" w:hAnsi="宋体" w:cs="Times New Roman"/>
          <w:lang w:eastAsia="zh-CN"/>
        </w:rPr>
        <w:t>2</w:t>
      </w:r>
      <w:r>
        <w:rPr>
          <w:rFonts w:hint="eastAsia" w:ascii="宋体" w:hAnsi="宋体" w:cs="Times New Roman"/>
          <w:lang w:eastAsia="zh-CN"/>
        </w:rPr>
        <w:t>．</w:t>
      </w:r>
      <w:r>
        <w:rPr>
          <w:rFonts w:ascii="宋体" w:hAnsi="宋体" w:cs="Times New Roman"/>
          <w:lang w:eastAsia="zh-CN"/>
        </w:rPr>
        <w:t>查看某部门某费用项各月份预算执行情况总览</w:t>
      </w:r>
    </w:p>
    <w:p w14:paraId="6F0BE36F">
      <w:pPr>
        <w:widowControl w:val="0"/>
        <w:kinsoku/>
        <w:ind w:firstLine="480"/>
        <w:rPr>
          <w:rFonts w:hint="eastAsia" w:ascii="宋体" w:hAnsi="宋体" w:cs="Times New Roman"/>
          <w:lang w:eastAsia="zh-CN"/>
        </w:rPr>
      </w:pPr>
      <w:r>
        <w:rPr>
          <w:rFonts w:ascii="宋体" w:hAnsi="宋体" w:cs="Times New Roman"/>
          <w:lang w:eastAsia="zh-CN"/>
        </w:rPr>
        <w:t>可查看费用项下各月份的执行情况列表。</w:t>
      </w:r>
    </w:p>
    <w:p w14:paraId="36210466">
      <w:pPr>
        <w:widowControl w:val="0"/>
        <w:kinsoku/>
        <w:ind w:firstLine="480"/>
        <w:rPr>
          <w:rFonts w:hint="eastAsia" w:ascii="宋体" w:hAnsi="宋体" w:cs="Times New Roman"/>
          <w:lang w:eastAsia="zh-CN"/>
        </w:rPr>
      </w:pPr>
      <w:r>
        <w:rPr>
          <w:rFonts w:ascii="宋体" w:hAnsi="宋体" w:cs="Times New Roman"/>
          <w:lang w:eastAsia="zh-CN"/>
        </w:rPr>
        <w:t>3</w:t>
      </w:r>
      <w:r>
        <w:rPr>
          <w:rFonts w:hint="eastAsia" w:ascii="宋体" w:hAnsi="宋体" w:cs="Times New Roman"/>
          <w:lang w:eastAsia="zh-CN"/>
        </w:rPr>
        <w:t>．</w:t>
      </w:r>
      <w:r>
        <w:rPr>
          <w:rFonts w:ascii="宋体" w:hAnsi="宋体" w:cs="Times New Roman"/>
          <w:lang w:eastAsia="zh-CN"/>
        </w:rPr>
        <w:t>查询某部门某费用项某月份执行明细情况</w:t>
      </w:r>
    </w:p>
    <w:p w14:paraId="2BB28643">
      <w:pPr>
        <w:widowControl w:val="0"/>
        <w:kinsoku/>
        <w:ind w:firstLine="480"/>
        <w:rPr>
          <w:rFonts w:hint="eastAsia" w:ascii="宋体" w:hAnsi="宋体" w:cs="Times New Roman"/>
          <w:lang w:eastAsia="zh-CN"/>
        </w:rPr>
      </w:pPr>
      <w:r>
        <w:rPr>
          <w:rFonts w:ascii="宋体" w:hAnsi="宋体" w:cs="Times New Roman"/>
          <w:lang w:eastAsia="zh-CN"/>
        </w:rPr>
        <w:t>可查看该月份的执行明细。</w:t>
      </w:r>
    </w:p>
    <w:p w14:paraId="7AD57D92">
      <w:pPr>
        <w:pStyle w:val="6"/>
        <w:keepNext w:val="0"/>
        <w:keepLines w:val="0"/>
        <w:widowControl w:val="0"/>
        <w:tabs>
          <w:tab w:val="left" w:pos="586"/>
        </w:tabs>
        <w:kinsoku/>
        <w:spacing w:before="0" w:after="0"/>
        <w:ind w:left="9" w:hanging="9"/>
        <w:rPr>
          <w:rFonts w:cs="Times New Roman"/>
        </w:rPr>
      </w:pPr>
      <w:r>
        <w:rPr>
          <w:rFonts w:cs="Times New Roman"/>
        </w:rPr>
        <w:t>部门项目经费查询</w:t>
      </w:r>
    </w:p>
    <w:p w14:paraId="6B3F43F2">
      <w:pPr>
        <w:widowControl w:val="0"/>
        <w:kinsoku/>
        <w:ind w:firstLine="480"/>
        <w:rPr>
          <w:rFonts w:hint="eastAsia" w:ascii="宋体" w:hAnsi="宋体" w:cs="Times New Roman"/>
          <w:lang w:eastAsia="zh-CN"/>
        </w:rPr>
      </w:pPr>
      <w:r>
        <w:rPr>
          <w:rFonts w:ascii="宋体" w:hAnsi="宋体" w:cs="Times New Roman"/>
          <w:lang w:eastAsia="zh-CN"/>
        </w:rPr>
        <w:t>提供给相关负责人以各部门为纬度，查询近3年各部门项目经费执行情况，默认显示本年经费。</w:t>
      </w:r>
    </w:p>
    <w:p w14:paraId="6ABEFE7F">
      <w:pPr>
        <w:pStyle w:val="4"/>
        <w:keepNext w:val="0"/>
        <w:keepLines w:val="0"/>
        <w:widowControl w:val="0"/>
        <w:kinsoku/>
        <w:spacing w:before="0" w:after="0" w:line="360" w:lineRule="auto"/>
        <w:ind w:left="0"/>
      </w:pPr>
      <w:bookmarkStart w:id="447" w:name="_Toc1248348047"/>
      <w:r>
        <w:rPr>
          <w:rFonts w:hint="eastAsia"/>
        </w:rPr>
        <w:t>采购管理</w:t>
      </w:r>
      <w:bookmarkEnd w:id="427"/>
      <w:bookmarkEnd w:id="447"/>
    </w:p>
    <w:p w14:paraId="3C364EB7">
      <w:pPr>
        <w:pStyle w:val="38"/>
        <w:ind w:firstLine="480"/>
        <w:rPr>
          <w:rFonts w:hint="eastAsia"/>
        </w:rPr>
      </w:pPr>
      <w:r>
        <w:rPr>
          <w:rFonts w:hint="eastAsia"/>
        </w:rPr>
        <w:t>采购业务是</w:t>
      </w:r>
      <w:r>
        <w:rPr>
          <w:rFonts w:hint="eastAsia"/>
          <w:lang w:eastAsia="zh-CN"/>
        </w:rPr>
        <w:t>市局</w:t>
      </w:r>
      <w:r>
        <w:rPr>
          <w:rFonts w:hint="eastAsia"/>
        </w:rPr>
        <w:t>经济活动中的一项重要业务。通过采购取得的货物、工程和服务可被用于</w:t>
      </w:r>
      <w:r>
        <w:rPr>
          <w:rFonts w:hint="eastAsia"/>
          <w:lang w:eastAsia="zh-CN"/>
        </w:rPr>
        <w:t>市局</w:t>
      </w:r>
      <w:r>
        <w:rPr>
          <w:rFonts w:hint="eastAsia"/>
        </w:rPr>
        <w:t>的各项业务活动之中。同时采购业务与预算业务、支出业务、资产管理、合同管理等也密切相关。通过加强</w:t>
      </w:r>
      <w:r>
        <w:rPr>
          <w:rFonts w:hint="eastAsia"/>
          <w:lang w:eastAsia="zh-CN"/>
        </w:rPr>
        <w:t>市局</w:t>
      </w:r>
      <w:r>
        <w:rPr>
          <w:rFonts w:hint="eastAsia"/>
        </w:rPr>
        <w:t>采购业务控制，有利于提高</w:t>
      </w:r>
      <w:r>
        <w:rPr>
          <w:rFonts w:hint="eastAsia"/>
          <w:lang w:eastAsia="zh-CN"/>
        </w:rPr>
        <w:t>市局</w:t>
      </w:r>
      <w:r>
        <w:rPr>
          <w:rFonts w:hint="eastAsia"/>
        </w:rPr>
        <w:t>的采购质量、提升</w:t>
      </w:r>
      <w:r>
        <w:rPr>
          <w:rFonts w:hint="eastAsia"/>
          <w:lang w:eastAsia="zh-CN"/>
        </w:rPr>
        <w:t>市局</w:t>
      </w:r>
      <w:r>
        <w:rPr>
          <w:rFonts w:hint="eastAsia"/>
        </w:rPr>
        <w:t>资金的使用效益、促进</w:t>
      </w:r>
      <w:r>
        <w:rPr>
          <w:rFonts w:hint="eastAsia"/>
          <w:lang w:eastAsia="zh-CN"/>
        </w:rPr>
        <w:t>市局</w:t>
      </w:r>
      <w:r>
        <w:rPr>
          <w:rFonts w:hint="eastAsia"/>
        </w:rPr>
        <w:t>的廉政建设、实现</w:t>
      </w:r>
      <w:r>
        <w:rPr>
          <w:rFonts w:hint="eastAsia"/>
          <w:lang w:eastAsia="zh-CN"/>
        </w:rPr>
        <w:t>市局</w:t>
      </w:r>
      <w:r>
        <w:rPr>
          <w:rFonts w:hint="eastAsia"/>
        </w:rPr>
        <w:t>资源的合理配置。</w:t>
      </w:r>
    </w:p>
    <w:p w14:paraId="0A7690A2">
      <w:pPr>
        <w:pStyle w:val="38"/>
        <w:ind w:firstLine="480"/>
        <w:rPr>
          <w:rFonts w:hint="eastAsia"/>
        </w:rPr>
      </w:pPr>
      <w:r>
        <w:rPr>
          <w:rFonts w:hint="eastAsia"/>
        </w:rPr>
        <w:t>通过采购管理系统实现采购管理工作的信息化、规范化与标准化管理，实现采购从“计划”到“支付”的过程监管，实现采购审批业务在线实时审批，解决采购管理中存在的规避政府采购管理等现实问题，为采购监督提供可靠的依据。</w:t>
      </w:r>
    </w:p>
    <w:p w14:paraId="01975BA4">
      <w:pPr>
        <w:pStyle w:val="5"/>
        <w:keepNext w:val="0"/>
        <w:keepLines w:val="0"/>
        <w:widowControl w:val="0"/>
        <w:kinsoku/>
        <w:spacing w:before="0" w:after="0" w:line="360" w:lineRule="auto"/>
        <w:ind w:left="0" w:firstLine="0" w:firstLineChars="0"/>
      </w:pPr>
      <w:bookmarkStart w:id="448" w:name="_Toc134720915"/>
      <w:r>
        <w:rPr>
          <w:rFonts w:hint="eastAsia"/>
        </w:rPr>
        <w:t>基础信息管理</w:t>
      </w:r>
      <w:bookmarkEnd w:id="448"/>
    </w:p>
    <w:p w14:paraId="26A34C51">
      <w:pPr>
        <w:pStyle w:val="38"/>
        <w:ind w:firstLine="480"/>
        <w:rPr>
          <w:rFonts w:hint="eastAsia"/>
        </w:rPr>
      </w:pPr>
      <w:r>
        <w:rPr>
          <w:rFonts w:hint="eastAsia"/>
        </w:rPr>
        <w:t>提供采购目录管理、采购方式、供应商管理、专家管理、采购组织形式、数据导入导出等基础功能。</w:t>
      </w:r>
    </w:p>
    <w:p w14:paraId="61B37992">
      <w:pPr>
        <w:pStyle w:val="5"/>
        <w:keepNext w:val="0"/>
        <w:keepLines w:val="0"/>
        <w:widowControl w:val="0"/>
        <w:kinsoku/>
        <w:spacing w:before="0" w:after="0" w:line="360" w:lineRule="auto"/>
        <w:ind w:left="0" w:firstLine="0" w:firstLineChars="0"/>
      </w:pPr>
      <w:bookmarkStart w:id="449" w:name="_Toc134720916"/>
      <w:r>
        <w:rPr>
          <w:rFonts w:hint="eastAsia"/>
        </w:rPr>
        <w:t>采购计划管理</w:t>
      </w:r>
      <w:bookmarkEnd w:id="449"/>
    </w:p>
    <w:p w14:paraId="3D4BB995">
      <w:pPr>
        <w:pStyle w:val="38"/>
        <w:ind w:firstLine="480"/>
        <w:rPr>
          <w:rFonts w:hint="eastAsia"/>
        </w:rPr>
      </w:pPr>
      <w:r>
        <w:rPr>
          <w:rFonts w:hint="eastAsia"/>
        </w:rPr>
        <w:t>实现</w:t>
      </w:r>
      <w:r>
        <w:rPr>
          <w:rFonts w:hint="eastAsia"/>
          <w:lang w:eastAsia="zh-CN"/>
        </w:rPr>
        <w:t>市局</w:t>
      </w:r>
      <w:r>
        <w:rPr>
          <w:rFonts w:hint="eastAsia"/>
        </w:rPr>
        <w:t>各业务部门采购计划的在线编制、在线汇总和在线审批的功能。</w:t>
      </w:r>
    </w:p>
    <w:p w14:paraId="1D1B5BB4">
      <w:pPr>
        <w:pStyle w:val="38"/>
        <w:ind w:firstLine="480"/>
        <w:rPr>
          <w:rFonts w:hint="eastAsia"/>
        </w:rPr>
      </w:pPr>
      <w:r>
        <w:rPr>
          <w:rFonts w:hint="eastAsia"/>
        </w:rPr>
        <w:t>采购计划受预算指标控制，按照“先预算、后计划、再采购”的工作流程，辅助用户依据采购预算合理安排采购计划，保证了采购计划的科学合理。</w:t>
      </w:r>
    </w:p>
    <w:p w14:paraId="3D99C250">
      <w:pPr>
        <w:pStyle w:val="5"/>
        <w:keepNext w:val="0"/>
        <w:keepLines w:val="0"/>
        <w:widowControl w:val="0"/>
        <w:kinsoku/>
        <w:spacing w:before="0" w:after="0" w:line="360" w:lineRule="auto"/>
        <w:ind w:left="0" w:firstLine="0" w:firstLineChars="0"/>
      </w:pPr>
      <w:bookmarkStart w:id="450" w:name="_Toc134720917"/>
      <w:r>
        <w:rPr>
          <w:rFonts w:hint="eastAsia"/>
        </w:rPr>
        <w:t>采购需求管理</w:t>
      </w:r>
      <w:bookmarkEnd w:id="450"/>
    </w:p>
    <w:p w14:paraId="4EC03A33">
      <w:pPr>
        <w:pStyle w:val="38"/>
        <w:ind w:firstLine="480"/>
        <w:rPr>
          <w:rFonts w:hint="eastAsia"/>
        </w:rPr>
      </w:pPr>
      <w:r>
        <w:rPr>
          <w:rFonts w:hint="eastAsia"/>
        </w:rPr>
        <w:t>采购需求管理关联采购计划，在采购计划的控制下编制采购需求，采购需求在经过业务审批后报送到财务部门。</w:t>
      </w:r>
    </w:p>
    <w:p w14:paraId="3F8586C7">
      <w:pPr>
        <w:pStyle w:val="38"/>
        <w:ind w:firstLine="480"/>
        <w:rPr>
          <w:rFonts w:hint="eastAsia"/>
        </w:rPr>
      </w:pPr>
      <w:r>
        <w:rPr>
          <w:rFonts w:hint="eastAsia"/>
        </w:rPr>
        <w:t>采购需求管理是指对采购标的特征描述，主管部门对下级</w:t>
      </w:r>
      <w:r>
        <w:rPr>
          <w:rFonts w:hint="eastAsia"/>
          <w:lang w:eastAsia="zh-CN"/>
        </w:rPr>
        <w:t>市局</w:t>
      </w:r>
      <w:r>
        <w:rPr>
          <w:rFonts w:hint="eastAsia"/>
        </w:rPr>
        <w:t>上报的采购需求进行审批，把控下级</w:t>
      </w:r>
      <w:r>
        <w:rPr>
          <w:rFonts w:hint="eastAsia"/>
          <w:lang w:eastAsia="zh-CN"/>
        </w:rPr>
        <w:t>市局</w:t>
      </w:r>
      <w:r>
        <w:rPr>
          <w:rFonts w:hint="eastAsia"/>
        </w:rPr>
        <w:t>申请的采购需求，判断需求的必要性、采购对象的各项规格参数等，以便采购需求能够更好、更合理、客观的反映采购标的主要特征以及要求供应商响应的条件，全过程的监控，符合适用原则、非歧视原则，并能够切合市场实际，使一个项目的采购管理走在一个环境良好的正轨上。</w:t>
      </w:r>
    </w:p>
    <w:p w14:paraId="00904861">
      <w:pPr>
        <w:pStyle w:val="5"/>
        <w:keepNext w:val="0"/>
        <w:keepLines w:val="0"/>
        <w:widowControl w:val="0"/>
        <w:kinsoku/>
        <w:spacing w:before="0" w:after="0" w:line="360" w:lineRule="auto"/>
        <w:ind w:left="0" w:firstLine="0" w:firstLineChars="0"/>
      </w:pPr>
      <w:bookmarkStart w:id="451" w:name="_Toc134720919"/>
      <w:r>
        <w:rPr>
          <w:rFonts w:hint="eastAsia"/>
        </w:rPr>
        <w:t>采购执行管理</w:t>
      </w:r>
      <w:bookmarkEnd w:id="451"/>
    </w:p>
    <w:p w14:paraId="3A355AAD">
      <w:pPr>
        <w:pStyle w:val="38"/>
        <w:ind w:firstLine="480"/>
        <w:rPr>
          <w:rFonts w:hint="eastAsia"/>
        </w:rPr>
      </w:pPr>
      <w:r>
        <w:rPr>
          <w:rFonts w:hint="eastAsia"/>
        </w:rPr>
        <w:t>采购执行功能主要用于对采购执行工作全过程的记录监督，系统提供了对于采购准备工作、采购执行过程、采购结果的全程记录管理，例如：发标信息、评审信息、中标信息等。</w:t>
      </w:r>
    </w:p>
    <w:p w14:paraId="2BE4637C">
      <w:pPr>
        <w:pStyle w:val="5"/>
        <w:keepNext w:val="0"/>
        <w:keepLines w:val="0"/>
        <w:widowControl w:val="0"/>
        <w:kinsoku/>
        <w:spacing w:before="0" w:after="0" w:line="360" w:lineRule="auto"/>
        <w:ind w:left="0" w:firstLine="0" w:firstLineChars="0"/>
      </w:pPr>
      <w:bookmarkStart w:id="452" w:name="_Toc134720920"/>
      <w:r>
        <w:rPr>
          <w:rFonts w:hint="eastAsia"/>
        </w:rPr>
        <w:t>采购合同管理</w:t>
      </w:r>
      <w:bookmarkEnd w:id="452"/>
    </w:p>
    <w:p w14:paraId="73C959AB">
      <w:pPr>
        <w:pStyle w:val="38"/>
        <w:ind w:firstLine="480"/>
        <w:rPr>
          <w:rFonts w:hint="eastAsia"/>
        </w:rPr>
      </w:pPr>
      <w:r>
        <w:rPr>
          <w:rFonts w:hint="eastAsia"/>
        </w:rPr>
        <w:t>系统实现采购合同在线编制，并通过系统提交到相关领导进行审批。具有审核权限的相关领导可在系统中针对提交的合同进行审核工作。该功能还实现对合同（包括正式合同电子扫描版）进行备案工作。</w:t>
      </w:r>
    </w:p>
    <w:p w14:paraId="0E81FC38">
      <w:pPr>
        <w:pStyle w:val="5"/>
        <w:keepNext w:val="0"/>
        <w:keepLines w:val="0"/>
        <w:widowControl w:val="0"/>
        <w:kinsoku/>
        <w:spacing w:before="0" w:after="0" w:line="360" w:lineRule="auto"/>
        <w:ind w:left="0" w:firstLine="0" w:firstLineChars="0"/>
      </w:pPr>
      <w:bookmarkStart w:id="453" w:name="_Toc134720922"/>
      <w:r>
        <w:rPr>
          <w:rFonts w:hint="eastAsia"/>
        </w:rPr>
        <w:t>采购结果管理</w:t>
      </w:r>
      <w:bookmarkEnd w:id="453"/>
    </w:p>
    <w:p w14:paraId="2BB5B701">
      <w:pPr>
        <w:pStyle w:val="38"/>
        <w:ind w:firstLine="480"/>
        <w:rPr>
          <w:rFonts w:hint="eastAsia"/>
        </w:rPr>
      </w:pPr>
      <w:r>
        <w:rPr>
          <w:rFonts w:hint="eastAsia"/>
        </w:rPr>
        <w:t>采购结果管理用于采购活动结束后，对于采购结果的管理，包括采购情况的录入、审核，采购招投标信息的登记、审核，以及采购合同的登记，采购验收等。</w:t>
      </w:r>
    </w:p>
    <w:p w14:paraId="753A5FDA">
      <w:pPr>
        <w:pStyle w:val="5"/>
        <w:keepNext w:val="0"/>
        <w:keepLines w:val="0"/>
        <w:widowControl w:val="0"/>
        <w:kinsoku/>
        <w:spacing w:before="0" w:after="0" w:line="360" w:lineRule="auto"/>
        <w:ind w:left="0" w:firstLine="0" w:firstLineChars="0"/>
      </w:pPr>
      <w:bookmarkStart w:id="454" w:name="_Toc134720923"/>
      <w:r>
        <w:rPr>
          <w:rFonts w:hint="eastAsia"/>
        </w:rPr>
        <w:t>采购验收管理</w:t>
      </w:r>
      <w:bookmarkEnd w:id="454"/>
    </w:p>
    <w:p w14:paraId="5B7C1AC4">
      <w:pPr>
        <w:pStyle w:val="38"/>
        <w:ind w:firstLine="480"/>
        <w:rPr>
          <w:rFonts w:hint="eastAsia"/>
        </w:rPr>
      </w:pPr>
      <w:r>
        <w:rPr>
          <w:rFonts w:hint="eastAsia"/>
        </w:rPr>
        <w:t>采购组织部门选择对应采购计划，进行采购验收。采购验收登记有明细的界面能让客户输入实物的信息，根据类别分别推送到资产系统中。</w:t>
      </w:r>
    </w:p>
    <w:p w14:paraId="431BB2AF">
      <w:pPr>
        <w:pStyle w:val="38"/>
        <w:ind w:firstLine="480"/>
        <w:rPr>
          <w:rFonts w:hint="eastAsia"/>
        </w:rPr>
      </w:pPr>
      <w:r>
        <w:rPr>
          <w:rFonts w:hint="eastAsia"/>
        </w:rPr>
        <w:t>对已实施完毕的采购项目，组织验收，对验收的时间、地点、验收组成员、验收过程、验收结论等信息进行记录和管理。</w:t>
      </w:r>
    </w:p>
    <w:p w14:paraId="18A2C97B">
      <w:pPr>
        <w:pStyle w:val="5"/>
        <w:keepNext w:val="0"/>
        <w:keepLines w:val="0"/>
        <w:widowControl w:val="0"/>
        <w:kinsoku/>
        <w:spacing w:before="0" w:after="0" w:line="360" w:lineRule="auto"/>
        <w:ind w:left="0" w:firstLine="0" w:firstLineChars="0"/>
      </w:pPr>
      <w:bookmarkStart w:id="455" w:name="_Toc134720924"/>
      <w:r>
        <w:rPr>
          <w:rFonts w:hint="eastAsia"/>
        </w:rPr>
        <w:t>采购入库管理</w:t>
      </w:r>
      <w:bookmarkEnd w:id="455"/>
    </w:p>
    <w:p w14:paraId="3818285C">
      <w:pPr>
        <w:pStyle w:val="38"/>
        <w:ind w:firstLine="480"/>
        <w:rPr>
          <w:rFonts w:hint="eastAsia"/>
        </w:rPr>
      </w:pPr>
      <w:r>
        <w:rPr>
          <w:rFonts w:hint="eastAsia"/>
        </w:rPr>
        <w:t>资产类采购验收后，系统提供采购资产入库管理，相关人员在线填写资产入库申请单，审核通过后，实现资产的入库登记。</w:t>
      </w:r>
    </w:p>
    <w:p w14:paraId="11D11F80">
      <w:pPr>
        <w:pStyle w:val="5"/>
        <w:keepNext w:val="0"/>
        <w:keepLines w:val="0"/>
        <w:widowControl w:val="0"/>
        <w:kinsoku/>
        <w:spacing w:before="0" w:after="0" w:line="360" w:lineRule="auto"/>
        <w:ind w:left="0" w:firstLine="0" w:firstLineChars="0"/>
      </w:pPr>
      <w:bookmarkStart w:id="456" w:name="_Toc134720925"/>
      <w:r>
        <w:rPr>
          <w:rFonts w:hint="eastAsia"/>
        </w:rPr>
        <w:t>采购执行情况查询</w:t>
      </w:r>
      <w:bookmarkEnd w:id="456"/>
    </w:p>
    <w:p w14:paraId="1EB22F51">
      <w:pPr>
        <w:pStyle w:val="38"/>
        <w:ind w:firstLine="480"/>
        <w:rPr>
          <w:rFonts w:hint="eastAsia"/>
        </w:rPr>
      </w:pPr>
      <w:r>
        <w:rPr>
          <w:rFonts w:hint="eastAsia"/>
        </w:rPr>
        <w:t>采购执行情况查询功能主要实现</w:t>
      </w:r>
      <w:r>
        <w:rPr>
          <w:rFonts w:hint="eastAsia"/>
          <w:lang w:eastAsia="zh-CN"/>
        </w:rPr>
        <w:t>市局</w:t>
      </w:r>
      <w:r>
        <w:rPr>
          <w:rFonts w:hint="eastAsia"/>
        </w:rPr>
        <w:t>业务部门对采购相关信息的统计查询。</w:t>
      </w:r>
    </w:p>
    <w:p w14:paraId="34CE0AA5">
      <w:pPr>
        <w:pStyle w:val="38"/>
        <w:ind w:firstLine="480"/>
        <w:rPr>
          <w:rFonts w:hint="eastAsia"/>
        </w:rPr>
      </w:pPr>
      <w:r>
        <w:rPr>
          <w:rFonts w:hint="eastAsia"/>
        </w:rPr>
        <w:t>查询信息从采购预算批复、采购申请到采购结算完毕等采购全过程信息。</w:t>
      </w:r>
    </w:p>
    <w:p w14:paraId="5F7B3C13">
      <w:pPr>
        <w:pStyle w:val="38"/>
        <w:ind w:firstLine="480"/>
        <w:rPr>
          <w:rFonts w:hint="eastAsia"/>
        </w:rPr>
      </w:pPr>
      <w:r>
        <w:rPr>
          <w:rFonts w:hint="eastAsia"/>
        </w:rPr>
        <w:t>各个</w:t>
      </w:r>
      <w:r>
        <w:rPr>
          <w:rFonts w:hint="eastAsia"/>
          <w:lang w:eastAsia="zh-CN"/>
        </w:rPr>
        <w:t>市局</w:t>
      </w:r>
      <w:r>
        <w:rPr>
          <w:rFonts w:hint="eastAsia"/>
        </w:rPr>
        <w:t>也可以使用该模块形成年度采购执行情况报告和服务采购执行情况台账。</w:t>
      </w:r>
    </w:p>
    <w:p w14:paraId="1332C99D">
      <w:pPr>
        <w:pStyle w:val="4"/>
        <w:keepNext w:val="0"/>
        <w:keepLines w:val="0"/>
        <w:widowControl w:val="0"/>
        <w:kinsoku/>
        <w:spacing w:before="0" w:after="0" w:line="360" w:lineRule="auto"/>
        <w:ind w:left="0"/>
      </w:pPr>
      <w:bookmarkStart w:id="457" w:name="_Toc70394739"/>
      <w:r>
        <w:rPr>
          <w:rFonts w:hint="eastAsia"/>
        </w:rPr>
        <w:t>合同管理</w:t>
      </w:r>
      <w:bookmarkEnd w:id="457"/>
    </w:p>
    <w:p w14:paraId="1E6D3D7D">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实现市局内部对各类合同及其附件的统一管理，实现对市局所有合同的登记、备案、变更、支付等环节的管控，并与网上报销管理进行关联，合同支付单据可关联调取相关合同信息、付款计划，</w:t>
      </w:r>
      <w:r>
        <w:rPr>
          <w:rFonts w:ascii="Times New Roman" w:hAnsi="Times New Roman" w:cs="Times New Roman"/>
          <w:lang w:eastAsia="zh-CN"/>
        </w:rPr>
        <w:t>实现对</w:t>
      </w:r>
      <w:r>
        <w:rPr>
          <w:rFonts w:hint="eastAsia" w:ascii="Times New Roman" w:hAnsi="Times New Roman" w:cs="Times New Roman"/>
          <w:lang w:eastAsia="zh-CN"/>
        </w:rPr>
        <w:t>市局</w:t>
      </w:r>
      <w:r>
        <w:rPr>
          <w:rFonts w:ascii="Times New Roman" w:hAnsi="Times New Roman" w:cs="Times New Roman"/>
          <w:lang w:eastAsia="zh-CN"/>
        </w:rPr>
        <w:t>所有合同支付管控，</w:t>
      </w:r>
      <w:r>
        <w:rPr>
          <w:rFonts w:hint="eastAsia" w:ascii="Times New Roman" w:hAnsi="Times New Roman" w:cs="Times New Roman"/>
          <w:lang w:eastAsia="zh-CN"/>
        </w:rPr>
        <w:t>相关</w:t>
      </w:r>
      <w:r>
        <w:rPr>
          <w:rFonts w:ascii="Times New Roman" w:hAnsi="Times New Roman" w:cs="Times New Roman"/>
          <w:lang w:eastAsia="zh-CN"/>
        </w:rPr>
        <w:t>人员可以追踪查询到每一合同</w:t>
      </w:r>
      <w:r>
        <w:rPr>
          <w:rFonts w:hint="eastAsia" w:ascii="Times New Roman" w:hAnsi="Times New Roman" w:cs="Times New Roman"/>
          <w:lang w:eastAsia="zh-CN"/>
        </w:rPr>
        <w:t>台帐以及</w:t>
      </w:r>
      <w:r>
        <w:rPr>
          <w:rFonts w:ascii="Times New Roman" w:hAnsi="Times New Roman" w:cs="Times New Roman"/>
          <w:lang w:eastAsia="zh-CN"/>
        </w:rPr>
        <w:t>合同支付情况</w:t>
      </w:r>
      <w:r>
        <w:rPr>
          <w:rFonts w:hint="eastAsia" w:ascii="Times New Roman" w:hAnsi="Times New Roman" w:cs="Times New Roman"/>
          <w:lang w:eastAsia="zh-CN"/>
        </w:rPr>
        <w:t>、项目签订合同及执行情况</w:t>
      </w:r>
      <w:r>
        <w:rPr>
          <w:rFonts w:ascii="Times New Roman" w:hAnsi="Times New Roman" w:cs="Times New Roman"/>
          <w:lang w:eastAsia="zh-CN"/>
        </w:rPr>
        <w:t>，对每笔合同资金支付计划及实际支付情况进行全过程监管，为合同及项目预算执行情况进行监管打下基础。</w:t>
      </w:r>
      <w:r>
        <w:rPr>
          <w:rFonts w:hint="eastAsia" w:ascii="Times New Roman" w:hAnsi="Times New Roman" w:cs="Times New Roman"/>
          <w:lang w:eastAsia="zh-CN"/>
        </w:rPr>
        <w:t>系统支持与原合同系统进行无缝衔接，将签订的最终合同作为报销附件之一。</w:t>
      </w:r>
    </w:p>
    <w:p w14:paraId="5FDCB9C0">
      <w:pPr>
        <w:pStyle w:val="5"/>
        <w:keepNext w:val="0"/>
        <w:keepLines w:val="0"/>
        <w:widowControl w:val="0"/>
        <w:kinsoku/>
        <w:spacing w:before="0" w:after="0" w:line="360" w:lineRule="auto"/>
        <w:ind w:left="0" w:firstLine="0" w:firstLineChars="0"/>
      </w:pPr>
      <w:r>
        <w:rPr>
          <w:rFonts w:hint="eastAsia"/>
        </w:rPr>
        <w:t>合同基础资料</w:t>
      </w:r>
    </w:p>
    <w:p w14:paraId="31CEF6AF">
      <w:pPr>
        <w:widowControl w:val="0"/>
        <w:kinsoku/>
        <w:ind w:firstLine="480"/>
        <w:rPr>
          <w:rFonts w:ascii="Times New Roman" w:hAnsi="Times New Roman" w:cs="Times New Roman"/>
          <w:lang w:eastAsia="zh-CN"/>
        </w:rPr>
      </w:pPr>
      <w:r>
        <w:rPr>
          <w:rFonts w:ascii="Times New Roman" w:hAnsi="Times New Roman" w:cs="Times New Roman"/>
          <w:lang w:eastAsia="zh-CN"/>
        </w:rPr>
        <w:t>支持预置保证金类型、业务类别等业务单据所需基础资料</w:t>
      </w:r>
      <w:r>
        <w:rPr>
          <w:rFonts w:hint="eastAsia" w:ascii="Times New Roman" w:hAnsi="Times New Roman" w:cs="Times New Roman"/>
          <w:lang w:eastAsia="zh-CN"/>
        </w:rPr>
        <w:t>。</w:t>
      </w:r>
    </w:p>
    <w:p w14:paraId="6BDA5BAF">
      <w:pPr>
        <w:pStyle w:val="35"/>
        <w:numPr>
          <w:ilvl w:val="0"/>
          <w:numId w:val="17"/>
        </w:numPr>
        <w:kinsoku/>
        <w:ind w:firstLineChars="0"/>
        <w:rPr>
          <w:b/>
          <w:bCs/>
        </w:rPr>
      </w:pPr>
      <w:r>
        <w:rPr>
          <w:rFonts w:hint="eastAsia"/>
          <w:b/>
          <w:bCs/>
        </w:rPr>
        <w:t>合同类型</w:t>
      </w:r>
    </w:p>
    <w:p w14:paraId="32FC26AF">
      <w:pPr>
        <w:widowControl w:val="0"/>
        <w:kinsoku/>
        <w:ind w:firstLine="480"/>
        <w:rPr>
          <w:rFonts w:ascii="Times New Roman" w:hAnsi="Times New Roman" w:cs="Times New Roman"/>
          <w:lang w:eastAsia="zh-CN"/>
        </w:rPr>
      </w:pPr>
      <w:r>
        <w:rPr>
          <w:rFonts w:ascii="Times New Roman" w:hAnsi="Times New Roman" w:cs="Times New Roman"/>
          <w:lang w:eastAsia="zh-CN"/>
        </w:rPr>
        <w:t>点击列表界面新增按钮进入新增界面完成对必要信息的录入，</w:t>
      </w:r>
      <w:r>
        <w:rPr>
          <w:rFonts w:hint="eastAsia" w:ascii="Times New Roman" w:hAnsi="Times New Roman" w:cs="Times New Roman"/>
          <w:lang w:eastAsia="zh-CN"/>
        </w:rPr>
        <w:t>合同类型列表页面，输入查询条件，点击查询，查询出对应数据。</w:t>
      </w:r>
    </w:p>
    <w:p w14:paraId="0E64E6D0">
      <w:pPr>
        <w:pStyle w:val="35"/>
        <w:numPr>
          <w:ilvl w:val="0"/>
          <w:numId w:val="17"/>
        </w:numPr>
        <w:kinsoku/>
        <w:ind w:firstLineChars="0"/>
        <w:rPr>
          <w:b/>
          <w:bCs/>
        </w:rPr>
      </w:pPr>
      <w:r>
        <w:rPr>
          <w:rFonts w:hint="eastAsia"/>
          <w:b/>
          <w:bCs/>
        </w:rPr>
        <w:t>合同模版</w:t>
      </w:r>
    </w:p>
    <w:p w14:paraId="4FF767DE">
      <w:pPr>
        <w:widowControl w:val="0"/>
        <w:kinsoku/>
        <w:ind w:firstLine="480"/>
        <w:rPr>
          <w:rFonts w:ascii="Times New Roman" w:hAnsi="Times New Roman" w:cs="Times New Roman"/>
          <w:lang w:eastAsia="zh-CN"/>
        </w:rPr>
      </w:pPr>
      <w:r>
        <w:rPr>
          <w:rFonts w:ascii="Times New Roman" w:hAnsi="Times New Roman" w:cs="Times New Roman"/>
          <w:lang w:eastAsia="zh-CN"/>
        </w:rPr>
        <w:t>进入合同模板详情页面，点击列表界面新增按钮进入新增界面完成对必要信息的录入</w:t>
      </w:r>
      <w:r>
        <w:rPr>
          <w:rFonts w:hint="eastAsia" w:ascii="Times New Roman" w:hAnsi="Times New Roman" w:cs="Times New Roman"/>
          <w:lang w:eastAsia="zh-CN"/>
        </w:rPr>
        <w:t>。</w:t>
      </w:r>
    </w:p>
    <w:p w14:paraId="6158933A">
      <w:pPr>
        <w:pStyle w:val="35"/>
        <w:numPr>
          <w:ilvl w:val="0"/>
          <w:numId w:val="17"/>
        </w:numPr>
        <w:kinsoku/>
        <w:ind w:firstLineChars="0"/>
        <w:rPr>
          <w:b/>
          <w:bCs/>
        </w:rPr>
      </w:pPr>
      <w:r>
        <w:rPr>
          <w:rFonts w:hint="eastAsia"/>
          <w:b/>
          <w:bCs/>
        </w:rPr>
        <w:t>合同保证金类型</w:t>
      </w:r>
    </w:p>
    <w:p w14:paraId="1E150146">
      <w:pPr>
        <w:pStyle w:val="35"/>
        <w:numPr>
          <w:ilvl w:val="0"/>
          <w:numId w:val="17"/>
        </w:numPr>
        <w:kinsoku/>
        <w:ind w:firstLineChars="0"/>
        <w:rPr>
          <w:b/>
          <w:bCs/>
        </w:rPr>
      </w:pPr>
      <w:r>
        <w:rPr>
          <w:rFonts w:hint="eastAsia"/>
          <w:b/>
          <w:bCs/>
        </w:rPr>
        <w:t>业务类别</w:t>
      </w:r>
    </w:p>
    <w:p w14:paraId="26DE8ECE">
      <w:pPr>
        <w:pStyle w:val="5"/>
        <w:keepNext w:val="0"/>
        <w:keepLines w:val="0"/>
        <w:widowControl w:val="0"/>
        <w:kinsoku/>
        <w:spacing w:before="0" w:after="0" w:line="360" w:lineRule="auto"/>
        <w:ind w:left="0" w:firstLine="0" w:firstLineChars="0"/>
      </w:pPr>
      <w:r>
        <w:t>合同</w:t>
      </w:r>
      <w:r>
        <w:rPr>
          <w:rFonts w:hint="eastAsia"/>
        </w:rPr>
        <w:t>看板</w:t>
      </w:r>
    </w:p>
    <w:p w14:paraId="43194D67">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实现市局内部对各类合同及其附件的统一管理，实现合同基本信息、资金信息、付款计划等内容的登记，以及后续业务流程均能够在合同看板中完成。相当于合同台账，反映合同登记的全部情况，包含合同新增、暂存、直送、删除、修改、送审、收回、用印、取消用印、备案、取消备案、验收、解除、变更、关闭业务操作。</w:t>
      </w:r>
    </w:p>
    <w:p w14:paraId="3CBB36B8">
      <w:pPr>
        <w:pStyle w:val="5"/>
        <w:keepNext w:val="0"/>
        <w:keepLines w:val="0"/>
        <w:widowControl w:val="0"/>
        <w:kinsoku/>
        <w:spacing w:before="0" w:after="0" w:line="360" w:lineRule="auto"/>
        <w:ind w:left="0" w:firstLine="0" w:firstLineChars="0"/>
      </w:pPr>
      <w:r>
        <w:rPr>
          <w:rFonts w:hint="eastAsia"/>
        </w:rPr>
        <w:t>合同起草登记</w:t>
      </w:r>
    </w:p>
    <w:p w14:paraId="752F0390">
      <w:pPr>
        <w:widowControl w:val="0"/>
        <w:kinsoku/>
        <w:ind w:firstLine="480"/>
        <w:rPr>
          <w:rFonts w:ascii="Times New Roman" w:hAnsi="Times New Roman" w:cs="Times New Roman"/>
        </w:rPr>
      </w:pPr>
      <w:r>
        <w:rPr>
          <w:rFonts w:hint="eastAsia" w:ascii="Times New Roman" w:hAnsi="Times New Roman" w:cs="Times New Roman"/>
        </w:rPr>
        <w:t>录入合同基本信息。</w:t>
      </w:r>
    </w:p>
    <w:p w14:paraId="27A89989">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在付款计划中输入计划内容，比例（通过比例根据合同金额带出计划付款金额）。付款条件列输入合同中付款条件。</w:t>
      </w:r>
    </w:p>
    <w:p w14:paraId="0A16D7BE">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冻结状态可以对合同可付款金额进行冻结。在付款过程中最多只能支付合同金额减去冻结金额之外的部分。</w:t>
      </w:r>
    </w:p>
    <w:p w14:paraId="295F45A1">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支持附件上传功能。</w:t>
      </w:r>
    </w:p>
    <w:p w14:paraId="46FEEE68">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录入合同确认无误后，可将采购合同进行送审。按照预设的审批流进行采购合同的审批流转。提交审核后，可对提交申请进行流程跟踪，了解审批状态，也可对未审批的采购合同进行收回。</w:t>
      </w:r>
    </w:p>
    <w:p w14:paraId="3D0CD91C">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合同送审后，相关审批人员应及时对需求进行审核。系统提示审批要点，方便领导进行审批。同时，可查看采购合同详情。如果采购合同存在问题，可退回任意节点进行合同的重新审批修改等。还可进行委托和流程跟踪，了解历史审批信息和跟踪审批进度。</w:t>
      </w:r>
    </w:p>
    <w:p w14:paraId="30F1CC08">
      <w:pPr>
        <w:pStyle w:val="5"/>
        <w:keepNext w:val="0"/>
        <w:keepLines w:val="0"/>
        <w:widowControl w:val="0"/>
        <w:kinsoku/>
        <w:spacing w:before="0" w:after="0" w:line="360" w:lineRule="auto"/>
        <w:ind w:left="0" w:firstLine="0" w:firstLineChars="0"/>
      </w:pPr>
      <w:r>
        <w:rPr>
          <w:rFonts w:hint="eastAsia"/>
        </w:rPr>
        <w:t>合同签订</w:t>
      </w:r>
    </w:p>
    <w:p w14:paraId="472D25F9">
      <w:pPr>
        <w:widowControl w:val="0"/>
        <w:kinsoku/>
        <w:ind w:firstLine="480"/>
        <w:rPr>
          <w:rFonts w:ascii="Times New Roman" w:hAnsi="Times New Roman" w:cs="Times New Roman"/>
          <w:lang w:eastAsia="zh-CN"/>
        </w:rPr>
      </w:pPr>
      <w:r>
        <w:rPr>
          <w:rFonts w:ascii="Times New Roman" w:hAnsi="Times New Roman" w:cs="Times New Roman"/>
          <w:lang w:eastAsia="zh-CN"/>
        </w:rPr>
        <w:t>有合同审核、合同用印、合同备案</w:t>
      </w:r>
      <w:r>
        <w:rPr>
          <w:rFonts w:hint="eastAsia" w:ascii="Times New Roman" w:hAnsi="Times New Roman" w:cs="Times New Roman"/>
          <w:lang w:eastAsia="zh-CN"/>
        </w:rPr>
        <w:t>等功能，有合同审核权限的人，登录系统，点击合同管理--合同签订管理--合同审核菜单按钮，进入合同审核列表页面可进行相关操作。</w:t>
      </w:r>
    </w:p>
    <w:p w14:paraId="2A169DD8">
      <w:pPr>
        <w:pStyle w:val="5"/>
        <w:keepNext w:val="0"/>
        <w:keepLines w:val="0"/>
        <w:widowControl w:val="0"/>
        <w:kinsoku/>
        <w:spacing w:before="0" w:after="0" w:line="360" w:lineRule="auto"/>
        <w:ind w:left="0" w:firstLine="0" w:firstLineChars="0"/>
      </w:pPr>
      <w:r>
        <w:rPr>
          <w:rFonts w:hint="eastAsia"/>
        </w:rPr>
        <w:t>合同履行</w:t>
      </w:r>
    </w:p>
    <w:p w14:paraId="40B23FE2">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有合同验收管理、合同解除管理、合同变更管理、资产验收入库等功能。</w:t>
      </w:r>
    </w:p>
    <w:p w14:paraId="1149A7D5">
      <w:pPr>
        <w:pStyle w:val="5"/>
        <w:keepNext w:val="0"/>
        <w:keepLines w:val="0"/>
        <w:widowControl w:val="0"/>
        <w:kinsoku/>
        <w:spacing w:before="0" w:after="0" w:line="360" w:lineRule="auto"/>
        <w:ind w:left="0" w:firstLine="0" w:firstLineChars="0"/>
      </w:pPr>
      <w:r>
        <w:rPr>
          <w:rFonts w:hint="eastAsia"/>
        </w:rPr>
        <w:t>合同备案</w:t>
      </w:r>
    </w:p>
    <w:p w14:paraId="51B84AFA">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合同登记并终审（用印）后，进行合同备案操作，将其上传并保存到系统中。</w:t>
      </w:r>
    </w:p>
    <w:p w14:paraId="2621464B">
      <w:pPr>
        <w:widowControl w:val="0"/>
        <w:kinsoku/>
        <w:ind w:firstLine="480"/>
        <w:rPr>
          <w:rFonts w:ascii="Times New Roman" w:hAnsi="Times New Roman" w:cs="Times New Roman"/>
          <w:lang w:eastAsia="zh-CN"/>
        </w:rPr>
      </w:pPr>
      <w:r>
        <w:rPr>
          <w:rFonts w:ascii="Times New Roman" w:hAnsi="Times New Roman" w:cs="Times New Roman"/>
          <w:lang w:eastAsia="zh-CN"/>
        </w:rPr>
        <w:t>合同履行管理列表页面，选择备案的单据，点击更多取消备案按钮，提示合同取消备案成功，单据在合同履行管理列表页面不显示此单据，单据在合同签订管理列表页面显示，合同状态显示用印</w:t>
      </w:r>
      <w:r>
        <w:rPr>
          <w:rFonts w:hint="eastAsia" w:ascii="Times New Roman" w:hAnsi="Times New Roman" w:cs="Times New Roman"/>
          <w:lang w:eastAsia="zh-CN"/>
        </w:rPr>
        <w:t>。</w:t>
      </w:r>
    </w:p>
    <w:p w14:paraId="65926D2E">
      <w:pPr>
        <w:pStyle w:val="5"/>
        <w:keepNext w:val="0"/>
        <w:keepLines w:val="0"/>
        <w:widowControl w:val="0"/>
        <w:kinsoku/>
        <w:spacing w:before="0" w:after="0" w:line="360" w:lineRule="auto"/>
        <w:ind w:left="0" w:firstLine="0" w:firstLineChars="0"/>
      </w:pPr>
      <w:r>
        <w:rPr>
          <w:rFonts w:hint="eastAsia"/>
        </w:rPr>
        <w:t>合同变更</w:t>
      </w:r>
    </w:p>
    <w:p w14:paraId="3D7377EB">
      <w:pPr>
        <w:widowControl w:val="0"/>
        <w:kinsoku/>
        <w:ind w:firstLine="480"/>
        <w:rPr>
          <w:rFonts w:ascii="Times New Roman" w:hAnsi="Times New Roman" w:cs="Times New Roman"/>
          <w:lang w:eastAsia="zh-CN"/>
        </w:rPr>
      </w:pPr>
      <w:r>
        <w:rPr>
          <w:rFonts w:ascii="Times New Roman" w:hAnsi="Times New Roman" w:cs="Times New Roman"/>
          <w:lang w:eastAsia="zh-CN"/>
        </w:rPr>
        <w:t>合同在履行过程中，如果与供应商签订合同内容发生变化或有补充协议，需要通过合同变更功能对合同进行变更登记。</w:t>
      </w:r>
    </w:p>
    <w:p w14:paraId="11CC5607">
      <w:pPr>
        <w:widowControl w:val="0"/>
        <w:kinsoku/>
        <w:ind w:firstLine="480"/>
        <w:rPr>
          <w:rFonts w:ascii="Times New Roman" w:hAnsi="Times New Roman" w:cs="Times New Roman"/>
          <w:lang w:eastAsia="zh-CN"/>
        </w:rPr>
      </w:pPr>
      <w:r>
        <w:rPr>
          <w:rFonts w:ascii="Times New Roman" w:hAnsi="Times New Roman" w:cs="Times New Roman"/>
          <w:lang w:eastAsia="zh-CN"/>
        </w:rPr>
        <w:t>选择备案的单据，点击更多变更按钮，进入对应合同类型新增页面，在原合同信息页面进行合同信息变更修改</w:t>
      </w:r>
      <w:r>
        <w:rPr>
          <w:rFonts w:hint="eastAsia" w:ascii="Times New Roman" w:hAnsi="Times New Roman" w:cs="Times New Roman"/>
          <w:lang w:eastAsia="zh-CN"/>
        </w:rPr>
        <w:t>。</w:t>
      </w:r>
    </w:p>
    <w:p w14:paraId="670D1458">
      <w:pPr>
        <w:widowControl w:val="0"/>
        <w:kinsoku/>
        <w:ind w:firstLine="480"/>
        <w:rPr>
          <w:rFonts w:ascii="Times New Roman" w:hAnsi="Times New Roman" w:cs="Times New Roman"/>
          <w:lang w:eastAsia="zh-CN"/>
        </w:rPr>
      </w:pPr>
      <w:r>
        <w:rPr>
          <w:rFonts w:ascii="Times New Roman" w:hAnsi="Times New Roman" w:cs="Times New Roman"/>
          <w:lang w:eastAsia="zh-CN"/>
        </w:rPr>
        <w:t>对应合同类型变更新增页面，完成信息的变更，再点击保存即可</w:t>
      </w:r>
      <w:r>
        <w:rPr>
          <w:rFonts w:hint="eastAsia" w:ascii="Times New Roman" w:hAnsi="Times New Roman" w:cs="Times New Roman"/>
          <w:lang w:eastAsia="zh-CN"/>
        </w:rPr>
        <w:t>；</w:t>
      </w:r>
      <w:r>
        <w:rPr>
          <w:rFonts w:ascii="Times New Roman" w:hAnsi="Times New Roman" w:cs="Times New Roman"/>
          <w:lang w:eastAsia="zh-CN"/>
        </w:rPr>
        <w:t>单据合同状态显示变更</w:t>
      </w:r>
      <w:r>
        <w:rPr>
          <w:rFonts w:hint="eastAsia" w:ascii="Times New Roman" w:hAnsi="Times New Roman" w:cs="Times New Roman"/>
          <w:lang w:eastAsia="zh-CN"/>
        </w:rPr>
        <w:t>；</w:t>
      </w:r>
      <w:r>
        <w:rPr>
          <w:rFonts w:ascii="Times New Roman" w:hAnsi="Times New Roman" w:cs="Times New Roman"/>
          <w:lang w:eastAsia="zh-CN"/>
        </w:rPr>
        <w:t>合同变更管理列表页面显示此新增单据。</w:t>
      </w:r>
    </w:p>
    <w:p w14:paraId="7BD270F2">
      <w:pPr>
        <w:pStyle w:val="5"/>
        <w:keepNext w:val="0"/>
        <w:keepLines w:val="0"/>
        <w:widowControl w:val="0"/>
        <w:kinsoku/>
        <w:spacing w:before="0" w:after="0" w:line="360" w:lineRule="auto"/>
        <w:ind w:left="0" w:firstLine="0" w:firstLineChars="0"/>
      </w:pPr>
      <w:r>
        <w:rPr>
          <w:rFonts w:hint="eastAsia"/>
        </w:rPr>
        <w:t>合同解除</w:t>
      </w:r>
    </w:p>
    <w:p w14:paraId="5343F337">
      <w:pPr>
        <w:widowControl w:val="0"/>
        <w:kinsoku/>
        <w:ind w:firstLine="480"/>
        <w:rPr>
          <w:rFonts w:ascii="Times New Roman" w:hAnsi="Times New Roman" w:cs="Times New Roman"/>
          <w:lang w:eastAsia="zh-CN"/>
        </w:rPr>
      </w:pPr>
      <w:r>
        <w:rPr>
          <w:rFonts w:ascii="Times New Roman" w:hAnsi="Times New Roman" w:cs="Times New Roman"/>
          <w:lang w:eastAsia="zh-CN"/>
        </w:rPr>
        <w:t>合同在履行过程中，如果供应商有违约或其他相关情况导致需解除合同关系，需要通过合同看板对合同进行解除管理。</w:t>
      </w:r>
    </w:p>
    <w:p w14:paraId="70D67632">
      <w:pPr>
        <w:widowControl w:val="0"/>
        <w:kinsoku/>
        <w:ind w:firstLine="480"/>
        <w:rPr>
          <w:rFonts w:ascii="Times New Roman" w:hAnsi="Times New Roman" w:cs="Times New Roman"/>
          <w:lang w:eastAsia="zh-CN"/>
        </w:rPr>
      </w:pPr>
      <w:r>
        <w:rPr>
          <w:rFonts w:ascii="Times New Roman" w:hAnsi="Times New Roman" w:cs="Times New Roman"/>
          <w:lang w:eastAsia="zh-CN"/>
        </w:rPr>
        <w:t>选择备案的单据，点击更多解除按钮，进入解除新增页面，完成对必要信息的录入，再点击保存即可</w:t>
      </w:r>
      <w:r>
        <w:rPr>
          <w:rFonts w:hint="eastAsia" w:ascii="Times New Roman" w:hAnsi="Times New Roman" w:cs="Times New Roman"/>
          <w:lang w:eastAsia="zh-CN"/>
        </w:rPr>
        <w:t>，</w:t>
      </w:r>
      <w:r>
        <w:rPr>
          <w:rFonts w:ascii="Times New Roman" w:hAnsi="Times New Roman" w:cs="Times New Roman"/>
          <w:lang w:eastAsia="zh-CN"/>
        </w:rPr>
        <w:t>单据合同状态显示解除</w:t>
      </w:r>
      <w:r>
        <w:rPr>
          <w:rFonts w:hint="eastAsia" w:ascii="Times New Roman" w:hAnsi="Times New Roman" w:cs="Times New Roman"/>
          <w:lang w:eastAsia="zh-CN"/>
        </w:rPr>
        <w:t>；</w:t>
      </w:r>
      <w:r>
        <w:rPr>
          <w:rFonts w:ascii="Times New Roman" w:hAnsi="Times New Roman" w:cs="Times New Roman"/>
          <w:lang w:eastAsia="zh-CN"/>
        </w:rPr>
        <w:t>合同解除管理列表页面显示此新增单据。</w:t>
      </w:r>
    </w:p>
    <w:p w14:paraId="6E81479C">
      <w:pPr>
        <w:pStyle w:val="5"/>
        <w:keepNext w:val="0"/>
        <w:keepLines w:val="0"/>
        <w:widowControl w:val="0"/>
        <w:kinsoku/>
        <w:spacing w:before="0" w:after="0" w:line="360" w:lineRule="auto"/>
        <w:ind w:left="0" w:firstLine="0" w:firstLineChars="0"/>
      </w:pPr>
      <w:r>
        <w:rPr>
          <w:rFonts w:hint="eastAsia"/>
        </w:rPr>
        <w:t>合同保证金到账</w:t>
      </w:r>
    </w:p>
    <w:p w14:paraId="70A517CA">
      <w:pPr>
        <w:widowControl w:val="0"/>
        <w:kinsoku/>
        <w:ind w:firstLine="480"/>
        <w:rPr>
          <w:rFonts w:ascii="Times New Roman" w:hAnsi="Times New Roman" w:cs="Times New Roman"/>
          <w:lang w:eastAsia="zh-CN"/>
        </w:rPr>
      </w:pPr>
      <w:r>
        <w:rPr>
          <w:rFonts w:ascii="Times New Roman" w:hAnsi="Times New Roman" w:cs="Times New Roman"/>
          <w:lang w:eastAsia="zh-CN"/>
        </w:rPr>
        <w:t>实现保证金到账登记业务处理。</w:t>
      </w:r>
    </w:p>
    <w:p w14:paraId="088EA4C9">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点击合同管理--合同保证金--合同保证金到账管理菜单按钮，进入合同保证金到账管理列表页面，如截图：</w:t>
      </w:r>
    </w:p>
    <w:p w14:paraId="635464FF">
      <w:pPr>
        <w:widowControl w:val="0"/>
        <w:kinsoku/>
        <w:ind w:firstLine="480"/>
        <w:rPr>
          <w:rFonts w:ascii="Times New Roman" w:hAnsi="Times New Roman" w:cs="Times New Roman"/>
          <w:lang w:eastAsia="zh-CN"/>
        </w:rPr>
      </w:pPr>
      <w:r>
        <w:rPr>
          <w:rFonts w:ascii="Times New Roman" w:hAnsi="Times New Roman" w:cs="Times New Roman"/>
          <w:lang w:eastAsia="zh-CN"/>
        </w:rPr>
        <w:t>点击列表界面新增按钮进入新增界面完成对必要信息的录入，再点击保存即可</w:t>
      </w:r>
      <w:r>
        <w:rPr>
          <w:rFonts w:hint="eastAsia" w:ascii="Times New Roman" w:hAnsi="Times New Roman" w:cs="Times New Roman"/>
          <w:lang w:eastAsia="zh-CN"/>
        </w:rPr>
        <w:t>。</w:t>
      </w:r>
      <w:r>
        <w:rPr>
          <w:rFonts w:ascii="Times New Roman" w:hAnsi="Times New Roman" w:cs="Times New Roman"/>
          <w:lang w:eastAsia="zh-CN"/>
        </w:rPr>
        <w:t>合同保证金到账管理未提交页签列表页面显示此新增单据</w:t>
      </w:r>
      <w:r>
        <w:rPr>
          <w:rFonts w:hint="eastAsia" w:ascii="Times New Roman" w:hAnsi="Times New Roman" w:cs="Times New Roman"/>
          <w:lang w:eastAsia="zh-CN"/>
        </w:rPr>
        <w:t>。</w:t>
      </w:r>
    </w:p>
    <w:p w14:paraId="37B36A65">
      <w:pPr>
        <w:widowControl w:val="0"/>
        <w:kinsoku/>
        <w:ind w:firstLine="480"/>
        <w:rPr>
          <w:rFonts w:ascii="Times New Roman" w:hAnsi="Times New Roman" w:cs="Times New Roman"/>
          <w:lang w:eastAsia="zh-CN"/>
        </w:rPr>
      </w:pPr>
      <w:r>
        <w:rPr>
          <w:rFonts w:ascii="Times New Roman" w:hAnsi="Times New Roman" w:cs="Times New Roman"/>
          <w:lang w:eastAsia="zh-CN"/>
        </w:rPr>
        <w:t>合同保证金到账提交的单据，已经被合同保证金确认引用的单据，已提交列表页面，收回按钮不显示</w:t>
      </w:r>
      <w:r>
        <w:rPr>
          <w:rFonts w:hint="eastAsia" w:ascii="Times New Roman" w:hAnsi="Times New Roman" w:cs="Times New Roman"/>
          <w:lang w:eastAsia="zh-CN"/>
        </w:rPr>
        <w:t>。</w:t>
      </w:r>
    </w:p>
    <w:p w14:paraId="790583C6">
      <w:pPr>
        <w:pStyle w:val="5"/>
        <w:keepNext w:val="0"/>
        <w:keepLines w:val="0"/>
        <w:widowControl w:val="0"/>
        <w:kinsoku/>
        <w:spacing w:before="0" w:after="0" w:line="360" w:lineRule="auto"/>
        <w:ind w:left="0" w:firstLine="0" w:firstLineChars="0"/>
      </w:pPr>
      <w:r>
        <w:rPr>
          <w:rFonts w:hint="eastAsia"/>
        </w:rPr>
        <w:t>合同保证金退还</w:t>
      </w:r>
    </w:p>
    <w:p w14:paraId="639D3006">
      <w:pPr>
        <w:widowControl w:val="0"/>
        <w:kinsoku/>
        <w:ind w:firstLine="480"/>
        <w:rPr>
          <w:rFonts w:ascii="Times New Roman" w:hAnsi="Times New Roman" w:cs="Times New Roman"/>
          <w:lang w:eastAsia="zh-CN"/>
        </w:rPr>
      </w:pPr>
      <w:r>
        <w:rPr>
          <w:rFonts w:ascii="Times New Roman" w:hAnsi="Times New Roman" w:cs="Times New Roman"/>
          <w:lang w:eastAsia="zh-CN"/>
        </w:rPr>
        <w:t>实现合同保证金退还申请、审核功能，相关部门及领导审核后，财务发起退款。</w:t>
      </w:r>
    </w:p>
    <w:p w14:paraId="20484201">
      <w:pPr>
        <w:widowControl w:val="0"/>
        <w:kinsoku/>
        <w:ind w:firstLine="480"/>
        <w:rPr>
          <w:rFonts w:ascii="Times New Roman" w:hAnsi="Times New Roman" w:cs="Times New Roman"/>
          <w:lang w:eastAsia="zh-CN"/>
        </w:rPr>
      </w:pPr>
      <w:r>
        <w:rPr>
          <w:rFonts w:ascii="Times New Roman" w:hAnsi="Times New Roman" w:cs="Times New Roman"/>
          <w:lang w:eastAsia="zh-CN"/>
        </w:rPr>
        <w:t>点击合同管理--合同保证金--合同保证金退还菜单按钮，进入合同保证金退还列表页面，如截图</w:t>
      </w:r>
      <w:r>
        <w:rPr>
          <w:rFonts w:hint="eastAsia" w:ascii="Times New Roman" w:hAnsi="Times New Roman" w:cs="Times New Roman"/>
          <w:lang w:eastAsia="zh-CN"/>
        </w:rPr>
        <w:t>：</w:t>
      </w:r>
    </w:p>
    <w:p w14:paraId="0F18E274">
      <w:pPr>
        <w:widowControl w:val="0"/>
        <w:kinsoku/>
        <w:ind w:firstLine="480"/>
        <w:rPr>
          <w:rFonts w:ascii="Times New Roman" w:hAnsi="Times New Roman" w:cs="Times New Roman"/>
          <w:lang w:eastAsia="zh-CN"/>
        </w:rPr>
      </w:pPr>
      <w:r>
        <w:rPr>
          <w:rFonts w:ascii="Times New Roman" w:hAnsi="Times New Roman" w:cs="Times New Roman"/>
          <w:lang w:eastAsia="zh-CN"/>
        </w:rPr>
        <w:t>合同保证金退还未提交页签列表页面，选择某单据点击提交按钮，单据提交成功</w:t>
      </w:r>
      <w:r>
        <w:rPr>
          <w:rFonts w:hint="eastAsia" w:ascii="Times New Roman" w:hAnsi="Times New Roman" w:cs="Times New Roman"/>
          <w:lang w:eastAsia="zh-CN"/>
        </w:rPr>
        <w:t>；</w:t>
      </w:r>
      <w:r>
        <w:rPr>
          <w:rFonts w:ascii="Times New Roman" w:hAnsi="Times New Roman" w:cs="Times New Roman"/>
          <w:lang w:eastAsia="zh-CN"/>
        </w:rPr>
        <w:t>合同保证金退还已提交页签列表页面显示此单据</w:t>
      </w:r>
      <w:r>
        <w:rPr>
          <w:rFonts w:hint="eastAsia" w:ascii="Times New Roman" w:hAnsi="Times New Roman" w:cs="Times New Roman"/>
          <w:lang w:eastAsia="zh-CN"/>
        </w:rPr>
        <w:t>。</w:t>
      </w:r>
    </w:p>
    <w:p w14:paraId="48B4378F">
      <w:pPr>
        <w:pStyle w:val="5"/>
        <w:keepNext w:val="0"/>
        <w:keepLines w:val="0"/>
        <w:widowControl w:val="0"/>
        <w:kinsoku/>
        <w:spacing w:before="0" w:after="0" w:line="360" w:lineRule="auto"/>
        <w:ind w:left="0" w:firstLine="0" w:firstLineChars="0"/>
      </w:pPr>
      <w:r>
        <w:rPr>
          <w:rFonts w:hint="eastAsia"/>
        </w:rPr>
        <w:t>合同保证金执行情况</w:t>
      </w:r>
    </w:p>
    <w:p w14:paraId="44C4445D">
      <w:pPr>
        <w:widowControl w:val="0"/>
        <w:kinsoku/>
        <w:ind w:firstLine="480"/>
        <w:rPr>
          <w:rFonts w:ascii="Times New Roman" w:hAnsi="Times New Roman" w:cs="Times New Roman"/>
          <w:lang w:eastAsia="zh-CN"/>
        </w:rPr>
      </w:pPr>
      <w:r>
        <w:rPr>
          <w:rFonts w:ascii="Times New Roman" w:hAnsi="Times New Roman" w:cs="Times New Roman"/>
          <w:lang w:eastAsia="zh-CN"/>
        </w:rPr>
        <w:t>实现合同保证金到账及退还情况的查询功能</w:t>
      </w:r>
      <w:r>
        <w:rPr>
          <w:rFonts w:hint="eastAsia" w:ascii="Times New Roman" w:hAnsi="Times New Roman" w:cs="Times New Roman"/>
          <w:lang w:eastAsia="zh-CN"/>
        </w:rPr>
        <w:t>。</w:t>
      </w:r>
    </w:p>
    <w:p w14:paraId="387F6E57">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点击合同管理--合同保证金--合同保证金执行情况菜单按钮，进入合同保证金执行情况列表页面</w:t>
      </w:r>
    </w:p>
    <w:p w14:paraId="0BB8CF2F">
      <w:pPr>
        <w:widowControl w:val="0"/>
        <w:kinsoku/>
        <w:ind w:firstLine="480"/>
        <w:rPr>
          <w:rFonts w:ascii="Times New Roman" w:hAnsi="Times New Roman" w:cs="Times New Roman"/>
          <w:lang w:eastAsia="zh-CN"/>
        </w:rPr>
      </w:pPr>
      <w:r>
        <w:rPr>
          <w:rFonts w:ascii="Times New Roman" w:hAnsi="Times New Roman" w:cs="Times New Roman"/>
          <w:lang w:eastAsia="zh-CN"/>
        </w:rPr>
        <w:t>合同保证金执行情况列表页面，输入查询条件，点击查询按钮，查询出对应数据</w:t>
      </w:r>
      <w:r>
        <w:rPr>
          <w:rFonts w:hint="eastAsia" w:ascii="Times New Roman" w:hAnsi="Times New Roman" w:cs="Times New Roman"/>
          <w:lang w:eastAsia="zh-CN"/>
        </w:rPr>
        <w:t>。</w:t>
      </w:r>
    </w:p>
    <w:p w14:paraId="4BF0EDCE">
      <w:pPr>
        <w:widowControl w:val="0"/>
        <w:kinsoku/>
        <w:ind w:firstLine="480"/>
        <w:rPr>
          <w:rFonts w:ascii="Times New Roman" w:hAnsi="Times New Roman" w:cs="Times New Roman"/>
          <w:lang w:eastAsia="zh-CN"/>
        </w:rPr>
      </w:pPr>
      <w:r>
        <w:rPr>
          <w:rFonts w:ascii="Times New Roman" w:hAnsi="Times New Roman" w:cs="Times New Roman"/>
          <w:lang w:eastAsia="zh-CN"/>
        </w:rPr>
        <w:t>合同保证金执行情况列表页面，选择某单据，点击合同编号，进入合同详情页面</w:t>
      </w:r>
      <w:r>
        <w:rPr>
          <w:rFonts w:hint="eastAsia" w:ascii="Times New Roman" w:hAnsi="Times New Roman" w:cs="Times New Roman"/>
          <w:lang w:eastAsia="zh-CN"/>
        </w:rPr>
        <w:t>。</w:t>
      </w:r>
    </w:p>
    <w:p w14:paraId="74DFC65C">
      <w:pPr>
        <w:pStyle w:val="5"/>
        <w:keepNext w:val="0"/>
        <w:keepLines w:val="0"/>
        <w:widowControl w:val="0"/>
        <w:kinsoku/>
        <w:spacing w:before="0" w:after="0" w:line="360" w:lineRule="auto"/>
        <w:ind w:left="0" w:firstLine="0" w:firstLineChars="0"/>
      </w:pPr>
      <w:r>
        <w:rPr>
          <w:rFonts w:hint="eastAsia"/>
        </w:rPr>
        <w:t>合同</w:t>
      </w:r>
      <w:r>
        <w:t>综合查询</w:t>
      </w:r>
    </w:p>
    <w:p w14:paraId="47C99F0C">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系统实现对合同及合同关联业务单据的查询，</w:t>
      </w:r>
      <w:r>
        <w:rPr>
          <w:rFonts w:ascii="Times New Roman" w:hAnsi="Times New Roman" w:cs="Times New Roman"/>
          <w:lang w:eastAsia="zh-CN"/>
        </w:rPr>
        <w:t>包括合同付款明细查询及合同执行情况统计查询。</w:t>
      </w:r>
    </w:p>
    <w:p w14:paraId="1CE7714B">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按照项目对统计各个项目的所有合同，及其执行情况（合同金额，已支付金额合同净额，已冻结金额，可支付余额，签订日期和归口部门等）。</w:t>
      </w:r>
    </w:p>
    <w:p w14:paraId="75F20D3B">
      <w:pPr>
        <w:pStyle w:val="5"/>
        <w:keepNext w:val="0"/>
        <w:keepLines w:val="0"/>
        <w:widowControl w:val="0"/>
        <w:kinsoku/>
        <w:spacing w:before="0" w:after="0" w:line="360" w:lineRule="auto"/>
        <w:ind w:left="0" w:firstLine="0" w:firstLineChars="0"/>
      </w:pPr>
      <w:bookmarkStart w:id="458" w:name="_Toc354153480"/>
      <w:r>
        <w:rPr>
          <w:rFonts w:hint="eastAsia"/>
        </w:rPr>
        <w:t>合同付款明细表</w:t>
      </w:r>
      <w:bookmarkEnd w:id="458"/>
    </w:p>
    <w:p w14:paraId="61F2791B">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合同付款明细表提供查询合同每笔付款的详细信息，包括付款单号，付款凭证号，付款日期，付款金额，申请人，合同金额以及每笔付款单据当时付款时的累计付款金额，可支付余额和已冻结金额。</w:t>
      </w:r>
    </w:p>
    <w:p w14:paraId="2E1CF792">
      <w:pPr>
        <w:widowControl w:val="0"/>
        <w:kinsoku/>
        <w:ind w:firstLine="480"/>
        <w:rPr>
          <w:rFonts w:ascii="Times New Roman" w:hAnsi="Times New Roman" w:cs="Times New Roman"/>
          <w:lang w:eastAsia="zh-CN"/>
        </w:rPr>
      </w:pPr>
      <w:r>
        <w:rPr>
          <w:rFonts w:ascii="Times New Roman" w:hAnsi="Times New Roman" w:cs="Times New Roman"/>
          <w:lang w:eastAsia="zh-CN"/>
        </w:rPr>
        <w:t>支持对合同支付进度及关联报销单据付款情况进行查询。</w:t>
      </w:r>
      <w:r>
        <w:rPr>
          <w:rFonts w:hint="eastAsia" w:ascii="Times New Roman" w:hAnsi="Times New Roman" w:cs="Times New Roman"/>
          <w:lang w:eastAsia="zh-CN"/>
        </w:rPr>
        <w:t>明细表按照合同小计，所有付款单合计。</w:t>
      </w:r>
    </w:p>
    <w:p w14:paraId="60AB0A76">
      <w:pPr>
        <w:pStyle w:val="4"/>
        <w:keepNext w:val="0"/>
        <w:keepLines w:val="0"/>
        <w:widowControl w:val="0"/>
        <w:kinsoku/>
        <w:spacing w:before="0" w:after="0" w:line="360" w:lineRule="auto"/>
        <w:ind w:left="0"/>
      </w:pPr>
      <w:bookmarkStart w:id="459" w:name="_Toc2008372523"/>
      <w:r>
        <w:rPr>
          <w:rFonts w:hint="eastAsia"/>
        </w:rPr>
        <w:t>装备管理</w:t>
      </w:r>
      <w:bookmarkEnd w:id="459"/>
    </w:p>
    <w:p w14:paraId="1CBD3520">
      <w:pPr>
        <w:widowControl w:val="0"/>
        <w:kinsoku/>
        <w:ind w:firstLine="480"/>
        <w:rPr>
          <w:lang w:eastAsia="zh-CN"/>
        </w:rPr>
      </w:pPr>
      <w:r>
        <w:rPr>
          <w:rFonts w:hint="eastAsia"/>
          <w:lang w:eastAsia="zh-CN"/>
        </w:rPr>
        <w:t>为强化实战支撑，充分发挥装备效能，保障执法执勤工作顺利开展。装备管理实现公安装备的采购管理、日常管理、日常维护、盘点管理等功能，涵盖装备物资的预算、配备、采购、入库、出库、调拨、使用、报废等全过程管理。相关人员可随时对装备总量情况、分布情况及使用情况等进行查询统计，对装备在使用过程中的变动情况、闲置情况等进行实时动态监控和预警，保障公安装备的有效利用。</w:t>
      </w:r>
    </w:p>
    <w:p w14:paraId="21ABC174">
      <w:pPr>
        <w:pStyle w:val="5"/>
        <w:keepNext w:val="0"/>
        <w:keepLines w:val="0"/>
        <w:widowControl w:val="0"/>
        <w:kinsoku/>
        <w:spacing w:before="0" w:after="0" w:line="360" w:lineRule="auto"/>
        <w:ind w:left="0" w:firstLine="0" w:firstLineChars="0"/>
      </w:pPr>
      <w:r>
        <w:rPr>
          <w:rFonts w:hint="eastAsia"/>
        </w:rPr>
        <w:t>装备基础信息管理</w:t>
      </w:r>
    </w:p>
    <w:p w14:paraId="552934CA">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装备身份编号分配</w:t>
      </w:r>
    </w:p>
    <w:p w14:paraId="28DB0552">
      <w:pPr>
        <w:widowControl w:val="0"/>
        <w:kinsoku/>
        <w:ind w:firstLine="480"/>
        <w:rPr>
          <w:lang w:eastAsia="zh-CN"/>
        </w:rPr>
      </w:pPr>
      <w:r>
        <w:rPr>
          <w:rFonts w:hint="eastAsia"/>
          <w:lang w:eastAsia="zh-CN"/>
        </w:rPr>
        <w:t>系统根据预置规则，对设备进行分类型，标准化管理，对装备进行自动生成身份编码管理，保证装备一物一码。</w:t>
      </w:r>
    </w:p>
    <w:p w14:paraId="7567EFC1">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装备基础信息采集</w:t>
      </w:r>
    </w:p>
    <w:p w14:paraId="2F65BE91">
      <w:pPr>
        <w:widowControl w:val="0"/>
        <w:kinsoku/>
        <w:ind w:firstLine="480"/>
        <w:contextualSpacing/>
        <w:rPr>
          <w:rFonts w:cs="宋体"/>
          <w:szCs w:val="24"/>
          <w:lang w:eastAsia="zh-CN"/>
        </w:rPr>
      </w:pPr>
      <w:r>
        <w:rPr>
          <w:rFonts w:hint="eastAsia" w:cs="宋体"/>
          <w:szCs w:val="24"/>
          <w:lang w:eastAsia="zh-CN"/>
        </w:rPr>
        <w:t>按照确定的系统项目，采集并保存装备各类基础信息临时数据。提供装备基本信息的维护，包括增删改查功能。装备基本信息包括：装备分类、装备名称、生产厂家、规格型号、装备有效期、备注。预先录入基本信息，采购入库时，必须通过选择装备，而不是录入装备信息。</w:t>
      </w:r>
    </w:p>
    <w:p w14:paraId="6D4C9977">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装备基本库</w:t>
      </w:r>
    </w:p>
    <w:p w14:paraId="2EA84D70">
      <w:pPr>
        <w:widowControl w:val="0"/>
        <w:kinsoku/>
        <w:ind w:firstLine="480"/>
        <w:contextualSpacing/>
        <w:rPr>
          <w:rFonts w:cs="宋体"/>
          <w:szCs w:val="24"/>
          <w:lang w:eastAsia="zh-CN"/>
        </w:rPr>
      </w:pPr>
      <w:r>
        <w:rPr>
          <w:rFonts w:hint="eastAsia" w:cs="宋体"/>
          <w:szCs w:val="24"/>
          <w:lang w:eastAsia="zh-CN"/>
        </w:rPr>
        <w:t>建立装备基本库，存储装备结构化数据，如装备型号、有效期、生产厂家等，从而减少入库工作量，提高效率，可灵活选取各类信息进行组合，对未录入的装备信息进行补录。</w:t>
      </w:r>
    </w:p>
    <w:p w14:paraId="09AF880C">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装备分类管理</w:t>
      </w:r>
    </w:p>
    <w:p w14:paraId="2E02FD57">
      <w:pPr>
        <w:widowControl w:val="0"/>
        <w:kinsoku/>
        <w:ind w:firstLine="480"/>
        <w:contextualSpacing/>
        <w:rPr>
          <w:lang w:eastAsia="zh-CN"/>
        </w:rPr>
      </w:pPr>
      <w:r>
        <w:rPr>
          <w:rFonts w:hint="eastAsia" w:cs="宋体"/>
          <w:szCs w:val="24"/>
          <w:lang w:eastAsia="zh-CN"/>
        </w:rPr>
        <w:t>装备分类管理实现装备分类动态管理，</w:t>
      </w:r>
      <w:r>
        <w:rPr>
          <w:rFonts w:hint="eastAsia"/>
          <w:lang w:eastAsia="zh-CN"/>
        </w:rPr>
        <w:t>规范通用警械器材分类，支撑装备多级分类管理，</w:t>
      </w:r>
      <w:r>
        <w:rPr>
          <w:rFonts w:hint="eastAsia" w:cs="宋体"/>
          <w:szCs w:val="24"/>
          <w:lang w:eastAsia="zh-CN"/>
        </w:rPr>
        <w:t>分类信息包括：分类编码、分类名称、显示顺序、国资编码、是否易耗品、备注等。</w:t>
      </w:r>
    </w:p>
    <w:p w14:paraId="43BDC94C">
      <w:pPr>
        <w:widowControl w:val="0"/>
        <w:kinsoku/>
        <w:ind w:firstLine="480"/>
        <w:contextualSpacing/>
        <w:rPr>
          <w:rFonts w:cs="宋体"/>
          <w:szCs w:val="24"/>
          <w:lang w:eastAsia="zh-CN"/>
        </w:rPr>
      </w:pPr>
      <w:r>
        <w:rPr>
          <w:rFonts w:hint="eastAsia" w:cs="宋体"/>
          <w:szCs w:val="24"/>
          <w:lang w:eastAsia="zh-CN"/>
        </w:rPr>
        <w:t>公安装备分类应当严格按照国家的标准，装备种类应当与公安部下发的文件以及列装的产品相符合，品牌型号应当按照国家标准进行命名，同时应与最新的国有资产标准代码相匹配。</w:t>
      </w:r>
    </w:p>
    <w:p w14:paraId="62E04884">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装备类型管理</w:t>
      </w:r>
    </w:p>
    <w:p w14:paraId="514ADCF9">
      <w:pPr>
        <w:widowControl w:val="0"/>
        <w:kinsoku/>
        <w:ind w:firstLine="480"/>
        <w:contextualSpacing/>
        <w:rPr>
          <w:rFonts w:cs="宋体"/>
          <w:szCs w:val="24"/>
          <w:lang w:eastAsia="zh-CN"/>
        </w:rPr>
      </w:pPr>
      <w:r>
        <w:rPr>
          <w:rFonts w:hint="eastAsia" w:cs="宋体"/>
          <w:szCs w:val="24"/>
          <w:lang w:eastAsia="zh-CN"/>
        </w:rPr>
        <w:t>实现装备用户自定义分类动态管理。</w:t>
      </w:r>
    </w:p>
    <w:p w14:paraId="400C2150">
      <w:pPr>
        <w:widowControl w:val="0"/>
        <w:kinsoku/>
        <w:ind w:firstLine="480"/>
        <w:contextualSpacing/>
        <w:rPr>
          <w:rFonts w:cs="宋体"/>
          <w:szCs w:val="24"/>
          <w:lang w:eastAsia="zh-CN"/>
        </w:rPr>
      </w:pPr>
      <w:r>
        <w:rPr>
          <w:rFonts w:hint="eastAsia" w:cs="宋体"/>
          <w:szCs w:val="24"/>
          <w:lang w:eastAsia="zh-CN"/>
        </w:rPr>
        <w:t>分类信息包括：分类编码、分类名称、显示顺序、备注等。</w:t>
      </w:r>
    </w:p>
    <w:p w14:paraId="2C66C046">
      <w:pPr>
        <w:widowControl w:val="0"/>
        <w:kinsoku/>
        <w:ind w:firstLine="480"/>
        <w:contextualSpacing/>
        <w:rPr>
          <w:rFonts w:cs="宋体"/>
          <w:szCs w:val="24"/>
          <w:lang w:eastAsia="zh-CN"/>
        </w:rPr>
      </w:pPr>
      <w:r>
        <w:rPr>
          <w:rFonts w:hint="eastAsia" w:cs="宋体"/>
          <w:szCs w:val="24"/>
          <w:lang w:eastAsia="zh-CN"/>
        </w:rPr>
        <w:t>装备类型跟装备分类不同，装备分类是按照公安部的统一标准进行定义。</w:t>
      </w:r>
    </w:p>
    <w:p w14:paraId="7CEAF878">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装备配额管理</w:t>
      </w:r>
    </w:p>
    <w:p w14:paraId="5D4B18E4">
      <w:pPr>
        <w:widowControl w:val="0"/>
        <w:kinsoku/>
        <w:ind w:firstLine="480"/>
        <w:contextualSpacing/>
        <w:rPr>
          <w:rFonts w:cs="宋体"/>
          <w:szCs w:val="24"/>
          <w:lang w:eastAsia="zh-CN"/>
        </w:rPr>
      </w:pPr>
      <w:r>
        <w:rPr>
          <w:rFonts w:hint="eastAsia" w:cs="宋体"/>
          <w:szCs w:val="24"/>
          <w:lang w:eastAsia="zh-CN"/>
        </w:rPr>
        <w:t>按照装备配备标准或预先设置的装备数量，根据数量标准进行管理和控制，当装备物资出库数值发生变化，系统自动后台记录，储备数量与预先设置的标准数量接近时候进行预警处理，提醒管理员进行注意，实时动态反应各市局装备应配、实配、超（缺）配情况。</w:t>
      </w:r>
    </w:p>
    <w:p w14:paraId="2506C210">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装备配备标准</w:t>
      </w:r>
    </w:p>
    <w:p w14:paraId="0F4FB47C">
      <w:pPr>
        <w:widowControl w:val="0"/>
        <w:kinsoku/>
        <w:ind w:firstLine="480"/>
        <w:contextualSpacing/>
        <w:rPr>
          <w:lang w:eastAsia="zh-CN"/>
        </w:rPr>
      </w:pPr>
      <w:r>
        <w:rPr>
          <w:rFonts w:hint="eastAsia"/>
          <w:lang w:eastAsia="zh-CN"/>
        </w:rPr>
        <w:t>系统支持对各类资源配置标准管理，将标准数据提供给各级市局装备管理员维护本市局通用装备配备标准数，具有</w:t>
      </w:r>
      <w:r>
        <w:rPr>
          <w:lang w:eastAsia="zh-CN"/>
        </w:rPr>
        <w:t>提供配置项目、配置类型、配置标准明细等功能</w:t>
      </w:r>
      <w:r>
        <w:rPr>
          <w:rFonts w:hint="eastAsia"/>
          <w:lang w:eastAsia="zh-CN"/>
        </w:rPr>
        <w:t>。</w:t>
      </w:r>
    </w:p>
    <w:p w14:paraId="7FCBB642">
      <w:pPr>
        <w:widowControl w:val="0"/>
        <w:kinsoku/>
        <w:ind w:firstLine="480"/>
        <w:contextualSpacing/>
        <w:rPr>
          <w:lang w:eastAsia="zh-CN"/>
        </w:rPr>
      </w:pPr>
      <w:r>
        <w:rPr>
          <w:rFonts w:hint="eastAsia"/>
          <w:lang w:eastAsia="zh-CN"/>
        </w:rPr>
        <w:t>支持各类型通用装备编制数的信息录入、维护和确认，功能包括新增、修改、删除、上报本市局通用装备配备标准，经确认后的信息需由上级市局管理员退回后方能修改。实现动态反应装备配备的情况，为装备购置预算提供依据。</w:t>
      </w:r>
    </w:p>
    <w:p w14:paraId="451C118A">
      <w:pPr>
        <w:pStyle w:val="5"/>
        <w:keepNext w:val="0"/>
        <w:keepLines w:val="0"/>
        <w:widowControl w:val="0"/>
        <w:kinsoku/>
        <w:spacing w:before="0" w:after="0" w:line="360" w:lineRule="auto"/>
        <w:ind w:left="0" w:firstLine="0" w:firstLineChars="0"/>
      </w:pPr>
      <w:r>
        <w:rPr>
          <w:rFonts w:hint="eastAsia"/>
        </w:rPr>
        <w:t>装备采购管理</w:t>
      </w:r>
    </w:p>
    <w:p w14:paraId="60D9B5DF">
      <w:pPr>
        <w:widowControl w:val="0"/>
        <w:kinsoku/>
        <w:ind w:firstLine="480"/>
        <w:rPr>
          <w:lang w:eastAsia="zh-CN"/>
        </w:rPr>
      </w:pPr>
      <w:r>
        <w:rPr>
          <w:rFonts w:hint="eastAsia"/>
          <w:lang w:eastAsia="zh-CN"/>
        </w:rPr>
        <w:t>装备采购管理主要是对于民警个人使用的单警装备进行管理，系统支持事项计划批次管理满足克拉玛依市公安局整体计划任务的编制，基层市局根据装备缺口和更新计划进行需求配备申请，上级市局进行汇总审批，进行统一采购后进行统一配发。</w:t>
      </w:r>
    </w:p>
    <w:p w14:paraId="1B230494">
      <w:pPr>
        <w:pStyle w:val="6"/>
        <w:keepNext w:val="0"/>
        <w:keepLines w:val="0"/>
        <w:widowControl w:val="0"/>
        <w:kinsoku/>
        <w:spacing w:before="0" w:after="0"/>
        <w:ind w:left="9" w:hanging="9"/>
        <w:rPr>
          <w:rFonts w:hint="eastAsia" w:ascii="宋体" w:hAnsi="宋体" w:cs="宋体"/>
        </w:rPr>
      </w:pPr>
      <w:r>
        <w:rPr>
          <w:rFonts w:hint="eastAsia" w:ascii="宋体" w:hAnsi="宋体" w:cs="宋体"/>
        </w:rPr>
        <w:t>采购需求管理</w:t>
      </w:r>
    </w:p>
    <w:p w14:paraId="29737011">
      <w:pPr>
        <w:widowControl w:val="0"/>
        <w:kinsoku/>
        <w:ind w:firstLine="480"/>
        <w:rPr>
          <w:szCs w:val="24"/>
          <w:lang w:eastAsia="zh-CN"/>
        </w:rPr>
      </w:pPr>
      <w:r>
        <w:rPr>
          <w:szCs w:val="24"/>
          <w:lang w:eastAsia="zh-CN"/>
        </w:rPr>
        <w:t>系统提供采购需求的填报、维护、审批、上报、汇总功能。支持采购需求逐级汇总、上报，上报时需要提供本级的审批结果扫描件作为附件。</w:t>
      </w:r>
    </w:p>
    <w:p w14:paraId="4C9F0EE5">
      <w:pPr>
        <w:widowControl w:val="0"/>
        <w:kinsoku/>
        <w:ind w:firstLine="480"/>
        <w:rPr>
          <w:szCs w:val="24"/>
          <w:lang w:eastAsia="zh-CN"/>
        </w:rPr>
      </w:pPr>
      <w:r>
        <w:rPr>
          <w:rFonts w:hint="eastAsia"/>
          <w:szCs w:val="24"/>
          <w:lang w:eastAsia="zh-CN"/>
        </w:rPr>
        <w:t>市局建立需求计划任务，下发到各部门；编制市局根据装备缺口、待更新数量、新增需求等情况编制各市局需求计划并按流程上报。</w:t>
      </w:r>
    </w:p>
    <w:p w14:paraId="0D0B556A">
      <w:pPr>
        <w:widowControl w:val="0"/>
        <w:kinsoku/>
        <w:ind w:firstLine="480"/>
        <w:rPr>
          <w:szCs w:val="24"/>
          <w:lang w:eastAsia="zh-CN"/>
        </w:rPr>
      </w:pPr>
      <w:r>
        <w:rPr>
          <w:rFonts w:hint="eastAsia"/>
          <w:szCs w:val="24"/>
          <w:lang w:eastAsia="zh-CN"/>
        </w:rPr>
        <w:t>相关市局根据装备缺口、待更新数量、新增需求等情况审核（可修改编制市局填报数量）汇总生成装备计划，组织采购，实物到货后调拨给填报市局。</w:t>
      </w:r>
    </w:p>
    <w:p w14:paraId="06D87E68">
      <w:pPr>
        <w:widowControl w:val="0"/>
        <w:kinsoku/>
        <w:ind w:firstLine="480"/>
        <w:rPr>
          <w:szCs w:val="24"/>
          <w:lang w:eastAsia="zh-CN"/>
        </w:rPr>
      </w:pPr>
      <w:r>
        <w:rPr>
          <w:szCs w:val="24"/>
          <w:lang w:eastAsia="zh-CN"/>
        </w:rPr>
        <w:t>申报的采购需求，需要根据不同的经费来源，执行不同的审批标准，如经费为自购形式，只需</w:t>
      </w:r>
      <w:r>
        <w:rPr>
          <w:rFonts w:hint="eastAsia"/>
          <w:szCs w:val="24"/>
          <w:lang w:eastAsia="zh-CN"/>
        </w:rPr>
        <w:t>市局</w:t>
      </w:r>
      <w:r>
        <w:rPr>
          <w:szCs w:val="24"/>
          <w:lang w:eastAsia="zh-CN"/>
        </w:rPr>
        <w:t>内领导审批即完成，若政府转移，则需要上级</w:t>
      </w:r>
      <w:r>
        <w:rPr>
          <w:rFonts w:hint="eastAsia"/>
          <w:szCs w:val="24"/>
          <w:lang w:eastAsia="zh-CN"/>
        </w:rPr>
        <w:t>市局</w:t>
      </w:r>
      <w:r>
        <w:rPr>
          <w:szCs w:val="24"/>
          <w:lang w:eastAsia="zh-CN"/>
        </w:rPr>
        <w:t>批复方可。</w:t>
      </w:r>
    </w:p>
    <w:p w14:paraId="3D937299">
      <w:pPr>
        <w:pStyle w:val="6"/>
        <w:keepNext w:val="0"/>
        <w:keepLines w:val="0"/>
        <w:widowControl w:val="0"/>
        <w:kinsoku/>
        <w:spacing w:before="0" w:after="0"/>
        <w:ind w:left="9" w:hanging="9"/>
        <w:rPr>
          <w:rFonts w:hint="eastAsia" w:ascii="宋体" w:hAnsi="宋体" w:cs="宋体"/>
        </w:rPr>
      </w:pPr>
      <w:r>
        <w:rPr>
          <w:rFonts w:hint="eastAsia" w:ascii="宋体" w:hAnsi="宋体" w:cs="宋体"/>
        </w:rPr>
        <w:t>采购入库</w:t>
      </w:r>
    </w:p>
    <w:p w14:paraId="5CA01FF6">
      <w:pPr>
        <w:widowControl w:val="0"/>
        <w:kinsoku/>
        <w:ind w:firstLine="480"/>
        <w:rPr>
          <w:szCs w:val="24"/>
          <w:lang w:eastAsia="zh-CN"/>
        </w:rPr>
      </w:pPr>
      <w:r>
        <w:rPr>
          <w:szCs w:val="24"/>
          <w:lang w:eastAsia="zh-CN"/>
        </w:rPr>
        <w:t>系统实现功能包括：入库单填写、维护、查询、打印功能。</w:t>
      </w:r>
    </w:p>
    <w:p w14:paraId="05F70C0B">
      <w:pPr>
        <w:widowControl w:val="0"/>
        <w:kinsoku/>
        <w:ind w:firstLine="480"/>
        <w:rPr>
          <w:szCs w:val="24"/>
          <w:lang w:eastAsia="zh-CN"/>
        </w:rPr>
      </w:pPr>
      <w:r>
        <w:rPr>
          <w:szCs w:val="24"/>
          <w:lang w:eastAsia="zh-CN"/>
        </w:rPr>
        <w:t>入库单明细信息包括：装备编号、装备名称、制造商、规格型号、</w:t>
      </w:r>
      <w:r>
        <w:rPr>
          <w:rFonts w:hint="eastAsia"/>
          <w:szCs w:val="24"/>
          <w:lang w:eastAsia="zh-CN"/>
        </w:rPr>
        <w:t>市局</w:t>
      </w:r>
      <w:r>
        <w:rPr>
          <w:szCs w:val="24"/>
          <w:lang w:eastAsia="zh-CN"/>
        </w:rPr>
        <w:t>、单价、数量、备注。</w:t>
      </w:r>
    </w:p>
    <w:p w14:paraId="7195B625">
      <w:pPr>
        <w:widowControl w:val="0"/>
        <w:kinsoku/>
        <w:ind w:firstLine="480"/>
        <w:rPr>
          <w:szCs w:val="24"/>
          <w:lang w:eastAsia="zh-CN"/>
        </w:rPr>
      </w:pPr>
      <w:r>
        <w:rPr>
          <w:szCs w:val="24"/>
          <w:lang w:eastAsia="zh-CN"/>
        </w:rPr>
        <w:t>要求入库单明细中必须注明哪些装备需要生成资产。</w:t>
      </w:r>
    </w:p>
    <w:p w14:paraId="17799378">
      <w:pPr>
        <w:widowControl w:val="0"/>
        <w:kinsoku/>
        <w:ind w:firstLine="480"/>
        <w:rPr>
          <w:szCs w:val="24"/>
          <w:lang w:eastAsia="zh-CN"/>
        </w:rPr>
      </w:pPr>
      <w:r>
        <w:rPr>
          <w:szCs w:val="24"/>
          <w:lang w:eastAsia="zh-CN"/>
        </w:rPr>
        <w:t>装备编号在验收入库阶段产生，装备编号做到</w:t>
      </w:r>
      <w:r>
        <w:rPr>
          <w:rFonts w:ascii="宋体" w:hAnsi="宋体"/>
          <w:szCs w:val="24"/>
          <w:lang w:eastAsia="zh-CN"/>
        </w:rPr>
        <w:t>“一物一码”</w:t>
      </w:r>
      <w:r>
        <w:rPr>
          <w:szCs w:val="24"/>
          <w:lang w:eastAsia="zh-CN"/>
        </w:rPr>
        <w:t>。</w:t>
      </w:r>
    </w:p>
    <w:p w14:paraId="2E1B16F8">
      <w:pPr>
        <w:pStyle w:val="6"/>
        <w:keepNext w:val="0"/>
        <w:keepLines w:val="0"/>
        <w:widowControl w:val="0"/>
        <w:kinsoku/>
        <w:spacing w:before="0" w:after="0"/>
        <w:ind w:left="9" w:hanging="9"/>
        <w:rPr>
          <w:rFonts w:hint="eastAsia" w:ascii="宋体" w:hAnsi="宋体" w:cs="宋体"/>
        </w:rPr>
      </w:pPr>
      <w:r>
        <w:rPr>
          <w:rFonts w:hint="eastAsia" w:ascii="宋体" w:hAnsi="宋体" w:cs="宋体"/>
        </w:rPr>
        <w:t>生成资产卡片</w:t>
      </w:r>
    </w:p>
    <w:p w14:paraId="604D00A8">
      <w:pPr>
        <w:widowControl w:val="0"/>
        <w:kinsoku/>
        <w:ind w:firstLine="480"/>
        <w:rPr>
          <w:szCs w:val="24"/>
          <w:lang w:eastAsia="zh-CN"/>
        </w:rPr>
      </w:pPr>
      <w:r>
        <w:rPr>
          <w:szCs w:val="24"/>
          <w:lang w:eastAsia="zh-CN"/>
        </w:rPr>
        <w:t>验收入库的同时，调用资产相关接口，将采购装备信息同步到资产</w:t>
      </w:r>
      <w:r>
        <w:rPr>
          <w:rFonts w:hint="eastAsia"/>
          <w:szCs w:val="24"/>
          <w:lang w:eastAsia="zh-CN"/>
        </w:rPr>
        <w:t>管理</w:t>
      </w:r>
      <w:r>
        <w:rPr>
          <w:szCs w:val="24"/>
          <w:lang w:eastAsia="zh-CN"/>
        </w:rPr>
        <w:t>系统，生成资产卡片信息。</w:t>
      </w:r>
    </w:p>
    <w:p w14:paraId="051F21B3">
      <w:pPr>
        <w:pStyle w:val="6"/>
        <w:keepNext w:val="0"/>
        <w:keepLines w:val="0"/>
        <w:widowControl w:val="0"/>
        <w:kinsoku/>
        <w:spacing w:before="0" w:after="0"/>
        <w:ind w:left="9" w:hanging="9"/>
        <w:rPr>
          <w:rFonts w:hint="eastAsia" w:ascii="宋体" w:hAnsi="宋体" w:cs="宋体"/>
          <w:b/>
          <w:bCs/>
        </w:rPr>
      </w:pPr>
      <w:r>
        <w:rPr>
          <w:rFonts w:hint="eastAsia" w:ascii="宋体" w:hAnsi="宋体" w:cs="宋体"/>
        </w:rPr>
        <w:t>计划批次管理</w:t>
      </w:r>
    </w:p>
    <w:p w14:paraId="165C7C63">
      <w:pPr>
        <w:widowControl w:val="0"/>
        <w:kinsoku/>
        <w:ind w:left="-58" w:firstLine="480"/>
        <w:rPr>
          <w:lang w:eastAsia="zh-CN"/>
        </w:rPr>
      </w:pPr>
      <w:r>
        <w:rPr>
          <w:rFonts w:hint="eastAsia"/>
          <w:lang w:eastAsia="zh-CN"/>
        </w:rPr>
        <w:t>批次信息包括：批次名称、计划年度、申购截止日期、首发开始日期、首发结束日期、批次类型等；</w:t>
      </w:r>
    </w:p>
    <w:p w14:paraId="751CA9D1">
      <w:pPr>
        <w:widowControl w:val="0"/>
        <w:kinsoku/>
        <w:ind w:left="-58" w:firstLine="480"/>
        <w:rPr>
          <w:lang w:eastAsia="zh-CN"/>
        </w:rPr>
      </w:pPr>
      <w:r>
        <w:rPr>
          <w:rFonts w:hint="eastAsia"/>
          <w:lang w:eastAsia="zh-CN"/>
        </w:rPr>
        <w:t>被装管理人进行年度被申领批次计划的管理；</w:t>
      </w:r>
    </w:p>
    <w:p w14:paraId="67ABBE8B">
      <w:pPr>
        <w:widowControl w:val="0"/>
        <w:kinsoku/>
        <w:ind w:left="-58" w:firstLine="480"/>
        <w:rPr>
          <w:lang w:eastAsia="zh-CN"/>
        </w:rPr>
      </w:pPr>
      <w:r>
        <w:rPr>
          <w:rFonts w:hint="eastAsia"/>
          <w:lang w:eastAsia="zh-CN"/>
        </w:rPr>
        <w:t>支持市局经费标准的新增、删除，支持经费标准批量导出以及按市局、起始年度、截止年度等维度进行经费标准的查询，支持附件上传功能。</w:t>
      </w:r>
    </w:p>
    <w:p w14:paraId="42B9D202">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装备配备申请</w:t>
      </w:r>
    </w:p>
    <w:p w14:paraId="6DBA65B3">
      <w:pPr>
        <w:widowControl w:val="0"/>
        <w:kinsoku/>
        <w:ind w:firstLine="480"/>
        <w:contextualSpacing/>
        <w:rPr>
          <w:lang w:eastAsia="zh-CN"/>
        </w:rPr>
      </w:pPr>
      <w:r>
        <w:rPr>
          <w:rFonts w:hint="eastAsia"/>
          <w:lang w:eastAsia="zh-CN"/>
        </w:rPr>
        <w:t>支持通用装备申请明细信息的新增、修改、删除；本级领导逐级审核配备申请单，填写审核意见。申请单审核完成后，由经办人提交给上级市局汇总。</w:t>
      </w:r>
    </w:p>
    <w:p w14:paraId="22DC6F1A">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装备配备汇总审批</w:t>
      </w:r>
    </w:p>
    <w:p w14:paraId="7D9F01A6">
      <w:pPr>
        <w:widowControl w:val="0"/>
        <w:kinsoku/>
        <w:ind w:firstLine="480"/>
        <w:contextualSpacing/>
        <w:rPr>
          <w:lang w:eastAsia="zh-CN"/>
        </w:rPr>
      </w:pPr>
      <w:r>
        <w:rPr>
          <w:rFonts w:hint="eastAsia"/>
          <w:lang w:eastAsia="zh-CN"/>
        </w:rPr>
        <w:t>各市局管理民警汇总各下级市局申请信息，支持跟踪、查看所有下级市局申请单状态，支持对已提交的申请单进行回退操作。</w:t>
      </w:r>
    </w:p>
    <w:p w14:paraId="580F28E7">
      <w:pPr>
        <w:widowControl w:val="0"/>
        <w:kinsoku/>
        <w:ind w:firstLine="480"/>
        <w:contextualSpacing/>
        <w:rPr>
          <w:lang w:eastAsia="zh-CN"/>
        </w:rPr>
      </w:pPr>
      <w:r>
        <w:rPr>
          <w:rFonts w:hint="eastAsia"/>
          <w:lang w:eastAsia="zh-CN"/>
        </w:rPr>
        <w:t>单据回退后，退回至下级市局经办人节点。</w:t>
      </w:r>
    </w:p>
    <w:p w14:paraId="58A0F976">
      <w:pPr>
        <w:widowControl w:val="0"/>
        <w:kinsoku/>
        <w:ind w:firstLine="480"/>
        <w:contextualSpacing/>
        <w:rPr>
          <w:lang w:eastAsia="zh-CN"/>
        </w:rPr>
      </w:pPr>
      <w:r>
        <w:rPr>
          <w:rFonts w:hint="eastAsia"/>
          <w:lang w:eastAsia="zh-CN"/>
        </w:rPr>
        <w:t>汇总单审批完成后，由经办人提交给上级市局汇总，汇总审批需经过克拉玛依市公安局审批。</w:t>
      </w:r>
    </w:p>
    <w:p w14:paraId="328F1203">
      <w:pPr>
        <w:pStyle w:val="6"/>
        <w:keepNext w:val="0"/>
        <w:keepLines w:val="0"/>
        <w:widowControl w:val="0"/>
        <w:kinsoku/>
        <w:spacing w:before="0" w:after="0"/>
        <w:ind w:left="9" w:hanging="9"/>
        <w:rPr>
          <w:rFonts w:hint="eastAsia" w:ascii="宋体" w:hAnsi="宋体" w:cs="宋体"/>
        </w:rPr>
      </w:pPr>
      <w:r>
        <w:rPr>
          <w:rFonts w:hint="eastAsia" w:ascii="宋体" w:hAnsi="宋体" w:cs="宋体"/>
        </w:rPr>
        <w:t>装备配备批复</w:t>
      </w:r>
    </w:p>
    <w:p w14:paraId="35B2D761">
      <w:pPr>
        <w:widowControl w:val="0"/>
        <w:kinsoku/>
        <w:ind w:firstLine="480"/>
        <w:contextualSpacing/>
        <w:rPr>
          <w:lang w:eastAsia="zh-CN"/>
        </w:rPr>
      </w:pPr>
      <w:r>
        <w:rPr>
          <w:rFonts w:hint="eastAsia"/>
          <w:lang w:eastAsia="zh-CN"/>
        </w:rPr>
        <w:t>克拉玛依市公安局自上而下逐级批复各市局汇总申请，支持根据下级市局申请单生成批复单，修改、删除、下达批复信息，批复信息包含批复数量、批复金额、批复意见以及批复通用装备明细。</w:t>
      </w:r>
    </w:p>
    <w:p w14:paraId="1F257F16">
      <w:pPr>
        <w:pStyle w:val="5"/>
        <w:keepNext w:val="0"/>
        <w:keepLines w:val="0"/>
        <w:widowControl w:val="0"/>
        <w:kinsoku/>
        <w:spacing w:before="0" w:after="0" w:line="360" w:lineRule="auto"/>
        <w:ind w:left="0" w:firstLine="0" w:firstLineChars="0"/>
      </w:pPr>
      <w:r>
        <w:rPr>
          <w:rFonts w:hint="eastAsia"/>
        </w:rPr>
        <w:t>装备日常管理</w:t>
      </w:r>
    </w:p>
    <w:p w14:paraId="7C893F76">
      <w:pPr>
        <w:pStyle w:val="6"/>
        <w:keepNext w:val="0"/>
        <w:keepLines w:val="0"/>
        <w:widowControl w:val="0"/>
        <w:kinsoku/>
        <w:spacing w:before="0" w:after="0"/>
        <w:ind w:left="9" w:hanging="9"/>
      </w:pPr>
      <w:r>
        <w:rPr>
          <w:rFonts w:hint="eastAsia"/>
        </w:rPr>
        <w:t>装备入库</w:t>
      </w:r>
    </w:p>
    <w:p w14:paraId="38549538">
      <w:pPr>
        <w:widowControl w:val="0"/>
        <w:kinsoku/>
        <w:ind w:firstLine="480"/>
        <w:contextualSpacing/>
        <w:rPr>
          <w:lang w:eastAsia="zh-CN"/>
        </w:rPr>
      </w:pPr>
      <w:r>
        <w:rPr>
          <w:rFonts w:hint="eastAsia"/>
          <w:lang w:eastAsia="zh-CN"/>
        </w:rPr>
        <w:t>系统根据验收通用装备明细自动生成入库待办任务，通用装备管理员根据待入库明细生成入库单，维护入库通用装备明细信息和附件信息等。入库装备贴纸电子标签后入库管理，系统可支持批量入库。</w:t>
      </w:r>
    </w:p>
    <w:p w14:paraId="1FED48DB">
      <w:pPr>
        <w:widowControl w:val="0"/>
        <w:kinsoku/>
        <w:ind w:firstLine="480"/>
        <w:contextualSpacing/>
        <w:rPr>
          <w:lang w:eastAsia="zh-CN"/>
        </w:rPr>
      </w:pPr>
      <w:r>
        <w:rPr>
          <w:rFonts w:hint="eastAsia"/>
          <w:lang w:eastAsia="zh-CN"/>
        </w:rPr>
        <w:t>支持单据审批和审批意见填写，支持单据回退和撤回操作，支持已上报单据状态和审批节点跟踪。</w:t>
      </w:r>
    </w:p>
    <w:p w14:paraId="6D10C648">
      <w:pPr>
        <w:widowControl w:val="0"/>
        <w:kinsoku/>
        <w:ind w:firstLine="480"/>
        <w:contextualSpacing/>
        <w:rPr>
          <w:lang w:eastAsia="zh-CN"/>
        </w:rPr>
      </w:pPr>
      <w:r>
        <w:rPr>
          <w:rFonts w:hint="eastAsia"/>
          <w:lang w:eastAsia="zh-CN"/>
        </w:rPr>
        <w:t>在装备登记处新增了数据进行确认后数据到达装备入库业务。</w:t>
      </w:r>
    </w:p>
    <w:p w14:paraId="3793B85C">
      <w:pPr>
        <w:pStyle w:val="6"/>
        <w:keepNext w:val="0"/>
        <w:keepLines w:val="0"/>
        <w:widowControl w:val="0"/>
        <w:kinsoku/>
        <w:spacing w:before="0" w:after="0"/>
        <w:ind w:left="9" w:hanging="9"/>
      </w:pPr>
      <w:r>
        <w:rPr>
          <w:rFonts w:hint="eastAsia"/>
        </w:rPr>
        <w:t>装备出库</w:t>
      </w:r>
    </w:p>
    <w:p w14:paraId="3914732B">
      <w:pPr>
        <w:widowControl w:val="0"/>
        <w:kinsoku/>
        <w:ind w:firstLine="480"/>
        <w:contextualSpacing/>
        <w:rPr>
          <w:lang w:eastAsia="zh-CN"/>
        </w:rPr>
      </w:pPr>
      <w:r>
        <w:rPr>
          <w:rFonts w:hint="eastAsia"/>
          <w:lang w:eastAsia="zh-CN"/>
        </w:rPr>
        <w:t>已配发到市局或个人的装备进行出库管理，支持移交给其他市局和个人。</w:t>
      </w:r>
    </w:p>
    <w:p w14:paraId="609318FA">
      <w:pPr>
        <w:widowControl w:val="0"/>
        <w:kinsoku/>
        <w:ind w:firstLine="480"/>
        <w:contextualSpacing/>
        <w:rPr>
          <w:lang w:eastAsia="zh-CN"/>
        </w:rPr>
      </w:pPr>
      <w:r>
        <w:rPr>
          <w:rFonts w:hint="eastAsia"/>
          <w:lang w:eastAsia="zh-CN"/>
        </w:rPr>
        <w:t>支持用户新增、修改、删除、生成出库单据，维护出库通用装备明细，上传附件凭据等。</w:t>
      </w:r>
    </w:p>
    <w:p w14:paraId="06321F4B">
      <w:pPr>
        <w:widowControl w:val="0"/>
        <w:kinsoku/>
        <w:ind w:firstLine="480"/>
        <w:contextualSpacing/>
        <w:rPr>
          <w:lang w:eastAsia="zh-CN"/>
        </w:rPr>
      </w:pPr>
      <w:r>
        <w:rPr>
          <w:rFonts w:hint="eastAsia"/>
          <w:lang w:eastAsia="zh-CN"/>
        </w:rPr>
        <w:t>支持单据审批和审批意见填写，支持单据回退和撤回操作，支持已上报单据状态和审批节点跟踪。</w:t>
      </w:r>
    </w:p>
    <w:p w14:paraId="4BE72602">
      <w:pPr>
        <w:widowControl w:val="0"/>
        <w:kinsoku/>
        <w:ind w:firstLine="480"/>
        <w:contextualSpacing/>
        <w:rPr>
          <w:lang w:eastAsia="zh-CN"/>
        </w:rPr>
      </w:pPr>
      <w:r>
        <w:rPr>
          <w:rFonts w:hint="eastAsia"/>
          <w:lang w:eastAsia="zh-CN"/>
        </w:rPr>
        <w:t>系统同时也支持装备物资批量出库等业务。</w:t>
      </w:r>
    </w:p>
    <w:p w14:paraId="7DAA098B">
      <w:pPr>
        <w:pStyle w:val="6"/>
        <w:keepNext w:val="0"/>
        <w:keepLines w:val="0"/>
        <w:widowControl w:val="0"/>
        <w:kinsoku/>
        <w:spacing w:before="0" w:after="0"/>
        <w:ind w:left="9" w:hanging="9"/>
      </w:pPr>
      <w:r>
        <w:rPr>
          <w:rFonts w:hint="eastAsia"/>
        </w:rPr>
        <w:t>装备调拨</w:t>
      </w:r>
    </w:p>
    <w:p w14:paraId="7F3D0C22">
      <w:pPr>
        <w:widowControl w:val="0"/>
        <w:kinsoku/>
        <w:ind w:firstLine="480"/>
        <w:contextualSpacing/>
        <w:rPr>
          <w:lang w:eastAsia="zh-CN"/>
        </w:rPr>
      </w:pPr>
      <w:r>
        <w:rPr>
          <w:rFonts w:hint="eastAsia"/>
          <w:lang w:eastAsia="zh-CN"/>
        </w:rPr>
        <w:t>支持用户新增、修改、删除、提交通用装备调拨单，维护调拨通用装备明细，上传附件凭据等。支持单据审批和审批意见填写，支持单据回退和撤回操作，支持已上报单据状态和审批节点跟踪。</w:t>
      </w:r>
    </w:p>
    <w:p w14:paraId="64077141">
      <w:pPr>
        <w:pStyle w:val="6"/>
        <w:keepNext w:val="0"/>
        <w:keepLines w:val="0"/>
        <w:widowControl w:val="0"/>
        <w:kinsoku/>
        <w:spacing w:before="0" w:after="0"/>
        <w:ind w:left="9" w:hanging="9"/>
      </w:pPr>
      <w:r>
        <w:rPr>
          <w:rFonts w:hint="eastAsia"/>
        </w:rPr>
        <w:t>装备借用</w:t>
      </w:r>
    </w:p>
    <w:p w14:paraId="0C90C307">
      <w:pPr>
        <w:widowControl w:val="0"/>
        <w:kinsoku/>
        <w:ind w:firstLine="480"/>
        <w:rPr>
          <w:rFonts w:hint="eastAsia" w:ascii="宋体" w:hAnsi="宋体" w:cs="Tahoma"/>
        </w:rPr>
      </w:pPr>
      <w:r>
        <w:rPr>
          <w:rFonts w:ascii="宋体" w:hAnsi="宋体" w:cs="Tahoma"/>
        </w:rPr>
        <w:t>1.</w:t>
      </w:r>
      <w:r>
        <w:rPr>
          <w:rFonts w:hint="eastAsia" w:ascii="宋体" w:hAnsi="宋体" w:cs="Tahoma"/>
        </w:rPr>
        <w:t>装备借用</w:t>
      </w:r>
    </w:p>
    <w:p w14:paraId="2896930D">
      <w:pPr>
        <w:widowControl w:val="0"/>
        <w:kinsoku/>
        <w:ind w:firstLine="480"/>
        <w:rPr>
          <w:rFonts w:hint="eastAsia" w:ascii="宋体" w:hAnsi="宋体" w:cs="Tahoma"/>
          <w:lang w:eastAsia="zh-CN"/>
        </w:rPr>
      </w:pPr>
      <w:r>
        <w:rPr>
          <w:rFonts w:hint="eastAsia" w:ascii="宋体" w:hAnsi="宋体" w:cs="Tahoma"/>
          <w:lang w:eastAsia="zh-CN"/>
        </w:rPr>
        <w:t>支持用户新增、修改、删除、提交通用警务装备借用单，从库存通用警务装备中导入借用明细，上传附件凭据等。支持单据审批和审批意见填写，支持单据回退和撤回操作，支持已上报单据状态和审批节点跟踪。</w:t>
      </w:r>
    </w:p>
    <w:p w14:paraId="33941358">
      <w:pPr>
        <w:widowControl w:val="0"/>
        <w:kinsoku/>
        <w:ind w:firstLine="480"/>
        <w:rPr>
          <w:rFonts w:hint="eastAsia" w:ascii="宋体" w:hAnsi="宋体" w:cs="Tahoma"/>
          <w:lang w:eastAsia="zh-CN"/>
        </w:rPr>
      </w:pPr>
      <w:r>
        <w:rPr>
          <w:rFonts w:ascii="宋体" w:hAnsi="宋体" w:cs="Tahoma"/>
          <w:lang w:eastAsia="zh-CN"/>
        </w:rPr>
        <w:t>2.</w:t>
      </w:r>
      <w:r>
        <w:rPr>
          <w:rFonts w:hint="eastAsia" w:ascii="宋体" w:hAnsi="宋体" w:cs="Tahoma"/>
          <w:lang w:eastAsia="zh-CN"/>
        </w:rPr>
        <w:t>装备归还</w:t>
      </w:r>
    </w:p>
    <w:p w14:paraId="52B6E498">
      <w:pPr>
        <w:widowControl w:val="0"/>
        <w:kinsoku/>
        <w:ind w:firstLine="480"/>
        <w:rPr>
          <w:rFonts w:hint="eastAsia" w:ascii="宋体" w:hAnsi="宋体" w:cs="Tahoma"/>
          <w:lang w:eastAsia="zh-CN"/>
        </w:rPr>
      </w:pPr>
      <w:r>
        <w:rPr>
          <w:rFonts w:hint="eastAsia" w:ascii="宋体" w:hAnsi="宋体" w:cs="Tahoma"/>
          <w:lang w:eastAsia="zh-CN"/>
        </w:rPr>
        <w:t>对借用到期通用警务装备预警，系统自动生成待归还通用警务装备清单，可根据待归还清单生成通用警务装备归还单并提交审核。</w:t>
      </w:r>
    </w:p>
    <w:p w14:paraId="4D6C7BF3">
      <w:pPr>
        <w:widowControl w:val="0"/>
        <w:kinsoku/>
        <w:ind w:firstLine="480"/>
        <w:rPr>
          <w:rFonts w:hint="eastAsia" w:ascii="宋体" w:hAnsi="宋体" w:cs="Tahoma"/>
          <w:lang w:eastAsia="zh-CN"/>
        </w:rPr>
      </w:pPr>
      <w:r>
        <w:rPr>
          <w:rFonts w:hint="eastAsia" w:ascii="宋体" w:hAnsi="宋体" w:cs="Tahoma"/>
          <w:lang w:eastAsia="zh-CN"/>
        </w:rPr>
        <w:t>支持单据审批和审批意见填写，支持单据回退和撤回操作，支持已上报单据状态和审批节点跟踪。</w:t>
      </w:r>
    </w:p>
    <w:p w14:paraId="55DC0639">
      <w:pPr>
        <w:pStyle w:val="6"/>
        <w:keepNext w:val="0"/>
        <w:keepLines w:val="0"/>
        <w:widowControl w:val="0"/>
        <w:kinsoku/>
        <w:spacing w:before="0" w:after="0"/>
        <w:ind w:left="9" w:hanging="9"/>
      </w:pPr>
      <w:r>
        <w:rPr>
          <w:rFonts w:hint="eastAsia"/>
        </w:rPr>
        <w:t>装备更新报废</w:t>
      </w:r>
    </w:p>
    <w:p w14:paraId="74E79697">
      <w:pPr>
        <w:widowControl w:val="0"/>
        <w:kinsoku/>
        <w:ind w:firstLine="480"/>
        <w:contextualSpacing/>
        <w:rPr>
          <w:rFonts w:hint="eastAsia" w:ascii="宋体" w:hAnsi="宋体"/>
        </w:rPr>
      </w:pPr>
      <w:r>
        <w:rPr>
          <w:rFonts w:hint="eastAsia" w:ascii="宋体" w:hAnsi="宋体"/>
        </w:rPr>
        <w:t>1、装备更新报废申请</w:t>
      </w:r>
    </w:p>
    <w:p w14:paraId="73890F8B">
      <w:pPr>
        <w:widowControl w:val="0"/>
        <w:kinsoku/>
        <w:ind w:firstLine="480"/>
        <w:contextualSpacing/>
        <w:rPr>
          <w:lang w:eastAsia="zh-CN"/>
        </w:rPr>
      </w:pPr>
      <w:r>
        <w:rPr>
          <w:rFonts w:hint="eastAsia"/>
          <w:lang w:eastAsia="zh-CN"/>
        </w:rPr>
        <w:t>系统自动提醒待报废通用装备明细。管理员定期对本市局装备发起报废申请，维护待报废通用装备明细。</w:t>
      </w:r>
    </w:p>
    <w:p w14:paraId="6C264EE4">
      <w:pPr>
        <w:widowControl w:val="0"/>
        <w:kinsoku/>
        <w:ind w:firstLine="480"/>
        <w:contextualSpacing/>
        <w:rPr>
          <w:lang w:eastAsia="zh-CN"/>
        </w:rPr>
      </w:pPr>
      <w:r>
        <w:rPr>
          <w:rFonts w:hint="eastAsia"/>
          <w:lang w:eastAsia="zh-CN"/>
        </w:rPr>
        <w:t>支持单据审批和审批意见填写，支持单据回退和撤回操作，支持已上报单据状态和审批节点跟踪。</w:t>
      </w:r>
    </w:p>
    <w:p w14:paraId="14AD635D">
      <w:pPr>
        <w:widowControl w:val="0"/>
        <w:kinsoku/>
        <w:ind w:firstLine="480"/>
        <w:contextualSpacing/>
        <w:rPr>
          <w:lang w:eastAsia="zh-CN"/>
        </w:rPr>
      </w:pPr>
      <w:r>
        <w:rPr>
          <w:rFonts w:hint="eastAsia"/>
          <w:lang w:eastAsia="zh-CN"/>
        </w:rPr>
        <w:t>属于固定资产类通用装备提交部门审核后推送给资产部门发起资产报废流程。</w:t>
      </w:r>
    </w:p>
    <w:p w14:paraId="5AC994DD">
      <w:pPr>
        <w:widowControl w:val="0"/>
        <w:kinsoku/>
        <w:ind w:firstLine="480"/>
        <w:contextualSpacing/>
        <w:rPr>
          <w:rFonts w:hint="eastAsia" w:ascii="宋体" w:hAnsi="宋体"/>
          <w:lang w:eastAsia="zh-CN"/>
        </w:rPr>
      </w:pPr>
      <w:r>
        <w:rPr>
          <w:rFonts w:hint="eastAsia" w:ascii="宋体" w:hAnsi="宋体"/>
          <w:lang w:eastAsia="zh-CN"/>
        </w:rPr>
        <w:t>2、装备更新报废处置</w:t>
      </w:r>
    </w:p>
    <w:p w14:paraId="0260D754">
      <w:pPr>
        <w:widowControl w:val="0"/>
        <w:kinsoku/>
        <w:ind w:firstLine="480"/>
        <w:contextualSpacing/>
        <w:rPr>
          <w:lang w:eastAsia="zh-CN"/>
        </w:rPr>
      </w:pPr>
      <w:r>
        <w:rPr>
          <w:rFonts w:hint="eastAsia"/>
          <w:lang w:eastAsia="zh-CN"/>
        </w:rPr>
        <w:t>登记信息包含报废处置方式、处置日期、处置人、处置市局、处置成本、处置收益等信息。</w:t>
      </w:r>
    </w:p>
    <w:p w14:paraId="58315A5A">
      <w:pPr>
        <w:widowControl w:val="0"/>
        <w:kinsoku/>
        <w:ind w:firstLine="480"/>
        <w:contextualSpacing/>
        <w:rPr>
          <w:lang w:eastAsia="zh-CN"/>
        </w:rPr>
      </w:pPr>
      <w:r>
        <w:rPr>
          <w:rFonts w:hint="eastAsia"/>
          <w:lang w:eastAsia="zh-CN"/>
        </w:rPr>
        <w:t>经审批确认的报废通用装备（库房装备），由管理员组织按批处置，维护处置通用装备明细。</w:t>
      </w:r>
    </w:p>
    <w:p w14:paraId="7864084F">
      <w:pPr>
        <w:pStyle w:val="5"/>
        <w:keepNext w:val="0"/>
        <w:keepLines w:val="0"/>
        <w:widowControl w:val="0"/>
        <w:kinsoku/>
        <w:spacing w:before="0" w:after="0" w:line="360" w:lineRule="auto"/>
        <w:ind w:left="0" w:firstLine="0" w:firstLineChars="0"/>
      </w:pPr>
      <w:r>
        <w:rPr>
          <w:rFonts w:hint="eastAsia"/>
        </w:rPr>
        <w:t>装备日常维护</w:t>
      </w:r>
    </w:p>
    <w:p w14:paraId="309FB8D5">
      <w:pPr>
        <w:widowControl w:val="0"/>
        <w:kinsoku/>
        <w:ind w:firstLine="480"/>
        <w:rPr>
          <w:lang w:eastAsia="zh-CN"/>
        </w:rPr>
      </w:pPr>
      <w:r>
        <w:rPr>
          <w:rFonts w:hint="eastAsia"/>
          <w:lang w:eastAsia="zh-CN"/>
        </w:rPr>
        <w:t>实现装备物资使用具体管理人、责任民警、有效期等信息的维护、变更；实现装备物资的维护保养提醒以及保养记录管理功能；实现报废管理功能，根据装备的国资属性，按照规定执行报废流程；实现更新管理功能，支持以图片形式采集整个报废更新流程相应文件和附件。</w:t>
      </w:r>
    </w:p>
    <w:p w14:paraId="7A82A036">
      <w:pPr>
        <w:pStyle w:val="6"/>
        <w:keepNext w:val="0"/>
        <w:keepLines w:val="0"/>
        <w:widowControl w:val="0"/>
        <w:kinsoku/>
        <w:spacing w:before="0" w:after="0"/>
        <w:ind w:left="9" w:hanging="9"/>
      </w:pPr>
      <w:r>
        <w:rPr>
          <w:rFonts w:hint="eastAsia"/>
        </w:rPr>
        <w:t>基础信息维护</w:t>
      </w:r>
    </w:p>
    <w:p w14:paraId="004939D9">
      <w:pPr>
        <w:widowControl w:val="0"/>
        <w:kinsoku/>
        <w:ind w:firstLine="480"/>
        <w:contextualSpacing/>
        <w:rPr>
          <w:lang w:eastAsia="zh-CN"/>
        </w:rPr>
      </w:pPr>
      <w:bookmarkStart w:id="460" w:name="_Hlk117963627"/>
      <w:r>
        <w:rPr>
          <w:rFonts w:hint="eastAsia"/>
          <w:lang w:eastAsia="zh-CN"/>
        </w:rPr>
        <w:t>预置维护本市局警务装备配备标准数，支持各类装备编制数的信息录入、维护和确认。</w:t>
      </w:r>
    </w:p>
    <w:p w14:paraId="143CE19F">
      <w:pPr>
        <w:widowControl w:val="0"/>
        <w:kinsoku/>
        <w:ind w:firstLine="480"/>
        <w:contextualSpacing/>
        <w:rPr>
          <w:lang w:eastAsia="zh-CN"/>
        </w:rPr>
      </w:pPr>
      <w:r>
        <w:rPr>
          <w:rFonts w:hint="eastAsia"/>
          <w:lang w:eastAsia="zh-CN"/>
        </w:rPr>
        <w:t>功能包括新增、修改、删除、上报本市局通用警务装备配备标准，支持通用警务装备明细标准的新增、修改、删除。</w:t>
      </w:r>
    </w:p>
    <w:p w14:paraId="7EA8558B">
      <w:pPr>
        <w:widowControl w:val="0"/>
        <w:kinsoku/>
        <w:ind w:firstLine="480"/>
        <w:contextualSpacing/>
        <w:rPr>
          <w:lang w:eastAsia="zh-CN"/>
        </w:rPr>
      </w:pPr>
      <w:r>
        <w:rPr>
          <w:rFonts w:hint="eastAsia"/>
          <w:lang w:eastAsia="zh-CN"/>
        </w:rPr>
        <w:t>上级管理员确认下级市局的配备标准。</w:t>
      </w:r>
    </w:p>
    <w:bookmarkEnd w:id="460"/>
    <w:p w14:paraId="1AE6BA54">
      <w:pPr>
        <w:widowControl w:val="0"/>
        <w:kinsoku/>
        <w:ind w:firstLine="480"/>
        <w:contextualSpacing/>
        <w:rPr>
          <w:lang w:eastAsia="zh-CN"/>
        </w:rPr>
      </w:pPr>
      <w:r>
        <w:rPr>
          <w:rFonts w:hint="eastAsia"/>
          <w:lang w:eastAsia="zh-CN"/>
        </w:rPr>
        <w:t>具体管理人员信息，并支持对装备有效期的维护变更管理。</w:t>
      </w:r>
    </w:p>
    <w:p w14:paraId="2086E5BC">
      <w:pPr>
        <w:pStyle w:val="6"/>
        <w:keepNext w:val="0"/>
        <w:keepLines w:val="0"/>
        <w:widowControl w:val="0"/>
        <w:kinsoku/>
        <w:spacing w:before="0" w:after="0"/>
        <w:ind w:left="9" w:hanging="9"/>
      </w:pPr>
      <w:r>
        <w:rPr>
          <w:rFonts w:hint="eastAsia"/>
        </w:rPr>
        <w:t>人员管理</w:t>
      </w:r>
    </w:p>
    <w:p w14:paraId="72282021">
      <w:pPr>
        <w:widowControl w:val="0"/>
        <w:kinsoku/>
        <w:ind w:firstLine="480"/>
        <w:contextualSpacing/>
        <w:rPr>
          <w:rFonts w:hint="eastAsia" w:ascii="宋体" w:hAnsi="宋体"/>
        </w:rPr>
      </w:pPr>
      <w:r>
        <w:rPr>
          <w:rFonts w:hint="eastAsia" w:ascii="宋体" w:hAnsi="宋体"/>
        </w:rPr>
        <w:t>1</w:t>
      </w:r>
      <w:r>
        <w:rPr>
          <w:rFonts w:ascii="宋体" w:hAnsi="宋体"/>
        </w:rPr>
        <w:t>.</w:t>
      </w:r>
      <w:r>
        <w:rPr>
          <w:rFonts w:hint="eastAsia" w:ascii="宋体" w:hAnsi="宋体"/>
        </w:rPr>
        <w:t>各级</w:t>
      </w:r>
      <w:r>
        <w:rPr>
          <w:rFonts w:hint="eastAsia" w:ascii="宋体" w:hAnsi="宋体"/>
          <w:lang w:eastAsia="zh-CN"/>
        </w:rPr>
        <w:t>市局</w:t>
      </w:r>
      <w:r>
        <w:rPr>
          <w:rFonts w:hint="eastAsia" w:ascii="宋体" w:hAnsi="宋体"/>
        </w:rPr>
        <w:t>目录</w:t>
      </w:r>
    </w:p>
    <w:p w14:paraId="08659318">
      <w:pPr>
        <w:widowControl w:val="0"/>
        <w:kinsoku/>
        <w:ind w:firstLine="480"/>
        <w:contextualSpacing/>
        <w:rPr>
          <w:rFonts w:hint="eastAsia" w:ascii="宋体" w:hAnsi="宋体"/>
          <w:lang w:eastAsia="zh-CN"/>
        </w:rPr>
      </w:pPr>
      <w:r>
        <w:rPr>
          <w:rFonts w:hint="eastAsia" w:ascii="宋体" w:hAnsi="宋体"/>
          <w:lang w:eastAsia="zh-CN"/>
        </w:rPr>
        <w:t>按照克拉玛依市公安局及期下属各组织机构相关信息。维护信息包含组织编号、组织名称、上级市局编号；支持数据的新增、修改、删除；支持数据授权，可授权当前用户可查看的数据范围。</w:t>
      </w:r>
    </w:p>
    <w:p w14:paraId="3BC8B1FF">
      <w:pPr>
        <w:widowControl w:val="0"/>
        <w:kinsoku/>
        <w:ind w:firstLine="480"/>
        <w:contextualSpacing/>
        <w:rPr>
          <w:rFonts w:hint="eastAsia" w:ascii="宋体" w:hAnsi="宋体"/>
          <w:lang w:eastAsia="zh-CN"/>
        </w:rPr>
      </w:pPr>
      <w:r>
        <w:rPr>
          <w:rFonts w:ascii="宋体" w:hAnsi="宋体"/>
          <w:lang w:eastAsia="zh-CN"/>
        </w:rPr>
        <w:t>2.</w:t>
      </w:r>
      <w:r>
        <w:rPr>
          <w:rFonts w:hint="eastAsia" w:ascii="宋体" w:hAnsi="宋体"/>
          <w:lang w:eastAsia="zh-CN"/>
        </w:rPr>
        <w:t>装备管理人员管理</w:t>
      </w:r>
    </w:p>
    <w:p w14:paraId="1D6158E8">
      <w:pPr>
        <w:widowControl w:val="0"/>
        <w:kinsoku/>
        <w:ind w:firstLine="480"/>
        <w:contextualSpacing/>
        <w:rPr>
          <w:rFonts w:hint="eastAsia" w:ascii="宋体" w:hAnsi="宋体"/>
          <w:lang w:eastAsia="zh-CN"/>
        </w:rPr>
      </w:pPr>
      <w:r>
        <w:rPr>
          <w:rFonts w:hint="eastAsia" w:ascii="宋体" w:hAnsi="宋体"/>
          <w:lang w:eastAsia="zh-CN"/>
        </w:rPr>
        <w:t>各市局装备管理人员根据实际人员实际变动情况进行人员信息调整，支持岗位变更、部门变动变更等；支持数据授权，可授权当前用户可查看的数据范围。</w:t>
      </w:r>
    </w:p>
    <w:p w14:paraId="3A9C8AE2">
      <w:pPr>
        <w:widowControl w:val="0"/>
        <w:kinsoku/>
        <w:ind w:firstLine="480"/>
        <w:contextualSpacing/>
        <w:rPr>
          <w:rFonts w:hint="eastAsia" w:ascii="宋体" w:hAnsi="宋体"/>
          <w:lang w:eastAsia="zh-CN"/>
        </w:rPr>
      </w:pPr>
      <w:r>
        <w:rPr>
          <w:rFonts w:ascii="宋体" w:hAnsi="宋体"/>
          <w:lang w:eastAsia="zh-CN"/>
        </w:rPr>
        <w:t>3.</w:t>
      </w:r>
      <w:r>
        <w:rPr>
          <w:rFonts w:hint="eastAsia" w:ascii="宋体" w:hAnsi="宋体"/>
          <w:lang w:eastAsia="zh-CN"/>
        </w:rPr>
        <w:t>人员信息管理</w:t>
      </w:r>
    </w:p>
    <w:p w14:paraId="2288C856">
      <w:pPr>
        <w:widowControl w:val="0"/>
        <w:kinsoku/>
        <w:ind w:firstLine="480"/>
        <w:contextualSpacing/>
        <w:rPr>
          <w:rFonts w:hint="eastAsia" w:ascii="宋体" w:hAnsi="宋体"/>
          <w:lang w:eastAsia="zh-CN"/>
        </w:rPr>
      </w:pPr>
      <w:r>
        <w:rPr>
          <w:rFonts w:hint="eastAsia" w:ascii="宋体" w:hAnsi="宋体"/>
          <w:lang w:eastAsia="zh-CN"/>
        </w:rPr>
        <w:t>人员基本信息包括：市局名称、姓名、性别、身份证号、警衔、部门、职务情况等。</w:t>
      </w:r>
    </w:p>
    <w:p w14:paraId="747A429C">
      <w:pPr>
        <w:widowControl w:val="0"/>
        <w:kinsoku/>
        <w:ind w:firstLine="480"/>
        <w:contextualSpacing/>
        <w:rPr>
          <w:rFonts w:hint="eastAsia" w:ascii="宋体" w:hAnsi="宋体"/>
          <w:lang w:eastAsia="zh-CN"/>
        </w:rPr>
      </w:pPr>
      <w:r>
        <w:rPr>
          <w:rFonts w:hint="eastAsia" w:ascii="宋体" w:hAnsi="宋体"/>
          <w:lang w:eastAsia="zh-CN"/>
        </w:rPr>
        <w:t>进行人员基本信息的登记，支持变动记录的留痕；支持号型信息的批量导入；支持数据授权，可授权当前用户可查看的数据范围。</w:t>
      </w:r>
    </w:p>
    <w:p w14:paraId="115A63CB">
      <w:pPr>
        <w:pStyle w:val="6"/>
        <w:keepNext w:val="0"/>
        <w:keepLines w:val="0"/>
        <w:widowControl w:val="0"/>
        <w:kinsoku/>
        <w:spacing w:before="0" w:after="0"/>
        <w:ind w:left="9" w:hanging="9"/>
      </w:pPr>
      <w:r>
        <w:rPr>
          <w:rFonts w:hint="eastAsia"/>
        </w:rPr>
        <w:t>装备维修</w:t>
      </w:r>
    </w:p>
    <w:p w14:paraId="53B325CE">
      <w:pPr>
        <w:widowControl w:val="0"/>
        <w:kinsoku/>
        <w:ind w:firstLine="480"/>
        <w:contextualSpacing/>
        <w:rPr>
          <w:lang w:eastAsia="zh-CN"/>
        </w:rPr>
      </w:pPr>
      <w:r>
        <w:rPr>
          <w:rFonts w:hint="eastAsia"/>
          <w:lang w:eastAsia="zh-CN"/>
        </w:rPr>
        <w:t>装备使用人、仓管员可对本人配发装备和管理库存装备发起维修申请，包括新增、修改、删除、提交装备维修申请单，维护待修理装备明细，管理员受理后登记维修结果信息。</w:t>
      </w:r>
    </w:p>
    <w:p w14:paraId="1ABE3F7B">
      <w:pPr>
        <w:pStyle w:val="6"/>
        <w:keepNext w:val="0"/>
        <w:keepLines w:val="0"/>
        <w:widowControl w:val="0"/>
        <w:kinsoku/>
        <w:spacing w:before="0" w:after="0"/>
        <w:ind w:left="9" w:hanging="9"/>
      </w:pPr>
      <w:r>
        <w:rPr>
          <w:rFonts w:hint="eastAsia"/>
        </w:rPr>
        <w:t>维护保养提醒</w:t>
      </w:r>
    </w:p>
    <w:p w14:paraId="0F961DE4">
      <w:pPr>
        <w:widowControl w:val="0"/>
        <w:kinsoku/>
        <w:ind w:firstLine="480"/>
        <w:contextualSpacing/>
        <w:rPr>
          <w:lang w:eastAsia="zh-CN"/>
        </w:rPr>
      </w:pPr>
      <w:r>
        <w:rPr>
          <w:rFonts w:hint="eastAsia"/>
          <w:lang w:eastAsia="zh-CN"/>
        </w:rPr>
        <w:t>系统自动提醒待保养装备明细，在库装备推送给仓库管理员，在用装备推送给责任人/使用人。</w:t>
      </w:r>
    </w:p>
    <w:p w14:paraId="0D055CE4">
      <w:pPr>
        <w:widowControl w:val="0"/>
        <w:kinsoku/>
        <w:ind w:firstLine="480"/>
        <w:contextualSpacing/>
        <w:rPr>
          <w:lang w:eastAsia="zh-CN"/>
        </w:rPr>
      </w:pPr>
      <w:r>
        <w:rPr>
          <w:rFonts w:hint="eastAsia"/>
          <w:lang w:eastAsia="zh-CN"/>
        </w:rPr>
        <w:t>由具体经办人根据待保养明细生成保养记录，记录本次保养时间并确认。</w:t>
      </w:r>
    </w:p>
    <w:p w14:paraId="21C95EFC">
      <w:pPr>
        <w:pStyle w:val="6"/>
        <w:keepNext w:val="0"/>
        <w:keepLines w:val="0"/>
        <w:widowControl w:val="0"/>
        <w:kinsoku/>
        <w:spacing w:before="0" w:after="0"/>
        <w:ind w:left="9" w:hanging="9"/>
      </w:pPr>
      <w:r>
        <w:rPr>
          <w:rFonts w:hint="eastAsia"/>
        </w:rPr>
        <w:t>维护保养记录</w:t>
      </w:r>
    </w:p>
    <w:p w14:paraId="454DC050">
      <w:pPr>
        <w:widowControl w:val="0"/>
        <w:kinsoku/>
        <w:ind w:firstLine="480"/>
        <w:contextualSpacing/>
        <w:rPr>
          <w:lang w:eastAsia="zh-CN"/>
        </w:rPr>
      </w:pPr>
      <w:r>
        <w:rPr>
          <w:rFonts w:hint="eastAsia"/>
          <w:lang w:eastAsia="zh-CN"/>
        </w:rPr>
        <w:t>系统支持</w:t>
      </w:r>
      <w:r>
        <w:rPr>
          <w:lang w:eastAsia="zh-CN"/>
        </w:rPr>
        <w:t>维护保养</w:t>
      </w:r>
      <w:r>
        <w:rPr>
          <w:rFonts w:hint="eastAsia"/>
          <w:lang w:eastAsia="zh-CN"/>
        </w:rPr>
        <w:t>信息的备案和记录，当保养时间达到后进行预警</w:t>
      </w:r>
      <w:r>
        <w:rPr>
          <w:lang w:eastAsia="zh-CN"/>
        </w:rPr>
        <w:t>提示，管理人员</w:t>
      </w:r>
      <w:r>
        <w:rPr>
          <w:rFonts w:hint="eastAsia"/>
          <w:lang w:eastAsia="zh-CN"/>
        </w:rPr>
        <w:t>开展</w:t>
      </w:r>
      <w:r>
        <w:rPr>
          <w:lang w:eastAsia="zh-CN"/>
        </w:rPr>
        <w:t>相应的维护保养操作，系统记录保存</w:t>
      </w:r>
      <w:r>
        <w:rPr>
          <w:rFonts w:hint="eastAsia"/>
          <w:lang w:eastAsia="zh-CN"/>
        </w:rPr>
        <w:t>。</w:t>
      </w:r>
    </w:p>
    <w:p w14:paraId="52D7A3F0">
      <w:pPr>
        <w:widowControl w:val="0"/>
        <w:kinsoku/>
        <w:ind w:firstLine="480"/>
        <w:rPr>
          <w:rFonts w:hint="eastAsia" w:ascii="宋体" w:hAnsi="宋体" w:cs="宋体"/>
          <w:szCs w:val="24"/>
          <w:lang w:eastAsia="zh-CN"/>
        </w:rPr>
      </w:pPr>
      <w:r>
        <w:rPr>
          <w:rFonts w:hint="eastAsia" w:ascii="宋体" w:hAnsi="宋体" w:cs="宋体"/>
          <w:szCs w:val="24"/>
          <w:lang w:eastAsia="zh-CN"/>
        </w:rPr>
        <w:t>装备管理人员针对每次的维护保养进行记录，实现功能包括新增、修改、删除、查询。</w:t>
      </w:r>
    </w:p>
    <w:p w14:paraId="35B91717">
      <w:pPr>
        <w:widowControl w:val="0"/>
        <w:kinsoku/>
        <w:ind w:firstLine="480"/>
        <w:rPr>
          <w:rFonts w:hint="eastAsia" w:ascii="宋体" w:hAnsi="宋体" w:cs="宋体"/>
          <w:szCs w:val="24"/>
          <w:lang w:eastAsia="zh-CN"/>
        </w:rPr>
      </w:pPr>
      <w:r>
        <w:rPr>
          <w:rFonts w:hint="eastAsia" w:ascii="宋体" w:hAnsi="宋体" w:cs="宋体"/>
          <w:szCs w:val="24"/>
          <w:lang w:eastAsia="zh-CN"/>
        </w:rPr>
        <w:t>维护保养登记单包括：单据号、制单人、填报日期等信息。</w:t>
      </w:r>
    </w:p>
    <w:p w14:paraId="18B78C39">
      <w:pPr>
        <w:widowControl w:val="0"/>
        <w:kinsoku/>
        <w:ind w:firstLine="480"/>
        <w:rPr>
          <w:rFonts w:hint="eastAsia" w:ascii="宋体" w:hAnsi="宋体" w:cs="宋体"/>
          <w:szCs w:val="24"/>
          <w:lang w:eastAsia="zh-CN"/>
        </w:rPr>
      </w:pPr>
      <w:r>
        <w:rPr>
          <w:rFonts w:hint="eastAsia" w:ascii="宋体" w:hAnsi="宋体" w:cs="宋体"/>
          <w:szCs w:val="24"/>
          <w:lang w:eastAsia="zh-CN"/>
        </w:rPr>
        <w:t>提供现有工作保养登记单据。</w:t>
      </w:r>
    </w:p>
    <w:p w14:paraId="79BFD47D">
      <w:pPr>
        <w:pStyle w:val="6"/>
        <w:keepNext w:val="0"/>
        <w:keepLines w:val="0"/>
        <w:widowControl w:val="0"/>
        <w:kinsoku/>
        <w:spacing w:before="0" w:after="0"/>
        <w:ind w:left="9" w:hanging="9"/>
      </w:pPr>
      <w:r>
        <w:rPr>
          <w:rFonts w:hint="eastAsia"/>
        </w:rPr>
        <w:t>装备报废管理</w:t>
      </w:r>
    </w:p>
    <w:p w14:paraId="4F47C695">
      <w:pPr>
        <w:widowControl w:val="0"/>
        <w:kinsoku/>
        <w:ind w:firstLine="480"/>
        <w:rPr>
          <w:lang w:eastAsia="zh-CN"/>
        </w:rPr>
      </w:pPr>
      <w:r>
        <w:rPr>
          <w:rFonts w:hint="eastAsia"/>
          <w:lang w:eastAsia="zh-CN"/>
        </w:rPr>
        <w:t>装备更新报废按照报废流程进行管理，并支持报废申请报批文件的收集上传，并与国有资产系统进行对接，实时更新资产数据。</w:t>
      </w:r>
    </w:p>
    <w:p w14:paraId="0F9A0FAF">
      <w:pPr>
        <w:widowControl w:val="0"/>
        <w:kinsoku/>
        <w:ind w:firstLine="480"/>
        <w:contextualSpacing/>
        <w:rPr>
          <w:lang w:eastAsia="zh-CN"/>
        </w:rPr>
      </w:pPr>
      <w:r>
        <w:rPr>
          <w:rFonts w:hint="eastAsia"/>
          <w:lang w:eastAsia="zh-CN"/>
        </w:rPr>
        <w:t>系统自动提醒待报废通用装备明细。管理员定期对本市局装备发起报废申请，维护待报废通用装备明细。</w:t>
      </w:r>
    </w:p>
    <w:p w14:paraId="24585FFA">
      <w:pPr>
        <w:widowControl w:val="0"/>
        <w:kinsoku/>
        <w:ind w:firstLine="480"/>
        <w:contextualSpacing/>
        <w:rPr>
          <w:lang w:eastAsia="zh-CN"/>
        </w:rPr>
      </w:pPr>
      <w:r>
        <w:rPr>
          <w:rFonts w:hint="eastAsia"/>
          <w:lang w:eastAsia="zh-CN"/>
        </w:rPr>
        <w:t>支持单据审批和审批意见填写，支持单据回退和撤回操作，支持已上报单据状态和审批节点跟踪。</w:t>
      </w:r>
    </w:p>
    <w:p w14:paraId="6D66C485">
      <w:pPr>
        <w:widowControl w:val="0"/>
        <w:kinsoku/>
        <w:ind w:firstLine="480"/>
        <w:contextualSpacing/>
        <w:rPr>
          <w:lang w:eastAsia="zh-CN"/>
        </w:rPr>
      </w:pPr>
      <w:r>
        <w:rPr>
          <w:rFonts w:hint="eastAsia"/>
          <w:lang w:eastAsia="zh-CN"/>
        </w:rPr>
        <w:t>属于固定资产类通用装备提交部门审核后推送给资产部门发起资产报废流程。</w:t>
      </w:r>
    </w:p>
    <w:p w14:paraId="1A8E2631">
      <w:pPr>
        <w:pStyle w:val="6"/>
        <w:keepNext w:val="0"/>
        <w:keepLines w:val="0"/>
        <w:widowControl w:val="0"/>
        <w:kinsoku/>
        <w:spacing w:before="0" w:after="0"/>
        <w:ind w:left="9" w:hanging="9"/>
      </w:pPr>
      <w:r>
        <w:rPr>
          <w:rFonts w:hint="eastAsia"/>
        </w:rPr>
        <w:t>装备更新管理</w:t>
      </w:r>
    </w:p>
    <w:p w14:paraId="5A5BF3A6">
      <w:pPr>
        <w:widowControl w:val="0"/>
        <w:kinsoku/>
        <w:ind w:firstLine="480"/>
        <w:contextualSpacing/>
        <w:rPr>
          <w:lang w:eastAsia="zh-CN"/>
        </w:rPr>
      </w:pPr>
      <w:r>
        <w:rPr>
          <w:rFonts w:hint="eastAsia"/>
          <w:lang w:eastAsia="zh-CN"/>
        </w:rPr>
        <w:t>经审批确认的报废通用装备（库房装备），由管理员组织按批处置，维护处置通用装备明细，支持以图片形式采集整个报废更新流程相应文件和附件。</w:t>
      </w:r>
    </w:p>
    <w:p w14:paraId="149F1CF2">
      <w:pPr>
        <w:pStyle w:val="5"/>
        <w:keepNext w:val="0"/>
        <w:keepLines w:val="0"/>
        <w:widowControl w:val="0"/>
        <w:kinsoku/>
        <w:spacing w:before="0" w:after="0" w:line="360" w:lineRule="auto"/>
        <w:ind w:left="0" w:firstLine="0" w:firstLineChars="0"/>
      </w:pPr>
      <w:r>
        <w:rPr>
          <w:rFonts w:hint="eastAsia"/>
        </w:rPr>
        <w:t>装备盘点管理</w:t>
      </w:r>
    </w:p>
    <w:p w14:paraId="37262A22">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按照确定的装备物资盘点计划、方式、流程，形成专门的盘点台账文件，实现对库房装备的盘点管理。盘点管理主要用于盘点库房装备，做到“底数清，情况明”，盘点主要分为：定期盘点、临时盘点、下发盘点三种：</w:t>
      </w:r>
    </w:p>
    <w:p w14:paraId="4E2B395C">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定期盘点：装备要求一个季度或半年盘点一次，系统自动根据市局情况，自动生成盘点申请单，人工录入盘点结果即可完成盘点任务；</w:t>
      </w:r>
    </w:p>
    <w:p w14:paraId="6B44648C">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临时盘点：临时性盘点（或者抽检），盘点指定库房，或者指定分类的装备情况。</w:t>
      </w:r>
    </w:p>
    <w:p w14:paraId="39D23ECE">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下发盘点：由上级市局发起，规定下辖市局必须在什么时间完成盘点任务，集中于上级市局临时抽查校验。</w:t>
      </w:r>
    </w:p>
    <w:p w14:paraId="53996DE7">
      <w:pPr>
        <w:widowControl w:val="0"/>
        <w:kinsoku/>
        <w:ind w:firstLine="480"/>
        <w:rPr>
          <w:rFonts w:hint="eastAsia" w:ascii="宋体" w:hAnsi="宋体"/>
          <w:lang w:eastAsia="zh-CN"/>
        </w:rPr>
      </w:pPr>
      <w:r>
        <w:rPr>
          <w:rFonts w:ascii="宋体" w:hAnsi="宋体"/>
          <w:lang w:eastAsia="zh-CN"/>
        </w:rPr>
        <w:t>1</w:t>
      </w:r>
      <w:r>
        <w:rPr>
          <w:rFonts w:hint="eastAsia" w:ascii="宋体" w:hAnsi="宋体"/>
          <w:lang w:eastAsia="zh-CN"/>
        </w:rPr>
        <w:t>、盘点计划管理</w:t>
      </w:r>
    </w:p>
    <w:p w14:paraId="401A1EB2">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盘点计划维护，包括新增、修改、删除、查询功能；</w:t>
      </w:r>
    </w:p>
    <w:p w14:paraId="45185C18">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盘点计划信息包括：计划名称、实施市局、开始时间、截止时间、计划说明、盘点仓库、备注。</w:t>
      </w:r>
    </w:p>
    <w:p w14:paraId="5291DEDB">
      <w:pPr>
        <w:widowControl w:val="0"/>
        <w:kinsoku/>
        <w:ind w:firstLine="480"/>
        <w:rPr>
          <w:rFonts w:hint="eastAsia" w:ascii="宋体" w:hAnsi="宋体"/>
          <w:lang w:eastAsia="zh-CN"/>
        </w:rPr>
      </w:pPr>
      <w:r>
        <w:rPr>
          <w:rFonts w:ascii="宋体" w:hAnsi="宋体"/>
          <w:lang w:eastAsia="zh-CN"/>
        </w:rPr>
        <w:t>2</w:t>
      </w:r>
      <w:r>
        <w:rPr>
          <w:rFonts w:hint="eastAsia" w:ascii="宋体" w:hAnsi="宋体"/>
          <w:lang w:eastAsia="zh-CN"/>
        </w:rPr>
        <w:t>、装备盘点</w:t>
      </w:r>
    </w:p>
    <w:p w14:paraId="411F651B">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根据盘点计划进行盘点实施结果登记。</w:t>
      </w:r>
    </w:p>
    <w:p w14:paraId="6C7685B6">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主要实现明盘，即根据盘点计划生成盘点装备清单，用户根据清单进行实际盘点情况登记。</w:t>
      </w:r>
    </w:p>
    <w:p w14:paraId="19F48D35">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盘点登记主表信息包括：盘点计划、盘点人、盘点时间、备注。</w:t>
      </w:r>
    </w:p>
    <w:p w14:paraId="55D9E7EB">
      <w:pPr>
        <w:widowControl w:val="0"/>
        <w:kinsoku/>
        <w:ind w:firstLine="480"/>
        <w:contextualSpacing/>
        <w:rPr>
          <w:rFonts w:hint="eastAsia" w:ascii="宋体" w:hAnsi="宋体" w:cs="宋体"/>
          <w:szCs w:val="24"/>
          <w:lang w:eastAsia="zh-CN"/>
        </w:rPr>
      </w:pPr>
      <w:r>
        <w:rPr>
          <w:rFonts w:hint="eastAsia" w:ascii="宋体" w:hAnsi="宋体" w:cs="宋体"/>
          <w:szCs w:val="24"/>
          <w:lang w:eastAsia="zh-CN"/>
        </w:rPr>
        <w:t>盘点明细信息包括：装备编号、装备名称、规格型号、盘点结果（盘盈或盘亏）、盘点仓库。</w:t>
      </w:r>
    </w:p>
    <w:p w14:paraId="23A30F05">
      <w:pPr>
        <w:pStyle w:val="5"/>
        <w:keepNext w:val="0"/>
        <w:keepLines w:val="0"/>
        <w:widowControl w:val="0"/>
        <w:kinsoku/>
        <w:spacing w:before="0" w:after="0" w:line="360" w:lineRule="auto"/>
        <w:ind w:left="0" w:firstLine="0" w:firstLineChars="0"/>
      </w:pPr>
      <w:r>
        <w:rPr>
          <w:rFonts w:hint="eastAsia"/>
        </w:rPr>
        <w:t>装备统计分析</w:t>
      </w:r>
    </w:p>
    <w:p w14:paraId="4183F4D4">
      <w:pPr>
        <w:widowControl w:val="0"/>
        <w:kinsoku/>
        <w:ind w:firstLine="480"/>
        <w:rPr>
          <w:lang w:eastAsia="zh-CN"/>
        </w:rPr>
      </w:pPr>
      <w:r>
        <w:rPr>
          <w:rFonts w:hint="eastAsia"/>
          <w:lang w:eastAsia="zh-CN"/>
        </w:rPr>
        <w:t>系统对所有装备数据的统计、分析功能，以及各类固定格式装备统计报表的生成。支持多维度查询，可</w:t>
      </w:r>
      <w:r>
        <w:rPr>
          <w:lang w:eastAsia="zh-CN"/>
        </w:rPr>
        <w:t>按部门、按时间、按用途、按层级、按装备种类等进行</w:t>
      </w:r>
      <w:r>
        <w:rPr>
          <w:rFonts w:hint="eastAsia"/>
          <w:lang w:eastAsia="zh-CN"/>
        </w:rPr>
        <w:t>自定义设置装备报表并</w:t>
      </w:r>
      <w:r>
        <w:rPr>
          <w:lang w:eastAsia="zh-CN"/>
        </w:rPr>
        <w:t>查询</w:t>
      </w:r>
      <w:r>
        <w:rPr>
          <w:rFonts w:hint="eastAsia"/>
          <w:lang w:eastAsia="zh-CN"/>
        </w:rPr>
        <w:t>相关信息。</w:t>
      </w:r>
    </w:p>
    <w:p w14:paraId="7E5443D3">
      <w:pPr>
        <w:widowControl w:val="0"/>
        <w:kinsoku/>
        <w:ind w:firstLine="480"/>
        <w:contextualSpacing/>
        <w:rPr>
          <w:rFonts w:hint="eastAsia" w:ascii="宋体" w:hAnsi="宋体"/>
          <w:lang w:eastAsia="zh-CN"/>
        </w:rPr>
      </w:pPr>
      <w:r>
        <w:rPr>
          <w:rFonts w:ascii="宋体" w:hAnsi="宋体"/>
          <w:lang w:eastAsia="zh-CN"/>
        </w:rPr>
        <w:t>1.</w:t>
      </w:r>
      <w:r>
        <w:rPr>
          <w:rFonts w:hint="eastAsia" w:ascii="宋体" w:hAnsi="宋体"/>
          <w:lang w:eastAsia="zh-CN"/>
        </w:rPr>
        <w:t>装备配备查询</w:t>
      </w:r>
    </w:p>
    <w:p w14:paraId="01BAFB8E">
      <w:pPr>
        <w:widowControl w:val="0"/>
        <w:kinsoku/>
        <w:ind w:firstLine="480"/>
        <w:contextualSpacing/>
        <w:rPr>
          <w:rFonts w:hint="eastAsia" w:ascii="宋体" w:hAnsi="宋体"/>
          <w:lang w:eastAsia="zh-CN"/>
        </w:rPr>
      </w:pPr>
      <w:r>
        <w:rPr>
          <w:rFonts w:hint="eastAsia" w:ascii="宋体" w:hAnsi="宋体"/>
          <w:lang w:eastAsia="zh-CN"/>
        </w:rPr>
        <w:t>支持查询、筛选、导出各年度、各级市局通用警务装备配备申请及批复情况，包括申请数和批复数，申请金额和批复金额。支持按照通用警务装备明细维度进行查询及导出。支持进行数据授权，授权用户可查询的数据范围。</w:t>
      </w:r>
    </w:p>
    <w:p w14:paraId="7D511A79">
      <w:pPr>
        <w:widowControl w:val="0"/>
        <w:kinsoku/>
        <w:ind w:firstLine="480"/>
        <w:contextualSpacing/>
        <w:rPr>
          <w:rFonts w:hint="eastAsia" w:ascii="宋体" w:hAnsi="宋体"/>
          <w:lang w:eastAsia="zh-CN"/>
        </w:rPr>
      </w:pPr>
      <w:r>
        <w:rPr>
          <w:rFonts w:ascii="宋体" w:hAnsi="宋体"/>
          <w:lang w:eastAsia="zh-CN"/>
        </w:rPr>
        <w:t>2.</w:t>
      </w:r>
      <w:r>
        <w:rPr>
          <w:rFonts w:hint="eastAsia" w:ascii="宋体" w:hAnsi="宋体"/>
          <w:lang w:eastAsia="zh-CN"/>
        </w:rPr>
        <w:t>入库单查询</w:t>
      </w:r>
    </w:p>
    <w:p w14:paraId="2B719463">
      <w:pPr>
        <w:widowControl w:val="0"/>
        <w:kinsoku/>
        <w:ind w:firstLine="480"/>
        <w:contextualSpacing/>
        <w:rPr>
          <w:rFonts w:hint="eastAsia" w:ascii="宋体" w:hAnsi="宋体"/>
          <w:lang w:eastAsia="zh-CN"/>
        </w:rPr>
      </w:pPr>
      <w:r>
        <w:rPr>
          <w:rFonts w:hint="eastAsia" w:ascii="宋体" w:hAnsi="宋体"/>
          <w:lang w:eastAsia="zh-CN"/>
        </w:rPr>
        <w:t>查询各级市局入库通用警务装备单信息，可根据市局、供应商、仓库进行过滤查询，导出查询结果，跟踪单据审批状态信息和查看单据详情。支持按照通用警务装备明细进行查询及导出。</w:t>
      </w:r>
    </w:p>
    <w:p w14:paraId="3F567142">
      <w:pPr>
        <w:widowControl w:val="0"/>
        <w:kinsoku/>
        <w:ind w:firstLine="480"/>
        <w:contextualSpacing/>
        <w:rPr>
          <w:rFonts w:hint="eastAsia" w:ascii="宋体" w:hAnsi="宋体"/>
          <w:lang w:eastAsia="zh-CN"/>
        </w:rPr>
      </w:pPr>
      <w:r>
        <w:rPr>
          <w:rFonts w:hint="eastAsia" w:ascii="宋体" w:hAnsi="宋体"/>
          <w:lang w:eastAsia="zh-CN"/>
        </w:rPr>
        <w:t>支持进行数据授权，授权用户可查询的数据范围。</w:t>
      </w:r>
    </w:p>
    <w:p w14:paraId="7243BBE7">
      <w:pPr>
        <w:widowControl w:val="0"/>
        <w:kinsoku/>
        <w:ind w:firstLine="480"/>
        <w:contextualSpacing/>
        <w:rPr>
          <w:rFonts w:hint="eastAsia" w:ascii="宋体" w:hAnsi="宋体"/>
          <w:lang w:eastAsia="zh-CN"/>
        </w:rPr>
      </w:pPr>
      <w:r>
        <w:rPr>
          <w:rFonts w:ascii="宋体" w:hAnsi="宋体"/>
          <w:lang w:eastAsia="zh-CN"/>
        </w:rPr>
        <w:t>3.</w:t>
      </w:r>
      <w:r>
        <w:rPr>
          <w:rFonts w:hint="eastAsia" w:ascii="宋体" w:hAnsi="宋体"/>
          <w:lang w:eastAsia="zh-CN"/>
        </w:rPr>
        <w:t>调拨单查询</w:t>
      </w:r>
    </w:p>
    <w:p w14:paraId="2B8C7F56">
      <w:pPr>
        <w:widowControl w:val="0"/>
        <w:kinsoku/>
        <w:ind w:firstLine="480"/>
        <w:contextualSpacing/>
        <w:rPr>
          <w:rFonts w:hint="eastAsia" w:ascii="宋体" w:hAnsi="宋体"/>
          <w:lang w:eastAsia="zh-CN"/>
        </w:rPr>
      </w:pPr>
      <w:r>
        <w:rPr>
          <w:rFonts w:hint="eastAsia" w:ascii="宋体" w:hAnsi="宋体"/>
          <w:lang w:eastAsia="zh-CN"/>
        </w:rPr>
        <w:t>查询各级市局调拨单信息，可根据调出市局、调入市局、调出仓库、调入仓库进行过滤查询，导出查询结果，跟踪单据审批状态信息和查看单据详情。支持按照通用警务装备明细进行查询及导出。</w:t>
      </w:r>
    </w:p>
    <w:p w14:paraId="47FDC7CE">
      <w:pPr>
        <w:widowControl w:val="0"/>
        <w:kinsoku/>
        <w:ind w:firstLine="480"/>
        <w:contextualSpacing/>
        <w:rPr>
          <w:rFonts w:hint="eastAsia" w:ascii="宋体" w:hAnsi="宋体"/>
          <w:lang w:eastAsia="zh-CN"/>
        </w:rPr>
      </w:pPr>
      <w:r>
        <w:rPr>
          <w:rFonts w:hint="eastAsia" w:ascii="宋体" w:hAnsi="宋体"/>
          <w:lang w:eastAsia="zh-CN"/>
        </w:rPr>
        <w:t>支持进行数据授权，授权用户可查询的数据范围。</w:t>
      </w:r>
    </w:p>
    <w:p w14:paraId="6DE70133">
      <w:pPr>
        <w:widowControl w:val="0"/>
        <w:kinsoku/>
        <w:ind w:firstLine="480"/>
        <w:contextualSpacing/>
        <w:rPr>
          <w:rFonts w:hint="eastAsia" w:ascii="宋体" w:hAnsi="宋体"/>
          <w:lang w:eastAsia="zh-CN"/>
        </w:rPr>
      </w:pPr>
      <w:r>
        <w:rPr>
          <w:rFonts w:ascii="宋体" w:hAnsi="宋体"/>
          <w:lang w:eastAsia="zh-CN"/>
        </w:rPr>
        <w:t>4.</w:t>
      </w:r>
      <w:r>
        <w:rPr>
          <w:rFonts w:hint="eastAsia" w:ascii="宋体" w:hAnsi="宋体"/>
          <w:lang w:eastAsia="zh-CN"/>
        </w:rPr>
        <w:t>配发单查询</w:t>
      </w:r>
    </w:p>
    <w:p w14:paraId="5225F9C9">
      <w:pPr>
        <w:widowControl w:val="0"/>
        <w:kinsoku/>
        <w:ind w:firstLine="480"/>
        <w:contextualSpacing/>
        <w:rPr>
          <w:rFonts w:hint="eastAsia" w:ascii="宋体" w:hAnsi="宋体"/>
          <w:lang w:eastAsia="zh-CN"/>
        </w:rPr>
      </w:pPr>
      <w:r>
        <w:rPr>
          <w:rFonts w:hint="eastAsia" w:ascii="宋体" w:hAnsi="宋体"/>
          <w:lang w:eastAsia="zh-CN"/>
        </w:rPr>
        <w:t>查询各级市局报废单信息，可根据调出市局、调入市局、调出仓库、调入仓库进行过滤查询，导出查询结果，跟踪单据审批状态信息和查看单据详情。</w:t>
      </w:r>
    </w:p>
    <w:p w14:paraId="15EC8264">
      <w:pPr>
        <w:widowControl w:val="0"/>
        <w:kinsoku/>
        <w:ind w:firstLine="480"/>
        <w:contextualSpacing/>
        <w:rPr>
          <w:rFonts w:hint="eastAsia" w:ascii="宋体" w:hAnsi="宋体"/>
          <w:lang w:eastAsia="zh-CN"/>
        </w:rPr>
      </w:pPr>
      <w:r>
        <w:rPr>
          <w:rFonts w:hint="eastAsia" w:ascii="宋体" w:hAnsi="宋体"/>
          <w:lang w:eastAsia="zh-CN"/>
        </w:rPr>
        <w:t>支持按照通用警务装备明细进行查询及导出。支持进行数据授权，授权用户可查询的数据范围。</w:t>
      </w:r>
    </w:p>
    <w:p w14:paraId="2D52FF29">
      <w:pPr>
        <w:widowControl w:val="0"/>
        <w:kinsoku/>
        <w:ind w:firstLine="480"/>
        <w:contextualSpacing/>
        <w:rPr>
          <w:rFonts w:hint="eastAsia" w:ascii="宋体" w:hAnsi="宋体"/>
          <w:lang w:eastAsia="zh-CN"/>
        </w:rPr>
      </w:pPr>
      <w:r>
        <w:rPr>
          <w:rFonts w:ascii="宋体" w:hAnsi="宋体"/>
          <w:lang w:eastAsia="zh-CN"/>
        </w:rPr>
        <w:t>5.</w:t>
      </w:r>
      <w:r>
        <w:rPr>
          <w:rFonts w:hint="eastAsia" w:ascii="宋体" w:hAnsi="宋体"/>
          <w:lang w:eastAsia="zh-CN"/>
        </w:rPr>
        <w:t>报废物资查询</w:t>
      </w:r>
    </w:p>
    <w:p w14:paraId="641390A6">
      <w:pPr>
        <w:widowControl w:val="0"/>
        <w:kinsoku/>
        <w:ind w:firstLine="480"/>
        <w:contextualSpacing/>
        <w:rPr>
          <w:rFonts w:hint="eastAsia" w:ascii="宋体" w:hAnsi="宋体"/>
          <w:lang w:eastAsia="zh-CN"/>
        </w:rPr>
      </w:pPr>
      <w:r>
        <w:rPr>
          <w:rFonts w:hint="eastAsia" w:ascii="宋体" w:hAnsi="宋体"/>
          <w:lang w:eastAsia="zh-CN"/>
        </w:rPr>
        <w:t>查询各级市局报废单信息，可根据调出市局、调入市局、调出仓库、调入仓库进行过滤查询，导出查询结果，跟踪单据审批状态信息和查看单据详情。</w:t>
      </w:r>
    </w:p>
    <w:p w14:paraId="5DA11874">
      <w:pPr>
        <w:widowControl w:val="0"/>
        <w:kinsoku/>
        <w:ind w:firstLine="480"/>
        <w:contextualSpacing/>
        <w:rPr>
          <w:rFonts w:hint="eastAsia" w:ascii="宋体" w:hAnsi="宋体"/>
          <w:lang w:eastAsia="zh-CN"/>
        </w:rPr>
      </w:pPr>
      <w:r>
        <w:rPr>
          <w:rFonts w:hint="eastAsia" w:ascii="宋体" w:hAnsi="宋体"/>
          <w:lang w:eastAsia="zh-CN"/>
        </w:rPr>
        <w:t>支持按照通用警务装备明细进行查询及导出。支持进行数据授权，授权用户可查询的数据范围。</w:t>
      </w:r>
    </w:p>
    <w:p w14:paraId="0834066A">
      <w:pPr>
        <w:widowControl w:val="0"/>
        <w:kinsoku/>
        <w:ind w:firstLine="480"/>
        <w:contextualSpacing/>
        <w:rPr>
          <w:rFonts w:hint="eastAsia" w:ascii="宋体" w:hAnsi="宋体"/>
          <w:lang w:eastAsia="zh-CN"/>
        </w:rPr>
      </w:pPr>
      <w:r>
        <w:rPr>
          <w:rFonts w:ascii="宋体" w:hAnsi="宋体"/>
          <w:lang w:eastAsia="zh-CN"/>
        </w:rPr>
        <w:t>6.</w:t>
      </w:r>
      <w:r>
        <w:rPr>
          <w:rFonts w:hint="eastAsia" w:ascii="宋体" w:hAnsi="宋体"/>
          <w:lang w:eastAsia="zh-CN"/>
        </w:rPr>
        <w:t>装备配备标准统计</w:t>
      </w:r>
    </w:p>
    <w:p w14:paraId="4EE6D60A">
      <w:pPr>
        <w:widowControl w:val="0"/>
        <w:kinsoku/>
        <w:ind w:firstLine="480"/>
        <w:contextualSpacing/>
        <w:rPr>
          <w:rFonts w:hint="eastAsia" w:ascii="宋体" w:hAnsi="宋体"/>
          <w:lang w:eastAsia="zh-CN"/>
        </w:rPr>
      </w:pPr>
      <w:r>
        <w:rPr>
          <w:rFonts w:hint="eastAsia" w:ascii="宋体" w:hAnsi="宋体"/>
          <w:lang w:eastAsia="zh-CN"/>
        </w:rPr>
        <w:t>按照组织结构分级展示各市局及下属市局通用警务装备配备标准数，支持按照市局、类别等条件进行筛选。</w:t>
      </w:r>
    </w:p>
    <w:p w14:paraId="08AE2D0E">
      <w:pPr>
        <w:widowControl w:val="0"/>
        <w:kinsoku/>
        <w:ind w:firstLine="480"/>
        <w:contextualSpacing/>
        <w:rPr>
          <w:rFonts w:hint="eastAsia" w:ascii="宋体" w:hAnsi="宋体"/>
          <w:lang w:eastAsia="zh-CN"/>
        </w:rPr>
      </w:pPr>
      <w:r>
        <w:rPr>
          <w:rFonts w:ascii="宋体" w:hAnsi="宋体"/>
          <w:lang w:eastAsia="zh-CN"/>
        </w:rPr>
        <w:t>7.</w:t>
      </w:r>
      <w:r>
        <w:rPr>
          <w:rFonts w:hint="eastAsia" w:ascii="宋体" w:hAnsi="宋体"/>
          <w:lang w:eastAsia="zh-CN"/>
        </w:rPr>
        <w:t>装备实力统计</w:t>
      </w:r>
    </w:p>
    <w:p w14:paraId="1D032963">
      <w:pPr>
        <w:widowControl w:val="0"/>
        <w:kinsoku/>
        <w:ind w:firstLine="480"/>
        <w:contextualSpacing/>
        <w:rPr>
          <w:rFonts w:hint="eastAsia" w:ascii="宋体" w:hAnsi="宋体"/>
          <w:lang w:eastAsia="zh-CN"/>
        </w:rPr>
      </w:pPr>
      <w:r>
        <w:rPr>
          <w:rFonts w:hint="eastAsia" w:ascii="宋体" w:hAnsi="宋体"/>
          <w:lang w:eastAsia="zh-CN"/>
        </w:rPr>
        <w:t>按照组织结构分级展示各市局及下属市局通用警务装备配备标准数，已有实力数，支持按照市局、通用警务装备类别等条件进行筛选。</w:t>
      </w:r>
    </w:p>
    <w:p w14:paraId="1D577064">
      <w:pPr>
        <w:widowControl w:val="0"/>
        <w:kinsoku/>
        <w:ind w:firstLine="480"/>
        <w:contextualSpacing/>
        <w:rPr>
          <w:rFonts w:hint="eastAsia" w:ascii="宋体" w:hAnsi="宋体"/>
          <w:lang w:eastAsia="zh-CN"/>
        </w:rPr>
      </w:pPr>
      <w:r>
        <w:rPr>
          <w:rFonts w:ascii="宋体" w:hAnsi="宋体"/>
          <w:lang w:eastAsia="zh-CN"/>
        </w:rPr>
        <w:t>8.</w:t>
      </w:r>
      <w:r>
        <w:rPr>
          <w:rFonts w:hint="eastAsia" w:ascii="宋体" w:hAnsi="宋体"/>
          <w:lang w:eastAsia="zh-CN"/>
        </w:rPr>
        <w:t>装备出入库分析</w:t>
      </w:r>
    </w:p>
    <w:p w14:paraId="3E7F735C">
      <w:pPr>
        <w:widowControl w:val="0"/>
        <w:kinsoku/>
        <w:ind w:firstLine="480"/>
        <w:contextualSpacing/>
        <w:rPr>
          <w:rFonts w:hint="eastAsia" w:ascii="宋体" w:hAnsi="宋体"/>
          <w:lang w:eastAsia="zh-CN"/>
        </w:rPr>
      </w:pPr>
      <w:r>
        <w:rPr>
          <w:rFonts w:hint="eastAsia" w:ascii="宋体" w:hAnsi="宋体"/>
          <w:lang w:eastAsia="zh-CN"/>
        </w:rPr>
        <w:t>查询本市局通用警务装备的出入库情况，可根据市局、仓库、通用警务装备类型、通用警务装备名称、出入操作（入库、调拨、配发、借用、移交、报废）、操作日期等条件进行筛选和结果导出，跟踪单据审批状态信息和查看单据详情。</w:t>
      </w:r>
    </w:p>
    <w:p w14:paraId="3A7971C1">
      <w:pPr>
        <w:widowControl w:val="0"/>
        <w:kinsoku/>
        <w:ind w:firstLine="480"/>
        <w:contextualSpacing/>
        <w:rPr>
          <w:rFonts w:hint="eastAsia" w:ascii="宋体" w:hAnsi="宋体"/>
          <w:lang w:eastAsia="zh-CN"/>
        </w:rPr>
      </w:pPr>
      <w:r>
        <w:rPr>
          <w:rFonts w:hint="eastAsia" w:ascii="宋体" w:hAnsi="宋体"/>
          <w:lang w:eastAsia="zh-CN"/>
        </w:rPr>
        <w:t>支持按照通用警务装备明细进行查询及导出。支持进行数据授权，授权用户可查询的数据范围。</w:t>
      </w:r>
    </w:p>
    <w:p w14:paraId="600DD114">
      <w:pPr>
        <w:widowControl w:val="0"/>
        <w:kinsoku/>
        <w:ind w:firstLine="480"/>
        <w:contextualSpacing/>
        <w:rPr>
          <w:rFonts w:hint="eastAsia" w:ascii="宋体" w:hAnsi="宋体"/>
          <w:lang w:eastAsia="zh-CN"/>
        </w:rPr>
      </w:pPr>
      <w:r>
        <w:rPr>
          <w:rFonts w:hint="eastAsia" w:ascii="宋体" w:hAnsi="宋体"/>
          <w:lang w:eastAsia="zh-CN"/>
        </w:rPr>
        <w:t>9</w:t>
      </w:r>
      <w:r>
        <w:rPr>
          <w:rFonts w:ascii="宋体" w:hAnsi="宋体"/>
          <w:lang w:eastAsia="zh-CN"/>
        </w:rPr>
        <w:t>.</w:t>
      </w:r>
      <w:r>
        <w:rPr>
          <w:rFonts w:hint="eastAsia" w:ascii="宋体" w:hAnsi="宋体"/>
          <w:lang w:eastAsia="zh-CN"/>
        </w:rPr>
        <w:t>在用装备使用情况分析</w:t>
      </w:r>
    </w:p>
    <w:p w14:paraId="0D1ACF8D">
      <w:pPr>
        <w:widowControl w:val="0"/>
        <w:kinsoku/>
        <w:ind w:firstLine="480"/>
        <w:contextualSpacing/>
        <w:rPr>
          <w:rFonts w:hint="eastAsia" w:ascii="宋体" w:hAnsi="宋体"/>
          <w:lang w:eastAsia="zh-CN"/>
        </w:rPr>
      </w:pPr>
      <w:r>
        <w:rPr>
          <w:rFonts w:ascii="宋体" w:hAnsi="宋体"/>
          <w:lang w:eastAsia="zh-CN"/>
        </w:rPr>
        <w:t>统一管理在用装备</w:t>
      </w:r>
      <w:r>
        <w:rPr>
          <w:rFonts w:hint="eastAsia" w:ascii="宋体" w:hAnsi="宋体"/>
          <w:lang w:eastAsia="zh-CN"/>
        </w:rPr>
        <w:t>相关使用情况包括</w:t>
      </w:r>
      <w:r>
        <w:rPr>
          <w:rFonts w:ascii="宋体" w:hAnsi="宋体"/>
          <w:lang w:eastAsia="zh-CN"/>
        </w:rPr>
        <w:t>存储位置、管理民警、使用民警、配备时间、使用状态、装备预警、报废等信息，同时关联资产管理，展示页面可逐级穿透查询各种信息</w:t>
      </w:r>
      <w:r>
        <w:rPr>
          <w:rFonts w:hint="eastAsia" w:ascii="宋体" w:hAnsi="宋体"/>
          <w:lang w:eastAsia="zh-CN"/>
        </w:rPr>
        <w:t>。</w:t>
      </w:r>
    </w:p>
    <w:p w14:paraId="5898FB2F">
      <w:pPr>
        <w:pStyle w:val="4"/>
        <w:keepNext w:val="0"/>
        <w:keepLines w:val="0"/>
        <w:widowControl w:val="0"/>
        <w:kinsoku/>
        <w:spacing w:before="0" w:after="0" w:line="360" w:lineRule="auto"/>
        <w:ind w:left="0"/>
      </w:pPr>
      <w:bookmarkStart w:id="461" w:name="_Toc569030515"/>
      <w:r>
        <w:rPr>
          <w:rFonts w:hint="eastAsia"/>
          <w:lang w:eastAsia="zh-CN"/>
        </w:rPr>
        <w:t>物资</w:t>
      </w:r>
      <w:r>
        <w:rPr>
          <w:rFonts w:hint="eastAsia"/>
        </w:rPr>
        <w:t>管理</w:t>
      </w:r>
      <w:bookmarkEnd w:id="461"/>
    </w:p>
    <w:p w14:paraId="7FE9254B">
      <w:pPr>
        <w:widowControl w:val="0"/>
        <w:kinsoku/>
        <w:ind w:firstLine="480"/>
        <w:rPr>
          <w:rFonts w:hint="eastAsia" w:ascii="宋体" w:hAnsi="宋体"/>
          <w:lang w:eastAsia="zh-CN" w:bidi="en-US"/>
        </w:rPr>
      </w:pPr>
      <w:r>
        <w:rPr>
          <w:rFonts w:hint="eastAsia" w:ascii="宋体" w:hAnsi="宋体"/>
          <w:lang w:eastAsia="zh-CN" w:bidi="en-US"/>
        </w:rPr>
        <w:t>通过物资采购管理、库存管理，实现对市局物资库存量的动态掌握。物资管理功能应用主要包括对物资基础数据维护、供应商资料维护、物资维护、请购、采购、入库、出库、调拨、盘点等，有效辅助物资的执行和监控、统计信息的收集等方面的业务问题，实现业务数据高度融合，实现市局物资采购管理工作的信息化、规范化与标准化管理，实现市局物资采购从“计划”到“入库”的过程监管，为市局物资采购监督提供可靠的依据，降低采购风险。</w:t>
      </w:r>
    </w:p>
    <w:p w14:paraId="2E48ABAD">
      <w:pPr>
        <w:pStyle w:val="5"/>
        <w:keepNext w:val="0"/>
        <w:keepLines w:val="0"/>
        <w:widowControl w:val="0"/>
        <w:kinsoku/>
        <w:spacing w:before="0" w:after="0" w:line="360" w:lineRule="auto"/>
        <w:ind w:left="0" w:firstLine="0" w:firstLineChars="0"/>
      </w:pPr>
      <w:r>
        <w:rPr>
          <w:rFonts w:hint="eastAsia"/>
          <w:lang w:eastAsia="zh-CN"/>
        </w:rPr>
        <w:t>物资</w:t>
      </w:r>
      <w:r>
        <w:rPr>
          <w:rFonts w:hint="eastAsia"/>
        </w:rPr>
        <w:t>基础数据维护</w:t>
      </w:r>
    </w:p>
    <w:p w14:paraId="34EEE863">
      <w:pPr>
        <w:widowControl w:val="0"/>
        <w:kinsoku/>
        <w:ind w:firstLine="480"/>
        <w:contextualSpacing/>
        <w:rPr>
          <w:lang w:eastAsia="zh-CN"/>
        </w:rPr>
      </w:pPr>
      <w:r>
        <w:rPr>
          <w:rFonts w:hint="eastAsia"/>
          <w:lang w:eastAsia="zh-CN"/>
        </w:rPr>
        <w:t>以物资基础数据维护模块为载体，实现业务单据基础数据的维护，进行信息的新增、修改、删除、查询、停用、启用、导入</w:t>
      </w:r>
      <w:r>
        <w:rPr>
          <w:lang w:eastAsia="zh-CN"/>
        </w:rPr>
        <w:t>Excel等操作，有利于实现政府采购管理工作的规范化。</w:t>
      </w:r>
    </w:p>
    <w:p w14:paraId="4C55DDF4">
      <w:pPr>
        <w:widowControl w:val="0"/>
        <w:kinsoku/>
        <w:ind w:firstLine="420"/>
        <w:jc w:val="center"/>
        <w:rPr>
          <w:sz w:val="21"/>
          <w:lang w:eastAsia="zh-CN"/>
        </w:rPr>
      </w:pPr>
    </w:p>
    <w:p w14:paraId="1530B821">
      <w:pPr>
        <w:pStyle w:val="5"/>
        <w:keepNext w:val="0"/>
        <w:keepLines w:val="0"/>
        <w:widowControl w:val="0"/>
        <w:kinsoku/>
        <w:spacing w:before="0" w:after="0" w:line="360" w:lineRule="auto"/>
        <w:ind w:left="0" w:firstLine="0" w:firstLineChars="0"/>
      </w:pPr>
      <w:r>
        <w:rPr>
          <w:rFonts w:hint="eastAsia"/>
        </w:rPr>
        <w:t>供应商资料维护</w:t>
      </w:r>
    </w:p>
    <w:p w14:paraId="09147F57">
      <w:pPr>
        <w:widowControl w:val="0"/>
        <w:kinsoku/>
        <w:ind w:firstLine="480"/>
        <w:contextualSpacing/>
        <w:rPr>
          <w:lang w:eastAsia="zh-CN"/>
        </w:rPr>
      </w:pPr>
      <w:r>
        <w:rPr>
          <w:rFonts w:hint="eastAsia"/>
          <w:lang w:eastAsia="zh-CN"/>
        </w:rPr>
        <w:t>实现对供应商基础信息、供货信息、履约信息、产品质量信息、售后服务信息进行管理，包括新增、修改、删除、查询等功能。</w:t>
      </w:r>
    </w:p>
    <w:p w14:paraId="7265ECAB">
      <w:pPr>
        <w:widowControl w:val="0"/>
        <w:kinsoku/>
        <w:ind w:firstLine="480"/>
        <w:contextualSpacing/>
        <w:rPr>
          <w:lang w:eastAsia="zh-CN"/>
        </w:rPr>
      </w:pPr>
      <w:r>
        <w:rPr>
          <w:rFonts w:hint="eastAsia"/>
          <w:lang w:eastAsia="zh-CN"/>
        </w:rPr>
        <w:t>如供应商基础信息，登记企业</w:t>
      </w:r>
      <w:r>
        <w:rPr>
          <w:lang w:eastAsia="zh-CN"/>
        </w:rPr>
        <w:t>基本信息，包括</w:t>
      </w:r>
      <w:r>
        <w:rPr>
          <w:rFonts w:hint="eastAsia"/>
          <w:lang w:eastAsia="zh-CN"/>
        </w:rPr>
        <w:t>营业执照、组织</w:t>
      </w:r>
      <w:r>
        <w:rPr>
          <w:lang w:eastAsia="zh-CN"/>
        </w:rPr>
        <w:t>机构代码、</w:t>
      </w:r>
      <w:r>
        <w:rPr>
          <w:rFonts w:hint="eastAsia"/>
          <w:lang w:eastAsia="zh-CN"/>
        </w:rPr>
        <w:t>税务登记</w:t>
      </w:r>
      <w:r>
        <w:rPr>
          <w:lang w:eastAsia="zh-CN"/>
        </w:rPr>
        <w:t>、</w:t>
      </w:r>
      <w:r>
        <w:rPr>
          <w:rFonts w:hint="eastAsia"/>
          <w:lang w:eastAsia="zh-CN"/>
        </w:rPr>
        <w:t>机构代码</w:t>
      </w:r>
      <w:r>
        <w:rPr>
          <w:lang w:eastAsia="zh-CN"/>
        </w:rPr>
        <w:t>、</w:t>
      </w:r>
      <w:r>
        <w:rPr>
          <w:rFonts w:hint="eastAsia"/>
          <w:lang w:eastAsia="zh-CN"/>
        </w:rPr>
        <w:t>机构名称</w:t>
      </w:r>
      <w:r>
        <w:rPr>
          <w:lang w:eastAsia="zh-CN"/>
        </w:rPr>
        <w:t>、</w:t>
      </w:r>
      <w:r>
        <w:rPr>
          <w:rFonts w:hint="eastAsia"/>
          <w:lang w:eastAsia="zh-CN"/>
        </w:rPr>
        <w:t>法人资料</w:t>
      </w:r>
      <w:r>
        <w:rPr>
          <w:lang w:eastAsia="zh-CN"/>
        </w:rPr>
        <w:t>等信息。</w:t>
      </w:r>
    </w:p>
    <w:p w14:paraId="4B354193">
      <w:pPr>
        <w:widowControl w:val="0"/>
        <w:kinsoku/>
        <w:ind w:firstLine="480"/>
        <w:rPr>
          <w:lang w:eastAsia="zh-CN"/>
        </w:rPr>
      </w:pPr>
      <w:r>
        <w:rPr>
          <w:rFonts w:hint="eastAsia"/>
          <w:lang w:eastAsia="zh-CN"/>
        </w:rPr>
        <w:t>当供应商更名、银行账户、联系方式等关键信息发生变更时，对在库的供应商信息进行更新，并记录历史变更信息。</w:t>
      </w:r>
    </w:p>
    <w:p w14:paraId="55217C24">
      <w:pPr>
        <w:widowControl w:val="0"/>
        <w:kinsoku/>
        <w:ind w:firstLine="480"/>
        <w:rPr>
          <w:bCs/>
          <w:lang w:eastAsia="zh-CN"/>
        </w:rPr>
      </w:pPr>
      <w:r>
        <w:rPr>
          <w:rFonts w:hint="eastAsia"/>
          <w:bCs/>
          <w:lang w:eastAsia="zh-CN"/>
        </w:rPr>
        <w:t>供应商业务资料变更关键</w:t>
      </w:r>
      <w:r>
        <w:rPr>
          <w:bCs/>
          <w:lang w:eastAsia="zh-CN"/>
        </w:rPr>
        <w:t>要素</w:t>
      </w:r>
      <w:r>
        <w:rPr>
          <w:rFonts w:hint="eastAsia"/>
          <w:bCs/>
          <w:lang w:eastAsia="zh-CN"/>
        </w:rPr>
        <w:t>须审核</w:t>
      </w:r>
      <w:r>
        <w:rPr>
          <w:bCs/>
          <w:lang w:eastAsia="zh-CN"/>
        </w:rPr>
        <w:t>方可变更</w:t>
      </w:r>
      <w:r>
        <w:rPr>
          <w:rFonts w:hint="eastAsia"/>
          <w:bCs/>
          <w:lang w:eastAsia="zh-CN"/>
        </w:rPr>
        <w:t>。</w:t>
      </w:r>
    </w:p>
    <w:p w14:paraId="391BC6E2">
      <w:pPr>
        <w:pStyle w:val="5"/>
        <w:keepNext w:val="0"/>
        <w:keepLines w:val="0"/>
        <w:widowControl w:val="0"/>
        <w:kinsoku/>
        <w:spacing w:before="0" w:after="0" w:line="360" w:lineRule="auto"/>
        <w:ind w:left="0" w:firstLine="0" w:firstLineChars="0"/>
      </w:pPr>
      <w:r>
        <w:rPr>
          <w:rFonts w:hint="eastAsia"/>
        </w:rPr>
        <w:t>库存管理</w:t>
      </w:r>
    </w:p>
    <w:p w14:paraId="79A999E0">
      <w:pPr>
        <w:pStyle w:val="6"/>
        <w:keepNext w:val="0"/>
        <w:keepLines w:val="0"/>
        <w:widowControl w:val="0"/>
        <w:kinsoku/>
        <w:spacing w:before="0" w:after="0"/>
        <w:ind w:left="9" w:hanging="9"/>
      </w:pPr>
      <w:r>
        <w:rPr>
          <w:rFonts w:hint="eastAsia"/>
        </w:rPr>
        <w:t>计量</w:t>
      </w:r>
      <w:r>
        <w:rPr>
          <w:rFonts w:hint="eastAsia"/>
          <w:lang w:eastAsia="zh-CN"/>
        </w:rPr>
        <w:t>市局</w:t>
      </w:r>
      <w:r>
        <w:rPr>
          <w:rFonts w:hint="eastAsia"/>
        </w:rPr>
        <w:t>维护</w:t>
      </w:r>
    </w:p>
    <w:p w14:paraId="7A81150A">
      <w:pPr>
        <w:widowControl w:val="0"/>
        <w:kinsoku/>
        <w:ind w:firstLine="480"/>
        <w:rPr>
          <w:lang w:eastAsia="zh-CN"/>
        </w:rPr>
      </w:pPr>
      <w:r>
        <w:rPr>
          <w:rFonts w:hint="eastAsia"/>
          <w:lang w:eastAsia="zh-CN"/>
        </w:rPr>
        <w:t>存货的计量市局也要统一指定，建立标准的计量市局信息。</w:t>
      </w:r>
    </w:p>
    <w:p w14:paraId="45112BC6">
      <w:pPr>
        <w:pStyle w:val="6"/>
        <w:keepNext w:val="0"/>
        <w:keepLines w:val="0"/>
        <w:widowControl w:val="0"/>
        <w:kinsoku/>
        <w:spacing w:before="0" w:after="0"/>
        <w:ind w:left="9" w:hanging="9"/>
      </w:pPr>
      <w:r>
        <w:rPr>
          <w:rFonts w:hint="eastAsia"/>
        </w:rPr>
        <w:t>库存账表</w:t>
      </w:r>
    </w:p>
    <w:p w14:paraId="3EC9309C">
      <w:pPr>
        <w:widowControl w:val="0"/>
        <w:kinsoku/>
        <w:ind w:firstLine="480"/>
        <w:rPr>
          <w:lang w:eastAsia="zh-CN"/>
        </w:rPr>
      </w:pPr>
      <w:r>
        <w:rPr>
          <w:rFonts w:hint="eastAsia" w:asciiTheme="minorEastAsia" w:hAnsiTheme="minorEastAsia" w:eastAsiaTheme="minorEastAsia"/>
          <w:szCs w:val="24"/>
          <w:lang w:eastAsia="zh-CN"/>
        </w:rPr>
        <w:t>以往库存管理多以纸质表格形式进行，报表不及时，统计也非常不方便。本系统的应用解决了管理难题，可以清楚的了解库存情况，为管理者提供各种査询分析报表样式，满足不同管理需要。</w:t>
      </w:r>
    </w:p>
    <w:p w14:paraId="475A96CE">
      <w:pPr>
        <w:widowControl w:val="0"/>
        <w:kinsoku/>
        <w:ind w:firstLine="480"/>
        <w:rPr>
          <w:rFonts w:hint="eastAsia" w:asciiTheme="minorEastAsia" w:hAnsiTheme="minorEastAsia" w:eastAsiaTheme="minorEastAsia"/>
          <w:szCs w:val="24"/>
          <w:lang w:eastAsia="zh-CN"/>
        </w:rPr>
      </w:pPr>
      <w:r>
        <w:rPr>
          <w:rFonts w:hint="eastAsia" w:asciiTheme="minorEastAsia" w:hAnsiTheme="minorEastAsia" w:eastAsiaTheme="minorEastAsia"/>
          <w:szCs w:val="24"/>
          <w:lang w:eastAsia="zh-CN"/>
        </w:rPr>
        <w:t>系统提供丰富的查询统计和打印功能，比如：动态查询库存物资数量、库存明细账等相关统计分析表。</w:t>
      </w:r>
    </w:p>
    <w:p w14:paraId="79583745">
      <w:pPr>
        <w:widowControl w:val="0"/>
        <w:kinsoku/>
        <w:ind w:firstLine="480"/>
        <w:rPr>
          <w:rFonts w:hint="eastAsia" w:asciiTheme="minorEastAsia" w:hAnsiTheme="minorEastAsia" w:eastAsiaTheme="minorEastAsia"/>
          <w:szCs w:val="24"/>
          <w:lang w:eastAsia="zh-CN"/>
        </w:rPr>
      </w:pPr>
      <w:r>
        <w:rPr>
          <w:rFonts w:hint="eastAsia" w:asciiTheme="minorEastAsia" w:hAnsiTheme="minorEastAsia" w:eastAsiaTheme="minorEastAsia"/>
          <w:szCs w:val="24"/>
          <w:lang w:eastAsia="zh-CN"/>
        </w:rPr>
        <w:t>系统预置现存量查询（多渠道、多节点查询）报表，出入库流水账，物资台账，批次物资出入库明细表，库存数量预警，保质期预警，库存结构分析，库存增长率分析等标准报表，每个均可以按用户使用习惯和分析要求进行多口径汇总、排序和筛选，支持自定义报表。</w:t>
      </w:r>
    </w:p>
    <w:p w14:paraId="484D5B7C">
      <w:pPr>
        <w:widowControl w:val="0"/>
        <w:kinsoku/>
        <w:ind w:firstLine="480"/>
        <w:rPr>
          <w:rFonts w:hint="eastAsia" w:asciiTheme="minorEastAsia" w:hAnsiTheme="minorEastAsia" w:eastAsiaTheme="minorEastAsia"/>
          <w:szCs w:val="24"/>
          <w:lang w:eastAsia="zh-CN"/>
        </w:rPr>
      </w:pPr>
      <w:r>
        <w:rPr>
          <w:rFonts w:hint="eastAsia" w:asciiTheme="minorEastAsia" w:hAnsiTheme="minorEastAsia" w:eastAsiaTheme="minorEastAsia"/>
          <w:szCs w:val="24"/>
          <w:lang w:eastAsia="zh-CN"/>
        </w:rPr>
        <w:t>支持授权人员查看相应的仓储物资信息，支持按照市局、供应商、仓库、物资类型、入库日期等信息进行库存物资筛选查询和导出，支持按照数量、金额等字段进行排序。支持进行数据授权，授权用户可查询的数据范围。</w:t>
      </w:r>
    </w:p>
    <w:p w14:paraId="5ABB82FB">
      <w:pPr>
        <w:pStyle w:val="6"/>
        <w:keepNext w:val="0"/>
        <w:keepLines w:val="0"/>
        <w:widowControl w:val="0"/>
        <w:kinsoku/>
        <w:spacing w:before="0" w:after="0"/>
        <w:ind w:left="9" w:hanging="9"/>
      </w:pPr>
      <w:r>
        <w:rPr>
          <w:rFonts w:hint="eastAsia"/>
          <w:lang w:eastAsia="zh-CN"/>
        </w:rPr>
        <w:t>物资</w:t>
      </w:r>
      <w:r>
        <w:rPr>
          <w:rFonts w:hint="eastAsia"/>
        </w:rPr>
        <w:t>入库</w:t>
      </w:r>
    </w:p>
    <w:p w14:paraId="669CB657">
      <w:pPr>
        <w:widowControl w:val="0"/>
        <w:kinsoku/>
        <w:ind w:firstLine="480"/>
        <w:rPr>
          <w:rFonts w:hint="eastAsia" w:ascii="宋体" w:hAnsiTheme="minorEastAsia"/>
          <w:szCs w:val="24"/>
          <w:lang w:eastAsia="zh-CN"/>
        </w:rPr>
      </w:pPr>
      <w:r>
        <w:rPr>
          <w:rFonts w:hint="eastAsia"/>
          <w:lang w:eastAsia="zh-CN"/>
        </w:rPr>
        <w:t>采购部门完成</w:t>
      </w:r>
      <w:r>
        <w:rPr>
          <w:rFonts w:hint="eastAsia" w:asciiTheme="minorEastAsia" w:hAnsiTheme="minorEastAsia" w:eastAsiaTheme="minorEastAsia"/>
          <w:szCs w:val="24"/>
          <w:lang w:eastAsia="zh-CN"/>
        </w:rPr>
        <w:t>物资</w:t>
      </w:r>
      <w:r>
        <w:rPr>
          <w:rFonts w:hint="eastAsia"/>
          <w:lang w:eastAsia="zh-CN"/>
        </w:rPr>
        <w:t>到货验收后，业务管理部门开始进行入库登记，登记完毕，业务管理</w:t>
      </w:r>
      <w:r>
        <w:rPr>
          <w:rFonts w:hint="eastAsia" w:ascii="宋体" w:hAnsiTheme="minorEastAsia"/>
          <w:szCs w:val="24"/>
          <w:lang w:eastAsia="zh-CN"/>
        </w:rPr>
        <w:t>部门实施标签化管理，入库信息作为后续财务报销依据。</w:t>
      </w:r>
    </w:p>
    <w:p w14:paraId="250C1BAC">
      <w:pPr>
        <w:widowControl w:val="0"/>
        <w:kinsoku/>
        <w:ind w:firstLine="480"/>
        <w:rPr>
          <w:rFonts w:hint="eastAsia" w:ascii="宋体" w:hAnsiTheme="minorEastAsia"/>
          <w:szCs w:val="24"/>
          <w:lang w:eastAsia="zh-CN"/>
        </w:rPr>
      </w:pPr>
      <w:r>
        <w:rPr>
          <w:rFonts w:hint="eastAsia" w:ascii="宋体" w:hAnsiTheme="minorEastAsia"/>
          <w:szCs w:val="24"/>
          <w:lang w:eastAsia="zh-CN"/>
        </w:rPr>
        <w:t>根据待入库明细生成入库单，支持修改、删除、提交入库单信息，维护入库</w:t>
      </w:r>
      <w:r>
        <w:rPr>
          <w:rFonts w:hint="eastAsia" w:asciiTheme="minorEastAsia" w:hAnsiTheme="minorEastAsia" w:eastAsiaTheme="minorEastAsia"/>
          <w:szCs w:val="24"/>
          <w:lang w:eastAsia="zh-CN"/>
        </w:rPr>
        <w:t>物资</w:t>
      </w:r>
      <w:r>
        <w:rPr>
          <w:rFonts w:hint="eastAsia" w:ascii="宋体" w:hAnsiTheme="minorEastAsia"/>
          <w:szCs w:val="24"/>
          <w:lang w:eastAsia="zh-CN"/>
        </w:rPr>
        <w:t>明细信息和附件信息等。</w:t>
      </w:r>
    </w:p>
    <w:p w14:paraId="5C8E56D2">
      <w:pPr>
        <w:pStyle w:val="6"/>
        <w:keepNext w:val="0"/>
        <w:keepLines w:val="0"/>
        <w:widowControl w:val="0"/>
        <w:kinsoku/>
        <w:spacing w:before="0" w:after="0"/>
        <w:ind w:left="9" w:hanging="9"/>
      </w:pPr>
      <w:r>
        <w:rPr>
          <w:rFonts w:hint="eastAsia"/>
          <w:lang w:eastAsia="zh-CN"/>
        </w:rPr>
        <w:t>物资</w:t>
      </w:r>
      <w:r>
        <w:rPr>
          <w:rFonts w:hint="eastAsia"/>
        </w:rPr>
        <w:t>出库</w:t>
      </w:r>
    </w:p>
    <w:p w14:paraId="5BA59F1D">
      <w:pPr>
        <w:widowControl w:val="0"/>
        <w:kinsoku/>
        <w:ind w:firstLine="480"/>
        <w:rPr>
          <w:rFonts w:hint="eastAsia" w:ascii="宋体" w:hAnsi="宋体"/>
          <w:lang w:eastAsia="zh-CN"/>
        </w:rPr>
      </w:pPr>
      <w:r>
        <w:rPr>
          <w:rFonts w:ascii="宋体" w:hAnsi="宋体" w:cs="幼圆"/>
          <w:lang w:eastAsia="zh-CN"/>
        </w:rPr>
        <w:t>实现对</w:t>
      </w:r>
      <w:r>
        <w:rPr>
          <w:rFonts w:hint="eastAsia"/>
          <w:lang w:eastAsia="zh-CN"/>
        </w:rPr>
        <w:t>物资</w:t>
      </w:r>
      <w:r>
        <w:rPr>
          <w:rFonts w:ascii="宋体" w:hAnsi="宋体" w:cs="幼圆"/>
          <w:lang w:eastAsia="zh-CN"/>
        </w:rPr>
        <w:t>出库业务的管理</w:t>
      </w:r>
      <w:r>
        <w:rPr>
          <w:rFonts w:hint="eastAsia" w:ascii="宋体" w:hAnsi="宋体" w:cs="幼圆"/>
          <w:lang w:eastAsia="zh-CN"/>
        </w:rPr>
        <w:t>，</w:t>
      </w:r>
      <w:r>
        <w:rPr>
          <w:rFonts w:hint="eastAsia" w:ascii="宋体" w:hAnsi="宋体"/>
          <w:lang w:eastAsia="zh-CN"/>
        </w:rPr>
        <w:t>本功能主要完成对出库单的录入修改、审核和查询输出等操作。</w:t>
      </w:r>
    </w:p>
    <w:p w14:paraId="7BD5F9CB">
      <w:pPr>
        <w:widowControl w:val="0"/>
        <w:kinsoku/>
        <w:ind w:firstLine="480"/>
        <w:rPr>
          <w:rFonts w:hint="eastAsia" w:ascii="宋体" w:hAnsi="宋体"/>
          <w:lang w:eastAsia="zh-CN"/>
        </w:rPr>
      </w:pPr>
      <w:r>
        <w:rPr>
          <w:rFonts w:hint="eastAsia"/>
          <w:lang w:eastAsia="zh-CN"/>
        </w:rPr>
        <w:t>物资</w:t>
      </w:r>
      <w:r>
        <w:rPr>
          <w:rFonts w:hint="eastAsia" w:ascii="宋体" w:hAnsi="宋体"/>
          <w:lang w:eastAsia="zh-CN"/>
        </w:rPr>
        <w:t>领用出库时需要填制出库单，一张领用出库单可登记多个</w:t>
      </w:r>
      <w:r>
        <w:rPr>
          <w:rFonts w:hint="eastAsia"/>
          <w:lang w:eastAsia="zh-CN"/>
        </w:rPr>
        <w:t>物资</w:t>
      </w:r>
      <w:r>
        <w:rPr>
          <w:rFonts w:hint="eastAsia" w:ascii="宋体" w:hAnsi="宋体"/>
          <w:lang w:eastAsia="zh-CN"/>
        </w:rPr>
        <w:t>的出库记录。</w:t>
      </w:r>
    </w:p>
    <w:p w14:paraId="5ADCCDEA">
      <w:pPr>
        <w:pStyle w:val="6"/>
        <w:keepNext w:val="0"/>
        <w:keepLines w:val="0"/>
        <w:widowControl w:val="0"/>
        <w:kinsoku/>
        <w:spacing w:before="0" w:after="0"/>
        <w:ind w:left="9" w:hanging="9"/>
      </w:pPr>
      <w:r>
        <w:rPr>
          <w:rFonts w:hint="eastAsia"/>
          <w:lang w:eastAsia="zh-CN"/>
        </w:rPr>
        <w:t>物资</w:t>
      </w:r>
      <w:r>
        <w:rPr>
          <w:rFonts w:hint="eastAsia"/>
        </w:rPr>
        <w:t>盘点</w:t>
      </w:r>
    </w:p>
    <w:p w14:paraId="63D47CDF">
      <w:pPr>
        <w:widowControl w:val="0"/>
        <w:kinsoku/>
        <w:ind w:firstLine="480"/>
        <w:rPr>
          <w:rFonts w:hint="eastAsia" w:ascii="宋体" w:hAnsiTheme="minorEastAsia"/>
          <w:szCs w:val="24"/>
          <w:lang w:eastAsia="zh-CN"/>
        </w:rPr>
      </w:pPr>
      <w:r>
        <w:rPr>
          <w:rFonts w:hint="eastAsia" w:ascii="宋体" w:hAnsiTheme="minorEastAsia"/>
          <w:szCs w:val="24"/>
          <w:lang w:eastAsia="zh-CN"/>
        </w:rPr>
        <w:t>月末或者年末，通常都要进行仓库盘点工作，可以通过系统自动生成一张空盘存表，生成的盘存表上将库存物资的账面数列出来，仓储管理人员可以将盘点的实存数录入，由系统根据结存数和盘存数自动计算盈亏。</w:t>
      </w:r>
    </w:p>
    <w:p w14:paraId="69C7624F">
      <w:pPr>
        <w:widowControl w:val="0"/>
        <w:kinsoku/>
        <w:ind w:firstLine="480"/>
        <w:contextualSpacing/>
        <w:rPr>
          <w:rFonts w:hint="eastAsia" w:ascii="宋体" w:hAnsi="宋体"/>
          <w:lang w:eastAsia="zh-CN"/>
        </w:rPr>
      </w:pPr>
      <w:r>
        <w:rPr>
          <w:rFonts w:ascii="宋体" w:hAnsi="宋体"/>
          <w:lang w:eastAsia="zh-CN"/>
        </w:rPr>
        <w:t>1.</w:t>
      </w:r>
      <w:r>
        <w:rPr>
          <w:rFonts w:hint="eastAsia" w:ascii="宋体" w:hAnsi="宋体"/>
          <w:lang w:eastAsia="zh-CN"/>
        </w:rPr>
        <w:t>盘点计划</w:t>
      </w:r>
    </w:p>
    <w:p w14:paraId="21134EBD">
      <w:pPr>
        <w:widowControl w:val="0"/>
        <w:kinsoku/>
        <w:ind w:firstLine="480"/>
        <w:contextualSpacing/>
        <w:rPr>
          <w:rFonts w:hint="eastAsia" w:ascii="宋体" w:hAnsi="宋体"/>
          <w:lang w:eastAsia="zh-CN"/>
        </w:rPr>
      </w:pPr>
      <w:r>
        <w:rPr>
          <w:rFonts w:hint="eastAsia" w:ascii="宋体" w:hAnsi="宋体"/>
          <w:lang w:eastAsia="zh-CN"/>
        </w:rPr>
        <w:t>通过系统制定盘点计划，提交装备盘点计划单，从装备台账导入待盘点通用装备明细，导出单点任务单。支持单据审批和审批意见填写，支持单据回退和撤回操作，支持已上报单据状态和审批节点跟踪。</w:t>
      </w:r>
    </w:p>
    <w:p w14:paraId="7CC05A8F">
      <w:pPr>
        <w:widowControl w:val="0"/>
        <w:kinsoku/>
        <w:ind w:firstLine="480"/>
        <w:contextualSpacing/>
        <w:rPr>
          <w:rFonts w:hint="eastAsia" w:ascii="宋体" w:hAnsi="宋体"/>
          <w:szCs w:val="24"/>
          <w:lang w:eastAsia="zh-CN"/>
        </w:rPr>
      </w:pPr>
      <w:r>
        <w:rPr>
          <w:rFonts w:ascii="宋体" w:hAnsi="宋体"/>
          <w:szCs w:val="24"/>
          <w:lang w:eastAsia="zh-CN"/>
        </w:rPr>
        <w:t>根据盘点计划进行盘点实施结果登记。</w:t>
      </w:r>
    </w:p>
    <w:p w14:paraId="7A5F1F19">
      <w:pPr>
        <w:widowControl w:val="0"/>
        <w:kinsoku/>
        <w:ind w:firstLine="480"/>
        <w:contextualSpacing/>
        <w:rPr>
          <w:rFonts w:hint="eastAsia" w:ascii="宋体" w:hAnsi="宋体"/>
          <w:szCs w:val="24"/>
          <w:lang w:eastAsia="zh-CN"/>
        </w:rPr>
      </w:pPr>
      <w:r>
        <w:rPr>
          <w:rFonts w:ascii="宋体" w:hAnsi="宋体"/>
          <w:szCs w:val="24"/>
          <w:lang w:eastAsia="zh-CN"/>
        </w:rPr>
        <w:t>主要实现明盘，即根据盘点计划生成盘点装备清单，用户根据清单进行实际盘点情况登记。</w:t>
      </w:r>
    </w:p>
    <w:p w14:paraId="2E390BBA">
      <w:pPr>
        <w:widowControl w:val="0"/>
        <w:kinsoku/>
        <w:ind w:firstLine="480"/>
        <w:contextualSpacing/>
        <w:rPr>
          <w:rFonts w:hint="eastAsia" w:ascii="宋体" w:hAnsi="宋体"/>
          <w:szCs w:val="24"/>
          <w:lang w:eastAsia="zh-CN"/>
        </w:rPr>
      </w:pPr>
      <w:r>
        <w:rPr>
          <w:rFonts w:ascii="宋体" w:hAnsi="宋体"/>
          <w:szCs w:val="24"/>
          <w:lang w:eastAsia="zh-CN"/>
        </w:rPr>
        <w:t>盘点登记主表信息包括：盘点计划、盘点人、盘点时间、备注。</w:t>
      </w:r>
    </w:p>
    <w:p w14:paraId="5D83ABF8">
      <w:pPr>
        <w:widowControl w:val="0"/>
        <w:kinsoku/>
        <w:ind w:firstLine="480"/>
        <w:contextualSpacing/>
        <w:rPr>
          <w:rFonts w:hint="eastAsia" w:ascii="宋体" w:hAnsi="宋体"/>
          <w:lang w:eastAsia="zh-CN"/>
        </w:rPr>
      </w:pPr>
      <w:r>
        <w:rPr>
          <w:rFonts w:ascii="宋体" w:hAnsi="宋体"/>
          <w:lang w:eastAsia="zh-CN"/>
        </w:rPr>
        <w:t>2.</w:t>
      </w:r>
      <w:r>
        <w:rPr>
          <w:rFonts w:hint="eastAsia" w:ascii="宋体" w:hAnsi="宋体"/>
          <w:lang w:eastAsia="zh-CN"/>
        </w:rPr>
        <w:t>盘点报告</w:t>
      </w:r>
    </w:p>
    <w:p w14:paraId="1F693B49">
      <w:pPr>
        <w:widowControl w:val="0"/>
        <w:kinsoku/>
        <w:ind w:firstLine="480"/>
        <w:contextualSpacing/>
        <w:rPr>
          <w:rFonts w:hint="eastAsia" w:ascii="宋体" w:hAnsi="宋体"/>
          <w:lang w:eastAsia="zh-CN"/>
        </w:rPr>
      </w:pPr>
      <w:r>
        <w:rPr>
          <w:rFonts w:hint="eastAsia" w:ascii="宋体" w:hAnsi="宋体"/>
          <w:lang w:eastAsia="zh-CN"/>
        </w:rPr>
        <w:t>支持对已审批盘点计划维护盘点报告信息，支持按照盘点任务单导入盘点结果明细，上传附件凭据等。</w:t>
      </w:r>
    </w:p>
    <w:p w14:paraId="23143278">
      <w:pPr>
        <w:widowControl w:val="0"/>
        <w:kinsoku/>
        <w:ind w:firstLine="480"/>
        <w:contextualSpacing/>
        <w:rPr>
          <w:rFonts w:hint="eastAsia" w:ascii="宋体" w:hAnsi="宋体"/>
          <w:lang w:eastAsia="zh-CN"/>
        </w:rPr>
      </w:pPr>
      <w:r>
        <w:rPr>
          <w:rFonts w:hint="eastAsia" w:ascii="宋体" w:hAnsi="宋体"/>
          <w:lang w:eastAsia="zh-CN"/>
        </w:rPr>
        <w:t>支持单据审批和审批意见填写，支持单据回退和撤回操作，支持已上报单据状态和审批节点跟踪。</w:t>
      </w:r>
    </w:p>
    <w:p w14:paraId="58E0DBFE">
      <w:pPr>
        <w:widowControl w:val="0"/>
        <w:kinsoku/>
        <w:ind w:firstLine="480"/>
        <w:contextualSpacing/>
        <w:rPr>
          <w:rFonts w:hint="eastAsia" w:ascii="宋体" w:hAnsi="宋体"/>
          <w:lang w:eastAsia="zh-CN"/>
        </w:rPr>
      </w:pPr>
      <w:r>
        <w:rPr>
          <w:rFonts w:hint="eastAsia" w:ascii="宋体" w:hAnsi="宋体"/>
          <w:lang w:eastAsia="zh-CN"/>
        </w:rPr>
        <w:t>审批过程中支持对盘点数量、差异原因、处置意见等信息进行修改。</w:t>
      </w:r>
    </w:p>
    <w:p w14:paraId="4564742B">
      <w:pPr>
        <w:widowControl w:val="0"/>
        <w:kinsoku/>
        <w:ind w:firstLine="480"/>
        <w:contextualSpacing/>
        <w:rPr>
          <w:rFonts w:hint="eastAsia" w:ascii="宋体" w:hAnsi="宋体"/>
          <w:lang w:eastAsia="zh-CN"/>
        </w:rPr>
      </w:pPr>
      <w:r>
        <w:rPr>
          <w:rFonts w:ascii="宋体" w:hAnsi="宋体"/>
          <w:lang w:eastAsia="zh-CN"/>
        </w:rPr>
        <w:t>3.</w:t>
      </w:r>
      <w:r>
        <w:rPr>
          <w:rFonts w:hint="eastAsia" w:ascii="宋体" w:hAnsi="宋体"/>
          <w:lang w:eastAsia="zh-CN"/>
        </w:rPr>
        <w:t>盘点处置</w:t>
      </w:r>
    </w:p>
    <w:p w14:paraId="39C967BE">
      <w:pPr>
        <w:widowControl w:val="0"/>
        <w:kinsoku/>
        <w:ind w:firstLine="480"/>
        <w:contextualSpacing/>
        <w:rPr>
          <w:rFonts w:hint="eastAsia" w:ascii="宋体" w:hAnsi="宋体"/>
          <w:lang w:eastAsia="zh-CN"/>
        </w:rPr>
      </w:pPr>
      <w:r>
        <w:rPr>
          <w:rFonts w:hint="eastAsia" w:ascii="宋体" w:hAnsi="宋体"/>
          <w:lang w:eastAsia="zh-CN"/>
        </w:rPr>
        <w:t>根据审批通过后的盘点报告生成盘盈</w:t>
      </w:r>
      <w:r>
        <w:rPr>
          <w:rFonts w:hint="eastAsia"/>
          <w:lang w:eastAsia="zh-CN"/>
        </w:rPr>
        <w:t>物资</w:t>
      </w:r>
      <w:r>
        <w:rPr>
          <w:rFonts w:hint="eastAsia" w:ascii="宋体" w:hAnsi="宋体"/>
          <w:lang w:eastAsia="zh-CN"/>
        </w:rPr>
        <w:t>清单和盘亏</w:t>
      </w:r>
      <w:r>
        <w:rPr>
          <w:rFonts w:hint="eastAsia"/>
          <w:lang w:eastAsia="zh-CN"/>
        </w:rPr>
        <w:t>物资</w:t>
      </w:r>
      <w:r>
        <w:rPr>
          <w:rFonts w:hint="eastAsia" w:ascii="宋体" w:hAnsi="宋体"/>
          <w:lang w:eastAsia="zh-CN"/>
        </w:rPr>
        <w:t>清单，支持管理员多选明细生成入库单（盘盈）和报废申请单（盘亏），相应单据审批完成后更新</w:t>
      </w:r>
      <w:r>
        <w:rPr>
          <w:rFonts w:hint="eastAsia"/>
          <w:lang w:eastAsia="zh-CN"/>
        </w:rPr>
        <w:t>物资</w:t>
      </w:r>
      <w:r>
        <w:rPr>
          <w:rFonts w:hint="eastAsia" w:ascii="宋体" w:hAnsi="宋体"/>
          <w:lang w:eastAsia="zh-CN"/>
        </w:rPr>
        <w:t>状态。</w:t>
      </w:r>
    </w:p>
    <w:p w14:paraId="7E9DC0DB">
      <w:pPr>
        <w:pStyle w:val="5"/>
        <w:keepNext w:val="0"/>
        <w:keepLines w:val="0"/>
        <w:widowControl w:val="0"/>
        <w:kinsoku/>
        <w:spacing w:before="0" w:after="0" w:line="360" w:lineRule="auto"/>
        <w:ind w:left="9" w:hanging="9" w:firstLineChars="0"/>
        <w:rPr>
          <w:lang w:eastAsia="zh-CN"/>
        </w:rPr>
      </w:pPr>
      <w:r>
        <w:rPr>
          <w:rFonts w:hint="eastAsia"/>
          <w:lang w:eastAsia="zh-CN"/>
        </w:rPr>
        <w:t>物资统计分析</w:t>
      </w:r>
    </w:p>
    <w:p w14:paraId="04FC93CA">
      <w:pPr>
        <w:widowControl w:val="0"/>
        <w:kinsoku/>
        <w:ind w:firstLine="480"/>
        <w:rPr>
          <w:rFonts w:hint="eastAsia" w:ascii="宋体" w:hAnsi="宋体"/>
          <w:lang w:eastAsia="zh-CN"/>
        </w:rPr>
      </w:pPr>
      <w:r>
        <w:rPr>
          <w:rFonts w:hint="eastAsia" w:ascii="宋体" w:hAnsi="宋体"/>
          <w:lang w:eastAsia="zh-CN"/>
        </w:rPr>
        <w:t>采用物资管理系统，在物资入库、出库、盘点等操作时，系统自动记录物资的数量变化，确保库存数量的实时更新。管理人员可以随时登录系统查看各种物资的当前数量、库存余量等信息，避免了人工盘点的繁琐和误差。可对物资实际情况进行统计分析。</w:t>
      </w:r>
    </w:p>
    <w:p w14:paraId="68BE542B">
      <w:pPr>
        <w:widowControl w:val="0"/>
        <w:kinsoku/>
        <w:ind w:firstLine="480"/>
        <w:contextualSpacing/>
        <w:rPr>
          <w:rFonts w:hint="eastAsia" w:ascii="宋体" w:hAnsi="宋体"/>
          <w:lang w:eastAsia="zh-CN"/>
        </w:rPr>
      </w:pPr>
      <w:r>
        <w:rPr>
          <w:rFonts w:hint="eastAsia" w:ascii="宋体" w:hAnsi="宋体"/>
          <w:lang w:eastAsia="zh-CN"/>
        </w:rPr>
        <w:t>1</w:t>
      </w:r>
      <w:r>
        <w:rPr>
          <w:rFonts w:ascii="宋体" w:hAnsi="宋体"/>
          <w:lang w:eastAsia="zh-CN"/>
        </w:rPr>
        <w:t>.</w:t>
      </w:r>
      <w:r>
        <w:rPr>
          <w:rFonts w:hint="eastAsia" w:ascii="宋体" w:hAnsi="宋体"/>
          <w:lang w:eastAsia="zh-CN"/>
        </w:rPr>
        <w:t>物资入库统计</w:t>
      </w:r>
    </w:p>
    <w:p w14:paraId="68AFE0C4">
      <w:pPr>
        <w:widowControl w:val="0"/>
        <w:kinsoku/>
        <w:ind w:firstLine="480"/>
        <w:contextualSpacing/>
        <w:rPr>
          <w:rFonts w:hint="eastAsia" w:ascii="宋体" w:hAnsi="宋体"/>
          <w:lang w:eastAsia="zh-CN"/>
        </w:rPr>
      </w:pPr>
      <w:r>
        <w:rPr>
          <w:rFonts w:hint="eastAsia" w:ascii="宋体" w:hAnsi="宋体"/>
          <w:lang w:eastAsia="zh-CN"/>
        </w:rPr>
        <w:t>查询各级市局入库物资信息，可根据市局、供应商、仓库进行过滤查询，导出查询结果，跟踪单据审批状态信息和查看单据详情。支持按照通用警务物资明细进行查询及导出。</w:t>
      </w:r>
    </w:p>
    <w:p w14:paraId="3E4EB5AA">
      <w:pPr>
        <w:widowControl w:val="0"/>
        <w:kinsoku/>
        <w:ind w:firstLine="480"/>
        <w:contextualSpacing/>
        <w:rPr>
          <w:rFonts w:hint="eastAsia" w:ascii="宋体" w:hAnsi="宋体"/>
          <w:lang w:eastAsia="zh-CN"/>
        </w:rPr>
      </w:pPr>
      <w:r>
        <w:rPr>
          <w:rFonts w:hint="eastAsia" w:ascii="宋体" w:hAnsi="宋体"/>
          <w:lang w:eastAsia="zh-CN"/>
        </w:rPr>
        <w:t>支持进行数据授权，授权用户可查询的数据范围。</w:t>
      </w:r>
    </w:p>
    <w:p w14:paraId="6C9C1B43">
      <w:pPr>
        <w:widowControl w:val="0"/>
        <w:kinsoku/>
        <w:ind w:firstLine="480"/>
        <w:contextualSpacing/>
        <w:rPr>
          <w:rFonts w:hint="eastAsia" w:ascii="宋体" w:hAnsi="宋体"/>
          <w:lang w:eastAsia="zh-CN"/>
        </w:rPr>
      </w:pPr>
      <w:r>
        <w:rPr>
          <w:rFonts w:hint="eastAsia" w:ascii="宋体" w:hAnsi="宋体"/>
          <w:lang w:eastAsia="zh-CN"/>
        </w:rPr>
        <w:t>2</w:t>
      </w:r>
      <w:r>
        <w:rPr>
          <w:rFonts w:ascii="宋体" w:hAnsi="宋体"/>
          <w:lang w:eastAsia="zh-CN"/>
        </w:rPr>
        <w:t>.</w:t>
      </w:r>
      <w:r>
        <w:rPr>
          <w:rFonts w:hint="eastAsia" w:ascii="宋体" w:hAnsi="宋体"/>
          <w:lang w:eastAsia="zh-CN"/>
        </w:rPr>
        <w:t>调拨物资统计</w:t>
      </w:r>
    </w:p>
    <w:p w14:paraId="3BCED7BF">
      <w:pPr>
        <w:widowControl w:val="0"/>
        <w:kinsoku/>
        <w:ind w:firstLine="480"/>
        <w:contextualSpacing/>
        <w:rPr>
          <w:rFonts w:hint="eastAsia" w:ascii="宋体" w:hAnsi="宋体"/>
          <w:lang w:eastAsia="zh-CN"/>
        </w:rPr>
      </w:pPr>
      <w:r>
        <w:rPr>
          <w:rFonts w:hint="eastAsia" w:ascii="宋体" w:hAnsi="宋体"/>
          <w:lang w:eastAsia="zh-CN"/>
        </w:rPr>
        <w:t>查询各级市局调拨物资信息，可根据调出市局、调入市局、调出仓库、调入仓库进行过滤查询，导出查询结果，跟踪单据审批状态信息和查看单据详情。支持按照通用警务物资明细进行查询及导出。</w:t>
      </w:r>
    </w:p>
    <w:p w14:paraId="09377E5A">
      <w:pPr>
        <w:widowControl w:val="0"/>
        <w:kinsoku/>
        <w:ind w:firstLine="480"/>
        <w:contextualSpacing/>
        <w:rPr>
          <w:rFonts w:hint="eastAsia" w:ascii="宋体" w:hAnsi="宋体"/>
          <w:lang w:eastAsia="zh-CN"/>
        </w:rPr>
      </w:pPr>
      <w:r>
        <w:rPr>
          <w:rFonts w:hint="eastAsia" w:ascii="宋体" w:hAnsi="宋体"/>
          <w:lang w:eastAsia="zh-CN"/>
        </w:rPr>
        <w:t>支持进行数据授权，授权用户可查询的数据范围。</w:t>
      </w:r>
    </w:p>
    <w:p w14:paraId="30F6EC82">
      <w:pPr>
        <w:widowControl w:val="0"/>
        <w:kinsoku/>
        <w:ind w:firstLine="480"/>
        <w:contextualSpacing/>
        <w:rPr>
          <w:rFonts w:hint="eastAsia" w:ascii="宋体" w:hAnsi="宋体"/>
          <w:lang w:eastAsia="zh-CN"/>
        </w:rPr>
      </w:pPr>
      <w:r>
        <w:rPr>
          <w:rFonts w:hint="eastAsia" w:ascii="宋体" w:hAnsi="宋体"/>
          <w:lang w:eastAsia="zh-CN"/>
        </w:rPr>
        <w:t>3</w:t>
      </w:r>
      <w:r>
        <w:rPr>
          <w:rFonts w:ascii="宋体" w:hAnsi="宋体"/>
          <w:lang w:eastAsia="zh-CN"/>
        </w:rPr>
        <w:t>.</w:t>
      </w:r>
      <w:r>
        <w:rPr>
          <w:rFonts w:hint="eastAsia" w:ascii="宋体" w:hAnsi="宋体"/>
          <w:lang w:eastAsia="zh-CN"/>
        </w:rPr>
        <w:t>配发信息统计</w:t>
      </w:r>
    </w:p>
    <w:p w14:paraId="0BDBF858">
      <w:pPr>
        <w:widowControl w:val="0"/>
        <w:kinsoku/>
        <w:ind w:firstLine="480"/>
        <w:contextualSpacing/>
        <w:rPr>
          <w:rFonts w:hint="eastAsia" w:ascii="宋体" w:hAnsi="宋体"/>
          <w:lang w:eastAsia="zh-CN"/>
        </w:rPr>
      </w:pPr>
      <w:r>
        <w:rPr>
          <w:rFonts w:hint="eastAsia" w:ascii="宋体" w:hAnsi="宋体"/>
          <w:lang w:eastAsia="zh-CN"/>
        </w:rPr>
        <w:t>查询各级市局已经配发物资信息，可根据调出市局、调入市局、调出仓库、调入仓库进行过滤查询，导出查询结果，跟踪单据审批状态信息和查看单据详情。</w:t>
      </w:r>
    </w:p>
    <w:p w14:paraId="10D2F587">
      <w:pPr>
        <w:widowControl w:val="0"/>
        <w:kinsoku/>
        <w:ind w:firstLine="480"/>
        <w:contextualSpacing/>
        <w:rPr>
          <w:rFonts w:hint="eastAsia" w:ascii="宋体" w:hAnsi="宋体"/>
          <w:lang w:eastAsia="zh-CN"/>
        </w:rPr>
      </w:pPr>
      <w:r>
        <w:rPr>
          <w:rFonts w:hint="eastAsia" w:ascii="宋体" w:hAnsi="宋体"/>
          <w:lang w:eastAsia="zh-CN"/>
        </w:rPr>
        <w:t>支持按照通用警务物资备明细进行查询及导出。支持进行数据授权，授权用户可查询的数据范围。</w:t>
      </w:r>
    </w:p>
    <w:p w14:paraId="0822004E">
      <w:pPr>
        <w:widowControl w:val="0"/>
        <w:kinsoku/>
        <w:ind w:left="482" w:firstLine="0" w:firstLineChars="0"/>
        <w:contextualSpacing/>
        <w:rPr>
          <w:rFonts w:hint="eastAsia" w:ascii="宋体" w:hAnsi="宋体"/>
          <w:lang w:eastAsia="zh-CN"/>
        </w:rPr>
      </w:pPr>
      <w:r>
        <w:rPr>
          <w:rFonts w:hint="eastAsia" w:ascii="宋体" w:hAnsi="宋体"/>
          <w:lang w:eastAsia="zh-CN"/>
        </w:rPr>
        <w:t>4.出库物资统计</w:t>
      </w:r>
    </w:p>
    <w:p w14:paraId="1B727606">
      <w:pPr>
        <w:widowControl w:val="0"/>
        <w:kinsoku/>
        <w:ind w:firstLine="480"/>
        <w:contextualSpacing/>
        <w:rPr>
          <w:rFonts w:hint="eastAsia" w:ascii="宋体" w:hAnsi="宋体"/>
          <w:lang w:eastAsia="zh-CN"/>
        </w:rPr>
      </w:pPr>
      <w:r>
        <w:rPr>
          <w:rFonts w:hint="eastAsia" w:ascii="宋体" w:hAnsi="宋体"/>
          <w:lang w:eastAsia="zh-CN"/>
        </w:rPr>
        <w:t>系统对物资出库情况进行统计，包括调出、领用、配发、报废等多种出库情况，全面掌握出库动向，进行过滤查询，导出查询结果。支持按照通用警务物资明细进行查询及导出。支持进行数据授权，授权用户可查询的数据范围。</w:t>
      </w:r>
    </w:p>
    <w:p w14:paraId="112674D0">
      <w:pPr>
        <w:widowControl w:val="0"/>
        <w:kinsoku/>
        <w:ind w:firstLine="480"/>
        <w:contextualSpacing/>
        <w:rPr>
          <w:rFonts w:hint="eastAsia" w:ascii="宋体" w:hAnsi="宋体"/>
          <w:lang w:eastAsia="zh-CN"/>
        </w:rPr>
      </w:pPr>
      <w:r>
        <w:rPr>
          <w:rFonts w:ascii="宋体" w:hAnsi="宋体"/>
          <w:lang w:eastAsia="zh-CN"/>
        </w:rPr>
        <w:t>5.</w:t>
      </w:r>
      <w:r>
        <w:rPr>
          <w:rFonts w:hint="eastAsia" w:ascii="宋体" w:hAnsi="宋体"/>
          <w:lang w:eastAsia="zh-CN"/>
        </w:rPr>
        <w:t>报废物资统计</w:t>
      </w:r>
    </w:p>
    <w:p w14:paraId="0B5BFE9F">
      <w:pPr>
        <w:widowControl w:val="0"/>
        <w:kinsoku/>
        <w:ind w:firstLine="480"/>
        <w:contextualSpacing/>
        <w:rPr>
          <w:rFonts w:hint="eastAsia" w:ascii="宋体" w:hAnsi="宋体"/>
          <w:lang w:eastAsia="zh-CN"/>
        </w:rPr>
      </w:pPr>
      <w:r>
        <w:rPr>
          <w:rFonts w:hint="eastAsia" w:ascii="宋体" w:hAnsi="宋体"/>
          <w:lang w:eastAsia="zh-CN"/>
        </w:rPr>
        <w:t>查询各级市局报废物资查询信息，可根据调出市局、调入市局、调出仓库、调入仓库进行过滤查询，导出查询结果，跟踪单据审批状态信息和查看单据详情。</w:t>
      </w:r>
    </w:p>
    <w:p w14:paraId="6343CFEF">
      <w:pPr>
        <w:widowControl w:val="0"/>
        <w:kinsoku/>
        <w:ind w:firstLine="480"/>
        <w:contextualSpacing/>
        <w:rPr>
          <w:rFonts w:hint="eastAsia" w:ascii="宋体" w:hAnsi="宋体"/>
          <w:lang w:eastAsia="zh-CN"/>
        </w:rPr>
      </w:pPr>
      <w:r>
        <w:rPr>
          <w:rFonts w:hint="eastAsia" w:ascii="宋体" w:hAnsi="宋体"/>
          <w:lang w:eastAsia="zh-CN"/>
        </w:rPr>
        <w:t>支持按照通用警务物资明细进行查询及导出。支持进行数据授权，授权用户可查询的数据范围。</w:t>
      </w:r>
    </w:p>
    <w:p w14:paraId="3B8CEA2D">
      <w:pPr>
        <w:widowControl w:val="0"/>
        <w:kinsoku/>
        <w:ind w:firstLine="480"/>
        <w:contextualSpacing/>
        <w:rPr>
          <w:rFonts w:hint="eastAsia" w:ascii="宋体" w:hAnsi="宋体"/>
          <w:lang w:eastAsia="zh-CN"/>
        </w:rPr>
      </w:pPr>
      <w:r>
        <w:rPr>
          <w:rFonts w:hint="eastAsia" w:ascii="宋体" w:hAnsi="宋体"/>
          <w:lang w:eastAsia="zh-CN"/>
        </w:rPr>
        <w:t>6.物资调用频率统计</w:t>
      </w:r>
    </w:p>
    <w:p w14:paraId="28009ED6">
      <w:pPr>
        <w:widowControl w:val="0"/>
        <w:kinsoku/>
        <w:ind w:firstLine="480"/>
        <w:contextualSpacing/>
        <w:rPr>
          <w:rFonts w:hint="eastAsia" w:ascii="宋体" w:hAnsi="宋体"/>
          <w:lang w:eastAsia="zh-CN"/>
        </w:rPr>
      </w:pPr>
      <w:r>
        <w:rPr>
          <w:rFonts w:hint="eastAsia" w:ascii="宋体" w:hAnsi="宋体"/>
          <w:lang w:eastAsia="zh-CN"/>
        </w:rPr>
        <w:t>统计不同种类物资的调用次数和频率，分析哪些物资是应急事件中常用的物资，为物资的储备规划提供依据，确保常用物资的充足供应。</w:t>
      </w:r>
    </w:p>
    <w:p w14:paraId="3ADA2D17">
      <w:pPr>
        <w:pStyle w:val="5"/>
        <w:keepNext w:val="0"/>
        <w:keepLines w:val="0"/>
        <w:widowControl w:val="0"/>
        <w:kinsoku/>
        <w:spacing w:before="0" w:after="0" w:line="360" w:lineRule="auto"/>
        <w:ind w:left="9" w:hanging="9" w:firstLineChars="0"/>
      </w:pPr>
      <w:r>
        <w:rPr>
          <w:rFonts w:hint="eastAsia"/>
        </w:rPr>
        <w:t>预警管理</w:t>
      </w:r>
    </w:p>
    <w:p w14:paraId="5F00B1C8">
      <w:pPr>
        <w:pStyle w:val="32"/>
        <w:ind w:firstLine="480"/>
        <w:rPr>
          <w:rFonts w:hint="eastAsia"/>
        </w:rPr>
      </w:pPr>
      <w:r>
        <w:rPr>
          <w:rFonts w:hint="eastAsia"/>
        </w:rPr>
        <w:t>建立</w:t>
      </w:r>
      <w:r>
        <w:rPr>
          <w:rFonts w:hint="eastAsia"/>
          <w:lang w:eastAsia="zh-CN"/>
        </w:rPr>
        <w:t>市局</w:t>
      </w:r>
      <w:r>
        <w:rPr>
          <w:rFonts w:hint="eastAsia"/>
        </w:rPr>
        <w:t>物资管理的目的不仅是进行物资管理的日常登记操作，更重要的目的是通过信息技术对物资的存量和变动情况进行自动分析预警，系统提供多种口径对物资预警信息的查询分析，例如对库存物资的有效期、数量等情况的自动预警，提醒对重要物资的采购入库与补足，系统支持根据库存短缺预警自动生成物资请购单。</w:t>
      </w:r>
    </w:p>
    <w:p w14:paraId="38B12B1C">
      <w:pPr>
        <w:pStyle w:val="32"/>
        <w:ind w:firstLine="480"/>
        <w:rPr>
          <w:rFonts w:hint="eastAsia"/>
        </w:rPr>
      </w:pPr>
      <w:r>
        <w:rPr>
          <w:rFonts w:hint="eastAsia"/>
        </w:rPr>
        <w:t>物资有效期预警分析：根据各类物资的实际情况，设定有效期限，物资有效期日期前6个月，系统提示物资待报废需更新，当超过物资有效期时，系统自动报警，并在首页醒目位置着重提醒，可指定预警日期进行查询。</w:t>
      </w:r>
    </w:p>
    <w:p w14:paraId="7FCFA8C2">
      <w:pPr>
        <w:pStyle w:val="32"/>
        <w:ind w:firstLine="480"/>
        <w:rPr>
          <w:rFonts w:hint="eastAsia"/>
        </w:rPr>
      </w:pPr>
      <w:r>
        <w:rPr>
          <w:rFonts w:hint="eastAsia"/>
        </w:rPr>
        <w:t>物资数量报警分析：按照物资标准或预先设置的物资数量，当物资出库管理中数值变化，储备数量抵达临界值时，系统自动触发报警，可指定预警日期进行查询。</w:t>
      </w:r>
    </w:p>
    <w:p w14:paraId="5C8A27A4">
      <w:pPr>
        <w:pStyle w:val="32"/>
        <w:ind w:firstLine="480"/>
        <w:rPr>
          <w:rFonts w:hint="eastAsia"/>
        </w:rPr>
      </w:pPr>
      <w:r>
        <w:rPr>
          <w:rFonts w:hint="eastAsia"/>
        </w:rPr>
        <w:t>维护保养提醒分析：按照设定的各类物资维护保养时间进行系统提示，可指定预警日期进行查询。</w:t>
      </w:r>
    </w:p>
    <w:p w14:paraId="3B1FA083">
      <w:pPr>
        <w:pStyle w:val="5"/>
        <w:keepNext w:val="0"/>
        <w:keepLines w:val="0"/>
        <w:widowControl w:val="0"/>
        <w:kinsoku/>
        <w:spacing w:before="0" w:after="0" w:line="360" w:lineRule="auto"/>
        <w:ind w:left="9" w:hanging="9" w:firstLineChars="0"/>
        <w:rPr>
          <w:lang w:eastAsia="zh-CN"/>
        </w:rPr>
      </w:pPr>
      <w:r>
        <w:rPr>
          <w:rFonts w:hint="eastAsia"/>
          <w:lang w:eastAsia="zh-CN"/>
        </w:rPr>
        <w:t>物资应急管理</w:t>
      </w:r>
    </w:p>
    <w:p w14:paraId="1F9E8C58">
      <w:pPr>
        <w:pStyle w:val="6"/>
        <w:keepNext w:val="0"/>
        <w:keepLines w:val="0"/>
        <w:widowControl w:val="0"/>
        <w:kinsoku/>
        <w:spacing w:before="0" w:after="0"/>
        <w:ind w:left="9" w:hanging="9"/>
        <w:rPr>
          <w:rFonts w:hint="eastAsia" w:ascii="宋体" w:hAnsi="宋体" w:cs="宋体"/>
          <w:bCs/>
          <w:lang w:eastAsia="zh-CN"/>
        </w:rPr>
      </w:pPr>
      <w:r>
        <w:rPr>
          <w:rFonts w:hint="eastAsia" w:ascii="宋体" w:hAnsi="宋体" w:cs="宋体"/>
          <w:bCs/>
          <w:lang w:eastAsia="zh-CN"/>
        </w:rPr>
        <w:t>数据查询统计</w:t>
      </w:r>
    </w:p>
    <w:p w14:paraId="207ACC56">
      <w:pPr>
        <w:widowControl w:val="0"/>
        <w:kinsoku/>
        <w:ind w:firstLine="480"/>
        <w:rPr>
          <w:rFonts w:hint="eastAsia" w:ascii="宋体" w:hAnsi="宋体"/>
          <w:szCs w:val="24"/>
          <w:lang w:eastAsia="zh-CN"/>
        </w:rPr>
      </w:pPr>
      <w:r>
        <w:rPr>
          <w:rFonts w:hint="eastAsia" w:ascii="宋体" w:hAnsi="宋体"/>
          <w:szCs w:val="24"/>
          <w:lang w:eastAsia="zh-CN"/>
        </w:rPr>
        <w:t>系统提供</w:t>
      </w:r>
      <w:r>
        <w:rPr>
          <w:rFonts w:ascii="宋体" w:hAnsi="宋体"/>
          <w:szCs w:val="24"/>
          <w:lang w:eastAsia="zh-CN"/>
        </w:rPr>
        <w:t>对</w:t>
      </w:r>
      <w:r>
        <w:rPr>
          <w:rFonts w:hint="eastAsia" w:ascii="宋体" w:hAnsi="宋体"/>
          <w:szCs w:val="24"/>
          <w:lang w:eastAsia="zh-CN"/>
        </w:rPr>
        <w:t>全市各级公安机关所</w:t>
      </w:r>
      <w:r>
        <w:rPr>
          <w:rFonts w:ascii="宋体" w:hAnsi="宋体"/>
          <w:szCs w:val="24"/>
          <w:lang w:eastAsia="zh-CN"/>
        </w:rPr>
        <w:t>有应急保障资源数据的统计、分析功能</w:t>
      </w:r>
      <w:r>
        <w:rPr>
          <w:rFonts w:hint="eastAsia" w:ascii="宋体" w:hAnsi="宋体"/>
          <w:szCs w:val="24"/>
          <w:lang w:eastAsia="zh-CN"/>
        </w:rPr>
        <w:t>。</w:t>
      </w:r>
    </w:p>
    <w:p w14:paraId="21FDB3D8">
      <w:pPr>
        <w:widowControl w:val="0"/>
        <w:kinsoku/>
        <w:ind w:firstLine="480"/>
        <w:rPr>
          <w:rFonts w:hint="eastAsia" w:ascii="宋体" w:hAnsi="宋体"/>
          <w:szCs w:val="24"/>
          <w:lang w:eastAsia="zh-CN"/>
        </w:rPr>
      </w:pPr>
      <w:r>
        <w:rPr>
          <w:rFonts w:hint="eastAsia" w:ascii="宋体" w:hAnsi="宋体"/>
          <w:szCs w:val="24"/>
          <w:lang w:eastAsia="zh-CN"/>
        </w:rPr>
        <w:t>系统支持统计报表自定义功能，自动取数，生成各类固定格式统计报表辅助应用。</w:t>
      </w:r>
    </w:p>
    <w:p w14:paraId="1CE92C94">
      <w:pPr>
        <w:pStyle w:val="6"/>
        <w:keepNext w:val="0"/>
        <w:keepLines w:val="0"/>
        <w:widowControl w:val="0"/>
        <w:kinsoku/>
        <w:spacing w:before="0" w:after="0"/>
        <w:ind w:left="9" w:hanging="9"/>
        <w:rPr>
          <w:rFonts w:hint="eastAsia" w:ascii="宋体" w:hAnsi="宋体" w:cs="宋体"/>
          <w:bCs/>
          <w:lang w:eastAsia="zh-CN"/>
        </w:rPr>
      </w:pPr>
      <w:r>
        <w:rPr>
          <w:rFonts w:hint="eastAsia" w:ascii="宋体" w:hAnsi="宋体" w:cs="宋体"/>
          <w:bCs/>
          <w:lang w:eastAsia="zh-CN"/>
        </w:rPr>
        <w:t>应急预案管理</w:t>
      </w:r>
    </w:p>
    <w:p w14:paraId="385FEBB4">
      <w:pPr>
        <w:widowControl w:val="0"/>
        <w:kinsoku/>
        <w:ind w:firstLine="480"/>
        <w:rPr>
          <w:rFonts w:hint="eastAsia" w:ascii="宋体" w:hAnsi="宋体"/>
          <w:szCs w:val="24"/>
          <w:lang w:eastAsia="zh-CN"/>
        </w:rPr>
      </w:pPr>
      <w:r>
        <w:rPr>
          <w:rFonts w:hint="eastAsia" w:ascii="宋体" w:hAnsi="宋体"/>
          <w:szCs w:val="24"/>
          <w:lang w:eastAsia="zh-CN"/>
        </w:rPr>
        <w:t>为不断强化各级机关应对和处置各类突发事件能力，进一步完善应急保障指挥体系建设，最大限度地保障人民群众生命财产安全，系统提供应急预案管理功能，关联各类所需应急保障资源以及装备物资。</w:t>
      </w:r>
    </w:p>
    <w:p w14:paraId="52E22C3C">
      <w:pPr>
        <w:widowControl w:val="0"/>
        <w:kinsoku/>
        <w:ind w:firstLine="480"/>
        <w:rPr>
          <w:rFonts w:hint="eastAsia" w:ascii="宋体" w:hAnsi="宋体"/>
          <w:szCs w:val="24"/>
          <w:lang w:eastAsia="zh-CN"/>
        </w:rPr>
      </w:pPr>
      <w:r>
        <w:rPr>
          <w:rFonts w:hint="eastAsia" w:ascii="宋体" w:hAnsi="宋体"/>
          <w:szCs w:val="24"/>
          <w:lang w:eastAsia="zh-CN"/>
        </w:rPr>
        <w:t>管理事件任务类型，主要包括：突</w:t>
      </w:r>
      <w:r>
        <w:rPr>
          <w:rFonts w:ascii="宋体" w:hAnsi="宋体"/>
          <w:szCs w:val="24"/>
          <w:lang w:eastAsia="zh-CN"/>
        </w:rPr>
        <w:t>发群体性事件、突发自然灾害事件、突发安全生产事件、应急拉动演练事件、重大活动安保事件、案件工作专班特殊需求、日常警务保障等。</w:t>
      </w:r>
    </w:p>
    <w:p w14:paraId="49C7DD74">
      <w:pPr>
        <w:widowControl w:val="0"/>
        <w:kinsoku/>
        <w:ind w:firstLine="480"/>
        <w:rPr>
          <w:rFonts w:hint="eastAsia" w:ascii="宋体" w:hAnsi="宋体"/>
          <w:szCs w:val="24"/>
          <w:lang w:eastAsia="zh-CN"/>
        </w:rPr>
      </w:pPr>
      <w:r>
        <w:rPr>
          <w:rFonts w:hint="eastAsia" w:ascii="宋体" w:hAnsi="宋体"/>
          <w:szCs w:val="24"/>
          <w:lang w:eastAsia="zh-CN"/>
        </w:rPr>
        <w:t>根据</w:t>
      </w:r>
      <w:r>
        <w:rPr>
          <w:rFonts w:ascii="宋体" w:hAnsi="宋体"/>
          <w:szCs w:val="24"/>
          <w:lang w:eastAsia="zh-CN"/>
        </w:rPr>
        <w:t>事件任务</w:t>
      </w:r>
      <w:r>
        <w:rPr>
          <w:rFonts w:hint="eastAsia" w:ascii="宋体" w:hAnsi="宋体"/>
          <w:szCs w:val="24"/>
          <w:lang w:eastAsia="zh-CN"/>
        </w:rPr>
        <w:t>类型、</w:t>
      </w:r>
      <w:r>
        <w:rPr>
          <w:rFonts w:ascii="宋体" w:hAnsi="宋体"/>
          <w:szCs w:val="24"/>
          <w:lang w:eastAsia="zh-CN"/>
        </w:rPr>
        <w:t>级次和规模</w:t>
      </w:r>
      <w:r>
        <w:rPr>
          <w:rFonts w:hint="eastAsia" w:ascii="宋体" w:hAnsi="宋体"/>
          <w:szCs w:val="24"/>
          <w:lang w:eastAsia="zh-CN"/>
        </w:rPr>
        <w:t>完成</w:t>
      </w:r>
      <w:r>
        <w:rPr>
          <w:rFonts w:ascii="宋体" w:hAnsi="宋体"/>
          <w:szCs w:val="24"/>
          <w:lang w:eastAsia="zh-CN"/>
        </w:rPr>
        <w:t>应急预案</w:t>
      </w:r>
      <w:r>
        <w:rPr>
          <w:rFonts w:hint="eastAsia" w:ascii="宋体" w:hAnsi="宋体"/>
          <w:szCs w:val="24"/>
          <w:lang w:eastAsia="zh-CN"/>
        </w:rPr>
        <w:t>的编制，包括适用范围、组织领导及职责、组织指挥、职责分工、工作要求、预警和预防、应急处置等内容，关联</w:t>
      </w:r>
      <w:r>
        <w:rPr>
          <w:rFonts w:ascii="宋体" w:hAnsi="宋体"/>
          <w:szCs w:val="24"/>
          <w:lang w:eastAsia="zh-CN"/>
        </w:rPr>
        <w:t>应急仓储、物资运输、道路警卫、经费、装备、资产、警航、周边警力</w:t>
      </w:r>
      <w:r>
        <w:rPr>
          <w:rFonts w:hint="eastAsia" w:ascii="宋体" w:hAnsi="宋体"/>
          <w:szCs w:val="24"/>
          <w:lang w:eastAsia="zh-CN"/>
        </w:rPr>
        <w:t>信息，登记各类应急预案所需的装备物资和应急保障资源，明确具体</w:t>
      </w:r>
      <w:r>
        <w:rPr>
          <w:rFonts w:ascii="宋体" w:hAnsi="宋体"/>
          <w:szCs w:val="24"/>
          <w:lang w:eastAsia="zh-CN"/>
        </w:rPr>
        <w:t>应急物资拉动保障供给方案</w:t>
      </w:r>
      <w:r>
        <w:rPr>
          <w:rFonts w:hint="eastAsia" w:ascii="宋体" w:hAnsi="宋体"/>
          <w:szCs w:val="24"/>
          <w:lang w:eastAsia="zh-CN"/>
        </w:rPr>
        <w:t>。</w:t>
      </w:r>
    </w:p>
    <w:p w14:paraId="7160B4C4">
      <w:pPr>
        <w:pStyle w:val="4"/>
        <w:keepNext w:val="0"/>
        <w:keepLines w:val="0"/>
        <w:widowControl w:val="0"/>
        <w:kinsoku/>
        <w:spacing w:before="0" w:after="0" w:line="360" w:lineRule="auto"/>
        <w:ind w:left="0"/>
      </w:pPr>
      <w:bookmarkStart w:id="462" w:name="_Toc951185514"/>
      <w:r>
        <w:rPr>
          <w:rFonts w:hint="eastAsia"/>
        </w:rPr>
        <w:t>车辆管理</w:t>
      </w:r>
      <w:bookmarkEnd w:id="462"/>
    </w:p>
    <w:p w14:paraId="2603BD0A">
      <w:pPr>
        <w:widowControl w:val="0"/>
        <w:kinsoku/>
        <w:ind w:firstLine="480"/>
        <w:rPr>
          <w:rFonts w:cs="Times New Roman"/>
          <w:szCs w:val="24"/>
          <w:lang w:eastAsia="zh-CN"/>
        </w:rPr>
      </w:pPr>
      <w:r>
        <w:rPr>
          <w:rFonts w:cs="Times New Roman"/>
          <w:szCs w:val="24"/>
          <w:lang w:eastAsia="zh-CN"/>
        </w:rPr>
        <w:t>为了适应新形势下的部门财务管理要求，进一步加大“三公经费”管理，细化“三公管理”财务核算颗粒度，建立车辆管理系统，加强车辆日常管理，强化单车核算管理，对每一台车进行独立核算管理，以便领导科学决策；同时，旨在通过车辆管理系统，为车辆预算、购置、号牌资源管理、车辆管理（车辆入籍、车辆换牌、车辆变更、车辆报废、证卡办理、车辆投保、车辆年审）、驾驶人管理、车辆信息维护、事故理赔、油料管理、车辆维修、维修投诉、信息查询、车辆报表等提供流程化管理的业务处理平台。</w:t>
      </w:r>
    </w:p>
    <w:p w14:paraId="7877E998">
      <w:pPr>
        <w:widowControl w:val="0"/>
        <w:kinsoku/>
        <w:ind w:firstLine="480"/>
        <w:rPr>
          <w:rFonts w:cs="Times New Roman"/>
          <w:szCs w:val="24"/>
          <w:lang w:eastAsia="zh-CN"/>
        </w:rPr>
      </w:pPr>
      <w:r>
        <w:rPr>
          <w:rFonts w:cs="Times New Roman"/>
          <w:szCs w:val="24"/>
          <w:lang w:eastAsia="zh-CN"/>
        </w:rPr>
        <w:t>通过系统的建设，实现对全市公安车辆进行过程化精细化管理，通过计算机网络形成一套能够实现日常管理和有效监督的信息化管理模式，全面掌握车辆基础信息，进而适应新形势、新任务、新要求，以推进公检法车辆管理信息化建设，进一步提升车勤油料科的管理层次，提高车辆管理效率和科学化、信息化水平。</w:t>
      </w:r>
    </w:p>
    <w:p w14:paraId="2B495891">
      <w:pPr>
        <w:widowControl w:val="0"/>
        <w:kinsoku/>
        <w:ind w:firstLine="480"/>
        <w:rPr>
          <w:rFonts w:cs="Times New Roman"/>
          <w:szCs w:val="24"/>
          <w:lang w:eastAsia="zh-CN"/>
        </w:rPr>
      </w:pPr>
      <w:r>
        <w:rPr>
          <w:rFonts w:cs="Times New Roman"/>
          <w:szCs w:val="24"/>
          <w:lang w:eastAsia="zh-CN"/>
        </w:rPr>
        <w:t>通过单车核算实时了解每台车辆的明细预算执行情况，包括车辆基本情况、购车金额、每月费用使用情况等；通过车辆购置计划申请及审批管理，为车辆购置申报、审批提供在线联网业务处理平台，实现申报、审批的电子化管理；通过对车辆调度、维修、加油、盘点等日常管理，全面了解车辆使用情况。</w:t>
      </w:r>
    </w:p>
    <w:p w14:paraId="37D77F54">
      <w:pPr>
        <w:widowControl w:val="0"/>
        <w:kinsoku/>
        <w:ind w:firstLine="480"/>
        <w:rPr>
          <w:rFonts w:cs="Times New Roman"/>
          <w:szCs w:val="24"/>
          <w:lang w:eastAsia="zh-CN"/>
        </w:rPr>
      </w:pPr>
      <w:r>
        <w:rPr>
          <w:rFonts w:cs="Times New Roman"/>
          <w:szCs w:val="24"/>
          <w:lang w:eastAsia="zh-CN"/>
        </w:rPr>
        <w:t>通过系统实现车辆购置、调度、维修、报废处置的在线申报、审批及车辆信息查询；统一车辆管理平台，车辆使用部门、管理部门都在同一平台完成车辆购置、调度、维修、报废审批等相关业务操作，实现在线流程审批智能化、车辆管理过程透明化。同时，可通过系统智能查询车辆里程数等信息，为车辆报废提供审核依据。</w:t>
      </w:r>
    </w:p>
    <w:p w14:paraId="613C8C62">
      <w:pPr>
        <w:pStyle w:val="5"/>
        <w:keepNext w:val="0"/>
        <w:keepLines w:val="0"/>
        <w:widowControl w:val="0"/>
        <w:kinsoku/>
        <w:spacing w:before="0" w:after="0" w:line="360" w:lineRule="auto"/>
        <w:ind w:left="4" w:hanging="4" w:firstLineChars="0"/>
        <w:rPr>
          <w:rFonts w:cs="Times New Roman"/>
        </w:rPr>
      </w:pPr>
      <w:bookmarkStart w:id="463" w:name="_Toc42011132"/>
      <w:r>
        <w:rPr>
          <w:rFonts w:cs="Times New Roman"/>
        </w:rPr>
        <w:t>系统首页</w:t>
      </w:r>
      <w:bookmarkEnd w:id="463"/>
    </w:p>
    <w:p w14:paraId="6AE287C1">
      <w:pPr>
        <w:widowControl w:val="0"/>
        <w:kinsoku/>
        <w:ind w:firstLine="480"/>
        <w:rPr>
          <w:rFonts w:cs="Times New Roman"/>
          <w:szCs w:val="24"/>
          <w:lang w:eastAsia="zh-CN"/>
        </w:rPr>
      </w:pPr>
      <w:r>
        <w:rPr>
          <w:rFonts w:cs="Times New Roman"/>
          <w:szCs w:val="24"/>
          <w:lang w:eastAsia="zh-CN"/>
        </w:rPr>
        <w:t>登录系统后，系统根据用户不同角色显示不同的首页，系统提供3个角色的首页，包括领导、车管员、用车人。</w:t>
      </w:r>
    </w:p>
    <w:p w14:paraId="0F7EF67F">
      <w:pPr>
        <w:widowControl w:val="0"/>
        <w:kinsoku/>
        <w:ind w:firstLine="480"/>
        <w:rPr>
          <w:rFonts w:cs="Times New Roman"/>
          <w:szCs w:val="24"/>
          <w:lang w:eastAsia="zh-CN"/>
        </w:rPr>
      </w:pPr>
      <w:r>
        <w:rPr>
          <w:rFonts w:cs="Times New Roman"/>
          <w:szCs w:val="24"/>
          <w:lang w:eastAsia="zh-CN"/>
        </w:rPr>
        <w:t>首页内容包括代办任务，通知公告以及一些匹配当前登录用户角色的分析图表。代办任务将根据不同角色进行权限控制。</w:t>
      </w:r>
    </w:p>
    <w:p w14:paraId="14C31186">
      <w:pPr>
        <w:pStyle w:val="5"/>
        <w:keepNext w:val="0"/>
        <w:keepLines w:val="0"/>
        <w:widowControl w:val="0"/>
        <w:kinsoku/>
        <w:spacing w:before="0" w:after="0" w:line="360" w:lineRule="auto"/>
        <w:ind w:left="4" w:hanging="4" w:firstLineChars="0"/>
        <w:rPr>
          <w:rFonts w:cs="Times New Roman"/>
        </w:rPr>
      </w:pPr>
      <w:bookmarkStart w:id="464" w:name="_Toc42011133"/>
      <w:r>
        <w:rPr>
          <w:rFonts w:cs="Times New Roman"/>
        </w:rPr>
        <w:t>系统管理</w:t>
      </w:r>
      <w:bookmarkEnd w:id="464"/>
    </w:p>
    <w:p w14:paraId="1A83FBAD">
      <w:pPr>
        <w:pStyle w:val="6"/>
        <w:keepNext w:val="0"/>
        <w:keepLines w:val="0"/>
        <w:widowControl w:val="0"/>
        <w:kinsoku/>
        <w:spacing w:before="0" w:after="0"/>
        <w:ind w:left="9" w:hanging="9"/>
      </w:pPr>
      <w:bookmarkStart w:id="465" w:name="_Toc42011134"/>
      <w:r>
        <w:t>驾驶员管理</w:t>
      </w:r>
      <w:bookmarkEnd w:id="465"/>
    </w:p>
    <w:p w14:paraId="545AE5F3">
      <w:pPr>
        <w:widowControl w:val="0"/>
        <w:kinsoku/>
        <w:ind w:firstLine="480"/>
        <w:rPr>
          <w:rFonts w:cs="Times New Roman"/>
          <w:szCs w:val="24"/>
          <w:lang w:eastAsia="zh-CN"/>
        </w:rPr>
      </w:pPr>
      <w:r>
        <w:rPr>
          <w:rFonts w:cs="Times New Roman"/>
          <w:szCs w:val="24"/>
          <w:lang w:eastAsia="zh-CN"/>
        </w:rPr>
        <w:t>实现民警驾驶员和辅警驾驶员信息的管理，包括新增、修改、查询功能。</w:t>
      </w:r>
    </w:p>
    <w:p w14:paraId="3E348DC5">
      <w:pPr>
        <w:widowControl w:val="0"/>
        <w:kinsoku/>
        <w:ind w:firstLine="480"/>
        <w:rPr>
          <w:rFonts w:cs="Times New Roman"/>
          <w:szCs w:val="24"/>
          <w:lang w:eastAsia="zh-CN"/>
        </w:rPr>
      </w:pPr>
      <w:r>
        <w:rPr>
          <w:rFonts w:cs="Times New Roman"/>
          <w:szCs w:val="24"/>
          <w:lang w:eastAsia="zh-CN"/>
        </w:rPr>
        <w:t>业务约束说明：</w:t>
      </w:r>
    </w:p>
    <w:p w14:paraId="012F8707">
      <w:pPr>
        <w:widowControl w:val="0"/>
        <w:kinsoku/>
        <w:ind w:firstLine="480"/>
        <w:rPr>
          <w:rFonts w:cs="Times New Roman"/>
          <w:szCs w:val="24"/>
          <w:lang w:eastAsia="zh-CN"/>
        </w:rPr>
      </w:pPr>
      <w:r>
        <w:rPr>
          <w:rFonts w:cs="Times New Roman"/>
          <w:szCs w:val="24"/>
          <w:lang w:eastAsia="zh-CN"/>
        </w:rPr>
        <w:t>1）从</w:t>
      </w:r>
      <w:r>
        <w:rPr>
          <w:rFonts w:hint="eastAsia" w:cs="Times New Roman"/>
          <w:szCs w:val="24"/>
          <w:lang w:eastAsia="zh-CN"/>
        </w:rPr>
        <w:t>交管平台</w:t>
      </w:r>
      <w:r>
        <w:rPr>
          <w:rFonts w:cs="Times New Roman"/>
          <w:szCs w:val="24"/>
          <w:lang w:eastAsia="zh-CN"/>
        </w:rPr>
        <w:t>同步驾驶员驾照状态信息，每天晚上同步一次；</w:t>
      </w:r>
    </w:p>
    <w:p w14:paraId="175BBD76">
      <w:pPr>
        <w:widowControl w:val="0"/>
        <w:kinsoku/>
        <w:ind w:firstLine="480"/>
        <w:rPr>
          <w:rFonts w:cs="Times New Roman"/>
          <w:szCs w:val="24"/>
          <w:lang w:eastAsia="zh-CN"/>
        </w:rPr>
      </w:pPr>
      <w:r>
        <w:rPr>
          <w:rFonts w:cs="Times New Roman"/>
          <w:szCs w:val="24"/>
          <w:lang w:eastAsia="zh-CN"/>
        </w:rPr>
        <w:t>2）如果驾驶证状态字段值不正常，推送一条警示信息给对应部门；</w:t>
      </w:r>
    </w:p>
    <w:p w14:paraId="358007E6">
      <w:pPr>
        <w:widowControl w:val="0"/>
        <w:kinsoku/>
        <w:ind w:firstLine="480"/>
        <w:rPr>
          <w:rFonts w:cs="Times New Roman"/>
          <w:szCs w:val="24"/>
          <w:lang w:eastAsia="zh-CN"/>
        </w:rPr>
      </w:pPr>
      <w:r>
        <w:rPr>
          <w:rFonts w:cs="Times New Roman"/>
          <w:szCs w:val="24"/>
          <w:lang w:eastAsia="zh-CN"/>
        </w:rPr>
        <w:t>3）辅警驾驶员信息的新增来自于准驾证申请，准驾证申请通过，往驾驶员库中插入一条辅警驾驶员信息；</w:t>
      </w:r>
    </w:p>
    <w:p w14:paraId="0BBBD218">
      <w:pPr>
        <w:widowControl w:val="0"/>
        <w:kinsoku/>
        <w:ind w:firstLine="480"/>
        <w:rPr>
          <w:rFonts w:cs="Times New Roman"/>
          <w:szCs w:val="24"/>
          <w:lang w:eastAsia="zh-CN"/>
        </w:rPr>
      </w:pPr>
      <w:r>
        <w:rPr>
          <w:rFonts w:cs="Times New Roman"/>
          <w:szCs w:val="24"/>
          <w:lang w:eastAsia="zh-CN"/>
        </w:rPr>
        <w:t>4）对于从交管平台获取的驾驶员信息，系统不允许修改；</w:t>
      </w:r>
    </w:p>
    <w:p w14:paraId="3F77A21C">
      <w:pPr>
        <w:widowControl w:val="0"/>
        <w:kinsoku/>
        <w:ind w:firstLine="480"/>
        <w:rPr>
          <w:rFonts w:cs="Times New Roman"/>
          <w:szCs w:val="24"/>
          <w:lang w:eastAsia="zh-CN"/>
        </w:rPr>
      </w:pPr>
      <w:r>
        <w:rPr>
          <w:rFonts w:cs="Times New Roman"/>
          <w:szCs w:val="24"/>
          <w:lang w:eastAsia="zh-CN"/>
        </w:rPr>
        <w:t>5）对于辅警驾驶员，系统不提供删除功能；准驾证过期的驾驶员不显示。</w:t>
      </w:r>
    </w:p>
    <w:p w14:paraId="6B92D945">
      <w:pPr>
        <w:pStyle w:val="6"/>
        <w:keepNext w:val="0"/>
        <w:keepLines w:val="0"/>
        <w:widowControl w:val="0"/>
        <w:kinsoku/>
        <w:spacing w:before="0" w:after="0"/>
        <w:ind w:left="9" w:hanging="9"/>
      </w:pPr>
      <w:bookmarkStart w:id="466" w:name="_Toc42011135"/>
      <w:r>
        <w:t>准驾证管理</w:t>
      </w:r>
      <w:bookmarkEnd w:id="466"/>
    </w:p>
    <w:p w14:paraId="7BA628BE">
      <w:pPr>
        <w:widowControl w:val="0"/>
        <w:kinsoku/>
        <w:ind w:firstLine="480"/>
        <w:rPr>
          <w:rFonts w:cs="Times New Roman"/>
          <w:szCs w:val="24"/>
          <w:lang w:eastAsia="zh-CN"/>
        </w:rPr>
      </w:pPr>
      <w:r>
        <w:rPr>
          <w:rFonts w:cs="Times New Roman"/>
          <w:szCs w:val="24"/>
          <w:lang w:eastAsia="zh-CN"/>
        </w:rPr>
        <w:t>实现辅警驾驶员警车准驾证的申请、审批功能。</w:t>
      </w:r>
    </w:p>
    <w:p w14:paraId="30760AD1">
      <w:pPr>
        <w:widowControl w:val="0"/>
        <w:kinsoku/>
        <w:ind w:firstLine="480"/>
        <w:rPr>
          <w:rFonts w:cs="Times New Roman"/>
          <w:szCs w:val="24"/>
          <w:lang w:eastAsia="zh-CN"/>
        </w:rPr>
      </w:pPr>
      <w:r>
        <w:rPr>
          <w:rFonts w:cs="Times New Roman"/>
          <w:szCs w:val="24"/>
          <w:lang w:eastAsia="zh-CN"/>
        </w:rPr>
        <w:t>业务说明：</w:t>
      </w:r>
    </w:p>
    <w:p w14:paraId="3B89CF44">
      <w:pPr>
        <w:widowControl w:val="0"/>
        <w:kinsoku/>
        <w:ind w:firstLine="480"/>
        <w:rPr>
          <w:rFonts w:cs="Times New Roman"/>
          <w:szCs w:val="24"/>
          <w:lang w:eastAsia="zh-CN"/>
        </w:rPr>
      </w:pPr>
      <w:r>
        <w:rPr>
          <w:rFonts w:cs="Times New Roman"/>
          <w:szCs w:val="24"/>
          <w:lang w:eastAsia="zh-CN"/>
        </w:rPr>
        <w:t>1）业务审批通过后，系统将向驾驶员库插入一条辅警驾驶员信息；</w:t>
      </w:r>
    </w:p>
    <w:p w14:paraId="30E1274A">
      <w:pPr>
        <w:widowControl w:val="0"/>
        <w:kinsoku/>
        <w:ind w:firstLine="480"/>
        <w:rPr>
          <w:rFonts w:cs="Times New Roman"/>
          <w:szCs w:val="24"/>
          <w:lang w:eastAsia="zh-CN"/>
        </w:rPr>
      </w:pPr>
      <w:r>
        <w:rPr>
          <w:rFonts w:cs="Times New Roman"/>
          <w:szCs w:val="24"/>
          <w:lang w:eastAsia="zh-CN"/>
        </w:rPr>
        <w:t>2）用户只需要输入身份证号，即可一键生成大部分申请单信息；</w:t>
      </w:r>
    </w:p>
    <w:p w14:paraId="48AD1594">
      <w:pPr>
        <w:widowControl w:val="0"/>
        <w:kinsoku/>
        <w:ind w:firstLine="480"/>
        <w:rPr>
          <w:rFonts w:cs="Times New Roman"/>
          <w:szCs w:val="24"/>
          <w:lang w:eastAsia="zh-CN"/>
        </w:rPr>
      </w:pPr>
      <w:r>
        <w:rPr>
          <w:rFonts w:cs="Times New Roman"/>
          <w:szCs w:val="24"/>
          <w:lang w:eastAsia="zh-CN"/>
        </w:rPr>
        <w:t>3）驾驶证发证未满3年、年龄超过60周岁不得办理警用车辆准驾证；</w:t>
      </w:r>
    </w:p>
    <w:p w14:paraId="3321A47C">
      <w:pPr>
        <w:widowControl w:val="0"/>
        <w:kinsoku/>
        <w:ind w:firstLine="480"/>
        <w:rPr>
          <w:rFonts w:cs="Times New Roman"/>
          <w:szCs w:val="24"/>
          <w:lang w:eastAsia="zh-CN"/>
        </w:rPr>
      </w:pPr>
      <w:r>
        <w:rPr>
          <w:rFonts w:cs="Times New Roman"/>
          <w:szCs w:val="24"/>
          <w:lang w:eastAsia="zh-CN"/>
        </w:rPr>
        <w:t>4）驾驶证状态为非正常状态不得办理准驾证申请。</w:t>
      </w:r>
    </w:p>
    <w:p w14:paraId="6BC00531">
      <w:pPr>
        <w:pStyle w:val="6"/>
        <w:keepNext w:val="0"/>
        <w:keepLines w:val="0"/>
        <w:widowControl w:val="0"/>
        <w:kinsoku/>
        <w:spacing w:before="0" w:after="0"/>
        <w:ind w:left="9" w:hanging="9"/>
      </w:pPr>
      <w:bookmarkStart w:id="467" w:name="_Toc42011136"/>
      <w:r>
        <w:t>车辆编制管理</w:t>
      </w:r>
      <w:bookmarkEnd w:id="467"/>
    </w:p>
    <w:p w14:paraId="40941419">
      <w:pPr>
        <w:widowControl w:val="0"/>
        <w:kinsoku/>
        <w:ind w:firstLine="480"/>
        <w:rPr>
          <w:rFonts w:cs="Times New Roman"/>
          <w:szCs w:val="24"/>
          <w:lang w:eastAsia="zh-CN"/>
        </w:rPr>
      </w:pPr>
      <w:r>
        <w:rPr>
          <w:rFonts w:cs="Times New Roman"/>
          <w:szCs w:val="24"/>
          <w:lang w:eastAsia="zh-CN"/>
        </w:rPr>
        <w:t>实现市公安局本级以及各级下属</w:t>
      </w:r>
      <w:r>
        <w:rPr>
          <w:rFonts w:hint="eastAsia" w:cs="Times New Roman"/>
          <w:szCs w:val="24"/>
          <w:lang w:eastAsia="zh-CN"/>
        </w:rPr>
        <w:t>市局</w:t>
      </w:r>
      <w:r>
        <w:rPr>
          <w:rFonts w:cs="Times New Roman"/>
          <w:szCs w:val="24"/>
          <w:lang w:eastAsia="zh-CN"/>
        </w:rPr>
        <w:t>的车辆编制信息查询展示。</w:t>
      </w:r>
    </w:p>
    <w:p w14:paraId="2CDDBC09">
      <w:pPr>
        <w:pStyle w:val="5"/>
        <w:keepNext w:val="0"/>
        <w:keepLines w:val="0"/>
        <w:widowControl w:val="0"/>
        <w:kinsoku/>
        <w:spacing w:before="0" w:after="0" w:line="360" w:lineRule="auto"/>
        <w:ind w:left="4" w:hanging="4" w:firstLineChars="0"/>
        <w:rPr>
          <w:rFonts w:cs="Times New Roman"/>
        </w:rPr>
      </w:pPr>
      <w:bookmarkStart w:id="468" w:name="_Toc42011137"/>
      <w:r>
        <w:rPr>
          <w:rFonts w:cs="Times New Roman"/>
        </w:rPr>
        <w:t>电子档案</w:t>
      </w:r>
      <w:bookmarkEnd w:id="468"/>
    </w:p>
    <w:p w14:paraId="51836E53">
      <w:pPr>
        <w:widowControl w:val="0"/>
        <w:kinsoku/>
        <w:ind w:firstLine="480"/>
        <w:rPr>
          <w:rFonts w:cs="Times New Roman"/>
          <w:szCs w:val="24"/>
          <w:lang w:eastAsia="zh-CN"/>
        </w:rPr>
      </w:pPr>
      <w:r>
        <w:rPr>
          <w:rFonts w:cs="Times New Roman"/>
          <w:szCs w:val="24"/>
          <w:lang w:eastAsia="zh-CN"/>
        </w:rPr>
        <w:t>按在用车辆、已处置车辆和在用摩托3个库进行电子档案管理。</w:t>
      </w:r>
    </w:p>
    <w:p w14:paraId="3A2C43D0">
      <w:pPr>
        <w:pStyle w:val="6"/>
        <w:keepNext w:val="0"/>
        <w:keepLines w:val="0"/>
        <w:widowControl w:val="0"/>
        <w:kinsoku/>
        <w:spacing w:before="0" w:after="0"/>
        <w:ind w:left="9" w:hanging="9"/>
      </w:pPr>
      <w:bookmarkStart w:id="469" w:name="_Toc42011138"/>
      <w:r>
        <w:t>在用车辆电子档案</w:t>
      </w:r>
      <w:bookmarkEnd w:id="469"/>
    </w:p>
    <w:p w14:paraId="4F325E59">
      <w:pPr>
        <w:widowControl w:val="0"/>
        <w:kinsoku/>
        <w:ind w:firstLine="480"/>
        <w:rPr>
          <w:lang w:eastAsia="zh-CN"/>
        </w:rPr>
      </w:pPr>
      <w:r>
        <w:rPr>
          <w:rFonts w:hint="eastAsia"/>
          <w:lang w:eastAsia="zh-CN"/>
        </w:rPr>
        <w:t>系统对在用车辆情况包括牌照、车辆品牌、型号、车辆识别代号、注册信息、年检信息等进行统台账管理，形成统一档案。</w:t>
      </w:r>
    </w:p>
    <w:p w14:paraId="5A5A69BA">
      <w:pPr>
        <w:widowControl w:val="0"/>
        <w:kinsoku/>
        <w:ind w:firstLine="480"/>
        <w:rPr>
          <w:rFonts w:cs="Times New Roman"/>
          <w:szCs w:val="24"/>
          <w:lang w:eastAsia="zh-CN"/>
        </w:rPr>
      </w:pPr>
      <w:r>
        <w:rPr>
          <w:rFonts w:cs="Times New Roman"/>
          <w:szCs w:val="24"/>
          <w:lang w:eastAsia="zh-CN"/>
        </w:rPr>
        <w:t>在用车辆的电子档案是输入车牌号牌后上传车辆纸质档案扫描的PDF文件，电子档案内对应的各文件目录为：档案封面、行驶证、购置税政、发票、购车合同、合格证、批复、请示、经费报告、报废更新及上牌报告、政府采购证等。每辆车电子档案中的文件可单独调阅与打印，并可进行修改。</w:t>
      </w:r>
    </w:p>
    <w:p w14:paraId="5996E5E7">
      <w:pPr>
        <w:pStyle w:val="6"/>
        <w:keepNext w:val="0"/>
        <w:keepLines w:val="0"/>
        <w:widowControl w:val="0"/>
        <w:kinsoku/>
        <w:spacing w:before="0" w:after="0"/>
        <w:ind w:left="9" w:hanging="9"/>
      </w:pPr>
      <w:bookmarkStart w:id="470" w:name="_Toc42011139"/>
      <w:r>
        <w:t>已处置车辆电子档案</w:t>
      </w:r>
      <w:bookmarkEnd w:id="470"/>
    </w:p>
    <w:p w14:paraId="0CFEA6E3">
      <w:pPr>
        <w:widowControl w:val="0"/>
        <w:kinsoku/>
        <w:ind w:firstLine="480"/>
        <w:rPr>
          <w:lang w:eastAsia="zh-CN"/>
        </w:rPr>
      </w:pPr>
      <w:r>
        <w:rPr>
          <w:rFonts w:hint="eastAsia"/>
          <w:lang w:eastAsia="zh-CN"/>
        </w:rPr>
        <w:t>系统对已经处置车辆情况包括牌照、车辆品牌、型号、车辆识别代号、注册信息、年检信息等进行统台账管理，形成统一档案。</w:t>
      </w:r>
    </w:p>
    <w:p w14:paraId="20550F62">
      <w:pPr>
        <w:widowControl w:val="0"/>
        <w:kinsoku/>
        <w:ind w:firstLine="480"/>
        <w:rPr>
          <w:rFonts w:cs="Times New Roman"/>
          <w:szCs w:val="24"/>
          <w:lang w:eastAsia="zh-CN"/>
        </w:rPr>
      </w:pPr>
      <w:r>
        <w:rPr>
          <w:rFonts w:cs="Times New Roman"/>
          <w:szCs w:val="24"/>
          <w:lang w:eastAsia="zh-CN"/>
        </w:rPr>
        <w:t>已处置车辆电子档案是经过车辆报废或转让后的车辆，可添加上传处置文件扫描件，包括“公物移交清单”、“车辆注销证明”、“拆车证明”、“软让协议”等。</w:t>
      </w:r>
    </w:p>
    <w:p w14:paraId="07D8C939">
      <w:pPr>
        <w:pStyle w:val="6"/>
        <w:keepNext w:val="0"/>
        <w:keepLines w:val="0"/>
        <w:widowControl w:val="0"/>
        <w:kinsoku/>
        <w:spacing w:before="0" w:after="0"/>
        <w:ind w:left="9" w:hanging="9"/>
      </w:pPr>
      <w:bookmarkStart w:id="471" w:name="_Toc42011140"/>
      <w:r>
        <w:t>在用摩托车电子档案</w:t>
      </w:r>
      <w:bookmarkEnd w:id="471"/>
    </w:p>
    <w:p w14:paraId="22AC5072">
      <w:pPr>
        <w:widowControl w:val="0"/>
        <w:kinsoku/>
        <w:ind w:firstLine="480"/>
        <w:rPr>
          <w:lang w:eastAsia="zh-CN"/>
        </w:rPr>
      </w:pPr>
      <w:r>
        <w:rPr>
          <w:rFonts w:hint="eastAsia"/>
          <w:lang w:eastAsia="zh-CN"/>
        </w:rPr>
        <w:t>系统对在用摩托车车辆情况包括牌照、车辆品牌、型号、车辆识别代号、发动机型号和排量、注册信息、年检信息等进行统台账管理，形成统一档案。</w:t>
      </w:r>
    </w:p>
    <w:p w14:paraId="4796FCDB">
      <w:pPr>
        <w:pStyle w:val="6"/>
        <w:keepNext w:val="0"/>
        <w:keepLines w:val="0"/>
        <w:widowControl w:val="0"/>
        <w:kinsoku/>
        <w:spacing w:before="0" w:after="0"/>
        <w:ind w:left="9" w:hanging="9"/>
      </w:pPr>
      <w:bookmarkStart w:id="472" w:name="_Toc42011141"/>
      <w:r>
        <w:t>车辆全景信息</w:t>
      </w:r>
      <w:bookmarkEnd w:id="472"/>
    </w:p>
    <w:p w14:paraId="066F366D">
      <w:pPr>
        <w:widowControl w:val="0"/>
        <w:kinsoku/>
        <w:ind w:firstLine="480"/>
        <w:rPr>
          <w:rFonts w:cs="Times New Roman"/>
          <w:szCs w:val="24"/>
          <w:lang w:eastAsia="zh-CN"/>
        </w:rPr>
      </w:pPr>
      <w:r>
        <w:rPr>
          <w:rFonts w:cs="Times New Roman"/>
          <w:szCs w:val="24"/>
          <w:lang w:eastAsia="zh-CN"/>
        </w:rPr>
        <w:t>展示指定车辆的全部业务数据，代办事项信息。</w:t>
      </w:r>
    </w:p>
    <w:p w14:paraId="7387B768">
      <w:pPr>
        <w:pStyle w:val="5"/>
        <w:keepNext w:val="0"/>
        <w:keepLines w:val="0"/>
        <w:widowControl w:val="0"/>
        <w:kinsoku/>
        <w:spacing w:before="0" w:after="0" w:line="360" w:lineRule="auto"/>
        <w:ind w:left="4" w:hanging="4" w:firstLineChars="0"/>
        <w:rPr>
          <w:rFonts w:cs="Times New Roman"/>
        </w:rPr>
      </w:pPr>
      <w:bookmarkStart w:id="473" w:name="_Toc42011142"/>
      <w:r>
        <w:rPr>
          <w:rFonts w:cs="Times New Roman"/>
        </w:rPr>
        <w:t>车辆业务管理</w:t>
      </w:r>
      <w:bookmarkEnd w:id="473"/>
    </w:p>
    <w:p w14:paraId="3893F962">
      <w:pPr>
        <w:pStyle w:val="6"/>
        <w:keepNext w:val="0"/>
        <w:keepLines w:val="0"/>
        <w:widowControl w:val="0"/>
        <w:kinsoku/>
        <w:spacing w:before="0" w:after="0"/>
        <w:ind w:left="9" w:hanging="9"/>
      </w:pPr>
      <w:bookmarkStart w:id="474" w:name="_Toc42011143"/>
      <w:r>
        <w:t>车辆报废更新管理</w:t>
      </w:r>
      <w:bookmarkEnd w:id="474"/>
    </w:p>
    <w:p w14:paraId="1FD2EDF5">
      <w:pPr>
        <w:widowControl w:val="0"/>
        <w:kinsoku/>
        <w:ind w:firstLine="480"/>
        <w:rPr>
          <w:rFonts w:cs="Times New Roman"/>
          <w:szCs w:val="24"/>
          <w:lang w:eastAsia="zh-CN"/>
        </w:rPr>
      </w:pPr>
      <w:r>
        <w:rPr>
          <w:rFonts w:cs="Times New Roman"/>
          <w:szCs w:val="24"/>
          <w:lang w:eastAsia="zh-CN"/>
        </w:rPr>
        <w:t>实现市局机关及下属各</w:t>
      </w:r>
      <w:r>
        <w:rPr>
          <w:rFonts w:hint="eastAsia" w:cs="Times New Roman"/>
          <w:szCs w:val="24"/>
          <w:lang w:eastAsia="zh-CN"/>
        </w:rPr>
        <w:t>市局</w:t>
      </w:r>
      <w:r>
        <w:rPr>
          <w:rFonts w:cs="Times New Roman"/>
          <w:szCs w:val="24"/>
          <w:lang w:eastAsia="zh-CN"/>
        </w:rPr>
        <w:t>车辆的报废更新业务需求。包括新增、修改、删除、审批，打印功能。</w:t>
      </w:r>
    </w:p>
    <w:p w14:paraId="638C52C3">
      <w:pPr>
        <w:pStyle w:val="6"/>
        <w:keepNext w:val="0"/>
        <w:keepLines w:val="0"/>
        <w:widowControl w:val="0"/>
        <w:kinsoku/>
        <w:spacing w:before="0" w:after="0"/>
        <w:ind w:left="9" w:hanging="9"/>
      </w:pPr>
      <w:bookmarkStart w:id="475" w:name="_Toc42011144"/>
      <w:r>
        <w:t>新车上牌管理</w:t>
      </w:r>
      <w:bookmarkEnd w:id="475"/>
    </w:p>
    <w:p w14:paraId="1950019F">
      <w:pPr>
        <w:widowControl w:val="0"/>
        <w:kinsoku/>
        <w:ind w:firstLine="480"/>
        <w:rPr>
          <w:rFonts w:cs="Times New Roman"/>
          <w:szCs w:val="24"/>
          <w:lang w:eastAsia="zh-CN"/>
        </w:rPr>
      </w:pPr>
      <w:r>
        <w:rPr>
          <w:rFonts w:cs="Times New Roman"/>
          <w:szCs w:val="24"/>
          <w:lang w:eastAsia="zh-CN"/>
        </w:rPr>
        <w:t>系统提供新车上牌管理，包括新增、修改、删除、审批、打印功能。按民用号牌和警用号牌分别实现。并提供不同的打印需求。</w:t>
      </w:r>
    </w:p>
    <w:p w14:paraId="5609D849">
      <w:pPr>
        <w:pStyle w:val="6"/>
        <w:keepNext w:val="0"/>
        <w:keepLines w:val="0"/>
        <w:widowControl w:val="0"/>
        <w:kinsoku/>
        <w:spacing w:before="0" w:after="0"/>
        <w:ind w:left="9" w:hanging="9"/>
      </w:pPr>
      <w:bookmarkStart w:id="476" w:name="_Toc42011145"/>
      <w:r>
        <w:t>新车信息完善</w:t>
      </w:r>
      <w:bookmarkEnd w:id="476"/>
    </w:p>
    <w:p w14:paraId="52267E22">
      <w:pPr>
        <w:widowControl w:val="0"/>
        <w:kinsoku/>
        <w:ind w:firstLine="480"/>
        <w:rPr>
          <w:rFonts w:hint="eastAsia" w:cs="Times New Roman"/>
          <w:szCs w:val="24"/>
          <w:lang w:eastAsia="zh-CN"/>
        </w:rPr>
      </w:pPr>
      <w:r>
        <w:rPr>
          <w:rFonts w:cs="Times New Roman"/>
          <w:szCs w:val="24"/>
          <w:lang w:eastAsia="zh-CN"/>
        </w:rPr>
        <w:t>当新车上牌以后，系统提示需要进行车辆信息的完善，进入到本功能页面。</w:t>
      </w:r>
    </w:p>
    <w:p w14:paraId="29C1B87E">
      <w:pPr>
        <w:widowControl w:val="0"/>
        <w:kinsoku/>
        <w:ind w:firstLine="480"/>
        <w:rPr>
          <w:rFonts w:cs="Times New Roman"/>
          <w:szCs w:val="24"/>
          <w:lang w:eastAsia="zh-CN"/>
        </w:rPr>
      </w:pPr>
      <w:r>
        <w:rPr>
          <w:rFonts w:cs="Times New Roman"/>
          <w:szCs w:val="24"/>
          <w:lang w:eastAsia="zh-CN"/>
        </w:rPr>
        <w:t>新车信息需具体到科所队，完成所有项目的信息采集并与国资系统信息实行互通。新车信息采集原则上在上传行驶证一周内完成，否则限制所有车辆业务的办理。同时，要完成油卡和ETC等业务的办理。信息采集好后原报废车辆进入处置库中。</w:t>
      </w:r>
    </w:p>
    <w:p w14:paraId="07CF80F6">
      <w:pPr>
        <w:pStyle w:val="6"/>
        <w:keepNext w:val="0"/>
        <w:keepLines w:val="0"/>
        <w:widowControl w:val="0"/>
        <w:kinsoku/>
        <w:spacing w:before="0" w:after="0"/>
        <w:ind w:left="9" w:hanging="9"/>
      </w:pPr>
      <w:bookmarkStart w:id="477" w:name="_Toc42011146"/>
      <w:r>
        <w:t>旧车处置管理</w:t>
      </w:r>
      <w:bookmarkEnd w:id="477"/>
    </w:p>
    <w:p w14:paraId="3E92FFE9">
      <w:pPr>
        <w:widowControl w:val="0"/>
        <w:kinsoku/>
        <w:ind w:firstLine="480"/>
        <w:rPr>
          <w:rFonts w:cs="Times New Roman"/>
          <w:szCs w:val="24"/>
          <w:lang w:eastAsia="zh-CN"/>
        </w:rPr>
      </w:pPr>
      <w:r>
        <w:rPr>
          <w:rFonts w:cs="Times New Roman"/>
          <w:szCs w:val="24"/>
          <w:lang w:eastAsia="zh-CN"/>
        </w:rPr>
        <w:t>完成对报废更新车辆的处置结果信息登记、审批、导出、打印功能。</w:t>
      </w:r>
    </w:p>
    <w:p w14:paraId="2C6FDBDC">
      <w:pPr>
        <w:pStyle w:val="6"/>
        <w:keepNext w:val="0"/>
        <w:keepLines w:val="0"/>
        <w:widowControl w:val="0"/>
        <w:kinsoku/>
        <w:spacing w:before="0" w:after="0"/>
        <w:ind w:left="9" w:hanging="9"/>
      </w:pPr>
      <w:bookmarkStart w:id="478" w:name="_Toc42011147"/>
      <w:r>
        <w:t>车辆换牌管理</w:t>
      </w:r>
      <w:bookmarkEnd w:id="478"/>
    </w:p>
    <w:p w14:paraId="5A525E36">
      <w:pPr>
        <w:widowControl w:val="0"/>
        <w:kinsoku/>
        <w:ind w:firstLine="480"/>
        <w:rPr>
          <w:rFonts w:cs="Times New Roman"/>
          <w:szCs w:val="24"/>
          <w:lang w:eastAsia="zh-CN"/>
        </w:rPr>
      </w:pPr>
      <w:r>
        <w:rPr>
          <w:rFonts w:cs="Times New Roman"/>
          <w:szCs w:val="24"/>
          <w:lang w:eastAsia="zh-CN"/>
        </w:rPr>
        <w:t>实现市局机关及下属</w:t>
      </w:r>
      <w:r>
        <w:rPr>
          <w:rFonts w:hint="eastAsia" w:cs="Times New Roman"/>
          <w:szCs w:val="24"/>
          <w:lang w:eastAsia="zh-CN"/>
        </w:rPr>
        <w:t>市局</w:t>
      </w:r>
      <w:r>
        <w:rPr>
          <w:rFonts w:cs="Times New Roman"/>
          <w:szCs w:val="24"/>
          <w:lang w:eastAsia="zh-CN"/>
        </w:rPr>
        <w:t>所有车辆换牌管理，包括登记、审批、打印等功能。</w:t>
      </w:r>
    </w:p>
    <w:p w14:paraId="199739D2">
      <w:pPr>
        <w:pStyle w:val="5"/>
        <w:keepNext w:val="0"/>
        <w:keepLines w:val="0"/>
        <w:widowControl w:val="0"/>
        <w:kinsoku/>
        <w:spacing w:before="0" w:after="0" w:line="360" w:lineRule="auto"/>
        <w:ind w:left="4" w:hanging="4" w:firstLineChars="0"/>
        <w:rPr>
          <w:rFonts w:cs="Times New Roman"/>
        </w:rPr>
      </w:pPr>
      <w:bookmarkStart w:id="479" w:name="_Toc42011148"/>
      <w:r>
        <w:rPr>
          <w:rFonts w:cs="Times New Roman"/>
        </w:rPr>
        <w:t>车辆</w:t>
      </w:r>
      <w:r>
        <w:rPr>
          <w:rFonts w:hint="eastAsia" w:cs="Times New Roman"/>
          <w:lang w:eastAsia="zh-CN"/>
        </w:rPr>
        <w:t>日常</w:t>
      </w:r>
      <w:r>
        <w:rPr>
          <w:rFonts w:cs="Times New Roman"/>
        </w:rPr>
        <w:t>管理</w:t>
      </w:r>
      <w:bookmarkEnd w:id="479"/>
    </w:p>
    <w:p w14:paraId="5991F36C">
      <w:pPr>
        <w:pStyle w:val="6"/>
        <w:keepNext w:val="0"/>
        <w:keepLines w:val="0"/>
        <w:widowControl w:val="0"/>
        <w:kinsoku/>
        <w:spacing w:before="0" w:after="0"/>
        <w:ind w:left="9" w:hanging="9"/>
      </w:pPr>
      <w:bookmarkStart w:id="480" w:name="_Toc42011149"/>
      <w:r>
        <w:t>集中管理车辆分配</w:t>
      </w:r>
      <w:bookmarkEnd w:id="480"/>
    </w:p>
    <w:p w14:paraId="4F3450AC">
      <w:pPr>
        <w:widowControl w:val="0"/>
        <w:kinsoku/>
        <w:ind w:firstLine="480"/>
        <w:rPr>
          <w:rFonts w:cs="Times New Roman"/>
          <w:szCs w:val="24"/>
          <w:lang w:eastAsia="zh-CN"/>
        </w:rPr>
      </w:pPr>
      <w:r>
        <w:rPr>
          <w:rFonts w:cs="Times New Roman"/>
          <w:szCs w:val="24"/>
          <w:lang w:eastAsia="zh-CN"/>
        </w:rPr>
        <w:t>主要实现对集中管理车辆和部门管理车辆的再分配。</w:t>
      </w:r>
    </w:p>
    <w:p w14:paraId="2507B98B">
      <w:pPr>
        <w:pStyle w:val="6"/>
        <w:keepNext w:val="0"/>
        <w:keepLines w:val="0"/>
        <w:widowControl w:val="0"/>
        <w:kinsoku/>
        <w:spacing w:before="0" w:after="0"/>
        <w:ind w:left="9" w:hanging="9"/>
      </w:pPr>
      <w:bookmarkStart w:id="481" w:name="_Toc42011150"/>
      <w:r>
        <w:t>车辆运行管理</w:t>
      </w:r>
      <w:bookmarkEnd w:id="481"/>
    </w:p>
    <w:p w14:paraId="3465C1EB">
      <w:pPr>
        <w:widowControl w:val="0"/>
        <w:kinsoku/>
        <w:ind w:firstLine="480"/>
        <w:rPr>
          <w:rFonts w:cs="Times New Roman"/>
          <w:szCs w:val="24"/>
          <w:lang w:eastAsia="zh-CN"/>
        </w:rPr>
      </w:pPr>
      <w:r>
        <w:rPr>
          <w:rFonts w:cs="Times New Roman"/>
          <w:szCs w:val="24"/>
          <w:lang w:eastAsia="zh-CN"/>
        </w:rPr>
        <w:t>提供市局全部车辆运行管理的统一入口，实现车辆运行业务的集中处理。</w:t>
      </w:r>
    </w:p>
    <w:p w14:paraId="3ECD2598">
      <w:pPr>
        <w:pStyle w:val="6"/>
        <w:keepNext w:val="0"/>
        <w:keepLines w:val="0"/>
        <w:widowControl w:val="0"/>
        <w:kinsoku/>
        <w:spacing w:before="0" w:after="0"/>
        <w:ind w:left="9" w:hanging="9"/>
      </w:pPr>
      <w:bookmarkStart w:id="482" w:name="_Toc42011151"/>
      <w:r>
        <w:t>车辆年检管理</w:t>
      </w:r>
      <w:bookmarkEnd w:id="482"/>
    </w:p>
    <w:p w14:paraId="5F280E29">
      <w:pPr>
        <w:widowControl w:val="0"/>
        <w:kinsoku/>
        <w:ind w:firstLine="480"/>
        <w:rPr>
          <w:rFonts w:cs="Times New Roman"/>
          <w:szCs w:val="24"/>
          <w:lang w:eastAsia="zh-CN"/>
        </w:rPr>
      </w:pPr>
      <w:r>
        <w:rPr>
          <w:rFonts w:cs="Times New Roman"/>
          <w:szCs w:val="24"/>
          <w:lang w:eastAsia="zh-CN"/>
        </w:rPr>
        <w:t>实现车辆年检信息的维护功能，支持从交管局系统导入年检信息。</w:t>
      </w:r>
    </w:p>
    <w:p w14:paraId="1EB421D9">
      <w:pPr>
        <w:widowControl w:val="0"/>
        <w:kinsoku/>
        <w:ind w:firstLine="480"/>
        <w:rPr>
          <w:rFonts w:cs="Times New Roman"/>
          <w:szCs w:val="24"/>
          <w:lang w:eastAsia="zh-CN"/>
        </w:rPr>
      </w:pPr>
      <w:r>
        <w:rPr>
          <w:rFonts w:cs="Times New Roman"/>
          <w:szCs w:val="24"/>
          <w:lang w:eastAsia="zh-CN"/>
        </w:rPr>
        <w:t>系统提供定时服务，定时从交管局系统同步年检信息。</w:t>
      </w:r>
    </w:p>
    <w:p w14:paraId="7F834B55">
      <w:pPr>
        <w:pStyle w:val="6"/>
        <w:keepNext w:val="0"/>
        <w:keepLines w:val="0"/>
        <w:widowControl w:val="0"/>
        <w:kinsoku/>
        <w:spacing w:before="0" w:after="0"/>
        <w:ind w:left="9" w:hanging="9"/>
      </w:pPr>
      <w:bookmarkStart w:id="483" w:name="_Toc42011152"/>
      <w:r>
        <w:t>车辆违法管理</w:t>
      </w:r>
      <w:bookmarkEnd w:id="483"/>
    </w:p>
    <w:p w14:paraId="6AEE0359">
      <w:pPr>
        <w:widowControl w:val="0"/>
        <w:kinsoku/>
        <w:ind w:firstLine="480"/>
        <w:rPr>
          <w:rFonts w:cs="Times New Roman"/>
          <w:szCs w:val="24"/>
          <w:lang w:eastAsia="zh-CN"/>
        </w:rPr>
      </w:pPr>
      <w:r>
        <w:rPr>
          <w:rFonts w:cs="Times New Roman"/>
          <w:szCs w:val="24"/>
          <w:lang w:eastAsia="zh-CN"/>
        </w:rPr>
        <w:t>实现市局车辆使用过程中交通违法行为管理，包括增删改查、导入功能。</w:t>
      </w:r>
    </w:p>
    <w:p w14:paraId="480356C2">
      <w:pPr>
        <w:pStyle w:val="6"/>
        <w:keepNext w:val="0"/>
        <w:keepLines w:val="0"/>
        <w:widowControl w:val="0"/>
        <w:kinsoku/>
        <w:spacing w:before="0" w:after="0"/>
        <w:ind w:left="9" w:hanging="9"/>
      </w:pPr>
      <w:bookmarkStart w:id="484" w:name="_Toc42011153"/>
      <w:r>
        <w:t>车辆事故管理</w:t>
      </w:r>
      <w:bookmarkEnd w:id="484"/>
    </w:p>
    <w:p w14:paraId="432419D5">
      <w:pPr>
        <w:widowControl w:val="0"/>
        <w:kinsoku/>
        <w:ind w:firstLine="480"/>
        <w:rPr>
          <w:rFonts w:cs="Times New Roman"/>
          <w:szCs w:val="24"/>
          <w:lang w:eastAsia="zh-CN"/>
        </w:rPr>
      </w:pPr>
      <w:r>
        <w:rPr>
          <w:rFonts w:cs="Times New Roman"/>
          <w:szCs w:val="24"/>
          <w:lang w:eastAsia="zh-CN"/>
        </w:rPr>
        <w:t>实现车辆事故登记、审批、查询、导入、导出等功能。</w:t>
      </w:r>
    </w:p>
    <w:p w14:paraId="5AFFD38C">
      <w:pPr>
        <w:pStyle w:val="6"/>
        <w:keepNext w:val="0"/>
        <w:keepLines w:val="0"/>
        <w:widowControl w:val="0"/>
        <w:kinsoku/>
        <w:spacing w:before="0" w:after="0"/>
        <w:ind w:left="9" w:hanging="9"/>
      </w:pPr>
      <w:bookmarkStart w:id="485" w:name="_Toc42011154"/>
      <w:r>
        <w:t>车辆保险管理</w:t>
      </w:r>
      <w:bookmarkEnd w:id="485"/>
    </w:p>
    <w:p w14:paraId="23639387">
      <w:pPr>
        <w:widowControl w:val="0"/>
        <w:kinsoku/>
        <w:ind w:firstLine="480"/>
        <w:rPr>
          <w:rFonts w:cs="Times New Roman"/>
          <w:szCs w:val="24"/>
          <w:lang w:eastAsia="zh-CN"/>
        </w:rPr>
      </w:pPr>
      <w:r>
        <w:rPr>
          <w:rFonts w:cs="Times New Roman"/>
          <w:szCs w:val="24"/>
          <w:lang w:eastAsia="zh-CN"/>
        </w:rPr>
        <w:t>实现车辆保险信息的登记、审批、查询、导入、导出功能。</w:t>
      </w:r>
    </w:p>
    <w:p w14:paraId="3E1F6A93">
      <w:pPr>
        <w:pStyle w:val="6"/>
        <w:keepNext w:val="0"/>
        <w:keepLines w:val="0"/>
        <w:widowControl w:val="0"/>
        <w:kinsoku/>
        <w:spacing w:before="0" w:after="0"/>
        <w:ind w:left="9" w:hanging="9"/>
      </w:pPr>
      <w:bookmarkStart w:id="486" w:name="_Toc42011155"/>
      <w:r>
        <w:t>车辆维护保养申请</w:t>
      </w:r>
      <w:bookmarkEnd w:id="486"/>
    </w:p>
    <w:p w14:paraId="56485CA6">
      <w:pPr>
        <w:widowControl w:val="0"/>
        <w:kinsoku/>
        <w:ind w:firstLine="480"/>
        <w:rPr>
          <w:rFonts w:cs="Times New Roman"/>
          <w:szCs w:val="24"/>
          <w:lang w:eastAsia="zh-CN"/>
        </w:rPr>
      </w:pPr>
      <w:r>
        <w:rPr>
          <w:rFonts w:cs="Times New Roman"/>
          <w:szCs w:val="24"/>
          <w:lang w:eastAsia="zh-CN"/>
        </w:rPr>
        <w:t>实现市局车辆的维修保养申请，审批、打印、导出功能。</w:t>
      </w:r>
    </w:p>
    <w:p w14:paraId="31171E94">
      <w:pPr>
        <w:pStyle w:val="6"/>
        <w:keepNext w:val="0"/>
        <w:keepLines w:val="0"/>
        <w:widowControl w:val="0"/>
        <w:kinsoku/>
        <w:spacing w:before="0" w:after="0"/>
        <w:ind w:left="9" w:hanging="9"/>
      </w:pPr>
      <w:bookmarkStart w:id="487" w:name="_Toc42011156"/>
      <w:r>
        <w:t>车辆维护保养</w:t>
      </w:r>
      <w:bookmarkEnd w:id="487"/>
    </w:p>
    <w:p w14:paraId="5EFCD82C">
      <w:pPr>
        <w:widowControl w:val="0"/>
        <w:kinsoku/>
        <w:ind w:firstLine="480"/>
        <w:rPr>
          <w:rFonts w:cs="Times New Roman"/>
          <w:szCs w:val="24"/>
          <w:lang w:eastAsia="zh-CN"/>
        </w:rPr>
      </w:pPr>
      <w:r>
        <w:rPr>
          <w:rFonts w:cs="Times New Roman"/>
          <w:szCs w:val="24"/>
          <w:lang w:eastAsia="zh-CN"/>
        </w:rPr>
        <w:t>实现市局车辆维修保养后的信息采集，主要是导入维修厂的维修明细。</w:t>
      </w:r>
    </w:p>
    <w:p w14:paraId="24FE09F8">
      <w:pPr>
        <w:widowControl w:val="0"/>
        <w:kinsoku/>
        <w:ind w:firstLine="480"/>
        <w:rPr>
          <w:rFonts w:cs="Times New Roman"/>
          <w:szCs w:val="24"/>
          <w:lang w:eastAsia="zh-CN"/>
        </w:rPr>
      </w:pPr>
      <w:r>
        <w:rPr>
          <w:rFonts w:cs="Times New Roman"/>
          <w:szCs w:val="24"/>
          <w:lang w:eastAsia="zh-CN"/>
        </w:rPr>
        <w:t>系统提供新增功能，主要是满足非定点维修厂的维修业务。</w:t>
      </w:r>
    </w:p>
    <w:p w14:paraId="40D13DD8">
      <w:pPr>
        <w:pStyle w:val="6"/>
        <w:keepNext w:val="0"/>
        <w:keepLines w:val="0"/>
        <w:widowControl w:val="0"/>
        <w:kinsoku/>
        <w:spacing w:before="0" w:after="0"/>
        <w:ind w:left="9" w:hanging="9"/>
      </w:pPr>
      <w:bookmarkStart w:id="488" w:name="_Toc42011157"/>
      <w:r>
        <w:t>油卡管理</w:t>
      </w:r>
      <w:bookmarkEnd w:id="488"/>
    </w:p>
    <w:p w14:paraId="363E5DA3">
      <w:pPr>
        <w:widowControl w:val="0"/>
        <w:kinsoku/>
        <w:ind w:firstLine="480"/>
        <w:rPr>
          <w:rFonts w:cs="Times New Roman"/>
          <w:szCs w:val="24"/>
          <w:lang w:eastAsia="zh-CN"/>
        </w:rPr>
      </w:pPr>
      <w:r>
        <w:rPr>
          <w:rFonts w:cs="Times New Roman"/>
          <w:szCs w:val="24"/>
          <w:lang w:eastAsia="zh-CN"/>
        </w:rPr>
        <w:t>实现油卡信息的维护，包括增、删、改、查功能。主要功能就是实现油卡和车辆或者</w:t>
      </w:r>
      <w:r>
        <w:rPr>
          <w:rFonts w:hint="eastAsia" w:cs="Times New Roman"/>
          <w:szCs w:val="24"/>
          <w:lang w:eastAsia="zh-CN"/>
        </w:rPr>
        <w:t>市局</w:t>
      </w:r>
      <w:r>
        <w:rPr>
          <w:rFonts w:cs="Times New Roman"/>
          <w:szCs w:val="24"/>
          <w:lang w:eastAsia="zh-CN"/>
        </w:rPr>
        <w:t>绑定。</w:t>
      </w:r>
    </w:p>
    <w:p w14:paraId="119B0BB6">
      <w:pPr>
        <w:widowControl w:val="0"/>
        <w:kinsoku/>
        <w:ind w:firstLine="480"/>
        <w:rPr>
          <w:rFonts w:cs="Times New Roman"/>
          <w:szCs w:val="24"/>
          <w:lang w:eastAsia="zh-CN"/>
        </w:rPr>
      </w:pPr>
      <w:r>
        <w:rPr>
          <w:rFonts w:cs="Times New Roman"/>
          <w:szCs w:val="24"/>
          <w:lang w:eastAsia="zh-CN"/>
        </w:rPr>
        <w:t>油卡分为</w:t>
      </w:r>
      <w:r>
        <w:rPr>
          <w:rFonts w:hint="eastAsia" w:cs="Times New Roman"/>
          <w:szCs w:val="24"/>
          <w:lang w:eastAsia="zh-CN"/>
        </w:rPr>
        <w:t>市局</w:t>
      </w:r>
      <w:r>
        <w:rPr>
          <w:rFonts w:cs="Times New Roman"/>
          <w:szCs w:val="24"/>
          <w:lang w:eastAsia="zh-CN"/>
        </w:rPr>
        <w:t>卡和车辆卡，对于车辆卡，需要维护车辆的车牌号。</w:t>
      </w:r>
    </w:p>
    <w:p w14:paraId="041D0243">
      <w:pPr>
        <w:pStyle w:val="6"/>
        <w:keepNext w:val="0"/>
        <w:keepLines w:val="0"/>
        <w:widowControl w:val="0"/>
        <w:kinsoku/>
        <w:spacing w:before="0" w:after="0"/>
        <w:ind w:left="9" w:hanging="9"/>
      </w:pPr>
      <w:bookmarkStart w:id="489" w:name="_Toc42011158"/>
      <w:r>
        <w:t>用油管理</w:t>
      </w:r>
      <w:bookmarkEnd w:id="489"/>
    </w:p>
    <w:p w14:paraId="67EC8035">
      <w:pPr>
        <w:widowControl w:val="0"/>
        <w:kinsoku/>
        <w:ind w:firstLine="480"/>
        <w:rPr>
          <w:rFonts w:cs="Times New Roman"/>
          <w:szCs w:val="24"/>
          <w:lang w:eastAsia="zh-CN"/>
        </w:rPr>
      </w:pPr>
      <w:r>
        <w:rPr>
          <w:rFonts w:cs="Times New Roman"/>
          <w:szCs w:val="24"/>
          <w:lang w:eastAsia="zh-CN"/>
        </w:rPr>
        <w:t>实现车辆加油信息的维护，包括增、删、改、查、导入功能。</w:t>
      </w:r>
    </w:p>
    <w:p w14:paraId="76FF501C">
      <w:pPr>
        <w:widowControl w:val="0"/>
        <w:kinsoku/>
        <w:ind w:firstLine="480"/>
        <w:rPr>
          <w:rFonts w:cs="Times New Roman"/>
          <w:szCs w:val="24"/>
          <w:lang w:eastAsia="zh-CN"/>
        </w:rPr>
      </w:pPr>
      <w:r>
        <w:rPr>
          <w:rFonts w:cs="Times New Roman"/>
          <w:szCs w:val="24"/>
          <w:lang w:eastAsia="zh-CN"/>
        </w:rPr>
        <w:t>支持文件导入中石化公司的加油信息数据。</w:t>
      </w:r>
    </w:p>
    <w:p w14:paraId="3BB140BA">
      <w:pPr>
        <w:widowControl w:val="0"/>
        <w:kinsoku/>
        <w:ind w:firstLine="480"/>
        <w:rPr>
          <w:rFonts w:cs="Times New Roman"/>
          <w:szCs w:val="24"/>
          <w:lang w:eastAsia="zh-CN"/>
        </w:rPr>
      </w:pPr>
      <w:r>
        <w:rPr>
          <w:rFonts w:cs="Times New Roman"/>
          <w:szCs w:val="24"/>
          <w:lang w:eastAsia="zh-CN"/>
        </w:rPr>
        <w:t>支持现金加油，对于现金加油，系统提供录入功能，界面如图：</w:t>
      </w:r>
    </w:p>
    <w:p w14:paraId="1A0CF178">
      <w:pPr>
        <w:widowControl w:val="0"/>
        <w:kinsoku/>
        <w:ind w:firstLine="480"/>
        <w:rPr>
          <w:rFonts w:cs="Times New Roman"/>
          <w:szCs w:val="24"/>
          <w:lang w:eastAsia="zh-CN"/>
        </w:rPr>
      </w:pPr>
      <w:r>
        <w:rPr>
          <w:rFonts w:cs="Times New Roman"/>
          <w:szCs w:val="24"/>
          <w:lang w:eastAsia="zh-CN"/>
        </w:rPr>
        <w:t>对于油卡加油，系统提供导入功能，界面如图：</w:t>
      </w:r>
    </w:p>
    <w:p w14:paraId="0DFE7355">
      <w:pPr>
        <w:pStyle w:val="6"/>
        <w:keepNext w:val="0"/>
        <w:keepLines w:val="0"/>
        <w:widowControl w:val="0"/>
        <w:kinsoku/>
        <w:spacing w:before="0" w:after="0"/>
        <w:ind w:left="9" w:hanging="9"/>
      </w:pPr>
      <w:bookmarkStart w:id="490" w:name="_Toc42011159"/>
      <w:r>
        <w:t>ETC记录管理</w:t>
      </w:r>
      <w:bookmarkEnd w:id="490"/>
    </w:p>
    <w:p w14:paraId="759B4789">
      <w:pPr>
        <w:widowControl w:val="0"/>
        <w:kinsoku/>
        <w:ind w:firstLine="480"/>
        <w:rPr>
          <w:rFonts w:cs="Times New Roman"/>
          <w:szCs w:val="24"/>
          <w:lang w:eastAsia="zh-CN"/>
        </w:rPr>
      </w:pPr>
      <w:r>
        <w:rPr>
          <w:rFonts w:cs="Times New Roman"/>
          <w:szCs w:val="24"/>
          <w:lang w:eastAsia="zh-CN"/>
        </w:rPr>
        <w:t>主要提供ETC记录的导入、查询功能，不允许修改、删除。</w:t>
      </w:r>
    </w:p>
    <w:p w14:paraId="611453CB">
      <w:pPr>
        <w:widowControl w:val="0"/>
        <w:kinsoku/>
        <w:ind w:firstLine="480"/>
        <w:rPr>
          <w:rFonts w:cs="Times New Roman"/>
          <w:szCs w:val="24"/>
          <w:lang w:eastAsia="zh-CN"/>
        </w:rPr>
      </w:pPr>
      <w:r>
        <w:rPr>
          <w:rFonts w:cs="Times New Roman"/>
          <w:szCs w:val="24"/>
          <w:lang w:eastAsia="zh-CN"/>
        </w:rPr>
        <w:t>导入功能包括导入ETC记录，以及导入银行ETC记录。</w:t>
      </w:r>
    </w:p>
    <w:p w14:paraId="63DF8ADB">
      <w:pPr>
        <w:widowControl w:val="0"/>
        <w:kinsoku/>
        <w:ind w:firstLine="480"/>
        <w:rPr>
          <w:rFonts w:cs="Times New Roman"/>
          <w:szCs w:val="24"/>
          <w:lang w:eastAsia="zh-CN"/>
        </w:rPr>
      </w:pPr>
      <w:r>
        <w:rPr>
          <w:rFonts w:cs="Times New Roman"/>
          <w:szCs w:val="24"/>
          <w:lang w:eastAsia="zh-CN"/>
        </w:rPr>
        <w:t>同时提供ETC匹配用车申请登记信息，并根据匹配结果给相关用户和管理部门发出代办信息。</w:t>
      </w:r>
    </w:p>
    <w:p w14:paraId="11DED3EB">
      <w:pPr>
        <w:widowControl w:val="0"/>
        <w:kinsoku/>
        <w:ind w:firstLine="480"/>
        <w:rPr>
          <w:rFonts w:cs="Times New Roman"/>
          <w:szCs w:val="24"/>
          <w:lang w:eastAsia="zh-CN"/>
        </w:rPr>
      </w:pPr>
      <w:r>
        <w:rPr>
          <w:rFonts w:cs="Times New Roman"/>
          <w:szCs w:val="24"/>
          <w:lang w:eastAsia="zh-CN"/>
        </w:rPr>
        <w:t>点击车辆后面的匹配链接，系统进行匹配，同时弹出匹配结果：</w:t>
      </w:r>
    </w:p>
    <w:p w14:paraId="2C74A87A">
      <w:pPr>
        <w:widowControl w:val="0"/>
        <w:kinsoku/>
        <w:ind w:firstLine="480"/>
        <w:rPr>
          <w:rFonts w:cs="Times New Roman"/>
          <w:szCs w:val="24"/>
          <w:lang w:eastAsia="zh-CN"/>
        </w:rPr>
      </w:pPr>
      <w:r>
        <w:rPr>
          <w:rFonts w:cs="Times New Roman"/>
          <w:szCs w:val="24"/>
          <w:lang w:eastAsia="zh-CN"/>
        </w:rPr>
        <w:t>如果匹配成功，会在用车信息栏中显示相应用车信息。</w:t>
      </w:r>
    </w:p>
    <w:p w14:paraId="12701C73">
      <w:pPr>
        <w:pStyle w:val="6"/>
        <w:keepNext w:val="0"/>
        <w:keepLines w:val="0"/>
        <w:widowControl w:val="0"/>
        <w:kinsoku/>
        <w:spacing w:before="0" w:after="0"/>
        <w:ind w:left="9" w:hanging="9"/>
      </w:pPr>
      <w:bookmarkStart w:id="491" w:name="_Toc42011160"/>
      <w:r>
        <w:t>部门用车备案</w:t>
      </w:r>
      <w:bookmarkEnd w:id="491"/>
    </w:p>
    <w:p w14:paraId="7200303B">
      <w:pPr>
        <w:widowControl w:val="0"/>
        <w:kinsoku/>
        <w:ind w:firstLine="480"/>
        <w:rPr>
          <w:rFonts w:cs="Times New Roman"/>
          <w:szCs w:val="24"/>
          <w:lang w:eastAsia="zh-CN"/>
        </w:rPr>
      </w:pPr>
      <w:r>
        <w:rPr>
          <w:rFonts w:cs="Times New Roman"/>
          <w:szCs w:val="24"/>
          <w:lang w:eastAsia="zh-CN"/>
        </w:rPr>
        <w:t>主要是满足非集中化管理的那部分用车，实现事后用车记录登记功能。</w:t>
      </w:r>
    </w:p>
    <w:p w14:paraId="0C473A14">
      <w:pPr>
        <w:pStyle w:val="5"/>
        <w:keepNext w:val="0"/>
        <w:keepLines w:val="0"/>
        <w:widowControl w:val="0"/>
        <w:kinsoku/>
        <w:spacing w:before="0" w:after="0" w:line="360" w:lineRule="auto"/>
        <w:ind w:left="4" w:hanging="4" w:firstLineChars="0"/>
        <w:rPr>
          <w:rFonts w:cs="Times New Roman"/>
        </w:rPr>
      </w:pPr>
      <w:bookmarkStart w:id="492" w:name="_Toc42011161"/>
      <w:r>
        <w:rPr>
          <w:rFonts w:cs="Times New Roman"/>
        </w:rPr>
        <w:t>集中车辆管理</w:t>
      </w:r>
      <w:bookmarkEnd w:id="492"/>
    </w:p>
    <w:p w14:paraId="238BC172">
      <w:pPr>
        <w:pStyle w:val="6"/>
        <w:keepNext w:val="0"/>
        <w:keepLines w:val="0"/>
        <w:widowControl w:val="0"/>
        <w:kinsoku/>
        <w:spacing w:before="0" w:after="0"/>
        <w:ind w:left="9" w:hanging="9"/>
      </w:pPr>
      <w:bookmarkStart w:id="493" w:name="_Toc42011162"/>
      <w:r>
        <w:t>用车指标管理</w:t>
      </w:r>
      <w:bookmarkEnd w:id="493"/>
    </w:p>
    <w:p w14:paraId="43890463">
      <w:pPr>
        <w:widowControl w:val="0"/>
        <w:kinsoku/>
        <w:ind w:firstLine="480"/>
        <w:rPr>
          <w:rFonts w:cs="Times New Roman"/>
          <w:szCs w:val="24"/>
          <w:lang w:eastAsia="zh-CN"/>
        </w:rPr>
      </w:pPr>
      <w:r>
        <w:rPr>
          <w:rFonts w:cs="Times New Roman"/>
          <w:szCs w:val="24"/>
          <w:lang w:eastAsia="zh-CN"/>
        </w:rPr>
        <w:t>主要为车队管理科提供用车指标动态管理的功能。系统支持根据集中车辆管理制度结合部门使用情况，自动调整部门用车指标，针对的是部门的用车指标，非个人。</w:t>
      </w:r>
    </w:p>
    <w:p w14:paraId="7A7A18DC">
      <w:pPr>
        <w:widowControl w:val="0"/>
        <w:kinsoku/>
        <w:ind w:firstLine="480"/>
        <w:rPr>
          <w:rFonts w:cs="Times New Roman"/>
          <w:szCs w:val="24"/>
          <w:lang w:eastAsia="zh-CN"/>
        </w:rPr>
      </w:pPr>
      <w:r>
        <w:rPr>
          <w:rFonts w:cs="Times New Roman"/>
          <w:szCs w:val="24"/>
          <w:lang w:eastAsia="zh-CN"/>
        </w:rPr>
        <w:t>为了更好的业务适应性，系统同时提供手动调整集中管理车辆部门用车指标功能。</w:t>
      </w:r>
    </w:p>
    <w:p w14:paraId="3918BA64">
      <w:pPr>
        <w:pStyle w:val="6"/>
        <w:keepNext w:val="0"/>
        <w:keepLines w:val="0"/>
        <w:widowControl w:val="0"/>
        <w:kinsoku/>
        <w:spacing w:before="0" w:after="0"/>
        <w:ind w:left="9" w:hanging="9"/>
      </w:pPr>
      <w:bookmarkStart w:id="494" w:name="_Toc42011163"/>
      <w:r>
        <w:t>用车指标调整历史</w:t>
      </w:r>
      <w:bookmarkEnd w:id="494"/>
    </w:p>
    <w:p w14:paraId="04B35B95">
      <w:pPr>
        <w:widowControl w:val="0"/>
        <w:kinsoku/>
        <w:ind w:firstLine="480"/>
        <w:rPr>
          <w:rFonts w:cs="Times New Roman"/>
          <w:szCs w:val="24"/>
          <w:lang w:eastAsia="zh-CN"/>
        </w:rPr>
      </w:pPr>
      <w:r>
        <w:rPr>
          <w:rFonts w:cs="Times New Roman"/>
          <w:szCs w:val="24"/>
          <w:lang w:eastAsia="zh-CN"/>
        </w:rPr>
        <w:t>查看、跟踪展示集中管理用车部门用车指标变化情况。</w:t>
      </w:r>
    </w:p>
    <w:p w14:paraId="6FCD2104">
      <w:pPr>
        <w:pStyle w:val="6"/>
        <w:keepNext w:val="0"/>
        <w:keepLines w:val="0"/>
        <w:widowControl w:val="0"/>
        <w:kinsoku/>
        <w:spacing w:before="0" w:after="0"/>
        <w:ind w:left="9" w:hanging="9"/>
      </w:pPr>
      <w:bookmarkStart w:id="495" w:name="_Toc42011164"/>
      <w:r>
        <w:t>用车申请</w:t>
      </w:r>
      <w:bookmarkEnd w:id="495"/>
    </w:p>
    <w:p w14:paraId="2B789801">
      <w:pPr>
        <w:widowControl w:val="0"/>
        <w:kinsoku/>
        <w:ind w:firstLine="480"/>
        <w:rPr>
          <w:rFonts w:cs="Times New Roman"/>
          <w:szCs w:val="24"/>
          <w:lang w:eastAsia="zh-CN"/>
        </w:rPr>
      </w:pPr>
      <w:r>
        <w:rPr>
          <w:rFonts w:cs="Times New Roman"/>
          <w:szCs w:val="24"/>
          <w:lang w:eastAsia="zh-CN"/>
        </w:rPr>
        <w:t>本业务为集中管理用车的核心业务功能。所有集中管理用车，必须先提出申请，经过审批，通过后，系统根据用车申请信息，自动匹配相关车辆。</w:t>
      </w:r>
    </w:p>
    <w:p w14:paraId="4C6C3A73">
      <w:pPr>
        <w:widowControl w:val="0"/>
        <w:kinsoku/>
        <w:ind w:firstLine="480"/>
        <w:rPr>
          <w:rFonts w:cs="Times New Roman"/>
          <w:szCs w:val="24"/>
          <w:lang w:eastAsia="zh-CN"/>
        </w:rPr>
      </w:pPr>
      <w:r>
        <w:rPr>
          <w:rFonts w:cs="Times New Roman"/>
          <w:szCs w:val="24"/>
          <w:lang w:eastAsia="zh-CN"/>
        </w:rPr>
        <w:t>自动匹配时，系统提供优化算法，本着先进先出，出差优先的原则进行车辆匹配。</w:t>
      </w:r>
    </w:p>
    <w:p w14:paraId="6F0B30AE">
      <w:pPr>
        <w:widowControl w:val="0"/>
        <w:kinsoku/>
        <w:ind w:firstLine="480"/>
        <w:rPr>
          <w:rFonts w:cs="Times New Roman"/>
          <w:szCs w:val="24"/>
          <w:lang w:eastAsia="zh-CN"/>
        </w:rPr>
      </w:pPr>
      <w:r>
        <w:rPr>
          <w:rFonts w:cs="Times New Roman"/>
          <w:szCs w:val="24"/>
          <w:lang w:eastAsia="zh-CN"/>
        </w:rPr>
        <w:t>对于车辆驾驶员的驾驶证状态非正常的驾驶员不允许申请。</w:t>
      </w:r>
    </w:p>
    <w:p w14:paraId="1B577A6D">
      <w:pPr>
        <w:widowControl w:val="0"/>
        <w:kinsoku/>
        <w:ind w:firstLine="480"/>
        <w:rPr>
          <w:rFonts w:cs="Times New Roman"/>
          <w:szCs w:val="24"/>
          <w:lang w:eastAsia="zh-CN"/>
        </w:rPr>
      </w:pPr>
      <w:r>
        <w:rPr>
          <w:rFonts w:cs="Times New Roman"/>
          <w:szCs w:val="24"/>
          <w:lang w:eastAsia="zh-CN"/>
        </w:rPr>
        <w:t>业务说明：</w:t>
      </w:r>
    </w:p>
    <w:p w14:paraId="06005AC7">
      <w:pPr>
        <w:widowControl w:val="0"/>
        <w:kinsoku/>
        <w:ind w:firstLine="480"/>
        <w:rPr>
          <w:rFonts w:cs="Times New Roman"/>
          <w:szCs w:val="24"/>
          <w:lang w:eastAsia="zh-CN"/>
        </w:rPr>
      </w:pPr>
      <w:r>
        <w:rPr>
          <w:rFonts w:cs="Times New Roman"/>
          <w:szCs w:val="24"/>
          <w:lang w:eastAsia="zh-CN"/>
        </w:rPr>
        <w:t>1）、拿了钥匙不能取消，只能归还；没拿钥匙，可以取消用车申请；</w:t>
      </w:r>
    </w:p>
    <w:p w14:paraId="56A73A17">
      <w:pPr>
        <w:widowControl w:val="0"/>
        <w:kinsoku/>
        <w:ind w:firstLine="480"/>
        <w:rPr>
          <w:rFonts w:cs="Times New Roman"/>
          <w:szCs w:val="24"/>
          <w:lang w:eastAsia="zh-CN"/>
        </w:rPr>
      </w:pPr>
      <w:r>
        <w:rPr>
          <w:rFonts w:cs="Times New Roman"/>
          <w:szCs w:val="24"/>
          <w:lang w:eastAsia="zh-CN"/>
        </w:rPr>
        <w:t>2）、本功能操作用户：统一由各部门秘书科申请；</w:t>
      </w:r>
    </w:p>
    <w:p w14:paraId="686C6E3A">
      <w:pPr>
        <w:widowControl w:val="0"/>
        <w:kinsoku/>
        <w:ind w:firstLine="480"/>
        <w:rPr>
          <w:rFonts w:cs="Times New Roman"/>
          <w:szCs w:val="24"/>
          <w:lang w:eastAsia="zh-CN"/>
        </w:rPr>
      </w:pPr>
      <w:r>
        <w:rPr>
          <w:rFonts w:cs="Times New Roman"/>
          <w:szCs w:val="24"/>
          <w:lang w:eastAsia="zh-CN"/>
        </w:rPr>
        <w:t>3）、准驾车型默认当前驾驶人的准驾车型；</w:t>
      </w:r>
    </w:p>
    <w:p w14:paraId="22CD9A2A">
      <w:pPr>
        <w:widowControl w:val="0"/>
        <w:kinsoku/>
        <w:ind w:firstLine="480"/>
        <w:rPr>
          <w:rFonts w:cs="Times New Roman"/>
          <w:szCs w:val="24"/>
          <w:lang w:eastAsia="zh-CN"/>
        </w:rPr>
      </w:pPr>
      <w:r>
        <w:rPr>
          <w:rFonts w:cs="Times New Roman"/>
          <w:szCs w:val="24"/>
          <w:lang w:eastAsia="zh-CN"/>
        </w:rPr>
        <w:t>4）、系统根据驾驶员的驾驶证状态判断是否允许申请用车；</w:t>
      </w:r>
    </w:p>
    <w:p w14:paraId="449FF0BC">
      <w:pPr>
        <w:pStyle w:val="6"/>
        <w:keepNext w:val="0"/>
        <w:keepLines w:val="0"/>
        <w:widowControl w:val="0"/>
        <w:kinsoku/>
        <w:spacing w:before="0" w:after="0"/>
        <w:ind w:left="9" w:hanging="9"/>
      </w:pPr>
      <w:bookmarkStart w:id="496" w:name="_Toc42011165"/>
      <w:r>
        <w:t>派车管理</w:t>
      </w:r>
      <w:bookmarkEnd w:id="496"/>
    </w:p>
    <w:p w14:paraId="46E32DF8">
      <w:pPr>
        <w:widowControl w:val="0"/>
        <w:kinsoku/>
        <w:ind w:firstLine="480"/>
        <w:rPr>
          <w:rFonts w:cs="Times New Roman"/>
          <w:szCs w:val="24"/>
          <w:lang w:eastAsia="zh-CN"/>
        </w:rPr>
      </w:pPr>
      <w:r>
        <w:rPr>
          <w:rFonts w:cs="Times New Roman"/>
          <w:szCs w:val="24"/>
          <w:lang w:eastAsia="zh-CN"/>
        </w:rPr>
        <w:t>主要实现对集中管理用车派车单的管理，功能包括派车单查询、应急处置等。</w:t>
      </w:r>
    </w:p>
    <w:p w14:paraId="14675C7C">
      <w:pPr>
        <w:widowControl w:val="0"/>
        <w:kinsoku/>
        <w:ind w:firstLine="480"/>
        <w:rPr>
          <w:rFonts w:cs="Times New Roman"/>
          <w:szCs w:val="24"/>
          <w:lang w:eastAsia="zh-CN"/>
        </w:rPr>
      </w:pPr>
      <w:r>
        <w:rPr>
          <w:rFonts w:cs="Times New Roman"/>
          <w:szCs w:val="24"/>
          <w:lang w:eastAsia="zh-CN"/>
        </w:rPr>
        <w:t>用车申请审批通过后，系统将根据用车时间判断，在用车前1小时内自动生成派车单，同时给相关驾驶员发送取钥匙验证码（短信验证码）。</w:t>
      </w:r>
    </w:p>
    <w:p w14:paraId="5C53CF45">
      <w:pPr>
        <w:widowControl w:val="0"/>
        <w:kinsoku/>
        <w:ind w:firstLine="480"/>
        <w:rPr>
          <w:rFonts w:cs="Times New Roman"/>
          <w:szCs w:val="24"/>
          <w:lang w:eastAsia="zh-CN"/>
        </w:rPr>
      </w:pPr>
      <w:r>
        <w:rPr>
          <w:rFonts w:cs="Times New Roman"/>
          <w:szCs w:val="24"/>
          <w:lang w:eastAsia="zh-CN"/>
        </w:rPr>
        <w:t>应急处置主要是解决正常用车过程中车辆无法正常使用（钥匙柜死锁、交通事故、车辆故障等）情况下，快速生成派车单的功能。</w:t>
      </w:r>
    </w:p>
    <w:p w14:paraId="16437C2F">
      <w:pPr>
        <w:pStyle w:val="6"/>
        <w:keepNext w:val="0"/>
        <w:keepLines w:val="0"/>
        <w:widowControl w:val="0"/>
        <w:kinsoku/>
        <w:spacing w:before="0" w:after="0"/>
        <w:ind w:left="9" w:hanging="9"/>
      </w:pPr>
      <w:bookmarkStart w:id="497" w:name="_Toc42011166"/>
      <w:r>
        <w:t>还车管理</w:t>
      </w:r>
      <w:bookmarkEnd w:id="497"/>
    </w:p>
    <w:p w14:paraId="35FFE30D">
      <w:pPr>
        <w:pStyle w:val="7"/>
        <w:keepNext w:val="0"/>
        <w:keepLines w:val="0"/>
        <w:widowControl w:val="0"/>
        <w:kinsoku/>
        <w:spacing w:before="0" w:after="0" w:line="360" w:lineRule="auto"/>
        <w:ind w:left="11" w:hanging="11" w:firstLineChars="0"/>
        <w:rPr>
          <w:rFonts w:hint="eastAsia" w:ascii="宋体" w:hAnsi="宋体" w:eastAsia="宋体" w:cs="宋体"/>
          <w:b w:val="0"/>
          <w:bCs/>
        </w:rPr>
      </w:pPr>
      <w:bookmarkStart w:id="498" w:name="_Toc42011167"/>
      <w:r>
        <w:rPr>
          <w:rFonts w:hint="eastAsia" w:ascii="宋体" w:hAnsi="宋体" w:eastAsia="宋体" w:cs="宋体"/>
          <w:b w:val="0"/>
          <w:bCs/>
        </w:rPr>
        <w:t>用车反馈管理</w:t>
      </w:r>
      <w:bookmarkEnd w:id="498"/>
    </w:p>
    <w:p w14:paraId="34B64A9B">
      <w:pPr>
        <w:widowControl w:val="0"/>
        <w:kinsoku/>
        <w:ind w:firstLine="480"/>
        <w:rPr>
          <w:rFonts w:cs="Times New Roman"/>
          <w:szCs w:val="24"/>
          <w:lang w:eastAsia="zh-CN"/>
        </w:rPr>
      </w:pPr>
      <w:r>
        <w:rPr>
          <w:rFonts w:cs="Times New Roman"/>
          <w:szCs w:val="24"/>
          <w:lang w:eastAsia="zh-CN"/>
        </w:rPr>
        <w:t>当驾驶员用车回场，提交钥匙后，需要填写用车反馈信息，如果1小时内没有填写，系统将自动生成一条反馈信息，默认情况是车辆无任何问题。</w:t>
      </w:r>
    </w:p>
    <w:p w14:paraId="5058F0D4">
      <w:pPr>
        <w:widowControl w:val="0"/>
        <w:kinsoku/>
        <w:ind w:firstLine="480"/>
        <w:rPr>
          <w:rFonts w:cs="Times New Roman"/>
          <w:szCs w:val="24"/>
          <w:lang w:eastAsia="zh-CN"/>
        </w:rPr>
      </w:pPr>
      <w:r>
        <w:rPr>
          <w:rFonts w:cs="Times New Roman"/>
          <w:szCs w:val="24"/>
          <w:lang w:eastAsia="zh-CN"/>
        </w:rPr>
        <w:t>反馈单根据是否人工填写分为系统反馈单和用户反馈单2种类型。</w:t>
      </w:r>
    </w:p>
    <w:p w14:paraId="7F1BCAA8">
      <w:pPr>
        <w:widowControl w:val="0"/>
        <w:kinsoku/>
        <w:ind w:firstLine="480"/>
        <w:rPr>
          <w:rFonts w:cs="Times New Roman"/>
          <w:szCs w:val="24"/>
          <w:lang w:eastAsia="zh-CN"/>
        </w:rPr>
      </w:pPr>
      <w:r>
        <w:rPr>
          <w:rFonts w:cs="Times New Roman"/>
          <w:szCs w:val="24"/>
          <w:lang w:eastAsia="zh-CN"/>
        </w:rPr>
        <w:t>如果车辆在验车时，发现车辆信息和系统自动反馈单或者用户自填的反馈单不符，系统将根据相关管理制度进行部门用车指标调整。</w:t>
      </w:r>
    </w:p>
    <w:p w14:paraId="683A8078">
      <w:pPr>
        <w:widowControl w:val="0"/>
        <w:kinsoku/>
        <w:ind w:firstLine="480"/>
        <w:rPr>
          <w:rFonts w:cs="Times New Roman"/>
          <w:szCs w:val="24"/>
          <w:lang w:eastAsia="zh-CN"/>
        </w:rPr>
      </w:pPr>
      <w:r>
        <w:rPr>
          <w:rFonts w:cs="Times New Roman"/>
          <w:szCs w:val="24"/>
          <w:lang w:eastAsia="zh-CN"/>
        </w:rPr>
        <w:t>本单据填写完，保存。车辆状态将由在用状态变更为待检状态，同时形成车管员的代办任务（待检）。</w:t>
      </w:r>
    </w:p>
    <w:p w14:paraId="275F7C19">
      <w:pPr>
        <w:pStyle w:val="7"/>
        <w:keepNext w:val="0"/>
        <w:keepLines w:val="0"/>
        <w:widowControl w:val="0"/>
        <w:kinsoku/>
        <w:spacing w:before="0" w:after="0" w:line="360" w:lineRule="auto"/>
        <w:ind w:left="11" w:hanging="11" w:firstLineChars="0"/>
        <w:rPr>
          <w:rFonts w:hint="eastAsia" w:ascii="宋体" w:hAnsi="宋体" w:eastAsia="宋体" w:cs="宋体"/>
          <w:b w:val="0"/>
          <w:bCs/>
        </w:rPr>
      </w:pPr>
      <w:bookmarkStart w:id="499" w:name="_Toc42011168"/>
      <w:r>
        <w:rPr>
          <w:rFonts w:hint="eastAsia" w:ascii="宋体" w:hAnsi="宋体" w:eastAsia="宋体" w:cs="宋体"/>
          <w:b w:val="0"/>
          <w:bCs/>
        </w:rPr>
        <w:t>还车验车管理</w:t>
      </w:r>
      <w:bookmarkEnd w:id="499"/>
    </w:p>
    <w:p w14:paraId="15289244">
      <w:pPr>
        <w:widowControl w:val="0"/>
        <w:kinsoku/>
        <w:ind w:firstLine="480"/>
        <w:rPr>
          <w:rFonts w:cs="Times New Roman"/>
          <w:szCs w:val="24"/>
          <w:lang w:eastAsia="zh-CN"/>
        </w:rPr>
      </w:pPr>
      <w:r>
        <w:rPr>
          <w:rFonts w:cs="Times New Roman"/>
          <w:szCs w:val="24"/>
          <w:lang w:eastAsia="zh-CN"/>
        </w:rPr>
        <w:t>用车人将钥匙放到指定的钥匙柜并填写用车反馈单后，将由验车员对回场车辆进行验车登记操作。</w:t>
      </w:r>
    </w:p>
    <w:p w14:paraId="01EC6C7E">
      <w:pPr>
        <w:pStyle w:val="5"/>
        <w:keepNext w:val="0"/>
        <w:keepLines w:val="0"/>
        <w:widowControl w:val="0"/>
        <w:kinsoku/>
        <w:spacing w:before="0" w:after="0" w:line="360" w:lineRule="auto"/>
        <w:ind w:left="4" w:hanging="4" w:firstLineChars="0"/>
        <w:rPr>
          <w:rFonts w:cs="Times New Roman"/>
        </w:rPr>
      </w:pPr>
      <w:bookmarkStart w:id="500" w:name="_Toc42011169"/>
      <w:r>
        <w:rPr>
          <w:rFonts w:cs="Times New Roman"/>
        </w:rPr>
        <w:t>智能钥匙柜管理</w:t>
      </w:r>
      <w:bookmarkEnd w:id="500"/>
    </w:p>
    <w:p w14:paraId="660ADFC9">
      <w:pPr>
        <w:pStyle w:val="6"/>
        <w:keepNext w:val="0"/>
        <w:keepLines w:val="0"/>
        <w:widowControl w:val="0"/>
        <w:kinsoku/>
        <w:spacing w:before="0" w:after="0"/>
        <w:ind w:left="9" w:hanging="9"/>
      </w:pPr>
      <w:bookmarkStart w:id="501" w:name="_Toc42011170"/>
      <w:r>
        <w:t>钥匙接收管理</w:t>
      </w:r>
      <w:bookmarkEnd w:id="501"/>
    </w:p>
    <w:p w14:paraId="4A37FCD6">
      <w:pPr>
        <w:widowControl w:val="0"/>
        <w:kinsoku/>
        <w:ind w:firstLine="480"/>
        <w:rPr>
          <w:rFonts w:cs="Times New Roman"/>
          <w:szCs w:val="24"/>
          <w:lang w:eastAsia="zh-CN"/>
        </w:rPr>
      </w:pPr>
      <w:r>
        <w:rPr>
          <w:rFonts w:cs="Times New Roman"/>
          <w:szCs w:val="24"/>
          <w:lang w:eastAsia="zh-CN"/>
        </w:rPr>
        <w:t>车辆驾驶员接收到用车任务后，智能柜后台服务系统生成车辆钥匙领取码（6位随机数字组成），平台调用智能钥匙柜接口，获取领取码并推送至对应车辆驾驶员；车辆驾驶员在接收到领取码后，在钥匙储存柜（智能存储柜，可进行无接触存取操作）中通过输入领取码领取相应车辆钥匙。</w:t>
      </w:r>
    </w:p>
    <w:p w14:paraId="60EB6DEA">
      <w:pPr>
        <w:widowControl w:val="0"/>
        <w:kinsoku/>
        <w:ind w:firstLine="480"/>
        <w:rPr>
          <w:rFonts w:cs="Times New Roman"/>
          <w:szCs w:val="24"/>
          <w:lang w:eastAsia="zh-CN"/>
        </w:rPr>
      </w:pPr>
      <w:r>
        <w:rPr>
          <w:rFonts w:cs="Times New Roman"/>
          <w:szCs w:val="24"/>
          <w:lang w:eastAsia="zh-CN"/>
        </w:rPr>
        <w:t>平台调用智能钥匙柜接口，获取钥匙领取信息，修改车辆使用状态，修改派车单状态。</w:t>
      </w:r>
    </w:p>
    <w:p w14:paraId="42E4917C">
      <w:pPr>
        <w:pStyle w:val="6"/>
        <w:keepNext w:val="0"/>
        <w:keepLines w:val="0"/>
        <w:widowControl w:val="0"/>
        <w:kinsoku/>
        <w:spacing w:before="0" w:after="0"/>
        <w:ind w:left="9" w:hanging="9"/>
      </w:pPr>
      <w:bookmarkStart w:id="502" w:name="_Toc42011171"/>
      <w:r>
        <w:t>钥匙归还管理</w:t>
      </w:r>
      <w:bookmarkEnd w:id="502"/>
    </w:p>
    <w:p w14:paraId="55AE15F7">
      <w:pPr>
        <w:widowControl w:val="0"/>
        <w:kinsoku/>
        <w:ind w:firstLine="480"/>
        <w:rPr>
          <w:rFonts w:cs="Times New Roman"/>
          <w:szCs w:val="24"/>
          <w:lang w:eastAsia="zh-CN"/>
        </w:rPr>
      </w:pPr>
      <w:r>
        <w:rPr>
          <w:rFonts w:cs="Times New Roman"/>
          <w:szCs w:val="24"/>
          <w:lang w:eastAsia="zh-CN"/>
        </w:rPr>
        <w:t>车辆驾驶员用车任务完成后，回到智能钥匙柜，点击终端【还钥匙】，选择待还车辆钥匙，智能钥匙柜门打开，还车人将钥匙归还至对应储物格中，当柜门关闭后，平台接收钥匙归还情况，并将还钥匙信息送至驾驶员本人和车辆管理人。</w:t>
      </w:r>
    </w:p>
    <w:p w14:paraId="128D8F5B">
      <w:pPr>
        <w:widowControl w:val="0"/>
        <w:kinsoku/>
        <w:ind w:firstLine="480"/>
        <w:rPr>
          <w:rFonts w:cs="Times New Roman"/>
          <w:szCs w:val="24"/>
          <w:lang w:eastAsia="zh-CN"/>
        </w:rPr>
      </w:pPr>
      <w:r>
        <w:rPr>
          <w:rFonts w:cs="Times New Roman"/>
          <w:szCs w:val="24"/>
          <w:lang w:eastAsia="zh-CN"/>
        </w:rPr>
        <w:t>用车完毕钥匙还回钥匙柜就认定车辆归还。归还后车辆处于待检状态，人员检查车辆完毕后，将检查结果描述登记（约定检查项）后，恢复车辆为备用状态。</w:t>
      </w:r>
    </w:p>
    <w:p w14:paraId="5BC15BBE">
      <w:pPr>
        <w:widowControl w:val="0"/>
        <w:kinsoku/>
        <w:ind w:firstLine="480"/>
        <w:rPr>
          <w:rFonts w:cs="Times New Roman"/>
          <w:szCs w:val="24"/>
          <w:lang w:eastAsia="zh-CN"/>
        </w:rPr>
      </w:pPr>
      <w:r>
        <w:rPr>
          <w:rFonts w:cs="Times New Roman"/>
          <w:szCs w:val="24"/>
          <w:lang w:eastAsia="zh-CN"/>
        </w:rPr>
        <w:t>线上用车情况反馈后，用车结束。</w:t>
      </w:r>
    </w:p>
    <w:p w14:paraId="23E95F04">
      <w:pPr>
        <w:pStyle w:val="5"/>
        <w:keepNext w:val="0"/>
        <w:keepLines w:val="0"/>
        <w:widowControl w:val="0"/>
        <w:kinsoku/>
        <w:spacing w:before="0" w:after="0" w:line="360" w:lineRule="auto"/>
        <w:ind w:left="4" w:hanging="4" w:firstLineChars="0"/>
        <w:rPr>
          <w:rFonts w:cs="Times New Roman"/>
        </w:rPr>
      </w:pPr>
      <w:bookmarkStart w:id="503" w:name="_Toc42011172"/>
      <w:r>
        <w:rPr>
          <w:rFonts w:cs="Times New Roman"/>
        </w:rPr>
        <w:t>预警提醒</w:t>
      </w:r>
      <w:bookmarkEnd w:id="503"/>
    </w:p>
    <w:p w14:paraId="4AEEF1DF">
      <w:pPr>
        <w:widowControl w:val="0"/>
        <w:kinsoku/>
        <w:ind w:firstLine="480"/>
        <w:rPr>
          <w:rFonts w:cs="Times New Roman"/>
          <w:szCs w:val="24"/>
          <w:lang w:eastAsia="zh-CN"/>
        </w:rPr>
      </w:pPr>
      <w:r>
        <w:rPr>
          <w:rFonts w:cs="Times New Roman"/>
          <w:szCs w:val="24"/>
          <w:lang w:eastAsia="zh-CN"/>
        </w:rPr>
        <w:t>系统提供多种预警和提醒功能，包括：</w:t>
      </w:r>
    </w:p>
    <w:p w14:paraId="4BC1D48C">
      <w:pPr>
        <w:widowControl w:val="0"/>
        <w:kinsoku/>
        <w:ind w:firstLine="480"/>
        <w:rPr>
          <w:rFonts w:cs="Times New Roman"/>
          <w:szCs w:val="24"/>
          <w:lang w:eastAsia="zh-CN"/>
        </w:rPr>
      </w:pPr>
      <w:r>
        <w:rPr>
          <w:rFonts w:cs="Times New Roman"/>
          <w:szCs w:val="24"/>
          <w:lang w:eastAsia="zh-CN"/>
        </w:rPr>
        <w:t>1）、用车申请或者用车登记提醒；</w:t>
      </w:r>
    </w:p>
    <w:p w14:paraId="6603E536">
      <w:pPr>
        <w:widowControl w:val="0"/>
        <w:kinsoku/>
        <w:ind w:firstLine="480"/>
        <w:rPr>
          <w:rFonts w:cs="Times New Roman"/>
          <w:szCs w:val="24"/>
          <w:lang w:eastAsia="zh-CN"/>
        </w:rPr>
      </w:pPr>
      <w:r>
        <w:rPr>
          <w:rFonts w:cs="Times New Roman"/>
          <w:szCs w:val="24"/>
          <w:lang w:eastAsia="zh-CN"/>
        </w:rPr>
        <w:t>2）、车辆年检提醒；</w:t>
      </w:r>
    </w:p>
    <w:p w14:paraId="3E7D271A">
      <w:pPr>
        <w:widowControl w:val="0"/>
        <w:kinsoku/>
        <w:ind w:firstLine="480"/>
        <w:rPr>
          <w:rFonts w:cs="Times New Roman"/>
          <w:szCs w:val="24"/>
          <w:lang w:eastAsia="zh-CN"/>
        </w:rPr>
      </w:pPr>
      <w:r>
        <w:rPr>
          <w:rFonts w:cs="Times New Roman"/>
          <w:szCs w:val="24"/>
          <w:lang w:eastAsia="zh-CN"/>
        </w:rPr>
        <w:t>3）、维护保养提醒；</w:t>
      </w:r>
    </w:p>
    <w:p w14:paraId="6251EC28">
      <w:pPr>
        <w:widowControl w:val="0"/>
        <w:kinsoku/>
        <w:ind w:firstLine="480"/>
        <w:rPr>
          <w:rFonts w:cs="Times New Roman"/>
          <w:szCs w:val="24"/>
          <w:lang w:eastAsia="zh-CN"/>
        </w:rPr>
      </w:pPr>
      <w:r>
        <w:rPr>
          <w:rFonts w:cs="Times New Roman"/>
          <w:szCs w:val="24"/>
          <w:lang w:eastAsia="zh-CN"/>
        </w:rPr>
        <w:t>4）、保险缴纳提醒</w:t>
      </w:r>
    </w:p>
    <w:p w14:paraId="7BDDA0F4">
      <w:pPr>
        <w:widowControl w:val="0"/>
        <w:kinsoku/>
        <w:ind w:firstLine="480"/>
        <w:rPr>
          <w:rFonts w:cs="Times New Roman"/>
          <w:szCs w:val="24"/>
          <w:lang w:eastAsia="zh-CN"/>
        </w:rPr>
      </w:pPr>
      <w:r>
        <w:rPr>
          <w:rFonts w:cs="Times New Roman"/>
          <w:szCs w:val="24"/>
          <w:lang w:eastAsia="zh-CN"/>
        </w:rPr>
        <w:t>5）、车辆报废更新提醒</w:t>
      </w:r>
    </w:p>
    <w:p w14:paraId="0074BC76">
      <w:pPr>
        <w:widowControl w:val="0"/>
        <w:kinsoku/>
        <w:ind w:firstLine="480"/>
        <w:rPr>
          <w:rFonts w:cs="Times New Roman"/>
          <w:szCs w:val="24"/>
        </w:rPr>
      </w:pPr>
      <w:r>
        <w:rPr>
          <w:rFonts w:cs="Times New Roman"/>
          <w:szCs w:val="24"/>
        </w:rPr>
        <w:t>6）、用车超时提醒</w:t>
      </w:r>
    </w:p>
    <w:p w14:paraId="196EAC3F">
      <w:pPr>
        <w:pStyle w:val="5"/>
        <w:keepNext w:val="0"/>
        <w:keepLines w:val="0"/>
        <w:widowControl w:val="0"/>
        <w:kinsoku/>
        <w:spacing w:before="0" w:after="0" w:line="360" w:lineRule="auto"/>
        <w:ind w:left="4" w:hanging="4" w:firstLineChars="0"/>
        <w:rPr>
          <w:rFonts w:cs="Times New Roman"/>
        </w:rPr>
      </w:pPr>
      <w:bookmarkStart w:id="504" w:name="_Toc42011173"/>
      <w:r>
        <w:rPr>
          <w:rFonts w:cs="Times New Roman"/>
        </w:rPr>
        <w:t>综合查询</w:t>
      </w:r>
      <w:bookmarkEnd w:id="504"/>
    </w:p>
    <w:p w14:paraId="45D2BB43">
      <w:pPr>
        <w:pStyle w:val="6"/>
        <w:keepNext w:val="0"/>
        <w:keepLines w:val="0"/>
        <w:widowControl w:val="0"/>
        <w:kinsoku/>
        <w:spacing w:before="0" w:after="0"/>
        <w:ind w:left="9" w:hanging="9"/>
      </w:pPr>
      <w:bookmarkStart w:id="505" w:name="_Toc42011174"/>
      <w:r>
        <w:t>领取钥匙时间差分析</w:t>
      </w:r>
      <w:bookmarkEnd w:id="505"/>
    </w:p>
    <w:p w14:paraId="4066DE88">
      <w:pPr>
        <w:widowControl w:val="0"/>
        <w:kinsoku/>
        <w:ind w:firstLine="480"/>
        <w:rPr>
          <w:rFonts w:cs="Times New Roman"/>
          <w:szCs w:val="24"/>
          <w:lang w:eastAsia="zh-CN"/>
        </w:rPr>
      </w:pPr>
      <w:r>
        <w:rPr>
          <w:rFonts w:cs="Times New Roman"/>
          <w:szCs w:val="24"/>
          <w:lang w:eastAsia="zh-CN"/>
        </w:rPr>
        <w:t>根据用车</w:t>
      </w:r>
      <w:r>
        <w:rPr>
          <w:rFonts w:hint="eastAsia" w:cs="Times New Roman"/>
          <w:szCs w:val="24"/>
          <w:lang w:eastAsia="zh-CN"/>
        </w:rPr>
        <w:t>市局</w:t>
      </w:r>
      <w:r>
        <w:rPr>
          <w:rFonts w:cs="Times New Roman"/>
          <w:szCs w:val="24"/>
          <w:lang w:eastAsia="zh-CN"/>
        </w:rPr>
        <w:t>、用车时间段分析实际用车时间情况。为车辆管理提供决策支持。</w:t>
      </w:r>
    </w:p>
    <w:p w14:paraId="4573D9D4">
      <w:pPr>
        <w:pStyle w:val="6"/>
        <w:keepNext w:val="0"/>
        <w:keepLines w:val="0"/>
        <w:widowControl w:val="0"/>
        <w:kinsoku/>
        <w:spacing w:before="0" w:after="0"/>
        <w:ind w:left="9" w:hanging="9"/>
      </w:pPr>
      <w:bookmarkStart w:id="506" w:name="_Toc42011175"/>
      <w:r>
        <w:t>用车反馈分析</w:t>
      </w:r>
      <w:bookmarkEnd w:id="506"/>
    </w:p>
    <w:p w14:paraId="08786C5E">
      <w:pPr>
        <w:widowControl w:val="0"/>
        <w:kinsoku/>
        <w:ind w:firstLine="480"/>
        <w:rPr>
          <w:rFonts w:cs="Times New Roman"/>
          <w:szCs w:val="24"/>
          <w:lang w:eastAsia="zh-CN"/>
        </w:rPr>
      </w:pPr>
      <w:r>
        <w:rPr>
          <w:rFonts w:cs="Times New Roman"/>
          <w:szCs w:val="24"/>
          <w:lang w:eastAsia="zh-CN"/>
        </w:rPr>
        <w:t>按时间段分析用车反馈情况，支持按</w:t>
      </w:r>
      <w:r>
        <w:rPr>
          <w:rFonts w:hint="eastAsia" w:cs="Times New Roman"/>
          <w:szCs w:val="24"/>
          <w:lang w:eastAsia="zh-CN"/>
        </w:rPr>
        <w:t>市局</w:t>
      </w:r>
      <w:r>
        <w:rPr>
          <w:rFonts w:cs="Times New Roman"/>
          <w:szCs w:val="24"/>
          <w:lang w:eastAsia="zh-CN"/>
        </w:rPr>
        <w:t>进行过滤。</w:t>
      </w:r>
    </w:p>
    <w:p w14:paraId="0EE1F72B">
      <w:pPr>
        <w:pStyle w:val="6"/>
        <w:keepNext w:val="0"/>
        <w:keepLines w:val="0"/>
        <w:widowControl w:val="0"/>
        <w:kinsoku/>
        <w:spacing w:before="0" w:after="0"/>
        <w:ind w:left="9" w:hanging="9"/>
      </w:pPr>
      <w:bookmarkStart w:id="507" w:name="_Toc42011176"/>
      <w:r>
        <w:t>用车超时分析</w:t>
      </w:r>
      <w:bookmarkEnd w:id="507"/>
    </w:p>
    <w:p w14:paraId="0DD3D5C3">
      <w:pPr>
        <w:widowControl w:val="0"/>
        <w:kinsoku/>
        <w:ind w:firstLine="480"/>
        <w:rPr>
          <w:rFonts w:cs="Times New Roman"/>
          <w:szCs w:val="24"/>
          <w:lang w:eastAsia="zh-CN"/>
        </w:rPr>
      </w:pPr>
      <w:r>
        <w:rPr>
          <w:rFonts w:cs="Times New Roman"/>
          <w:szCs w:val="24"/>
          <w:lang w:eastAsia="zh-CN"/>
        </w:rPr>
        <w:t>按时间段分析用车超时情况，支持按</w:t>
      </w:r>
      <w:r>
        <w:rPr>
          <w:rFonts w:hint="eastAsia" w:cs="Times New Roman"/>
          <w:szCs w:val="24"/>
          <w:lang w:eastAsia="zh-CN"/>
        </w:rPr>
        <w:t>市局</w:t>
      </w:r>
      <w:r>
        <w:rPr>
          <w:rFonts w:cs="Times New Roman"/>
          <w:szCs w:val="24"/>
          <w:lang w:eastAsia="zh-CN"/>
        </w:rPr>
        <w:t>进行过滤。</w:t>
      </w:r>
    </w:p>
    <w:p w14:paraId="12BC429B">
      <w:pPr>
        <w:widowControl w:val="0"/>
        <w:kinsoku/>
        <w:ind w:firstLine="480"/>
        <w:rPr>
          <w:rFonts w:cs="Times New Roman"/>
          <w:szCs w:val="24"/>
          <w:lang w:eastAsia="zh-CN"/>
        </w:rPr>
      </w:pPr>
      <w:r>
        <w:rPr>
          <w:rFonts w:cs="Times New Roman"/>
          <w:szCs w:val="24"/>
          <w:lang w:eastAsia="zh-CN"/>
        </w:rPr>
        <w:t>用车超时情况分析结果将辅助用车指标调整等车辆管理决策；</w:t>
      </w:r>
    </w:p>
    <w:p w14:paraId="5B53E097">
      <w:pPr>
        <w:pStyle w:val="6"/>
        <w:keepNext w:val="0"/>
        <w:keepLines w:val="0"/>
        <w:widowControl w:val="0"/>
        <w:kinsoku/>
        <w:spacing w:before="0" w:after="0"/>
        <w:ind w:left="9" w:hanging="9"/>
      </w:pPr>
      <w:bookmarkStart w:id="508" w:name="_Toc42011177"/>
      <w:r>
        <w:t>用车登记情况分析</w:t>
      </w:r>
      <w:bookmarkEnd w:id="508"/>
    </w:p>
    <w:p w14:paraId="3BDBE81B">
      <w:pPr>
        <w:widowControl w:val="0"/>
        <w:kinsoku/>
        <w:ind w:firstLine="480"/>
        <w:rPr>
          <w:rFonts w:cs="Times New Roman"/>
          <w:szCs w:val="24"/>
          <w:lang w:eastAsia="zh-CN"/>
        </w:rPr>
      </w:pPr>
      <w:r>
        <w:rPr>
          <w:rFonts w:cs="Times New Roman"/>
          <w:szCs w:val="24"/>
          <w:lang w:eastAsia="zh-CN"/>
        </w:rPr>
        <w:t>按时间段分析用车登记情况，支持按</w:t>
      </w:r>
      <w:r>
        <w:rPr>
          <w:rFonts w:hint="eastAsia" w:cs="Times New Roman"/>
          <w:szCs w:val="24"/>
          <w:lang w:eastAsia="zh-CN"/>
        </w:rPr>
        <w:t>市局</w:t>
      </w:r>
      <w:r>
        <w:rPr>
          <w:rFonts w:cs="Times New Roman"/>
          <w:szCs w:val="24"/>
          <w:lang w:eastAsia="zh-CN"/>
        </w:rPr>
        <w:t>进行过滤。</w:t>
      </w:r>
    </w:p>
    <w:p w14:paraId="7E64392F">
      <w:pPr>
        <w:widowControl w:val="0"/>
        <w:kinsoku/>
        <w:ind w:firstLine="480"/>
        <w:rPr>
          <w:rFonts w:cs="Times New Roman"/>
          <w:szCs w:val="24"/>
          <w:lang w:eastAsia="zh-CN"/>
        </w:rPr>
      </w:pPr>
      <w:r>
        <w:rPr>
          <w:rFonts w:cs="Times New Roman"/>
          <w:szCs w:val="24"/>
          <w:lang w:eastAsia="zh-CN"/>
        </w:rPr>
        <w:t>用车登记情况分析结果将辅助用车指标调整等车辆管理决策；</w:t>
      </w:r>
    </w:p>
    <w:p w14:paraId="65F2B70F">
      <w:pPr>
        <w:pStyle w:val="6"/>
        <w:keepNext w:val="0"/>
        <w:keepLines w:val="0"/>
        <w:widowControl w:val="0"/>
        <w:kinsoku/>
        <w:spacing w:before="0" w:after="0"/>
        <w:ind w:left="9" w:hanging="9"/>
      </w:pPr>
      <w:bookmarkStart w:id="509" w:name="_Toc42011178"/>
      <w:r>
        <w:t>车辆维修费用分析</w:t>
      </w:r>
      <w:bookmarkEnd w:id="509"/>
    </w:p>
    <w:p w14:paraId="2B65A560">
      <w:pPr>
        <w:widowControl w:val="0"/>
        <w:kinsoku/>
        <w:ind w:firstLine="480"/>
        <w:rPr>
          <w:rFonts w:cs="Times New Roman"/>
          <w:szCs w:val="24"/>
          <w:lang w:eastAsia="zh-CN"/>
        </w:rPr>
      </w:pPr>
      <w:r>
        <w:rPr>
          <w:rFonts w:cs="Times New Roman"/>
          <w:szCs w:val="24"/>
          <w:lang w:eastAsia="zh-CN"/>
        </w:rPr>
        <w:t>实现按统计年月进行维修费用分析</w:t>
      </w:r>
      <w:r>
        <w:rPr>
          <w:rFonts w:hint="eastAsia" w:cs="Times New Roman"/>
          <w:szCs w:val="24"/>
          <w:lang w:eastAsia="zh-CN"/>
        </w:rPr>
        <w:t>。</w:t>
      </w:r>
    </w:p>
    <w:p w14:paraId="42B2A18B">
      <w:pPr>
        <w:pStyle w:val="4"/>
        <w:keepNext w:val="0"/>
        <w:keepLines w:val="0"/>
        <w:widowControl w:val="0"/>
        <w:kinsoku/>
        <w:spacing w:before="0" w:after="0" w:line="360" w:lineRule="auto"/>
        <w:ind w:left="0"/>
      </w:pPr>
      <w:bookmarkStart w:id="510" w:name="_Toc706665530"/>
      <w:r>
        <w:rPr>
          <w:rFonts w:hint="eastAsia"/>
        </w:rPr>
        <w:t>分析决策</w:t>
      </w:r>
      <w:bookmarkEnd w:id="510"/>
    </w:p>
    <w:p w14:paraId="59EC1F58">
      <w:pPr>
        <w:pStyle w:val="38"/>
        <w:ind w:firstLine="480"/>
        <w:rPr>
          <w:rFonts w:hint="eastAsia"/>
        </w:rPr>
      </w:pPr>
      <w:r>
        <w:rPr>
          <w:rFonts w:hint="eastAsia"/>
        </w:rPr>
        <w:t>1、搭建统一的财务数据大数据分析平台，面向各级用户提供一致的数据分析服务。</w:t>
      </w:r>
    </w:p>
    <w:p w14:paraId="527B689B">
      <w:pPr>
        <w:pStyle w:val="38"/>
        <w:ind w:firstLine="480"/>
        <w:rPr>
          <w:rFonts w:hint="eastAsia"/>
        </w:rPr>
      </w:pPr>
      <w:r>
        <w:t>2</w:t>
      </w:r>
      <w:r>
        <w:rPr>
          <w:rFonts w:hint="eastAsia"/>
        </w:rPr>
        <w:t>、基于统一数据标准和规范，构建财务数据池，包括贴源数据、财务主题数据库体系等，实现财务数据集中化。</w:t>
      </w:r>
    </w:p>
    <w:p w14:paraId="6368E2E4">
      <w:pPr>
        <w:pStyle w:val="38"/>
        <w:ind w:firstLine="480"/>
        <w:rPr>
          <w:rFonts w:hint="eastAsia"/>
        </w:rPr>
      </w:pPr>
      <w:r>
        <w:t>3</w:t>
      </w:r>
      <w:r>
        <w:rPr>
          <w:rFonts w:hint="eastAsia"/>
        </w:rPr>
        <w:t>、建立财务数据分析指标和模型体系，结合各类统计方法、智能算法、图表定制等，释放数据资产价值，提供决策支持服务。</w:t>
      </w:r>
    </w:p>
    <w:p w14:paraId="10CCAEDF">
      <w:pPr>
        <w:pStyle w:val="38"/>
        <w:ind w:firstLine="482"/>
        <w:rPr>
          <w:rFonts w:hint="eastAsia"/>
          <w:b/>
          <w:bCs/>
        </w:rPr>
      </w:pPr>
      <w:r>
        <w:rPr>
          <w:rFonts w:hint="eastAsia"/>
          <w:b/>
          <w:bCs/>
        </w:rPr>
        <w:t>方案特点：</w:t>
      </w:r>
    </w:p>
    <w:p w14:paraId="175D6A98">
      <w:pPr>
        <w:pStyle w:val="38"/>
        <w:ind w:firstLine="482"/>
        <w:rPr>
          <w:rFonts w:hint="eastAsia"/>
          <w:b/>
          <w:bCs/>
        </w:rPr>
      </w:pPr>
      <w:r>
        <w:rPr>
          <w:rFonts w:hint="eastAsia"/>
          <w:b/>
          <w:bCs/>
        </w:rPr>
        <w:t>（一）助力财务转型</w:t>
      </w:r>
    </w:p>
    <w:p w14:paraId="75CF0AEE">
      <w:pPr>
        <w:pStyle w:val="38"/>
        <w:ind w:firstLine="480"/>
        <w:rPr>
          <w:rFonts w:hint="eastAsia"/>
        </w:rPr>
      </w:pPr>
      <w:r>
        <w:rPr>
          <w:rFonts w:hint="eastAsia"/>
        </w:rPr>
        <w:t>1、助力政府财务数字化转型，利用财务数据反哺各项业务，创新服务，实现由财务管控向价值创造转变。</w:t>
      </w:r>
    </w:p>
    <w:p w14:paraId="22E331C4">
      <w:pPr>
        <w:pStyle w:val="38"/>
        <w:ind w:firstLine="480"/>
        <w:rPr>
          <w:rFonts w:hint="eastAsia"/>
        </w:rPr>
      </w:pPr>
      <w:r>
        <w:rPr>
          <w:rFonts w:hint="eastAsia"/>
        </w:rPr>
        <w:t>2、助力政府财务人员转型，财务人员职能由传统的交易处理，向决策支持转变。</w:t>
      </w:r>
    </w:p>
    <w:p w14:paraId="00F8F5DD">
      <w:pPr>
        <w:pStyle w:val="38"/>
        <w:ind w:firstLine="482"/>
        <w:rPr>
          <w:rFonts w:hint="eastAsia"/>
          <w:b/>
          <w:bCs/>
        </w:rPr>
      </w:pPr>
      <w:r>
        <w:rPr>
          <w:rFonts w:hint="eastAsia"/>
          <w:b/>
          <w:bCs/>
        </w:rPr>
        <w:t>（二）全景展现</w:t>
      </w:r>
      <w:r>
        <w:rPr>
          <w:rFonts w:hint="eastAsia"/>
          <w:b/>
          <w:bCs/>
          <w:lang w:eastAsia="zh-CN"/>
        </w:rPr>
        <w:t>市局</w:t>
      </w:r>
      <w:r>
        <w:rPr>
          <w:rFonts w:hint="eastAsia"/>
          <w:b/>
          <w:bCs/>
        </w:rPr>
        <w:t>整体财务状况</w:t>
      </w:r>
    </w:p>
    <w:p w14:paraId="69FCC19A">
      <w:pPr>
        <w:pStyle w:val="38"/>
        <w:ind w:firstLine="480"/>
        <w:rPr>
          <w:rFonts w:hint="eastAsia"/>
        </w:rPr>
      </w:pPr>
      <w:r>
        <w:rPr>
          <w:rFonts w:hint="eastAsia"/>
        </w:rPr>
        <w:t>1、全业务。财务分析全面覆盖预算、收支、资产、资金、项目、采购、合同、专项经费、转移支付、绩效、会计信息质量等领域，完整的指标体系与分析模型。</w:t>
      </w:r>
    </w:p>
    <w:p w14:paraId="209C1221">
      <w:pPr>
        <w:pStyle w:val="38"/>
        <w:ind w:firstLine="480"/>
        <w:rPr>
          <w:rFonts w:hint="eastAsia"/>
        </w:rPr>
      </w:pPr>
      <w:r>
        <w:rPr>
          <w:rFonts w:hint="eastAsia"/>
        </w:rPr>
        <w:t>2、全级次。面向各级</w:t>
      </w:r>
      <w:r>
        <w:rPr>
          <w:rFonts w:hint="eastAsia"/>
          <w:lang w:eastAsia="zh-CN"/>
        </w:rPr>
        <w:t>市局</w:t>
      </w:r>
      <w:r>
        <w:rPr>
          <w:rFonts w:hint="eastAsia"/>
        </w:rPr>
        <w:t>、部门全级次</w:t>
      </w:r>
      <w:r>
        <w:rPr>
          <w:rFonts w:hint="eastAsia"/>
          <w:lang w:eastAsia="zh-CN"/>
        </w:rPr>
        <w:t>市局</w:t>
      </w:r>
      <w:r>
        <w:rPr>
          <w:rFonts w:hint="eastAsia"/>
        </w:rPr>
        <w:t>，支持按照</w:t>
      </w:r>
      <w:r>
        <w:rPr>
          <w:rFonts w:hint="eastAsia"/>
          <w:lang w:eastAsia="zh-CN"/>
        </w:rPr>
        <w:t>市局</w:t>
      </w:r>
      <w:r>
        <w:rPr>
          <w:rFonts w:hint="eastAsia"/>
        </w:rPr>
        <w:t>、功能分类、经济分类、项目等口径逐级穿透。</w:t>
      </w:r>
    </w:p>
    <w:p w14:paraId="1E70517C">
      <w:pPr>
        <w:pStyle w:val="38"/>
        <w:ind w:firstLine="480"/>
        <w:rPr>
          <w:rFonts w:hint="eastAsia"/>
        </w:rPr>
      </w:pPr>
      <w:r>
        <w:rPr>
          <w:rFonts w:hint="eastAsia"/>
        </w:rPr>
        <w:t>3、全过程。洞察和展示从预算、执行、核算到决算、以及绩效等资金运动及价值创造全过程，并基于现有数据推演和预测未来趋势。</w:t>
      </w:r>
    </w:p>
    <w:p w14:paraId="55F2BF30">
      <w:pPr>
        <w:pStyle w:val="38"/>
        <w:ind w:firstLine="482"/>
        <w:rPr>
          <w:rFonts w:hint="eastAsia"/>
          <w:b/>
          <w:bCs/>
        </w:rPr>
      </w:pPr>
      <w:r>
        <w:rPr>
          <w:rFonts w:hint="eastAsia"/>
          <w:b/>
          <w:bCs/>
        </w:rPr>
        <w:t>（三）以用户视角按权限分级展现</w:t>
      </w:r>
    </w:p>
    <w:p w14:paraId="5C9D76AB">
      <w:pPr>
        <w:pStyle w:val="38"/>
        <w:ind w:firstLine="480"/>
        <w:rPr>
          <w:rFonts w:hint="eastAsia"/>
        </w:rPr>
      </w:pPr>
      <w:r>
        <w:rPr>
          <w:rFonts w:hint="eastAsia"/>
        </w:rPr>
        <w:t>1、以人为本，按照用户视角规划数据范围、分析主题和分析图表；</w:t>
      </w:r>
    </w:p>
    <w:p w14:paraId="1FDE5CFC">
      <w:pPr>
        <w:pStyle w:val="38"/>
        <w:ind w:firstLine="480"/>
        <w:rPr>
          <w:rFonts w:hint="eastAsia"/>
        </w:rPr>
      </w:pPr>
      <w:r>
        <w:t>2</w:t>
      </w:r>
      <w:r>
        <w:rPr>
          <w:rFonts w:hint="eastAsia"/>
        </w:rPr>
        <w:t>、宏观与微观结合，点线面联动分析，主动预警财务异常信息，并智能化推送问题处理建议。</w:t>
      </w:r>
    </w:p>
    <w:p w14:paraId="30A1E160">
      <w:pPr>
        <w:pStyle w:val="38"/>
        <w:ind w:firstLine="482"/>
        <w:rPr>
          <w:rFonts w:hint="eastAsia"/>
          <w:b/>
          <w:bCs/>
        </w:rPr>
      </w:pPr>
      <w:r>
        <w:rPr>
          <w:rFonts w:hint="eastAsia"/>
          <w:b/>
          <w:bCs/>
        </w:rPr>
        <w:t>（四）多终端智能敏捷响应</w:t>
      </w:r>
    </w:p>
    <w:p w14:paraId="4D4FF1B2">
      <w:pPr>
        <w:pStyle w:val="38"/>
        <w:ind w:firstLine="480"/>
        <w:rPr>
          <w:rFonts w:hint="eastAsia"/>
        </w:rPr>
      </w:pPr>
      <w:r>
        <w:rPr>
          <w:rFonts w:hint="eastAsia"/>
        </w:rPr>
        <w:t>1、自助、拖拽式图表定制，快速响应各类财务数据分析和查询需求；</w:t>
      </w:r>
    </w:p>
    <w:p w14:paraId="0EF820FE">
      <w:pPr>
        <w:pStyle w:val="38"/>
        <w:ind w:firstLine="480"/>
        <w:rPr>
          <w:rFonts w:hint="eastAsia"/>
        </w:rPr>
      </w:pPr>
      <w:r>
        <w:t>2</w:t>
      </w:r>
      <w:r>
        <w:rPr>
          <w:rFonts w:hint="eastAsia"/>
        </w:rPr>
        <w:t>、支持按照</w:t>
      </w:r>
      <w:r>
        <w:rPr>
          <w:rFonts w:hint="eastAsia"/>
          <w:lang w:eastAsia="zh-CN"/>
        </w:rPr>
        <w:t>市局</w:t>
      </w:r>
      <w:r>
        <w:rPr>
          <w:rFonts w:hint="eastAsia"/>
        </w:rPr>
        <w:t>、科目、项目、期间等维度进行逐级穿透查询，剖析问题产生根源；</w:t>
      </w:r>
    </w:p>
    <w:p w14:paraId="60167641">
      <w:pPr>
        <w:pStyle w:val="38"/>
        <w:ind w:firstLine="480"/>
        <w:rPr>
          <w:rFonts w:hint="eastAsia"/>
        </w:rPr>
      </w:pPr>
      <w:r>
        <w:t>3</w:t>
      </w:r>
      <w:r>
        <w:rPr>
          <w:rFonts w:hint="eastAsia"/>
        </w:rPr>
        <w:t>、智能化自动预警并推送预警消息，监督和规避各类财务风险。</w:t>
      </w:r>
    </w:p>
    <w:p w14:paraId="58C38E7A">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11" w:name="_Toc169524239"/>
      <w:r>
        <w:rPr>
          <w:rFonts w:hint="eastAsia" w:cs="Times New Roman"/>
          <w:szCs w:val="28"/>
        </w:rPr>
        <w:t>数字驾驶舱</w:t>
      </w:r>
      <w:bookmarkEnd w:id="511"/>
    </w:p>
    <w:p w14:paraId="613DC99E">
      <w:pPr>
        <w:widowControl w:val="0"/>
        <w:kinsoku/>
        <w:ind w:right="45" w:firstLine="480"/>
        <w:rPr>
          <w:rFonts w:hint="eastAsia" w:ascii="宋体" w:hAnsi="宋体" w:cs="宋体-18030"/>
          <w:lang w:val="zh-CN" w:eastAsia="zh-CN"/>
        </w:rPr>
      </w:pPr>
      <w:r>
        <w:rPr>
          <w:rFonts w:hint="eastAsia" w:ascii="宋体" w:hAnsi="宋体" w:cs="宋体-18030"/>
          <w:lang w:val="zh-CN" w:eastAsia="zh-CN"/>
        </w:rPr>
        <w:t>围绕着市局业务和经济运行，建设面向领导的财务和资产保障管理驾驶舱，一张图展示市局经济运行全景、财务全景、资产全景和人员全景，对警务保障进行全面画像。财务画像的要素主要包括预算管理</w:t>
      </w:r>
      <w:r>
        <w:rPr>
          <w:rFonts w:ascii="宋体" w:hAnsi="宋体" w:cs="宋体-18030"/>
          <w:lang w:val="zh-CN" w:eastAsia="zh-CN"/>
        </w:rPr>
        <w:t>、</w:t>
      </w:r>
      <w:r>
        <w:rPr>
          <w:rFonts w:hint="eastAsia" w:ascii="宋体" w:hAnsi="宋体" w:cs="宋体-18030"/>
          <w:lang w:val="zh-CN" w:eastAsia="zh-CN"/>
        </w:rPr>
        <w:t>支出管理</w:t>
      </w:r>
      <w:r>
        <w:rPr>
          <w:rFonts w:ascii="宋体" w:hAnsi="宋体" w:cs="宋体-18030"/>
          <w:lang w:val="zh-CN" w:eastAsia="zh-CN"/>
        </w:rPr>
        <w:t>、</w:t>
      </w:r>
      <w:r>
        <w:rPr>
          <w:rFonts w:hint="eastAsia" w:ascii="宋体" w:hAnsi="宋体" w:cs="宋体-18030"/>
          <w:lang w:val="zh-CN" w:eastAsia="zh-CN"/>
        </w:rPr>
        <w:t>定员定额管理</w:t>
      </w:r>
      <w:r>
        <w:rPr>
          <w:rFonts w:ascii="宋体" w:hAnsi="宋体" w:cs="宋体-18030"/>
          <w:lang w:val="zh-CN" w:eastAsia="zh-CN"/>
        </w:rPr>
        <w:t>、</w:t>
      </w:r>
      <w:r>
        <w:rPr>
          <w:rFonts w:hint="eastAsia" w:ascii="宋体" w:hAnsi="宋体" w:cs="宋体-18030"/>
          <w:lang w:val="zh-CN" w:eastAsia="zh-CN"/>
        </w:rPr>
        <w:t>结余及其分配管理</w:t>
      </w:r>
      <w:r>
        <w:rPr>
          <w:rFonts w:ascii="宋体" w:hAnsi="宋体" w:cs="宋体-18030"/>
          <w:lang w:val="zh-CN" w:eastAsia="zh-CN"/>
        </w:rPr>
        <w:t>、</w:t>
      </w:r>
      <w:r>
        <w:rPr>
          <w:rFonts w:hint="eastAsia" w:ascii="宋体" w:hAnsi="宋体" w:cs="宋体-18030"/>
          <w:lang w:val="zh-CN" w:eastAsia="zh-CN"/>
        </w:rPr>
        <w:t>资产管理</w:t>
      </w:r>
      <w:r>
        <w:rPr>
          <w:rFonts w:ascii="宋体" w:hAnsi="宋体" w:cs="宋体-18030"/>
          <w:lang w:val="zh-CN" w:eastAsia="zh-CN"/>
        </w:rPr>
        <w:t>、</w:t>
      </w:r>
      <w:r>
        <w:rPr>
          <w:rFonts w:hint="eastAsia" w:ascii="宋体" w:hAnsi="宋体" w:cs="宋体-18030"/>
          <w:lang w:val="zh-CN" w:eastAsia="zh-CN"/>
        </w:rPr>
        <w:t>财务分析</w:t>
      </w:r>
      <w:r>
        <w:rPr>
          <w:rFonts w:ascii="宋体" w:hAnsi="宋体" w:cs="宋体-18030"/>
          <w:lang w:val="zh-CN" w:eastAsia="zh-CN"/>
        </w:rPr>
        <w:t>、</w:t>
      </w:r>
      <w:r>
        <w:rPr>
          <w:rFonts w:hint="eastAsia" w:ascii="宋体" w:hAnsi="宋体" w:cs="宋体-18030"/>
          <w:lang w:val="zh-CN" w:eastAsia="zh-CN"/>
        </w:rPr>
        <w:t>财务监督等。具体展示内容包括各机构预算规模、执行情况、项目支出TOP</w:t>
      </w:r>
      <w:r>
        <w:rPr>
          <w:rFonts w:ascii="宋体" w:hAnsi="宋体" w:cs="宋体-18030"/>
          <w:lang w:val="zh-CN" w:eastAsia="zh-CN"/>
        </w:rPr>
        <w:t>10</w:t>
      </w:r>
      <w:r>
        <w:rPr>
          <w:rFonts w:hint="eastAsia" w:ascii="宋体" w:hAnsi="宋体" w:cs="宋体-18030"/>
          <w:lang w:val="zh-CN" w:eastAsia="zh-CN"/>
        </w:rPr>
        <w:t>排名、三公经费执行情况、预警监控信息等。</w:t>
      </w:r>
    </w:p>
    <w:p w14:paraId="1A6C9070">
      <w:pPr>
        <w:widowControl w:val="0"/>
        <w:kinsoku/>
        <w:ind w:right="45" w:firstLine="480"/>
        <w:rPr>
          <w:rFonts w:hint="eastAsia" w:ascii="宋体" w:hAnsi="宋体" w:cs="宋体-18030"/>
          <w:lang w:val="zh-CN" w:eastAsia="zh-CN"/>
        </w:rPr>
      </w:pPr>
      <w:r>
        <w:rPr>
          <w:rFonts w:hint="eastAsia" w:ascii="宋体" w:hAnsi="宋体" w:cs="宋体-18030"/>
          <w:lang w:val="zh-CN" w:eastAsia="zh-CN"/>
        </w:rPr>
        <w:t>其中，预算管理主要是通过市局警务保障经费预算的编制、审批和执行，对各市局部门各项经费收支计划所进行的管理。支出管理：主要是对支出项目、范围、标准等所进行的管理。定员定额管理：主要是通过市局人员编制和支出定额的制定、执行和检查，对各市局人员配置、支出的分配和使用进行的管理。结余及其分配管理：主要是对市局收支结余及其分配、使用所进行的管理。资产管理：主要是对市局各类资产、债权和其他权利所进行的管理。警保财务分析：主要是通过运用各种有关资料，对一定时期内市局财务活动所进行的研究、分析和评价。财务监督：主要是依据国家有关方针、政策和财务制度对市局各市局、部门各项经费保障活动所进行的检查和督促。</w:t>
      </w:r>
    </w:p>
    <w:p w14:paraId="51EDCA97">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12" w:name="_Toc169524240"/>
      <w:r>
        <w:rPr>
          <w:rFonts w:hint="eastAsia" w:cs="Times New Roman"/>
          <w:szCs w:val="28"/>
        </w:rPr>
        <w:t>经济运行全景</w:t>
      </w:r>
      <w:bookmarkEnd w:id="512"/>
    </w:p>
    <w:p w14:paraId="2A81DBA6">
      <w:pPr>
        <w:widowControl w:val="0"/>
        <w:kinsoku/>
        <w:ind w:right="45" w:firstLine="480"/>
        <w:rPr>
          <w:rFonts w:hint="eastAsia" w:ascii="宋体" w:hAnsi="宋体" w:cs="宋体-18030"/>
          <w:lang w:val="zh-CN" w:eastAsia="zh-CN"/>
        </w:rPr>
      </w:pPr>
      <w:r>
        <w:rPr>
          <w:rFonts w:ascii="宋体" w:hAnsi="宋体" w:cs="宋体-18030"/>
          <w:lang w:val="zh-CN" w:eastAsia="zh-CN"/>
        </w:rPr>
        <w:t>构建</w:t>
      </w:r>
      <w:r>
        <w:rPr>
          <w:rFonts w:hint="eastAsia" w:ascii="宋体" w:hAnsi="宋体" w:cs="宋体-18030"/>
          <w:lang w:val="zh-CN" w:eastAsia="zh-CN"/>
        </w:rPr>
        <w:t>市局辅助决策分析体系</w:t>
      </w:r>
      <w:r>
        <w:rPr>
          <w:rFonts w:ascii="宋体" w:hAnsi="宋体" w:cs="宋体-18030"/>
          <w:lang w:val="zh-CN" w:eastAsia="zh-CN"/>
        </w:rPr>
        <w:t>，结合业务提出的多跨协同场景应用，旨在通过全域数据分析挖掘为领导科学决策提供辅助支持。通过统一业务数据深度挖掘测序，利用数据可视化技术进行大屏端的呈现，最终实现对</w:t>
      </w:r>
      <w:r>
        <w:rPr>
          <w:rFonts w:hint="eastAsia" w:ascii="宋体" w:hAnsi="宋体" w:cs="宋体-18030"/>
          <w:lang w:val="zh-CN" w:eastAsia="zh-CN"/>
        </w:rPr>
        <w:t>警务</w:t>
      </w:r>
      <w:r>
        <w:rPr>
          <w:rFonts w:ascii="宋体" w:hAnsi="宋体" w:cs="宋体-18030"/>
          <w:lang w:val="zh-CN" w:eastAsia="zh-CN"/>
        </w:rPr>
        <w:t>运行保障的“管理、监督、服务、决策”进行全局动态展现，做到</w:t>
      </w:r>
      <w:r>
        <w:rPr>
          <w:rFonts w:hint="eastAsia" w:ascii="宋体" w:hAnsi="宋体" w:cs="宋体-18030"/>
          <w:lang w:val="zh-CN" w:eastAsia="zh-CN"/>
        </w:rPr>
        <w:t>警保</w:t>
      </w:r>
      <w:r>
        <w:rPr>
          <w:rFonts w:ascii="宋体" w:hAnsi="宋体" w:cs="宋体-18030"/>
          <w:lang w:val="zh-CN" w:eastAsia="zh-CN"/>
        </w:rPr>
        <w:t>多业务协同分析和风险评估预警功能。</w:t>
      </w:r>
    </w:p>
    <w:p w14:paraId="52D42C25">
      <w:pPr>
        <w:widowControl w:val="0"/>
        <w:kinsoku/>
        <w:ind w:right="45" w:firstLine="480"/>
        <w:rPr>
          <w:rFonts w:hint="eastAsia" w:ascii="宋体" w:hAnsi="宋体" w:cs="宋体-18030"/>
          <w:lang w:val="zh-CN" w:eastAsia="zh-CN"/>
        </w:rPr>
      </w:pPr>
      <w:r>
        <w:rPr>
          <w:rFonts w:hint="eastAsia" w:ascii="宋体" w:hAnsi="宋体" w:cs="宋体-18030"/>
          <w:lang w:val="zh-CN" w:eastAsia="zh-CN"/>
        </w:rPr>
        <w:t>市局</w:t>
      </w:r>
      <w:r>
        <w:rPr>
          <w:rFonts w:ascii="宋体" w:hAnsi="宋体" w:cs="宋体-18030"/>
          <w:lang w:val="zh-CN" w:eastAsia="zh-CN"/>
        </w:rPr>
        <w:t>经济运行全景</w:t>
      </w:r>
      <w:r>
        <w:rPr>
          <w:rFonts w:hint="eastAsia" w:ascii="宋体" w:hAnsi="宋体" w:cs="宋体-18030"/>
          <w:lang w:val="zh-CN" w:eastAsia="zh-CN"/>
        </w:rPr>
        <w:t>有助于领导</w:t>
      </w:r>
      <w:r>
        <w:rPr>
          <w:rFonts w:ascii="宋体" w:hAnsi="宋体" w:cs="宋体-18030"/>
          <w:lang w:val="zh-CN" w:eastAsia="zh-CN"/>
        </w:rPr>
        <w:t>在第一时间快速地对整个</w:t>
      </w:r>
      <w:r>
        <w:rPr>
          <w:rFonts w:hint="eastAsia" w:ascii="宋体" w:hAnsi="宋体" w:cs="宋体-18030"/>
          <w:lang w:val="zh-CN" w:eastAsia="zh-CN"/>
        </w:rPr>
        <w:t>市局经费</w:t>
      </w:r>
      <w:r>
        <w:rPr>
          <w:rFonts w:ascii="宋体" w:hAnsi="宋体" w:cs="宋体-18030"/>
          <w:lang w:val="zh-CN" w:eastAsia="zh-CN"/>
        </w:rPr>
        <w:t>运行状态进行全方位、多层次的感知，为</w:t>
      </w:r>
      <w:r>
        <w:rPr>
          <w:rFonts w:hint="eastAsia" w:ascii="宋体" w:hAnsi="宋体" w:cs="宋体-18030"/>
          <w:lang w:val="zh-CN" w:eastAsia="zh-CN"/>
        </w:rPr>
        <w:t>市局领导</w:t>
      </w:r>
      <w:r>
        <w:rPr>
          <w:rFonts w:ascii="宋体" w:hAnsi="宋体" w:cs="宋体-18030"/>
          <w:lang w:val="zh-CN" w:eastAsia="zh-CN"/>
        </w:rPr>
        <w:t>总览</w:t>
      </w:r>
      <w:r>
        <w:rPr>
          <w:rFonts w:hint="eastAsia" w:ascii="宋体" w:hAnsi="宋体" w:cs="宋体-18030"/>
          <w:lang w:val="zh-CN" w:eastAsia="zh-CN"/>
        </w:rPr>
        <w:t>经费运行情况</w:t>
      </w:r>
      <w:r>
        <w:rPr>
          <w:rFonts w:ascii="宋体" w:hAnsi="宋体" w:cs="宋体-18030"/>
          <w:lang w:val="zh-CN" w:eastAsia="zh-CN"/>
        </w:rPr>
        <w:t>提供支持。</w:t>
      </w:r>
    </w:p>
    <w:p w14:paraId="30AE742A">
      <w:pPr>
        <w:widowControl w:val="0"/>
        <w:kinsoku/>
        <w:ind w:right="45" w:firstLine="480"/>
        <w:rPr>
          <w:rFonts w:hint="eastAsia" w:ascii="宋体" w:hAnsi="宋体" w:cs="宋体-18030"/>
          <w:lang w:val="zh-CN" w:eastAsia="zh-CN"/>
        </w:rPr>
      </w:pPr>
      <w:r>
        <w:rPr>
          <w:rFonts w:ascii="宋体" w:hAnsi="宋体" w:cs="宋体-18030"/>
          <w:lang w:val="zh-CN" w:eastAsia="zh-CN"/>
        </w:rPr>
        <w:t>将各</w:t>
      </w:r>
      <w:r>
        <w:rPr>
          <w:rFonts w:hint="eastAsia" w:ascii="宋体" w:hAnsi="宋体" w:cs="宋体-18030"/>
          <w:lang w:val="zh-CN" w:eastAsia="zh-CN"/>
        </w:rPr>
        <w:t>市局</w:t>
      </w:r>
      <w:r>
        <w:rPr>
          <w:rFonts w:ascii="宋体" w:hAnsi="宋体" w:cs="宋体-18030"/>
          <w:lang w:val="zh-CN" w:eastAsia="zh-CN"/>
        </w:rPr>
        <w:t>的人员、资产、预算执行进度等数据以地图的形式进行展现，轻点一下即可快速查看各</w:t>
      </w:r>
      <w:r>
        <w:rPr>
          <w:rFonts w:hint="eastAsia" w:ascii="宋体" w:hAnsi="宋体" w:cs="宋体-18030"/>
          <w:lang w:val="zh-CN" w:eastAsia="zh-CN"/>
        </w:rPr>
        <w:t>市局</w:t>
      </w:r>
      <w:r>
        <w:rPr>
          <w:rFonts w:ascii="宋体" w:hAnsi="宋体" w:cs="宋体-18030"/>
          <w:lang w:val="zh-CN" w:eastAsia="zh-CN"/>
        </w:rPr>
        <w:t>的基本情况、业务情况、财务情况。</w:t>
      </w:r>
    </w:p>
    <w:p w14:paraId="2FAB383D">
      <w:pPr>
        <w:pStyle w:val="35"/>
        <w:numPr>
          <w:ilvl w:val="0"/>
          <w:numId w:val="17"/>
        </w:numPr>
        <w:kinsoku/>
        <w:ind w:firstLineChars="0"/>
        <w:rPr>
          <w:rFonts w:hint="eastAsia" w:ascii="宋体" w:hAnsi="宋体"/>
          <w:b/>
          <w:bCs/>
        </w:rPr>
      </w:pPr>
      <w:r>
        <w:rPr>
          <w:rFonts w:ascii="宋体" w:hAnsi="宋体"/>
          <w:b/>
          <w:bCs/>
        </w:rPr>
        <w:t>各</w:t>
      </w:r>
      <w:r>
        <w:rPr>
          <w:rFonts w:hint="eastAsia" w:ascii="宋体" w:hAnsi="宋体"/>
          <w:b/>
          <w:bCs/>
          <w:lang w:eastAsia="zh-CN"/>
        </w:rPr>
        <w:t>市局</w:t>
      </w:r>
      <w:r>
        <w:rPr>
          <w:rFonts w:ascii="宋体" w:hAnsi="宋体"/>
          <w:b/>
          <w:bCs/>
        </w:rPr>
        <w:t>预算执行进度</w:t>
      </w:r>
    </w:p>
    <w:p w14:paraId="569952DA">
      <w:pPr>
        <w:widowControl w:val="0"/>
        <w:kinsoku/>
        <w:ind w:firstLine="480"/>
        <w:rPr>
          <w:rFonts w:hint="eastAsia" w:ascii="宋体" w:hAnsi="宋体" w:cs="Times New Roman"/>
          <w:lang w:eastAsia="zh-CN"/>
        </w:rPr>
      </w:pPr>
      <w:r>
        <w:rPr>
          <w:rFonts w:ascii="宋体" w:hAnsi="宋体" w:cs="Times New Roman"/>
          <w:lang w:eastAsia="zh-CN"/>
        </w:rPr>
        <w:t>通过</w:t>
      </w:r>
      <w:r>
        <w:rPr>
          <w:rFonts w:hint="eastAsia" w:ascii="宋体" w:hAnsi="宋体" w:cs="Times New Roman"/>
          <w:lang w:eastAsia="zh-CN"/>
        </w:rPr>
        <w:t>分析展示各所</w:t>
      </w:r>
      <w:r>
        <w:rPr>
          <w:rFonts w:ascii="宋体" w:hAnsi="宋体" w:cs="Times New Roman"/>
          <w:lang w:eastAsia="zh-CN"/>
        </w:rPr>
        <w:t>属预算</w:t>
      </w:r>
      <w:r>
        <w:rPr>
          <w:rFonts w:hint="eastAsia" w:ascii="宋体" w:hAnsi="宋体" w:cs="Times New Roman"/>
          <w:lang w:eastAsia="zh-CN"/>
        </w:rPr>
        <w:t>市局</w:t>
      </w:r>
      <w:r>
        <w:rPr>
          <w:rFonts w:ascii="宋体" w:hAnsi="宋体" w:cs="Times New Roman"/>
          <w:lang w:eastAsia="zh-CN"/>
        </w:rPr>
        <w:t>预算上报进度、预算批复进展监控</w:t>
      </w:r>
      <w:r>
        <w:rPr>
          <w:rFonts w:hint="eastAsia" w:ascii="宋体" w:hAnsi="宋体" w:cs="Times New Roman"/>
          <w:lang w:eastAsia="zh-CN"/>
        </w:rPr>
        <w:t>、</w:t>
      </w:r>
      <w:r>
        <w:rPr>
          <w:rFonts w:ascii="宋体" w:hAnsi="宋体" w:cs="Times New Roman"/>
          <w:lang w:eastAsia="zh-CN"/>
        </w:rPr>
        <w:t>未批复或调整事项的情况报告。按照预算</w:t>
      </w:r>
      <w:r>
        <w:rPr>
          <w:rFonts w:hint="eastAsia" w:ascii="宋体" w:hAnsi="宋体" w:cs="Times New Roman"/>
          <w:lang w:eastAsia="zh-CN"/>
        </w:rPr>
        <w:t>市局</w:t>
      </w:r>
      <w:r>
        <w:rPr>
          <w:rFonts w:ascii="宋体" w:hAnsi="宋体" w:cs="Times New Roman"/>
          <w:lang w:eastAsia="zh-CN"/>
        </w:rPr>
        <w:t>、预算项目、专项资金等多个维度对各</w:t>
      </w:r>
      <w:r>
        <w:rPr>
          <w:rFonts w:hint="eastAsia" w:ascii="宋体" w:hAnsi="宋体" w:cs="Times New Roman"/>
          <w:lang w:eastAsia="zh-CN"/>
        </w:rPr>
        <w:t>市局</w:t>
      </w:r>
      <w:r>
        <w:rPr>
          <w:rFonts w:ascii="宋体" w:hAnsi="宋体" w:cs="Times New Roman"/>
          <w:lang w:eastAsia="zh-CN"/>
        </w:rPr>
        <w:t>预算执行情况进行实时监控。通过</w:t>
      </w:r>
      <w:r>
        <w:rPr>
          <w:rFonts w:hint="eastAsia" w:ascii="宋体" w:hAnsi="宋体" w:cs="Times New Roman"/>
          <w:lang w:eastAsia="zh-CN"/>
        </w:rPr>
        <w:t>分析</w:t>
      </w:r>
      <w:r>
        <w:rPr>
          <w:rFonts w:ascii="宋体" w:hAnsi="宋体" w:cs="Times New Roman"/>
          <w:lang w:eastAsia="zh-CN"/>
        </w:rPr>
        <w:t>预算数据和执行数据，设置预算执行进度监控临界范围，实现对预算执行进度的全面监控，包括全口径预算执行情况分析、财政口径预算执行情况分析，按经济分类、功能分类、项目类别、重点经费的分类预算执行进度监控。</w:t>
      </w:r>
    </w:p>
    <w:p w14:paraId="530C551A">
      <w:pPr>
        <w:pStyle w:val="35"/>
        <w:numPr>
          <w:ilvl w:val="0"/>
          <w:numId w:val="17"/>
        </w:numPr>
        <w:kinsoku/>
        <w:ind w:firstLineChars="0"/>
        <w:rPr>
          <w:rFonts w:hint="eastAsia" w:ascii="宋体" w:hAnsi="宋体"/>
          <w:b/>
          <w:bCs/>
        </w:rPr>
      </w:pPr>
      <w:r>
        <w:rPr>
          <w:rFonts w:hint="eastAsia" w:ascii="宋体" w:hAnsi="宋体"/>
          <w:b/>
          <w:bCs/>
        </w:rPr>
        <w:t>项目预算执行态势分析</w:t>
      </w:r>
    </w:p>
    <w:p w14:paraId="1B29B378">
      <w:pPr>
        <w:widowControl w:val="0"/>
        <w:kinsoku/>
        <w:ind w:firstLine="480"/>
        <w:rPr>
          <w:rFonts w:hint="eastAsia" w:ascii="宋体" w:hAnsi="宋体" w:cs="Times New Roman"/>
          <w:lang w:eastAsia="zh-CN"/>
        </w:rPr>
      </w:pPr>
      <w:r>
        <w:rPr>
          <w:rFonts w:hint="eastAsia" w:ascii="宋体" w:hAnsi="宋体" w:cs="Times New Roman"/>
          <w:lang w:eastAsia="zh-CN"/>
        </w:rPr>
        <w:t>项目预算执行情况表查询的用户为</w:t>
      </w:r>
      <w:r>
        <w:rPr>
          <w:rFonts w:ascii="宋体" w:hAnsi="宋体" w:cs="Times New Roman"/>
          <w:lang w:eastAsia="zh-CN"/>
        </w:rPr>
        <w:t>各</w:t>
      </w:r>
      <w:r>
        <w:rPr>
          <w:rFonts w:hint="eastAsia" w:ascii="宋体" w:hAnsi="宋体" w:cs="Times New Roman"/>
          <w:lang w:eastAsia="zh-CN"/>
        </w:rPr>
        <w:t>主管</w:t>
      </w:r>
      <w:r>
        <w:rPr>
          <w:rFonts w:ascii="宋体" w:hAnsi="宋体" w:cs="Times New Roman"/>
          <w:lang w:eastAsia="zh-CN"/>
        </w:rPr>
        <w:t>领导、分管领导、</w:t>
      </w:r>
      <w:r>
        <w:rPr>
          <w:rFonts w:hint="eastAsia" w:ascii="宋体" w:hAnsi="宋体" w:cs="Times New Roman"/>
          <w:lang w:eastAsia="zh-CN"/>
        </w:rPr>
        <w:t>业务</w:t>
      </w:r>
      <w:r>
        <w:rPr>
          <w:rFonts w:ascii="宋体" w:hAnsi="宋体" w:cs="Times New Roman"/>
          <w:lang w:eastAsia="zh-CN"/>
        </w:rPr>
        <w:t>分析人员</w:t>
      </w:r>
      <w:r>
        <w:rPr>
          <w:rFonts w:hint="eastAsia" w:ascii="宋体" w:hAnsi="宋体" w:cs="Times New Roman"/>
          <w:lang w:eastAsia="zh-CN"/>
        </w:rPr>
        <w:t>，通过项目预算执行情况表查询</w:t>
      </w:r>
      <w:r>
        <w:rPr>
          <w:rFonts w:ascii="宋体" w:hAnsi="宋体" w:cs="Times New Roman"/>
          <w:lang w:eastAsia="zh-CN"/>
        </w:rPr>
        <w:t>功能，能够及时</w:t>
      </w:r>
      <w:r>
        <w:rPr>
          <w:rFonts w:hint="eastAsia" w:ascii="宋体" w:hAnsi="宋体" w:cs="Times New Roman"/>
          <w:lang w:eastAsia="zh-CN"/>
        </w:rPr>
        <w:t>对项目支出的预算执行</w:t>
      </w:r>
      <w:r>
        <w:rPr>
          <w:rFonts w:ascii="宋体" w:hAnsi="宋体" w:cs="Times New Roman"/>
          <w:lang w:eastAsia="zh-CN"/>
        </w:rPr>
        <w:t>情况</w:t>
      </w:r>
      <w:r>
        <w:rPr>
          <w:rFonts w:hint="eastAsia" w:ascii="宋体" w:hAnsi="宋体" w:cs="Times New Roman"/>
          <w:lang w:eastAsia="zh-CN"/>
        </w:rPr>
        <w:t>进行查询分析等</w:t>
      </w:r>
      <w:r>
        <w:rPr>
          <w:rFonts w:ascii="宋体" w:hAnsi="宋体" w:cs="Times New Roman"/>
          <w:lang w:eastAsia="zh-CN"/>
        </w:rPr>
        <w:t>操作</w:t>
      </w:r>
      <w:r>
        <w:rPr>
          <w:rFonts w:hint="eastAsia" w:ascii="宋体" w:hAnsi="宋体" w:cs="Times New Roman"/>
          <w:lang w:eastAsia="zh-CN"/>
        </w:rPr>
        <w:t>，并可针对数据进行钻取查询明细。</w:t>
      </w:r>
    </w:p>
    <w:p w14:paraId="29D6C116">
      <w:pPr>
        <w:pStyle w:val="35"/>
        <w:numPr>
          <w:ilvl w:val="0"/>
          <w:numId w:val="17"/>
        </w:numPr>
        <w:kinsoku/>
        <w:ind w:firstLineChars="0"/>
        <w:rPr>
          <w:rFonts w:hint="eastAsia" w:ascii="宋体" w:hAnsi="宋体"/>
          <w:b/>
          <w:bCs/>
        </w:rPr>
      </w:pPr>
      <w:bookmarkStart w:id="513" w:name="_Toc47386879"/>
      <w:bookmarkEnd w:id="513"/>
      <w:bookmarkStart w:id="514" w:name="_Toc47386255"/>
      <w:bookmarkEnd w:id="514"/>
      <w:bookmarkStart w:id="515" w:name="_Toc47342807"/>
      <w:bookmarkEnd w:id="515"/>
      <w:bookmarkStart w:id="516" w:name="_Toc47385791"/>
      <w:bookmarkEnd w:id="516"/>
      <w:bookmarkStart w:id="517" w:name="_Toc46850006"/>
      <w:bookmarkEnd w:id="517"/>
      <w:bookmarkStart w:id="518" w:name="_Toc46937043"/>
      <w:bookmarkEnd w:id="518"/>
      <w:bookmarkStart w:id="519" w:name="_Toc46930138"/>
      <w:bookmarkEnd w:id="519"/>
      <w:r>
        <w:rPr>
          <w:rFonts w:hint="eastAsia" w:ascii="宋体" w:hAnsi="宋体"/>
          <w:b/>
          <w:bCs/>
        </w:rPr>
        <w:t>重点经费执行态势分析</w:t>
      </w:r>
    </w:p>
    <w:p w14:paraId="2EBA2F34">
      <w:pPr>
        <w:widowControl w:val="0"/>
        <w:kinsoku/>
        <w:ind w:firstLine="480"/>
        <w:rPr>
          <w:rFonts w:hint="eastAsia" w:ascii="宋体" w:hAnsi="宋体" w:cs="Times New Roman"/>
          <w:lang w:eastAsia="zh-CN"/>
        </w:rPr>
      </w:pPr>
      <w:r>
        <w:rPr>
          <w:rFonts w:hint="eastAsia" w:ascii="宋体" w:hAnsi="宋体" w:cs="Times New Roman"/>
          <w:lang w:eastAsia="zh-CN"/>
        </w:rPr>
        <w:t>重点经费执行情况总表查询的用户为</w:t>
      </w:r>
      <w:r>
        <w:rPr>
          <w:rFonts w:ascii="宋体" w:hAnsi="宋体" w:cs="Times New Roman"/>
          <w:lang w:eastAsia="zh-CN"/>
        </w:rPr>
        <w:t>各</w:t>
      </w:r>
      <w:r>
        <w:rPr>
          <w:rFonts w:hint="eastAsia" w:ascii="宋体" w:hAnsi="宋体" w:cs="Times New Roman"/>
          <w:lang w:eastAsia="zh-CN"/>
        </w:rPr>
        <w:t>主管</w:t>
      </w:r>
      <w:r>
        <w:rPr>
          <w:rFonts w:ascii="宋体" w:hAnsi="宋体" w:cs="Times New Roman"/>
          <w:lang w:eastAsia="zh-CN"/>
        </w:rPr>
        <w:t>领导、分管领导、</w:t>
      </w:r>
      <w:r>
        <w:rPr>
          <w:rFonts w:hint="eastAsia" w:ascii="宋体" w:hAnsi="宋体" w:cs="Times New Roman"/>
          <w:lang w:eastAsia="zh-CN"/>
        </w:rPr>
        <w:t>业务</w:t>
      </w:r>
      <w:r>
        <w:rPr>
          <w:rFonts w:ascii="宋体" w:hAnsi="宋体" w:cs="Times New Roman"/>
          <w:lang w:eastAsia="zh-CN"/>
        </w:rPr>
        <w:t>分析人员</w:t>
      </w:r>
      <w:r>
        <w:rPr>
          <w:rFonts w:hint="eastAsia" w:ascii="宋体" w:hAnsi="宋体" w:cs="Times New Roman"/>
          <w:lang w:eastAsia="zh-CN"/>
        </w:rPr>
        <w:t>，通过重点经费执行情况总表查询</w:t>
      </w:r>
      <w:r>
        <w:rPr>
          <w:rFonts w:ascii="宋体" w:hAnsi="宋体" w:cs="Times New Roman"/>
          <w:lang w:eastAsia="zh-CN"/>
        </w:rPr>
        <w:t>功能，能够及时</w:t>
      </w:r>
      <w:r>
        <w:rPr>
          <w:rFonts w:hint="eastAsia" w:ascii="宋体" w:hAnsi="宋体" w:cs="Times New Roman"/>
          <w:lang w:eastAsia="zh-CN"/>
        </w:rPr>
        <w:t>对重点经费的执行</w:t>
      </w:r>
      <w:r>
        <w:rPr>
          <w:rFonts w:ascii="宋体" w:hAnsi="宋体" w:cs="Times New Roman"/>
          <w:lang w:eastAsia="zh-CN"/>
        </w:rPr>
        <w:t>情况</w:t>
      </w:r>
      <w:r>
        <w:rPr>
          <w:rFonts w:hint="eastAsia" w:ascii="宋体" w:hAnsi="宋体" w:cs="Times New Roman"/>
          <w:lang w:eastAsia="zh-CN"/>
        </w:rPr>
        <w:t>进行查询分析等</w:t>
      </w:r>
      <w:r>
        <w:rPr>
          <w:rFonts w:ascii="宋体" w:hAnsi="宋体" w:cs="Times New Roman"/>
          <w:lang w:eastAsia="zh-CN"/>
        </w:rPr>
        <w:t>操作</w:t>
      </w:r>
      <w:r>
        <w:rPr>
          <w:rFonts w:hint="eastAsia" w:ascii="宋体" w:hAnsi="宋体" w:cs="Times New Roman"/>
          <w:lang w:eastAsia="zh-CN"/>
        </w:rPr>
        <w:t>，并可针对数据进行钻取查询明细。</w:t>
      </w:r>
      <w:bookmarkStart w:id="520" w:name="_Toc47386923"/>
      <w:bookmarkEnd w:id="520"/>
      <w:bookmarkStart w:id="521" w:name="_Toc47342851"/>
      <w:bookmarkEnd w:id="521"/>
      <w:bookmarkStart w:id="522" w:name="_Toc47385835"/>
      <w:bookmarkEnd w:id="522"/>
      <w:bookmarkStart w:id="523" w:name="_Toc46850050"/>
      <w:bookmarkEnd w:id="523"/>
      <w:bookmarkStart w:id="524" w:name="_Toc46930182"/>
      <w:bookmarkEnd w:id="524"/>
      <w:bookmarkStart w:id="525" w:name="_Toc46937087"/>
      <w:bookmarkEnd w:id="525"/>
      <w:bookmarkStart w:id="526" w:name="_Toc47386320"/>
      <w:bookmarkEnd w:id="526"/>
    </w:p>
    <w:p w14:paraId="37B198EF">
      <w:pPr>
        <w:pStyle w:val="35"/>
        <w:numPr>
          <w:ilvl w:val="0"/>
          <w:numId w:val="17"/>
        </w:numPr>
        <w:kinsoku/>
        <w:ind w:firstLineChars="0"/>
        <w:rPr>
          <w:rFonts w:hint="eastAsia" w:ascii="宋体" w:hAnsi="宋体"/>
          <w:b/>
          <w:bCs/>
        </w:rPr>
      </w:pPr>
      <w:r>
        <w:rPr>
          <w:rFonts w:ascii="宋体" w:hAnsi="宋体"/>
          <w:b/>
          <w:bCs/>
        </w:rPr>
        <w:t>预算与决算之间的对比</w:t>
      </w:r>
    </w:p>
    <w:p w14:paraId="3344E7C2">
      <w:pPr>
        <w:widowControl w:val="0"/>
        <w:kinsoku/>
        <w:ind w:firstLine="480"/>
        <w:rPr>
          <w:rFonts w:hint="eastAsia" w:ascii="宋体" w:hAnsi="宋体" w:cs="Times New Roman"/>
        </w:rPr>
      </w:pPr>
      <w:r>
        <w:rPr>
          <w:rFonts w:hint="eastAsia" w:ascii="宋体" w:hAnsi="宋体" w:cs="Times New Roman"/>
        </w:rPr>
        <w:t>1、预决算对比总体分析</w:t>
      </w:r>
    </w:p>
    <w:p w14:paraId="757BDCA2">
      <w:pPr>
        <w:widowControl w:val="0"/>
        <w:kinsoku/>
        <w:ind w:firstLine="480"/>
        <w:rPr>
          <w:rFonts w:hint="eastAsia" w:ascii="宋体" w:hAnsi="宋体" w:cs="Times New Roman"/>
          <w:lang w:eastAsia="zh-CN"/>
        </w:rPr>
      </w:pPr>
      <w:r>
        <w:rPr>
          <w:rFonts w:hint="eastAsia" w:ascii="宋体" w:hAnsi="宋体" w:cs="Times New Roman"/>
          <w:lang w:eastAsia="zh-CN"/>
        </w:rPr>
        <w:t>分析展现近五年预决算收支总体规模、差异数、差异率等，各预算市局关近年来预决算数据及差异情况等。</w:t>
      </w:r>
    </w:p>
    <w:p w14:paraId="2BCC26EB">
      <w:pPr>
        <w:widowControl w:val="0"/>
        <w:kinsoku/>
        <w:ind w:firstLine="480"/>
        <w:rPr>
          <w:rFonts w:hint="eastAsia" w:ascii="宋体" w:hAnsi="宋体" w:cs="Times New Roman"/>
          <w:lang w:eastAsia="zh-CN"/>
        </w:rPr>
      </w:pPr>
      <w:r>
        <w:rPr>
          <w:rFonts w:hint="eastAsia" w:ascii="宋体" w:hAnsi="宋体" w:cs="Times New Roman"/>
          <w:lang w:eastAsia="zh-CN"/>
        </w:rPr>
        <w:t>历史年度预决算数据是编制下一年预算的重要基础，是优化预算资金支出结构的重要参考依据。支持相关图表转化、钻取、条件过滤、导出等操作。不同层级的领导，按照角色权限只能看到管理范围内的市局数据，支持按照市局、年度等条件逐级查看预决算对比分析结果。</w:t>
      </w:r>
    </w:p>
    <w:p w14:paraId="51FDC6C8">
      <w:pPr>
        <w:widowControl w:val="0"/>
        <w:kinsoku/>
        <w:ind w:firstLine="480"/>
        <w:rPr>
          <w:rFonts w:hint="eastAsia" w:ascii="宋体" w:hAnsi="宋体" w:cs="Times New Roman"/>
          <w:lang w:eastAsia="zh-CN"/>
        </w:rPr>
      </w:pPr>
      <w:r>
        <w:rPr>
          <w:rFonts w:hint="eastAsia" w:ascii="宋体" w:hAnsi="宋体" w:cs="Times New Roman"/>
          <w:lang w:eastAsia="zh-CN"/>
        </w:rPr>
        <w:t>2、支出预决算对比分析</w:t>
      </w:r>
    </w:p>
    <w:p w14:paraId="0FBFD674">
      <w:pPr>
        <w:widowControl w:val="0"/>
        <w:kinsoku/>
        <w:ind w:firstLine="480"/>
        <w:rPr>
          <w:rFonts w:hint="eastAsia" w:ascii="宋体" w:hAnsi="宋体" w:cs="Times New Roman"/>
          <w:lang w:eastAsia="zh-CN"/>
        </w:rPr>
      </w:pPr>
      <w:r>
        <w:rPr>
          <w:rFonts w:hint="eastAsia" w:ascii="宋体" w:hAnsi="宋体" w:cs="Times New Roman"/>
          <w:lang w:eastAsia="zh-CN"/>
        </w:rPr>
        <w:t>总体分析最近几年预算支出总规模，各年度预决算算收支规模趋势，项目预算规模及趋势等。</w:t>
      </w:r>
    </w:p>
    <w:p w14:paraId="4D92D3EA">
      <w:pPr>
        <w:widowControl w:val="0"/>
        <w:kinsoku/>
        <w:ind w:firstLine="480"/>
        <w:rPr>
          <w:rFonts w:hint="eastAsia" w:ascii="宋体" w:hAnsi="宋体" w:cs="Times New Roman"/>
          <w:lang w:eastAsia="zh-CN"/>
        </w:rPr>
      </w:pPr>
      <w:r>
        <w:rPr>
          <w:rFonts w:hint="eastAsia" w:ascii="宋体" w:hAnsi="宋体" w:cs="Times New Roman"/>
          <w:lang w:eastAsia="zh-CN"/>
        </w:rPr>
        <w:t>重点在于分析展示近年来预决算规模发展趋势，总体掌握预算大盘子变动情况，支持相关图表转化、钻取、条件过滤、导出等操作。不同层级的领导，按照角色权限只能看到管理范围内的市局数据，支持按照市局、年度等条件逐级查看预算规模。</w:t>
      </w:r>
    </w:p>
    <w:p w14:paraId="14D8A58E">
      <w:pPr>
        <w:pStyle w:val="35"/>
        <w:numPr>
          <w:ilvl w:val="0"/>
          <w:numId w:val="17"/>
        </w:numPr>
        <w:kinsoku/>
        <w:ind w:firstLineChars="0"/>
        <w:rPr>
          <w:rFonts w:hint="eastAsia" w:ascii="宋体" w:hAnsi="宋体"/>
        </w:rPr>
      </w:pPr>
      <w:r>
        <w:rPr>
          <w:rFonts w:ascii="宋体" w:hAnsi="宋体"/>
        </w:rPr>
        <w:t>各</w:t>
      </w:r>
      <w:r>
        <w:rPr>
          <w:rFonts w:hint="eastAsia" w:ascii="宋体" w:hAnsi="宋体"/>
          <w:lang w:eastAsia="zh-CN"/>
        </w:rPr>
        <w:t>市局</w:t>
      </w:r>
      <w:r>
        <w:rPr>
          <w:rFonts w:ascii="宋体" w:hAnsi="宋体"/>
        </w:rPr>
        <w:t>项目运行情况</w:t>
      </w:r>
      <w:r>
        <w:rPr>
          <w:rFonts w:hint="eastAsia" w:ascii="宋体" w:hAnsi="宋体"/>
        </w:rPr>
        <w:t>分析</w:t>
      </w:r>
    </w:p>
    <w:p w14:paraId="5654017D">
      <w:pPr>
        <w:widowControl w:val="0"/>
        <w:kinsoku/>
        <w:ind w:firstLine="480"/>
        <w:rPr>
          <w:rFonts w:hint="eastAsia" w:ascii="宋体" w:hAnsi="宋体" w:cs="Times New Roman"/>
          <w:lang w:eastAsia="zh-CN"/>
        </w:rPr>
      </w:pPr>
      <w:r>
        <w:rPr>
          <w:rFonts w:hint="eastAsia" w:ascii="宋体" w:hAnsi="宋体" w:cs="Times New Roman"/>
          <w:lang w:eastAsia="zh-CN"/>
        </w:rPr>
        <w:t>重点分析展示近年来项目预算收支规模发展趋势，总体掌握项目预算大盘子变动情况，支持相关图表转化、钻取、条件过滤、导出等操作。不同层级的领导，按照角色权限只能看到管理范围内的市局数据，支持按照市局、年度、项目类型等条件逐级查看预算规模、项目支出结构、资金结转结余情况。</w:t>
      </w:r>
    </w:p>
    <w:p w14:paraId="6FCA0E7F">
      <w:pPr>
        <w:pStyle w:val="35"/>
        <w:numPr>
          <w:ilvl w:val="0"/>
          <w:numId w:val="17"/>
        </w:numPr>
        <w:kinsoku/>
        <w:ind w:firstLineChars="0"/>
        <w:rPr>
          <w:rFonts w:hint="eastAsia" w:ascii="宋体" w:hAnsi="宋体"/>
          <w:b/>
          <w:bCs/>
        </w:rPr>
      </w:pPr>
      <w:r>
        <w:rPr>
          <w:rFonts w:ascii="宋体" w:hAnsi="宋体"/>
          <w:b/>
          <w:bCs/>
        </w:rPr>
        <w:t>各</w:t>
      </w:r>
      <w:r>
        <w:rPr>
          <w:rFonts w:hint="eastAsia" w:ascii="宋体" w:hAnsi="宋体"/>
          <w:b/>
          <w:bCs/>
          <w:lang w:eastAsia="zh-CN"/>
        </w:rPr>
        <w:t>市局</w:t>
      </w:r>
      <w:r>
        <w:rPr>
          <w:rFonts w:ascii="宋体" w:hAnsi="宋体"/>
          <w:b/>
          <w:bCs/>
        </w:rPr>
        <w:t>不同类型经费占比</w:t>
      </w:r>
      <w:r>
        <w:rPr>
          <w:rFonts w:hint="eastAsia" w:ascii="宋体" w:hAnsi="宋体"/>
          <w:b/>
          <w:bCs/>
        </w:rPr>
        <w:t>分析</w:t>
      </w:r>
    </w:p>
    <w:p w14:paraId="359B022B">
      <w:pPr>
        <w:widowControl w:val="0"/>
        <w:kinsoku/>
        <w:ind w:firstLine="480"/>
        <w:rPr>
          <w:rFonts w:hint="eastAsia" w:ascii="宋体" w:hAnsi="宋体" w:cs="Times New Roman"/>
          <w:lang w:eastAsia="zh-CN"/>
        </w:rPr>
      </w:pPr>
      <w:r>
        <w:rPr>
          <w:rFonts w:hint="eastAsia" w:ascii="宋体" w:hAnsi="宋体" w:cs="Times New Roman"/>
          <w:lang w:eastAsia="zh-CN"/>
        </w:rPr>
        <w:t>分析各市局人员支出、公用经费支出、项目支出等支出结构、金额、占比，按照项目类型，分析基建项目、一般项目支出结构、金额和占比等。</w:t>
      </w:r>
    </w:p>
    <w:p w14:paraId="16AEF1FB">
      <w:pPr>
        <w:pStyle w:val="35"/>
        <w:numPr>
          <w:ilvl w:val="0"/>
          <w:numId w:val="17"/>
        </w:numPr>
        <w:kinsoku/>
        <w:ind w:firstLineChars="0"/>
        <w:rPr>
          <w:rFonts w:hint="eastAsia" w:ascii="宋体" w:hAnsi="宋体"/>
          <w:b/>
          <w:bCs/>
        </w:rPr>
      </w:pPr>
      <w:r>
        <w:rPr>
          <w:rFonts w:ascii="宋体" w:hAnsi="宋体"/>
          <w:b/>
          <w:bCs/>
        </w:rPr>
        <w:t>各</w:t>
      </w:r>
      <w:r>
        <w:rPr>
          <w:rFonts w:hint="eastAsia" w:ascii="宋体" w:hAnsi="宋体"/>
          <w:b/>
          <w:bCs/>
          <w:lang w:eastAsia="zh-CN"/>
        </w:rPr>
        <w:t>市局</w:t>
      </w:r>
      <w:r>
        <w:rPr>
          <w:rFonts w:ascii="宋体" w:hAnsi="宋体"/>
          <w:b/>
          <w:bCs/>
        </w:rPr>
        <w:t>不同经费的历年趋势情况</w:t>
      </w:r>
    </w:p>
    <w:p w14:paraId="5085F32A">
      <w:pPr>
        <w:widowControl w:val="0"/>
        <w:kinsoku/>
        <w:ind w:firstLine="480"/>
        <w:rPr>
          <w:rFonts w:hint="eastAsia" w:ascii="宋体" w:hAnsi="宋体" w:cs="Times New Roman"/>
          <w:lang w:eastAsia="zh-CN"/>
        </w:rPr>
      </w:pPr>
      <w:r>
        <w:rPr>
          <w:rFonts w:hint="eastAsia" w:ascii="宋体" w:hAnsi="宋体" w:cs="Times New Roman"/>
          <w:lang w:eastAsia="zh-CN"/>
        </w:rPr>
        <w:t>重点分析展示各市局当年度三公经费支出金额、人均支出金额，并进行同比分析，分析展示各市局三公经费是否按照党中央国务院要求压缩降低，支出方向是否符合内控合规要求。跨年度分析研判三公经费总体、人均、各市局总体和人均支出情况、支出方向和支出趋势，分析研判三公经费节约情况、以及未来可进一步节约的潜力等。</w:t>
      </w:r>
    </w:p>
    <w:p w14:paraId="3DCE68F3">
      <w:pPr>
        <w:pStyle w:val="35"/>
        <w:numPr>
          <w:ilvl w:val="0"/>
          <w:numId w:val="17"/>
        </w:numPr>
        <w:kinsoku/>
        <w:ind w:firstLineChars="0"/>
        <w:rPr>
          <w:rFonts w:hint="eastAsia" w:ascii="宋体" w:hAnsi="宋体"/>
          <w:b/>
          <w:bCs/>
        </w:rPr>
      </w:pPr>
      <w:r>
        <w:rPr>
          <w:rFonts w:hint="eastAsia" w:ascii="宋体" w:hAnsi="宋体"/>
          <w:b/>
          <w:bCs/>
          <w:lang w:eastAsia="zh-CN"/>
        </w:rPr>
        <w:t>市局</w:t>
      </w:r>
      <w:r>
        <w:rPr>
          <w:rFonts w:ascii="宋体" w:hAnsi="宋体"/>
          <w:b/>
          <w:bCs/>
        </w:rPr>
        <w:t>各部门预算经费占比及历年变动趋势</w:t>
      </w:r>
    </w:p>
    <w:p w14:paraId="329D1230">
      <w:pPr>
        <w:widowControl w:val="0"/>
        <w:kinsoku/>
        <w:ind w:firstLine="480"/>
        <w:rPr>
          <w:rFonts w:hint="eastAsia" w:ascii="宋体" w:hAnsi="宋体" w:cs="Times New Roman"/>
          <w:lang w:eastAsia="zh-CN"/>
        </w:rPr>
      </w:pPr>
      <w:r>
        <w:rPr>
          <w:rFonts w:hint="eastAsia" w:ascii="宋体" w:hAnsi="宋体" w:cs="Times New Roman"/>
          <w:lang w:eastAsia="zh-CN"/>
        </w:rPr>
        <w:t>警务保障经费占比及趋势分析</w:t>
      </w:r>
      <w:r>
        <w:rPr>
          <w:rFonts w:ascii="宋体" w:hAnsi="宋体" w:cs="Times New Roman"/>
          <w:lang w:eastAsia="zh-CN"/>
        </w:rPr>
        <w:t>方面，重点分析人均水费、人均电费、人均印刷费、人均</w:t>
      </w:r>
      <w:r>
        <w:rPr>
          <w:rFonts w:hint="eastAsia" w:ascii="宋体" w:hAnsi="宋体" w:cs="Times New Roman"/>
          <w:lang w:eastAsia="zh-CN"/>
        </w:rPr>
        <w:t>“</w:t>
      </w:r>
      <w:r>
        <w:rPr>
          <w:rFonts w:ascii="宋体" w:hAnsi="宋体" w:cs="Times New Roman"/>
          <w:lang w:eastAsia="zh-CN"/>
        </w:rPr>
        <w:t>三公经费</w:t>
      </w:r>
      <w:r>
        <w:rPr>
          <w:rFonts w:hint="eastAsia" w:ascii="宋体" w:hAnsi="宋体" w:cs="Times New Roman"/>
          <w:lang w:eastAsia="zh-CN"/>
        </w:rPr>
        <w:t>”</w:t>
      </w:r>
      <w:r>
        <w:rPr>
          <w:rFonts w:ascii="宋体" w:hAnsi="宋体" w:cs="Times New Roman"/>
          <w:lang w:eastAsia="zh-CN"/>
        </w:rPr>
        <w:t>、人均其他机关运行经费，按照</w:t>
      </w:r>
      <w:r>
        <w:rPr>
          <w:rFonts w:hint="eastAsia" w:ascii="宋体" w:hAnsi="宋体" w:cs="Times New Roman"/>
          <w:lang w:eastAsia="zh-CN"/>
        </w:rPr>
        <w:t>市局</w:t>
      </w:r>
      <w:r>
        <w:rPr>
          <w:rFonts w:ascii="宋体" w:hAnsi="宋体" w:cs="Times New Roman"/>
          <w:lang w:eastAsia="zh-CN"/>
        </w:rPr>
        <w:t>横向比较，按照年度纵向比较和趋势分析，确保资金效能和</w:t>
      </w:r>
      <w:r>
        <w:rPr>
          <w:rFonts w:hint="eastAsia" w:ascii="宋体" w:hAnsi="宋体" w:cs="Times New Roman"/>
          <w:lang w:eastAsia="zh-CN"/>
        </w:rPr>
        <w:t>“</w:t>
      </w:r>
      <w:r>
        <w:rPr>
          <w:rFonts w:ascii="宋体" w:hAnsi="宋体" w:cs="Times New Roman"/>
          <w:lang w:eastAsia="zh-CN"/>
        </w:rPr>
        <w:t>紧日子</w:t>
      </w:r>
      <w:r>
        <w:rPr>
          <w:rFonts w:hint="eastAsia" w:ascii="宋体" w:hAnsi="宋体" w:cs="Times New Roman"/>
          <w:lang w:eastAsia="zh-CN"/>
        </w:rPr>
        <w:t>”</w:t>
      </w:r>
      <w:r>
        <w:rPr>
          <w:rFonts w:ascii="宋体" w:hAnsi="宋体" w:cs="Times New Roman"/>
          <w:lang w:eastAsia="zh-CN"/>
        </w:rPr>
        <w:t>指标落实、压紧。</w:t>
      </w:r>
    </w:p>
    <w:p w14:paraId="4ECF8218">
      <w:pPr>
        <w:pStyle w:val="35"/>
        <w:numPr>
          <w:ilvl w:val="0"/>
          <w:numId w:val="17"/>
        </w:numPr>
        <w:kinsoku/>
        <w:ind w:firstLineChars="0"/>
        <w:rPr>
          <w:rFonts w:hint="eastAsia" w:ascii="宋体" w:hAnsi="宋体"/>
          <w:b/>
          <w:bCs/>
        </w:rPr>
      </w:pPr>
      <w:r>
        <w:rPr>
          <w:rFonts w:ascii="宋体" w:hAnsi="宋体"/>
          <w:b/>
          <w:bCs/>
        </w:rPr>
        <w:t>各</w:t>
      </w:r>
      <w:r>
        <w:rPr>
          <w:rFonts w:hint="eastAsia" w:ascii="宋体" w:hAnsi="宋体"/>
          <w:b/>
          <w:bCs/>
          <w:lang w:eastAsia="zh-CN"/>
        </w:rPr>
        <w:t>市局</w:t>
      </w:r>
      <w:r>
        <w:rPr>
          <w:rFonts w:ascii="宋体" w:hAnsi="宋体"/>
          <w:b/>
          <w:bCs/>
        </w:rPr>
        <w:t>部门运行经费的横向对比</w:t>
      </w:r>
      <w:r>
        <w:rPr>
          <w:rFonts w:hint="eastAsia" w:ascii="宋体" w:hAnsi="宋体"/>
          <w:b/>
          <w:bCs/>
        </w:rPr>
        <w:t>分析</w:t>
      </w:r>
    </w:p>
    <w:p w14:paraId="09BEB793">
      <w:pPr>
        <w:widowControl w:val="0"/>
        <w:kinsoku/>
        <w:ind w:firstLine="480"/>
        <w:rPr>
          <w:rFonts w:hint="eastAsia" w:ascii="宋体" w:hAnsi="宋体" w:cs="Times New Roman"/>
          <w:lang w:eastAsia="zh-CN"/>
        </w:rPr>
      </w:pPr>
      <w:r>
        <w:rPr>
          <w:rFonts w:hint="eastAsia" w:ascii="宋体" w:hAnsi="宋体" w:cs="Times New Roman"/>
          <w:lang w:eastAsia="zh-CN"/>
        </w:rPr>
        <w:t>重点展示各市局部门运行经费的使用效能，通过横向、纵向比较对预算资金产生的效能，如节约集约利用情况、人均经费效益，总体的社会效益和经济效益等，进一步挖掘资金效能潜力、优化资金配置。</w:t>
      </w:r>
    </w:p>
    <w:p w14:paraId="7495489B">
      <w:pPr>
        <w:pStyle w:val="5"/>
        <w:keepNext w:val="0"/>
        <w:keepLines w:val="0"/>
        <w:widowControl w:val="0"/>
        <w:tabs>
          <w:tab w:val="left" w:pos="630"/>
        </w:tabs>
        <w:kinsoku/>
        <w:spacing w:before="0" w:after="0" w:line="360" w:lineRule="auto"/>
        <w:ind w:left="0" w:firstLine="0" w:firstLineChars="0"/>
        <w:rPr>
          <w:rFonts w:cs="Times New Roman"/>
          <w:szCs w:val="28"/>
          <w:lang w:eastAsia="zh-CN"/>
        </w:rPr>
      </w:pPr>
      <w:bookmarkStart w:id="527" w:name="_Toc169524242"/>
      <w:r>
        <w:rPr>
          <w:rFonts w:hint="eastAsia" w:cs="Times New Roman"/>
          <w:szCs w:val="28"/>
          <w:lang w:eastAsia="zh-CN"/>
        </w:rPr>
        <w:t>支出规模和趋势智能分析</w:t>
      </w:r>
      <w:bookmarkEnd w:id="527"/>
    </w:p>
    <w:p w14:paraId="1E0F6A15">
      <w:pPr>
        <w:widowControl w:val="0"/>
        <w:kinsoku/>
        <w:ind w:right="45" w:firstLine="480"/>
        <w:rPr>
          <w:rFonts w:hint="eastAsia" w:ascii="宋体" w:hAnsi="宋体" w:cs="宋体-18030"/>
          <w:lang w:val="zh-CN" w:eastAsia="zh-CN"/>
        </w:rPr>
      </w:pPr>
      <w:r>
        <w:rPr>
          <w:rFonts w:hint="eastAsia" w:ascii="宋体" w:hAnsi="宋体" w:cs="宋体-18030"/>
          <w:lang w:val="zh-CN" w:eastAsia="zh-CN"/>
        </w:rPr>
        <w:t>分析各市局人员支出、公用经费支出、项目支出等支出结构、金额、占比，按照项目类型，分析基建项目、一般项目支出结构、金额和占比等。重点在于分析展示近年来预算收支规模发展趋势，总体掌握预算大盘子变动情况，支持相关图表转化、钻取、条件过滤、导出等操作。不同层级的领导，按照角色权限只能看到管理范围内的市局数据，支持按照市局、年度等条件逐级查看预算规模。</w:t>
      </w:r>
    </w:p>
    <w:p w14:paraId="50656033">
      <w:pPr>
        <w:widowControl w:val="0"/>
        <w:kinsoku/>
        <w:ind w:right="45" w:firstLine="480"/>
        <w:rPr>
          <w:rFonts w:hint="eastAsia" w:ascii="宋体" w:hAnsi="宋体" w:cs="宋体-18030"/>
          <w:lang w:val="zh-CN" w:eastAsia="zh-CN"/>
        </w:rPr>
      </w:pPr>
      <w:r>
        <w:rPr>
          <w:rFonts w:hint="eastAsia" w:ascii="宋体" w:hAnsi="宋体" w:cs="宋体-18030"/>
          <w:lang w:val="zh-CN" w:eastAsia="zh-CN"/>
        </w:rPr>
        <w:t>主要包括年度支出规模、结果和趋势分析，以及人员经费、日常公用经费、办案经费、信息化支出、装备购置、维修改造等重点经费支出情况；分析展示三公经费预算、支出额、支出比例、市局排名等。</w:t>
      </w:r>
    </w:p>
    <w:p w14:paraId="5C2863AF">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28" w:name="_Toc169524243"/>
      <w:r>
        <w:rPr>
          <w:rFonts w:hint="eastAsia" w:cs="Times New Roman"/>
          <w:szCs w:val="28"/>
        </w:rPr>
        <w:t>预算跟踪智能分析</w:t>
      </w:r>
      <w:bookmarkEnd w:id="528"/>
    </w:p>
    <w:p w14:paraId="148524A4">
      <w:pPr>
        <w:widowControl w:val="0"/>
        <w:kinsoku/>
        <w:ind w:right="45" w:firstLine="480"/>
        <w:rPr>
          <w:rFonts w:hint="eastAsia" w:ascii="宋体" w:hAnsi="宋体" w:cs="宋体-18030"/>
          <w:lang w:val="zh-CN" w:eastAsia="zh-CN"/>
        </w:rPr>
      </w:pPr>
      <w:r>
        <w:rPr>
          <w:rFonts w:hint="eastAsia" w:ascii="宋体" w:hAnsi="宋体" w:cs="宋体-18030"/>
          <w:lang w:val="zh-CN" w:eastAsia="zh-CN"/>
        </w:rPr>
        <w:t>预算主题分析主要包括预算执行情况分析、预算执行预警情况分析、预算执行时效性分析、预算执行进度市局排名，会议费、培训费等重点经费执行情况分析、项目预算执行情况分析，采购预算及采购合同执行情况等。</w:t>
      </w:r>
    </w:p>
    <w:p w14:paraId="52DB68EA">
      <w:pPr>
        <w:widowControl w:val="0"/>
        <w:kinsoku/>
        <w:ind w:right="45" w:firstLine="480"/>
        <w:rPr>
          <w:rFonts w:hint="eastAsia" w:ascii="宋体" w:hAnsi="宋体" w:cs="宋体-18030"/>
          <w:lang w:val="zh-CN" w:eastAsia="zh-CN"/>
        </w:rPr>
      </w:pPr>
      <w:r>
        <w:rPr>
          <w:rFonts w:hint="eastAsia" w:ascii="宋体" w:hAnsi="宋体" w:cs="宋体-18030"/>
          <w:lang w:val="zh-CN" w:eastAsia="zh-CN"/>
        </w:rPr>
        <w:t>可切换市局、年度等条件，详细分析展现本级、下级市局等会议费收支情况。不同层级的领导，按照角色权限只能看到管理范围内的市局数据，支持按照市局、年度等条件逐级查看会议费收支情况。</w:t>
      </w:r>
    </w:p>
    <w:p w14:paraId="4654C1D5">
      <w:pPr>
        <w:widowControl w:val="0"/>
        <w:kinsoku/>
        <w:ind w:right="45" w:firstLine="480"/>
        <w:rPr>
          <w:rFonts w:hint="eastAsia" w:ascii="宋体" w:hAnsi="宋体" w:cs="宋体-18030"/>
          <w:lang w:val="zh-CN" w:eastAsia="zh-CN"/>
        </w:rPr>
      </w:pPr>
      <w:r>
        <w:rPr>
          <w:rFonts w:hint="eastAsia" w:ascii="宋体" w:hAnsi="宋体" w:cs="宋体-18030"/>
          <w:lang w:val="zh-CN" w:eastAsia="zh-CN"/>
        </w:rPr>
        <w:t>通过预决算对比分析，分析展现市局近年来预决算收支总体规模、差异数、差异率等，各市局近年来预决算数据及差异情况等。</w:t>
      </w:r>
    </w:p>
    <w:p w14:paraId="3C9CE6A4">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29" w:name="_Toc169524244"/>
      <w:r>
        <w:rPr>
          <w:rFonts w:hint="eastAsia" w:cs="Times New Roman"/>
          <w:szCs w:val="28"/>
        </w:rPr>
        <w:t>财务运行智能分析</w:t>
      </w:r>
      <w:bookmarkEnd w:id="529"/>
    </w:p>
    <w:p w14:paraId="6A48E862">
      <w:pPr>
        <w:widowControl w:val="0"/>
        <w:kinsoku/>
        <w:ind w:right="45" w:firstLine="480"/>
        <w:rPr>
          <w:rFonts w:hint="eastAsia" w:ascii="宋体" w:hAnsi="宋体" w:cs="宋体-18030"/>
          <w:lang w:val="zh-CN" w:eastAsia="zh-CN"/>
        </w:rPr>
      </w:pPr>
      <w:r>
        <w:rPr>
          <w:rFonts w:hint="eastAsia" w:ascii="宋体" w:hAnsi="宋体" w:cs="宋体-18030"/>
          <w:lang w:val="zh-CN" w:eastAsia="zh-CN"/>
        </w:rPr>
        <w:t>财务分析主题，主要分析内容包括资产负债率及变动趋势分析，实时动态展现市局财务流动比率、现金比率、收入费用率、固定资产成新率等，详细反映市局的资产总额、负债情况、财务指标健康状况。</w:t>
      </w:r>
    </w:p>
    <w:p w14:paraId="0A07EA65">
      <w:pPr>
        <w:widowControl w:val="0"/>
        <w:kinsoku/>
        <w:ind w:right="45" w:firstLine="480"/>
        <w:rPr>
          <w:rFonts w:hint="eastAsia" w:ascii="宋体" w:hAnsi="宋体" w:cs="宋体-18030"/>
          <w:lang w:val="zh-CN" w:eastAsia="zh-CN"/>
        </w:rPr>
      </w:pPr>
      <w:r>
        <w:rPr>
          <w:rFonts w:hint="eastAsia" w:ascii="宋体" w:hAnsi="宋体" w:cs="宋体-18030"/>
          <w:lang w:val="zh-CN" w:eastAsia="zh-CN"/>
        </w:rPr>
        <w:t>监测分析市局各市局重点财务指标比率、趋势等，包括资产负债率、现金比率、流动比率、经费自给率等，辅助局领导、相关部门及时掌握各市局财务基本情况，及时调整财务策略，规避财务或资金风险。</w:t>
      </w:r>
    </w:p>
    <w:p w14:paraId="6CB7E2A8">
      <w:pPr>
        <w:widowControl w:val="0"/>
        <w:kinsoku/>
        <w:ind w:right="45" w:firstLine="480"/>
        <w:rPr>
          <w:rFonts w:hint="eastAsia" w:ascii="宋体" w:hAnsi="宋体" w:cs="宋体-18030"/>
          <w:lang w:val="zh-CN" w:eastAsia="zh-CN"/>
        </w:rPr>
      </w:pPr>
      <w:r>
        <w:rPr>
          <w:rFonts w:hint="eastAsia" w:ascii="宋体" w:hAnsi="宋体" w:cs="宋体-18030"/>
          <w:lang w:val="zh-CN" w:eastAsia="zh-CN"/>
        </w:rPr>
        <w:t>重点财务指标自动监测分析，并可按照年度、季度或者月度生成指标趋势图，辅助各级领导查看重点财务指标进度趋势，支持相关图表转化、钻取、条件过滤、导出等操作。不同层级的领导，按照角色权限只能看到管理范围内的市局数据。</w:t>
      </w:r>
    </w:p>
    <w:p w14:paraId="657F292F">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30" w:name="_Toc169524246"/>
      <w:r>
        <w:rPr>
          <w:rFonts w:hint="eastAsia" w:cs="Times New Roman"/>
          <w:szCs w:val="28"/>
        </w:rPr>
        <w:t>警保资产智能分析</w:t>
      </w:r>
      <w:bookmarkEnd w:id="530"/>
    </w:p>
    <w:p w14:paraId="5A5BEE7A">
      <w:pPr>
        <w:widowControl w:val="0"/>
        <w:kinsoku/>
        <w:ind w:right="45" w:firstLine="480"/>
        <w:rPr>
          <w:rFonts w:hint="eastAsia" w:ascii="宋体" w:hAnsi="宋体" w:cs="宋体-18030"/>
          <w:lang w:val="zh-CN" w:eastAsia="zh-CN"/>
        </w:rPr>
      </w:pPr>
      <w:r>
        <w:rPr>
          <w:rFonts w:hint="eastAsia" w:ascii="宋体" w:hAnsi="宋体" w:cs="宋体-18030"/>
          <w:lang w:val="zh-CN" w:eastAsia="zh-CN"/>
        </w:rPr>
        <w:t>展示市局固定资产总额、总量等，各类资产构成情况，辅助各级领导掌握本市局资产构成、价值、数量等。</w:t>
      </w:r>
    </w:p>
    <w:p w14:paraId="13D8A892">
      <w:pPr>
        <w:widowControl w:val="0"/>
        <w:kinsoku/>
        <w:ind w:right="45" w:firstLine="480"/>
        <w:rPr>
          <w:rFonts w:hint="eastAsia" w:ascii="宋体" w:hAnsi="宋体" w:cs="宋体-18030"/>
          <w:lang w:val="zh-CN" w:eastAsia="zh-CN"/>
        </w:rPr>
      </w:pPr>
      <w:r>
        <w:rPr>
          <w:rFonts w:hint="eastAsia" w:ascii="宋体" w:hAnsi="宋体" w:cs="宋体-18030"/>
          <w:lang w:val="zh-CN" w:eastAsia="zh-CN"/>
        </w:rPr>
        <w:t>支持查看分管领域的各市局重点资产价值变动情况，支持相关图表转化、钻取、条件过滤、导出等操作。不同层级的领导，按照角色权限只能看到管理范围内的各市局资产数据，支持按照市局、年度等条件逐级查看重点资产情况。</w:t>
      </w:r>
    </w:p>
    <w:p w14:paraId="79C7B23E">
      <w:pPr>
        <w:widowControl w:val="0"/>
        <w:kinsoku/>
        <w:ind w:right="45" w:firstLine="480"/>
        <w:rPr>
          <w:rFonts w:hint="eastAsia" w:ascii="宋体" w:hAnsi="宋体" w:cs="宋体-18030"/>
          <w:lang w:val="zh-CN" w:eastAsia="zh-CN"/>
        </w:rPr>
      </w:pPr>
      <w:r>
        <w:rPr>
          <w:rFonts w:hint="eastAsia" w:ascii="宋体" w:hAnsi="宋体" w:cs="宋体-18030"/>
          <w:lang w:val="zh-CN" w:eastAsia="zh-CN"/>
        </w:rPr>
        <w:t>资产主题分析内容主要包括：资产总览，应急储备物资价值及分布分析，资产构成及分布情况分析、资产变动分析；以及房屋、土地等重点资产价值和分布情况，重点资产增减情况分析、重点资产价值分析。</w:t>
      </w:r>
    </w:p>
    <w:p w14:paraId="7D0DE01E">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31" w:name="_Toc169524248"/>
      <w:r>
        <w:rPr>
          <w:rFonts w:hint="eastAsia" w:cs="Times New Roman"/>
          <w:szCs w:val="28"/>
        </w:rPr>
        <w:t>自定义多维查询服务</w:t>
      </w:r>
      <w:bookmarkEnd w:id="531"/>
    </w:p>
    <w:p w14:paraId="185BD8CF">
      <w:pPr>
        <w:widowControl w:val="0"/>
        <w:kinsoku/>
        <w:ind w:right="45" w:firstLine="480"/>
        <w:rPr>
          <w:rFonts w:hint="eastAsia" w:ascii="宋体" w:hAnsi="宋体" w:cs="宋体-18030"/>
          <w:lang w:val="zh-CN" w:eastAsia="zh-CN"/>
        </w:rPr>
      </w:pPr>
      <w:r>
        <w:rPr>
          <w:rFonts w:hint="eastAsia" w:ascii="宋体" w:hAnsi="宋体" w:cs="宋体-18030"/>
          <w:lang w:val="zh-CN" w:eastAsia="zh-CN"/>
        </w:rPr>
        <w:t>为方便各类人员完成信息统计，平台支持</w:t>
      </w:r>
      <w:r>
        <w:rPr>
          <w:rFonts w:ascii="宋体" w:hAnsi="宋体" w:cs="宋体-18030"/>
          <w:lang w:val="zh-CN" w:eastAsia="zh-CN"/>
        </w:rPr>
        <w:t>对不同主题的定制操作，</w:t>
      </w:r>
      <w:r>
        <w:rPr>
          <w:rFonts w:hint="eastAsia" w:ascii="宋体" w:hAnsi="宋体" w:cs="宋体-18030"/>
          <w:lang w:val="zh-CN" w:eastAsia="zh-CN"/>
        </w:rPr>
        <w:t>以</w:t>
      </w:r>
      <w:r>
        <w:rPr>
          <w:rFonts w:ascii="宋体" w:hAnsi="宋体" w:cs="宋体-18030"/>
          <w:lang w:val="zh-CN" w:eastAsia="zh-CN"/>
        </w:rPr>
        <w:t>满足多种多样的数据查询要求。</w:t>
      </w:r>
    </w:p>
    <w:p w14:paraId="1699450F">
      <w:pPr>
        <w:widowControl w:val="0"/>
        <w:kinsoku/>
        <w:ind w:right="45" w:firstLine="480"/>
        <w:rPr>
          <w:rFonts w:hint="eastAsia" w:ascii="宋体" w:hAnsi="宋体" w:cs="宋体-18030"/>
          <w:lang w:val="zh-CN" w:eastAsia="zh-CN"/>
        </w:rPr>
      </w:pPr>
      <w:r>
        <w:rPr>
          <w:rFonts w:ascii="宋体" w:hAnsi="宋体" w:cs="宋体-18030"/>
          <w:lang w:val="zh-CN" w:eastAsia="zh-CN"/>
        </w:rPr>
        <w:t>同时，根据需要可以提供趋势图、时序图等多种图表样式，实现图表的一键生成，满足对数据汇总报告的要求。</w:t>
      </w:r>
    </w:p>
    <w:p w14:paraId="10FB0B59">
      <w:pPr>
        <w:widowControl w:val="0"/>
        <w:kinsoku/>
        <w:ind w:right="45" w:firstLine="480"/>
        <w:rPr>
          <w:rFonts w:hint="eastAsia" w:ascii="宋体" w:hAnsi="宋体" w:cs="宋体-18030"/>
          <w:lang w:val="zh-CN" w:eastAsia="zh-CN"/>
        </w:rPr>
      </w:pPr>
      <w:r>
        <w:rPr>
          <w:rFonts w:hint="eastAsia" w:ascii="宋体" w:hAnsi="宋体" w:cs="宋体-18030"/>
          <w:lang w:val="zh-CN" w:eastAsia="zh-CN"/>
        </w:rPr>
        <w:t>例如：统计各市局部门办公设备及家具库存情况，支持按照市局、年度、月份、资产类型等维度查询检索数据。</w:t>
      </w:r>
    </w:p>
    <w:p w14:paraId="09EEFFF8">
      <w:pPr>
        <w:widowControl w:val="0"/>
        <w:kinsoku/>
        <w:ind w:right="45" w:firstLine="480"/>
        <w:rPr>
          <w:rFonts w:hint="eastAsia" w:ascii="宋体" w:hAnsi="宋体" w:cs="宋体-18030"/>
          <w:lang w:val="zh-CN" w:eastAsia="zh-CN"/>
        </w:rPr>
      </w:pPr>
      <w:r>
        <w:rPr>
          <w:rFonts w:hint="eastAsia" w:ascii="宋体" w:hAnsi="宋体" w:cs="宋体-18030"/>
          <w:lang w:val="zh-CN" w:eastAsia="zh-CN"/>
        </w:rPr>
        <w:t>按照月份、市局、收入、发出、结存等，统计各市局部门办公设备及家具收入和发放情况。</w:t>
      </w:r>
    </w:p>
    <w:p w14:paraId="30DE8E22">
      <w:pPr>
        <w:pStyle w:val="4"/>
        <w:keepNext w:val="0"/>
        <w:keepLines w:val="0"/>
        <w:widowControl w:val="0"/>
        <w:kinsoku/>
        <w:spacing w:before="0" w:after="0" w:line="360" w:lineRule="auto"/>
        <w:ind w:left="0"/>
      </w:pPr>
      <w:bookmarkStart w:id="532" w:name="_Toc1342994800"/>
      <w:r>
        <w:rPr>
          <w:rFonts w:hint="eastAsia"/>
        </w:rPr>
        <w:t>预警监督管理</w:t>
      </w:r>
      <w:bookmarkEnd w:id="532"/>
    </w:p>
    <w:p w14:paraId="64FF7B4D">
      <w:pPr>
        <w:pStyle w:val="38"/>
        <w:ind w:firstLine="480"/>
        <w:rPr>
          <w:rFonts w:hint="eastAsia"/>
        </w:rPr>
      </w:pPr>
      <w:r>
        <w:rPr>
          <w:rFonts w:hint="eastAsia"/>
          <w:lang w:eastAsia="zh-CN"/>
        </w:rPr>
        <w:t>市局</w:t>
      </w:r>
      <w:r>
        <w:rPr>
          <w:rFonts w:hint="eastAsia"/>
        </w:rPr>
        <w:t>应当建立健全内部控制的监督检查和自我评价制度，通过日常监督和专项监督，检查内部控制实施过程中存在的突出问题、管理漏洞和薄弱环节，进一步改进和加强内部控制。</w:t>
      </w:r>
    </w:p>
    <w:p w14:paraId="382A27B8">
      <w:pPr>
        <w:pStyle w:val="38"/>
        <w:ind w:firstLine="480"/>
        <w:rPr>
          <w:rFonts w:hint="eastAsia"/>
        </w:rPr>
      </w:pPr>
      <w:r>
        <w:rPr>
          <w:rFonts w:hint="eastAsia"/>
        </w:rPr>
        <w:t>系统通过建立财务风险预警模型，对所有财务管理数据进行动态数据监控，并设定相关的预警阈值，当某一环节的财务数据发现问题时，给予及时的预警提示，及时发现财务管理过程中的各类不良情况。系统可以定义多个预警级别，分别进行预警提示，能够使财务人员更快地发现问题，并能够将问题按级次进行识别，实现财务监管的智能化管理、动态化预警，达到事前、事中、事后相结合的财务监管。</w:t>
      </w:r>
    </w:p>
    <w:p w14:paraId="44428327">
      <w:pPr>
        <w:pStyle w:val="38"/>
        <w:ind w:firstLine="0" w:firstLineChars="0"/>
        <w:rPr>
          <w:rFonts w:hint="eastAsia"/>
        </w:rPr>
      </w:pPr>
      <w:r>
        <w:drawing>
          <wp:inline distT="0" distB="0" distL="114300" distR="114300">
            <wp:extent cx="5579110" cy="2424430"/>
            <wp:effectExtent l="0" t="0" r="8890" b="1270"/>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pic:cNvPicPr>
                      <a:picLocks noChangeAspect="1"/>
                    </pic:cNvPicPr>
                  </pic:nvPicPr>
                  <pic:blipFill>
                    <a:blip r:embed="rId26"/>
                    <a:stretch>
                      <a:fillRect/>
                    </a:stretch>
                  </pic:blipFill>
                  <pic:spPr>
                    <a:xfrm>
                      <a:off x="0" y="0"/>
                      <a:ext cx="5579110" cy="2424430"/>
                    </a:xfrm>
                    <a:prstGeom prst="rect">
                      <a:avLst/>
                    </a:prstGeom>
                    <a:noFill/>
                    <a:ln>
                      <a:noFill/>
                    </a:ln>
                  </pic:spPr>
                </pic:pic>
              </a:graphicData>
            </a:graphic>
          </wp:inline>
        </w:drawing>
      </w:r>
    </w:p>
    <w:p w14:paraId="46AE49AE">
      <w:pPr>
        <w:pStyle w:val="38"/>
        <w:ind w:firstLine="482"/>
        <w:rPr>
          <w:rFonts w:hint="eastAsia"/>
          <w:b/>
          <w:bCs/>
        </w:rPr>
      </w:pPr>
      <w:bookmarkStart w:id="533" w:name="_Toc509921890"/>
      <w:r>
        <w:rPr>
          <w:rFonts w:hint="eastAsia"/>
          <w:b/>
          <w:bCs/>
        </w:rPr>
        <w:t>方案</w:t>
      </w:r>
      <w:r>
        <w:rPr>
          <w:b/>
          <w:bCs/>
        </w:rPr>
        <w:t>特点</w:t>
      </w:r>
      <w:bookmarkEnd w:id="533"/>
      <w:r>
        <w:rPr>
          <w:rFonts w:hint="eastAsia"/>
          <w:b/>
          <w:bCs/>
        </w:rPr>
        <w:t>：</w:t>
      </w:r>
    </w:p>
    <w:p w14:paraId="274D823C">
      <w:pPr>
        <w:pStyle w:val="38"/>
        <w:ind w:firstLine="480"/>
        <w:rPr>
          <w:rFonts w:hint="eastAsia"/>
        </w:rPr>
      </w:pPr>
      <w:r>
        <w:rPr>
          <w:rFonts w:hint="eastAsia"/>
        </w:rPr>
        <w:t>敏感信息监控：从宏观到微观，按照敏感方向、敏感路径、敏感节点，以不同额粒度设置分类预警指标。</w:t>
      </w:r>
    </w:p>
    <w:p w14:paraId="638A1275">
      <w:pPr>
        <w:pStyle w:val="38"/>
        <w:ind w:firstLine="480"/>
        <w:rPr>
          <w:rFonts w:hint="eastAsia"/>
        </w:rPr>
      </w:pPr>
      <w:r>
        <w:rPr>
          <w:rFonts w:hint="eastAsia"/>
        </w:rPr>
        <w:t>多维立体监控：避免指标单一、片面，对同一经济活动或事项从不同角度设置监控指标，满足对指定业务和事项的真实性、合规性、合理性以及有关资料的完整性等进行全面监控的要求。</w:t>
      </w:r>
    </w:p>
    <w:p w14:paraId="42F30A77">
      <w:pPr>
        <w:pStyle w:val="38"/>
        <w:ind w:firstLine="480"/>
        <w:rPr>
          <w:rFonts w:hint="eastAsia"/>
        </w:rPr>
      </w:pPr>
      <w:r>
        <w:rPr>
          <w:rFonts w:hint="eastAsia"/>
        </w:rPr>
        <w:t>分级预警：支持监控指标分级分类管理，监控指标可量化，支持不同等级的检测标准制定，实现对财务业务的自动分级预警和控制。</w:t>
      </w:r>
    </w:p>
    <w:p w14:paraId="00E549A8">
      <w:pPr>
        <w:pStyle w:val="38"/>
        <w:ind w:firstLine="480"/>
        <w:rPr>
          <w:rFonts w:hint="eastAsia"/>
        </w:rPr>
      </w:pPr>
      <w:r>
        <w:rPr>
          <w:rFonts w:hint="eastAsia"/>
        </w:rPr>
        <w:t>分层管控：支持多级监管，满足主管</w:t>
      </w:r>
      <w:r>
        <w:rPr>
          <w:rFonts w:hint="eastAsia"/>
          <w:lang w:eastAsia="zh-CN"/>
        </w:rPr>
        <w:t>市局</w:t>
      </w:r>
      <w:r>
        <w:rPr>
          <w:rFonts w:hint="eastAsia"/>
        </w:rPr>
        <w:t>监督和基层</w:t>
      </w:r>
      <w:r>
        <w:rPr>
          <w:rFonts w:hint="eastAsia"/>
          <w:lang w:eastAsia="zh-CN"/>
        </w:rPr>
        <w:t>市局</w:t>
      </w:r>
      <w:r>
        <w:rPr>
          <w:rFonts w:hint="eastAsia"/>
        </w:rPr>
        <w:t>自查。各级</w:t>
      </w:r>
      <w:r>
        <w:rPr>
          <w:rFonts w:hint="eastAsia"/>
          <w:lang w:eastAsia="zh-CN"/>
        </w:rPr>
        <w:t>市局</w:t>
      </w:r>
      <w:r>
        <w:rPr>
          <w:rFonts w:hint="eastAsia"/>
        </w:rPr>
        <w:t>均可制定符合当前管理要求的监控指标实现。</w:t>
      </w:r>
    </w:p>
    <w:p w14:paraId="77475E03">
      <w:pPr>
        <w:widowControl w:val="0"/>
        <w:kinsoku/>
        <w:ind w:firstLine="480"/>
        <w:rPr>
          <w:rFonts w:hint="eastAsia" w:ascii="宋体" w:hAnsi="宋体" w:cs="Times New Roman"/>
          <w:lang w:eastAsia="zh-CN"/>
        </w:rPr>
      </w:pPr>
      <w:r>
        <w:rPr>
          <w:rFonts w:hint="eastAsia" w:ascii="宋体" w:hAnsi="宋体" w:cs="Times New Roman"/>
          <w:lang w:eastAsia="zh-CN"/>
        </w:rPr>
        <w:t>对市局资金流转过程进行监控，实现监控规则制定的灵活化、执行的自动化、预警的人性化、分析的智能化。支持用户从发生额、余额、收支频度、收支进度等多角度灵活定义监控规则，由系统自动分析收支数据，发现市局资金流转过程中与预定规则不一致的异常情况，以联机报告等多种灵活便捷的方式提醒管理人员注意，并跟踪记录异常情况的后续调查处理信息。市局相关领导、各业务归口管理人员、会计人员等利用财务监管系统，按照预警规则对市局财务中的数据进行严格控制；根据实时监控提醒信息，敦促市局自查，及时发现问题并改正。</w:t>
      </w:r>
    </w:p>
    <w:p w14:paraId="07EE8AD6">
      <w:pPr>
        <w:widowControl w:val="0"/>
        <w:kinsoku/>
        <w:ind w:firstLine="480"/>
        <w:rPr>
          <w:rFonts w:hint="eastAsia" w:ascii="宋体" w:hAnsi="宋体" w:cs="Times New Roman"/>
          <w:lang w:eastAsia="zh-CN"/>
        </w:rPr>
      </w:pPr>
      <w:r>
        <w:rPr>
          <w:rFonts w:hint="eastAsia" w:ascii="宋体" w:hAnsi="宋体" w:cs="Times New Roman"/>
          <w:lang w:eastAsia="zh-CN"/>
        </w:rPr>
        <w:t>监管市局通过动态监管管理可对各基层市局的财务情况进行实时动态查询与监督管理，对财务状况进行全程监控。对重点数据、疑点数据进行及时预警提示，及时发现问题、解决问题。最终形成一监管地图，帮助监管人员快速定位违规操作的位置，帮助监管人员准确把握总体监管形势。</w:t>
      </w:r>
    </w:p>
    <w:p w14:paraId="6550E86A">
      <w:pPr>
        <w:widowControl w:val="0"/>
        <w:kinsoku/>
        <w:ind w:firstLine="480"/>
        <w:rPr>
          <w:rFonts w:hint="eastAsia" w:ascii="宋体" w:hAnsi="宋体" w:cs="Times New Roman"/>
          <w:lang w:eastAsia="zh-CN"/>
        </w:rPr>
      </w:pPr>
      <w:r>
        <w:rPr>
          <w:rFonts w:hint="eastAsia" w:ascii="宋体" w:hAnsi="宋体" w:cs="Times New Roman"/>
          <w:lang w:eastAsia="zh-CN"/>
        </w:rPr>
        <w:t>通过</w:t>
      </w:r>
      <w:r>
        <w:rPr>
          <w:rFonts w:ascii="宋体" w:hAnsi="宋体" w:cs="Times New Roman"/>
          <w:lang w:eastAsia="zh-CN"/>
        </w:rPr>
        <w:t>监督大数据分析系统</w:t>
      </w:r>
      <w:r>
        <w:rPr>
          <w:rFonts w:hint="eastAsia" w:ascii="宋体" w:hAnsi="宋体" w:cs="Times New Roman"/>
          <w:lang w:eastAsia="zh-CN"/>
        </w:rPr>
        <w:t>，搭建内部稽核平台，将会计业务、财务</w:t>
      </w:r>
      <w:r>
        <w:rPr>
          <w:rFonts w:ascii="宋体" w:hAnsi="宋体" w:cs="Times New Roman"/>
          <w:lang w:eastAsia="zh-CN"/>
        </w:rPr>
        <w:t>管理、</w:t>
      </w:r>
      <w:r>
        <w:rPr>
          <w:rFonts w:hint="eastAsia" w:ascii="宋体" w:hAnsi="宋体" w:cs="Times New Roman"/>
          <w:lang w:eastAsia="zh-CN"/>
        </w:rPr>
        <w:t>资金</w:t>
      </w:r>
      <w:r>
        <w:rPr>
          <w:rFonts w:ascii="宋体" w:hAnsi="宋体" w:cs="Times New Roman"/>
          <w:lang w:eastAsia="zh-CN"/>
        </w:rPr>
        <w:t>支付、</w:t>
      </w:r>
      <w:r>
        <w:rPr>
          <w:rFonts w:hint="eastAsia" w:ascii="宋体" w:hAnsi="宋体" w:cs="Times New Roman"/>
          <w:lang w:eastAsia="zh-CN"/>
        </w:rPr>
        <w:t>项目管理等纳入监控平台，相关人员通过监控平台对自动预警的信息下载、调阅等有关监控资料，及时发现和处理部门内部各环节工作中的问题，确保财务工作全面、运行的安全性、有效性。</w:t>
      </w:r>
    </w:p>
    <w:p w14:paraId="6BF11EF2">
      <w:pPr>
        <w:widowControl w:val="0"/>
        <w:kinsoku/>
        <w:ind w:firstLine="480"/>
        <w:rPr>
          <w:rFonts w:hint="eastAsia" w:ascii="宋体" w:hAnsi="宋体" w:cs="Times New Roman"/>
          <w:lang w:eastAsia="zh-CN"/>
        </w:rPr>
      </w:pPr>
      <w:r>
        <w:rPr>
          <w:rFonts w:ascii="宋体" w:hAnsi="宋体" w:cs="Times New Roman"/>
          <w:lang w:eastAsia="zh-CN"/>
        </w:rPr>
        <w:t>内控监督大数据分析系统</w:t>
      </w:r>
      <w:r>
        <w:rPr>
          <w:rFonts w:hint="eastAsia" w:ascii="宋体" w:hAnsi="宋体" w:cs="Times New Roman"/>
          <w:lang w:eastAsia="zh-CN"/>
        </w:rPr>
        <w:t>主要功能包括：基础资料</w:t>
      </w:r>
      <w:r>
        <w:rPr>
          <w:rFonts w:ascii="宋体" w:hAnsi="宋体" w:cs="Times New Roman"/>
          <w:lang w:eastAsia="zh-CN"/>
        </w:rPr>
        <w:t>设置、</w:t>
      </w:r>
      <w:r>
        <w:rPr>
          <w:rFonts w:hint="eastAsia" w:ascii="宋体" w:hAnsi="宋体" w:cs="Times New Roman"/>
          <w:lang w:eastAsia="zh-CN"/>
        </w:rPr>
        <w:t>预警规则管理</w:t>
      </w:r>
      <w:r>
        <w:rPr>
          <w:rFonts w:ascii="宋体" w:hAnsi="宋体" w:cs="Times New Roman"/>
          <w:lang w:eastAsia="zh-CN"/>
        </w:rPr>
        <w:t>、预警任务</w:t>
      </w:r>
      <w:r>
        <w:rPr>
          <w:rFonts w:hint="eastAsia" w:ascii="宋体" w:hAnsi="宋体" w:cs="Times New Roman"/>
          <w:lang w:eastAsia="zh-CN"/>
        </w:rPr>
        <w:t>设置</w:t>
      </w:r>
      <w:r>
        <w:rPr>
          <w:rFonts w:ascii="宋体" w:hAnsi="宋体" w:cs="Times New Roman"/>
          <w:lang w:eastAsia="zh-CN"/>
        </w:rPr>
        <w:t>、监控业务处理、统计分析</w:t>
      </w:r>
      <w:r>
        <w:rPr>
          <w:rFonts w:hint="eastAsia" w:ascii="宋体" w:hAnsi="宋体" w:cs="Times New Roman"/>
          <w:lang w:eastAsia="zh-CN"/>
        </w:rPr>
        <w:t>等，系统功能结构图如下：</w:t>
      </w:r>
    </w:p>
    <w:p w14:paraId="1C3D0E19">
      <w:pPr>
        <w:widowControl w:val="0"/>
        <w:kinsoku/>
        <w:ind w:firstLine="0" w:firstLineChars="0"/>
        <w:jc w:val="center"/>
        <w:rPr>
          <w:rFonts w:hint="eastAsia" w:ascii="宋体" w:hAnsi="宋体" w:cs="Times New Roman"/>
        </w:rPr>
      </w:pPr>
      <w:r>
        <w:rPr>
          <w:rFonts w:ascii="宋体" w:hAnsi="宋体" w:cs="Times New Roman"/>
        </w:rPr>
        <w:drawing>
          <wp:inline distT="0" distB="0" distL="114300" distR="114300">
            <wp:extent cx="5937250" cy="2025015"/>
            <wp:effectExtent l="0" t="0" r="635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7"/>
                    <a:stretch>
                      <a:fillRect/>
                    </a:stretch>
                  </pic:blipFill>
                  <pic:spPr>
                    <a:xfrm>
                      <a:off x="0" y="0"/>
                      <a:ext cx="5937250" cy="2025015"/>
                    </a:xfrm>
                    <a:prstGeom prst="rect">
                      <a:avLst/>
                    </a:prstGeom>
                    <a:noFill/>
                    <a:ln>
                      <a:noFill/>
                    </a:ln>
                  </pic:spPr>
                </pic:pic>
              </a:graphicData>
            </a:graphic>
          </wp:inline>
        </w:drawing>
      </w:r>
    </w:p>
    <w:p w14:paraId="6D528303">
      <w:pPr>
        <w:pStyle w:val="5"/>
        <w:keepNext w:val="0"/>
        <w:keepLines w:val="0"/>
        <w:widowControl w:val="0"/>
        <w:kinsoku/>
        <w:spacing w:before="0" w:after="0" w:line="360" w:lineRule="auto"/>
        <w:ind w:left="0" w:firstLine="0" w:firstLineChars="0"/>
      </w:pPr>
      <w:bookmarkStart w:id="534" w:name="_Toc169524229"/>
      <w:bookmarkStart w:id="535" w:name="_Toc436939850"/>
      <w:r>
        <w:rPr>
          <w:rFonts w:hint="eastAsia"/>
        </w:rPr>
        <w:t>基础资料设置</w:t>
      </w:r>
      <w:bookmarkEnd w:id="534"/>
    </w:p>
    <w:p w14:paraId="1178F132">
      <w:pPr>
        <w:pStyle w:val="47"/>
        <w:widowControl w:val="0"/>
        <w:ind w:firstLine="480"/>
        <w:rPr>
          <w:rFonts w:hint="eastAsia"/>
          <w:sz w:val="24"/>
          <w:szCs w:val="24"/>
        </w:rPr>
      </w:pPr>
      <w:r>
        <w:rPr>
          <w:rFonts w:hint="eastAsia"/>
          <w:sz w:val="24"/>
          <w:szCs w:val="24"/>
          <w:lang w:eastAsia="zh-CN"/>
        </w:rPr>
        <w:t>市局</w:t>
      </w:r>
      <w:r>
        <w:rPr>
          <w:rFonts w:hint="eastAsia"/>
          <w:sz w:val="24"/>
          <w:szCs w:val="24"/>
        </w:rPr>
        <w:t>分类：对监控的</w:t>
      </w:r>
      <w:r>
        <w:rPr>
          <w:rFonts w:hint="eastAsia"/>
          <w:sz w:val="24"/>
          <w:szCs w:val="24"/>
          <w:lang w:eastAsia="zh-CN"/>
        </w:rPr>
        <w:t>市局</w:t>
      </w:r>
      <w:r>
        <w:rPr>
          <w:rFonts w:hint="eastAsia"/>
          <w:sz w:val="24"/>
          <w:szCs w:val="24"/>
        </w:rPr>
        <w:t>根据不同的类型进行分类。重点疑点数据追踪系统中，有些预警疑点规则是按</w:t>
      </w:r>
      <w:r>
        <w:rPr>
          <w:rFonts w:hint="eastAsia"/>
          <w:sz w:val="24"/>
          <w:szCs w:val="24"/>
          <w:lang w:eastAsia="zh-CN"/>
        </w:rPr>
        <w:t>市局</w:t>
      </w:r>
      <w:r>
        <w:rPr>
          <w:rFonts w:hint="eastAsia"/>
          <w:sz w:val="24"/>
          <w:szCs w:val="24"/>
        </w:rPr>
        <w:t>类型来对财务数据进行检查、预警。如大型</w:t>
      </w:r>
      <w:r>
        <w:rPr>
          <w:rFonts w:hint="eastAsia"/>
          <w:sz w:val="24"/>
          <w:szCs w:val="24"/>
          <w:lang w:eastAsia="zh-CN"/>
        </w:rPr>
        <w:t>市局</w:t>
      </w:r>
      <w:r>
        <w:rPr>
          <w:rFonts w:hint="eastAsia"/>
          <w:sz w:val="24"/>
          <w:szCs w:val="24"/>
        </w:rPr>
        <w:t>、中型</w:t>
      </w:r>
      <w:r>
        <w:rPr>
          <w:rFonts w:hint="eastAsia"/>
          <w:sz w:val="24"/>
          <w:szCs w:val="24"/>
          <w:lang w:eastAsia="zh-CN"/>
        </w:rPr>
        <w:t>市局</w:t>
      </w:r>
      <w:r>
        <w:rPr>
          <w:rFonts w:hint="eastAsia"/>
          <w:sz w:val="24"/>
          <w:szCs w:val="24"/>
        </w:rPr>
        <w:t>、小型</w:t>
      </w:r>
      <w:r>
        <w:rPr>
          <w:rFonts w:hint="eastAsia"/>
          <w:sz w:val="24"/>
          <w:szCs w:val="24"/>
          <w:lang w:eastAsia="zh-CN"/>
        </w:rPr>
        <w:t>市局</w:t>
      </w:r>
      <w:r>
        <w:rPr>
          <w:rFonts w:hint="eastAsia"/>
          <w:sz w:val="24"/>
          <w:szCs w:val="24"/>
        </w:rPr>
        <w:t>。</w:t>
      </w:r>
    </w:p>
    <w:p w14:paraId="67C9BC3D">
      <w:pPr>
        <w:pStyle w:val="5"/>
        <w:keepNext w:val="0"/>
        <w:keepLines w:val="0"/>
        <w:widowControl w:val="0"/>
        <w:kinsoku/>
        <w:spacing w:before="0" w:after="0" w:line="360" w:lineRule="auto"/>
        <w:ind w:left="0" w:firstLine="0" w:firstLineChars="0"/>
      </w:pPr>
      <w:bookmarkStart w:id="536" w:name="_Toc169524230"/>
      <w:r>
        <w:rPr>
          <w:rFonts w:hint="eastAsia"/>
        </w:rPr>
        <w:t>监控规则管理</w:t>
      </w:r>
      <w:bookmarkEnd w:id="535"/>
      <w:bookmarkEnd w:id="536"/>
    </w:p>
    <w:p w14:paraId="41476F63">
      <w:pPr>
        <w:widowControl w:val="0"/>
        <w:kinsoku/>
        <w:ind w:firstLine="480"/>
        <w:rPr>
          <w:rFonts w:hint="eastAsia" w:ascii="宋体" w:hAnsi="宋体" w:cs="Times New Roman"/>
          <w:lang w:eastAsia="zh-CN"/>
        </w:rPr>
      </w:pPr>
      <w:r>
        <w:rPr>
          <w:rFonts w:hint="eastAsia" w:ascii="Times New Roman" w:hAnsi="Times New Roman" w:cs="Times New Roman"/>
          <w:lang w:eastAsia="zh-CN"/>
        </w:rPr>
        <w:t>内控监督大数据分析</w:t>
      </w:r>
      <w:r>
        <w:rPr>
          <w:rFonts w:hint="eastAsia" w:ascii="宋体" w:hAnsi="宋体" w:cs="Times New Roman"/>
          <w:lang w:eastAsia="zh-CN"/>
        </w:rPr>
        <w:t>监控预警内容是会计业务监控、财务管理监控、资金支付监控、项目管理监控、管理部门需要监控的其他内容。其中，会计规范性监控包括凭证要素、支付用途的完整性、经济分类与支付用途是否相符等；财务管理监控包括向个人账户划转资金、向本市局账户转账等；资金支付的监控包括现金发放工资和津补贴、大额异常提现情况等；项目管理监控包括重大工程和建设项目资金使用情况、进度等。</w:t>
      </w:r>
    </w:p>
    <w:p w14:paraId="6C891323">
      <w:pPr>
        <w:widowControl w:val="0"/>
        <w:kinsoku/>
        <w:ind w:firstLine="480"/>
        <w:rPr>
          <w:rFonts w:ascii="Times New Roman" w:hAnsi="Times New Roman" w:cs="Times New Roman"/>
          <w:lang w:eastAsia="zh-CN"/>
        </w:rPr>
      </w:pPr>
      <w:r>
        <w:rPr>
          <w:rFonts w:hint="eastAsia" w:ascii="宋体" w:hAnsi="宋体" w:cs="Times New Roman"/>
          <w:lang w:eastAsia="zh-CN"/>
        </w:rPr>
        <w:t>系统</w:t>
      </w:r>
      <w:r>
        <w:rPr>
          <w:rFonts w:hint="eastAsia" w:ascii="Times New Roman" w:hAnsi="Times New Roman" w:cs="Times New Roman"/>
          <w:lang w:eastAsia="zh-CN"/>
        </w:rPr>
        <w:t>对需要进行预警、追踪的重点数据的查询进行规则预定，规则定制后，系统将按照这些规则对所有基础数据进行查询，对符合规则的重点、疑点数据给与提数，并以列表方式供监控方统一查询分析。</w:t>
      </w:r>
    </w:p>
    <w:p w14:paraId="61B00E50">
      <w:pPr>
        <w:widowControl w:val="0"/>
        <w:kinsoku/>
        <w:ind w:firstLine="480"/>
        <w:rPr>
          <w:rFonts w:hint="eastAsia" w:ascii="宋体" w:hAnsi="宋体" w:cs="Times New Roman"/>
          <w:lang w:eastAsia="zh-CN"/>
        </w:rPr>
      </w:pPr>
      <w:r>
        <w:rPr>
          <w:rFonts w:hint="eastAsia" w:ascii="宋体" w:hAnsi="宋体" w:cs="Times New Roman"/>
          <w:lang w:eastAsia="zh-CN"/>
        </w:rPr>
        <w:t>监控规则是</w:t>
      </w:r>
      <w:r>
        <w:rPr>
          <w:rFonts w:ascii="宋体" w:hAnsi="宋体" w:cs="Times New Roman"/>
          <w:lang w:eastAsia="zh-CN"/>
        </w:rPr>
        <w:t>内控监督大数据分析系统</w:t>
      </w:r>
      <w:r>
        <w:rPr>
          <w:rFonts w:hint="eastAsia" w:ascii="宋体" w:hAnsi="宋体" w:cs="Times New Roman"/>
          <w:lang w:eastAsia="zh-CN"/>
        </w:rPr>
        <w:t>的基础，系统可针对监控对象（如凭证）要素（如摘要、科目、辅助核算等）灵活配置各类规则，即可针对单独要素配置规则，也可通过各类要素组合设置规则。</w:t>
      </w:r>
    </w:p>
    <w:p w14:paraId="3A2202C8">
      <w:pPr>
        <w:widowControl w:val="0"/>
        <w:kinsoku/>
        <w:ind w:firstLine="480"/>
        <w:rPr>
          <w:rFonts w:hint="eastAsia" w:ascii="宋体" w:hAnsi="宋体" w:cs="Times New Roman"/>
          <w:lang w:eastAsia="zh-CN"/>
        </w:rPr>
      </w:pPr>
      <w:r>
        <w:rPr>
          <w:rFonts w:hint="eastAsia" w:ascii="宋体" w:hAnsi="宋体" w:cs="Times New Roman"/>
          <w:lang w:eastAsia="zh-CN"/>
        </w:rPr>
        <w:t>财务监管人员在系统中定义预警疑点规则后，可以根据疑点规则对财务数据进行分析、检查、预警，对违反规则的数据进行审核并监管。</w:t>
      </w:r>
    </w:p>
    <w:p w14:paraId="45D185D4">
      <w:pPr>
        <w:widowControl w:val="0"/>
        <w:kinsoku/>
        <w:ind w:firstLine="480"/>
        <w:rPr>
          <w:rFonts w:hint="eastAsia" w:ascii="宋体" w:hAnsi="宋体" w:cs="Times New Roman"/>
          <w:lang w:eastAsia="zh-CN"/>
        </w:rPr>
      </w:pPr>
      <w:r>
        <w:rPr>
          <w:rFonts w:hint="eastAsia" w:ascii="宋体" w:hAnsi="宋体" w:cs="Times New Roman"/>
          <w:lang w:eastAsia="zh-CN"/>
        </w:rPr>
        <w:t>指标</w:t>
      </w:r>
      <w:r>
        <w:rPr>
          <w:rFonts w:ascii="宋体" w:hAnsi="宋体" w:cs="Times New Roman"/>
          <w:lang w:eastAsia="zh-CN"/>
        </w:rPr>
        <w:t>配置顺序：预算数-表达式-指标</w:t>
      </w:r>
      <w:r>
        <w:rPr>
          <w:rFonts w:hint="eastAsia" w:ascii="宋体" w:hAnsi="宋体" w:cs="Times New Roman"/>
          <w:lang w:eastAsia="zh-CN"/>
        </w:rPr>
        <w:t>体系</w:t>
      </w:r>
      <w:r>
        <w:rPr>
          <w:rFonts w:ascii="宋体" w:hAnsi="宋体" w:cs="Times New Roman"/>
          <w:lang w:eastAsia="zh-CN"/>
        </w:rPr>
        <w:t>-规则设置</w:t>
      </w:r>
      <w:r>
        <w:rPr>
          <w:rFonts w:hint="eastAsia" w:ascii="宋体" w:hAnsi="宋体" w:cs="Times New Roman"/>
          <w:lang w:eastAsia="zh-CN"/>
        </w:rPr>
        <w:t>。</w:t>
      </w:r>
    </w:p>
    <w:p w14:paraId="1207E152">
      <w:pPr>
        <w:widowControl w:val="0"/>
        <w:kinsoku/>
        <w:ind w:firstLine="480"/>
        <w:rPr>
          <w:rFonts w:hint="eastAsia" w:ascii="宋体" w:hAnsi="宋体" w:cs="Times New Roman"/>
          <w:lang w:eastAsia="zh-CN"/>
        </w:rPr>
      </w:pPr>
      <w:r>
        <w:rPr>
          <w:rFonts w:hint="eastAsia" w:ascii="宋体" w:hAnsi="宋体" w:cs="Times New Roman"/>
          <w:lang w:eastAsia="zh-CN"/>
        </w:rPr>
        <w:t>运算</w:t>
      </w:r>
      <w:r>
        <w:rPr>
          <w:rFonts w:ascii="宋体" w:hAnsi="宋体" w:cs="Times New Roman"/>
          <w:lang w:eastAsia="zh-CN"/>
        </w:rPr>
        <w:t>数：设置要素规则，如摘要包含</w:t>
      </w:r>
      <w:r>
        <w:rPr>
          <w:rFonts w:hint="eastAsia" w:ascii="宋体" w:hAnsi="宋体" w:cs="Times New Roman"/>
          <w:lang w:eastAsia="zh-CN"/>
        </w:rPr>
        <w:t>烟酒；</w:t>
      </w:r>
      <w:r>
        <w:rPr>
          <w:rFonts w:ascii="宋体" w:hAnsi="宋体" w:cs="Times New Roman"/>
          <w:lang w:eastAsia="zh-CN"/>
        </w:rPr>
        <w:t>可多个要素组合</w:t>
      </w:r>
      <w:r>
        <w:rPr>
          <w:rFonts w:hint="eastAsia" w:ascii="宋体" w:hAnsi="宋体" w:cs="Times New Roman"/>
          <w:lang w:eastAsia="zh-CN"/>
        </w:rPr>
        <w:t>功能</w:t>
      </w:r>
      <w:r>
        <w:rPr>
          <w:rFonts w:ascii="宋体" w:hAnsi="宋体" w:cs="Times New Roman"/>
          <w:lang w:eastAsia="zh-CN"/>
        </w:rPr>
        <w:t>分类为项目支出</w:t>
      </w:r>
      <w:r>
        <w:rPr>
          <w:rFonts w:hint="eastAsia" w:ascii="宋体" w:hAnsi="宋体" w:cs="Times New Roman"/>
          <w:lang w:eastAsia="zh-CN"/>
        </w:rPr>
        <w:t>，</w:t>
      </w:r>
      <w:r>
        <w:rPr>
          <w:rFonts w:ascii="宋体" w:hAnsi="宋体" w:cs="Times New Roman"/>
          <w:lang w:eastAsia="zh-CN"/>
        </w:rPr>
        <w:t>同时经济分类包含人员福利支出。</w:t>
      </w:r>
    </w:p>
    <w:p w14:paraId="535BCF52">
      <w:pPr>
        <w:widowControl w:val="0"/>
        <w:kinsoku/>
        <w:ind w:firstLine="480"/>
        <w:rPr>
          <w:rFonts w:hint="eastAsia" w:ascii="宋体" w:hAnsi="宋体" w:cs="Times New Roman"/>
          <w:lang w:eastAsia="zh-CN"/>
        </w:rPr>
      </w:pPr>
      <w:r>
        <w:rPr>
          <w:rFonts w:hint="eastAsia" w:ascii="宋体" w:hAnsi="宋体" w:cs="Times New Roman"/>
          <w:lang w:eastAsia="zh-CN"/>
        </w:rPr>
        <w:t>输出方式不同</w:t>
      </w:r>
      <w:r>
        <w:rPr>
          <w:rFonts w:ascii="宋体" w:hAnsi="宋体" w:cs="Times New Roman"/>
          <w:lang w:eastAsia="zh-CN"/>
        </w:rPr>
        <w:t>业务单据的</w:t>
      </w:r>
      <w:r>
        <w:rPr>
          <w:rFonts w:hint="eastAsia" w:ascii="宋体" w:hAnsi="宋体" w:cs="Times New Roman"/>
          <w:lang w:eastAsia="zh-CN"/>
        </w:rPr>
        <w:t>输出</w:t>
      </w:r>
      <w:r>
        <w:rPr>
          <w:rFonts w:ascii="宋体" w:hAnsi="宋体" w:cs="Times New Roman"/>
          <w:lang w:eastAsia="zh-CN"/>
        </w:rPr>
        <w:t>方式，以凭证为例</w:t>
      </w:r>
      <w:r>
        <w:rPr>
          <w:rFonts w:hint="eastAsia" w:ascii="宋体" w:hAnsi="宋体" w:cs="Times New Roman"/>
          <w:lang w:eastAsia="zh-CN"/>
        </w:rPr>
        <w:t>包含</w:t>
      </w:r>
      <w:r>
        <w:rPr>
          <w:rFonts w:ascii="宋体" w:hAnsi="宋体" w:cs="Times New Roman"/>
          <w:lang w:eastAsia="zh-CN"/>
        </w:rPr>
        <w:t>汇总</w:t>
      </w:r>
      <w:r>
        <w:rPr>
          <w:rFonts w:hint="eastAsia" w:ascii="宋体" w:hAnsi="宋体" w:cs="Times New Roman"/>
          <w:lang w:eastAsia="zh-CN"/>
        </w:rPr>
        <w:t>凭证</w:t>
      </w:r>
      <w:r>
        <w:rPr>
          <w:rFonts w:ascii="宋体" w:hAnsi="宋体" w:cs="Times New Roman"/>
          <w:lang w:eastAsia="zh-CN"/>
        </w:rPr>
        <w:t>金额、汇总</w:t>
      </w:r>
      <w:r>
        <w:rPr>
          <w:rFonts w:hint="eastAsia" w:ascii="宋体" w:hAnsi="宋体" w:cs="Times New Roman"/>
          <w:lang w:eastAsia="zh-CN"/>
        </w:rPr>
        <w:t>凭证数量</w:t>
      </w:r>
      <w:r>
        <w:rPr>
          <w:rFonts w:ascii="宋体" w:hAnsi="宋体" w:cs="Times New Roman"/>
          <w:lang w:eastAsia="zh-CN"/>
        </w:rPr>
        <w:t>、凭证</w:t>
      </w:r>
      <w:r>
        <w:rPr>
          <w:rFonts w:hint="eastAsia" w:ascii="宋体" w:hAnsi="宋体" w:cs="Times New Roman"/>
          <w:lang w:eastAsia="zh-CN"/>
        </w:rPr>
        <w:t>、</w:t>
      </w:r>
      <w:r>
        <w:rPr>
          <w:rFonts w:ascii="宋体" w:hAnsi="宋体" w:cs="Times New Roman"/>
          <w:lang w:eastAsia="zh-CN"/>
        </w:rPr>
        <w:t>凭证</w:t>
      </w:r>
      <w:r>
        <w:rPr>
          <w:rFonts w:hint="eastAsia" w:ascii="宋体" w:hAnsi="宋体" w:cs="Times New Roman"/>
          <w:lang w:eastAsia="zh-CN"/>
        </w:rPr>
        <w:t>分录</w:t>
      </w:r>
      <w:r>
        <w:rPr>
          <w:rFonts w:ascii="宋体" w:hAnsi="宋体" w:cs="Times New Roman"/>
          <w:lang w:eastAsia="zh-CN"/>
        </w:rPr>
        <w:t>、凭证明细</w:t>
      </w:r>
      <w:r>
        <w:rPr>
          <w:rFonts w:hint="eastAsia" w:ascii="宋体" w:hAnsi="宋体" w:cs="Times New Roman"/>
          <w:lang w:eastAsia="zh-CN"/>
        </w:rPr>
        <w:t>。汇总</w:t>
      </w:r>
      <w:r>
        <w:rPr>
          <w:rFonts w:ascii="宋体" w:hAnsi="宋体" w:cs="Times New Roman"/>
          <w:lang w:eastAsia="zh-CN"/>
        </w:rPr>
        <w:t>金额计算</w:t>
      </w:r>
      <w:r>
        <w:rPr>
          <w:rFonts w:hint="eastAsia" w:ascii="宋体" w:hAnsi="宋体" w:cs="Times New Roman"/>
          <w:lang w:eastAsia="zh-CN"/>
        </w:rPr>
        <w:t>符合</w:t>
      </w:r>
      <w:r>
        <w:rPr>
          <w:rFonts w:ascii="宋体" w:hAnsi="宋体" w:cs="Times New Roman"/>
          <w:lang w:eastAsia="zh-CN"/>
        </w:rPr>
        <w:t>条件的凭证汇总金额</w:t>
      </w:r>
      <w:r>
        <w:rPr>
          <w:rFonts w:hint="eastAsia" w:ascii="宋体" w:hAnsi="宋体" w:cs="Times New Roman"/>
          <w:lang w:eastAsia="zh-CN"/>
        </w:rPr>
        <w:t>，汇总</w:t>
      </w:r>
      <w:r>
        <w:rPr>
          <w:rFonts w:ascii="宋体" w:hAnsi="宋体" w:cs="Times New Roman"/>
          <w:lang w:eastAsia="zh-CN"/>
        </w:rPr>
        <w:t>凭证数量</w:t>
      </w:r>
      <w:r>
        <w:rPr>
          <w:rFonts w:hint="eastAsia" w:ascii="宋体" w:hAnsi="宋体" w:cs="Times New Roman"/>
          <w:lang w:eastAsia="zh-CN"/>
        </w:rPr>
        <w:t>显示符合</w:t>
      </w:r>
      <w:r>
        <w:rPr>
          <w:rFonts w:ascii="宋体" w:hAnsi="宋体" w:cs="Times New Roman"/>
          <w:lang w:eastAsia="zh-CN"/>
        </w:rPr>
        <w:t>条件的凭证数，凭证</w:t>
      </w:r>
      <w:r>
        <w:rPr>
          <w:rFonts w:hint="eastAsia" w:ascii="宋体" w:hAnsi="宋体" w:cs="Times New Roman"/>
          <w:lang w:eastAsia="zh-CN"/>
        </w:rPr>
        <w:t>输出符合</w:t>
      </w:r>
      <w:r>
        <w:rPr>
          <w:rFonts w:ascii="宋体" w:hAnsi="宋体" w:cs="Times New Roman"/>
          <w:lang w:eastAsia="zh-CN"/>
        </w:rPr>
        <w:t>条件的主表信息，凭证分录输出符合条件的分录信息，</w:t>
      </w:r>
      <w:r>
        <w:rPr>
          <w:rFonts w:hint="eastAsia" w:ascii="宋体" w:hAnsi="宋体" w:cs="Times New Roman"/>
          <w:lang w:eastAsia="zh-CN"/>
        </w:rPr>
        <w:t>凭证</w:t>
      </w:r>
      <w:r>
        <w:rPr>
          <w:rFonts w:ascii="宋体" w:hAnsi="宋体" w:cs="Times New Roman"/>
          <w:lang w:eastAsia="zh-CN"/>
        </w:rPr>
        <w:t>明细输出符合条件的</w:t>
      </w:r>
      <w:r>
        <w:rPr>
          <w:rFonts w:hint="eastAsia" w:ascii="宋体" w:hAnsi="宋体" w:cs="Times New Roman"/>
          <w:lang w:eastAsia="zh-CN"/>
        </w:rPr>
        <w:t>辅助核算</w:t>
      </w:r>
      <w:r>
        <w:rPr>
          <w:rFonts w:ascii="宋体" w:hAnsi="宋体" w:cs="Times New Roman"/>
          <w:lang w:eastAsia="zh-CN"/>
        </w:rPr>
        <w:t>信息</w:t>
      </w:r>
      <w:r>
        <w:rPr>
          <w:rFonts w:hint="eastAsia" w:ascii="宋体" w:hAnsi="宋体" w:cs="Times New Roman"/>
          <w:lang w:eastAsia="zh-CN"/>
        </w:rPr>
        <w:t>；</w:t>
      </w:r>
      <w:r>
        <w:rPr>
          <w:rFonts w:ascii="宋体" w:hAnsi="宋体" w:cs="Times New Roman"/>
          <w:lang w:eastAsia="zh-CN"/>
        </w:rPr>
        <w:t>汇总</w:t>
      </w:r>
      <w:r>
        <w:rPr>
          <w:rFonts w:hint="eastAsia" w:ascii="宋体" w:hAnsi="宋体" w:cs="Times New Roman"/>
          <w:lang w:eastAsia="zh-CN"/>
        </w:rPr>
        <w:t>金额</w:t>
      </w:r>
      <w:r>
        <w:rPr>
          <w:rFonts w:ascii="宋体" w:hAnsi="宋体" w:cs="Times New Roman"/>
          <w:lang w:eastAsia="zh-CN"/>
        </w:rPr>
        <w:t>和数量</w:t>
      </w:r>
      <w:r>
        <w:rPr>
          <w:rFonts w:hint="eastAsia" w:ascii="宋体" w:hAnsi="宋体" w:cs="Times New Roman"/>
          <w:lang w:eastAsia="zh-CN"/>
        </w:rPr>
        <w:t>在</w:t>
      </w:r>
      <w:r>
        <w:rPr>
          <w:rFonts w:ascii="宋体" w:hAnsi="宋体" w:cs="Times New Roman"/>
          <w:lang w:eastAsia="zh-CN"/>
        </w:rPr>
        <w:t>表达式</w:t>
      </w:r>
      <w:r>
        <w:rPr>
          <w:rFonts w:hint="eastAsia" w:ascii="宋体" w:hAnsi="宋体" w:cs="Times New Roman"/>
          <w:lang w:eastAsia="zh-CN"/>
        </w:rPr>
        <w:t>时</w:t>
      </w:r>
      <w:r>
        <w:rPr>
          <w:rFonts w:ascii="宋体" w:hAnsi="宋体" w:cs="Times New Roman"/>
          <w:lang w:eastAsia="zh-CN"/>
        </w:rPr>
        <w:t>输出形式为账套，在疑点处理时会显示</w:t>
      </w:r>
      <w:r>
        <w:rPr>
          <w:rFonts w:hint="eastAsia" w:ascii="宋体" w:hAnsi="宋体" w:cs="Times New Roman"/>
          <w:lang w:eastAsia="zh-CN"/>
        </w:rPr>
        <w:t>市局</w:t>
      </w:r>
      <w:r>
        <w:rPr>
          <w:rFonts w:ascii="宋体" w:hAnsi="宋体" w:cs="Times New Roman"/>
          <w:lang w:eastAsia="zh-CN"/>
        </w:rPr>
        <w:t>、账套、凭证数量</w:t>
      </w:r>
      <w:r>
        <w:rPr>
          <w:rFonts w:hint="eastAsia" w:ascii="宋体" w:hAnsi="宋体" w:cs="Times New Roman"/>
          <w:lang w:eastAsia="zh-CN"/>
        </w:rPr>
        <w:t>、</w:t>
      </w:r>
      <w:r>
        <w:rPr>
          <w:rFonts w:ascii="宋体" w:hAnsi="宋体" w:cs="Times New Roman"/>
          <w:lang w:eastAsia="zh-CN"/>
        </w:rPr>
        <w:t>凭证金额。</w:t>
      </w:r>
    </w:p>
    <w:p w14:paraId="042D500A">
      <w:pPr>
        <w:widowControl w:val="0"/>
        <w:kinsoku/>
        <w:ind w:firstLine="480"/>
        <w:rPr>
          <w:rFonts w:hint="eastAsia" w:ascii="宋体" w:hAnsi="宋体" w:cs="Times New Roman"/>
          <w:lang w:eastAsia="zh-CN"/>
        </w:rPr>
      </w:pPr>
      <w:r>
        <w:rPr>
          <w:rFonts w:hint="eastAsia" w:ascii="宋体" w:hAnsi="宋体" w:cs="Times New Roman"/>
          <w:lang w:eastAsia="zh-CN"/>
        </w:rPr>
        <w:t>表达式</w:t>
      </w:r>
      <w:r>
        <w:rPr>
          <w:rFonts w:ascii="宋体" w:hAnsi="宋体" w:cs="Times New Roman"/>
          <w:lang w:eastAsia="zh-CN"/>
        </w:rPr>
        <w:t>：</w:t>
      </w:r>
      <w:r>
        <w:rPr>
          <w:rFonts w:hint="eastAsia" w:ascii="宋体" w:hAnsi="宋体" w:cs="Times New Roman"/>
          <w:lang w:eastAsia="zh-CN"/>
        </w:rPr>
        <w:t>通过</w:t>
      </w:r>
      <w:r>
        <w:rPr>
          <w:rFonts w:ascii="宋体" w:hAnsi="宋体" w:cs="Times New Roman"/>
          <w:lang w:eastAsia="zh-CN"/>
        </w:rPr>
        <w:t>对运算数的组合</w:t>
      </w:r>
      <w:r>
        <w:rPr>
          <w:rFonts w:hint="eastAsia" w:ascii="宋体" w:hAnsi="宋体" w:cs="Times New Roman"/>
          <w:lang w:eastAsia="zh-CN"/>
        </w:rPr>
        <w:t>实现复杂规则</w:t>
      </w:r>
      <w:r>
        <w:rPr>
          <w:rFonts w:ascii="宋体" w:hAnsi="宋体" w:cs="Times New Roman"/>
          <w:lang w:eastAsia="zh-CN"/>
        </w:rPr>
        <w:t>定义</w:t>
      </w:r>
      <w:r>
        <w:rPr>
          <w:rFonts w:hint="eastAsia" w:ascii="宋体" w:hAnsi="宋体" w:cs="Times New Roman"/>
          <w:lang w:eastAsia="zh-CN"/>
        </w:rPr>
        <w:t>，</w:t>
      </w:r>
      <w:r>
        <w:rPr>
          <w:rFonts w:ascii="宋体" w:hAnsi="宋体" w:cs="Times New Roman"/>
          <w:lang w:eastAsia="zh-CN"/>
        </w:rPr>
        <w:t>如工资福利支出占基本支出比例超过</w:t>
      </w:r>
      <w:r>
        <w:rPr>
          <w:rFonts w:hint="eastAsia" w:ascii="宋体" w:hAnsi="宋体" w:cs="Times New Roman"/>
          <w:lang w:eastAsia="zh-CN"/>
        </w:rPr>
        <w:t>2</w:t>
      </w:r>
      <w:r>
        <w:rPr>
          <w:rFonts w:ascii="宋体" w:hAnsi="宋体" w:cs="Times New Roman"/>
          <w:lang w:eastAsia="zh-CN"/>
        </w:rPr>
        <w:t>0%</w:t>
      </w:r>
      <w:r>
        <w:rPr>
          <w:rFonts w:hint="eastAsia" w:ascii="宋体" w:hAnsi="宋体" w:cs="Times New Roman"/>
          <w:lang w:eastAsia="zh-CN"/>
        </w:rPr>
        <w:t>。</w:t>
      </w:r>
    </w:p>
    <w:p w14:paraId="59643B8A">
      <w:pPr>
        <w:widowControl w:val="0"/>
        <w:kinsoku/>
        <w:ind w:firstLine="480"/>
        <w:rPr>
          <w:rFonts w:hint="eastAsia" w:ascii="宋体" w:hAnsi="宋体" w:cs="Times New Roman"/>
          <w:lang w:eastAsia="zh-CN"/>
        </w:rPr>
      </w:pPr>
      <w:r>
        <w:rPr>
          <w:rFonts w:hint="eastAsia" w:ascii="宋体" w:hAnsi="宋体" w:cs="Times New Roman"/>
          <w:lang w:eastAsia="zh-CN"/>
        </w:rPr>
        <w:t>规则授权：所有市局的实时监控及事后筛查所需的规则均需要先进行规则授权。否则无法进行规则监控。</w:t>
      </w:r>
    </w:p>
    <w:p w14:paraId="754D07E7">
      <w:pPr>
        <w:widowControl w:val="0"/>
        <w:kinsoku/>
        <w:ind w:firstLine="480"/>
        <w:rPr>
          <w:rFonts w:hint="eastAsia" w:ascii="宋体" w:hAnsi="宋体" w:cs="Times New Roman"/>
          <w:lang w:eastAsia="zh-CN"/>
        </w:rPr>
      </w:pPr>
      <w:r>
        <w:rPr>
          <w:rFonts w:hint="eastAsia" w:ascii="宋体" w:hAnsi="宋体" w:cs="Times New Roman"/>
          <w:lang w:eastAsia="zh-CN"/>
        </w:rPr>
        <w:t>存储过程</w:t>
      </w:r>
      <w:r>
        <w:rPr>
          <w:rFonts w:ascii="宋体" w:hAnsi="宋体" w:cs="Times New Roman"/>
          <w:lang w:eastAsia="zh-CN"/>
        </w:rPr>
        <w:t>：</w:t>
      </w:r>
      <w:r>
        <w:rPr>
          <w:rFonts w:hint="eastAsia" w:ascii="宋体" w:hAnsi="宋体" w:cs="Times New Roman"/>
          <w:lang w:eastAsia="zh-CN"/>
        </w:rPr>
        <w:t>对于通用</w:t>
      </w:r>
      <w:r>
        <w:rPr>
          <w:rFonts w:ascii="宋体" w:hAnsi="宋体" w:cs="Times New Roman"/>
          <w:lang w:eastAsia="zh-CN"/>
        </w:rPr>
        <w:t>规则不能满足的规则，</w:t>
      </w:r>
      <w:r>
        <w:rPr>
          <w:rFonts w:hint="eastAsia" w:ascii="宋体" w:hAnsi="宋体" w:cs="Times New Roman"/>
          <w:lang w:eastAsia="zh-CN"/>
        </w:rPr>
        <w:t>可</w:t>
      </w:r>
      <w:r>
        <w:rPr>
          <w:rFonts w:ascii="宋体" w:hAnsi="宋体" w:cs="Times New Roman"/>
          <w:lang w:eastAsia="zh-CN"/>
        </w:rPr>
        <w:t>通过</w:t>
      </w:r>
      <w:r>
        <w:rPr>
          <w:rFonts w:hint="eastAsia" w:ascii="宋体" w:hAnsi="宋体" w:cs="Times New Roman"/>
          <w:lang w:eastAsia="zh-CN"/>
        </w:rPr>
        <w:t>自</w:t>
      </w:r>
      <w:r>
        <w:rPr>
          <w:rFonts w:ascii="宋体" w:hAnsi="宋体" w:cs="Times New Roman"/>
          <w:lang w:eastAsia="zh-CN"/>
        </w:rPr>
        <w:t>定义存储过程方式</w:t>
      </w:r>
      <w:r>
        <w:rPr>
          <w:rFonts w:hint="eastAsia" w:ascii="宋体" w:hAnsi="宋体" w:cs="Times New Roman"/>
          <w:lang w:eastAsia="zh-CN"/>
        </w:rPr>
        <w:t>实现</w:t>
      </w:r>
      <w:r>
        <w:rPr>
          <w:rFonts w:ascii="宋体" w:hAnsi="宋体" w:cs="Times New Roman"/>
          <w:lang w:eastAsia="zh-CN"/>
        </w:rPr>
        <w:t>与规则的挂接满足个性化</w:t>
      </w:r>
      <w:r>
        <w:rPr>
          <w:rFonts w:hint="eastAsia" w:ascii="宋体" w:hAnsi="宋体" w:cs="Times New Roman"/>
          <w:lang w:eastAsia="zh-CN"/>
        </w:rPr>
        <w:t>规则</w:t>
      </w:r>
      <w:r>
        <w:rPr>
          <w:rFonts w:ascii="宋体" w:hAnsi="宋体" w:cs="Times New Roman"/>
          <w:lang w:eastAsia="zh-CN"/>
        </w:rPr>
        <w:t>设置要求。</w:t>
      </w:r>
    </w:p>
    <w:p w14:paraId="273522E7">
      <w:pPr>
        <w:widowControl w:val="0"/>
        <w:kinsoku/>
        <w:ind w:firstLine="480"/>
        <w:rPr>
          <w:rFonts w:hint="eastAsia" w:ascii="宋体" w:hAnsi="宋体" w:cs="Times New Roman"/>
          <w:lang w:eastAsia="zh-CN"/>
        </w:rPr>
      </w:pPr>
      <w:r>
        <w:rPr>
          <w:rFonts w:hint="eastAsia" w:ascii="宋体" w:hAnsi="宋体" w:cs="Times New Roman"/>
          <w:lang w:eastAsia="zh-CN"/>
        </w:rPr>
        <w:t>监控指标</w:t>
      </w:r>
      <w:r>
        <w:rPr>
          <w:rFonts w:ascii="宋体" w:hAnsi="宋体" w:cs="Times New Roman"/>
          <w:lang w:eastAsia="zh-CN"/>
        </w:rPr>
        <w:t>：</w:t>
      </w:r>
      <w:r>
        <w:rPr>
          <w:rFonts w:hint="eastAsia" w:ascii="宋体" w:hAnsi="宋体" w:cs="Times New Roman"/>
          <w:lang w:eastAsia="zh-CN"/>
        </w:rPr>
        <w:t>用于设置监控</w:t>
      </w:r>
      <w:r>
        <w:rPr>
          <w:rFonts w:ascii="宋体" w:hAnsi="宋体" w:cs="Times New Roman"/>
          <w:lang w:eastAsia="zh-CN"/>
        </w:rPr>
        <w:t>指标体系</w:t>
      </w:r>
      <w:r>
        <w:rPr>
          <w:rFonts w:hint="eastAsia" w:ascii="宋体" w:hAnsi="宋体" w:cs="Times New Roman"/>
          <w:lang w:eastAsia="zh-CN"/>
        </w:rPr>
        <w:t>。</w:t>
      </w:r>
    </w:p>
    <w:p w14:paraId="3C88C6AB">
      <w:pPr>
        <w:widowControl w:val="0"/>
        <w:kinsoku/>
        <w:ind w:firstLine="480"/>
        <w:rPr>
          <w:rFonts w:hint="eastAsia" w:ascii="宋体" w:hAnsi="宋体" w:cs="Times New Roman"/>
          <w:lang w:eastAsia="zh-CN"/>
        </w:rPr>
      </w:pPr>
      <w:r>
        <w:rPr>
          <w:rFonts w:hint="eastAsia" w:ascii="宋体" w:hAnsi="宋体" w:cs="Times New Roman"/>
          <w:lang w:eastAsia="zh-CN"/>
        </w:rPr>
        <w:t>指标规则</w:t>
      </w:r>
      <w:r>
        <w:rPr>
          <w:rFonts w:ascii="宋体" w:hAnsi="宋体" w:cs="Times New Roman"/>
          <w:lang w:eastAsia="zh-CN"/>
        </w:rPr>
        <w:t>：</w:t>
      </w:r>
      <w:r>
        <w:rPr>
          <w:rFonts w:hint="eastAsia" w:ascii="宋体" w:hAnsi="宋体" w:cs="Times New Roman"/>
          <w:lang w:eastAsia="zh-CN"/>
        </w:rPr>
        <w:t>用于</w:t>
      </w:r>
      <w:r>
        <w:rPr>
          <w:rFonts w:ascii="宋体" w:hAnsi="宋体" w:cs="Times New Roman"/>
          <w:lang w:eastAsia="zh-CN"/>
        </w:rPr>
        <w:t>设置指标的具体规则，一个指标可以有多个规则</w:t>
      </w:r>
      <w:r>
        <w:rPr>
          <w:rFonts w:hint="eastAsia" w:ascii="宋体" w:hAnsi="宋体" w:cs="Times New Roman"/>
          <w:lang w:eastAsia="zh-CN"/>
        </w:rPr>
        <w:t>。</w:t>
      </w:r>
    </w:p>
    <w:p w14:paraId="663A6449">
      <w:pPr>
        <w:widowControl w:val="0"/>
        <w:kinsoku/>
        <w:ind w:firstLine="480"/>
        <w:rPr>
          <w:rFonts w:hint="eastAsia" w:ascii="宋体" w:hAnsi="宋体" w:cs="Times New Roman"/>
          <w:lang w:eastAsia="zh-CN"/>
        </w:rPr>
      </w:pPr>
      <w:r>
        <w:rPr>
          <w:rFonts w:hint="eastAsia" w:ascii="宋体" w:hAnsi="宋体" w:cs="Times New Roman"/>
          <w:lang w:eastAsia="zh-CN"/>
        </w:rPr>
        <w:t>规则</w:t>
      </w:r>
      <w:r>
        <w:rPr>
          <w:rFonts w:ascii="宋体" w:hAnsi="宋体" w:cs="Times New Roman"/>
          <w:lang w:eastAsia="zh-CN"/>
        </w:rPr>
        <w:t>包含基本信息和规则。基本</w:t>
      </w:r>
      <w:r>
        <w:rPr>
          <w:rFonts w:hint="eastAsia" w:ascii="宋体" w:hAnsi="宋体" w:cs="Times New Roman"/>
          <w:lang w:eastAsia="zh-CN"/>
        </w:rPr>
        <w:t>信息</w:t>
      </w:r>
      <w:r>
        <w:rPr>
          <w:rFonts w:ascii="宋体" w:hAnsi="宋体" w:cs="Times New Roman"/>
          <w:lang w:eastAsia="zh-CN"/>
        </w:rPr>
        <w:t>可设置规则描述、参考文献及附件、疑点</w:t>
      </w:r>
      <w:r>
        <w:rPr>
          <w:rFonts w:hint="eastAsia" w:ascii="宋体" w:hAnsi="宋体" w:cs="Times New Roman"/>
          <w:lang w:eastAsia="zh-CN"/>
        </w:rPr>
        <w:t>初判方式</w:t>
      </w:r>
      <w:r>
        <w:rPr>
          <w:rFonts w:ascii="宋体" w:hAnsi="宋体" w:cs="Times New Roman"/>
          <w:lang w:eastAsia="zh-CN"/>
        </w:rPr>
        <w:t>、发送方式</w:t>
      </w:r>
      <w:r>
        <w:rPr>
          <w:rFonts w:hint="eastAsia" w:ascii="宋体" w:hAnsi="宋体" w:cs="Times New Roman"/>
          <w:lang w:eastAsia="zh-CN"/>
        </w:rPr>
        <w:t>、</w:t>
      </w:r>
      <w:r>
        <w:rPr>
          <w:rFonts w:ascii="宋体" w:hAnsi="宋体" w:cs="Times New Roman"/>
          <w:lang w:eastAsia="zh-CN"/>
        </w:rPr>
        <w:t>整改方案</w:t>
      </w:r>
      <w:r>
        <w:rPr>
          <w:rFonts w:hint="eastAsia" w:ascii="宋体" w:hAnsi="宋体" w:cs="Times New Roman"/>
          <w:lang w:eastAsia="zh-CN"/>
        </w:rPr>
        <w:t>、</w:t>
      </w:r>
      <w:r>
        <w:rPr>
          <w:rFonts w:ascii="宋体" w:hAnsi="宋体" w:cs="Times New Roman"/>
          <w:lang w:eastAsia="zh-CN"/>
        </w:rPr>
        <w:t>预警级别等信息。规则</w:t>
      </w:r>
      <w:r>
        <w:rPr>
          <w:rFonts w:hint="eastAsia" w:ascii="宋体" w:hAnsi="宋体" w:cs="Times New Roman"/>
          <w:lang w:eastAsia="zh-CN"/>
        </w:rPr>
        <w:t>通过</w:t>
      </w:r>
      <w:r>
        <w:rPr>
          <w:rFonts w:ascii="宋体" w:hAnsi="宋体" w:cs="Times New Roman"/>
          <w:lang w:eastAsia="zh-CN"/>
        </w:rPr>
        <w:t>引用表达式实现。</w:t>
      </w:r>
    </w:p>
    <w:p w14:paraId="7B808660">
      <w:pPr>
        <w:widowControl w:val="0"/>
        <w:kinsoku/>
        <w:ind w:firstLine="480"/>
        <w:rPr>
          <w:rFonts w:hint="eastAsia" w:ascii="宋体" w:hAnsi="宋体" w:cs="Times New Roman"/>
          <w:lang w:eastAsia="zh-CN"/>
        </w:rPr>
      </w:pPr>
      <w:r>
        <w:rPr>
          <w:rFonts w:hint="eastAsia" w:ascii="宋体" w:hAnsi="宋体" w:cs="Times New Roman"/>
          <w:lang w:eastAsia="zh-CN"/>
        </w:rPr>
        <w:t>初审</w:t>
      </w:r>
      <w:r>
        <w:rPr>
          <w:rFonts w:ascii="宋体" w:hAnsi="宋体" w:cs="Times New Roman"/>
          <w:lang w:eastAsia="zh-CN"/>
        </w:rPr>
        <w:t>方式包含</w:t>
      </w:r>
      <w:r>
        <w:rPr>
          <w:rFonts w:hint="eastAsia" w:ascii="宋体" w:hAnsi="宋体" w:cs="Times New Roman"/>
          <w:lang w:eastAsia="zh-CN"/>
        </w:rPr>
        <w:t>基层市局</w:t>
      </w:r>
      <w:r>
        <w:rPr>
          <w:rFonts w:ascii="宋体" w:hAnsi="宋体" w:cs="Times New Roman"/>
          <w:lang w:eastAsia="zh-CN"/>
        </w:rPr>
        <w:t>和监管</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设置</w:t>
      </w:r>
      <w:r>
        <w:rPr>
          <w:rFonts w:ascii="宋体" w:hAnsi="宋体" w:cs="Times New Roman"/>
          <w:lang w:eastAsia="zh-CN"/>
        </w:rPr>
        <w:t>基层</w:t>
      </w:r>
      <w:r>
        <w:rPr>
          <w:rFonts w:hint="eastAsia" w:ascii="宋体" w:hAnsi="宋体" w:cs="Times New Roman"/>
          <w:lang w:eastAsia="zh-CN"/>
        </w:rPr>
        <w:t>市局</w:t>
      </w:r>
      <w:r>
        <w:rPr>
          <w:rFonts w:ascii="宋体" w:hAnsi="宋体" w:cs="Times New Roman"/>
          <w:lang w:eastAsia="zh-CN"/>
        </w:rPr>
        <w:t>则疑点直接推送给基层</w:t>
      </w:r>
      <w:r>
        <w:rPr>
          <w:rFonts w:hint="eastAsia" w:ascii="宋体" w:hAnsi="宋体" w:cs="Times New Roman"/>
          <w:lang w:eastAsia="zh-CN"/>
        </w:rPr>
        <w:t>市局</w:t>
      </w:r>
      <w:r>
        <w:rPr>
          <w:rFonts w:ascii="宋体" w:hAnsi="宋体" w:cs="Times New Roman"/>
          <w:lang w:eastAsia="zh-CN"/>
        </w:rPr>
        <w:t>，由基层</w:t>
      </w:r>
      <w:r>
        <w:rPr>
          <w:rFonts w:hint="eastAsia" w:ascii="宋体" w:hAnsi="宋体" w:cs="Times New Roman"/>
          <w:lang w:eastAsia="zh-CN"/>
        </w:rPr>
        <w:t>市局先</w:t>
      </w:r>
      <w:r>
        <w:rPr>
          <w:rFonts w:ascii="宋体" w:hAnsi="宋体" w:cs="Times New Roman"/>
          <w:lang w:eastAsia="zh-CN"/>
        </w:rPr>
        <w:t>进行疑点检查然后上报主管</w:t>
      </w:r>
      <w:r>
        <w:rPr>
          <w:rFonts w:hint="eastAsia" w:ascii="宋体" w:hAnsi="宋体" w:cs="Times New Roman"/>
          <w:lang w:eastAsia="zh-CN"/>
        </w:rPr>
        <w:t>市局</w:t>
      </w:r>
      <w:r>
        <w:rPr>
          <w:rFonts w:ascii="宋体" w:hAnsi="宋体" w:cs="Times New Roman"/>
          <w:lang w:eastAsia="zh-CN"/>
        </w:rPr>
        <w:t>；设置监管</w:t>
      </w:r>
      <w:r>
        <w:rPr>
          <w:rFonts w:hint="eastAsia" w:ascii="宋体" w:hAnsi="宋体" w:cs="Times New Roman"/>
          <w:lang w:eastAsia="zh-CN"/>
        </w:rPr>
        <w:t>市局</w:t>
      </w:r>
      <w:r>
        <w:rPr>
          <w:rFonts w:ascii="宋体" w:hAnsi="宋体" w:cs="Times New Roman"/>
          <w:lang w:eastAsia="zh-CN"/>
        </w:rPr>
        <w:t>则疑点推送</w:t>
      </w:r>
      <w:r>
        <w:rPr>
          <w:rFonts w:hint="eastAsia" w:ascii="宋体" w:hAnsi="宋体" w:cs="Times New Roman"/>
          <w:lang w:eastAsia="zh-CN"/>
        </w:rPr>
        <w:t>给</w:t>
      </w:r>
      <w:r>
        <w:rPr>
          <w:rFonts w:ascii="宋体" w:hAnsi="宋体" w:cs="Times New Roman"/>
          <w:lang w:eastAsia="zh-CN"/>
        </w:rPr>
        <w:t>监管</w:t>
      </w:r>
      <w:r>
        <w:rPr>
          <w:rFonts w:hint="eastAsia" w:ascii="宋体" w:hAnsi="宋体" w:cs="Times New Roman"/>
          <w:lang w:eastAsia="zh-CN"/>
        </w:rPr>
        <w:t>市局</w:t>
      </w:r>
      <w:r>
        <w:rPr>
          <w:rFonts w:ascii="宋体" w:hAnsi="宋体" w:cs="Times New Roman"/>
          <w:lang w:eastAsia="zh-CN"/>
        </w:rPr>
        <w:t>由监管</w:t>
      </w:r>
      <w:r>
        <w:rPr>
          <w:rFonts w:hint="eastAsia" w:ascii="宋体" w:hAnsi="宋体" w:cs="Times New Roman"/>
          <w:lang w:eastAsia="zh-CN"/>
        </w:rPr>
        <w:t>市局</w:t>
      </w:r>
      <w:r>
        <w:rPr>
          <w:rFonts w:ascii="宋体" w:hAnsi="宋体" w:cs="Times New Roman"/>
          <w:lang w:eastAsia="zh-CN"/>
        </w:rPr>
        <w:t>进行判断是否下发给基层</w:t>
      </w:r>
      <w:r>
        <w:rPr>
          <w:rFonts w:hint="eastAsia" w:ascii="宋体" w:hAnsi="宋体" w:cs="Times New Roman"/>
          <w:lang w:eastAsia="zh-CN"/>
        </w:rPr>
        <w:t>市局</w:t>
      </w:r>
      <w:r>
        <w:rPr>
          <w:rFonts w:ascii="宋体" w:hAnsi="宋体" w:cs="Times New Roman"/>
          <w:lang w:eastAsia="zh-CN"/>
        </w:rPr>
        <w:t>。</w:t>
      </w:r>
    </w:p>
    <w:p w14:paraId="0CB01979">
      <w:pPr>
        <w:widowControl w:val="0"/>
        <w:kinsoku/>
        <w:ind w:firstLine="480"/>
        <w:rPr>
          <w:rFonts w:hint="eastAsia" w:ascii="宋体" w:hAnsi="宋体" w:cs="Times New Roman"/>
          <w:lang w:eastAsia="zh-CN"/>
        </w:rPr>
      </w:pPr>
      <w:r>
        <w:rPr>
          <w:rFonts w:hint="eastAsia" w:ascii="宋体" w:hAnsi="宋体" w:cs="Times New Roman"/>
          <w:lang w:eastAsia="zh-CN"/>
        </w:rPr>
        <w:t>发送</w:t>
      </w:r>
      <w:r>
        <w:rPr>
          <w:rFonts w:ascii="宋体" w:hAnsi="宋体" w:cs="Times New Roman"/>
          <w:lang w:eastAsia="zh-CN"/>
        </w:rPr>
        <w:t>方式包含直达和逐级。直达</w:t>
      </w:r>
      <w:r>
        <w:rPr>
          <w:rFonts w:hint="eastAsia" w:ascii="宋体" w:hAnsi="宋体" w:cs="Times New Roman"/>
          <w:lang w:eastAsia="zh-CN"/>
        </w:rPr>
        <w:t>方式在</w:t>
      </w:r>
      <w:r>
        <w:rPr>
          <w:rFonts w:ascii="宋体" w:hAnsi="宋体" w:cs="Times New Roman"/>
          <w:lang w:eastAsia="zh-CN"/>
        </w:rPr>
        <w:t>疑点</w:t>
      </w:r>
      <w:r>
        <w:rPr>
          <w:rFonts w:hint="eastAsia" w:ascii="宋体" w:hAnsi="宋体" w:cs="Times New Roman"/>
          <w:lang w:eastAsia="zh-CN"/>
        </w:rPr>
        <w:t>下发</w:t>
      </w:r>
      <w:r>
        <w:rPr>
          <w:rFonts w:ascii="宋体" w:hAnsi="宋体" w:cs="Times New Roman"/>
          <w:lang w:eastAsia="zh-CN"/>
        </w:rPr>
        <w:t>和上报时不经过主管</w:t>
      </w:r>
      <w:r>
        <w:rPr>
          <w:rFonts w:hint="eastAsia" w:ascii="宋体" w:hAnsi="宋体" w:cs="Times New Roman"/>
          <w:lang w:eastAsia="zh-CN"/>
        </w:rPr>
        <w:t>市局</w:t>
      </w:r>
      <w:r>
        <w:rPr>
          <w:rFonts w:ascii="宋体" w:hAnsi="宋体" w:cs="Times New Roman"/>
          <w:lang w:eastAsia="zh-CN"/>
        </w:rPr>
        <w:t>，如</w:t>
      </w:r>
      <w:r>
        <w:rPr>
          <w:rFonts w:hint="eastAsia" w:ascii="宋体" w:hAnsi="宋体" w:cs="Times New Roman"/>
          <w:lang w:eastAsia="zh-CN"/>
        </w:rPr>
        <w:t>三级市局</w:t>
      </w:r>
      <w:r>
        <w:rPr>
          <w:rFonts w:ascii="宋体" w:hAnsi="宋体" w:cs="Times New Roman"/>
          <w:lang w:eastAsia="zh-CN"/>
        </w:rPr>
        <w:t>时，一级监管</w:t>
      </w:r>
      <w:r>
        <w:rPr>
          <w:rFonts w:hint="eastAsia" w:ascii="宋体" w:hAnsi="宋体" w:cs="Times New Roman"/>
          <w:lang w:eastAsia="zh-CN"/>
        </w:rPr>
        <w:t>市局</w:t>
      </w:r>
      <w:r>
        <w:rPr>
          <w:rFonts w:ascii="宋体" w:hAnsi="宋体" w:cs="Times New Roman"/>
          <w:lang w:eastAsia="zh-CN"/>
        </w:rPr>
        <w:t>下发疑点直接发送给基层</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一级市局→</w:t>
      </w:r>
      <w:r>
        <w:rPr>
          <w:rFonts w:ascii="宋体" w:hAnsi="宋体" w:cs="Times New Roman"/>
          <w:lang w:eastAsia="zh-CN"/>
        </w:rPr>
        <w:t>基层</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，基层市局</w:t>
      </w:r>
      <w:r>
        <w:rPr>
          <w:rFonts w:ascii="宋体" w:hAnsi="宋体" w:cs="Times New Roman"/>
          <w:lang w:eastAsia="zh-CN"/>
        </w:rPr>
        <w:t>上报也直接发送给一级</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基层市局→</w:t>
      </w:r>
      <w:r>
        <w:rPr>
          <w:rFonts w:ascii="宋体" w:hAnsi="宋体" w:cs="Times New Roman"/>
          <w:lang w:eastAsia="zh-CN"/>
        </w:rPr>
        <w:t>一级</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w:t>
      </w:r>
      <w:r>
        <w:rPr>
          <w:rFonts w:ascii="宋体" w:hAnsi="宋体" w:cs="Times New Roman"/>
          <w:lang w:eastAsia="zh-CN"/>
        </w:rPr>
        <w:t>逐级方式</w:t>
      </w:r>
      <w:r>
        <w:rPr>
          <w:rFonts w:hint="eastAsia" w:ascii="宋体" w:hAnsi="宋体" w:cs="Times New Roman"/>
          <w:lang w:eastAsia="zh-CN"/>
        </w:rPr>
        <w:t>在</w:t>
      </w:r>
      <w:r>
        <w:rPr>
          <w:rFonts w:ascii="宋体" w:hAnsi="宋体" w:cs="Times New Roman"/>
          <w:lang w:eastAsia="zh-CN"/>
        </w:rPr>
        <w:t>下发和上报时需要经过主管</w:t>
      </w:r>
      <w:r>
        <w:rPr>
          <w:rFonts w:hint="eastAsia" w:ascii="宋体" w:hAnsi="宋体" w:cs="Times New Roman"/>
          <w:lang w:eastAsia="zh-CN"/>
        </w:rPr>
        <w:t>市局</w:t>
      </w:r>
      <w:r>
        <w:rPr>
          <w:rFonts w:ascii="宋体" w:hAnsi="宋体" w:cs="Times New Roman"/>
          <w:lang w:eastAsia="zh-CN"/>
        </w:rPr>
        <w:t>逐级下发和上报，如下发（</w:t>
      </w:r>
      <w:r>
        <w:rPr>
          <w:rFonts w:hint="eastAsia" w:ascii="宋体" w:hAnsi="宋体" w:cs="Times New Roman"/>
          <w:lang w:eastAsia="zh-CN"/>
        </w:rPr>
        <w:t>一级市局→</w:t>
      </w:r>
      <w:r>
        <w:rPr>
          <w:rFonts w:ascii="宋体" w:hAnsi="宋体" w:cs="Times New Roman"/>
          <w:lang w:eastAsia="zh-CN"/>
        </w:rPr>
        <w:t>二级</w:t>
      </w:r>
      <w:r>
        <w:rPr>
          <w:rFonts w:hint="eastAsia" w:ascii="宋体" w:hAnsi="宋体" w:cs="Times New Roman"/>
          <w:lang w:eastAsia="zh-CN"/>
        </w:rPr>
        <w:t>市局→</w:t>
      </w:r>
      <w:r>
        <w:rPr>
          <w:rFonts w:ascii="宋体" w:hAnsi="宋体" w:cs="Times New Roman"/>
          <w:lang w:eastAsia="zh-CN"/>
        </w:rPr>
        <w:t>基层</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w:t>
      </w:r>
      <w:r>
        <w:rPr>
          <w:rFonts w:ascii="宋体" w:hAnsi="宋体" w:cs="Times New Roman"/>
          <w:lang w:eastAsia="zh-CN"/>
        </w:rPr>
        <w:t>上报（</w:t>
      </w:r>
      <w:r>
        <w:rPr>
          <w:rFonts w:hint="eastAsia" w:ascii="宋体" w:hAnsi="宋体" w:cs="Times New Roman"/>
          <w:lang w:eastAsia="zh-CN"/>
        </w:rPr>
        <w:t>基层市局→</w:t>
      </w:r>
      <w:r>
        <w:rPr>
          <w:rFonts w:ascii="宋体" w:hAnsi="宋体" w:cs="Times New Roman"/>
          <w:lang w:eastAsia="zh-CN"/>
        </w:rPr>
        <w:t>二级</w:t>
      </w:r>
      <w:r>
        <w:rPr>
          <w:rFonts w:hint="eastAsia" w:ascii="宋体" w:hAnsi="宋体" w:cs="Times New Roman"/>
          <w:lang w:eastAsia="zh-CN"/>
        </w:rPr>
        <w:t>市局→</w:t>
      </w:r>
      <w:r>
        <w:rPr>
          <w:rFonts w:ascii="宋体" w:hAnsi="宋体" w:cs="Times New Roman"/>
          <w:lang w:eastAsia="zh-CN"/>
        </w:rPr>
        <w:t>一级</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w:t>
      </w:r>
    </w:p>
    <w:p w14:paraId="5ACDEF87">
      <w:pPr>
        <w:widowControl w:val="0"/>
        <w:kinsoku/>
        <w:ind w:firstLine="480"/>
        <w:rPr>
          <w:rFonts w:hint="eastAsia" w:ascii="宋体" w:hAnsi="宋体" w:cs="Times New Roman"/>
          <w:lang w:eastAsia="zh-CN"/>
        </w:rPr>
      </w:pPr>
      <w:r>
        <w:rPr>
          <w:rFonts w:hint="eastAsia" w:ascii="宋体" w:hAnsi="宋体" w:cs="Times New Roman"/>
          <w:lang w:eastAsia="zh-CN"/>
        </w:rPr>
        <w:t>预警</w:t>
      </w:r>
      <w:r>
        <w:rPr>
          <w:rFonts w:ascii="宋体" w:hAnsi="宋体" w:cs="Times New Roman"/>
          <w:lang w:eastAsia="zh-CN"/>
        </w:rPr>
        <w:t>级别：</w:t>
      </w:r>
      <w:r>
        <w:rPr>
          <w:rFonts w:hint="eastAsia" w:ascii="宋体" w:hAnsi="宋体" w:cs="Times New Roman"/>
          <w:lang w:eastAsia="zh-CN"/>
        </w:rPr>
        <w:t>可</w:t>
      </w:r>
      <w:r>
        <w:rPr>
          <w:rFonts w:ascii="宋体" w:hAnsi="宋体" w:cs="Times New Roman"/>
          <w:lang w:eastAsia="zh-CN"/>
        </w:rPr>
        <w:t>设置高</w:t>
      </w:r>
      <w:r>
        <w:rPr>
          <w:rFonts w:hint="eastAsia" w:ascii="宋体" w:hAnsi="宋体" w:cs="Times New Roman"/>
          <w:lang w:eastAsia="zh-CN"/>
        </w:rPr>
        <w:t>中低</w:t>
      </w:r>
      <w:r>
        <w:rPr>
          <w:rFonts w:ascii="宋体" w:hAnsi="宋体" w:cs="Times New Roman"/>
          <w:lang w:eastAsia="zh-CN"/>
        </w:rPr>
        <w:t>不同</w:t>
      </w:r>
      <w:r>
        <w:rPr>
          <w:rFonts w:hint="eastAsia" w:ascii="宋体" w:hAnsi="宋体" w:cs="Times New Roman"/>
          <w:lang w:eastAsia="zh-CN"/>
        </w:rPr>
        <w:t>级别</w:t>
      </w:r>
      <w:r>
        <w:rPr>
          <w:rFonts w:ascii="宋体" w:hAnsi="宋体" w:cs="Times New Roman"/>
          <w:lang w:eastAsia="zh-CN"/>
        </w:rPr>
        <w:t>，在疑点处理时分不同颜色进行显示</w:t>
      </w:r>
      <w:r>
        <w:rPr>
          <w:rFonts w:hint="eastAsia" w:ascii="宋体" w:hAnsi="宋体" w:cs="Times New Roman"/>
          <w:lang w:eastAsia="zh-CN"/>
        </w:rPr>
        <w:t>。</w:t>
      </w:r>
    </w:p>
    <w:p w14:paraId="296AED34">
      <w:pPr>
        <w:pStyle w:val="5"/>
        <w:keepNext w:val="0"/>
        <w:keepLines w:val="0"/>
        <w:widowControl w:val="0"/>
        <w:kinsoku/>
        <w:spacing w:before="0" w:after="0" w:line="360" w:lineRule="auto"/>
        <w:ind w:left="0" w:firstLine="0" w:firstLineChars="0"/>
      </w:pPr>
      <w:bookmarkStart w:id="537" w:name="_Toc169524231"/>
      <w:bookmarkStart w:id="538" w:name="_Toc436939851"/>
      <w:r>
        <w:rPr>
          <w:rFonts w:hint="eastAsia"/>
        </w:rPr>
        <w:t>监控任务设置</w:t>
      </w:r>
      <w:bookmarkEnd w:id="537"/>
      <w:bookmarkEnd w:id="538"/>
    </w:p>
    <w:p w14:paraId="061AB198">
      <w:pPr>
        <w:widowControl w:val="0"/>
        <w:kinsoku/>
        <w:ind w:firstLine="480"/>
        <w:rPr>
          <w:rFonts w:hint="eastAsia" w:ascii="宋体" w:hAnsi="宋体" w:cs="Times New Roman"/>
          <w:lang w:eastAsia="zh-CN"/>
        </w:rPr>
      </w:pPr>
      <w:r>
        <w:rPr>
          <w:rFonts w:hint="eastAsia" w:ascii="宋体" w:hAnsi="宋体" w:cs="Times New Roman"/>
          <w:lang w:eastAsia="zh-CN"/>
        </w:rPr>
        <w:t>监控预警任务分常规任务和专项任务。</w:t>
      </w:r>
    </w:p>
    <w:p w14:paraId="491BD58E">
      <w:pPr>
        <w:widowControl w:val="0"/>
        <w:kinsoku/>
        <w:ind w:firstLine="480"/>
        <w:rPr>
          <w:rFonts w:hint="eastAsia" w:ascii="宋体" w:hAnsi="宋体" w:cs="Times New Roman"/>
          <w:lang w:eastAsia="zh-CN"/>
        </w:rPr>
      </w:pPr>
      <w:r>
        <w:rPr>
          <w:rFonts w:hint="eastAsia" w:ascii="宋体" w:hAnsi="宋体" w:cs="Times New Roman"/>
          <w:lang w:eastAsia="zh-CN"/>
        </w:rPr>
        <w:t>常规任务：对日常资金支出和重大项目财务情况进行日常监督，根据监控范围和内容要求，</w:t>
      </w:r>
      <w:r>
        <w:rPr>
          <w:rFonts w:hint="eastAsia" w:ascii="Times New Roman" w:hAnsi="Times New Roman" w:cs="Times New Roman"/>
          <w:lang w:eastAsia="zh-CN"/>
        </w:rPr>
        <w:t>对疑点库的疑点信息进行研判分析，核实后汇总监控情况。</w:t>
      </w:r>
    </w:p>
    <w:p w14:paraId="4BDC9169">
      <w:pPr>
        <w:widowControl w:val="0"/>
        <w:kinsoku/>
        <w:ind w:firstLine="480"/>
        <w:rPr>
          <w:rFonts w:hint="eastAsia" w:ascii="宋体" w:hAnsi="宋体" w:cs="Times New Roman"/>
          <w:lang w:eastAsia="zh-CN"/>
        </w:rPr>
      </w:pPr>
      <w:r>
        <w:rPr>
          <w:rFonts w:hint="eastAsia" w:ascii="宋体" w:hAnsi="宋体" w:cs="Times New Roman"/>
          <w:lang w:eastAsia="zh-CN"/>
        </w:rPr>
        <w:t>专项任务：根据市局的要求或日常监控所反映的重大问题情况，针对某一类经济活动进行专项调查分析，并形成专项监控报告。</w:t>
      </w:r>
    </w:p>
    <w:p w14:paraId="67C34767">
      <w:pPr>
        <w:widowControl w:val="0"/>
        <w:kinsoku/>
        <w:ind w:firstLine="480"/>
        <w:rPr>
          <w:rFonts w:hint="eastAsia" w:ascii="宋体" w:hAnsi="宋体" w:cs="Times New Roman"/>
          <w:lang w:eastAsia="zh-CN"/>
        </w:rPr>
      </w:pPr>
      <w:r>
        <w:rPr>
          <w:rFonts w:hint="eastAsia" w:ascii="宋体" w:hAnsi="宋体" w:cs="Times New Roman"/>
          <w:lang w:eastAsia="zh-CN"/>
        </w:rPr>
        <w:t>监控</w:t>
      </w:r>
      <w:r>
        <w:rPr>
          <w:rFonts w:ascii="宋体" w:hAnsi="宋体" w:cs="Times New Roman"/>
          <w:lang w:eastAsia="zh-CN"/>
        </w:rPr>
        <w:t>任务用于设置事后检查周期，可根据监管业务特点设置不同期间的检查任务，</w:t>
      </w:r>
      <w:r>
        <w:rPr>
          <w:rFonts w:hint="eastAsia" w:ascii="宋体" w:hAnsi="宋体" w:cs="Times New Roman"/>
          <w:lang w:eastAsia="zh-CN"/>
        </w:rPr>
        <w:t>按月</w:t>
      </w:r>
      <w:r>
        <w:rPr>
          <w:rFonts w:ascii="宋体" w:hAnsi="宋体" w:cs="Times New Roman"/>
          <w:lang w:eastAsia="zh-CN"/>
        </w:rPr>
        <w:t>、</w:t>
      </w:r>
      <w:r>
        <w:rPr>
          <w:rFonts w:hint="eastAsia" w:ascii="宋体" w:hAnsi="宋体" w:cs="Times New Roman"/>
          <w:lang w:eastAsia="zh-CN"/>
        </w:rPr>
        <w:t>季或</w:t>
      </w:r>
      <w:r>
        <w:rPr>
          <w:rFonts w:ascii="宋体" w:hAnsi="宋体" w:cs="Times New Roman"/>
          <w:lang w:eastAsia="zh-CN"/>
        </w:rPr>
        <w:t>年</w:t>
      </w:r>
      <w:r>
        <w:rPr>
          <w:rFonts w:hint="eastAsia" w:ascii="宋体" w:hAnsi="宋体" w:cs="Times New Roman"/>
          <w:lang w:eastAsia="zh-CN"/>
        </w:rPr>
        <w:t>设置</w:t>
      </w:r>
      <w:r>
        <w:rPr>
          <w:rFonts w:ascii="宋体" w:hAnsi="宋体" w:cs="Times New Roman"/>
          <w:lang w:eastAsia="zh-CN"/>
        </w:rPr>
        <w:t>不同的任务。一个</w:t>
      </w:r>
      <w:r>
        <w:rPr>
          <w:rFonts w:hint="eastAsia" w:ascii="宋体" w:hAnsi="宋体" w:cs="Times New Roman"/>
          <w:lang w:eastAsia="zh-CN"/>
        </w:rPr>
        <w:t>任务</w:t>
      </w:r>
      <w:r>
        <w:rPr>
          <w:rFonts w:ascii="宋体" w:hAnsi="宋体" w:cs="Times New Roman"/>
          <w:lang w:eastAsia="zh-CN"/>
        </w:rPr>
        <w:t>可以选择多个监控规则。</w:t>
      </w:r>
    </w:p>
    <w:p w14:paraId="49972797">
      <w:pPr>
        <w:widowControl w:val="0"/>
        <w:kinsoku/>
        <w:ind w:firstLine="480"/>
        <w:rPr>
          <w:rFonts w:hint="eastAsia" w:ascii="宋体" w:hAnsi="宋体" w:cs="Times New Roman"/>
          <w:lang w:eastAsia="zh-CN"/>
        </w:rPr>
      </w:pPr>
      <w:r>
        <w:rPr>
          <w:rFonts w:hint="eastAsia" w:ascii="宋体" w:hAnsi="宋体" w:cs="Times New Roman"/>
          <w:lang w:eastAsia="zh-CN"/>
        </w:rPr>
        <w:t>监控</w:t>
      </w:r>
      <w:r>
        <w:rPr>
          <w:rFonts w:ascii="宋体" w:hAnsi="宋体" w:cs="Times New Roman"/>
          <w:lang w:eastAsia="zh-CN"/>
        </w:rPr>
        <w:t>任务</w:t>
      </w:r>
      <w:r>
        <w:rPr>
          <w:rFonts w:hint="eastAsia" w:ascii="宋体" w:hAnsi="宋体" w:cs="Times New Roman"/>
          <w:lang w:eastAsia="zh-CN"/>
        </w:rPr>
        <w:t>启动后系统</w:t>
      </w:r>
      <w:r>
        <w:rPr>
          <w:rFonts w:ascii="宋体" w:hAnsi="宋体" w:cs="Times New Roman"/>
          <w:lang w:eastAsia="zh-CN"/>
        </w:rPr>
        <w:t>按设置好的期间自动执行</w:t>
      </w:r>
      <w:r>
        <w:rPr>
          <w:rFonts w:hint="eastAsia" w:ascii="宋体" w:hAnsi="宋体" w:cs="Times New Roman"/>
          <w:lang w:eastAsia="zh-CN"/>
        </w:rPr>
        <w:t>并</w:t>
      </w:r>
      <w:r>
        <w:rPr>
          <w:rFonts w:ascii="宋体" w:hAnsi="宋体" w:cs="Times New Roman"/>
          <w:lang w:eastAsia="zh-CN"/>
        </w:rPr>
        <w:t>记录疑点，也可选定任务手动执行。</w:t>
      </w:r>
    </w:p>
    <w:p w14:paraId="319CE67D">
      <w:pPr>
        <w:widowControl w:val="0"/>
        <w:kinsoku/>
        <w:ind w:firstLine="480"/>
        <w:rPr>
          <w:rFonts w:hint="eastAsia" w:ascii="宋体" w:hAnsi="宋体" w:cs="Times New Roman"/>
          <w:lang w:eastAsia="zh-CN"/>
        </w:rPr>
      </w:pPr>
      <w:r>
        <w:rPr>
          <w:rFonts w:hint="eastAsia" w:ascii="宋体" w:hAnsi="宋体" w:cs="Times New Roman"/>
          <w:lang w:eastAsia="zh-CN"/>
        </w:rPr>
        <w:t>监控</w:t>
      </w:r>
      <w:r>
        <w:rPr>
          <w:rFonts w:ascii="宋体" w:hAnsi="宋体" w:cs="Times New Roman"/>
          <w:lang w:eastAsia="zh-CN"/>
        </w:rPr>
        <w:t>任务执行完成后会记录执行日志</w:t>
      </w:r>
      <w:r>
        <w:rPr>
          <w:rFonts w:hint="eastAsia" w:ascii="宋体" w:hAnsi="宋体" w:cs="Times New Roman"/>
          <w:lang w:eastAsia="zh-CN"/>
        </w:rPr>
        <w:t>，记录</w:t>
      </w:r>
      <w:r>
        <w:rPr>
          <w:rFonts w:ascii="宋体" w:hAnsi="宋体" w:cs="Times New Roman"/>
          <w:lang w:eastAsia="zh-CN"/>
        </w:rPr>
        <w:t>执行时间和每次执行成功失败结果。</w:t>
      </w:r>
    </w:p>
    <w:p w14:paraId="6B430533">
      <w:pPr>
        <w:pStyle w:val="5"/>
        <w:keepNext w:val="0"/>
        <w:keepLines w:val="0"/>
        <w:widowControl w:val="0"/>
        <w:tabs>
          <w:tab w:val="left" w:pos="630"/>
        </w:tabs>
        <w:kinsoku/>
        <w:spacing w:before="0" w:after="0" w:line="360" w:lineRule="auto"/>
        <w:ind w:left="4" w:hanging="4" w:firstLineChars="0"/>
        <w:rPr>
          <w:rFonts w:cs="Times New Roman"/>
        </w:rPr>
      </w:pPr>
      <w:bookmarkStart w:id="539" w:name="_Toc436939852"/>
      <w:bookmarkStart w:id="540" w:name="_Toc169524232"/>
      <w:r>
        <w:rPr>
          <w:rFonts w:hint="eastAsia" w:cs="Times New Roman"/>
          <w:szCs w:val="28"/>
        </w:rPr>
        <w:t>监管业务</w:t>
      </w:r>
      <w:r>
        <w:rPr>
          <w:rFonts w:cs="Times New Roman"/>
          <w:szCs w:val="28"/>
        </w:rPr>
        <w:t>处理</w:t>
      </w:r>
      <w:bookmarkEnd w:id="539"/>
      <w:bookmarkEnd w:id="540"/>
    </w:p>
    <w:p w14:paraId="052B73C9">
      <w:pPr>
        <w:widowControl w:val="0"/>
        <w:kinsoku/>
        <w:ind w:firstLine="480"/>
        <w:rPr>
          <w:rFonts w:hint="eastAsia" w:ascii="宋体" w:hAnsi="宋体" w:cs="Times New Roman"/>
          <w:lang w:eastAsia="zh-CN"/>
        </w:rPr>
      </w:pPr>
      <w:r>
        <w:rPr>
          <w:rFonts w:hint="eastAsia" w:ascii="宋体" w:hAnsi="宋体" w:cs="Times New Roman"/>
          <w:lang w:eastAsia="zh-CN"/>
        </w:rPr>
        <w:t>监管</w:t>
      </w:r>
      <w:r>
        <w:rPr>
          <w:rFonts w:ascii="宋体" w:hAnsi="宋体" w:cs="Times New Roman"/>
          <w:lang w:eastAsia="zh-CN"/>
        </w:rPr>
        <w:t>业务处理用于对</w:t>
      </w:r>
      <w:r>
        <w:rPr>
          <w:rFonts w:hint="eastAsia" w:ascii="宋体" w:hAnsi="宋体" w:cs="Times New Roman"/>
          <w:lang w:eastAsia="zh-CN"/>
        </w:rPr>
        <w:t>疑点的</w:t>
      </w:r>
      <w:r>
        <w:rPr>
          <w:rFonts w:ascii="宋体" w:hAnsi="宋体" w:cs="Times New Roman"/>
          <w:lang w:eastAsia="zh-CN"/>
        </w:rPr>
        <w:t>处理</w:t>
      </w:r>
      <w:r>
        <w:rPr>
          <w:rFonts w:hint="eastAsia" w:ascii="宋体" w:hAnsi="宋体" w:cs="Times New Roman"/>
          <w:lang w:eastAsia="zh-CN"/>
        </w:rPr>
        <w:t>，</w:t>
      </w:r>
      <w:r>
        <w:rPr>
          <w:rFonts w:ascii="宋体" w:hAnsi="宋体" w:cs="Times New Roman"/>
          <w:lang w:eastAsia="zh-CN"/>
        </w:rPr>
        <w:t>分监管</w:t>
      </w:r>
      <w:r>
        <w:rPr>
          <w:rFonts w:hint="eastAsia" w:ascii="宋体" w:hAnsi="宋体" w:cs="Times New Roman"/>
          <w:lang w:eastAsia="zh-CN"/>
        </w:rPr>
        <w:t>市局</w:t>
      </w:r>
      <w:r>
        <w:rPr>
          <w:rFonts w:ascii="宋体" w:hAnsi="宋体" w:cs="Times New Roman"/>
          <w:lang w:eastAsia="zh-CN"/>
        </w:rPr>
        <w:t>处理和基层</w:t>
      </w:r>
      <w:r>
        <w:rPr>
          <w:rFonts w:hint="eastAsia" w:ascii="宋体" w:hAnsi="宋体" w:cs="Times New Roman"/>
          <w:lang w:eastAsia="zh-CN"/>
        </w:rPr>
        <w:t>市局</w:t>
      </w:r>
      <w:r>
        <w:rPr>
          <w:rFonts w:ascii="宋体" w:hAnsi="宋体" w:cs="Times New Roman"/>
          <w:lang w:eastAsia="zh-CN"/>
        </w:rPr>
        <w:t>处理界面。</w:t>
      </w:r>
    </w:p>
    <w:p w14:paraId="6F059C0A">
      <w:pPr>
        <w:widowControl w:val="0"/>
        <w:kinsoku/>
        <w:ind w:firstLine="480"/>
        <w:rPr>
          <w:rFonts w:hint="eastAsia" w:ascii="宋体" w:hAnsi="宋体" w:cs="Times New Roman"/>
          <w:lang w:eastAsia="zh-CN"/>
        </w:rPr>
      </w:pPr>
      <w:r>
        <w:rPr>
          <w:rFonts w:hint="eastAsia" w:ascii="宋体" w:hAnsi="宋体" w:cs="Times New Roman"/>
          <w:lang w:eastAsia="zh-CN"/>
        </w:rPr>
        <w:t>监</w:t>
      </w:r>
      <w:r>
        <w:rPr>
          <w:rFonts w:ascii="宋体" w:hAnsi="宋体" w:cs="Times New Roman"/>
          <w:lang w:eastAsia="zh-CN"/>
        </w:rPr>
        <w:t>管</w:t>
      </w:r>
      <w:r>
        <w:rPr>
          <w:rFonts w:hint="eastAsia" w:ascii="宋体" w:hAnsi="宋体" w:cs="Times New Roman"/>
          <w:lang w:eastAsia="zh-CN"/>
        </w:rPr>
        <w:t>市局功能包括</w:t>
      </w:r>
      <w:r>
        <w:rPr>
          <w:rFonts w:ascii="宋体" w:hAnsi="宋体" w:cs="Times New Roman"/>
          <w:lang w:eastAsia="zh-CN"/>
        </w:rPr>
        <w:t>：</w:t>
      </w:r>
      <w:r>
        <w:rPr>
          <w:rFonts w:hint="eastAsia" w:ascii="宋体" w:hAnsi="宋体" w:cs="Times New Roman"/>
          <w:lang w:eastAsia="zh-CN"/>
        </w:rPr>
        <w:t>查询</w:t>
      </w:r>
      <w:r>
        <w:rPr>
          <w:rFonts w:ascii="宋体" w:hAnsi="宋体" w:cs="Times New Roman"/>
          <w:lang w:eastAsia="zh-CN"/>
        </w:rPr>
        <w:t>、</w:t>
      </w:r>
      <w:r>
        <w:rPr>
          <w:rFonts w:hint="eastAsia" w:ascii="宋体" w:hAnsi="宋体" w:cs="Times New Roman"/>
          <w:lang w:eastAsia="zh-CN"/>
        </w:rPr>
        <w:t>查看</w:t>
      </w:r>
      <w:r>
        <w:rPr>
          <w:rFonts w:ascii="宋体" w:hAnsi="宋体" w:cs="Times New Roman"/>
          <w:lang w:eastAsia="zh-CN"/>
        </w:rPr>
        <w:t>规则、</w:t>
      </w:r>
      <w:r>
        <w:rPr>
          <w:rFonts w:hint="eastAsia" w:ascii="宋体" w:hAnsi="宋体" w:cs="Times New Roman"/>
          <w:lang w:eastAsia="zh-CN"/>
        </w:rPr>
        <w:t>下发、</w:t>
      </w:r>
      <w:r>
        <w:rPr>
          <w:rFonts w:ascii="宋体" w:hAnsi="宋体" w:cs="Times New Roman"/>
          <w:lang w:eastAsia="zh-CN"/>
        </w:rPr>
        <w:t>关闭</w:t>
      </w:r>
      <w:r>
        <w:rPr>
          <w:rFonts w:hint="eastAsia" w:ascii="宋体" w:hAnsi="宋体" w:cs="Times New Roman"/>
          <w:lang w:eastAsia="zh-CN"/>
        </w:rPr>
        <w:t>、</w:t>
      </w:r>
      <w:r>
        <w:rPr>
          <w:rFonts w:ascii="宋体" w:hAnsi="宋体" w:cs="Times New Roman"/>
          <w:lang w:eastAsia="zh-CN"/>
        </w:rPr>
        <w:t>打印、导出等。</w:t>
      </w:r>
    </w:p>
    <w:p w14:paraId="45402A69">
      <w:pPr>
        <w:widowControl w:val="0"/>
        <w:kinsoku/>
        <w:ind w:firstLine="480"/>
        <w:rPr>
          <w:rFonts w:hint="eastAsia" w:ascii="宋体" w:hAnsi="宋体" w:cs="Times New Roman"/>
          <w:lang w:eastAsia="zh-CN"/>
        </w:rPr>
      </w:pPr>
      <w:r>
        <w:rPr>
          <w:rFonts w:hint="eastAsia" w:ascii="宋体" w:hAnsi="宋体" w:cs="Times New Roman"/>
          <w:lang w:eastAsia="zh-CN"/>
        </w:rPr>
        <w:t>主管市局</w:t>
      </w:r>
      <w:r>
        <w:rPr>
          <w:rFonts w:ascii="宋体" w:hAnsi="宋体" w:cs="Times New Roman"/>
          <w:lang w:eastAsia="zh-CN"/>
        </w:rPr>
        <w:t>功能包括：</w:t>
      </w:r>
      <w:r>
        <w:rPr>
          <w:rFonts w:hint="eastAsia" w:ascii="宋体" w:hAnsi="宋体" w:cs="Times New Roman"/>
          <w:lang w:eastAsia="zh-CN"/>
        </w:rPr>
        <w:t>查询</w:t>
      </w:r>
      <w:r>
        <w:rPr>
          <w:rFonts w:ascii="宋体" w:hAnsi="宋体" w:cs="Times New Roman"/>
          <w:lang w:eastAsia="zh-CN"/>
        </w:rPr>
        <w:t>、</w:t>
      </w:r>
      <w:r>
        <w:rPr>
          <w:rFonts w:hint="eastAsia" w:ascii="宋体" w:hAnsi="宋体" w:cs="Times New Roman"/>
          <w:lang w:eastAsia="zh-CN"/>
        </w:rPr>
        <w:t>下发、上报</w:t>
      </w:r>
      <w:r>
        <w:rPr>
          <w:rFonts w:ascii="宋体" w:hAnsi="宋体" w:cs="Times New Roman"/>
          <w:lang w:eastAsia="zh-CN"/>
        </w:rPr>
        <w:t>、打印、导出等。</w:t>
      </w:r>
    </w:p>
    <w:p w14:paraId="49A7E4DF">
      <w:pPr>
        <w:widowControl w:val="0"/>
        <w:kinsoku/>
        <w:ind w:firstLine="480"/>
        <w:rPr>
          <w:rFonts w:hint="eastAsia" w:ascii="宋体" w:hAnsi="宋体" w:cs="Times New Roman"/>
          <w:lang w:eastAsia="zh-CN"/>
        </w:rPr>
      </w:pPr>
      <w:r>
        <w:rPr>
          <w:rFonts w:hint="eastAsia" w:ascii="宋体" w:hAnsi="宋体" w:cs="Times New Roman"/>
          <w:lang w:eastAsia="zh-CN"/>
        </w:rPr>
        <w:t>基层市局</w:t>
      </w:r>
      <w:r>
        <w:rPr>
          <w:rFonts w:ascii="宋体" w:hAnsi="宋体" w:cs="Times New Roman"/>
          <w:lang w:eastAsia="zh-CN"/>
        </w:rPr>
        <w:t>功能包括</w:t>
      </w:r>
      <w:r>
        <w:rPr>
          <w:rFonts w:hint="eastAsia" w:ascii="宋体" w:hAnsi="宋体" w:cs="Times New Roman"/>
          <w:lang w:eastAsia="zh-CN"/>
        </w:rPr>
        <w:t>：查询</w:t>
      </w:r>
      <w:r>
        <w:rPr>
          <w:rFonts w:ascii="宋体" w:hAnsi="宋体" w:cs="Times New Roman"/>
          <w:lang w:eastAsia="zh-CN"/>
        </w:rPr>
        <w:t>、</w:t>
      </w:r>
      <w:r>
        <w:rPr>
          <w:rFonts w:hint="eastAsia" w:ascii="宋体" w:hAnsi="宋体" w:cs="Times New Roman"/>
          <w:lang w:eastAsia="zh-CN"/>
        </w:rPr>
        <w:t>上报</w:t>
      </w:r>
      <w:r>
        <w:rPr>
          <w:rFonts w:ascii="宋体" w:hAnsi="宋体" w:cs="Times New Roman"/>
          <w:lang w:eastAsia="zh-CN"/>
        </w:rPr>
        <w:t>、</w:t>
      </w:r>
      <w:r>
        <w:rPr>
          <w:rFonts w:hint="eastAsia" w:ascii="宋体" w:hAnsi="宋体" w:cs="Times New Roman"/>
          <w:lang w:eastAsia="zh-CN"/>
        </w:rPr>
        <w:t>录入</w:t>
      </w:r>
      <w:r>
        <w:rPr>
          <w:rFonts w:ascii="宋体" w:hAnsi="宋体" w:cs="Times New Roman"/>
          <w:lang w:eastAsia="zh-CN"/>
        </w:rPr>
        <w:t>自查意见、</w:t>
      </w:r>
      <w:r>
        <w:rPr>
          <w:rFonts w:hint="eastAsia" w:ascii="宋体" w:hAnsi="宋体" w:cs="Times New Roman"/>
          <w:lang w:eastAsia="zh-CN"/>
        </w:rPr>
        <w:t>收回</w:t>
      </w:r>
      <w:r>
        <w:rPr>
          <w:rFonts w:ascii="宋体" w:hAnsi="宋体" w:cs="Times New Roman"/>
          <w:lang w:eastAsia="zh-CN"/>
        </w:rPr>
        <w:t>、打印、导出等。</w:t>
      </w:r>
    </w:p>
    <w:p w14:paraId="490419F9">
      <w:pPr>
        <w:widowControl w:val="0"/>
        <w:kinsoku/>
        <w:ind w:firstLine="480"/>
        <w:rPr>
          <w:rFonts w:hint="eastAsia" w:ascii="宋体" w:hAnsi="宋体" w:cs="Times New Roman"/>
          <w:lang w:eastAsia="zh-CN"/>
        </w:rPr>
      </w:pPr>
      <w:r>
        <w:rPr>
          <w:rFonts w:hint="eastAsia" w:ascii="宋体" w:hAnsi="宋体" w:cs="Times New Roman"/>
          <w:lang w:eastAsia="zh-CN"/>
        </w:rPr>
        <w:t>查询</w:t>
      </w:r>
      <w:r>
        <w:rPr>
          <w:rFonts w:ascii="宋体" w:hAnsi="宋体" w:cs="Times New Roman"/>
          <w:lang w:eastAsia="zh-CN"/>
        </w:rPr>
        <w:t>，用于录入条件实现对疑点信息的过滤。</w:t>
      </w:r>
    </w:p>
    <w:p w14:paraId="3D6552EE">
      <w:pPr>
        <w:widowControl w:val="0"/>
        <w:kinsoku/>
        <w:ind w:firstLine="480"/>
        <w:rPr>
          <w:rFonts w:hint="eastAsia" w:ascii="宋体" w:hAnsi="宋体" w:cs="Times New Roman"/>
          <w:lang w:eastAsia="zh-CN"/>
        </w:rPr>
      </w:pPr>
      <w:r>
        <w:rPr>
          <w:rFonts w:hint="eastAsia" w:ascii="宋体" w:hAnsi="宋体" w:cs="Times New Roman"/>
          <w:lang w:eastAsia="zh-CN"/>
        </w:rPr>
        <w:t>查看</w:t>
      </w:r>
      <w:r>
        <w:rPr>
          <w:rFonts w:ascii="宋体" w:hAnsi="宋体" w:cs="Times New Roman"/>
          <w:lang w:eastAsia="zh-CN"/>
        </w:rPr>
        <w:t>规则，用于查看疑点对应的详细规则信息。</w:t>
      </w:r>
    </w:p>
    <w:p w14:paraId="732B3665">
      <w:pPr>
        <w:widowControl w:val="0"/>
        <w:kinsoku/>
        <w:ind w:firstLine="480"/>
        <w:rPr>
          <w:rFonts w:hint="eastAsia" w:ascii="宋体" w:hAnsi="宋体" w:cs="Times New Roman"/>
          <w:lang w:eastAsia="zh-CN"/>
        </w:rPr>
      </w:pPr>
      <w:r>
        <w:rPr>
          <w:rFonts w:hint="eastAsia" w:ascii="宋体" w:hAnsi="宋体" w:cs="Times New Roman"/>
          <w:lang w:eastAsia="zh-CN"/>
        </w:rPr>
        <w:t>下发</w:t>
      </w:r>
      <w:r>
        <w:rPr>
          <w:rFonts w:ascii="宋体" w:hAnsi="宋体" w:cs="Times New Roman"/>
          <w:lang w:eastAsia="zh-CN"/>
        </w:rPr>
        <w:t>，用于将疑点下发给被监管</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规则</w:t>
      </w:r>
      <w:r>
        <w:rPr>
          <w:rFonts w:ascii="宋体" w:hAnsi="宋体" w:cs="Times New Roman"/>
          <w:lang w:eastAsia="zh-CN"/>
        </w:rPr>
        <w:t>设置发送方式为直达时，疑点将直接发给基层</w:t>
      </w:r>
      <w:r>
        <w:rPr>
          <w:rFonts w:hint="eastAsia" w:ascii="宋体" w:hAnsi="宋体" w:cs="Times New Roman"/>
          <w:lang w:eastAsia="zh-CN"/>
        </w:rPr>
        <w:t>市局</w:t>
      </w:r>
      <w:r>
        <w:rPr>
          <w:rFonts w:ascii="宋体" w:hAnsi="宋体" w:cs="Times New Roman"/>
          <w:lang w:eastAsia="zh-CN"/>
        </w:rPr>
        <w:t>，若为逐级时，则按</w:t>
      </w:r>
      <w:r>
        <w:rPr>
          <w:rFonts w:hint="eastAsia" w:ascii="宋体" w:hAnsi="宋体" w:cs="Times New Roman"/>
          <w:lang w:eastAsia="zh-CN"/>
        </w:rPr>
        <w:t>市局</w:t>
      </w:r>
      <w:r>
        <w:rPr>
          <w:rFonts w:ascii="宋体" w:hAnsi="宋体" w:cs="Times New Roman"/>
          <w:lang w:eastAsia="zh-CN"/>
        </w:rPr>
        <w:t>级次逐级下发。</w:t>
      </w:r>
      <w:r>
        <w:rPr>
          <w:rFonts w:hint="eastAsia" w:ascii="宋体" w:hAnsi="宋体" w:cs="Times New Roman"/>
          <w:lang w:eastAsia="zh-CN"/>
        </w:rPr>
        <w:t>下发</w:t>
      </w:r>
      <w:r>
        <w:rPr>
          <w:rFonts w:ascii="宋体" w:hAnsi="宋体" w:cs="Times New Roman"/>
          <w:lang w:eastAsia="zh-CN"/>
        </w:rPr>
        <w:t>界面可录入</w:t>
      </w:r>
      <w:r>
        <w:rPr>
          <w:rFonts w:hint="eastAsia" w:ascii="宋体" w:hAnsi="宋体" w:cs="Times New Roman"/>
          <w:lang w:eastAsia="zh-CN"/>
        </w:rPr>
        <w:t>对</w:t>
      </w:r>
      <w:r>
        <w:rPr>
          <w:rFonts w:ascii="宋体" w:hAnsi="宋体" w:cs="Times New Roman"/>
          <w:lang w:eastAsia="zh-CN"/>
        </w:rPr>
        <w:t>疑点的判断结果（</w:t>
      </w:r>
      <w:r>
        <w:rPr>
          <w:rFonts w:hint="eastAsia" w:ascii="宋体" w:hAnsi="宋体" w:cs="Times New Roman"/>
          <w:lang w:eastAsia="zh-CN"/>
        </w:rPr>
        <w:t>是</w:t>
      </w:r>
      <w:r>
        <w:rPr>
          <w:rFonts w:ascii="宋体" w:hAnsi="宋体" w:cs="Times New Roman"/>
          <w:lang w:eastAsia="zh-CN"/>
        </w:rPr>
        <w:t>问题、</w:t>
      </w:r>
      <w:r>
        <w:rPr>
          <w:rFonts w:hint="eastAsia" w:ascii="宋体" w:hAnsi="宋体" w:cs="Times New Roman"/>
          <w:lang w:eastAsia="zh-CN"/>
        </w:rPr>
        <w:t>非</w:t>
      </w:r>
      <w:r>
        <w:rPr>
          <w:rFonts w:ascii="宋体" w:hAnsi="宋体" w:cs="Times New Roman"/>
          <w:lang w:eastAsia="zh-CN"/>
        </w:rPr>
        <w:t>问题）</w:t>
      </w:r>
      <w:r>
        <w:rPr>
          <w:rFonts w:hint="eastAsia" w:ascii="宋体" w:hAnsi="宋体" w:cs="Times New Roman"/>
          <w:lang w:eastAsia="zh-CN"/>
        </w:rPr>
        <w:t>、</w:t>
      </w:r>
      <w:r>
        <w:rPr>
          <w:rFonts w:ascii="宋体" w:hAnsi="宋体" w:cs="Times New Roman"/>
          <w:lang w:eastAsia="zh-CN"/>
        </w:rPr>
        <w:t>是否整改、整改结果（</w:t>
      </w:r>
      <w:r>
        <w:rPr>
          <w:rFonts w:hint="eastAsia" w:ascii="宋体" w:hAnsi="宋体" w:cs="Times New Roman"/>
          <w:lang w:eastAsia="zh-CN"/>
        </w:rPr>
        <w:t>已</w:t>
      </w:r>
      <w:r>
        <w:rPr>
          <w:rFonts w:ascii="宋体" w:hAnsi="宋体" w:cs="Times New Roman"/>
          <w:lang w:eastAsia="zh-CN"/>
        </w:rPr>
        <w:t>整改、未整改）</w:t>
      </w:r>
      <w:r>
        <w:rPr>
          <w:rFonts w:hint="eastAsia" w:ascii="宋体" w:hAnsi="宋体" w:cs="Times New Roman"/>
          <w:lang w:eastAsia="zh-CN"/>
        </w:rPr>
        <w:t>、</w:t>
      </w:r>
      <w:r>
        <w:rPr>
          <w:rFonts w:ascii="宋体" w:hAnsi="宋体" w:cs="Times New Roman"/>
          <w:lang w:eastAsia="zh-CN"/>
        </w:rPr>
        <w:t>整改方案（</w:t>
      </w:r>
      <w:r>
        <w:rPr>
          <w:rFonts w:hint="eastAsia" w:ascii="宋体" w:hAnsi="宋体" w:cs="Times New Roman"/>
          <w:lang w:eastAsia="zh-CN"/>
        </w:rPr>
        <w:t>若</w:t>
      </w:r>
      <w:r>
        <w:rPr>
          <w:rFonts w:ascii="宋体" w:hAnsi="宋体" w:cs="Times New Roman"/>
          <w:lang w:eastAsia="zh-CN"/>
        </w:rPr>
        <w:t>在规则处设置，</w:t>
      </w:r>
      <w:r>
        <w:rPr>
          <w:rFonts w:hint="eastAsia" w:ascii="宋体" w:hAnsi="宋体" w:cs="Times New Roman"/>
          <w:lang w:eastAsia="zh-CN"/>
        </w:rPr>
        <w:t>可</w:t>
      </w:r>
      <w:r>
        <w:rPr>
          <w:rFonts w:ascii="宋体" w:hAnsi="宋体" w:cs="Times New Roman"/>
          <w:lang w:eastAsia="zh-CN"/>
        </w:rPr>
        <w:t>选择录入）</w:t>
      </w:r>
      <w:r>
        <w:rPr>
          <w:rFonts w:hint="eastAsia" w:ascii="宋体" w:hAnsi="宋体" w:cs="Times New Roman"/>
          <w:lang w:eastAsia="zh-CN"/>
        </w:rPr>
        <w:t>、意见等</w:t>
      </w:r>
      <w:r>
        <w:rPr>
          <w:rFonts w:ascii="宋体" w:hAnsi="宋体" w:cs="Times New Roman"/>
          <w:lang w:eastAsia="zh-CN"/>
        </w:rPr>
        <w:t>，</w:t>
      </w:r>
      <w:r>
        <w:rPr>
          <w:rFonts w:hint="eastAsia" w:ascii="宋体" w:hAnsi="宋体" w:cs="Times New Roman"/>
          <w:lang w:eastAsia="zh-CN"/>
        </w:rPr>
        <w:t>若</w:t>
      </w:r>
      <w:r>
        <w:rPr>
          <w:rFonts w:ascii="宋体" w:hAnsi="宋体" w:cs="Times New Roman"/>
          <w:lang w:eastAsia="zh-CN"/>
        </w:rPr>
        <w:t>需</w:t>
      </w:r>
      <w:r>
        <w:rPr>
          <w:rFonts w:hint="eastAsia" w:ascii="宋体" w:hAnsi="宋体" w:cs="Times New Roman"/>
          <w:lang w:eastAsia="zh-CN"/>
        </w:rPr>
        <w:t>要</w:t>
      </w:r>
      <w:r>
        <w:rPr>
          <w:rFonts w:ascii="宋体" w:hAnsi="宋体" w:cs="Times New Roman"/>
          <w:lang w:eastAsia="zh-CN"/>
        </w:rPr>
        <w:t>附件可</w:t>
      </w:r>
      <w:r>
        <w:rPr>
          <w:rFonts w:hint="eastAsia" w:ascii="宋体" w:hAnsi="宋体" w:cs="Times New Roman"/>
          <w:lang w:eastAsia="zh-CN"/>
        </w:rPr>
        <w:t>上传</w:t>
      </w:r>
      <w:r>
        <w:rPr>
          <w:rFonts w:ascii="宋体" w:hAnsi="宋体" w:cs="Times New Roman"/>
          <w:lang w:eastAsia="zh-CN"/>
        </w:rPr>
        <w:t>附件。</w:t>
      </w:r>
      <w:r>
        <w:rPr>
          <w:rFonts w:hint="eastAsia" w:ascii="宋体" w:hAnsi="宋体" w:cs="Times New Roman"/>
          <w:lang w:eastAsia="zh-CN"/>
        </w:rPr>
        <w:t>为了减少</w:t>
      </w:r>
      <w:r>
        <w:rPr>
          <w:rFonts w:ascii="宋体" w:hAnsi="宋体" w:cs="Times New Roman"/>
          <w:lang w:eastAsia="zh-CN"/>
        </w:rPr>
        <w:t>录入操作，</w:t>
      </w:r>
      <w:r>
        <w:rPr>
          <w:rFonts w:hint="eastAsia" w:ascii="宋体" w:hAnsi="宋体" w:cs="Times New Roman"/>
          <w:lang w:eastAsia="zh-CN"/>
        </w:rPr>
        <w:t>可直接</w:t>
      </w:r>
      <w:r>
        <w:rPr>
          <w:rFonts w:ascii="宋体" w:hAnsi="宋体" w:cs="Times New Roman"/>
          <w:lang w:eastAsia="zh-CN"/>
        </w:rPr>
        <w:t>复制</w:t>
      </w:r>
      <w:r>
        <w:rPr>
          <w:rFonts w:hint="eastAsia" w:ascii="宋体" w:hAnsi="宋体" w:cs="Times New Roman"/>
          <w:lang w:eastAsia="zh-CN"/>
        </w:rPr>
        <w:t>上一岗</w:t>
      </w:r>
      <w:r>
        <w:rPr>
          <w:rFonts w:ascii="宋体" w:hAnsi="宋体" w:cs="Times New Roman"/>
          <w:lang w:eastAsia="zh-CN"/>
        </w:rPr>
        <w:t>的疑点处理意见。</w:t>
      </w:r>
    </w:p>
    <w:p w14:paraId="5BD2BAE6">
      <w:pPr>
        <w:widowControl w:val="0"/>
        <w:kinsoku/>
        <w:ind w:firstLine="480"/>
        <w:rPr>
          <w:rFonts w:hint="eastAsia" w:ascii="宋体" w:hAnsi="宋体" w:cs="Times New Roman"/>
          <w:lang w:eastAsia="zh-CN"/>
        </w:rPr>
      </w:pPr>
      <w:r>
        <w:rPr>
          <w:rFonts w:hint="eastAsia" w:ascii="宋体" w:hAnsi="宋体" w:cs="Times New Roman"/>
          <w:lang w:eastAsia="zh-CN"/>
        </w:rPr>
        <w:t>上报</w:t>
      </w:r>
      <w:r>
        <w:rPr>
          <w:rFonts w:ascii="宋体" w:hAnsi="宋体" w:cs="Times New Roman"/>
          <w:lang w:eastAsia="zh-CN"/>
        </w:rPr>
        <w:t>，用于将疑点上报给监管</w:t>
      </w:r>
      <w:r>
        <w:rPr>
          <w:rFonts w:hint="eastAsia" w:ascii="宋体" w:hAnsi="宋体" w:cs="Times New Roman"/>
          <w:lang w:eastAsia="zh-CN"/>
        </w:rPr>
        <w:t>市局</w:t>
      </w:r>
      <w:r>
        <w:rPr>
          <w:rFonts w:ascii="宋体" w:hAnsi="宋体" w:cs="Times New Roman"/>
          <w:lang w:eastAsia="zh-CN"/>
        </w:rPr>
        <w:t>。</w:t>
      </w:r>
      <w:r>
        <w:rPr>
          <w:rFonts w:hint="eastAsia" w:ascii="宋体" w:hAnsi="宋体" w:cs="Times New Roman"/>
          <w:lang w:eastAsia="zh-CN"/>
        </w:rPr>
        <w:t>规则</w:t>
      </w:r>
      <w:r>
        <w:rPr>
          <w:rFonts w:ascii="宋体" w:hAnsi="宋体" w:cs="Times New Roman"/>
          <w:lang w:eastAsia="zh-CN"/>
        </w:rPr>
        <w:t>设置发送方式为直达时，疑点将直接发给</w:t>
      </w:r>
      <w:r>
        <w:rPr>
          <w:rFonts w:hint="eastAsia" w:ascii="宋体" w:hAnsi="宋体" w:cs="Times New Roman"/>
          <w:lang w:eastAsia="zh-CN"/>
        </w:rPr>
        <w:t>监管市局</w:t>
      </w:r>
      <w:r>
        <w:rPr>
          <w:rFonts w:ascii="宋体" w:hAnsi="宋体" w:cs="Times New Roman"/>
          <w:lang w:eastAsia="zh-CN"/>
        </w:rPr>
        <w:t>，若为逐级时，则按</w:t>
      </w:r>
      <w:r>
        <w:rPr>
          <w:rFonts w:hint="eastAsia" w:ascii="宋体" w:hAnsi="宋体" w:cs="Times New Roman"/>
          <w:lang w:eastAsia="zh-CN"/>
        </w:rPr>
        <w:t>市局</w:t>
      </w:r>
      <w:r>
        <w:rPr>
          <w:rFonts w:ascii="宋体" w:hAnsi="宋体" w:cs="Times New Roman"/>
          <w:lang w:eastAsia="zh-CN"/>
        </w:rPr>
        <w:t>级次逐级</w:t>
      </w:r>
      <w:r>
        <w:rPr>
          <w:rFonts w:hint="eastAsia" w:ascii="宋体" w:hAnsi="宋体" w:cs="Times New Roman"/>
          <w:lang w:eastAsia="zh-CN"/>
        </w:rPr>
        <w:t>上报</w:t>
      </w:r>
      <w:r>
        <w:rPr>
          <w:rFonts w:ascii="宋体" w:hAnsi="宋体" w:cs="Times New Roman"/>
          <w:lang w:eastAsia="zh-CN"/>
        </w:rPr>
        <w:t>。</w:t>
      </w:r>
    </w:p>
    <w:p w14:paraId="3E58ED49">
      <w:pPr>
        <w:widowControl w:val="0"/>
        <w:kinsoku/>
        <w:ind w:firstLine="480"/>
        <w:rPr>
          <w:rFonts w:hint="eastAsia" w:ascii="宋体" w:hAnsi="宋体" w:cs="Times New Roman"/>
          <w:lang w:eastAsia="zh-CN"/>
        </w:rPr>
      </w:pPr>
      <w:r>
        <w:rPr>
          <w:rFonts w:hint="eastAsia" w:ascii="宋体" w:hAnsi="宋体" w:cs="Times New Roman"/>
          <w:lang w:eastAsia="zh-CN"/>
        </w:rPr>
        <w:t>录入</w:t>
      </w:r>
      <w:r>
        <w:rPr>
          <w:rFonts w:ascii="宋体" w:hAnsi="宋体" w:cs="Times New Roman"/>
          <w:lang w:eastAsia="zh-CN"/>
        </w:rPr>
        <w:t>自查意见，用于基层</w:t>
      </w:r>
      <w:r>
        <w:rPr>
          <w:rFonts w:hint="eastAsia" w:ascii="宋体" w:hAnsi="宋体" w:cs="Times New Roman"/>
          <w:lang w:eastAsia="zh-CN"/>
        </w:rPr>
        <w:t>市局</w:t>
      </w:r>
      <w:r>
        <w:rPr>
          <w:rFonts w:ascii="宋体" w:hAnsi="宋体" w:cs="Times New Roman"/>
          <w:lang w:eastAsia="zh-CN"/>
        </w:rPr>
        <w:t>检查疑点时做备忘，</w:t>
      </w:r>
      <w:r>
        <w:rPr>
          <w:rFonts w:hint="eastAsia" w:ascii="宋体" w:hAnsi="宋体" w:cs="Times New Roman"/>
          <w:lang w:eastAsia="zh-CN"/>
        </w:rPr>
        <w:t>录入</w:t>
      </w:r>
      <w:r>
        <w:rPr>
          <w:rFonts w:ascii="宋体" w:hAnsi="宋体" w:cs="Times New Roman"/>
          <w:lang w:eastAsia="zh-CN"/>
        </w:rPr>
        <w:t>意见</w:t>
      </w:r>
      <w:r>
        <w:rPr>
          <w:rFonts w:hint="eastAsia" w:ascii="宋体" w:hAnsi="宋体" w:cs="Times New Roman"/>
          <w:lang w:eastAsia="zh-CN"/>
        </w:rPr>
        <w:t>监管市局</w:t>
      </w:r>
      <w:r>
        <w:rPr>
          <w:rFonts w:ascii="宋体" w:hAnsi="宋体" w:cs="Times New Roman"/>
          <w:lang w:eastAsia="zh-CN"/>
        </w:rPr>
        <w:t>看不到。</w:t>
      </w:r>
    </w:p>
    <w:p w14:paraId="7493DA4A">
      <w:pPr>
        <w:widowControl w:val="0"/>
        <w:kinsoku/>
        <w:ind w:firstLine="480"/>
        <w:rPr>
          <w:rFonts w:hint="eastAsia" w:ascii="宋体" w:hAnsi="宋体" w:cs="Times New Roman"/>
          <w:lang w:eastAsia="zh-CN"/>
        </w:rPr>
      </w:pPr>
      <w:r>
        <w:rPr>
          <w:rFonts w:hint="eastAsia" w:ascii="宋体" w:hAnsi="宋体" w:cs="Times New Roman"/>
          <w:lang w:eastAsia="zh-CN"/>
        </w:rPr>
        <w:t>导出</w:t>
      </w:r>
      <w:r>
        <w:rPr>
          <w:rFonts w:ascii="宋体" w:hAnsi="宋体" w:cs="Times New Roman"/>
          <w:lang w:eastAsia="zh-CN"/>
        </w:rPr>
        <w:t>，用于将疑点输出</w:t>
      </w:r>
      <w:r>
        <w:rPr>
          <w:rFonts w:hint="eastAsia" w:ascii="宋体" w:hAnsi="宋体" w:cs="Times New Roman"/>
          <w:lang w:eastAsia="zh-CN"/>
        </w:rPr>
        <w:t>Excel文件</w:t>
      </w:r>
      <w:r>
        <w:rPr>
          <w:rFonts w:ascii="宋体" w:hAnsi="宋体" w:cs="Times New Roman"/>
          <w:lang w:eastAsia="zh-CN"/>
        </w:rPr>
        <w:t>。</w:t>
      </w:r>
    </w:p>
    <w:p w14:paraId="672A41BD">
      <w:pPr>
        <w:widowControl w:val="0"/>
        <w:kinsoku/>
        <w:ind w:firstLine="480"/>
        <w:rPr>
          <w:rFonts w:hint="eastAsia" w:ascii="宋体" w:hAnsi="宋体" w:cs="Times New Roman"/>
          <w:lang w:eastAsia="zh-CN"/>
        </w:rPr>
      </w:pPr>
      <w:r>
        <w:rPr>
          <w:rFonts w:hint="eastAsia" w:ascii="宋体" w:hAnsi="宋体" w:cs="Times New Roman"/>
          <w:lang w:eastAsia="zh-CN"/>
        </w:rPr>
        <w:t>为了</w:t>
      </w:r>
      <w:r>
        <w:rPr>
          <w:rFonts w:ascii="宋体" w:hAnsi="宋体" w:cs="Times New Roman"/>
          <w:lang w:eastAsia="zh-CN"/>
        </w:rPr>
        <w:t>方便</w:t>
      </w:r>
      <w:r>
        <w:rPr>
          <w:rFonts w:hint="eastAsia" w:ascii="宋体" w:hAnsi="宋体" w:cs="Times New Roman"/>
          <w:lang w:eastAsia="zh-CN"/>
        </w:rPr>
        <w:t>对</w:t>
      </w:r>
      <w:r>
        <w:rPr>
          <w:rFonts w:ascii="宋体" w:hAnsi="宋体" w:cs="Times New Roman"/>
          <w:lang w:eastAsia="zh-CN"/>
        </w:rPr>
        <w:t>疑点进行分析和处理，系统提供了</w:t>
      </w:r>
      <w:r>
        <w:rPr>
          <w:rFonts w:hint="eastAsia" w:ascii="宋体" w:hAnsi="宋体" w:cs="Times New Roman"/>
          <w:lang w:eastAsia="zh-CN"/>
        </w:rPr>
        <w:t>辅助</w:t>
      </w:r>
      <w:r>
        <w:rPr>
          <w:rFonts w:ascii="宋体" w:hAnsi="宋体" w:cs="Times New Roman"/>
          <w:lang w:eastAsia="zh-CN"/>
        </w:rPr>
        <w:t>查询页签，包</w:t>
      </w:r>
      <w:r>
        <w:rPr>
          <w:rFonts w:hint="eastAsia" w:ascii="宋体" w:hAnsi="宋体" w:cs="Times New Roman"/>
          <w:lang w:eastAsia="zh-CN"/>
        </w:rPr>
        <w:t>括待处理</w:t>
      </w:r>
      <w:r>
        <w:rPr>
          <w:rFonts w:ascii="宋体" w:hAnsi="宋体" w:cs="Times New Roman"/>
          <w:lang w:eastAsia="zh-CN"/>
        </w:rPr>
        <w:t>、进行中、已完结、</w:t>
      </w:r>
      <w:r>
        <w:rPr>
          <w:rFonts w:hint="eastAsia" w:ascii="宋体" w:hAnsi="宋体" w:cs="Times New Roman"/>
          <w:lang w:eastAsia="zh-CN"/>
        </w:rPr>
        <w:t>全部</w:t>
      </w:r>
      <w:r>
        <w:rPr>
          <w:rFonts w:ascii="宋体" w:hAnsi="宋体" w:cs="Times New Roman"/>
          <w:lang w:eastAsia="zh-CN"/>
        </w:rPr>
        <w:t>、疑点信息</w:t>
      </w:r>
      <w:r>
        <w:rPr>
          <w:rFonts w:hint="eastAsia" w:ascii="宋体" w:hAnsi="宋体" w:cs="Times New Roman"/>
          <w:lang w:eastAsia="zh-CN"/>
        </w:rPr>
        <w:t>、</w:t>
      </w:r>
      <w:r>
        <w:rPr>
          <w:rFonts w:ascii="宋体" w:hAnsi="宋体" w:cs="Times New Roman"/>
          <w:lang w:eastAsia="zh-CN"/>
        </w:rPr>
        <w:t>疑点处理</w:t>
      </w:r>
      <w:r>
        <w:rPr>
          <w:rFonts w:hint="eastAsia" w:ascii="宋体" w:hAnsi="宋体" w:cs="Times New Roman"/>
          <w:lang w:eastAsia="zh-CN"/>
        </w:rPr>
        <w:t>信息和</w:t>
      </w:r>
      <w:r>
        <w:rPr>
          <w:rFonts w:ascii="宋体" w:hAnsi="宋体" w:cs="Times New Roman"/>
          <w:lang w:eastAsia="zh-CN"/>
        </w:rPr>
        <w:t>单据信息。</w:t>
      </w:r>
    </w:p>
    <w:p w14:paraId="5B28EF69">
      <w:pPr>
        <w:widowControl w:val="0"/>
        <w:kinsoku/>
        <w:ind w:firstLine="480"/>
        <w:rPr>
          <w:rFonts w:hint="eastAsia" w:ascii="宋体" w:hAnsi="宋体" w:cs="Times New Roman"/>
          <w:lang w:eastAsia="zh-CN"/>
        </w:rPr>
      </w:pPr>
      <w:r>
        <w:rPr>
          <w:rFonts w:hint="eastAsia" w:ascii="宋体" w:hAnsi="宋体" w:cs="Times New Roman"/>
          <w:lang w:eastAsia="zh-CN"/>
        </w:rPr>
        <w:t>待处理</w:t>
      </w:r>
      <w:r>
        <w:rPr>
          <w:rFonts w:ascii="宋体" w:hAnsi="宋体" w:cs="Times New Roman"/>
          <w:lang w:eastAsia="zh-CN"/>
        </w:rPr>
        <w:t>显示</w:t>
      </w:r>
      <w:r>
        <w:rPr>
          <w:rFonts w:hint="eastAsia" w:ascii="宋体" w:hAnsi="宋体" w:cs="Times New Roman"/>
          <w:lang w:eastAsia="zh-CN"/>
        </w:rPr>
        <w:t>待</w:t>
      </w:r>
      <w:r>
        <w:rPr>
          <w:rFonts w:ascii="宋体" w:hAnsi="宋体" w:cs="Times New Roman"/>
          <w:lang w:eastAsia="zh-CN"/>
        </w:rPr>
        <w:t>当前</w:t>
      </w:r>
      <w:r>
        <w:rPr>
          <w:rFonts w:hint="eastAsia" w:ascii="宋体" w:hAnsi="宋体" w:cs="Times New Roman"/>
          <w:lang w:eastAsia="zh-CN"/>
        </w:rPr>
        <w:t>市局</w:t>
      </w:r>
      <w:r>
        <w:rPr>
          <w:rFonts w:ascii="宋体" w:hAnsi="宋体" w:cs="Times New Roman"/>
          <w:lang w:eastAsia="zh-CN"/>
        </w:rPr>
        <w:t>处理的疑点信息；进行中用于查询</w:t>
      </w:r>
      <w:r>
        <w:rPr>
          <w:rFonts w:hint="eastAsia" w:ascii="宋体" w:hAnsi="宋体" w:cs="Times New Roman"/>
          <w:lang w:eastAsia="zh-CN"/>
        </w:rPr>
        <w:t>当前市局</w:t>
      </w:r>
      <w:r>
        <w:rPr>
          <w:rFonts w:ascii="宋体" w:hAnsi="宋体" w:cs="Times New Roman"/>
          <w:lang w:eastAsia="zh-CN"/>
        </w:rPr>
        <w:t>已处理</w:t>
      </w:r>
      <w:r>
        <w:rPr>
          <w:rFonts w:hint="eastAsia" w:ascii="宋体" w:hAnsi="宋体" w:cs="Times New Roman"/>
          <w:lang w:eastAsia="zh-CN"/>
        </w:rPr>
        <w:t>待</w:t>
      </w:r>
      <w:r>
        <w:rPr>
          <w:rFonts w:ascii="宋体" w:hAnsi="宋体" w:cs="Times New Roman"/>
          <w:lang w:eastAsia="zh-CN"/>
        </w:rPr>
        <w:t>其他</w:t>
      </w:r>
      <w:r>
        <w:rPr>
          <w:rFonts w:hint="eastAsia" w:ascii="宋体" w:hAnsi="宋体" w:cs="Times New Roman"/>
          <w:lang w:eastAsia="zh-CN"/>
        </w:rPr>
        <w:t>市局</w:t>
      </w:r>
      <w:r>
        <w:rPr>
          <w:rFonts w:ascii="宋体" w:hAnsi="宋体" w:cs="Times New Roman"/>
          <w:lang w:eastAsia="zh-CN"/>
        </w:rPr>
        <w:t>处理</w:t>
      </w:r>
      <w:r>
        <w:rPr>
          <w:rFonts w:hint="eastAsia" w:ascii="宋体" w:hAnsi="宋体" w:cs="Times New Roman"/>
          <w:lang w:eastAsia="zh-CN"/>
        </w:rPr>
        <w:t>的</w:t>
      </w:r>
      <w:r>
        <w:rPr>
          <w:rFonts w:ascii="宋体" w:hAnsi="宋体" w:cs="Times New Roman"/>
          <w:lang w:eastAsia="zh-CN"/>
        </w:rPr>
        <w:t>未完结疑点；已完结显示已关闭疑点；全部显示</w:t>
      </w:r>
      <w:r>
        <w:rPr>
          <w:rFonts w:hint="eastAsia" w:ascii="宋体" w:hAnsi="宋体" w:cs="Times New Roman"/>
          <w:lang w:eastAsia="zh-CN"/>
        </w:rPr>
        <w:t>所有</w:t>
      </w:r>
      <w:r>
        <w:rPr>
          <w:rFonts w:ascii="宋体" w:hAnsi="宋体" w:cs="Times New Roman"/>
          <w:lang w:eastAsia="zh-CN"/>
        </w:rPr>
        <w:t>状态的疑点。</w:t>
      </w:r>
    </w:p>
    <w:p w14:paraId="4C7583BC">
      <w:pPr>
        <w:widowControl w:val="0"/>
        <w:kinsoku/>
        <w:ind w:firstLine="480"/>
        <w:rPr>
          <w:rFonts w:hint="eastAsia" w:ascii="宋体" w:hAnsi="宋体" w:cs="Times New Roman"/>
          <w:lang w:eastAsia="zh-CN"/>
        </w:rPr>
      </w:pPr>
      <w:r>
        <w:rPr>
          <w:rFonts w:hint="eastAsia" w:ascii="宋体" w:hAnsi="宋体" w:cs="Times New Roman"/>
          <w:lang w:eastAsia="zh-CN"/>
        </w:rPr>
        <w:t>疑点</w:t>
      </w:r>
      <w:r>
        <w:rPr>
          <w:rFonts w:ascii="宋体" w:hAnsi="宋体" w:cs="Times New Roman"/>
          <w:lang w:eastAsia="zh-CN"/>
        </w:rPr>
        <w:t>信息用于显示疑点</w:t>
      </w:r>
      <w:r>
        <w:rPr>
          <w:rFonts w:hint="eastAsia" w:ascii="宋体" w:hAnsi="宋体" w:cs="Times New Roman"/>
          <w:lang w:eastAsia="zh-CN"/>
        </w:rPr>
        <w:t>确认结果</w:t>
      </w:r>
      <w:r>
        <w:rPr>
          <w:rFonts w:ascii="宋体" w:hAnsi="宋体" w:cs="Times New Roman"/>
          <w:lang w:eastAsia="zh-CN"/>
        </w:rPr>
        <w:t>、整改结果等信息</w:t>
      </w:r>
      <w:r>
        <w:rPr>
          <w:rFonts w:hint="eastAsia" w:ascii="宋体" w:hAnsi="宋体" w:cs="Times New Roman"/>
          <w:lang w:eastAsia="zh-CN"/>
        </w:rPr>
        <w:t>。</w:t>
      </w:r>
    </w:p>
    <w:p w14:paraId="534B8F0C">
      <w:pPr>
        <w:widowControl w:val="0"/>
        <w:kinsoku/>
        <w:ind w:firstLine="480"/>
        <w:rPr>
          <w:rFonts w:hint="eastAsia" w:ascii="宋体" w:hAnsi="宋体" w:cs="Times New Roman"/>
          <w:lang w:eastAsia="zh-CN"/>
        </w:rPr>
      </w:pPr>
      <w:r>
        <w:rPr>
          <w:rFonts w:hint="eastAsia" w:ascii="宋体" w:hAnsi="宋体" w:cs="Times New Roman"/>
          <w:lang w:eastAsia="zh-CN"/>
        </w:rPr>
        <w:t>疑点</w:t>
      </w:r>
      <w:r>
        <w:rPr>
          <w:rFonts w:ascii="宋体" w:hAnsi="宋体" w:cs="Times New Roman"/>
          <w:lang w:eastAsia="zh-CN"/>
        </w:rPr>
        <w:t>处理信息用于显示疑点</w:t>
      </w:r>
      <w:r>
        <w:rPr>
          <w:rFonts w:hint="eastAsia" w:ascii="宋体" w:hAnsi="宋体" w:cs="Times New Roman"/>
          <w:lang w:eastAsia="zh-CN"/>
        </w:rPr>
        <w:t>处理</w:t>
      </w:r>
      <w:r>
        <w:rPr>
          <w:rFonts w:ascii="宋体" w:hAnsi="宋体" w:cs="Times New Roman"/>
          <w:lang w:eastAsia="zh-CN"/>
        </w:rPr>
        <w:t>过程中各</w:t>
      </w:r>
      <w:r>
        <w:rPr>
          <w:rFonts w:hint="eastAsia" w:ascii="宋体" w:hAnsi="宋体" w:cs="Times New Roman"/>
          <w:lang w:eastAsia="zh-CN"/>
        </w:rPr>
        <w:t>市局</w:t>
      </w:r>
      <w:r>
        <w:rPr>
          <w:rFonts w:ascii="宋体" w:hAnsi="宋体" w:cs="Times New Roman"/>
          <w:lang w:eastAsia="zh-CN"/>
        </w:rPr>
        <w:t>的反馈意见。</w:t>
      </w:r>
    </w:p>
    <w:p w14:paraId="14BBB1B4">
      <w:pPr>
        <w:widowControl w:val="0"/>
        <w:kinsoku/>
        <w:ind w:firstLine="480"/>
        <w:rPr>
          <w:rFonts w:hint="eastAsia" w:ascii="宋体" w:hAnsi="宋体" w:cs="Times New Roman"/>
          <w:lang w:eastAsia="zh-CN"/>
        </w:rPr>
      </w:pPr>
      <w:r>
        <w:rPr>
          <w:rFonts w:hint="eastAsia" w:ascii="宋体" w:hAnsi="宋体" w:cs="Times New Roman"/>
          <w:lang w:eastAsia="zh-CN"/>
        </w:rPr>
        <w:t>根据登录市局的不同，跳转到疑点详情页面具有不同的操作权限单据</w:t>
      </w:r>
      <w:r>
        <w:rPr>
          <w:rFonts w:ascii="宋体" w:hAnsi="宋体" w:cs="Times New Roman"/>
          <w:lang w:eastAsia="zh-CN"/>
        </w:rPr>
        <w:t>信息用于显示当前疑点对应的单据信息</w:t>
      </w:r>
      <w:r>
        <w:rPr>
          <w:rFonts w:hint="eastAsia" w:ascii="宋体" w:hAnsi="宋体" w:cs="Times New Roman"/>
          <w:lang w:eastAsia="zh-CN"/>
        </w:rPr>
        <w:t>。</w:t>
      </w:r>
    </w:p>
    <w:p w14:paraId="7F9D00E8">
      <w:pPr>
        <w:widowControl w:val="0"/>
        <w:kinsoku/>
        <w:ind w:firstLine="480"/>
        <w:rPr>
          <w:rFonts w:ascii="Times New Roman" w:hAnsi="Times New Roman" w:cs="Times New Roman"/>
          <w:spacing w:val="-3"/>
          <w:lang w:eastAsia="zh-CN"/>
        </w:rPr>
      </w:pPr>
      <w:r>
        <w:rPr>
          <w:rFonts w:hint="eastAsia" w:ascii="宋体" w:hAnsi="宋体" w:cs="Times New Roman"/>
          <w:lang w:eastAsia="zh-CN"/>
        </w:rPr>
        <w:t>单据联查：可以查看该疑点对应的原始凭证信息。</w:t>
      </w:r>
    </w:p>
    <w:p w14:paraId="4538BF2A">
      <w:pPr>
        <w:pStyle w:val="5"/>
        <w:keepNext w:val="0"/>
        <w:keepLines w:val="0"/>
        <w:widowControl w:val="0"/>
        <w:kinsoku/>
        <w:spacing w:before="0" w:after="0" w:line="360" w:lineRule="auto"/>
        <w:ind w:left="0" w:firstLine="0" w:firstLineChars="0"/>
      </w:pPr>
      <w:bookmarkStart w:id="541" w:name="_Toc169524233"/>
      <w:r>
        <w:rPr>
          <w:rFonts w:hint="eastAsia"/>
        </w:rPr>
        <w:t>事中</w:t>
      </w:r>
      <w:r>
        <w:t>控制设置</w:t>
      </w:r>
      <w:bookmarkEnd w:id="541"/>
    </w:p>
    <w:p w14:paraId="2D0A83E7">
      <w:pPr>
        <w:widowControl w:val="0"/>
        <w:kinsoku/>
        <w:ind w:firstLine="480"/>
        <w:rPr>
          <w:rFonts w:hint="eastAsia" w:ascii="宋体" w:hAnsi="宋体" w:cs="Times New Roman"/>
          <w:lang w:eastAsia="zh-CN"/>
        </w:rPr>
      </w:pPr>
      <w:r>
        <w:rPr>
          <w:rFonts w:hint="eastAsia" w:ascii="宋体" w:hAnsi="宋体" w:cs="Times New Roman"/>
          <w:lang w:eastAsia="zh-CN"/>
        </w:rPr>
        <w:t>事中</w:t>
      </w:r>
      <w:r>
        <w:rPr>
          <w:rFonts w:ascii="宋体" w:hAnsi="宋体" w:cs="Times New Roman"/>
          <w:lang w:eastAsia="zh-CN"/>
        </w:rPr>
        <w:t>控制用于设置业务处理时触发规则的控制方式</w:t>
      </w:r>
      <w:r>
        <w:rPr>
          <w:rFonts w:hint="eastAsia" w:ascii="宋体" w:hAnsi="宋体" w:cs="Times New Roman"/>
          <w:lang w:eastAsia="zh-CN"/>
        </w:rPr>
        <w:t>，</w:t>
      </w:r>
      <w:r>
        <w:rPr>
          <w:rFonts w:ascii="宋体" w:hAnsi="宋体" w:cs="Times New Roman"/>
          <w:lang w:eastAsia="zh-CN"/>
        </w:rPr>
        <w:t>包括</w:t>
      </w:r>
      <w:r>
        <w:rPr>
          <w:rFonts w:hint="eastAsia" w:ascii="宋体" w:hAnsi="宋体" w:cs="Times New Roman"/>
          <w:lang w:eastAsia="zh-CN"/>
        </w:rPr>
        <w:t>提醒</w:t>
      </w:r>
      <w:r>
        <w:rPr>
          <w:rFonts w:ascii="宋体" w:hAnsi="宋体" w:cs="Times New Roman"/>
          <w:lang w:eastAsia="zh-CN"/>
        </w:rPr>
        <w:t>、</w:t>
      </w:r>
      <w:r>
        <w:rPr>
          <w:rFonts w:hint="eastAsia" w:ascii="宋体" w:hAnsi="宋体" w:cs="Times New Roman"/>
          <w:lang w:eastAsia="zh-CN"/>
        </w:rPr>
        <w:t>禁止和</w:t>
      </w:r>
      <w:r>
        <w:rPr>
          <w:rFonts w:ascii="宋体" w:hAnsi="宋体" w:cs="Times New Roman"/>
          <w:lang w:eastAsia="zh-CN"/>
        </w:rPr>
        <w:t>记录。</w:t>
      </w:r>
    </w:p>
    <w:p w14:paraId="07730000">
      <w:pPr>
        <w:widowControl w:val="0"/>
        <w:kinsoku/>
        <w:ind w:firstLine="480"/>
        <w:rPr>
          <w:rFonts w:hint="eastAsia" w:ascii="宋体" w:hAnsi="宋体" w:cs="Times New Roman"/>
          <w:lang w:eastAsia="zh-CN"/>
        </w:rPr>
      </w:pPr>
      <w:r>
        <w:rPr>
          <w:rFonts w:hint="eastAsia" w:ascii="宋体" w:hAnsi="宋体" w:cs="Times New Roman"/>
          <w:lang w:eastAsia="zh-CN"/>
        </w:rPr>
        <w:t>可根据</w:t>
      </w:r>
      <w:r>
        <w:rPr>
          <w:rFonts w:ascii="宋体" w:hAnsi="宋体" w:cs="Times New Roman"/>
          <w:lang w:eastAsia="zh-CN"/>
        </w:rPr>
        <w:t>业务单据的功能节点</w:t>
      </w:r>
      <w:r>
        <w:rPr>
          <w:rFonts w:hint="eastAsia" w:ascii="宋体" w:hAnsi="宋体" w:cs="Times New Roman"/>
          <w:lang w:eastAsia="zh-CN"/>
        </w:rPr>
        <w:t>设置对应</w:t>
      </w:r>
      <w:r>
        <w:rPr>
          <w:rFonts w:ascii="宋体" w:hAnsi="宋体" w:cs="Times New Roman"/>
          <w:lang w:eastAsia="zh-CN"/>
        </w:rPr>
        <w:t>的控制规则和方式，已</w:t>
      </w:r>
      <w:r>
        <w:rPr>
          <w:rFonts w:hint="eastAsia" w:ascii="宋体" w:hAnsi="宋体" w:cs="Times New Roman"/>
          <w:lang w:eastAsia="zh-CN"/>
        </w:rPr>
        <w:t>凭证</w:t>
      </w:r>
      <w:r>
        <w:rPr>
          <w:rFonts w:ascii="宋体" w:hAnsi="宋体" w:cs="Times New Roman"/>
          <w:lang w:eastAsia="zh-CN"/>
        </w:rPr>
        <w:t>为例可选择在保存、审核或记账时进行相应的规则检查。</w:t>
      </w:r>
    </w:p>
    <w:p w14:paraId="61D3B3A0">
      <w:pPr>
        <w:pStyle w:val="5"/>
        <w:keepNext w:val="0"/>
        <w:keepLines w:val="0"/>
        <w:widowControl w:val="0"/>
        <w:kinsoku/>
        <w:spacing w:before="0" w:after="0" w:line="360" w:lineRule="auto"/>
        <w:ind w:left="0" w:firstLine="0" w:firstLineChars="0"/>
      </w:pPr>
      <w:bookmarkStart w:id="542" w:name="_Toc169524234"/>
      <w:bookmarkStart w:id="543" w:name="_Toc436939854"/>
      <w:r>
        <w:rPr>
          <w:rFonts w:hint="eastAsia"/>
        </w:rPr>
        <w:t>事中</w:t>
      </w:r>
      <w:r>
        <w:t>控制</w:t>
      </w:r>
      <w:bookmarkEnd w:id="542"/>
      <w:bookmarkEnd w:id="543"/>
    </w:p>
    <w:p w14:paraId="119EE0BD">
      <w:pPr>
        <w:widowControl w:val="0"/>
        <w:kinsoku/>
        <w:ind w:firstLine="480"/>
        <w:rPr>
          <w:rFonts w:hint="eastAsia" w:ascii="宋体" w:hAnsi="宋体" w:cs="Times New Roman"/>
          <w:lang w:eastAsia="zh-CN"/>
        </w:rPr>
      </w:pPr>
      <w:r>
        <w:rPr>
          <w:rFonts w:hint="eastAsia" w:ascii="宋体" w:hAnsi="宋体" w:cs="Times New Roman"/>
          <w:lang w:eastAsia="zh-CN"/>
        </w:rPr>
        <w:t>在</w:t>
      </w:r>
      <w:r>
        <w:rPr>
          <w:rFonts w:ascii="宋体" w:hAnsi="宋体" w:cs="Times New Roman"/>
          <w:lang w:eastAsia="zh-CN"/>
        </w:rPr>
        <w:t>业务系统处理</w:t>
      </w:r>
      <w:r>
        <w:rPr>
          <w:rFonts w:hint="eastAsia" w:ascii="宋体" w:hAnsi="宋体" w:cs="Times New Roman"/>
          <w:lang w:eastAsia="zh-CN"/>
        </w:rPr>
        <w:t>过程</w:t>
      </w:r>
      <w:r>
        <w:rPr>
          <w:rFonts w:ascii="宋体" w:hAnsi="宋体" w:cs="Times New Roman"/>
          <w:lang w:eastAsia="zh-CN"/>
        </w:rPr>
        <w:t>中，系统</w:t>
      </w:r>
      <w:r>
        <w:rPr>
          <w:rFonts w:hint="eastAsia" w:ascii="宋体" w:hAnsi="宋体" w:cs="Times New Roman"/>
          <w:lang w:eastAsia="zh-CN"/>
        </w:rPr>
        <w:t>会</w:t>
      </w:r>
      <w:r>
        <w:rPr>
          <w:rFonts w:ascii="宋体" w:hAnsi="宋体" w:cs="Times New Roman"/>
          <w:lang w:eastAsia="zh-CN"/>
        </w:rPr>
        <w:t>自动根据相应节点的控制规则进行检查</w:t>
      </w:r>
      <w:r>
        <w:rPr>
          <w:rFonts w:hint="eastAsia" w:ascii="宋体" w:hAnsi="宋体" w:cs="Times New Roman"/>
          <w:lang w:eastAsia="zh-CN"/>
        </w:rPr>
        <w:t>和</w:t>
      </w:r>
      <w:r>
        <w:rPr>
          <w:rFonts w:ascii="宋体" w:hAnsi="宋体" w:cs="Times New Roman"/>
          <w:lang w:eastAsia="zh-CN"/>
        </w:rPr>
        <w:t>控制。</w:t>
      </w:r>
    </w:p>
    <w:p w14:paraId="17205D72">
      <w:pPr>
        <w:widowControl w:val="0"/>
        <w:kinsoku/>
        <w:ind w:firstLine="480"/>
        <w:rPr>
          <w:rFonts w:hint="eastAsia" w:ascii="宋体" w:hAnsi="宋体" w:cs="Times New Roman"/>
          <w:lang w:eastAsia="zh-CN"/>
        </w:rPr>
      </w:pPr>
      <w:r>
        <w:rPr>
          <w:rFonts w:hint="eastAsia" w:ascii="宋体" w:hAnsi="宋体" w:cs="Times New Roman"/>
          <w:lang w:eastAsia="zh-CN"/>
        </w:rPr>
        <w:t>提醒</w:t>
      </w:r>
      <w:r>
        <w:rPr>
          <w:rFonts w:ascii="宋体" w:hAnsi="宋体" w:cs="Times New Roman"/>
          <w:lang w:eastAsia="zh-CN"/>
        </w:rPr>
        <w:t>方式：提醒当前业务触犯了某条规则，确定</w:t>
      </w:r>
      <w:r>
        <w:rPr>
          <w:rFonts w:hint="eastAsia" w:ascii="宋体" w:hAnsi="宋体" w:cs="Times New Roman"/>
          <w:lang w:eastAsia="zh-CN"/>
        </w:rPr>
        <w:t>后</w:t>
      </w:r>
      <w:r>
        <w:rPr>
          <w:rFonts w:ascii="宋体" w:hAnsi="宋体" w:cs="Times New Roman"/>
          <w:lang w:eastAsia="zh-CN"/>
        </w:rPr>
        <w:t>业务可以继续进行。</w:t>
      </w:r>
    </w:p>
    <w:p w14:paraId="4FADAD63">
      <w:pPr>
        <w:widowControl w:val="0"/>
        <w:kinsoku/>
        <w:ind w:firstLine="480"/>
        <w:rPr>
          <w:rFonts w:hint="eastAsia" w:ascii="宋体" w:hAnsi="宋体" w:cs="Times New Roman"/>
          <w:lang w:eastAsia="zh-CN"/>
        </w:rPr>
      </w:pPr>
      <w:r>
        <w:rPr>
          <w:rFonts w:hint="eastAsia" w:ascii="宋体" w:hAnsi="宋体" w:cs="Times New Roman"/>
          <w:lang w:eastAsia="zh-CN"/>
        </w:rPr>
        <w:t>控制</w:t>
      </w:r>
      <w:r>
        <w:rPr>
          <w:rFonts w:ascii="宋体" w:hAnsi="宋体" w:cs="Times New Roman"/>
          <w:lang w:eastAsia="zh-CN"/>
        </w:rPr>
        <w:t>方式：提醒当前业务触犯了某条规则，业务</w:t>
      </w:r>
      <w:r>
        <w:rPr>
          <w:rFonts w:hint="eastAsia" w:ascii="宋体" w:hAnsi="宋体" w:cs="Times New Roman"/>
          <w:lang w:eastAsia="zh-CN"/>
        </w:rPr>
        <w:t>不</w:t>
      </w:r>
      <w:r>
        <w:rPr>
          <w:rFonts w:ascii="宋体" w:hAnsi="宋体" w:cs="Times New Roman"/>
          <w:lang w:eastAsia="zh-CN"/>
        </w:rPr>
        <w:t>可以继续进行</w:t>
      </w:r>
      <w:r>
        <w:rPr>
          <w:rFonts w:hint="eastAsia" w:ascii="宋体" w:hAnsi="宋体" w:cs="Times New Roman"/>
          <w:lang w:eastAsia="zh-CN"/>
        </w:rPr>
        <w:t>，</w:t>
      </w:r>
      <w:r>
        <w:rPr>
          <w:rFonts w:ascii="宋体" w:hAnsi="宋体" w:cs="Times New Roman"/>
          <w:lang w:eastAsia="zh-CN"/>
        </w:rPr>
        <w:t>只有调整到符合规则后才可以继续进行后续业务。</w:t>
      </w:r>
    </w:p>
    <w:p w14:paraId="54E19A09">
      <w:pPr>
        <w:widowControl w:val="0"/>
        <w:kinsoku/>
        <w:ind w:firstLine="480"/>
        <w:rPr>
          <w:rFonts w:hint="eastAsia" w:ascii="宋体" w:hAnsi="宋体" w:cs="Times New Roman"/>
          <w:lang w:eastAsia="zh-CN"/>
        </w:rPr>
      </w:pPr>
      <w:r>
        <w:rPr>
          <w:rFonts w:hint="eastAsia" w:ascii="宋体" w:hAnsi="宋体" w:cs="Times New Roman"/>
          <w:lang w:eastAsia="zh-CN"/>
        </w:rPr>
        <w:t>记录</w:t>
      </w:r>
      <w:r>
        <w:rPr>
          <w:rFonts w:ascii="宋体" w:hAnsi="宋体" w:cs="Times New Roman"/>
          <w:lang w:eastAsia="zh-CN"/>
        </w:rPr>
        <w:t>方式：</w:t>
      </w:r>
      <w:r>
        <w:rPr>
          <w:rFonts w:hint="eastAsia" w:ascii="宋体" w:hAnsi="宋体" w:cs="Times New Roman"/>
          <w:lang w:eastAsia="zh-CN"/>
        </w:rPr>
        <w:t>业务</w:t>
      </w:r>
      <w:r>
        <w:rPr>
          <w:rFonts w:ascii="宋体" w:hAnsi="宋体" w:cs="Times New Roman"/>
          <w:lang w:eastAsia="zh-CN"/>
        </w:rPr>
        <w:t>处理没有</w:t>
      </w:r>
      <w:r>
        <w:rPr>
          <w:rFonts w:hint="eastAsia" w:ascii="宋体" w:hAnsi="宋体" w:cs="Times New Roman"/>
          <w:lang w:eastAsia="zh-CN"/>
        </w:rPr>
        <w:t>任何提醒</w:t>
      </w:r>
      <w:r>
        <w:rPr>
          <w:rFonts w:ascii="宋体" w:hAnsi="宋体" w:cs="Times New Roman"/>
          <w:lang w:eastAsia="zh-CN"/>
        </w:rPr>
        <w:t>和控制，自动将单据信息记录到疑点信息中，</w:t>
      </w:r>
      <w:r>
        <w:rPr>
          <w:rFonts w:hint="eastAsia" w:ascii="宋体" w:hAnsi="宋体" w:cs="Times New Roman"/>
          <w:lang w:eastAsia="zh-CN"/>
        </w:rPr>
        <w:t>由监管市局</w:t>
      </w:r>
      <w:r>
        <w:rPr>
          <w:rFonts w:ascii="宋体" w:hAnsi="宋体" w:cs="Times New Roman"/>
          <w:lang w:eastAsia="zh-CN"/>
        </w:rPr>
        <w:t>分析</w:t>
      </w:r>
      <w:r>
        <w:rPr>
          <w:rFonts w:hint="eastAsia" w:ascii="宋体" w:hAnsi="宋体" w:cs="Times New Roman"/>
          <w:lang w:eastAsia="zh-CN"/>
        </w:rPr>
        <w:t>后</w:t>
      </w:r>
      <w:r>
        <w:rPr>
          <w:rFonts w:ascii="宋体" w:hAnsi="宋体" w:cs="Times New Roman"/>
          <w:lang w:eastAsia="zh-CN"/>
        </w:rPr>
        <w:t>进行相应处理。</w:t>
      </w:r>
    </w:p>
    <w:p w14:paraId="6DDF3AC3">
      <w:pPr>
        <w:widowControl w:val="0"/>
        <w:kinsoku/>
        <w:ind w:firstLine="480"/>
        <w:rPr>
          <w:rFonts w:hint="eastAsia" w:ascii="宋体" w:hAnsi="宋体" w:cs="Times New Roman"/>
          <w:lang w:eastAsia="zh-CN"/>
        </w:rPr>
      </w:pPr>
      <w:r>
        <w:rPr>
          <w:rFonts w:ascii="宋体" w:hAnsi="宋体" w:cs="Times New Roman"/>
          <w:lang w:eastAsia="zh-CN"/>
        </w:rPr>
        <w:t>触犯规则单据会自动到</w:t>
      </w:r>
      <w:r>
        <w:rPr>
          <w:rFonts w:hint="eastAsia" w:ascii="宋体" w:hAnsi="宋体" w:cs="Times New Roman"/>
          <w:lang w:eastAsia="zh-CN"/>
        </w:rPr>
        <w:t>疑点信息</w:t>
      </w:r>
      <w:r>
        <w:rPr>
          <w:rFonts w:ascii="宋体" w:hAnsi="宋体" w:cs="Times New Roman"/>
          <w:lang w:eastAsia="zh-CN"/>
        </w:rPr>
        <w:t>表中。</w:t>
      </w:r>
    </w:p>
    <w:p w14:paraId="27DE2F78">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44" w:name="_Toc169524235"/>
      <w:bookmarkStart w:id="545" w:name="_Toc436939855"/>
      <w:r>
        <w:rPr>
          <w:rFonts w:hint="eastAsia" w:cs="Times New Roman"/>
          <w:szCs w:val="28"/>
        </w:rPr>
        <w:t>事后筛查</w:t>
      </w:r>
      <w:bookmarkEnd w:id="544"/>
    </w:p>
    <w:p w14:paraId="11CFE657">
      <w:pPr>
        <w:widowControl w:val="0"/>
        <w:kinsoku/>
        <w:ind w:firstLine="480"/>
        <w:rPr>
          <w:rFonts w:hint="eastAsia" w:ascii="宋体" w:hAnsi="宋体" w:cs="Times New Roman"/>
          <w:lang w:eastAsia="zh-CN"/>
        </w:rPr>
      </w:pPr>
      <w:r>
        <w:rPr>
          <w:rFonts w:hint="eastAsia" w:ascii="宋体" w:hAnsi="宋体" w:cs="Times New Roman"/>
          <w:lang w:eastAsia="zh-CN"/>
        </w:rPr>
        <w:t>事后筛查部分主要是通过定时任务来进行疑点筛查，任务设置中可通过规则分类，分别设置不同的定时任务。</w:t>
      </w:r>
    </w:p>
    <w:p w14:paraId="6FC43F9D">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针对筛查结果的严重影响程度，进行分类管理，下发相关部门进行人工确认，明确是发生的风险性问题，需要进行及时的整改和修正，并通过系统进行整改结果上报。</w:t>
      </w:r>
    </w:p>
    <w:p w14:paraId="56C96A16">
      <w:pPr>
        <w:pStyle w:val="5"/>
        <w:keepNext w:val="0"/>
        <w:keepLines w:val="0"/>
        <w:widowControl w:val="0"/>
        <w:kinsoku/>
        <w:spacing w:before="0" w:after="0" w:line="360" w:lineRule="auto"/>
        <w:ind w:left="0" w:firstLine="0" w:firstLineChars="0"/>
        <w:rPr>
          <w:rFonts w:cs="Times New Roman"/>
          <w:szCs w:val="28"/>
        </w:rPr>
      </w:pPr>
      <w:bookmarkStart w:id="546" w:name="_Toc169524236"/>
      <w:r>
        <w:rPr>
          <w:rFonts w:hint="eastAsia"/>
        </w:rPr>
        <w:t>预警监管分析</w:t>
      </w:r>
      <w:bookmarkEnd w:id="545"/>
      <w:bookmarkEnd w:id="546"/>
    </w:p>
    <w:p w14:paraId="07F7B82B">
      <w:pPr>
        <w:widowControl w:val="0"/>
        <w:kinsoku/>
        <w:ind w:firstLine="480"/>
        <w:rPr>
          <w:rFonts w:hint="eastAsia" w:ascii="宋体" w:hAnsi="宋体" w:cs="Times New Roman"/>
          <w:lang w:eastAsia="zh-CN"/>
        </w:rPr>
      </w:pPr>
      <w:r>
        <w:rPr>
          <w:rFonts w:hint="eastAsia" w:ascii="宋体" w:hAnsi="宋体" w:cs="Times New Roman"/>
          <w:lang w:eastAsia="zh-CN"/>
        </w:rPr>
        <w:t>预警监管</w:t>
      </w:r>
      <w:r>
        <w:rPr>
          <w:rFonts w:ascii="宋体" w:hAnsi="宋体" w:cs="Times New Roman"/>
          <w:lang w:eastAsia="zh-CN"/>
        </w:rPr>
        <w:t>分析</w:t>
      </w:r>
      <w:r>
        <w:rPr>
          <w:rFonts w:hint="eastAsia" w:ascii="宋体" w:hAnsi="宋体" w:cs="Times New Roman"/>
          <w:lang w:eastAsia="zh-CN"/>
        </w:rPr>
        <w:t>管理是用于对重点疑点数据追踪系统的结果进行呈现。在监管终端中所查询的重点、疑点数据在系统处理提取后，用户都可以在预警监管</w:t>
      </w:r>
      <w:r>
        <w:rPr>
          <w:rFonts w:ascii="宋体" w:hAnsi="宋体" w:cs="Times New Roman"/>
          <w:lang w:eastAsia="zh-CN"/>
        </w:rPr>
        <w:t>分析</w:t>
      </w:r>
      <w:r>
        <w:rPr>
          <w:rFonts w:hint="eastAsia" w:ascii="宋体" w:hAnsi="宋体" w:cs="Times New Roman"/>
          <w:lang w:eastAsia="zh-CN"/>
        </w:rPr>
        <w:t>管理中进行查询、审核、跟踪。</w:t>
      </w:r>
    </w:p>
    <w:p w14:paraId="45610BDC">
      <w:pPr>
        <w:widowControl w:val="0"/>
        <w:kinsoku/>
        <w:ind w:firstLine="482"/>
        <w:rPr>
          <w:rFonts w:hint="eastAsia" w:ascii="宋体" w:hAnsi="宋体" w:cs="Times New Roman"/>
          <w:b/>
          <w:lang w:eastAsia="zh-CN"/>
        </w:rPr>
      </w:pPr>
      <w:r>
        <w:rPr>
          <w:rFonts w:hint="eastAsia" w:ascii="宋体" w:hAnsi="宋体" w:cs="Times New Roman"/>
          <w:b/>
          <w:lang w:eastAsia="zh-CN"/>
        </w:rPr>
        <w:t>1）图形</w:t>
      </w:r>
      <w:r>
        <w:rPr>
          <w:rFonts w:ascii="宋体" w:hAnsi="宋体" w:cs="Times New Roman"/>
          <w:b/>
          <w:lang w:eastAsia="zh-CN"/>
        </w:rPr>
        <w:t>分析</w:t>
      </w:r>
    </w:p>
    <w:p w14:paraId="3710C047">
      <w:pPr>
        <w:widowControl w:val="0"/>
        <w:kinsoku/>
        <w:ind w:firstLine="480"/>
        <w:rPr>
          <w:rFonts w:hint="eastAsia" w:ascii="宋体" w:hAnsi="宋体" w:cs="Times New Roman"/>
          <w:lang w:eastAsia="zh-CN"/>
        </w:rPr>
      </w:pPr>
      <w:r>
        <w:rPr>
          <w:rFonts w:hint="eastAsia" w:ascii="宋体" w:hAnsi="宋体" w:cs="Times New Roman"/>
          <w:lang w:eastAsia="zh-CN"/>
        </w:rPr>
        <w:t>图形</w:t>
      </w:r>
      <w:r>
        <w:rPr>
          <w:rFonts w:ascii="宋体" w:hAnsi="宋体" w:cs="Times New Roman"/>
          <w:lang w:eastAsia="zh-CN"/>
        </w:rPr>
        <w:t>化分析主要用于领导对</w:t>
      </w:r>
      <w:r>
        <w:rPr>
          <w:rFonts w:hint="eastAsia" w:ascii="宋体" w:hAnsi="宋体" w:cs="Times New Roman"/>
          <w:lang w:eastAsia="zh-CN"/>
        </w:rPr>
        <w:t>监管</w:t>
      </w:r>
      <w:r>
        <w:rPr>
          <w:rFonts w:ascii="宋体" w:hAnsi="宋体" w:cs="Times New Roman"/>
          <w:lang w:eastAsia="zh-CN"/>
        </w:rPr>
        <w:t>结果进行分析。</w:t>
      </w:r>
      <w:r>
        <w:rPr>
          <w:rFonts w:hint="eastAsia" w:ascii="宋体" w:hAnsi="宋体" w:cs="Times New Roman"/>
          <w:lang w:eastAsia="zh-CN"/>
        </w:rPr>
        <w:t>可</w:t>
      </w:r>
      <w:r>
        <w:rPr>
          <w:rFonts w:ascii="宋体" w:hAnsi="宋体" w:cs="Times New Roman"/>
          <w:lang w:eastAsia="zh-CN"/>
        </w:rPr>
        <w:t>按预警级别、指标、业务等不同</w:t>
      </w:r>
      <w:r>
        <w:rPr>
          <w:rFonts w:hint="eastAsia" w:ascii="宋体" w:hAnsi="宋体" w:cs="Times New Roman"/>
          <w:lang w:eastAsia="zh-CN"/>
        </w:rPr>
        <w:t>维度</w:t>
      </w:r>
      <w:r>
        <w:rPr>
          <w:rFonts w:ascii="宋体" w:hAnsi="宋体" w:cs="Times New Roman"/>
          <w:lang w:eastAsia="zh-CN"/>
        </w:rPr>
        <w:t>对疑点结果进行统计分析，并可展示疑点处理进度</w:t>
      </w:r>
      <w:r>
        <w:rPr>
          <w:rFonts w:hint="eastAsia" w:ascii="宋体" w:hAnsi="宋体" w:cs="Times New Roman"/>
          <w:lang w:eastAsia="zh-CN"/>
        </w:rPr>
        <w:t>；</w:t>
      </w:r>
      <w:r>
        <w:rPr>
          <w:rFonts w:ascii="宋体" w:hAnsi="宋体" w:cs="Times New Roman"/>
          <w:lang w:eastAsia="zh-CN"/>
        </w:rPr>
        <w:t>此外</w:t>
      </w:r>
      <w:r>
        <w:rPr>
          <w:rFonts w:hint="eastAsia" w:ascii="宋体" w:hAnsi="宋体" w:cs="Times New Roman"/>
          <w:lang w:eastAsia="zh-CN"/>
        </w:rPr>
        <w:t>还</w:t>
      </w:r>
      <w:r>
        <w:rPr>
          <w:rFonts w:ascii="宋体" w:hAnsi="宋体" w:cs="Times New Roman"/>
          <w:lang w:eastAsia="zh-CN"/>
        </w:rPr>
        <w:t>可现实疑点</w:t>
      </w:r>
      <w:r>
        <w:rPr>
          <w:rFonts w:hint="eastAsia" w:ascii="宋体" w:hAnsi="宋体" w:cs="Times New Roman"/>
          <w:lang w:eastAsia="zh-CN"/>
        </w:rPr>
        <w:t>最多</w:t>
      </w:r>
      <w:r>
        <w:rPr>
          <w:rFonts w:ascii="宋体" w:hAnsi="宋体" w:cs="Times New Roman"/>
          <w:lang w:eastAsia="zh-CN"/>
        </w:rPr>
        <w:t>的</w:t>
      </w:r>
      <w:r>
        <w:rPr>
          <w:rFonts w:hint="eastAsia" w:ascii="宋体" w:hAnsi="宋体" w:cs="Times New Roman"/>
          <w:lang w:eastAsia="zh-CN"/>
        </w:rPr>
        <w:t>5个市局</w:t>
      </w:r>
      <w:r>
        <w:rPr>
          <w:rFonts w:ascii="宋体" w:hAnsi="宋体" w:cs="Times New Roman"/>
          <w:lang w:eastAsia="zh-CN"/>
        </w:rPr>
        <w:t>或指标</w:t>
      </w:r>
      <w:r>
        <w:rPr>
          <w:rFonts w:hint="eastAsia" w:ascii="宋体" w:hAnsi="宋体" w:cs="Times New Roman"/>
          <w:lang w:eastAsia="zh-CN"/>
        </w:rPr>
        <w:t>。通过分析快速</w:t>
      </w:r>
      <w:r>
        <w:rPr>
          <w:rFonts w:ascii="宋体" w:hAnsi="宋体" w:cs="Times New Roman"/>
          <w:lang w:eastAsia="zh-CN"/>
        </w:rPr>
        <w:t>找到</w:t>
      </w:r>
      <w:r>
        <w:rPr>
          <w:rFonts w:hint="eastAsia" w:ascii="宋体" w:hAnsi="宋体" w:cs="Times New Roman"/>
          <w:lang w:eastAsia="zh-CN"/>
        </w:rPr>
        <w:t>财务</w:t>
      </w:r>
      <w:r>
        <w:rPr>
          <w:rFonts w:ascii="宋体" w:hAnsi="宋体" w:cs="Times New Roman"/>
          <w:lang w:eastAsia="zh-CN"/>
        </w:rPr>
        <w:t>管理</w:t>
      </w:r>
      <w:r>
        <w:rPr>
          <w:rFonts w:hint="eastAsia" w:ascii="宋体" w:hAnsi="宋体" w:cs="Times New Roman"/>
          <w:lang w:eastAsia="zh-CN"/>
        </w:rPr>
        <w:t>风险</w:t>
      </w:r>
      <w:r>
        <w:rPr>
          <w:rFonts w:ascii="宋体" w:hAnsi="宋体" w:cs="Times New Roman"/>
          <w:lang w:eastAsia="zh-CN"/>
        </w:rPr>
        <w:t>点，</w:t>
      </w:r>
      <w:r>
        <w:rPr>
          <w:rFonts w:hint="eastAsia" w:ascii="宋体" w:hAnsi="宋体" w:cs="Times New Roman"/>
          <w:lang w:eastAsia="zh-CN"/>
        </w:rPr>
        <w:t>快速</w:t>
      </w:r>
      <w:r>
        <w:rPr>
          <w:rFonts w:ascii="宋体" w:hAnsi="宋体" w:cs="Times New Roman"/>
          <w:lang w:eastAsia="zh-CN"/>
        </w:rPr>
        <w:t>进行风险决策</w:t>
      </w:r>
      <w:r>
        <w:rPr>
          <w:rFonts w:hint="eastAsia" w:ascii="宋体" w:hAnsi="宋体" w:cs="Times New Roman"/>
          <w:lang w:eastAsia="zh-CN"/>
        </w:rPr>
        <w:t>，制定</w:t>
      </w:r>
      <w:r>
        <w:rPr>
          <w:rFonts w:ascii="宋体" w:hAnsi="宋体" w:cs="Times New Roman"/>
          <w:lang w:eastAsia="zh-CN"/>
        </w:rPr>
        <w:t>防范措施</w:t>
      </w:r>
      <w:r>
        <w:rPr>
          <w:rFonts w:hint="eastAsia" w:ascii="宋体" w:hAnsi="宋体" w:cs="Times New Roman"/>
          <w:lang w:eastAsia="zh-CN"/>
        </w:rPr>
        <w:t>。</w:t>
      </w:r>
    </w:p>
    <w:p w14:paraId="18AD36F7">
      <w:pPr>
        <w:widowControl w:val="0"/>
        <w:kinsoku/>
        <w:ind w:firstLine="482"/>
        <w:rPr>
          <w:rFonts w:hint="eastAsia" w:ascii="宋体" w:hAnsi="宋体" w:cs="Times New Roman"/>
          <w:b/>
          <w:lang w:eastAsia="zh-CN"/>
        </w:rPr>
      </w:pPr>
      <w:r>
        <w:rPr>
          <w:rFonts w:hint="eastAsia" w:ascii="宋体" w:hAnsi="宋体" w:cs="Times New Roman"/>
          <w:b/>
          <w:lang w:eastAsia="zh-CN"/>
        </w:rPr>
        <w:t>2）疑点</w:t>
      </w:r>
      <w:r>
        <w:rPr>
          <w:rFonts w:ascii="宋体" w:hAnsi="宋体" w:cs="Times New Roman"/>
          <w:b/>
          <w:lang w:eastAsia="zh-CN"/>
        </w:rPr>
        <w:t>统计（按</w:t>
      </w:r>
      <w:r>
        <w:rPr>
          <w:rFonts w:hint="eastAsia" w:ascii="宋体" w:hAnsi="宋体" w:cs="Times New Roman"/>
          <w:b/>
          <w:lang w:eastAsia="zh-CN"/>
        </w:rPr>
        <w:t>指标）</w:t>
      </w:r>
    </w:p>
    <w:p w14:paraId="6BBDBACC">
      <w:pPr>
        <w:widowControl w:val="0"/>
        <w:kinsoku/>
        <w:ind w:firstLine="480"/>
        <w:rPr>
          <w:rFonts w:hint="eastAsia" w:ascii="宋体" w:hAnsi="宋体" w:cs="Times New Roman"/>
          <w:lang w:eastAsia="zh-CN"/>
        </w:rPr>
      </w:pPr>
      <w:r>
        <w:rPr>
          <w:rFonts w:hint="eastAsia" w:ascii="宋体" w:hAnsi="宋体" w:cs="Times New Roman"/>
          <w:lang w:eastAsia="zh-CN"/>
        </w:rPr>
        <w:t>按</w:t>
      </w:r>
      <w:r>
        <w:rPr>
          <w:rFonts w:ascii="宋体" w:hAnsi="宋体" w:cs="Times New Roman"/>
          <w:lang w:eastAsia="zh-CN"/>
        </w:rPr>
        <w:t>指标分别统计</w:t>
      </w:r>
      <w:r>
        <w:rPr>
          <w:rFonts w:hint="eastAsia" w:ascii="宋体" w:hAnsi="宋体" w:cs="Times New Roman"/>
          <w:lang w:eastAsia="zh-CN"/>
        </w:rPr>
        <w:t>各市局</w:t>
      </w:r>
      <w:r>
        <w:rPr>
          <w:rFonts w:ascii="宋体" w:hAnsi="宋体" w:cs="Times New Roman"/>
          <w:lang w:eastAsia="zh-CN"/>
        </w:rPr>
        <w:t>疑点情况</w:t>
      </w:r>
      <w:r>
        <w:rPr>
          <w:rFonts w:hint="eastAsia" w:ascii="宋体" w:hAnsi="宋体" w:cs="Times New Roman"/>
          <w:lang w:eastAsia="zh-CN"/>
        </w:rPr>
        <w:t>，</w:t>
      </w:r>
      <w:r>
        <w:rPr>
          <w:rFonts w:ascii="宋体" w:hAnsi="宋体" w:cs="Times New Roman"/>
          <w:lang w:eastAsia="zh-CN"/>
        </w:rPr>
        <w:t>了解不同指标各</w:t>
      </w:r>
      <w:r>
        <w:rPr>
          <w:rFonts w:hint="eastAsia" w:ascii="宋体" w:hAnsi="宋体" w:cs="Times New Roman"/>
          <w:lang w:eastAsia="zh-CN"/>
        </w:rPr>
        <w:t>市局</w:t>
      </w:r>
      <w:r>
        <w:rPr>
          <w:rFonts w:ascii="宋体" w:hAnsi="宋体" w:cs="Times New Roman"/>
          <w:lang w:eastAsia="zh-CN"/>
        </w:rPr>
        <w:t>疑点情况</w:t>
      </w:r>
      <w:r>
        <w:rPr>
          <w:rFonts w:hint="eastAsia" w:ascii="宋体" w:hAnsi="宋体" w:cs="Times New Roman"/>
          <w:lang w:eastAsia="zh-CN"/>
        </w:rPr>
        <w:t>，</w:t>
      </w:r>
      <w:r>
        <w:rPr>
          <w:rFonts w:ascii="宋体" w:hAnsi="宋体" w:cs="Times New Roman"/>
          <w:lang w:eastAsia="zh-CN"/>
        </w:rPr>
        <w:t>找出</w:t>
      </w:r>
      <w:r>
        <w:rPr>
          <w:rFonts w:hint="eastAsia" w:ascii="宋体" w:hAnsi="宋体" w:cs="Times New Roman"/>
          <w:lang w:eastAsia="zh-CN"/>
        </w:rPr>
        <w:t>不同指标问题</w:t>
      </w:r>
      <w:r>
        <w:rPr>
          <w:rFonts w:ascii="宋体" w:hAnsi="宋体" w:cs="Times New Roman"/>
          <w:lang w:eastAsia="zh-CN"/>
        </w:rPr>
        <w:t>各</w:t>
      </w:r>
      <w:r>
        <w:rPr>
          <w:rFonts w:hint="eastAsia" w:ascii="宋体" w:hAnsi="宋体" w:cs="Times New Roman"/>
          <w:lang w:eastAsia="zh-CN"/>
        </w:rPr>
        <w:t>市局</w:t>
      </w:r>
      <w:r>
        <w:rPr>
          <w:rFonts w:ascii="宋体" w:hAnsi="宋体" w:cs="Times New Roman"/>
          <w:lang w:eastAsia="zh-CN"/>
        </w:rPr>
        <w:t>分布情况，</w:t>
      </w:r>
      <w:r>
        <w:rPr>
          <w:rFonts w:hint="eastAsia" w:ascii="宋体" w:hAnsi="宋体" w:cs="Times New Roman"/>
          <w:lang w:eastAsia="zh-CN"/>
        </w:rPr>
        <w:t>制定</w:t>
      </w:r>
      <w:r>
        <w:rPr>
          <w:rFonts w:ascii="宋体" w:hAnsi="宋体" w:cs="Times New Roman"/>
          <w:lang w:eastAsia="zh-CN"/>
        </w:rPr>
        <w:t>相应的防控措施。</w:t>
      </w:r>
    </w:p>
    <w:p w14:paraId="68B41DB7">
      <w:pPr>
        <w:widowControl w:val="0"/>
        <w:kinsoku/>
        <w:ind w:firstLine="482"/>
        <w:rPr>
          <w:rFonts w:hint="eastAsia" w:ascii="宋体" w:hAnsi="宋体" w:cs="Times New Roman"/>
          <w:b/>
          <w:lang w:eastAsia="zh-CN"/>
        </w:rPr>
      </w:pPr>
      <w:r>
        <w:rPr>
          <w:rFonts w:hint="eastAsia" w:ascii="宋体" w:hAnsi="宋体" w:cs="Times New Roman"/>
          <w:b/>
          <w:lang w:eastAsia="zh-CN"/>
        </w:rPr>
        <w:t>3）疑点</w:t>
      </w:r>
      <w:r>
        <w:rPr>
          <w:rFonts w:ascii="宋体" w:hAnsi="宋体" w:cs="Times New Roman"/>
          <w:b/>
          <w:lang w:eastAsia="zh-CN"/>
        </w:rPr>
        <w:t>统计按（</w:t>
      </w:r>
      <w:r>
        <w:rPr>
          <w:rFonts w:hint="eastAsia" w:ascii="宋体" w:hAnsi="宋体" w:cs="Times New Roman"/>
          <w:b/>
          <w:lang w:eastAsia="zh-CN"/>
        </w:rPr>
        <w:t>市局）</w:t>
      </w:r>
    </w:p>
    <w:p w14:paraId="60E4EE30">
      <w:pPr>
        <w:widowControl w:val="0"/>
        <w:kinsoku/>
        <w:ind w:firstLine="480"/>
        <w:rPr>
          <w:rFonts w:hint="eastAsia" w:ascii="宋体" w:hAnsi="宋体" w:cs="Times New Roman"/>
          <w:lang w:eastAsia="zh-CN"/>
        </w:rPr>
      </w:pPr>
      <w:r>
        <w:rPr>
          <w:rFonts w:hint="eastAsia" w:ascii="宋体" w:hAnsi="宋体" w:cs="Times New Roman"/>
          <w:lang w:eastAsia="zh-CN"/>
        </w:rPr>
        <w:t>按市局</w:t>
      </w:r>
      <w:r>
        <w:rPr>
          <w:rFonts w:ascii="宋体" w:hAnsi="宋体" w:cs="Times New Roman"/>
          <w:lang w:eastAsia="zh-CN"/>
        </w:rPr>
        <w:t>统计</w:t>
      </w:r>
      <w:r>
        <w:rPr>
          <w:rFonts w:hint="eastAsia" w:ascii="宋体" w:hAnsi="宋体" w:cs="Times New Roman"/>
          <w:lang w:eastAsia="zh-CN"/>
        </w:rPr>
        <w:t>各市局</w:t>
      </w:r>
      <w:r>
        <w:rPr>
          <w:rFonts w:ascii="宋体" w:hAnsi="宋体" w:cs="Times New Roman"/>
          <w:lang w:eastAsia="zh-CN"/>
        </w:rPr>
        <w:t>疑点情况</w:t>
      </w:r>
      <w:r>
        <w:rPr>
          <w:rFonts w:hint="eastAsia" w:ascii="宋体" w:hAnsi="宋体" w:cs="Times New Roman"/>
          <w:lang w:eastAsia="zh-CN"/>
        </w:rPr>
        <w:t>，</w:t>
      </w:r>
      <w:r>
        <w:rPr>
          <w:rFonts w:ascii="宋体" w:hAnsi="宋体" w:cs="Times New Roman"/>
          <w:lang w:eastAsia="zh-CN"/>
        </w:rPr>
        <w:t>找出</w:t>
      </w:r>
      <w:r>
        <w:rPr>
          <w:rFonts w:hint="eastAsia" w:ascii="宋体" w:hAnsi="宋体" w:cs="Times New Roman"/>
          <w:lang w:eastAsia="zh-CN"/>
        </w:rPr>
        <w:t>市局主要</w:t>
      </w:r>
      <w:r>
        <w:rPr>
          <w:rFonts w:ascii="宋体" w:hAnsi="宋体" w:cs="Times New Roman"/>
          <w:lang w:eastAsia="zh-CN"/>
        </w:rPr>
        <w:t>风险点，</w:t>
      </w:r>
      <w:r>
        <w:rPr>
          <w:rFonts w:hint="eastAsia" w:ascii="宋体" w:hAnsi="宋体" w:cs="Times New Roman"/>
          <w:lang w:eastAsia="zh-CN"/>
        </w:rPr>
        <w:t>并制定</w:t>
      </w:r>
      <w:r>
        <w:rPr>
          <w:rFonts w:ascii="宋体" w:hAnsi="宋体" w:cs="Times New Roman"/>
          <w:lang w:eastAsia="zh-CN"/>
        </w:rPr>
        <w:t>相应的防控措施。</w:t>
      </w:r>
    </w:p>
    <w:p w14:paraId="4992992E">
      <w:pPr>
        <w:widowControl w:val="0"/>
        <w:kinsoku/>
        <w:ind w:firstLine="482"/>
        <w:rPr>
          <w:rFonts w:hint="eastAsia" w:ascii="宋体" w:hAnsi="宋体" w:cs="Times New Roman"/>
          <w:b/>
          <w:lang w:eastAsia="zh-CN"/>
        </w:rPr>
      </w:pPr>
      <w:r>
        <w:rPr>
          <w:rFonts w:hint="eastAsia" w:ascii="宋体" w:hAnsi="宋体" w:cs="Times New Roman"/>
          <w:b/>
          <w:lang w:eastAsia="zh-CN"/>
        </w:rPr>
        <w:t>4）疑点</w:t>
      </w:r>
      <w:r>
        <w:rPr>
          <w:rFonts w:ascii="宋体" w:hAnsi="宋体" w:cs="Times New Roman"/>
          <w:b/>
          <w:lang w:eastAsia="zh-CN"/>
        </w:rPr>
        <w:t>查询</w:t>
      </w:r>
    </w:p>
    <w:p w14:paraId="180B4936">
      <w:pPr>
        <w:widowControl w:val="0"/>
        <w:kinsoku/>
        <w:ind w:firstLine="480"/>
        <w:rPr>
          <w:rFonts w:hint="eastAsia" w:ascii="宋体" w:hAnsi="宋体" w:cs="Times New Roman"/>
          <w:lang w:eastAsia="zh-CN"/>
        </w:rPr>
      </w:pPr>
      <w:r>
        <w:rPr>
          <w:rFonts w:hint="eastAsia" w:ascii="宋体" w:hAnsi="宋体" w:cs="Times New Roman"/>
          <w:lang w:eastAsia="zh-CN"/>
        </w:rPr>
        <w:t>用于对</w:t>
      </w:r>
      <w:r>
        <w:rPr>
          <w:rFonts w:ascii="宋体" w:hAnsi="宋体" w:cs="Times New Roman"/>
          <w:lang w:eastAsia="zh-CN"/>
        </w:rPr>
        <w:t>疑点进行快速查询，可输入条件对疑点进行快速过滤。</w:t>
      </w:r>
    </w:p>
    <w:p w14:paraId="04046BBF">
      <w:pPr>
        <w:pStyle w:val="5"/>
        <w:keepNext w:val="0"/>
        <w:keepLines w:val="0"/>
        <w:widowControl w:val="0"/>
        <w:kinsoku/>
        <w:spacing w:before="0" w:after="0" w:line="360" w:lineRule="auto"/>
        <w:ind w:left="0" w:firstLine="0" w:firstLineChars="0"/>
      </w:pPr>
      <w:bookmarkStart w:id="547" w:name="_Toc169524237"/>
      <w:r>
        <w:rPr>
          <w:rFonts w:hint="eastAsia"/>
        </w:rPr>
        <w:t>智能分析监督报告</w:t>
      </w:r>
      <w:bookmarkEnd w:id="547"/>
    </w:p>
    <w:p w14:paraId="38A62AAC">
      <w:pPr>
        <w:widowControl w:val="0"/>
        <w:kinsoku/>
        <w:ind w:firstLine="424" w:firstLineChars="177"/>
        <w:rPr>
          <w:rFonts w:hint="eastAsia" w:ascii="宋体" w:hAnsi="宋体" w:cs="Times New Roman"/>
          <w:lang w:eastAsia="zh-CN"/>
        </w:rPr>
      </w:pPr>
      <w:r>
        <w:rPr>
          <w:rFonts w:hint="eastAsia" w:ascii="宋体" w:hAnsi="宋体" w:cs="Times New Roman"/>
          <w:lang w:eastAsia="zh-CN"/>
        </w:rPr>
        <w:t>（1）自助分析监督。基于维度和指标的拖拽式仪表盘和报表展示设计，全业务表达，根据业务监督要点选择分析监督模型，无需技术基础即可自助定制专属监督分析图表。</w:t>
      </w:r>
    </w:p>
    <w:p w14:paraId="59BFC95F">
      <w:pPr>
        <w:widowControl w:val="0"/>
        <w:kinsoku/>
        <w:ind w:firstLine="424" w:firstLineChars="177"/>
        <w:rPr>
          <w:rFonts w:hint="eastAsia" w:ascii="宋体" w:hAnsi="宋体" w:cs="Times New Roman"/>
          <w:lang w:eastAsia="zh-CN"/>
        </w:rPr>
      </w:pPr>
      <w:r>
        <w:rPr>
          <w:rFonts w:hint="eastAsia" w:ascii="宋体" w:hAnsi="宋体" w:cs="Times New Roman"/>
          <w:lang w:eastAsia="zh-CN"/>
        </w:rPr>
        <w:t>（2）智能分析监督。智能化不仅体现在自助式、人性化的操作体验上，内部封装的智能算法可直接应用于预算趋势，总分明细比对、收支合规检查、资金变动异常、审批依据缺失、重点字段违规等智能检测，为财务总体运行良好情况进行保驾护航。</w:t>
      </w:r>
    </w:p>
    <w:p w14:paraId="2D9D26E4">
      <w:pPr>
        <w:widowControl w:val="0"/>
        <w:kinsoku/>
        <w:ind w:firstLine="424" w:firstLineChars="177"/>
        <w:rPr>
          <w:rFonts w:hint="eastAsia" w:ascii="宋体" w:hAnsi="宋体" w:cs="Times New Roman"/>
          <w:lang w:eastAsia="zh-CN"/>
        </w:rPr>
      </w:pPr>
      <w:r>
        <w:rPr>
          <w:rFonts w:hint="eastAsia" w:ascii="宋体" w:hAnsi="宋体" w:cs="Times New Roman"/>
          <w:lang w:eastAsia="zh-CN"/>
        </w:rPr>
        <w:t>（</w:t>
      </w:r>
      <w:r>
        <w:rPr>
          <w:rFonts w:ascii="宋体" w:hAnsi="宋体" w:cs="Times New Roman"/>
          <w:lang w:eastAsia="zh-CN"/>
        </w:rPr>
        <w:t>3</w:t>
      </w:r>
      <w:r>
        <w:rPr>
          <w:rFonts w:hint="eastAsia" w:ascii="宋体" w:hAnsi="宋体" w:cs="Times New Roman"/>
          <w:lang w:eastAsia="zh-CN"/>
        </w:rPr>
        <w:t>）智能报告。利用网络爬虫、自然语言处理、机器学习等人工智能技术，可随时基于互联网数据、内部业财数据、分析图表等智能化自动生成分析报告，可直接导出或打印供各级领导决策参考。</w:t>
      </w:r>
    </w:p>
    <w:p w14:paraId="5B4BD2ED">
      <w:pPr>
        <w:pStyle w:val="4"/>
        <w:keepNext w:val="0"/>
        <w:keepLines w:val="0"/>
        <w:widowControl w:val="0"/>
        <w:kinsoku/>
        <w:spacing w:before="0" w:after="0" w:line="360" w:lineRule="auto"/>
        <w:ind w:left="0"/>
      </w:pPr>
      <w:bookmarkStart w:id="548" w:name="_Toc138680286"/>
      <w:bookmarkStart w:id="549" w:name="_Toc1660473630"/>
      <w:r>
        <w:rPr>
          <w:rFonts w:hint="eastAsia"/>
        </w:rPr>
        <w:t>转移支付资金监管</w:t>
      </w:r>
      <w:bookmarkEnd w:id="548"/>
      <w:bookmarkEnd w:id="549"/>
    </w:p>
    <w:p w14:paraId="06E7B13B">
      <w:pPr>
        <w:pStyle w:val="5"/>
        <w:keepNext w:val="0"/>
        <w:keepLines w:val="0"/>
        <w:widowControl w:val="0"/>
        <w:tabs>
          <w:tab w:val="left" w:pos="630"/>
        </w:tabs>
        <w:kinsoku/>
        <w:spacing w:before="0" w:after="0" w:line="360" w:lineRule="auto"/>
        <w:ind w:left="0" w:firstLine="0" w:firstLineChars="0"/>
        <w:rPr>
          <w:rFonts w:cs="Times New Roman"/>
          <w:szCs w:val="28"/>
          <w:lang w:eastAsia="zh-CN"/>
        </w:rPr>
      </w:pPr>
      <w:bookmarkStart w:id="550" w:name="_Toc14385"/>
      <w:bookmarkStart w:id="551" w:name="_Toc32678"/>
      <w:bookmarkStart w:id="552" w:name="_Toc59469554"/>
      <w:bookmarkStart w:id="553" w:name="_Toc27774"/>
      <w:bookmarkStart w:id="554" w:name="_Toc20940"/>
      <w:r>
        <w:rPr>
          <w:rFonts w:hint="eastAsia" w:cs="Times New Roman"/>
          <w:szCs w:val="28"/>
          <w:lang w:eastAsia="zh-CN"/>
        </w:rPr>
        <w:t>资金到位、执行情况登记</w:t>
      </w:r>
    </w:p>
    <w:p w14:paraId="0186E3D4">
      <w:pPr>
        <w:widowControl w:val="0"/>
        <w:kinsoku/>
        <w:ind w:firstLine="480"/>
        <w:rPr>
          <w:rFonts w:ascii="宋体" w:hAnsi="Times New Roman" w:cs="Times New Roman"/>
          <w:lang w:eastAsia="zh-CN"/>
        </w:rPr>
      </w:pPr>
      <w:r>
        <w:rPr>
          <w:rFonts w:hint="eastAsia" w:ascii="宋体" w:hAnsi="Times New Roman" w:cs="Times New Roman"/>
          <w:lang w:eastAsia="zh-CN"/>
        </w:rPr>
        <w:t>克拉玛依市公安局下属市局根据本市局转移支付资金到位、执行情况进行登记，市公安局汇总查询掌握各市局转移支付资金情况。</w:t>
      </w:r>
    </w:p>
    <w:p w14:paraId="2EDEE2C1">
      <w:pPr>
        <w:pStyle w:val="5"/>
        <w:keepNext w:val="0"/>
        <w:keepLines w:val="0"/>
        <w:widowControl w:val="0"/>
        <w:tabs>
          <w:tab w:val="left" w:pos="630"/>
        </w:tabs>
        <w:kinsoku/>
        <w:spacing w:before="0" w:after="0" w:line="360" w:lineRule="auto"/>
        <w:ind w:left="0" w:firstLine="0" w:firstLineChars="0"/>
        <w:rPr>
          <w:rFonts w:cs="Times New Roman"/>
          <w:szCs w:val="28"/>
        </w:rPr>
      </w:pPr>
      <w:r>
        <w:rPr>
          <w:rFonts w:hint="eastAsia" w:cs="Times New Roman"/>
          <w:szCs w:val="28"/>
        </w:rPr>
        <w:t>资金到位执行统计</w:t>
      </w:r>
    </w:p>
    <w:p w14:paraId="37ADDC6F">
      <w:pPr>
        <w:widowControl w:val="0"/>
        <w:kinsoku/>
        <w:ind w:firstLine="480"/>
        <w:rPr>
          <w:rFonts w:ascii="宋体" w:hAnsi="Times New Roman" w:cs="Times New Roman"/>
        </w:rPr>
      </w:pPr>
      <w:r>
        <w:rPr>
          <w:rFonts w:hint="eastAsia" w:ascii="宋体" w:hAnsi="Times New Roman" w:cs="Times New Roman"/>
          <w:lang w:eastAsia="zh-CN"/>
        </w:rPr>
        <w:t>统计指定市局、指标、资金年度的资金下达及到位情况，可按市局、指标进行统计。</w:t>
      </w:r>
      <w:r>
        <w:rPr>
          <w:rFonts w:hint="eastAsia" w:ascii="宋体" w:hAnsi="Times New Roman" w:cs="Times New Roman"/>
        </w:rPr>
        <w:t>可生成相应的图表。</w:t>
      </w:r>
    </w:p>
    <w:p w14:paraId="23EE56E5">
      <w:pPr>
        <w:pStyle w:val="5"/>
        <w:keepNext w:val="0"/>
        <w:keepLines w:val="0"/>
        <w:widowControl w:val="0"/>
        <w:tabs>
          <w:tab w:val="left" w:pos="630"/>
        </w:tabs>
        <w:kinsoku/>
        <w:spacing w:before="0" w:after="0" w:line="360" w:lineRule="auto"/>
        <w:ind w:left="0" w:firstLine="0" w:firstLineChars="0"/>
        <w:rPr>
          <w:rFonts w:cs="Times New Roman"/>
          <w:szCs w:val="28"/>
        </w:rPr>
      </w:pPr>
      <w:r>
        <w:rPr>
          <w:rFonts w:hint="eastAsia" w:cs="Times New Roman"/>
          <w:szCs w:val="28"/>
        </w:rPr>
        <w:t>资金执行情况明细</w:t>
      </w:r>
    </w:p>
    <w:p w14:paraId="098852C8">
      <w:pPr>
        <w:widowControl w:val="0"/>
        <w:kinsoku/>
        <w:ind w:firstLine="480"/>
        <w:rPr>
          <w:rFonts w:hint="eastAsia" w:ascii="宋体" w:hAnsi="宋体" w:cs="宋体"/>
        </w:rPr>
      </w:pPr>
      <w:r>
        <w:rPr>
          <w:rFonts w:hint="eastAsia" w:ascii="宋体" w:hAnsi="Times New Roman" w:cs="Times New Roman"/>
          <w:lang w:eastAsia="zh-CN"/>
        </w:rPr>
        <w:t>统计指定市局、指标、使用用途、资金年度的资金下达及执行情况，可按市局、指标、使用用途进行统计。</w:t>
      </w:r>
      <w:r>
        <w:rPr>
          <w:rFonts w:hint="eastAsia" w:ascii="宋体" w:hAnsi="Times New Roman" w:cs="Times New Roman"/>
        </w:rPr>
        <w:t>可生成相应的图表。</w:t>
      </w:r>
    </w:p>
    <w:p w14:paraId="4DDC6FFD">
      <w:pPr>
        <w:pStyle w:val="5"/>
        <w:keepNext w:val="0"/>
        <w:keepLines w:val="0"/>
        <w:widowControl w:val="0"/>
        <w:tabs>
          <w:tab w:val="left" w:pos="630"/>
        </w:tabs>
        <w:kinsoku/>
        <w:spacing w:before="0" w:after="0" w:line="360" w:lineRule="auto"/>
        <w:ind w:left="0" w:firstLine="0" w:firstLineChars="0"/>
        <w:rPr>
          <w:rFonts w:cs="Times New Roman"/>
          <w:szCs w:val="28"/>
        </w:rPr>
      </w:pPr>
      <w:r>
        <w:rPr>
          <w:rFonts w:hint="eastAsia" w:cs="Times New Roman"/>
          <w:szCs w:val="28"/>
        </w:rPr>
        <w:t>资金下达进度统计</w:t>
      </w:r>
    </w:p>
    <w:p w14:paraId="1CC112A1">
      <w:pPr>
        <w:widowControl w:val="0"/>
        <w:kinsoku/>
        <w:ind w:firstLine="480"/>
        <w:rPr>
          <w:rFonts w:ascii="宋体" w:hAnsi="Times New Roman" w:cs="Times New Roman"/>
          <w:lang w:eastAsia="zh-CN"/>
        </w:rPr>
      </w:pPr>
      <w:r>
        <w:rPr>
          <w:rFonts w:hint="eastAsia" w:ascii="宋体" w:hAnsi="Times New Roman" w:cs="Times New Roman"/>
          <w:lang w:eastAsia="zh-CN"/>
        </w:rPr>
        <w:t>生成各级市局指定年度的资金下达、到位、执行情况统计表，可根据到位率、执行率进行排名，可生成全口径统计表，也可生成分指标统计表。</w:t>
      </w:r>
    </w:p>
    <w:bookmarkEnd w:id="550"/>
    <w:bookmarkEnd w:id="551"/>
    <w:bookmarkEnd w:id="552"/>
    <w:bookmarkEnd w:id="553"/>
    <w:bookmarkEnd w:id="554"/>
    <w:p w14:paraId="35F47C89">
      <w:pPr>
        <w:pStyle w:val="4"/>
        <w:keepNext w:val="0"/>
        <w:keepLines w:val="0"/>
        <w:widowControl w:val="0"/>
        <w:kinsoku/>
        <w:spacing w:before="0" w:after="0" w:line="360" w:lineRule="auto"/>
        <w:ind w:left="0"/>
      </w:pPr>
      <w:bookmarkStart w:id="555" w:name="_Toc1030306645"/>
      <w:r>
        <w:rPr>
          <w:rFonts w:hint="eastAsia"/>
        </w:rPr>
        <w:t>系统接口</w:t>
      </w:r>
      <w:bookmarkEnd w:id="555"/>
    </w:p>
    <w:p w14:paraId="7F5A69A2">
      <w:pPr>
        <w:pStyle w:val="32"/>
        <w:ind w:firstLine="480"/>
        <w:rPr>
          <w:rFonts w:hint="eastAsia"/>
        </w:rPr>
      </w:pPr>
      <w:r>
        <w:rPr>
          <w:rFonts w:hint="eastAsia"/>
        </w:rPr>
        <w:t>作为整合各应用系统之间的数据采集交换接口，为了保证其可扩展性和系统的可靠性，构建统一的数据交换平台，对相关的数据资源进行整合，消除“信息孤岛”，实现业务系统各种信息系统的互通互连和数据共享，形成统一的数据服务层，为上层应用提供数据服务。</w:t>
      </w:r>
    </w:p>
    <w:p w14:paraId="4A937233">
      <w:pPr>
        <w:pStyle w:val="32"/>
        <w:ind w:firstLine="480"/>
        <w:rPr>
          <w:rFonts w:hint="eastAsia"/>
        </w:rPr>
      </w:pPr>
      <w:r>
        <w:rPr>
          <w:rFonts w:hint="eastAsia"/>
        </w:rPr>
        <w:t>按照</w:t>
      </w:r>
      <w:r>
        <w:rPr>
          <w:rFonts w:hint="eastAsia"/>
          <w:lang w:eastAsia="zh-CN"/>
        </w:rPr>
        <w:t>市局</w:t>
      </w:r>
      <w:r>
        <w:rPr>
          <w:rFonts w:hint="eastAsia"/>
        </w:rPr>
        <w:t>办信息化规范要求，警务保障管理平台建设应充分考虑</w:t>
      </w:r>
      <w:r>
        <w:rPr>
          <w:rFonts w:hint="eastAsia"/>
          <w:lang w:eastAsia="zh-CN"/>
        </w:rPr>
        <w:t>市局</w:t>
      </w:r>
      <w:r>
        <w:rPr>
          <w:rFonts w:hint="eastAsia"/>
        </w:rPr>
        <w:t>与外部系统之间的数据交换，按照以“数据共享为原则，不共享为例外”的要求，遵循数据共享标准化、业务数据相对独立、决策数据集成化、与其它外围业务系统高度融合等基本原则要求，通过</w:t>
      </w:r>
      <w:r>
        <w:rPr>
          <w:rFonts w:hint="eastAsia"/>
          <w:lang w:eastAsia="zh-CN"/>
        </w:rPr>
        <w:t>市局</w:t>
      </w:r>
      <w:r>
        <w:rPr>
          <w:rFonts w:hint="eastAsia"/>
        </w:rPr>
        <w:t>信息部门的边界接入平台进行，并遵守其建设和安全管理规定，实现数据在各个业务管理过程中贯穿流通，达到资源整合，全过程管理的要求。</w:t>
      </w:r>
    </w:p>
    <w:p w14:paraId="1590DC3B">
      <w:pPr>
        <w:pStyle w:val="5"/>
        <w:keepNext w:val="0"/>
        <w:keepLines w:val="0"/>
        <w:widowControl w:val="0"/>
        <w:tabs>
          <w:tab w:val="left" w:pos="630"/>
        </w:tabs>
        <w:kinsoku/>
        <w:spacing w:before="0" w:after="0" w:line="360" w:lineRule="auto"/>
        <w:ind w:left="0" w:firstLine="0" w:firstLineChars="0"/>
        <w:rPr>
          <w:rFonts w:cs="Times New Roman"/>
          <w:szCs w:val="28"/>
        </w:rPr>
      </w:pPr>
      <w:bookmarkStart w:id="556" w:name="_Toc95319334"/>
      <w:r>
        <w:rPr>
          <w:rFonts w:hint="eastAsia" w:cs="Times New Roman"/>
          <w:szCs w:val="28"/>
        </w:rPr>
        <w:t>接口设计思路</w:t>
      </w:r>
      <w:bookmarkEnd w:id="556"/>
    </w:p>
    <w:p w14:paraId="715D84C5">
      <w:pPr>
        <w:pStyle w:val="32"/>
        <w:ind w:firstLine="482"/>
        <w:rPr>
          <w:rFonts w:hint="eastAsia"/>
          <w:b/>
          <w:bCs/>
        </w:rPr>
      </w:pPr>
      <w:r>
        <w:rPr>
          <w:rFonts w:hint="eastAsia"/>
          <w:b/>
          <w:bCs/>
        </w:rPr>
        <w:t>1.</w:t>
      </w:r>
      <w:r>
        <w:rPr>
          <w:rFonts w:hint="eastAsia"/>
          <w:b/>
          <w:bCs/>
        </w:rPr>
        <w:tab/>
      </w:r>
      <w:r>
        <w:rPr>
          <w:rFonts w:hint="eastAsia"/>
          <w:b/>
          <w:bCs/>
        </w:rPr>
        <w:t>梳理接口需求：</w:t>
      </w:r>
      <w:r>
        <w:rPr>
          <w:rFonts w:hint="eastAsia"/>
        </w:rPr>
        <w:t>针对本平台的各个接口，充分分析接口设计的场景、必要性，确保每个接口都是由于真实的需要进行设计，避免出现多余的接口，不仅会增大系统设计的复杂度，同时会直接影响到系统交互的压力，带来性能问题。</w:t>
      </w:r>
    </w:p>
    <w:p w14:paraId="2BBB6265">
      <w:pPr>
        <w:pStyle w:val="32"/>
        <w:ind w:firstLine="482"/>
        <w:rPr>
          <w:rFonts w:hint="eastAsia"/>
          <w:b/>
          <w:bCs/>
        </w:rPr>
      </w:pPr>
      <w:r>
        <w:rPr>
          <w:rFonts w:hint="eastAsia"/>
          <w:b/>
          <w:bCs/>
        </w:rPr>
        <w:t>2.</w:t>
      </w:r>
      <w:r>
        <w:rPr>
          <w:rFonts w:hint="eastAsia"/>
          <w:b/>
          <w:bCs/>
        </w:rPr>
        <w:tab/>
      </w:r>
      <w:r>
        <w:rPr>
          <w:rFonts w:hint="eastAsia"/>
          <w:b/>
          <w:bCs/>
        </w:rPr>
        <w:t>界定接口形式：</w:t>
      </w:r>
      <w:r>
        <w:rPr>
          <w:rFonts w:hint="eastAsia"/>
        </w:rPr>
        <w:t>针对系统的各个接口，根据接口的应用场景、实际需要交互的数据，确定实现接口的形式。</w:t>
      </w:r>
    </w:p>
    <w:p w14:paraId="4EBA74AA">
      <w:pPr>
        <w:pStyle w:val="32"/>
        <w:ind w:firstLine="482"/>
        <w:rPr>
          <w:rFonts w:hint="eastAsia"/>
          <w:b/>
          <w:bCs/>
        </w:rPr>
      </w:pPr>
      <w:r>
        <w:rPr>
          <w:rFonts w:hint="eastAsia"/>
          <w:b/>
          <w:bCs/>
        </w:rPr>
        <w:t>3.</w:t>
      </w:r>
      <w:r>
        <w:rPr>
          <w:rFonts w:hint="eastAsia"/>
          <w:b/>
          <w:bCs/>
        </w:rPr>
        <w:tab/>
      </w:r>
      <w:r>
        <w:rPr>
          <w:rFonts w:hint="eastAsia"/>
          <w:b/>
          <w:bCs/>
        </w:rPr>
        <w:t>确定接口标准：</w:t>
      </w:r>
      <w:r>
        <w:rPr>
          <w:rFonts w:hint="eastAsia"/>
        </w:rPr>
        <w:t>针对平台的各个接口，根据接口的应用场景、实际需要交互的数据和接口的形式，来确定接口的具体标准。</w:t>
      </w:r>
    </w:p>
    <w:p w14:paraId="621A6B88">
      <w:pPr>
        <w:pStyle w:val="32"/>
        <w:ind w:firstLine="482"/>
        <w:rPr>
          <w:rFonts w:hint="eastAsia"/>
        </w:rPr>
      </w:pPr>
      <w:r>
        <w:rPr>
          <w:rFonts w:hint="eastAsia"/>
          <w:b/>
          <w:bCs/>
        </w:rPr>
        <w:t>4.</w:t>
      </w:r>
      <w:r>
        <w:rPr>
          <w:rFonts w:hint="eastAsia"/>
          <w:b/>
          <w:bCs/>
        </w:rPr>
        <w:tab/>
      </w:r>
      <w:r>
        <w:rPr>
          <w:rFonts w:hint="eastAsia"/>
          <w:b/>
          <w:bCs/>
        </w:rPr>
        <w:t>接口实现方式：</w:t>
      </w:r>
      <w:r>
        <w:rPr>
          <w:rFonts w:hint="eastAsia"/>
        </w:rPr>
        <w:t>根据接口的类型和实际需求不同，采用如下几种接口实现方式：Java语言的Interface的方式、WebService方式、中间库方式、数据交换中心方式、文件交换方式、固定格式文件导入导出、RPA智能机器人、API数据交互、基于消息机制的接口实现等。</w:t>
      </w:r>
    </w:p>
    <w:p w14:paraId="2A9C2F14">
      <w:pPr>
        <w:pStyle w:val="5"/>
        <w:keepNext w:val="0"/>
        <w:keepLines w:val="0"/>
        <w:widowControl w:val="0"/>
        <w:tabs>
          <w:tab w:val="left" w:pos="630"/>
        </w:tabs>
        <w:kinsoku/>
        <w:spacing w:before="0" w:after="0" w:line="360" w:lineRule="auto"/>
        <w:ind w:left="0" w:firstLine="0" w:firstLineChars="0"/>
        <w:rPr>
          <w:rFonts w:cs="Times New Roman"/>
          <w:szCs w:val="28"/>
        </w:rPr>
      </w:pPr>
      <w:r>
        <w:rPr>
          <w:rFonts w:hint="eastAsia" w:cs="Times New Roman"/>
          <w:szCs w:val="28"/>
        </w:rPr>
        <w:t>系统接口实现</w:t>
      </w:r>
    </w:p>
    <w:p w14:paraId="44C6D09B">
      <w:pPr>
        <w:pStyle w:val="6"/>
        <w:keepNext w:val="0"/>
        <w:keepLines w:val="0"/>
        <w:widowControl w:val="0"/>
        <w:kinsoku/>
        <w:spacing w:before="0" w:after="0"/>
        <w:ind w:left="0"/>
        <w:rPr>
          <w:lang w:eastAsia="zh-CN"/>
        </w:rPr>
      </w:pPr>
      <w:r>
        <w:rPr>
          <w:rFonts w:hint="eastAsia"/>
          <w:lang w:eastAsia="zh-CN"/>
        </w:rPr>
        <w:t>与</w:t>
      </w:r>
      <w:r>
        <w:rPr>
          <w:rFonts w:hint="eastAsia"/>
          <w:lang w:val="en-US" w:eastAsia="zh-CN"/>
        </w:rPr>
        <w:t>自治区财政厅</w:t>
      </w:r>
      <w:r>
        <w:rPr>
          <w:rFonts w:hint="eastAsia"/>
          <w:lang w:eastAsia="zh-CN"/>
        </w:rPr>
        <w:t>财务云（或预算一体化）系统接口</w:t>
      </w:r>
    </w:p>
    <w:p w14:paraId="1A3DA8F2">
      <w:pPr>
        <w:pStyle w:val="32"/>
        <w:ind w:firstLine="480"/>
        <w:rPr>
          <w:rFonts w:hint="eastAsia"/>
        </w:rPr>
      </w:pPr>
      <w:r>
        <w:rPr>
          <w:rFonts w:hint="eastAsia"/>
        </w:rPr>
        <w:t>平台预留与</w:t>
      </w:r>
      <w:r>
        <w:rPr>
          <w:rFonts w:hint="eastAsia"/>
          <w:lang w:val="en-US" w:eastAsia="zh-CN"/>
        </w:rPr>
        <w:t>自治区财政厅</w:t>
      </w:r>
      <w:r>
        <w:rPr>
          <w:rFonts w:hint="eastAsia"/>
        </w:rPr>
        <w:t>财务云（或预算一体化）系统的接口，支持与</w:t>
      </w:r>
      <w:r>
        <w:rPr>
          <w:rFonts w:hint="eastAsia"/>
          <w:lang w:val="en-US" w:eastAsia="zh-CN"/>
        </w:rPr>
        <w:t>自治区财政厅</w:t>
      </w:r>
      <w:r>
        <w:rPr>
          <w:rFonts w:hint="eastAsia"/>
        </w:rPr>
        <w:t>财务云（或预算一体化）系统的数据进行安全交换与共享，实现平滑、无缝对接。</w:t>
      </w:r>
    </w:p>
    <w:p w14:paraId="3A5EF5B6">
      <w:pPr>
        <w:pStyle w:val="32"/>
        <w:ind w:firstLine="480"/>
        <w:rPr>
          <w:rFonts w:hint="eastAsia"/>
        </w:rPr>
      </w:pPr>
      <w:r>
        <w:rPr>
          <w:rFonts w:hint="eastAsia"/>
        </w:rPr>
        <w:t>系统为了实现与</w:t>
      </w:r>
      <w:r>
        <w:rPr>
          <w:rFonts w:hint="eastAsia"/>
          <w:lang w:val="en-US" w:eastAsia="zh-CN"/>
        </w:rPr>
        <w:t>自治区财政厅</w:t>
      </w:r>
      <w:r>
        <w:rPr>
          <w:rFonts w:hint="eastAsia"/>
        </w:rPr>
        <w:t>财务云或预算一体化系统的数据衔接，系统支持利用</w:t>
      </w:r>
      <w:r>
        <w:t>RPA</w:t>
      </w:r>
      <w:r>
        <w:rPr>
          <w:rFonts w:hint="eastAsia"/>
        </w:rPr>
        <w:t>智能机器人，将</w:t>
      </w:r>
      <w:r>
        <w:rPr>
          <w:rFonts w:hint="eastAsia"/>
          <w:lang w:eastAsia="zh-CN"/>
        </w:rPr>
        <w:t>市局</w:t>
      </w:r>
      <w:r>
        <w:rPr>
          <w:rFonts w:hint="eastAsia"/>
        </w:rPr>
        <w:t>相关财务数据传递至</w:t>
      </w:r>
      <w:r>
        <w:rPr>
          <w:rFonts w:hint="eastAsia"/>
          <w:lang w:val="en-US" w:eastAsia="zh-CN"/>
        </w:rPr>
        <w:t>自治区财政厅</w:t>
      </w:r>
      <w:r>
        <w:rPr>
          <w:rFonts w:hint="eastAsia"/>
        </w:rPr>
        <w:t>财务云系统或预算一体化，实现财务数据共享。</w:t>
      </w:r>
    </w:p>
    <w:p w14:paraId="68052D51">
      <w:pPr>
        <w:pStyle w:val="6"/>
        <w:keepNext w:val="0"/>
        <w:keepLines w:val="0"/>
        <w:widowControl w:val="0"/>
        <w:kinsoku/>
        <w:spacing w:before="0" w:after="0"/>
        <w:ind w:left="0"/>
      </w:pPr>
      <w:r>
        <w:rPr>
          <w:rFonts w:hint="eastAsia"/>
        </w:rPr>
        <w:t>与</w:t>
      </w:r>
      <w:r>
        <w:rPr>
          <w:rFonts w:hint="eastAsia"/>
          <w:lang w:val="en-US" w:eastAsia="zh-CN"/>
        </w:rPr>
        <w:t>自治区公安厅警保系统接口</w:t>
      </w:r>
    </w:p>
    <w:p w14:paraId="29A87357">
      <w:pPr>
        <w:pStyle w:val="32"/>
        <w:ind w:firstLine="480"/>
        <w:rPr>
          <w:rFonts w:hint="eastAsia"/>
        </w:rPr>
      </w:pPr>
      <w:r>
        <w:rPr>
          <w:rFonts w:hint="eastAsia"/>
        </w:rPr>
        <w:t>平台预留与</w:t>
      </w:r>
      <w:r>
        <w:rPr>
          <w:rFonts w:hint="eastAsia"/>
          <w:lang w:val="en-US" w:eastAsia="zh-CN"/>
        </w:rPr>
        <w:t>自治区公安厅警保系统</w:t>
      </w:r>
      <w:r>
        <w:rPr>
          <w:rFonts w:hint="eastAsia"/>
        </w:rPr>
        <w:t>的接口，支持与系统的数据进行安全交换与共享，实现平滑、无缝对接。</w:t>
      </w:r>
    </w:p>
    <w:p w14:paraId="73919999">
      <w:pPr>
        <w:pStyle w:val="32"/>
        <w:ind w:firstLine="480"/>
        <w:rPr>
          <w:rFonts w:hint="default" w:eastAsia="宋体"/>
          <w:lang w:val="en-US" w:eastAsia="zh-CN"/>
        </w:rPr>
      </w:pPr>
      <w:r>
        <w:rPr>
          <w:rFonts w:hint="eastAsia"/>
          <w:lang w:val="en-US" w:eastAsia="zh-CN"/>
        </w:rPr>
        <w:t>根据自治区公安厅警保平台数据上报要求，整理相关数据上报内容，按照自治区公安厅相关对接规范报送警保系统相关数据。</w:t>
      </w:r>
    </w:p>
    <w:p w14:paraId="6F66BD09">
      <w:pPr>
        <w:pStyle w:val="3"/>
        <w:keepNext w:val="0"/>
        <w:keepLines w:val="0"/>
        <w:widowControl w:val="0"/>
        <w:kinsoku/>
        <w:spacing w:before="0" w:after="0" w:line="360" w:lineRule="auto"/>
        <w:ind w:left="573" w:hanging="573" w:firstLineChars="0"/>
      </w:pPr>
      <w:bookmarkStart w:id="557" w:name="_Toc1203136754"/>
      <w:r>
        <w:t>运行维护服务方案</w:t>
      </w:r>
      <w:bookmarkEnd w:id="557"/>
    </w:p>
    <w:p w14:paraId="536EFEF3">
      <w:pPr>
        <w:pStyle w:val="4"/>
        <w:keepNext w:val="0"/>
        <w:keepLines w:val="0"/>
        <w:widowControl w:val="0"/>
        <w:kinsoku/>
        <w:spacing w:before="0" w:after="0" w:line="360" w:lineRule="auto"/>
        <w:ind w:left="0"/>
      </w:pPr>
      <w:bookmarkStart w:id="558" w:name="_Toc107436340"/>
      <w:bookmarkStart w:id="559" w:name="_Toc167264016"/>
      <w:bookmarkStart w:id="560" w:name="_Toc413404326"/>
      <w:bookmarkStart w:id="561" w:name="OLE_LINK5"/>
      <w:bookmarkStart w:id="562" w:name="OLE_LINK6"/>
      <w:bookmarkStart w:id="563" w:name="_Toc448336703"/>
      <w:r>
        <w:rPr>
          <w:rFonts w:hint="eastAsia"/>
        </w:rPr>
        <w:t>运行维护需求</w:t>
      </w:r>
      <w:bookmarkEnd w:id="558"/>
      <w:bookmarkEnd w:id="559"/>
      <w:bookmarkEnd w:id="560"/>
    </w:p>
    <w:p w14:paraId="643793B5">
      <w:pPr>
        <w:widowControl w:val="0"/>
        <w:kinsoku/>
        <w:ind w:firstLine="480"/>
        <w:rPr>
          <w:rFonts w:hint="eastAsia" w:hAnsi="宋体" w:cs="宋体-18030"/>
          <w:lang w:eastAsia="zh-CN"/>
        </w:rPr>
      </w:pPr>
      <w:r>
        <w:rPr>
          <w:rFonts w:hAnsi="宋体" w:cs="宋体-18030"/>
          <w:lang w:eastAsia="zh-CN"/>
        </w:rPr>
        <w:t>项目运营维护费用，</w:t>
      </w:r>
      <w:r>
        <w:rPr>
          <w:rFonts w:hint="eastAsia" w:hAnsi="宋体" w:cs="宋体-18030"/>
          <w:lang w:eastAsia="zh-CN"/>
        </w:rPr>
        <w:t>在项目整体完成竣工验收后，由平台承建市局负责系统的运维服务，免费运维</w:t>
      </w:r>
      <w:r>
        <w:rPr>
          <w:rFonts w:hAnsi="宋体" w:cs="宋体-18030"/>
          <w:lang w:eastAsia="zh-CN"/>
        </w:rPr>
        <w:t>期为</w:t>
      </w:r>
      <w:r>
        <w:rPr>
          <w:rFonts w:hint="eastAsia" w:hAnsi="宋体" w:cs="宋体-18030"/>
          <w:lang w:eastAsia="zh-CN"/>
        </w:rPr>
        <w:t>1</w:t>
      </w:r>
      <w:r>
        <w:rPr>
          <w:rFonts w:hAnsi="宋体" w:cs="宋体-18030"/>
          <w:lang w:eastAsia="zh-CN"/>
        </w:rPr>
        <w:t>年。</w:t>
      </w:r>
    </w:p>
    <w:bookmarkEnd w:id="561"/>
    <w:bookmarkEnd w:id="562"/>
    <w:p w14:paraId="432A6204">
      <w:pPr>
        <w:pStyle w:val="4"/>
        <w:keepNext w:val="0"/>
        <w:keepLines w:val="0"/>
        <w:widowControl w:val="0"/>
        <w:kinsoku/>
        <w:spacing w:before="0" w:after="0" w:line="360" w:lineRule="auto"/>
        <w:ind w:left="0"/>
      </w:pPr>
      <w:bookmarkStart w:id="564" w:name="_Toc107436341"/>
      <w:bookmarkStart w:id="565" w:name="_Toc167264017"/>
      <w:bookmarkStart w:id="566" w:name="_Toc976909037"/>
      <w:r>
        <w:rPr>
          <w:rFonts w:hint="eastAsia"/>
        </w:rPr>
        <w:t>本地化</w:t>
      </w:r>
      <w:r>
        <w:fldChar w:fldCharType="begin"/>
      </w:r>
      <w:r>
        <w:instrText xml:space="preserve"> HYPERLINK "http://10.1.1.48/cmspub/htmledit/admin_articlecontent.jsp" \l "_Toc66069390" </w:instrText>
      </w:r>
      <w:r>
        <w:fldChar w:fldCharType="separate"/>
      </w:r>
      <w:bookmarkStart w:id="567" w:name="_Toc373485575"/>
      <w:r>
        <w:rPr>
          <w:rFonts w:hint="eastAsia"/>
        </w:rPr>
        <w:t>售后服务机构</w:t>
      </w:r>
      <w:bookmarkEnd w:id="563"/>
      <w:bookmarkEnd w:id="564"/>
      <w:bookmarkEnd w:id="565"/>
      <w:bookmarkEnd w:id="567"/>
      <w:r>
        <w:rPr>
          <w:rFonts w:hint="eastAsia"/>
        </w:rPr>
        <w:fldChar w:fldCharType="end"/>
      </w:r>
      <w:bookmarkEnd w:id="566"/>
    </w:p>
    <w:p w14:paraId="4BFF166F">
      <w:pPr>
        <w:widowControl w:val="0"/>
        <w:kinsoku/>
        <w:ind w:firstLine="480"/>
        <w:rPr>
          <w:rFonts w:hint="eastAsia" w:hAnsi="宋体" w:cs="宋体-18030"/>
          <w:lang w:eastAsia="zh-CN"/>
        </w:rPr>
      </w:pPr>
      <w:r>
        <w:rPr>
          <w:rFonts w:hAnsi="宋体" w:cs="宋体-18030"/>
          <w:lang w:eastAsia="zh-CN"/>
        </w:rPr>
        <w:t>为保证系统的正常运行，供应商须具备有较强的本地化服务能力，在</w:t>
      </w:r>
      <w:r>
        <w:rPr>
          <w:rFonts w:hint="eastAsia" w:hAnsi="宋体" w:cs="宋体-18030"/>
          <w:lang w:eastAsia="zh-CN"/>
        </w:rPr>
        <w:t>新疆自治区</w:t>
      </w:r>
      <w:r>
        <w:rPr>
          <w:rFonts w:hAnsi="宋体" w:cs="宋体-18030"/>
          <w:lang w:eastAsia="zh-CN"/>
        </w:rPr>
        <w:t>内设有常驻服务和技术支持机构，并配有较强的专业技术队伍，能直接、高效的为</w:t>
      </w:r>
      <w:r>
        <w:rPr>
          <w:rFonts w:hint="eastAsia" w:hAnsi="宋体" w:cs="宋体-18030"/>
          <w:lang w:eastAsia="zh-CN"/>
        </w:rPr>
        <w:t>克拉玛依市公安局</w:t>
      </w:r>
      <w:r>
        <w:rPr>
          <w:rFonts w:hAnsi="宋体" w:cs="宋体-18030"/>
          <w:lang w:eastAsia="zh-CN"/>
        </w:rPr>
        <w:t>及下级</w:t>
      </w:r>
      <w:r>
        <w:rPr>
          <w:rFonts w:hint="eastAsia" w:hAnsi="宋体" w:cs="宋体-18030"/>
          <w:lang w:eastAsia="zh-CN"/>
        </w:rPr>
        <w:t>市局</w:t>
      </w:r>
      <w:r>
        <w:rPr>
          <w:rFonts w:hAnsi="宋体" w:cs="宋体-18030"/>
          <w:lang w:eastAsia="zh-CN"/>
        </w:rPr>
        <w:t>提供本地化服务支持，提供快捷的售后服务响应，确保警务保障平台能够长期稳定地运行。</w:t>
      </w:r>
    </w:p>
    <w:p w14:paraId="140C7825">
      <w:pPr>
        <w:pStyle w:val="4"/>
        <w:keepNext w:val="0"/>
        <w:keepLines w:val="0"/>
        <w:widowControl w:val="0"/>
        <w:kinsoku/>
        <w:spacing w:before="0" w:after="0" w:line="360" w:lineRule="auto"/>
        <w:ind w:left="0"/>
      </w:pPr>
      <w:bookmarkStart w:id="568" w:name="_Toc336703757"/>
      <w:bookmarkStart w:id="569" w:name="_Toc336704329"/>
      <w:bookmarkStart w:id="570" w:name="_Toc107436342"/>
      <w:bookmarkStart w:id="571" w:name="_Toc167264018"/>
      <w:bookmarkStart w:id="572" w:name="_Toc448336724"/>
      <w:bookmarkStart w:id="573" w:name="_Toc337570696"/>
      <w:bookmarkStart w:id="574" w:name="_Toc1397703544"/>
      <w:bookmarkStart w:id="575" w:name="_Toc373485562"/>
      <w:r>
        <w:rPr>
          <w:rFonts w:hint="eastAsia"/>
        </w:rPr>
        <w:t>运维管理</w:t>
      </w:r>
      <w:bookmarkEnd w:id="568"/>
      <w:bookmarkEnd w:id="569"/>
      <w:r>
        <w:rPr>
          <w:rFonts w:hint="eastAsia"/>
        </w:rPr>
        <w:t>流程</w:t>
      </w:r>
      <w:bookmarkEnd w:id="570"/>
      <w:bookmarkEnd w:id="571"/>
      <w:bookmarkEnd w:id="572"/>
      <w:bookmarkEnd w:id="573"/>
      <w:bookmarkEnd w:id="574"/>
      <w:bookmarkEnd w:id="575"/>
    </w:p>
    <w:p w14:paraId="3D69D26C">
      <w:pPr>
        <w:widowControl w:val="0"/>
        <w:kinsoku/>
        <w:ind w:firstLine="480"/>
        <w:rPr>
          <w:rFonts w:hint="eastAsia" w:hAnsi="宋体" w:cs="宋体-18030"/>
          <w:lang w:eastAsia="zh-CN"/>
        </w:rPr>
      </w:pPr>
      <w:r>
        <w:rPr>
          <w:rFonts w:hint="eastAsia" w:hAnsi="宋体" w:cs="宋体-18030"/>
          <w:lang w:eastAsia="zh-CN"/>
        </w:rPr>
        <w:t>本着对我方负责的基本原则，为了严谨、认真地为我方服务，保障我方的切身利益，强调规范的运维服务体系。供应商须根据我方服务请求分辨是要求网络支持、硬件维修、还是软件维护，然后做出不同的分工响应，提供全面的系统整体支持服务，使警保大平台运行更为可靠、稳定。</w:t>
      </w:r>
    </w:p>
    <w:p w14:paraId="1FBA4ECE">
      <w:pPr>
        <w:widowControl w:val="0"/>
        <w:kinsoku/>
        <w:ind w:firstLine="480"/>
        <w:rPr>
          <w:rFonts w:hint="eastAsia" w:hAnsi="宋体"/>
          <w:lang w:eastAsia="zh-CN"/>
        </w:rPr>
      </w:pPr>
      <w:r>
        <w:rPr>
          <w:rFonts w:hint="eastAsia" w:hAnsi="宋体" w:cs="宋体-18030"/>
          <w:lang w:eastAsia="zh-CN"/>
        </w:rPr>
        <w:t>应用系统运维问题解决流程如下图所示：</w:t>
      </w:r>
    </w:p>
    <w:p w14:paraId="496DF8F2">
      <w:pPr>
        <w:widowControl w:val="0"/>
        <w:kinsoku/>
        <w:ind w:firstLine="480"/>
        <w:rPr>
          <w:rFonts w:hint="eastAsia" w:hAnsi="宋体"/>
        </w:rPr>
      </w:pPr>
      <w:r>
        <w:rPr>
          <w:rFonts w:hAnsi="宋体"/>
        </w:rPr>
        <w:drawing>
          <wp:inline distT="0" distB="0" distL="0" distR="0">
            <wp:extent cx="4765040" cy="3848100"/>
            <wp:effectExtent l="0" t="0" r="10160" b="0"/>
            <wp:docPr id="995" name="图片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图片 99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765040" cy="3848100"/>
                    </a:xfrm>
                    <a:prstGeom prst="rect">
                      <a:avLst/>
                    </a:prstGeom>
                    <a:noFill/>
                    <a:ln>
                      <a:noFill/>
                    </a:ln>
                  </pic:spPr>
                </pic:pic>
              </a:graphicData>
            </a:graphic>
          </wp:inline>
        </w:drawing>
      </w:r>
    </w:p>
    <w:p w14:paraId="1AF43A07">
      <w:pPr>
        <w:pStyle w:val="35"/>
        <w:numPr>
          <w:ilvl w:val="0"/>
          <w:numId w:val="18"/>
        </w:numPr>
        <w:kinsoku/>
        <w:ind w:firstLineChars="0"/>
        <w:rPr>
          <w:rFonts w:hint="eastAsia" w:hAnsi="宋体" w:cs="宋体-18030"/>
          <w:b/>
          <w:bCs/>
        </w:rPr>
      </w:pPr>
      <w:r>
        <w:rPr>
          <w:rFonts w:hint="eastAsia" w:hAnsi="宋体" w:cs="宋体-18030"/>
          <w:b/>
          <w:bCs/>
        </w:rPr>
        <w:t>电话/现场支持组</w:t>
      </w:r>
    </w:p>
    <w:p w14:paraId="2662D76A">
      <w:pPr>
        <w:widowControl w:val="0"/>
        <w:kinsoku/>
        <w:ind w:firstLine="480"/>
        <w:rPr>
          <w:rFonts w:hint="eastAsia" w:hAnsi="宋体" w:cs="宋体-18030"/>
          <w:lang w:eastAsia="zh-CN"/>
        </w:rPr>
      </w:pPr>
      <w:r>
        <w:rPr>
          <w:rFonts w:hint="eastAsia" w:hAnsi="宋体" w:cs="宋体-18030"/>
          <w:lang w:eastAsia="zh-CN"/>
        </w:rPr>
        <w:t>接受客户服务申请，填写《系统服务单》，要求每一次电话、每一次现场服务记录一张。</w:t>
      </w:r>
    </w:p>
    <w:p w14:paraId="38EED22D">
      <w:pPr>
        <w:widowControl w:val="0"/>
        <w:kinsoku/>
        <w:ind w:firstLine="480"/>
        <w:rPr>
          <w:rFonts w:hint="eastAsia" w:hAnsi="宋体" w:cs="宋体-18030"/>
          <w:lang w:eastAsia="zh-CN"/>
        </w:rPr>
      </w:pPr>
      <w:r>
        <w:rPr>
          <w:rFonts w:hint="eastAsia" w:hAnsi="宋体" w:cs="宋体-18030"/>
          <w:lang w:eastAsia="zh-CN"/>
        </w:rPr>
        <w:t>操作问题现场解答；业务及政策问题，转相关处室。</w:t>
      </w:r>
    </w:p>
    <w:p w14:paraId="3D01EBEE">
      <w:pPr>
        <w:widowControl w:val="0"/>
        <w:kinsoku/>
        <w:ind w:firstLine="480"/>
        <w:rPr>
          <w:rFonts w:hint="eastAsia" w:hAnsi="宋体" w:cs="宋体-18030"/>
          <w:lang w:eastAsia="zh-CN"/>
        </w:rPr>
      </w:pPr>
      <w:r>
        <w:rPr>
          <w:rFonts w:hint="eastAsia" w:hAnsi="宋体" w:cs="宋体-18030"/>
          <w:lang w:eastAsia="zh-CN"/>
        </w:rPr>
        <w:t>非操作问题则将该问题反馈给应用运维组。</w:t>
      </w:r>
    </w:p>
    <w:p w14:paraId="0DC4CC4D">
      <w:pPr>
        <w:widowControl w:val="0"/>
        <w:kinsoku/>
        <w:ind w:firstLine="480"/>
        <w:rPr>
          <w:rFonts w:hint="eastAsia" w:hAnsi="宋体" w:cs="宋体-18030"/>
          <w:lang w:eastAsia="zh-CN"/>
        </w:rPr>
      </w:pPr>
      <w:r>
        <w:rPr>
          <w:rFonts w:hint="eastAsia" w:hAnsi="宋体" w:cs="宋体-18030"/>
          <w:lang w:eastAsia="zh-CN"/>
        </w:rPr>
        <w:t>电话/现场支持组负责成员第二天上午12：00点前将前一天所有的《系统服务单》原件交运维管理组负责成员。</w:t>
      </w:r>
    </w:p>
    <w:p w14:paraId="51DE5A59">
      <w:pPr>
        <w:widowControl w:val="0"/>
        <w:kinsoku/>
        <w:ind w:firstLine="480"/>
        <w:rPr>
          <w:rFonts w:hint="eastAsia" w:hAnsi="宋体" w:cs="宋体-18030"/>
          <w:lang w:eastAsia="zh-CN"/>
        </w:rPr>
      </w:pPr>
      <w:r>
        <w:rPr>
          <w:rFonts w:hint="eastAsia" w:hAnsi="宋体" w:cs="宋体-18030"/>
          <w:lang w:eastAsia="zh-CN"/>
        </w:rPr>
        <w:t>按运维管理组要求，对特定《系统服务单》进行客户回访。</w:t>
      </w:r>
    </w:p>
    <w:p w14:paraId="5A3CE0E5">
      <w:pPr>
        <w:pStyle w:val="35"/>
        <w:numPr>
          <w:ilvl w:val="0"/>
          <w:numId w:val="18"/>
        </w:numPr>
        <w:kinsoku/>
        <w:ind w:firstLineChars="0"/>
        <w:rPr>
          <w:rFonts w:hint="eastAsia" w:hAnsi="宋体" w:cs="宋体-18030"/>
          <w:b/>
          <w:bCs/>
        </w:rPr>
      </w:pPr>
      <w:r>
        <w:rPr>
          <w:rFonts w:hint="eastAsia" w:hAnsi="宋体" w:cs="宋体-18030"/>
          <w:b/>
          <w:bCs/>
        </w:rPr>
        <w:t>应用运维组</w:t>
      </w:r>
    </w:p>
    <w:p w14:paraId="6C8CA5DA">
      <w:pPr>
        <w:widowControl w:val="0"/>
        <w:kinsoku/>
        <w:ind w:firstLine="480"/>
        <w:rPr>
          <w:rFonts w:hint="eastAsia" w:hAnsi="宋体" w:cs="宋体-18030"/>
          <w:lang w:eastAsia="zh-CN"/>
        </w:rPr>
      </w:pPr>
      <w:r>
        <w:rPr>
          <w:rFonts w:hint="eastAsia" w:hAnsi="宋体" w:cs="宋体-18030"/>
          <w:lang w:eastAsia="zh-CN"/>
        </w:rPr>
        <w:t>接收电话/现场支持组反馈的问题，判断是否为非功能性问题，非功能性问题通知系统运维组，如果为功能型问题接收并解决问题。</w:t>
      </w:r>
    </w:p>
    <w:p w14:paraId="6AC39547">
      <w:pPr>
        <w:widowControl w:val="0"/>
        <w:kinsoku/>
        <w:ind w:firstLine="480"/>
        <w:rPr>
          <w:rFonts w:hint="eastAsia" w:hAnsi="宋体" w:cs="宋体-18030"/>
          <w:lang w:eastAsia="zh-CN"/>
        </w:rPr>
      </w:pPr>
      <w:r>
        <w:rPr>
          <w:rFonts w:hint="eastAsia" w:hAnsi="宋体" w:cs="宋体-18030"/>
          <w:lang w:eastAsia="zh-CN"/>
        </w:rPr>
        <w:t>接收问题后，在本问题的《系统服务单》上填写解决方案。</w:t>
      </w:r>
    </w:p>
    <w:p w14:paraId="6C42B303">
      <w:pPr>
        <w:widowControl w:val="0"/>
        <w:kinsoku/>
        <w:ind w:firstLine="480"/>
        <w:rPr>
          <w:rFonts w:hint="eastAsia" w:hAnsi="宋体" w:cs="宋体-18030"/>
          <w:lang w:eastAsia="zh-CN"/>
        </w:rPr>
      </w:pPr>
      <w:r>
        <w:rPr>
          <w:rFonts w:hint="eastAsia" w:hAnsi="宋体" w:cs="宋体-18030"/>
          <w:lang w:eastAsia="zh-CN"/>
        </w:rPr>
        <w:t>如果本问题不需要解决或无法解决，在与项目经理协商后，将结果反馈给客户。</w:t>
      </w:r>
    </w:p>
    <w:p w14:paraId="55DA5B59">
      <w:pPr>
        <w:widowControl w:val="0"/>
        <w:kinsoku/>
        <w:ind w:firstLine="480"/>
        <w:rPr>
          <w:rFonts w:hint="eastAsia" w:hAnsi="宋体" w:cs="宋体-18030"/>
          <w:lang w:eastAsia="zh-CN"/>
        </w:rPr>
      </w:pPr>
      <w:r>
        <w:rPr>
          <w:rFonts w:hint="eastAsia" w:hAnsi="宋体" w:cs="宋体-18030"/>
          <w:lang w:eastAsia="zh-CN"/>
        </w:rPr>
        <w:t>如果本问题需要研发人员解决，由应由运维组与相关系统研发经理确认问题的解决方案，如果需要程序变更，参见《系统部署更新流程》，并将最终结果反馈给客户。</w:t>
      </w:r>
    </w:p>
    <w:p w14:paraId="34EF367B">
      <w:pPr>
        <w:widowControl w:val="0"/>
        <w:kinsoku/>
        <w:ind w:firstLine="480"/>
        <w:rPr>
          <w:rFonts w:hint="eastAsia" w:hAnsi="宋体" w:cs="宋体-18030"/>
          <w:lang w:eastAsia="zh-CN"/>
        </w:rPr>
      </w:pPr>
      <w:r>
        <w:rPr>
          <w:rFonts w:hint="eastAsia" w:hAnsi="宋体" w:cs="宋体-18030"/>
          <w:lang w:eastAsia="zh-CN"/>
        </w:rPr>
        <w:t>如果为软件使用方面的问题，协助我方解决该问题。</w:t>
      </w:r>
    </w:p>
    <w:p w14:paraId="5809DBA8">
      <w:pPr>
        <w:widowControl w:val="0"/>
        <w:kinsoku/>
        <w:ind w:firstLine="480"/>
        <w:rPr>
          <w:rFonts w:hint="eastAsia" w:hAnsi="宋体" w:cs="宋体-18030"/>
          <w:lang w:eastAsia="zh-CN"/>
        </w:rPr>
      </w:pPr>
      <w:r>
        <w:rPr>
          <w:rFonts w:hint="eastAsia" w:hAnsi="宋体" w:cs="宋体-18030"/>
          <w:lang w:eastAsia="zh-CN"/>
        </w:rPr>
        <w:t>如果为数据变更问题需填写《数据变更单》，交客户签字确认后方可进行数据变更。</w:t>
      </w:r>
    </w:p>
    <w:p w14:paraId="0D3CA71B">
      <w:pPr>
        <w:widowControl w:val="0"/>
        <w:kinsoku/>
        <w:ind w:firstLine="480"/>
        <w:rPr>
          <w:rFonts w:hint="eastAsia" w:hAnsi="宋体" w:cs="宋体-18030"/>
          <w:lang w:eastAsia="zh-CN"/>
        </w:rPr>
      </w:pPr>
      <w:r>
        <w:rPr>
          <w:rFonts w:hint="eastAsia" w:hAnsi="宋体" w:cs="宋体-18030"/>
          <w:lang w:eastAsia="zh-CN"/>
        </w:rPr>
        <w:t>每天中午12：00点前将前一天所有的《系统服务单》原件交运维管理组负责成员。</w:t>
      </w:r>
    </w:p>
    <w:p w14:paraId="6AE37FF0">
      <w:pPr>
        <w:widowControl w:val="0"/>
        <w:kinsoku/>
        <w:ind w:firstLine="480"/>
        <w:rPr>
          <w:rFonts w:hint="eastAsia" w:hAnsi="宋体" w:cs="宋体-18030"/>
          <w:lang w:eastAsia="zh-CN"/>
        </w:rPr>
      </w:pPr>
      <w:r>
        <w:rPr>
          <w:rFonts w:hint="eastAsia" w:hAnsi="宋体" w:cs="宋体-18030"/>
          <w:lang w:eastAsia="zh-CN"/>
        </w:rPr>
        <w:t>每周五项目管理例会上提交本周所有已经完成客户确认的《数据变更单》，并汇报未完成的《数据变更单》的数量。</w:t>
      </w:r>
    </w:p>
    <w:p w14:paraId="34AFFED1">
      <w:pPr>
        <w:pStyle w:val="35"/>
        <w:numPr>
          <w:ilvl w:val="0"/>
          <w:numId w:val="18"/>
        </w:numPr>
        <w:kinsoku/>
        <w:ind w:firstLineChars="0"/>
        <w:rPr>
          <w:rFonts w:hint="eastAsia" w:hAnsi="宋体" w:cs="宋体-18030"/>
          <w:b/>
          <w:bCs/>
        </w:rPr>
      </w:pPr>
      <w:r>
        <w:rPr>
          <w:rFonts w:hint="eastAsia" w:hAnsi="宋体" w:cs="宋体-18030"/>
          <w:b/>
          <w:bCs/>
        </w:rPr>
        <w:t>系统运维组</w:t>
      </w:r>
    </w:p>
    <w:p w14:paraId="5ECF6FAA">
      <w:pPr>
        <w:widowControl w:val="0"/>
        <w:kinsoku/>
        <w:ind w:firstLine="480"/>
        <w:rPr>
          <w:rFonts w:hint="eastAsia" w:hAnsi="宋体" w:cs="宋体-18030"/>
          <w:lang w:eastAsia="zh-CN"/>
        </w:rPr>
      </w:pPr>
      <w:r>
        <w:rPr>
          <w:rFonts w:hint="eastAsia" w:hAnsi="宋体" w:cs="宋体-18030"/>
          <w:lang w:eastAsia="zh-CN"/>
        </w:rPr>
        <w:t>接收应用运维组反馈的系统非功能性问题，在本问题的《系统服务单》上填写解决方案。</w:t>
      </w:r>
    </w:p>
    <w:p w14:paraId="56FBC17F">
      <w:pPr>
        <w:widowControl w:val="0"/>
        <w:kinsoku/>
        <w:ind w:firstLine="480"/>
        <w:rPr>
          <w:rFonts w:hint="eastAsia" w:hAnsi="宋体" w:cs="宋体-18030"/>
          <w:lang w:eastAsia="zh-CN"/>
        </w:rPr>
      </w:pPr>
      <w:r>
        <w:rPr>
          <w:rFonts w:hint="eastAsia" w:hAnsi="宋体" w:cs="宋体-18030"/>
          <w:lang w:eastAsia="zh-CN"/>
        </w:rPr>
        <w:t>安排系统非功能性问题的解决。</w:t>
      </w:r>
    </w:p>
    <w:p w14:paraId="133AFED4">
      <w:pPr>
        <w:widowControl w:val="0"/>
        <w:kinsoku/>
        <w:ind w:firstLine="480"/>
        <w:rPr>
          <w:rFonts w:hint="eastAsia" w:hAnsi="宋体" w:cs="宋体-18030"/>
          <w:lang w:eastAsia="zh-CN"/>
        </w:rPr>
      </w:pPr>
      <w:r>
        <w:rPr>
          <w:rFonts w:hint="eastAsia" w:hAnsi="宋体" w:cs="宋体-18030"/>
          <w:lang w:eastAsia="zh-CN"/>
        </w:rPr>
        <w:t>如宕机需重启，电话通知运维管理组负责成员；重起完毕后填写《系统意外宕机事故备案表》，最迟于事故第二天上午9：00前交运维管理组负责成员备案。</w:t>
      </w:r>
    </w:p>
    <w:p w14:paraId="594ECEC0">
      <w:pPr>
        <w:widowControl w:val="0"/>
        <w:kinsoku/>
        <w:ind w:firstLine="480"/>
        <w:rPr>
          <w:rFonts w:hint="eastAsia" w:hAnsi="宋体" w:cs="宋体-18030"/>
          <w:lang w:eastAsia="zh-CN"/>
        </w:rPr>
      </w:pPr>
      <w:r>
        <w:rPr>
          <w:rFonts w:hint="eastAsia" w:hAnsi="宋体" w:cs="宋体-18030"/>
          <w:lang w:eastAsia="zh-CN"/>
        </w:rPr>
        <w:t>第二天上午12：00点前将前一天所有的《系统服务单》原件交运维管理组负责成员。</w:t>
      </w:r>
    </w:p>
    <w:p w14:paraId="3F5E7D62">
      <w:pPr>
        <w:widowControl w:val="0"/>
        <w:kinsoku/>
        <w:ind w:firstLine="480"/>
        <w:rPr>
          <w:rFonts w:hint="eastAsia" w:hAnsi="宋体" w:cs="宋体-18030"/>
          <w:lang w:eastAsia="zh-CN"/>
        </w:rPr>
      </w:pPr>
      <w:r>
        <w:rPr>
          <w:rFonts w:hint="eastAsia" w:hAnsi="宋体" w:cs="宋体-18030"/>
          <w:lang w:eastAsia="zh-CN"/>
        </w:rPr>
        <w:t>如需进行系统变更或部署，系统运维组在接收到签字完成的《需求确认单》（客户和相关系统的项目经理签字确认）、《生产系统变更单》（测试人员、运维负责人、监理方、客户方信息化管理部门签字确认）程序包和数据库脚本后，统一在规定时间进行部署。</w:t>
      </w:r>
    </w:p>
    <w:p w14:paraId="26FCE614">
      <w:pPr>
        <w:pStyle w:val="14"/>
        <w:widowControl w:val="0"/>
        <w:kinsoku/>
        <w:ind w:firstLine="420"/>
        <w:rPr>
          <w:lang w:eastAsia="zh-CN"/>
        </w:rPr>
      </w:pPr>
    </w:p>
    <w:p w14:paraId="4F136010">
      <w:pPr>
        <w:pStyle w:val="3"/>
        <w:keepNext w:val="0"/>
        <w:keepLines w:val="0"/>
        <w:widowControl w:val="0"/>
        <w:kinsoku/>
        <w:spacing w:before="0" w:after="0" w:line="360" w:lineRule="auto"/>
        <w:ind w:left="573" w:hanging="573" w:firstLineChars="0"/>
      </w:pPr>
      <w:bookmarkStart w:id="576" w:name="_Toc2027333122"/>
      <w:r>
        <w:t>系统业务运营服务方案</w:t>
      </w:r>
      <w:bookmarkEnd w:id="576"/>
    </w:p>
    <w:p w14:paraId="355914A3">
      <w:pPr>
        <w:widowControl w:val="0"/>
        <w:kinsoku/>
        <w:ind w:left="21" w:right="140" w:firstLine="468"/>
        <w:rPr>
          <w:rFonts w:hint="eastAsia" w:ascii="宋体" w:hAnsi="宋体" w:cs="宋体"/>
          <w:spacing w:val="-3"/>
          <w:szCs w:val="24"/>
          <w:lang w:eastAsia="zh-CN"/>
        </w:rPr>
      </w:pPr>
      <w:r>
        <w:rPr>
          <w:rFonts w:ascii="宋体" w:hAnsi="宋体" w:cs="宋体"/>
          <w:spacing w:val="-3"/>
          <w:szCs w:val="24"/>
        </w:rPr>
        <w:t>本项目不涉及此项</w:t>
      </w:r>
      <w:r>
        <w:rPr>
          <w:rFonts w:hint="eastAsia" w:ascii="宋体" w:hAnsi="宋体" w:cs="宋体"/>
          <w:spacing w:val="-3"/>
          <w:szCs w:val="24"/>
          <w:lang w:eastAsia="zh-CN"/>
        </w:rPr>
        <w:t>。</w:t>
      </w:r>
    </w:p>
    <w:p w14:paraId="35798E5A">
      <w:pPr>
        <w:pStyle w:val="3"/>
        <w:keepNext w:val="0"/>
        <w:keepLines w:val="0"/>
        <w:widowControl w:val="0"/>
        <w:kinsoku/>
        <w:spacing w:before="0" w:after="0" w:line="360" w:lineRule="auto"/>
        <w:ind w:left="573" w:hanging="573" w:firstLineChars="0"/>
      </w:pPr>
      <w:bookmarkStart w:id="577" w:name="_Toc1412238152"/>
      <w:r>
        <w:t>第三方服务方案</w:t>
      </w:r>
      <w:bookmarkEnd w:id="577"/>
    </w:p>
    <w:p w14:paraId="1356E412">
      <w:pPr>
        <w:widowControl w:val="0"/>
        <w:kinsoku/>
        <w:ind w:right="2" w:firstLine="468"/>
        <w:rPr>
          <w:rFonts w:hint="eastAsia" w:ascii="宋体" w:hAnsi="宋体" w:cs="宋体"/>
          <w:szCs w:val="24"/>
        </w:rPr>
      </w:pPr>
      <w:r>
        <w:rPr>
          <w:rFonts w:ascii="宋体" w:hAnsi="宋体" w:cs="宋体"/>
          <w:spacing w:val="-3"/>
          <w:szCs w:val="24"/>
        </w:rPr>
        <w:t>本项目不涉及此项。</w:t>
      </w:r>
    </w:p>
    <w:p w14:paraId="0778440F">
      <w:pPr>
        <w:pStyle w:val="3"/>
        <w:keepNext w:val="0"/>
        <w:keepLines w:val="0"/>
        <w:widowControl w:val="0"/>
        <w:kinsoku/>
        <w:spacing w:before="0" w:after="0" w:line="360" w:lineRule="auto"/>
        <w:ind w:left="573" w:hanging="573" w:firstLineChars="0"/>
        <w:rPr>
          <w:lang w:eastAsia="zh-CN"/>
        </w:rPr>
      </w:pPr>
      <w:bookmarkStart w:id="578" w:name="_Toc1497354020"/>
      <w:r>
        <w:rPr>
          <w:lang w:eastAsia="zh-CN"/>
        </w:rPr>
        <w:t>网络安全及备份系统方案</w:t>
      </w:r>
      <w:bookmarkEnd w:id="578"/>
    </w:p>
    <w:bookmarkEnd w:id="273"/>
    <w:bookmarkEnd w:id="274"/>
    <w:bookmarkEnd w:id="308"/>
    <w:p w14:paraId="2BD7ABCC">
      <w:pPr>
        <w:pStyle w:val="4"/>
        <w:keepNext w:val="0"/>
        <w:keepLines w:val="0"/>
        <w:widowControl w:val="0"/>
        <w:kinsoku/>
        <w:spacing w:before="0" w:after="0" w:line="360" w:lineRule="auto"/>
        <w:ind w:left="0"/>
      </w:pPr>
      <w:bookmarkStart w:id="579" w:name="_Toc167263968"/>
      <w:bookmarkStart w:id="580" w:name="_Toc1815638594"/>
      <w:bookmarkStart w:id="581" w:name="_Toc5205173"/>
      <w:r>
        <w:rPr>
          <w:rFonts w:hint="eastAsia"/>
        </w:rPr>
        <w:t>信息系统</w:t>
      </w:r>
      <w:r>
        <w:t>安全等级保护</w:t>
      </w:r>
      <w:bookmarkEnd w:id="579"/>
      <w:bookmarkEnd w:id="580"/>
      <w:bookmarkEnd w:id="581"/>
    </w:p>
    <w:p w14:paraId="0BE67B5E">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应用系统安全是信息安全体系的重要组成部分，保证涉密应用系统的安全是信息安全工作的重点。本安全方案是根据《信息安全技术信息系统安全等级保护定级指南》（GB/T22240-2008），《信息安全技术信息系统安全等级保护基本要求》（GB/T22239-2008），《信息安全技术信息系统安全等级保护实施指南》（GB/T25058-2010），上述三个标准以下简称《等级保护相关标准》，针对公安业务应用系统对信息安全保密的特殊要求，应用系统在设计、开发过程中遵循安全性设计要求而制定，满足信息系统安全保护等级二级的各项要求。</w:t>
      </w:r>
    </w:p>
    <w:p w14:paraId="241778DA">
      <w:pPr>
        <w:pStyle w:val="4"/>
        <w:keepNext w:val="0"/>
        <w:keepLines w:val="0"/>
        <w:widowControl w:val="0"/>
        <w:kinsoku/>
        <w:spacing w:before="0" w:after="0" w:line="360" w:lineRule="auto"/>
        <w:ind w:left="0"/>
      </w:pPr>
      <w:bookmarkStart w:id="582" w:name="_Toc5205177"/>
      <w:bookmarkStart w:id="583" w:name="_Toc167263969"/>
      <w:bookmarkStart w:id="584" w:name="_Toc1842709135"/>
      <w:bookmarkStart w:id="585" w:name="_Toc503434105"/>
      <w:r>
        <w:rPr>
          <w:rFonts w:hint="eastAsia"/>
        </w:rPr>
        <w:t>安全</w:t>
      </w:r>
      <w:r>
        <w:t>技术方案</w:t>
      </w:r>
      <w:bookmarkEnd w:id="582"/>
      <w:bookmarkEnd w:id="583"/>
      <w:bookmarkEnd w:id="584"/>
      <w:bookmarkEnd w:id="585"/>
    </w:p>
    <w:p w14:paraId="33840369">
      <w:pPr>
        <w:pStyle w:val="5"/>
        <w:keepNext w:val="0"/>
        <w:keepLines w:val="0"/>
        <w:widowControl w:val="0"/>
        <w:tabs>
          <w:tab w:val="left" w:pos="630"/>
        </w:tabs>
        <w:kinsoku/>
        <w:spacing w:before="0" w:after="0" w:line="360" w:lineRule="auto"/>
        <w:ind w:left="4" w:hanging="4" w:firstLineChars="0"/>
        <w:rPr>
          <w:rFonts w:cs="Times New Roman"/>
        </w:rPr>
      </w:pPr>
      <w:bookmarkStart w:id="586" w:name="_Toc167263970"/>
      <w:bookmarkStart w:id="587" w:name="_Toc158107614"/>
      <w:r>
        <w:rPr>
          <w:rFonts w:cs="Times New Roman"/>
        </w:rPr>
        <w:t>安全物理环境</w:t>
      </w:r>
      <w:bookmarkEnd w:id="586"/>
      <w:bookmarkEnd w:id="587"/>
    </w:p>
    <w:p w14:paraId="6A83A02B">
      <w:pPr>
        <w:widowControl w:val="0"/>
        <w:kinsoku/>
        <w:ind w:firstLine="480"/>
        <w:rPr>
          <w:rFonts w:hint="eastAsia" w:ascii="Times New Roman" w:hAnsi="宋体" w:cs="Times New Roman"/>
          <w:lang w:eastAsia="zh-CN"/>
        </w:rPr>
      </w:pPr>
      <w:r>
        <w:rPr>
          <w:rFonts w:hint="eastAsia" w:ascii="Times New Roman" w:hAnsi="宋体" w:cs="Times New Roman"/>
          <w:lang w:eastAsia="zh-CN"/>
        </w:rPr>
        <w:t>需按照网络安全等级保护2.0中有关物理和环境安全标准及要求，从物理位置选择、物理访问控制、防盗、防破坏、防雷击、防火、防水、防潮、防静电等方面进行物理和环境安全建设，确保云平台安全、可靠运行。</w:t>
      </w:r>
    </w:p>
    <w:p w14:paraId="56A48755">
      <w:pPr>
        <w:pStyle w:val="5"/>
        <w:keepNext w:val="0"/>
        <w:keepLines w:val="0"/>
        <w:widowControl w:val="0"/>
        <w:tabs>
          <w:tab w:val="left" w:pos="630"/>
        </w:tabs>
        <w:kinsoku/>
        <w:spacing w:before="0" w:after="0" w:line="360" w:lineRule="auto"/>
        <w:ind w:left="4" w:hanging="4" w:firstLineChars="0"/>
        <w:rPr>
          <w:rFonts w:cs="Times New Roman"/>
        </w:rPr>
      </w:pPr>
      <w:bookmarkStart w:id="588" w:name="_Toc167263971"/>
      <w:bookmarkStart w:id="589" w:name="_Toc158107615"/>
      <w:r>
        <w:rPr>
          <w:rFonts w:cs="Times New Roman"/>
        </w:rPr>
        <w:t>安全通信网络</w:t>
      </w:r>
      <w:bookmarkEnd w:id="588"/>
      <w:bookmarkEnd w:id="589"/>
    </w:p>
    <w:p w14:paraId="00E8AF6F">
      <w:pPr>
        <w:widowControl w:val="0"/>
        <w:kinsoku/>
        <w:ind w:firstLine="480"/>
        <w:rPr>
          <w:rFonts w:hint="eastAsia" w:ascii="Times New Roman" w:hAnsi="宋体" w:cs="Times New Roman"/>
          <w:lang w:eastAsia="zh-CN"/>
        </w:rPr>
      </w:pPr>
      <w:r>
        <w:rPr>
          <w:rFonts w:hint="eastAsia" w:ascii="Times New Roman" w:hAnsi="宋体" w:cs="Times New Roman"/>
          <w:lang w:eastAsia="zh-CN"/>
        </w:rPr>
        <w:t>应支持通过访问控制手段划分网络区域，实现云平台边界、云内安全区域的网络隔离。访问控制策略需支持端口级策略制定。根据全国警务保障业务应用安全性要求，需支持采用国产加密算法，确保市本级平台与其他市县平台之间的敏感数据交换共享的完整性和保密性，确保云通信链路安全。</w:t>
      </w:r>
    </w:p>
    <w:p w14:paraId="799EE9D9">
      <w:pPr>
        <w:pStyle w:val="5"/>
        <w:keepNext w:val="0"/>
        <w:keepLines w:val="0"/>
        <w:widowControl w:val="0"/>
        <w:tabs>
          <w:tab w:val="left" w:pos="630"/>
        </w:tabs>
        <w:kinsoku/>
        <w:spacing w:before="0" w:after="0" w:line="360" w:lineRule="auto"/>
        <w:ind w:left="4" w:hanging="4" w:firstLineChars="0"/>
        <w:rPr>
          <w:rFonts w:cs="Times New Roman"/>
        </w:rPr>
      </w:pPr>
      <w:bookmarkStart w:id="590" w:name="_Toc167263973"/>
      <w:bookmarkStart w:id="591" w:name="_Toc158107617"/>
      <w:r>
        <w:rPr>
          <w:rFonts w:cs="Times New Roman"/>
        </w:rPr>
        <w:t>安全计算环境</w:t>
      </w:r>
      <w:bookmarkEnd w:id="590"/>
      <w:bookmarkEnd w:id="591"/>
    </w:p>
    <w:p w14:paraId="607E1055">
      <w:pPr>
        <w:widowControl w:val="0"/>
        <w:kinsoku/>
        <w:ind w:firstLine="480"/>
        <w:rPr>
          <w:rFonts w:hint="eastAsia" w:ascii="Times New Roman" w:hAnsi="宋体" w:cs="Times New Roman"/>
          <w:lang w:eastAsia="zh-CN"/>
        </w:rPr>
      </w:pPr>
      <w:r>
        <w:rPr>
          <w:rFonts w:hint="eastAsia" w:ascii="Times New Roman" w:hAnsi="宋体" w:cs="Times New Roman"/>
          <w:lang w:eastAsia="zh-CN"/>
        </w:rPr>
        <w:t>应支持云主机安全基线配置，按照安全最小化原则关闭未使用的服务组件和端口。支持补丁热修复技术，在不影响业务的情况下修复系统缺陷和漏洞。同时，还应支持虚拟化安全，对虚拟化资源（CPU、内存、存储等）进行安全隔离，支持动态监控虚拟资源使用情况。</w:t>
      </w:r>
    </w:p>
    <w:p w14:paraId="5F4584D6">
      <w:pPr>
        <w:pStyle w:val="5"/>
        <w:keepNext w:val="0"/>
        <w:keepLines w:val="0"/>
        <w:widowControl w:val="0"/>
        <w:tabs>
          <w:tab w:val="left" w:pos="630"/>
        </w:tabs>
        <w:kinsoku/>
        <w:spacing w:before="0" w:after="0" w:line="360" w:lineRule="auto"/>
        <w:ind w:left="4" w:hanging="4" w:firstLineChars="0"/>
        <w:rPr>
          <w:rFonts w:cs="Times New Roman"/>
        </w:rPr>
      </w:pPr>
      <w:bookmarkStart w:id="592" w:name="_Toc158107616"/>
      <w:bookmarkStart w:id="593" w:name="_Toc167263972"/>
      <w:bookmarkStart w:id="594" w:name="_Toc167263974"/>
      <w:bookmarkStart w:id="595" w:name="_Toc5205184"/>
      <w:r>
        <w:rPr>
          <w:rFonts w:cs="Times New Roman"/>
        </w:rPr>
        <w:t>安全区域边界</w:t>
      </w:r>
      <w:bookmarkEnd w:id="592"/>
      <w:bookmarkEnd w:id="593"/>
    </w:p>
    <w:p w14:paraId="0905FE88">
      <w:pPr>
        <w:widowControl w:val="0"/>
        <w:kinsoku/>
        <w:ind w:firstLine="480"/>
        <w:rPr>
          <w:rFonts w:hint="eastAsia" w:ascii="Times New Roman" w:hAnsi="宋体" w:cs="Times New Roman"/>
          <w:lang w:eastAsia="zh-CN"/>
        </w:rPr>
      </w:pPr>
      <w:r>
        <w:rPr>
          <w:rFonts w:hint="eastAsia" w:ascii="Times New Roman" w:hAnsi="宋体" w:cs="Times New Roman"/>
          <w:lang w:eastAsia="zh-CN"/>
        </w:rPr>
        <w:t>依据警保大平台规划设计，警务保障类应用作为平台大数据中心的一个独立VPC，实现和其它警种应用的安全隔离。在警务保障VPC内的业务应用，通过网络规划，为不同用途的应用划分不同的网络区域。网络区域按照标准要求，采用防火墙、IPS等进行安全的网络隔离。</w:t>
      </w:r>
    </w:p>
    <w:p w14:paraId="46025364">
      <w:pPr>
        <w:pStyle w:val="4"/>
        <w:keepNext w:val="0"/>
        <w:keepLines w:val="0"/>
        <w:widowControl w:val="0"/>
        <w:kinsoku/>
        <w:spacing w:before="0" w:after="0" w:line="360" w:lineRule="auto"/>
        <w:ind w:left="0"/>
      </w:pPr>
      <w:bookmarkStart w:id="596" w:name="_Toc1550758558"/>
      <w:r>
        <w:rPr>
          <w:rFonts w:hint="eastAsia"/>
        </w:rPr>
        <w:t>安全管理方案</w:t>
      </w:r>
      <w:bookmarkEnd w:id="594"/>
      <w:bookmarkEnd w:id="595"/>
      <w:bookmarkEnd w:id="596"/>
    </w:p>
    <w:p w14:paraId="6245EEB4">
      <w:pPr>
        <w:widowControl w:val="0"/>
        <w:kinsoku/>
        <w:ind w:firstLine="480"/>
        <w:rPr>
          <w:rFonts w:hint="eastAsia" w:ascii="Times New Roman" w:hAnsi="宋体" w:cs="Times New Roman"/>
          <w:lang w:eastAsia="zh-CN"/>
        </w:rPr>
      </w:pPr>
      <w:bookmarkStart w:id="597" w:name="_Toc502753887"/>
      <w:bookmarkStart w:id="598" w:name="_Toc514138870"/>
      <w:bookmarkStart w:id="599" w:name="_Toc509343447"/>
      <w:bookmarkStart w:id="600" w:name="_Toc5205192"/>
      <w:r>
        <w:rPr>
          <w:rFonts w:hint="eastAsia" w:ascii="Times New Roman" w:hAnsi="宋体" w:cs="Times New Roman"/>
          <w:lang w:eastAsia="zh-CN"/>
        </w:rPr>
        <w:t>组建专门的警务保障大数据安全运行人才保障和应用支撑队伍，设置安全管理和应用支撑管理工作岗位，明确岗位职责，建立安全运行保障机制，确保警务保障大数据安全策略的有效执行。</w:t>
      </w:r>
    </w:p>
    <w:p w14:paraId="2FE36541">
      <w:pPr>
        <w:widowControl w:val="0"/>
        <w:kinsoku/>
        <w:ind w:firstLine="480"/>
        <w:rPr>
          <w:rFonts w:hint="eastAsia" w:ascii="Times New Roman" w:hAnsi="宋体" w:cs="Times New Roman"/>
          <w:lang w:eastAsia="zh-CN"/>
        </w:rPr>
      </w:pPr>
      <w:r>
        <w:rPr>
          <w:rFonts w:hint="eastAsia" w:ascii="Times New Roman" w:hAnsi="宋体" w:cs="Times New Roman"/>
          <w:lang w:eastAsia="zh-CN"/>
        </w:rPr>
        <w:t>建立健全人员录用审查与技能考核机制，定期进行安全意识和培训，对警务保障大数据智能化应用平台的整体安全运行情况进行实时监管，定期进行安全检查、渗透测试、攻防演练和风险评估等工作，防止外部攻击渗透和内部违规操作。</w:t>
      </w:r>
    </w:p>
    <w:p w14:paraId="41B03DBD">
      <w:pPr>
        <w:pStyle w:val="4"/>
        <w:keepNext w:val="0"/>
        <w:keepLines w:val="0"/>
        <w:widowControl w:val="0"/>
        <w:kinsoku/>
        <w:spacing w:before="0" w:after="0" w:line="360" w:lineRule="auto"/>
        <w:ind w:left="0"/>
      </w:pPr>
      <w:bookmarkStart w:id="601" w:name="_Toc167263975"/>
      <w:bookmarkStart w:id="602" w:name="_Toc1737544314"/>
      <w:r>
        <w:rPr>
          <w:rFonts w:hint="eastAsia"/>
        </w:rPr>
        <w:t>密码技术方案设计</w:t>
      </w:r>
      <w:bookmarkEnd w:id="597"/>
      <w:bookmarkEnd w:id="598"/>
      <w:bookmarkEnd w:id="599"/>
      <w:bookmarkEnd w:id="600"/>
      <w:bookmarkEnd w:id="601"/>
      <w:bookmarkEnd w:id="602"/>
    </w:p>
    <w:p w14:paraId="213D4E4F">
      <w:pPr>
        <w:widowControl w:val="0"/>
        <w:kinsoku/>
        <w:ind w:firstLine="480"/>
        <w:rPr>
          <w:rFonts w:hint="eastAsia" w:ascii="Times New Roman" w:hAnsi="宋体" w:cs="Times New Roman"/>
          <w:lang w:eastAsia="zh-CN"/>
        </w:rPr>
      </w:pPr>
      <w:r>
        <w:rPr>
          <w:rFonts w:hint="eastAsia" w:ascii="Times New Roman" w:hAnsi="宋体" w:cs="Times New Roman"/>
          <w:lang w:eastAsia="zh-CN"/>
        </w:rPr>
        <w:t>市公安局警务保障管理平台密码设计符合《公安机关商用密码应用安全性评估管理办法（试行）》（公办〔2018〕134号）以及《公安机关商用密码应用指南（试行）》（公办〔2018〕130号）相关要求，满足第三级信息系统商用密码技术实施要求。</w:t>
      </w:r>
    </w:p>
    <w:p w14:paraId="47F1ED96">
      <w:pPr>
        <w:pStyle w:val="5"/>
        <w:keepNext w:val="0"/>
        <w:keepLines w:val="0"/>
        <w:widowControl w:val="0"/>
        <w:tabs>
          <w:tab w:val="left" w:pos="630"/>
        </w:tabs>
        <w:kinsoku/>
        <w:spacing w:before="0" w:after="0" w:line="360" w:lineRule="auto"/>
        <w:ind w:left="4" w:hanging="4" w:firstLineChars="0"/>
        <w:rPr>
          <w:rFonts w:cs="Times New Roman"/>
        </w:rPr>
      </w:pPr>
      <w:bookmarkStart w:id="603" w:name="_Toc107436313"/>
      <w:bookmarkStart w:id="604" w:name="_Toc167263976"/>
      <w:bookmarkStart w:id="605" w:name="_Toc279068585"/>
      <w:r>
        <w:rPr>
          <w:rFonts w:hint="eastAsia" w:cs="Times New Roman"/>
        </w:rPr>
        <w:t>密钥管理要求</w:t>
      </w:r>
      <w:bookmarkEnd w:id="603"/>
      <w:bookmarkEnd w:id="604"/>
      <w:bookmarkEnd w:id="605"/>
    </w:p>
    <w:p w14:paraId="273478DF">
      <w:pPr>
        <w:widowControl w:val="0"/>
        <w:kinsoku/>
        <w:ind w:firstLine="480"/>
        <w:rPr>
          <w:rFonts w:hint="eastAsia" w:ascii="Times New Roman" w:hAnsi="宋体" w:cs="Times New Roman"/>
          <w:lang w:eastAsia="zh-CN"/>
        </w:rPr>
      </w:pPr>
      <w:r>
        <w:rPr>
          <w:rFonts w:hint="eastAsia" w:ascii="Times New Roman" w:hAnsi="宋体" w:cs="Times New Roman"/>
          <w:lang w:eastAsia="zh-CN"/>
        </w:rPr>
        <w:t>密钥管理应包括对密钥的生成、存储、分发、导入、导出、使用、备份、恢复、归档和销毁等环节进行管理和策略制定的全过程，并满足：</w:t>
      </w:r>
    </w:p>
    <w:p w14:paraId="230DD3A3">
      <w:pPr>
        <w:pStyle w:val="6"/>
        <w:keepNext w:val="0"/>
        <w:keepLines w:val="0"/>
        <w:widowControl w:val="0"/>
        <w:tabs>
          <w:tab w:val="left" w:pos="586"/>
        </w:tabs>
        <w:kinsoku/>
        <w:spacing w:before="0" w:after="0"/>
        <w:ind w:left="0" w:firstLine="480" w:firstLineChars="200"/>
        <w:rPr>
          <w:rFonts w:cs="华文仿宋"/>
        </w:rPr>
      </w:pPr>
      <w:bookmarkStart w:id="606" w:name="_Toc167263977"/>
      <w:r>
        <w:rPr>
          <w:rFonts w:hint="eastAsia" w:cs="华文仿宋"/>
        </w:rPr>
        <w:t>密钥生成</w:t>
      </w:r>
      <w:bookmarkEnd w:id="606"/>
    </w:p>
    <w:p w14:paraId="647CD8C6">
      <w:pPr>
        <w:widowControl w:val="0"/>
        <w:numPr>
          <w:ilvl w:val="0"/>
          <w:numId w:val="19"/>
        </w:numPr>
        <w:kinsoku/>
        <w:ind w:left="0" w:firstLine="480"/>
        <w:rPr>
          <w:rFonts w:hint="eastAsia" w:ascii="Times New Roman" w:hAnsi="宋体" w:cs="Times New Roman"/>
          <w:lang w:eastAsia="zh-CN"/>
        </w:rPr>
      </w:pPr>
      <w:r>
        <w:rPr>
          <w:rFonts w:hint="eastAsia" w:ascii="Times New Roman" w:hAnsi="宋体" w:cs="Times New Roman"/>
          <w:lang w:eastAsia="zh-CN"/>
        </w:rPr>
        <w:t>应使用国家密码管理部门批准的硬件物理噪声源产生随机数；</w:t>
      </w:r>
    </w:p>
    <w:p w14:paraId="2495057D">
      <w:pPr>
        <w:widowControl w:val="0"/>
        <w:numPr>
          <w:ilvl w:val="0"/>
          <w:numId w:val="19"/>
        </w:numPr>
        <w:kinsoku/>
        <w:ind w:left="0" w:firstLine="480"/>
        <w:rPr>
          <w:rFonts w:hint="eastAsia" w:ascii="Times New Roman" w:hAnsi="宋体" w:cs="Times New Roman"/>
          <w:lang w:eastAsia="zh-CN"/>
        </w:rPr>
      </w:pPr>
      <w:r>
        <w:rPr>
          <w:rFonts w:hint="eastAsia" w:ascii="Times New Roman" w:hAnsi="宋体" w:cs="Times New Roman"/>
          <w:lang w:eastAsia="zh-CN"/>
        </w:rPr>
        <w:t>密钥必须在密码设备内部产生，不得以明文方式出现在密码设备之外；</w:t>
      </w:r>
    </w:p>
    <w:p w14:paraId="040052EC">
      <w:pPr>
        <w:widowControl w:val="0"/>
        <w:numPr>
          <w:ilvl w:val="0"/>
          <w:numId w:val="19"/>
        </w:numPr>
        <w:kinsoku/>
        <w:ind w:left="0" w:firstLine="480"/>
        <w:rPr>
          <w:rFonts w:hint="eastAsia" w:ascii="Times New Roman" w:hAnsi="宋体" w:cs="Times New Roman"/>
          <w:lang w:eastAsia="zh-CN"/>
        </w:rPr>
      </w:pPr>
      <w:r>
        <w:rPr>
          <w:rFonts w:hint="eastAsia" w:ascii="Times New Roman" w:hAnsi="宋体" w:cs="Times New Roman"/>
          <w:lang w:eastAsia="zh-CN"/>
        </w:rPr>
        <w:t>应具备检查和剔除弱密钥的能力。</w:t>
      </w:r>
    </w:p>
    <w:p w14:paraId="1B79D84A">
      <w:pPr>
        <w:pStyle w:val="6"/>
        <w:keepNext w:val="0"/>
        <w:keepLines w:val="0"/>
        <w:widowControl w:val="0"/>
        <w:kinsoku/>
        <w:spacing w:before="0" w:after="0"/>
        <w:ind w:left="0" w:firstLine="480" w:firstLineChars="200"/>
      </w:pPr>
      <w:bookmarkStart w:id="607" w:name="_Toc167263978"/>
      <w:r>
        <w:rPr>
          <w:rFonts w:hint="eastAsia"/>
        </w:rPr>
        <w:t>密钥存储</w:t>
      </w:r>
      <w:bookmarkEnd w:id="607"/>
    </w:p>
    <w:p w14:paraId="2C6B5D56">
      <w:pPr>
        <w:widowControl w:val="0"/>
        <w:kinsoku/>
        <w:ind w:firstLine="480"/>
        <w:rPr>
          <w:rFonts w:hint="eastAsia" w:ascii="Times New Roman" w:hAnsi="宋体" w:cs="Times New Roman"/>
          <w:lang w:eastAsia="zh-CN"/>
        </w:rPr>
      </w:pPr>
      <w:r>
        <w:rPr>
          <w:rFonts w:hint="eastAsia" w:ascii="Times New Roman" w:hAnsi="宋体" w:cs="Times New Roman"/>
          <w:lang w:eastAsia="zh-CN"/>
        </w:rPr>
        <w:t>密钥应加密存储，并采取严格的安全防护措施，防止密钥被非法获取；密钥加密密钥应存储在专用硬件中。</w:t>
      </w:r>
    </w:p>
    <w:p w14:paraId="2DE8668A">
      <w:pPr>
        <w:pStyle w:val="6"/>
        <w:keepNext w:val="0"/>
        <w:keepLines w:val="0"/>
        <w:widowControl w:val="0"/>
        <w:kinsoku/>
        <w:spacing w:before="0" w:after="0"/>
        <w:ind w:left="0" w:firstLine="480" w:firstLineChars="200"/>
      </w:pPr>
      <w:bookmarkStart w:id="608" w:name="_Toc167263979"/>
      <w:r>
        <w:rPr>
          <w:rFonts w:hint="eastAsia"/>
        </w:rPr>
        <w:t>密钥分发</w:t>
      </w:r>
      <w:bookmarkEnd w:id="608"/>
    </w:p>
    <w:p w14:paraId="47B27BBF">
      <w:pPr>
        <w:widowControl w:val="0"/>
        <w:kinsoku/>
        <w:ind w:firstLine="480"/>
        <w:rPr>
          <w:rFonts w:hint="eastAsia" w:ascii="Times New Roman" w:hAnsi="宋体" w:cs="Times New Roman"/>
          <w:lang w:eastAsia="zh-CN"/>
        </w:rPr>
      </w:pPr>
      <w:r>
        <w:rPr>
          <w:rFonts w:hint="eastAsia" w:ascii="Times New Roman" w:hAnsi="宋体" w:cs="Times New Roman"/>
          <w:lang w:eastAsia="zh-CN"/>
        </w:rPr>
        <w:t>密钥分发应采取身份鉴别、数据完整性、数据机密性等安全措施，应能够抗截取、假冒、篡改、重放等攻击，保证密钥的安全性。</w:t>
      </w:r>
    </w:p>
    <w:p w14:paraId="25423065">
      <w:pPr>
        <w:pStyle w:val="6"/>
        <w:keepNext w:val="0"/>
        <w:keepLines w:val="0"/>
        <w:widowControl w:val="0"/>
        <w:kinsoku/>
        <w:spacing w:before="0" w:after="0"/>
        <w:ind w:left="0" w:firstLine="480" w:firstLineChars="200"/>
      </w:pPr>
      <w:bookmarkStart w:id="609" w:name="_Toc167263980"/>
      <w:r>
        <w:rPr>
          <w:rFonts w:hint="eastAsia"/>
        </w:rPr>
        <w:t>密钥导入与导出</w:t>
      </w:r>
      <w:bookmarkEnd w:id="609"/>
    </w:p>
    <w:p w14:paraId="77475CA5">
      <w:pPr>
        <w:widowControl w:val="0"/>
        <w:kinsoku/>
        <w:ind w:firstLine="480"/>
        <w:rPr>
          <w:rFonts w:hint="eastAsia" w:ascii="Times New Roman" w:hAnsi="宋体" w:cs="Times New Roman"/>
          <w:lang w:eastAsia="zh-CN"/>
        </w:rPr>
      </w:pPr>
      <w:r>
        <w:rPr>
          <w:rFonts w:hint="eastAsia" w:ascii="Times New Roman" w:hAnsi="宋体" w:cs="Times New Roman"/>
          <w:lang w:eastAsia="zh-CN"/>
        </w:rPr>
        <w:t>密钥的导入与导出应采取有效的安全措施，保证密钥的导入与导出安全，以及密钥的正确。</w:t>
      </w:r>
    </w:p>
    <w:p w14:paraId="07BA0A80">
      <w:pPr>
        <w:pStyle w:val="6"/>
        <w:keepNext w:val="0"/>
        <w:keepLines w:val="0"/>
        <w:widowControl w:val="0"/>
        <w:kinsoku/>
        <w:spacing w:before="0" w:after="0"/>
        <w:ind w:left="0" w:firstLine="480" w:firstLineChars="200"/>
      </w:pPr>
      <w:bookmarkStart w:id="610" w:name="_Toc167263981"/>
      <w:r>
        <w:rPr>
          <w:rFonts w:hint="eastAsia"/>
        </w:rPr>
        <w:t>密钥使用</w:t>
      </w:r>
      <w:bookmarkEnd w:id="610"/>
    </w:p>
    <w:p w14:paraId="07317AFD">
      <w:pPr>
        <w:widowControl w:val="0"/>
        <w:numPr>
          <w:ilvl w:val="0"/>
          <w:numId w:val="20"/>
        </w:numPr>
        <w:kinsoku/>
        <w:ind w:left="0" w:firstLine="480"/>
        <w:rPr>
          <w:rFonts w:hint="eastAsia" w:ascii="Times New Roman" w:hAnsi="宋体" w:cs="Times New Roman"/>
          <w:lang w:eastAsia="zh-CN"/>
        </w:rPr>
      </w:pPr>
      <w:r>
        <w:rPr>
          <w:rFonts w:hint="eastAsia" w:ascii="Times New Roman" w:hAnsi="宋体" w:cs="Times New Roman"/>
          <w:lang w:eastAsia="zh-CN"/>
        </w:rPr>
        <w:t>密钥必须明确用途，并按用途正确使用；</w:t>
      </w:r>
    </w:p>
    <w:p w14:paraId="1047EF04">
      <w:pPr>
        <w:widowControl w:val="0"/>
        <w:numPr>
          <w:ilvl w:val="0"/>
          <w:numId w:val="20"/>
        </w:numPr>
        <w:kinsoku/>
        <w:ind w:left="0" w:firstLine="480"/>
        <w:rPr>
          <w:rFonts w:hint="eastAsia" w:ascii="Times New Roman" w:hAnsi="宋体" w:cs="Times New Roman"/>
          <w:lang w:eastAsia="zh-CN"/>
        </w:rPr>
      </w:pPr>
      <w:r>
        <w:rPr>
          <w:rFonts w:hint="eastAsia" w:ascii="Times New Roman" w:hAnsi="宋体" w:cs="Times New Roman"/>
          <w:lang w:eastAsia="zh-CN"/>
        </w:rPr>
        <w:t>对于公钥密码体制，在使用公钥之前应对其进行验证；</w:t>
      </w:r>
    </w:p>
    <w:p w14:paraId="32A91B49">
      <w:pPr>
        <w:widowControl w:val="0"/>
        <w:numPr>
          <w:ilvl w:val="0"/>
          <w:numId w:val="20"/>
        </w:numPr>
        <w:kinsoku/>
        <w:ind w:left="0" w:firstLine="480"/>
        <w:rPr>
          <w:rFonts w:hint="eastAsia" w:ascii="Times New Roman" w:hAnsi="宋体" w:cs="Times New Roman"/>
          <w:lang w:eastAsia="zh-CN"/>
        </w:rPr>
      </w:pPr>
      <w:r>
        <w:rPr>
          <w:rFonts w:hint="eastAsia" w:ascii="Times New Roman" w:hAnsi="宋体" w:cs="Times New Roman"/>
          <w:lang w:eastAsia="zh-CN"/>
        </w:rPr>
        <w:t>应有安全措施防止密钥的泄露和替换；</w:t>
      </w:r>
    </w:p>
    <w:p w14:paraId="1C888727">
      <w:pPr>
        <w:widowControl w:val="0"/>
        <w:numPr>
          <w:ilvl w:val="0"/>
          <w:numId w:val="20"/>
        </w:numPr>
        <w:kinsoku/>
        <w:ind w:left="0" w:firstLine="480"/>
        <w:rPr>
          <w:rFonts w:hint="eastAsia" w:ascii="Times New Roman" w:hAnsi="宋体" w:cs="Times New Roman"/>
          <w:lang w:eastAsia="zh-CN"/>
        </w:rPr>
      </w:pPr>
      <w:r>
        <w:rPr>
          <w:rFonts w:hint="eastAsia" w:ascii="Times New Roman" w:hAnsi="宋体" w:cs="Times New Roman"/>
          <w:lang w:eastAsia="zh-CN"/>
        </w:rPr>
        <w:t>应按照密钥更换周期要求更换密钥，密钥更换允许系统中断运行；</w:t>
      </w:r>
    </w:p>
    <w:p w14:paraId="3CB5AF85">
      <w:pPr>
        <w:widowControl w:val="0"/>
        <w:numPr>
          <w:ilvl w:val="0"/>
          <w:numId w:val="20"/>
        </w:numPr>
        <w:kinsoku/>
        <w:ind w:left="0" w:firstLine="480"/>
        <w:rPr>
          <w:rFonts w:hint="eastAsia" w:ascii="Times New Roman" w:hAnsi="宋体" w:cs="Times New Roman"/>
          <w:lang w:eastAsia="zh-CN"/>
        </w:rPr>
      </w:pPr>
      <w:r>
        <w:rPr>
          <w:rFonts w:hint="eastAsia" w:ascii="Times New Roman" w:hAnsi="宋体" w:cs="Times New Roman"/>
          <w:lang w:eastAsia="zh-CN"/>
        </w:rPr>
        <w:t>密钥泄露时，必须停止使用，并启动相应的应急处理和响应措施。</w:t>
      </w:r>
    </w:p>
    <w:p w14:paraId="211B5EAE">
      <w:pPr>
        <w:pStyle w:val="6"/>
        <w:keepNext w:val="0"/>
        <w:keepLines w:val="0"/>
        <w:widowControl w:val="0"/>
        <w:kinsoku/>
        <w:spacing w:before="0" w:after="0"/>
        <w:ind w:left="0" w:firstLine="480" w:firstLineChars="200"/>
      </w:pPr>
      <w:bookmarkStart w:id="611" w:name="_Toc167263982"/>
      <w:r>
        <w:rPr>
          <w:rFonts w:hint="eastAsia"/>
        </w:rPr>
        <w:t>密钥备份与恢复</w:t>
      </w:r>
      <w:bookmarkEnd w:id="611"/>
    </w:p>
    <w:p w14:paraId="320BF920">
      <w:pPr>
        <w:widowControl w:val="0"/>
        <w:numPr>
          <w:ilvl w:val="0"/>
          <w:numId w:val="21"/>
        </w:numPr>
        <w:kinsoku/>
        <w:ind w:left="0" w:firstLine="480"/>
        <w:rPr>
          <w:rFonts w:hint="eastAsia" w:ascii="Times New Roman" w:hAnsi="宋体" w:cs="Times New Roman"/>
          <w:lang w:eastAsia="zh-CN"/>
        </w:rPr>
      </w:pPr>
      <w:r>
        <w:rPr>
          <w:rFonts w:hint="eastAsia" w:ascii="Times New Roman" w:hAnsi="宋体" w:cs="Times New Roman"/>
          <w:lang w:eastAsia="zh-CN"/>
        </w:rPr>
        <w:t>应制定明确的密钥备份策略，采用安全可靠的密钥备份恢复机制，对密钥进行备份或恢复；</w:t>
      </w:r>
    </w:p>
    <w:p w14:paraId="10611825">
      <w:pPr>
        <w:widowControl w:val="0"/>
        <w:numPr>
          <w:ilvl w:val="0"/>
          <w:numId w:val="21"/>
        </w:numPr>
        <w:kinsoku/>
        <w:ind w:left="0" w:firstLine="480"/>
        <w:rPr>
          <w:rFonts w:hint="eastAsia" w:ascii="Times New Roman" w:hAnsi="宋体" w:cs="Times New Roman"/>
          <w:lang w:eastAsia="zh-CN"/>
        </w:rPr>
      </w:pPr>
      <w:r>
        <w:rPr>
          <w:rFonts w:hint="eastAsia" w:ascii="Times New Roman" w:hAnsi="宋体" w:cs="Times New Roman"/>
          <w:lang w:eastAsia="zh-CN"/>
        </w:rPr>
        <w:t>密钥备份或恢复应进行记录，并生成审计信息；</w:t>
      </w:r>
    </w:p>
    <w:p w14:paraId="77E7FCE9">
      <w:pPr>
        <w:widowControl w:val="0"/>
        <w:numPr>
          <w:ilvl w:val="0"/>
          <w:numId w:val="21"/>
        </w:numPr>
        <w:kinsoku/>
        <w:ind w:left="0" w:firstLine="480"/>
        <w:rPr>
          <w:rFonts w:hint="eastAsia" w:ascii="Times New Roman" w:hAnsi="宋体" w:cs="Times New Roman"/>
          <w:lang w:eastAsia="zh-CN"/>
        </w:rPr>
      </w:pPr>
      <w:r>
        <w:rPr>
          <w:rFonts w:hint="eastAsia" w:ascii="Times New Roman" w:hAnsi="宋体" w:cs="Times New Roman"/>
          <w:lang w:eastAsia="zh-CN"/>
        </w:rPr>
        <w:t>审计信息包括备份或恢复的主体、备份或恢复的时间等。</w:t>
      </w:r>
    </w:p>
    <w:p w14:paraId="19DE5CB3">
      <w:pPr>
        <w:pStyle w:val="6"/>
        <w:keepNext w:val="0"/>
        <w:keepLines w:val="0"/>
        <w:widowControl w:val="0"/>
        <w:kinsoku/>
        <w:spacing w:before="0" w:after="0"/>
        <w:ind w:left="0" w:firstLine="480" w:firstLineChars="200"/>
      </w:pPr>
      <w:bookmarkStart w:id="612" w:name="_Toc167263983"/>
      <w:r>
        <w:rPr>
          <w:rFonts w:hint="eastAsia"/>
        </w:rPr>
        <w:t>密钥归档</w:t>
      </w:r>
      <w:bookmarkEnd w:id="612"/>
    </w:p>
    <w:p w14:paraId="029701CB">
      <w:pPr>
        <w:widowControl w:val="0"/>
        <w:numPr>
          <w:ilvl w:val="0"/>
          <w:numId w:val="22"/>
        </w:numPr>
        <w:kinsoku/>
        <w:ind w:left="0" w:firstLine="480"/>
        <w:rPr>
          <w:rFonts w:hint="eastAsia" w:ascii="Times New Roman" w:hAnsi="宋体" w:cs="Times New Roman"/>
          <w:lang w:eastAsia="zh-CN"/>
        </w:rPr>
      </w:pPr>
      <w:r>
        <w:rPr>
          <w:rFonts w:hint="eastAsia" w:ascii="Times New Roman" w:hAnsi="宋体" w:cs="Times New Roman"/>
          <w:lang w:eastAsia="zh-CN"/>
        </w:rPr>
        <w:t>应采取有效的安全措施，保证归档密钥的安全性和正确性；</w:t>
      </w:r>
    </w:p>
    <w:p w14:paraId="762C7626">
      <w:pPr>
        <w:widowControl w:val="0"/>
        <w:numPr>
          <w:ilvl w:val="0"/>
          <w:numId w:val="22"/>
        </w:numPr>
        <w:kinsoku/>
        <w:ind w:left="0" w:firstLine="480"/>
        <w:rPr>
          <w:rFonts w:hint="eastAsia" w:ascii="Times New Roman" w:hAnsi="宋体" w:cs="Times New Roman"/>
          <w:lang w:eastAsia="zh-CN"/>
        </w:rPr>
      </w:pPr>
      <w:r>
        <w:rPr>
          <w:rFonts w:hint="eastAsia" w:ascii="Times New Roman" w:hAnsi="宋体" w:cs="Times New Roman"/>
          <w:lang w:eastAsia="zh-CN"/>
        </w:rPr>
        <w:t>归档密钥只能用于解密该密钥加密的历史信息或验证该密钥签名的历史信息；</w:t>
      </w:r>
    </w:p>
    <w:p w14:paraId="22BD92DC">
      <w:pPr>
        <w:widowControl w:val="0"/>
        <w:numPr>
          <w:ilvl w:val="0"/>
          <w:numId w:val="22"/>
        </w:numPr>
        <w:kinsoku/>
        <w:ind w:left="0" w:firstLine="480"/>
        <w:rPr>
          <w:rFonts w:hint="eastAsia" w:ascii="Times New Roman" w:hAnsi="宋体" w:cs="Times New Roman"/>
          <w:lang w:eastAsia="zh-CN"/>
        </w:rPr>
      </w:pPr>
      <w:r>
        <w:rPr>
          <w:rFonts w:hint="eastAsia" w:ascii="Times New Roman" w:hAnsi="宋体" w:cs="Times New Roman"/>
          <w:lang w:eastAsia="zh-CN"/>
        </w:rPr>
        <w:t>密钥归档应进行记录，并生成审计信息；</w:t>
      </w:r>
    </w:p>
    <w:p w14:paraId="5DB7C07C">
      <w:pPr>
        <w:widowControl w:val="0"/>
        <w:numPr>
          <w:ilvl w:val="0"/>
          <w:numId w:val="22"/>
        </w:numPr>
        <w:kinsoku/>
        <w:ind w:left="0" w:firstLine="480"/>
        <w:rPr>
          <w:rFonts w:hint="eastAsia" w:ascii="Times New Roman" w:hAnsi="宋体" w:cs="Times New Roman"/>
          <w:lang w:eastAsia="zh-CN"/>
        </w:rPr>
      </w:pPr>
      <w:r>
        <w:rPr>
          <w:rFonts w:hint="eastAsia" w:ascii="Times New Roman" w:hAnsi="宋体" w:cs="Times New Roman"/>
          <w:lang w:eastAsia="zh-CN"/>
        </w:rPr>
        <w:t>审计信息包括归档的密钥、归档的时间等；</w:t>
      </w:r>
    </w:p>
    <w:p w14:paraId="6D604895">
      <w:pPr>
        <w:widowControl w:val="0"/>
        <w:numPr>
          <w:ilvl w:val="0"/>
          <w:numId w:val="22"/>
        </w:numPr>
        <w:kinsoku/>
        <w:ind w:left="0" w:firstLine="480"/>
        <w:rPr>
          <w:rFonts w:hint="eastAsia" w:ascii="Times New Roman" w:hAnsi="宋体" w:cs="Times New Roman"/>
          <w:lang w:eastAsia="zh-CN"/>
        </w:rPr>
      </w:pPr>
      <w:r>
        <w:rPr>
          <w:rFonts w:hint="eastAsia" w:ascii="Times New Roman" w:hAnsi="宋体" w:cs="Times New Roman"/>
          <w:lang w:eastAsia="zh-CN"/>
        </w:rPr>
        <w:t>归档密钥应进行数据备份，并采用有效的安全保护措施。</w:t>
      </w:r>
    </w:p>
    <w:p w14:paraId="21CD7FC8">
      <w:pPr>
        <w:pStyle w:val="6"/>
        <w:keepNext w:val="0"/>
        <w:keepLines w:val="0"/>
        <w:widowControl w:val="0"/>
        <w:tabs>
          <w:tab w:val="left" w:pos="586"/>
        </w:tabs>
        <w:kinsoku/>
        <w:spacing w:before="0" w:after="0"/>
        <w:ind w:left="0" w:firstLine="480" w:firstLineChars="200"/>
        <w:rPr>
          <w:rFonts w:cs="华文仿宋"/>
        </w:rPr>
      </w:pPr>
      <w:bookmarkStart w:id="613" w:name="_Toc167263984"/>
      <w:r>
        <w:rPr>
          <w:rFonts w:hint="eastAsia" w:cs="华文仿宋"/>
        </w:rPr>
        <w:t>密钥销毁</w:t>
      </w:r>
      <w:bookmarkEnd w:id="613"/>
    </w:p>
    <w:p w14:paraId="63ABD4AD">
      <w:pPr>
        <w:widowControl w:val="0"/>
        <w:kinsoku/>
        <w:ind w:firstLine="480"/>
        <w:rPr>
          <w:rFonts w:hint="eastAsia" w:ascii="Times New Roman" w:hAnsi="宋体" w:cs="Times New Roman"/>
          <w:lang w:eastAsia="zh-CN"/>
        </w:rPr>
      </w:pPr>
      <w:r>
        <w:rPr>
          <w:rFonts w:hint="eastAsia" w:ascii="Times New Roman" w:hAnsi="宋体" w:cs="Times New Roman"/>
          <w:lang w:eastAsia="zh-CN"/>
        </w:rPr>
        <w:t>应具有在紧急情况下销毁密钥的措施。</w:t>
      </w:r>
    </w:p>
    <w:p w14:paraId="520AD374">
      <w:pPr>
        <w:pStyle w:val="5"/>
        <w:keepNext w:val="0"/>
        <w:keepLines w:val="0"/>
        <w:widowControl w:val="0"/>
        <w:kinsoku/>
        <w:spacing w:before="0" w:after="0" w:line="360" w:lineRule="auto"/>
        <w:ind w:left="0" w:firstLine="562"/>
      </w:pPr>
      <w:bookmarkStart w:id="614" w:name="_Toc167263985"/>
      <w:bookmarkStart w:id="615" w:name="_Toc107436314"/>
      <w:bookmarkStart w:id="616" w:name="_Toc279068586"/>
      <w:r>
        <w:rPr>
          <w:rFonts w:hint="eastAsia"/>
        </w:rPr>
        <w:t>密码配用策略要求</w:t>
      </w:r>
      <w:bookmarkEnd w:id="614"/>
      <w:bookmarkEnd w:id="615"/>
      <w:bookmarkEnd w:id="616"/>
    </w:p>
    <w:p w14:paraId="045EE47B">
      <w:pPr>
        <w:pStyle w:val="6"/>
        <w:keepNext w:val="0"/>
        <w:keepLines w:val="0"/>
        <w:widowControl w:val="0"/>
        <w:kinsoku/>
        <w:spacing w:before="0" w:after="0"/>
        <w:ind w:left="0" w:firstLine="480" w:firstLineChars="200"/>
      </w:pPr>
      <w:bookmarkStart w:id="617" w:name="_Toc167263986"/>
      <w:bookmarkStart w:id="618" w:name="_Toc279068587"/>
      <w:r>
        <w:rPr>
          <w:rFonts w:hint="eastAsia"/>
        </w:rPr>
        <w:t>密码算法配用策略</w:t>
      </w:r>
      <w:bookmarkEnd w:id="617"/>
      <w:bookmarkEnd w:id="618"/>
    </w:p>
    <w:p w14:paraId="47700645">
      <w:pPr>
        <w:widowControl w:val="0"/>
        <w:kinsoku/>
        <w:ind w:firstLine="480"/>
        <w:rPr>
          <w:rFonts w:hint="eastAsia" w:ascii="Times New Roman" w:hAnsi="宋体" w:cs="Times New Roman"/>
          <w:lang w:eastAsia="zh-CN"/>
        </w:rPr>
      </w:pPr>
      <w:r>
        <w:rPr>
          <w:rFonts w:hint="eastAsia" w:ascii="Times New Roman" w:hAnsi="宋体" w:cs="Times New Roman"/>
          <w:lang w:eastAsia="zh-CN"/>
        </w:rPr>
        <w:t>采用国家密码管理部门批准使用的算法。</w:t>
      </w:r>
    </w:p>
    <w:p w14:paraId="2FAD58C3">
      <w:pPr>
        <w:pStyle w:val="6"/>
        <w:keepNext w:val="0"/>
        <w:keepLines w:val="0"/>
        <w:widowControl w:val="0"/>
        <w:kinsoku/>
        <w:spacing w:before="0" w:after="0"/>
        <w:ind w:left="0" w:firstLine="480" w:firstLineChars="200"/>
      </w:pPr>
      <w:bookmarkStart w:id="619" w:name="_Toc279068588"/>
      <w:bookmarkStart w:id="620" w:name="_Toc167263987"/>
      <w:r>
        <w:rPr>
          <w:rFonts w:hint="eastAsia"/>
        </w:rPr>
        <w:t>密码协议使用策略</w:t>
      </w:r>
      <w:bookmarkEnd w:id="619"/>
      <w:bookmarkEnd w:id="620"/>
    </w:p>
    <w:p w14:paraId="2833068F">
      <w:pPr>
        <w:widowControl w:val="0"/>
        <w:kinsoku/>
        <w:ind w:firstLine="480"/>
        <w:rPr>
          <w:rFonts w:hint="eastAsia" w:ascii="Times New Roman" w:hAnsi="宋体" w:cs="Times New Roman"/>
          <w:lang w:eastAsia="zh-CN"/>
        </w:rPr>
      </w:pPr>
      <w:r>
        <w:rPr>
          <w:rFonts w:hint="eastAsia" w:ascii="Times New Roman" w:hAnsi="宋体" w:cs="Times New Roman"/>
          <w:lang w:eastAsia="zh-CN"/>
        </w:rPr>
        <w:t>采用经国家密码管理部门安全性评审的密码协议实现密码功能。</w:t>
      </w:r>
    </w:p>
    <w:p w14:paraId="488F6DFF">
      <w:pPr>
        <w:pStyle w:val="6"/>
        <w:keepNext w:val="0"/>
        <w:keepLines w:val="0"/>
        <w:widowControl w:val="0"/>
        <w:kinsoku/>
        <w:spacing w:before="0" w:after="0"/>
        <w:ind w:left="0" w:firstLine="480" w:firstLineChars="200"/>
      </w:pPr>
      <w:bookmarkStart w:id="621" w:name="_Toc167263988"/>
      <w:bookmarkStart w:id="622" w:name="_Toc279068589"/>
      <w:r>
        <w:rPr>
          <w:rFonts w:hint="eastAsia"/>
        </w:rPr>
        <w:t>密码设备使用策略</w:t>
      </w:r>
      <w:bookmarkEnd w:id="621"/>
      <w:bookmarkEnd w:id="622"/>
    </w:p>
    <w:p w14:paraId="417BA581">
      <w:pPr>
        <w:widowControl w:val="0"/>
        <w:kinsoku/>
        <w:ind w:firstLine="480"/>
        <w:rPr>
          <w:rFonts w:hint="eastAsia" w:ascii="Times New Roman" w:hAnsi="宋体" w:cs="Times New Roman"/>
          <w:lang w:eastAsia="zh-CN"/>
        </w:rPr>
      </w:pPr>
      <w:r>
        <w:rPr>
          <w:rFonts w:hint="eastAsia" w:ascii="Times New Roman" w:hAnsi="宋体" w:cs="Times New Roman"/>
          <w:lang w:eastAsia="zh-CN"/>
        </w:rPr>
        <w:t>使用密码设备时应符合以下要求：</w:t>
      </w:r>
    </w:p>
    <w:p w14:paraId="3F8925D9">
      <w:pPr>
        <w:widowControl w:val="0"/>
        <w:numPr>
          <w:ilvl w:val="0"/>
          <w:numId w:val="23"/>
        </w:numPr>
        <w:kinsoku/>
        <w:ind w:left="0" w:firstLine="480"/>
        <w:rPr>
          <w:rFonts w:hint="eastAsia" w:ascii="Times New Roman" w:hAnsi="宋体" w:cs="Times New Roman"/>
          <w:lang w:eastAsia="zh-CN"/>
        </w:rPr>
      </w:pPr>
      <w:r>
        <w:rPr>
          <w:rFonts w:hint="eastAsia" w:ascii="Times New Roman" w:hAnsi="宋体" w:cs="Times New Roman"/>
          <w:lang w:eastAsia="zh-CN"/>
        </w:rPr>
        <w:t>应选用国家密码管理部门批准的密码设备；</w:t>
      </w:r>
    </w:p>
    <w:p w14:paraId="0B7DC376">
      <w:pPr>
        <w:widowControl w:val="0"/>
        <w:numPr>
          <w:ilvl w:val="0"/>
          <w:numId w:val="23"/>
        </w:numPr>
        <w:kinsoku/>
        <w:ind w:left="0" w:firstLine="480"/>
        <w:rPr>
          <w:rFonts w:hint="eastAsia" w:ascii="Times New Roman" w:hAnsi="宋体" w:cs="Times New Roman"/>
          <w:lang w:eastAsia="zh-CN"/>
        </w:rPr>
      </w:pPr>
      <w:r>
        <w:rPr>
          <w:rFonts w:hint="eastAsia" w:ascii="Times New Roman" w:hAnsi="宋体" w:cs="Times New Roman"/>
          <w:lang w:eastAsia="zh-CN"/>
        </w:rPr>
        <w:t>信源加密、完整性校验、身份鉴别、抗抵赖应选用可信密码模块TCM、智能密码钥匙、智能IC卡、密码卡、密码机等密码设备；</w:t>
      </w:r>
    </w:p>
    <w:p w14:paraId="72C0403C">
      <w:pPr>
        <w:widowControl w:val="0"/>
        <w:numPr>
          <w:ilvl w:val="0"/>
          <w:numId w:val="23"/>
        </w:numPr>
        <w:kinsoku/>
        <w:ind w:left="0" w:firstLine="480"/>
        <w:rPr>
          <w:rFonts w:hint="eastAsia" w:ascii="Times New Roman" w:hAnsi="宋体" w:cs="Times New Roman"/>
          <w:lang w:eastAsia="zh-CN"/>
        </w:rPr>
      </w:pPr>
      <w:r>
        <w:rPr>
          <w:rFonts w:hint="eastAsia" w:ascii="Times New Roman" w:hAnsi="宋体" w:cs="Times New Roman"/>
          <w:lang w:eastAsia="zh-CN"/>
        </w:rPr>
        <w:t>信道加密应选用链路密码机、网络密码机、VPN密码机等密码设备；</w:t>
      </w:r>
    </w:p>
    <w:p w14:paraId="546D2ABE">
      <w:pPr>
        <w:widowControl w:val="0"/>
        <w:numPr>
          <w:ilvl w:val="0"/>
          <w:numId w:val="23"/>
        </w:numPr>
        <w:kinsoku/>
        <w:ind w:left="0" w:firstLine="480"/>
        <w:rPr>
          <w:rFonts w:hint="eastAsia" w:ascii="Times New Roman" w:hAnsi="宋体" w:cs="Times New Roman"/>
          <w:lang w:eastAsia="zh-CN"/>
        </w:rPr>
      </w:pPr>
      <w:r>
        <w:rPr>
          <w:rFonts w:hint="eastAsia" w:ascii="Times New Roman" w:hAnsi="宋体" w:cs="Times New Roman"/>
          <w:lang w:eastAsia="zh-CN"/>
        </w:rPr>
        <w:t>需要配用独立的密钥管理系统或使用数字证书认证系统提供的密钥管理服务。</w:t>
      </w:r>
    </w:p>
    <w:p w14:paraId="7B0D990E">
      <w:pPr>
        <w:pStyle w:val="5"/>
        <w:keepNext w:val="0"/>
        <w:keepLines w:val="0"/>
        <w:widowControl w:val="0"/>
        <w:kinsoku/>
        <w:spacing w:before="0" w:after="0" w:line="360" w:lineRule="auto"/>
        <w:ind w:left="0" w:firstLine="562"/>
      </w:pPr>
      <w:bookmarkStart w:id="623" w:name="_Toc167263989"/>
      <w:bookmarkStart w:id="624" w:name="_Toc279068590"/>
      <w:bookmarkStart w:id="625" w:name="_Toc107436315"/>
      <w:r>
        <w:rPr>
          <w:rFonts w:hint="eastAsia"/>
        </w:rPr>
        <w:t>密码实现机制</w:t>
      </w:r>
      <w:bookmarkEnd w:id="623"/>
      <w:bookmarkEnd w:id="624"/>
      <w:bookmarkEnd w:id="625"/>
    </w:p>
    <w:p w14:paraId="53B5ACB7">
      <w:pPr>
        <w:widowControl w:val="0"/>
        <w:kinsoku/>
        <w:ind w:firstLine="480"/>
        <w:rPr>
          <w:rFonts w:hint="eastAsia" w:ascii="Times New Roman" w:hAnsi="宋体" w:cs="Times New Roman"/>
          <w:lang w:eastAsia="zh-CN"/>
        </w:rPr>
      </w:pPr>
      <w:r>
        <w:rPr>
          <w:rFonts w:hint="eastAsia" w:ascii="Times New Roman" w:hAnsi="宋体" w:cs="Times New Roman"/>
          <w:lang w:eastAsia="zh-CN"/>
        </w:rPr>
        <w:t>必须采用专用固件或硬件方式实现。</w:t>
      </w:r>
    </w:p>
    <w:p w14:paraId="7BAFC16B">
      <w:pPr>
        <w:pStyle w:val="5"/>
        <w:keepNext w:val="0"/>
        <w:keepLines w:val="0"/>
        <w:widowControl w:val="0"/>
        <w:kinsoku/>
        <w:spacing w:before="0" w:after="0" w:line="360" w:lineRule="auto"/>
        <w:ind w:left="0" w:firstLine="562"/>
      </w:pPr>
      <w:bookmarkStart w:id="626" w:name="_Toc279068591"/>
      <w:bookmarkStart w:id="627" w:name="_Toc107436316"/>
      <w:bookmarkStart w:id="628" w:name="_Toc167263990"/>
      <w:r>
        <w:rPr>
          <w:rFonts w:hint="eastAsia"/>
        </w:rPr>
        <w:t>密码安全防护要求</w:t>
      </w:r>
      <w:bookmarkEnd w:id="626"/>
      <w:bookmarkEnd w:id="627"/>
      <w:bookmarkEnd w:id="628"/>
    </w:p>
    <w:p w14:paraId="209C1704">
      <w:pPr>
        <w:widowControl w:val="0"/>
        <w:kinsoku/>
        <w:ind w:firstLine="480"/>
        <w:rPr>
          <w:rFonts w:hint="eastAsia" w:ascii="Times New Roman" w:hAnsi="宋体" w:cs="Times New Roman"/>
          <w:lang w:eastAsia="zh-CN"/>
        </w:rPr>
      </w:pPr>
      <w:r>
        <w:rPr>
          <w:rFonts w:hint="eastAsia" w:ascii="Times New Roman" w:hAnsi="宋体" w:cs="Times New Roman"/>
          <w:lang w:eastAsia="zh-CN"/>
        </w:rPr>
        <w:t>密码安全防护应符合以下要求：</w:t>
      </w:r>
    </w:p>
    <w:p w14:paraId="1F2BB2B9">
      <w:pPr>
        <w:widowControl w:val="0"/>
        <w:numPr>
          <w:ilvl w:val="0"/>
          <w:numId w:val="24"/>
        </w:numPr>
        <w:kinsoku/>
        <w:ind w:left="0" w:firstLine="480"/>
        <w:rPr>
          <w:rFonts w:hint="eastAsia" w:ascii="Times New Roman" w:hAnsi="宋体" w:cs="Times New Roman"/>
          <w:lang w:eastAsia="zh-CN"/>
        </w:rPr>
      </w:pPr>
      <w:r>
        <w:rPr>
          <w:rFonts w:hint="eastAsia" w:ascii="Times New Roman" w:hAnsi="宋体" w:cs="Times New Roman"/>
          <w:lang w:eastAsia="zh-CN"/>
        </w:rPr>
        <w:t>专用固件或硬件以及密码设备应具有有效的物理安全保护措施；</w:t>
      </w:r>
    </w:p>
    <w:p w14:paraId="6A741482">
      <w:pPr>
        <w:widowControl w:val="0"/>
        <w:numPr>
          <w:ilvl w:val="0"/>
          <w:numId w:val="24"/>
        </w:numPr>
        <w:kinsoku/>
        <w:ind w:left="0" w:firstLine="480"/>
        <w:rPr>
          <w:rFonts w:hint="eastAsia" w:ascii="Times New Roman" w:hAnsi="宋体" w:cs="Times New Roman"/>
          <w:lang w:eastAsia="zh-CN"/>
        </w:rPr>
      </w:pPr>
      <w:r>
        <w:rPr>
          <w:rFonts w:hint="eastAsia" w:ascii="Times New Roman" w:hAnsi="宋体" w:cs="Times New Roman"/>
          <w:lang w:eastAsia="zh-CN"/>
        </w:rPr>
        <w:t>专用固件或硬件以及密码设备应满足相应运行环境的可靠性要求；</w:t>
      </w:r>
    </w:p>
    <w:p w14:paraId="0243AD00">
      <w:pPr>
        <w:widowControl w:val="0"/>
        <w:numPr>
          <w:ilvl w:val="0"/>
          <w:numId w:val="24"/>
        </w:numPr>
        <w:kinsoku/>
        <w:ind w:left="0" w:firstLine="480"/>
        <w:rPr>
          <w:rFonts w:hint="eastAsia" w:ascii="Times New Roman" w:hAnsi="宋体" w:cs="Times New Roman"/>
          <w:lang w:eastAsia="zh-CN"/>
        </w:rPr>
      </w:pPr>
      <w:r>
        <w:rPr>
          <w:rFonts w:hint="eastAsia" w:ascii="Times New Roman" w:hAnsi="宋体" w:cs="Times New Roman"/>
          <w:lang w:eastAsia="zh-CN"/>
        </w:rPr>
        <w:t>应建立有效的密码设备安全管理制度。</w:t>
      </w:r>
    </w:p>
    <w:p w14:paraId="79509072">
      <w:pPr>
        <w:pStyle w:val="4"/>
        <w:keepNext w:val="0"/>
        <w:keepLines w:val="0"/>
        <w:widowControl w:val="0"/>
        <w:kinsoku/>
        <w:spacing w:before="0" w:after="0" w:line="360" w:lineRule="auto"/>
        <w:ind w:left="0"/>
      </w:pPr>
      <w:bookmarkStart w:id="629" w:name="_Toc107436286"/>
      <w:bookmarkStart w:id="630" w:name="_Toc167263991"/>
      <w:bookmarkStart w:id="631" w:name="_Toc1424653492"/>
      <w:r>
        <w:rPr>
          <w:rFonts w:hint="eastAsia"/>
        </w:rPr>
        <w:t>大数据安全设计</w:t>
      </w:r>
      <w:bookmarkEnd w:id="629"/>
      <w:bookmarkEnd w:id="630"/>
      <w:bookmarkEnd w:id="631"/>
    </w:p>
    <w:p w14:paraId="22C24F24">
      <w:pPr>
        <w:widowControl w:val="0"/>
        <w:kinsoku/>
        <w:ind w:firstLine="480"/>
        <w:rPr>
          <w:rFonts w:hint="eastAsia" w:ascii="Times New Roman" w:hAnsi="宋体" w:cs="宋体-18030"/>
          <w:lang w:eastAsia="zh-CN"/>
        </w:rPr>
      </w:pPr>
      <w:r>
        <w:rPr>
          <w:rFonts w:ascii="Times New Roman" w:hAnsi="宋体" w:cs="宋体-18030"/>
          <w:lang w:eastAsia="zh-CN"/>
        </w:rPr>
        <w:t>建设大数据安全体系，坚持“安全第一”的理念，以“全程覆盖、全网防控”为目标，依托公安信息网相关安全防范系统、大数据中心安审系统等，落实公安部“严控边界、纵深防御、主动监测、全面审计”的大数据安全策略，建设以安全问责为保障的大数据安全管理子体系、以安全大数据为核心的大数据安全防御子体系、以数字证书为信任根的大数据应用安全子体系。</w:t>
      </w:r>
    </w:p>
    <w:p w14:paraId="1362EDE0">
      <w:pPr>
        <w:widowControl w:val="0"/>
        <w:kinsoku/>
        <w:ind w:firstLine="480"/>
        <w:rPr>
          <w:rFonts w:hint="eastAsia" w:ascii="Times New Roman" w:hAnsi="宋体" w:cs="宋体-18030"/>
          <w:lang w:eastAsia="zh-CN"/>
        </w:rPr>
      </w:pPr>
      <w:r>
        <w:rPr>
          <w:rFonts w:hint="eastAsia" w:ascii="Times New Roman" w:hAnsi="宋体" w:cs="宋体-18030"/>
          <w:lang w:eastAsia="zh-CN"/>
        </w:rPr>
        <w:t>大数据安全涉及面比较广，包括完备的安全管理机构、制度、管理和操作要求，以及硬件、网络、技术、数据、用户等方面的安全要求和设计。安全层面涉及面比较复杂，任何一个环节疏漏都有可能影响到数据安全。</w:t>
      </w:r>
    </w:p>
    <w:p w14:paraId="554C5D07">
      <w:pPr>
        <w:pStyle w:val="5"/>
        <w:keepNext w:val="0"/>
        <w:keepLines w:val="0"/>
        <w:widowControl w:val="0"/>
        <w:tabs>
          <w:tab w:val="left" w:pos="630"/>
        </w:tabs>
        <w:kinsoku/>
        <w:spacing w:before="0" w:after="0" w:line="360" w:lineRule="auto"/>
        <w:ind w:left="4" w:hanging="4" w:firstLineChars="0"/>
        <w:rPr>
          <w:rFonts w:cs="Times New Roman"/>
        </w:rPr>
      </w:pPr>
      <w:bookmarkStart w:id="632" w:name="_Toc107436287"/>
      <w:bookmarkStart w:id="633" w:name="_Toc167263992"/>
      <w:r>
        <w:rPr>
          <w:rFonts w:hint="eastAsia" w:cs="Times New Roman"/>
        </w:rPr>
        <w:t>数据分类分级</w:t>
      </w:r>
      <w:bookmarkEnd w:id="632"/>
      <w:bookmarkEnd w:id="633"/>
    </w:p>
    <w:p w14:paraId="6D99A74A">
      <w:pPr>
        <w:widowControl w:val="0"/>
        <w:kinsoku/>
        <w:ind w:firstLine="480"/>
        <w:rPr>
          <w:rFonts w:hint="eastAsia" w:ascii="Times New Roman" w:hAnsi="宋体" w:cs="宋体-18030"/>
          <w:lang w:eastAsia="zh-CN"/>
        </w:rPr>
      </w:pPr>
      <w:r>
        <w:rPr>
          <w:rFonts w:hint="eastAsia" w:ascii="Times New Roman" w:hAnsi="宋体" w:cs="宋体-18030"/>
          <w:lang w:eastAsia="zh-CN"/>
        </w:rPr>
        <w:t>对警保大数据所包含的信息和业务流程的重要性、密级和敏感程度进行分类分级，划分为不同的应用安全域，并制定相应的配套应用安全策略。对于不同密级的应用安全域间通信，应禁止高密级的信息由高密级安全域流向低密级安全域。</w:t>
      </w:r>
    </w:p>
    <w:p w14:paraId="3AB3A23E">
      <w:pPr>
        <w:pStyle w:val="5"/>
        <w:keepNext w:val="0"/>
        <w:keepLines w:val="0"/>
        <w:widowControl w:val="0"/>
        <w:tabs>
          <w:tab w:val="left" w:pos="630"/>
        </w:tabs>
        <w:kinsoku/>
        <w:spacing w:before="0" w:after="0" w:line="360" w:lineRule="auto"/>
        <w:ind w:left="4" w:hanging="4" w:firstLineChars="0"/>
        <w:rPr>
          <w:rFonts w:cs="Times New Roman"/>
        </w:rPr>
      </w:pPr>
      <w:bookmarkStart w:id="634" w:name="_Toc167263993"/>
      <w:bookmarkStart w:id="635" w:name="_Toc107436288"/>
      <w:r>
        <w:rPr>
          <w:rFonts w:hint="eastAsia" w:cs="Times New Roman"/>
        </w:rPr>
        <w:t>数据传输与存储安全</w:t>
      </w:r>
      <w:bookmarkEnd w:id="634"/>
      <w:bookmarkEnd w:id="635"/>
    </w:p>
    <w:p w14:paraId="1863EEC8">
      <w:pPr>
        <w:widowControl w:val="0"/>
        <w:kinsoku/>
        <w:ind w:firstLine="480"/>
        <w:rPr>
          <w:rFonts w:hint="eastAsia" w:ascii="Times New Roman" w:hAnsi="宋体" w:cs="宋体-18030"/>
          <w:lang w:eastAsia="zh-CN"/>
        </w:rPr>
      </w:pPr>
      <w:r>
        <w:rPr>
          <w:rFonts w:hint="eastAsia" w:ascii="Times New Roman" w:hAnsi="宋体" w:cs="宋体-18030"/>
          <w:lang w:eastAsia="zh-CN"/>
        </w:rPr>
        <w:t>警保大数据平台会根据数据类型，在信息存储、传输和使用过程中采取加密技术。提供两中安全机制：</w:t>
      </w:r>
      <w:r>
        <w:rPr>
          <w:rFonts w:hint="eastAsia" w:ascii="Times New Roman" w:hAnsi="宋体" w:cs="宋体-18030"/>
        </w:rPr>
        <w:fldChar w:fldCharType="begin"/>
      </w:r>
      <w:r>
        <w:rPr>
          <w:rFonts w:hint="eastAsia" w:ascii="Times New Roman" w:hAnsi="宋体" w:cs="宋体-18030"/>
          <w:lang w:eastAsia="zh-CN"/>
        </w:rPr>
        <w:instrText xml:space="preserve"> = 1 \* GB3 </w:instrText>
      </w:r>
      <w:r>
        <w:rPr>
          <w:rFonts w:hint="eastAsia" w:ascii="Times New Roman" w:hAnsi="宋体" w:cs="宋体-18030"/>
        </w:rPr>
        <w:fldChar w:fldCharType="separate"/>
      </w:r>
      <w:r>
        <w:rPr>
          <w:rFonts w:hint="eastAsia" w:ascii="Times New Roman" w:hAnsi="宋体" w:cs="宋体-18030"/>
          <w:lang w:eastAsia="zh-CN"/>
        </w:rPr>
        <w:t>①</w:t>
      </w:r>
      <w:r>
        <w:rPr>
          <w:rFonts w:hint="eastAsia" w:ascii="Times New Roman" w:hAnsi="宋体" w:cs="宋体-18030"/>
        </w:rPr>
        <w:fldChar w:fldCharType="end"/>
      </w:r>
      <w:r>
        <w:rPr>
          <w:rFonts w:hint="eastAsia" w:ascii="Times New Roman" w:hAnsi="宋体" w:cs="宋体-18030"/>
          <w:lang w:eastAsia="zh-CN"/>
        </w:rPr>
        <w:t>标准的SSL协议进行数据的加密传输；</w:t>
      </w:r>
      <w:r>
        <w:rPr>
          <w:rFonts w:hint="eastAsia" w:ascii="Times New Roman" w:hAnsi="宋体" w:cs="宋体-18030"/>
        </w:rPr>
        <w:fldChar w:fldCharType="begin"/>
      </w:r>
      <w:r>
        <w:rPr>
          <w:rFonts w:hint="eastAsia" w:ascii="Times New Roman" w:hAnsi="宋体" w:cs="宋体-18030"/>
          <w:lang w:eastAsia="zh-CN"/>
        </w:rPr>
        <w:instrText xml:space="preserve"> = 2 \* GB3 </w:instrText>
      </w:r>
      <w:r>
        <w:rPr>
          <w:rFonts w:hint="eastAsia" w:ascii="Times New Roman" w:hAnsi="宋体" w:cs="宋体-18030"/>
        </w:rPr>
        <w:fldChar w:fldCharType="separate"/>
      </w:r>
      <w:r>
        <w:rPr>
          <w:rFonts w:hint="eastAsia" w:ascii="Times New Roman" w:hAnsi="宋体" w:cs="宋体-18030"/>
          <w:lang w:eastAsia="zh-CN"/>
        </w:rPr>
        <w:t>②</w:t>
      </w:r>
      <w:r>
        <w:rPr>
          <w:rFonts w:hint="eastAsia" w:ascii="Times New Roman" w:hAnsi="宋体" w:cs="宋体-18030"/>
        </w:rPr>
        <w:fldChar w:fldCharType="end"/>
      </w:r>
      <w:r>
        <w:rPr>
          <w:rFonts w:hint="eastAsia" w:ascii="Times New Roman" w:hAnsi="宋体" w:cs="宋体-18030"/>
          <w:lang w:eastAsia="zh-CN"/>
        </w:rPr>
        <w:t>在消息路由节点允许执行外部脚本进行数据加密、解密，以保证数据安全。支持扩展的公安专有加密算法。</w:t>
      </w:r>
    </w:p>
    <w:p w14:paraId="4CCC225B">
      <w:pPr>
        <w:widowControl w:val="0"/>
        <w:kinsoku/>
        <w:ind w:firstLine="480"/>
        <w:rPr>
          <w:rFonts w:hint="eastAsia" w:ascii="Times New Roman" w:hAnsi="宋体" w:cs="宋体-18030"/>
          <w:lang w:eastAsia="zh-CN"/>
        </w:rPr>
      </w:pPr>
      <w:r>
        <w:rPr>
          <w:rFonts w:hint="eastAsia" w:ascii="Times New Roman" w:hAnsi="宋体" w:cs="宋体-18030"/>
          <w:lang w:eastAsia="zh-CN"/>
        </w:rPr>
        <w:t>若加密条件不具备，可采用省公安厅相关部门认可的应用加密网关实现服务器和客户端之间信息的加密传输，或者采用相关市局认可的安全存储等过渡性措施加强数据的传输和存储安全，在有关主管部门明确有关要求后，由相关主管部门尽快组织实现最终密码解决方案。</w:t>
      </w:r>
    </w:p>
    <w:p w14:paraId="4E4EE3A3">
      <w:pPr>
        <w:pStyle w:val="5"/>
        <w:keepNext w:val="0"/>
        <w:keepLines w:val="0"/>
        <w:widowControl w:val="0"/>
        <w:tabs>
          <w:tab w:val="left" w:pos="630"/>
        </w:tabs>
        <w:kinsoku/>
        <w:spacing w:before="0" w:after="0" w:line="360" w:lineRule="auto"/>
        <w:ind w:left="4" w:hanging="4" w:firstLineChars="0"/>
        <w:rPr>
          <w:rFonts w:cs="Times New Roman"/>
        </w:rPr>
      </w:pPr>
      <w:bookmarkStart w:id="636" w:name="_Toc107436289"/>
      <w:bookmarkStart w:id="637" w:name="_Toc167263994"/>
      <w:r>
        <w:rPr>
          <w:rFonts w:hint="eastAsia" w:cs="Times New Roman"/>
        </w:rPr>
        <w:t>身份鉴别</w:t>
      </w:r>
      <w:bookmarkEnd w:id="636"/>
      <w:bookmarkEnd w:id="637"/>
    </w:p>
    <w:p w14:paraId="437FB13E">
      <w:pPr>
        <w:widowControl w:val="0"/>
        <w:kinsoku/>
        <w:ind w:firstLine="480"/>
        <w:rPr>
          <w:rFonts w:hint="eastAsia" w:ascii="Times New Roman" w:hAnsi="宋体" w:cs="宋体-18030"/>
          <w:lang w:eastAsia="zh-CN"/>
        </w:rPr>
      </w:pPr>
      <w:r>
        <w:rPr>
          <w:rFonts w:hint="eastAsia" w:ascii="Times New Roman" w:hAnsi="宋体" w:cs="宋体-18030"/>
          <w:lang w:eastAsia="zh-CN"/>
        </w:rPr>
        <w:t>支持采用零信任框架，在所有的应用服务器、用户终端和应用程序的本地登录、远程登录等操作时，进行身份鉴别，还可与所用PC机网卡的MAC地址或IP地址绑定，确保只有经过授权的终端和用户才能访问本平台。</w:t>
      </w:r>
    </w:p>
    <w:p w14:paraId="14BF66E0">
      <w:pPr>
        <w:pStyle w:val="5"/>
        <w:keepNext w:val="0"/>
        <w:keepLines w:val="0"/>
        <w:widowControl w:val="0"/>
        <w:tabs>
          <w:tab w:val="left" w:pos="630"/>
        </w:tabs>
        <w:kinsoku/>
        <w:spacing w:before="0" w:after="0" w:line="360" w:lineRule="auto"/>
        <w:ind w:left="4" w:hanging="4" w:firstLineChars="0"/>
        <w:rPr>
          <w:rFonts w:cs="Times New Roman"/>
        </w:rPr>
      </w:pPr>
      <w:bookmarkStart w:id="638" w:name="_Toc167263995"/>
      <w:bookmarkStart w:id="639" w:name="_Toc107436290"/>
      <w:r>
        <w:rPr>
          <w:rFonts w:hint="eastAsia" w:cs="Times New Roman"/>
        </w:rPr>
        <w:t>用户隔离安全</w:t>
      </w:r>
      <w:bookmarkEnd w:id="638"/>
      <w:bookmarkEnd w:id="639"/>
    </w:p>
    <w:p w14:paraId="0DDA6091">
      <w:pPr>
        <w:widowControl w:val="0"/>
        <w:kinsoku/>
        <w:ind w:firstLine="480"/>
        <w:rPr>
          <w:rFonts w:hint="eastAsia" w:ascii="Times New Roman" w:hAnsi="宋体" w:cs="宋体-18030"/>
          <w:lang w:eastAsia="zh-CN"/>
        </w:rPr>
      </w:pPr>
      <w:r>
        <w:rPr>
          <w:rFonts w:hint="eastAsia" w:ascii="Times New Roman" w:hAnsi="宋体" w:cs="宋体-18030"/>
          <w:lang w:eastAsia="zh-CN"/>
        </w:rPr>
        <w:t>对于警保大数据平台中的分权管理、授权使用和操作审计等问题，制定明确的访问控制策略，避免了因权限过于集中带来的安全风险，杜绝超级用户的存在。应用系统在设计中会严格按照权限分离、相互制约、互相监督的原则，一是要保证平台的管理员与一般用户的权限分离，二是要保证管理员间的权限分离。</w:t>
      </w:r>
    </w:p>
    <w:p w14:paraId="0DB74F34">
      <w:pPr>
        <w:widowControl w:val="0"/>
        <w:kinsoku/>
        <w:ind w:firstLine="480"/>
        <w:rPr>
          <w:rFonts w:hint="eastAsia" w:ascii="Times New Roman" w:hAnsi="宋体" w:cs="宋体-18030"/>
          <w:lang w:eastAsia="zh-CN"/>
        </w:rPr>
      </w:pPr>
      <w:r>
        <w:rPr>
          <w:rFonts w:hint="eastAsia" w:ascii="Times New Roman" w:hAnsi="宋体" w:cs="宋体-18030"/>
          <w:lang w:eastAsia="zh-CN"/>
        </w:rPr>
        <w:t>可根据安全防护需要，采用“三权分立”的策略，设置三个相互独立的管理员，即系统管理员、安全管理员和审计管理员。其中，系统管理员负责系统配置和运行管理等工作，包括配置用户及其权限，但不能使之立即生效；安全管理员负责对系统管理员配置的用户及其权限进行审核把关，经确认后使之生效；审计管理员负责对日志进行审查，监督系统管理员、安全管理员及所有用户的各种操作。</w:t>
      </w:r>
    </w:p>
    <w:p w14:paraId="4C663E07">
      <w:pPr>
        <w:pStyle w:val="5"/>
        <w:keepNext w:val="0"/>
        <w:keepLines w:val="0"/>
        <w:widowControl w:val="0"/>
        <w:tabs>
          <w:tab w:val="left" w:pos="630"/>
        </w:tabs>
        <w:kinsoku/>
        <w:spacing w:before="0" w:after="0" w:line="360" w:lineRule="auto"/>
        <w:ind w:left="4" w:hanging="4" w:firstLineChars="0"/>
        <w:rPr>
          <w:rFonts w:cs="Times New Roman"/>
        </w:rPr>
      </w:pPr>
      <w:bookmarkStart w:id="640" w:name="_Toc167263996"/>
      <w:bookmarkStart w:id="641" w:name="_Toc107436291"/>
      <w:r>
        <w:rPr>
          <w:rFonts w:hint="eastAsia" w:cs="Times New Roman"/>
        </w:rPr>
        <w:t>数据访问控制</w:t>
      </w:r>
      <w:bookmarkEnd w:id="640"/>
      <w:bookmarkEnd w:id="641"/>
    </w:p>
    <w:p w14:paraId="09667EF8">
      <w:pPr>
        <w:widowControl w:val="0"/>
        <w:kinsoku/>
        <w:ind w:firstLine="480"/>
        <w:rPr>
          <w:rFonts w:hint="eastAsia" w:ascii="Times New Roman" w:hAnsi="宋体" w:cs="宋体-18030"/>
          <w:lang w:eastAsia="zh-CN"/>
        </w:rPr>
      </w:pPr>
      <w:r>
        <w:rPr>
          <w:rFonts w:hint="eastAsia" w:ascii="Times New Roman" w:hAnsi="宋体" w:cs="宋体-18030"/>
          <w:lang w:eastAsia="zh-CN"/>
        </w:rPr>
        <w:t>根据数据资源的密级和重要性对数据分类分级后，并按照“谁的资源谁授权”和“最小授权”原则，根据用户的身份、属性、数字资源的类别、属性进行授权管理；对于权限的使用和分配应建立严格的审批和日志审查制度。</w:t>
      </w:r>
    </w:p>
    <w:p w14:paraId="3C219D33">
      <w:pPr>
        <w:pStyle w:val="5"/>
        <w:keepNext w:val="0"/>
        <w:keepLines w:val="0"/>
        <w:widowControl w:val="0"/>
        <w:tabs>
          <w:tab w:val="left" w:pos="630"/>
        </w:tabs>
        <w:kinsoku/>
        <w:spacing w:before="0" w:after="0" w:line="360" w:lineRule="auto"/>
        <w:ind w:left="4" w:hanging="4" w:firstLineChars="0"/>
        <w:rPr>
          <w:rFonts w:cs="Times New Roman"/>
        </w:rPr>
      </w:pPr>
      <w:bookmarkStart w:id="642" w:name="_Toc107436292"/>
      <w:bookmarkStart w:id="643" w:name="_Toc167263997"/>
      <w:r>
        <w:rPr>
          <w:rFonts w:hint="eastAsia" w:cs="Times New Roman"/>
        </w:rPr>
        <w:t>数据完整性和抗抵赖</w:t>
      </w:r>
      <w:bookmarkEnd w:id="642"/>
      <w:bookmarkEnd w:id="643"/>
    </w:p>
    <w:p w14:paraId="709894B3">
      <w:pPr>
        <w:widowControl w:val="0"/>
        <w:kinsoku/>
        <w:ind w:firstLine="480"/>
        <w:rPr>
          <w:rFonts w:hint="eastAsia" w:ascii="Times New Roman" w:hAnsi="宋体" w:cs="宋体-18030"/>
          <w:lang w:eastAsia="zh-CN"/>
        </w:rPr>
      </w:pPr>
      <w:r>
        <w:rPr>
          <w:rFonts w:hint="eastAsia" w:ascii="Times New Roman" w:hAnsi="宋体" w:cs="宋体-18030"/>
          <w:lang w:eastAsia="zh-CN"/>
        </w:rPr>
        <w:t>警保大数据平台在设计时采用防篡改、数字签名、消息完整性编码、电子密级标识等技术来保证数据完整性；在应用系统中采用PKI</w:t>
      </w:r>
      <w:r>
        <w:rPr>
          <w:rFonts w:ascii="Times New Roman" w:hAnsi="宋体" w:cs="宋体-18030"/>
          <w:lang w:eastAsia="zh-CN"/>
        </w:rPr>
        <w:t>/</w:t>
      </w:r>
      <w:r>
        <w:rPr>
          <w:rFonts w:hint="eastAsia" w:ascii="Times New Roman" w:hAnsi="宋体" w:cs="宋体-18030"/>
          <w:lang w:eastAsia="zh-CN"/>
        </w:rPr>
        <w:t>CA系统、强认证方式等技术来确保抗抵赖性。</w:t>
      </w:r>
    </w:p>
    <w:p w14:paraId="288D9BCD">
      <w:pPr>
        <w:pStyle w:val="5"/>
        <w:keepNext w:val="0"/>
        <w:keepLines w:val="0"/>
        <w:widowControl w:val="0"/>
        <w:tabs>
          <w:tab w:val="left" w:pos="630"/>
        </w:tabs>
        <w:kinsoku/>
        <w:spacing w:before="0" w:after="0" w:line="360" w:lineRule="auto"/>
        <w:ind w:left="4" w:hanging="4" w:firstLineChars="0"/>
        <w:rPr>
          <w:rFonts w:cs="Times New Roman"/>
        </w:rPr>
      </w:pPr>
      <w:bookmarkStart w:id="644" w:name="_Toc167263998"/>
      <w:bookmarkStart w:id="645" w:name="_Toc107436293"/>
      <w:r>
        <w:rPr>
          <w:rFonts w:hint="eastAsia" w:cs="Times New Roman"/>
        </w:rPr>
        <w:t>数据备份与恢复</w:t>
      </w:r>
      <w:bookmarkEnd w:id="644"/>
      <w:bookmarkEnd w:id="645"/>
    </w:p>
    <w:p w14:paraId="5B9EDC37">
      <w:pPr>
        <w:widowControl w:val="0"/>
        <w:kinsoku/>
        <w:ind w:firstLine="480"/>
        <w:rPr>
          <w:rFonts w:hint="eastAsia" w:ascii="Times New Roman" w:hAnsi="宋体" w:cs="宋体-18030"/>
          <w:lang w:eastAsia="zh-CN"/>
        </w:rPr>
      </w:pPr>
      <w:r>
        <w:rPr>
          <w:rFonts w:hint="eastAsia" w:ascii="Times New Roman" w:hAnsi="宋体" w:cs="宋体-18030"/>
          <w:lang w:eastAsia="zh-CN"/>
        </w:rPr>
        <w:t>根据警保大数据平台部署架构和数据量，制定详细的应用系统、数据库安全备份与恢复策略，包括双击热备、离线备份、远程备份，确保数据的可靠性、系统可用性和灾难恢复达到安全管理要求。</w:t>
      </w:r>
    </w:p>
    <w:p w14:paraId="78731486">
      <w:pPr>
        <w:pStyle w:val="5"/>
        <w:keepNext w:val="0"/>
        <w:keepLines w:val="0"/>
        <w:widowControl w:val="0"/>
        <w:tabs>
          <w:tab w:val="left" w:pos="630"/>
        </w:tabs>
        <w:kinsoku/>
        <w:spacing w:before="0" w:after="0" w:line="360" w:lineRule="auto"/>
        <w:ind w:left="4" w:hanging="4" w:firstLineChars="0"/>
        <w:rPr>
          <w:rFonts w:cs="Times New Roman"/>
        </w:rPr>
      </w:pPr>
      <w:bookmarkStart w:id="646" w:name="_Toc107436294"/>
      <w:bookmarkStart w:id="647" w:name="_Toc167263999"/>
      <w:r>
        <w:rPr>
          <w:rFonts w:hint="eastAsia" w:cs="Times New Roman"/>
        </w:rPr>
        <w:t>安全审计</w:t>
      </w:r>
      <w:bookmarkEnd w:id="646"/>
      <w:bookmarkEnd w:id="647"/>
    </w:p>
    <w:p w14:paraId="54F8D473">
      <w:pPr>
        <w:widowControl w:val="0"/>
        <w:kinsoku/>
        <w:ind w:firstLine="480"/>
        <w:rPr>
          <w:rFonts w:hint="eastAsia" w:ascii="Times New Roman" w:hAnsi="宋体" w:cs="宋体-18030"/>
          <w:lang w:eastAsia="zh-CN"/>
        </w:rPr>
      </w:pPr>
      <w:r>
        <w:rPr>
          <w:rFonts w:hint="eastAsia" w:ascii="Times New Roman" w:hAnsi="宋体" w:cs="宋体-18030"/>
          <w:lang w:eastAsia="zh-CN"/>
        </w:rPr>
        <w:t>重点审计设备运行状况、网络流量、用户行为等进行日志记录。审计记录包括事件的日期和时间、用户、事件类型、事件是否成功及其他与审计相关的信息，并对审计记录进行保护，避免受到未预期的删除、修改或覆盖等。</w:t>
      </w:r>
    </w:p>
    <w:p w14:paraId="68FB1BDD">
      <w:pPr>
        <w:pStyle w:val="4"/>
        <w:keepNext w:val="0"/>
        <w:keepLines w:val="0"/>
        <w:widowControl w:val="0"/>
        <w:kinsoku/>
        <w:spacing w:before="0" w:after="0" w:line="360" w:lineRule="auto"/>
        <w:ind w:left="0"/>
      </w:pPr>
      <w:bookmarkStart w:id="648" w:name="_Toc1856059641"/>
      <w:bookmarkStart w:id="649" w:name="_Toc167264000"/>
      <w:r>
        <w:rPr>
          <w:rFonts w:hint="eastAsia"/>
        </w:rPr>
        <w:t>移动端安全设计</w:t>
      </w:r>
      <w:bookmarkEnd w:id="648"/>
      <w:bookmarkEnd w:id="649"/>
    </w:p>
    <w:p w14:paraId="0468D032">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1.数据加密：对敏感数据进行加密存储和传输，防止数据被窃取或篡改。</w:t>
      </w:r>
    </w:p>
    <w:p w14:paraId="4407B8A6">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2.身份验证：采用多种方式进行用户身份认证，如密码、指纹、面部识别等，确保只有授权用户能访问。</w:t>
      </w:r>
    </w:p>
    <w:p w14:paraId="774391C4">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3.应用权限管理：严格控制应用获取的权限，只给予必要的权限，避免过度授权导致安全风险。</w:t>
      </w:r>
    </w:p>
    <w:p w14:paraId="763C07C2">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4.网络安全：采用安全的网络协议，防范网络攻击，如防止恶意Wi-Fi接入等。</w:t>
      </w:r>
    </w:p>
    <w:p w14:paraId="78028B8B">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5.代码安全：对应用代码进行安全审计和加固，防止代码漏洞被利用。</w:t>
      </w:r>
    </w:p>
    <w:p w14:paraId="14B04D42">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6.安全更新：及时推送安全补丁，修复已知的安全漏洞。</w:t>
      </w:r>
    </w:p>
    <w:p w14:paraId="4A9096E5">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7.设备安全：如设置锁屏密码、远程擦除等功能，以保护设备丢失或被盗后的安全。</w:t>
      </w:r>
    </w:p>
    <w:p w14:paraId="27F9B8B1">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8.反恶意软件：安装有效的反恶意软件，实时监测和清除恶意程序。</w:t>
      </w:r>
    </w:p>
    <w:p w14:paraId="322F2E8D">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9.数据备份与恢复：定期备份重要数据，以便在数据丢失或损坏时进行恢复。</w:t>
      </w:r>
    </w:p>
    <w:p w14:paraId="57199F4D">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10.安全意识培训：提高用户的安全意识，使其养成良好的使用习惯，避免因人为因素导致安全问题。</w:t>
      </w:r>
    </w:p>
    <w:p w14:paraId="0D014323">
      <w:pPr>
        <w:pStyle w:val="4"/>
        <w:keepNext w:val="0"/>
        <w:keepLines w:val="0"/>
        <w:widowControl w:val="0"/>
        <w:kinsoku/>
        <w:spacing w:before="0" w:after="0" w:line="360" w:lineRule="auto"/>
        <w:ind w:left="0"/>
        <w:rPr>
          <w:lang w:eastAsia="zh-CN"/>
        </w:rPr>
      </w:pPr>
      <w:bookmarkStart w:id="650" w:name="_Toc446929965"/>
      <w:r>
        <w:rPr>
          <w:rFonts w:hint="eastAsia"/>
          <w:lang w:eastAsia="zh-CN"/>
        </w:rPr>
        <w:t>备份系统方案</w:t>
      </w:r>
      <w:bookmarkEnd w:id="650"/>
    </w:p>
    <w:p w14:paraId="04795A5A">
      <w:pPr>
        <w:pStyle w:val="5"/>
        <w:keepNext w:val="0"/>
        <w:keepLines w:val="0"/>
        <w:widowControl w:val="0"/>
        <w:tabs>
          <w:tab w:val="left" w:pos="630"/>
        </w:tabs>
        <w:kinsoku/>
        <w:spacing w:before="0" w:after="0" w:line="360" w:lineRule="auto"/>
        <w:ind w:left="4" w:hanging="4" w:firstLineChars="0"/>
        <w:rPr>
          <w:rFonts w:cs="Times New Roman"/>
          <w:lang w:eastAsia="zh-CN"/>
        </w:rPr>
      </w:pPr>
      <w:r>
        <w:rPr>
          <w:rFonts w:cs="Times New Roman"/>
          <w:lang w:eastAsia="zh-CN"/>
        </w:rPr>
        <w:t>备份等级的确定</w:t>
      </w:r>
    </w:p>
    <w:p w14:paraId="3E8BF0DB">
      <w:pPr>
        <w:widowControl w:val="0"/>
        <w:kinsoku/>
        <w:ind w:firstLine="480"/>
        <w:rPr>
          <w:rFonts w:ascii="Times New Roman" w:hAnsi="Times New Roman" w:cs="Times New Roman"/>
          <w:lang w:eastAsia="zh-CN"/>
        </w:rPr>
      </w:pPr>
      <w:r>
        <w:rPr>
          <w:rFonts w:ascii="Times New Roman" w:hAnsi="Times New Roman" w:cs="Times New Roman"/>
          <w:lang w:eastAsia="zh-CN"/>
        </w:rPr>
        <w:t>备份等级通常可以根据数据的重要性、恢复时间目标（RTO）和恢复点目标（RPO）来划分。</w:t>
      </w:r>
    </w:p>
    <w:p w14:paraId="19A3EA50">
      <w:pPr>
        <w:widowControl w:val="0"/>
        <w:kinsoku/>
        <w:ind w:firstLine="480"/>
        <w:rPr>
          <w:rFonts w:ascii="Times New Roman" w:hAnsi="Times New Roman" w:cs="Times New Roman"/>
          <w:lang w:eastAsia="zh-CN"/>
        </w:rPr>
      </w:pPr>
      <w:r>
        <w:rPr>
          <w:rFonts w:ascii="Times New Roman" w:hAnsi="Times New Roman" w:cs="Times New Roman"/>
          <w:lang w:eastAsia="zh-CN"/>
        </w:rPr>
        <w:t>1.关键业务数据和应用（等级1）</w:t>
      </w:r>
    </w:p>
    <w:p w14:paraId="4060AFFE">
      <w:pPr>
        <w:widowControl w:val="0"/>
        <w:kinsoku/>
        <w:ind w:firstLine="480"/>
        <w:rPr>
          <w:rFonts w:ascii="Times New Roman" w:hAnsi="Times New Roman" w:cs="Times New Roman"/>
          <w:lang w:eastAsia="zh-CN"/>
        </w:rPr>
      </w:pPr>
      <w:r>
        <w:rPr>
          <w:rFonts w:ascii="Times New Roman" w:hAnsi="Times New Roman" w:cs="Times New Roman"/>
          <w:lang w:eastAsia="zh-CN"/>
        </w:rPr>
        <w:t>特点：这些数据和应用对业务运营至关重要，一旦丢失或损坏，将导致业务立即中断，并且难以承受较长时间的数据丢失。</w:t>
      </w:r>
    </w:p>
    <w:p w14:paraId="584C6E33">
      <w:pPr>
        <w:widowControl w:val="0"/>
        <w:kinsoku/>
        <w:ind w:firstLine="480"/>
        <w:rPr>
          <w:rFonts w:ascii="Times New Roman" w:hAnsi="Times New Roman" w:cs="Times New Roman"/>
          <w:lang w:eastAsia="zh-CN"/>
        </w:rPr>
      </w:pPr>
      <w:r>
        <w:rPr>
          <w:rFonts w:ascii="Times New Roman" w:hAnsi="Times New Roman" w:cs="Times New Roman"/>
          <w:lang w:eastAsia="zh-CN"/>
        </w:rPr>
        <w:t>RTO和RPO要求：RTO可能要求在数分钟到数小时内恢复，RPO可能接近实时备份，即数据丢失量极小。</w:t>
      </w:r>
    </w:p>
    <w:p w14:paraId="072C8CF2">
      <w:pPr>
        <w:widowControl w:val="0"/>
        <w:kinsoku/>
        <w:ind w:firstLine="480"/>
        <w:rPr>
          <w:rFonts w:ascii="Times New Roman" w:hAnsi="Times New Roman" w:cs="Times New Roman"/>
          <w:lang w:eastAsia="zh-CN"/>
        </w:rPr>
      </w:pPr>
      <w:r>
        <w:rPr>
          <w:rFonts w:ascii="Times New Roman" w:hAnsi="Times New Roman" w:cs="Times New Roman"/>
          <w:lang w:eastAsia="zh-CN"/>
        </w:rPr>
        <w:t>2.重要业务数据和应用（等级2）</w:t>
      </w:r>
    </w:p>
    <w:p w14:paraId="5327E167">
      <w:pPr>
        <w:widowControl w:val="0"/>
        <w:kinsoku/>
        <w:ind w:firstLine="480"/>
        <w:rPr>
          <w:rFonts w:ascii="Times New Roman" w:hAnsi="Times New Roman" w:cs="Times New Roman"/>
          <w:lang w:eastAsia="zh-CN"/>
        </w:rPr>
      </w:pPr>
      <w:r>
        <w:rPr>
          <w:rFonts w:ascii="Times New Roman" w:hAnsi="Times New Roman" w:cs="Times New Roman"/>
          <w:lang w:eastAsia="zh-CN"/>
        </w:rPr>
        <w:t>特点：虽然不如等级1那么关键，但对于业务的正常开展也非常重要。丢失或损坏会对业务产生较大影响，但可以在一定时间内容忍业务部分中断。如财务报表系统。</w:t>
      </w:r>
    </w:p>
    <w:p w14:paraId="3BFEFCD1">
      <w:pPr>
        <w:widowControl w:val="0"/>
        <w:kinsoku/>
        <w:ind w:firstLine="480"/>
        <w:rPr>
          <w:rFonts w:ascii="Times New Roman" w:hAnsi="Times New Roman" w:cs="Times New Roman"/>
          <w:lang w:eastAsia="zh-CN"/>
        </w:rPr>
      </w:pPr>
      <w:r>
        <w:rPr>
          <w:rFonts w:ascii="Times New Roman" w:hAnsi="Times New Roman" w:cs="Times New Roman"/>
          <w:lang w:eastAsia="zh-CN"/>
        </w:rPr>
        <w:t>RTO和RPO要求：RTO可能在数小时到一天内恢复，RPO可以容忍数小时的数据丢失。</w:t>
      </w:r>
    </w:p>
    <w:p w14:paraId="4035B3F2">
      <w:pPr>
        <w:widowControl w:val="0"/>
        <w:kinsoku/>
        <w:ind w:firstLine="480"/>
        <w:rPr>
          <w:rFonts w:ascii="Times New Roman" w:hAnsi="Times New Roman" w:cs="Times New Roman"/>
          <w:lang w:eastAsia="zh-CN"/>
        </w:rPr>
      </w:pPr>
      <w:r>
        <w:rPr>
          <w:rFonts w:ascii="Times New Roman" w:hAnsi="Times New Roman" w:cs="Times New Roman"/>
          <w:lang w:eastAsia="zh-CN"/>
        </w:rPr>
        <w:t>3.一般业务数据和应用（等级3）</w:t>
      </w:r>
    </w:p>
    <w:p w14:paraId="67451278">
      <w:pPr>
        <w:widowControl w:val="0"/>
        <w:kinsoku/>
        <w:ind w:firstLine="480"/>
        <w:rPr>
          <w:rFonts w:ascii="Times New Roman" w:hAnsi="Times New Roman" w:cs="Times New Roman"/>
          <w:lang w:eastAsia="zh-CN"/>
        </w:rPr>
      </w:pPr>
      <w:r>
        <w:rPr>
          <w:rFonts w:ascii="Times New Roman" w:hAnsi="Times New Roman" w:cs="Times New Roman"/>
          <w:lang w:eastAsia="zh-CN"/>
        </w:rPr>
        <w:t>特点：这些数据和应用对业务的影响相对较小，丢失或损坏后可以在较长时间内恢复，不会对业务造成严重的即时后果。RTO和RPO要求：RTO可能在数天内恢复，RPO可以容忍一天以上的数据丢失。</w:t>
      </w:r>
    </w:p>
    <w:p w14:paraId="5FE27157">
      <w:pPr>
        <w:pStyle w:val="5"/>
        <w:keepNext w:val="0"/>
        <w:keepLines w:val="0"/>
        <w:widowControl w:val="0"/>
        <w:tabs>
          <w:tab w:val="left" w:pos="630"/>
        </w:tabs>
        <w:kinsoku/>
        <w:spacing w:before="0" w:after="0" w:line="360" w:lineRule="auto"/>
        <w:ind w:left="4" w:hanging="4" w:firstLineChars="0"/>
        <w:rPr>
          <w:rFonts w:cs="Times New Roman"/>
          <w:lang w:eastAsia="zh-CN"/>
        </w:rPr>
      </w:pPr>
      <w:r>
        <w:rPr>
          <w:rFonts w:cs="Times New Roman"/>
          <w:lang w:eastAsia="zh-CN"/>
        </w:rPr>
        <w:t>数据备份解决方案</w:t>
      </w:r>
    </w:p>
    <w:p w14:paraId="0D22F817">
      <w:pPr>
        <w:widowControl w:val="0"/>
        <w:kinsoku/>
        <w:ind w:firstLine="480"/>
        <w:rPr>
          <w:rFonts w:ascii="Times New Roman" w:hAnsi="Times New Roman" w:cs="Times New Roman"/>
          <w:lang w:eastAsia="zh-CN"/>
        </w:rPr>
      </w:pPr>
      <w:r>
        <w:rPr>
          <w:rFonts w:ascii="Times New Roman" w:hAnsi="Times New Roman" w:cs="Times New Roman"/>
          <w:lang w:eastAsia="zh-CN"/>
        </w:rPr>
        <w:t>1.等级1数据备份</w:t>
      </w:r>
    </w:p>
    <w:p w14:paraId="119449E6">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00E3B13C">
      <w:pPr>
        <w:widowControl w:val="0"/>
        <w:kinsoku/>
        <w:ind w:firstLine="480"/>
        <w:rPr>
          <w:rFonts w:ascii="Times New Roman" w:hAnsi="Times New Roman" w:cs="Times New Roman"/>
          <w:lang w:eastAsia="zh-CN"/>
        </w:rPr>
      </w:pPr>
      <w:r>
        <w:rPr>
          <w:rFonts w:ascii="Times New Roman" w:hAnsi="Times New Roman" w:cs="Times New Roman"/>
          <w:lang w:eastAsia="zh-CN"/>
        </w:rPr>
        <w:t>实时备份：采用存储区域网络（SAN）或网络附属存储（NAS）的镜像技术，确保数据的实时同步。例如，通过双活数据中心，主中心和备份中心的数据时刻保持一致，任何写入主中心的数据都会立即复制到备份中心。</w:t>
      </w:r>
    </w:p>
    <w:p w14:paraId="3A12F282">
      <w:pPr>
        <w:widowControl w:val="0"/>
        <w:kinsoku/>
        <w:ind w:firstLine="480"/>
        <w:rPr>
          <w:rFonts w:ascii="Times New Roman" w:hAnsi="Times New Roman" w:cs="Times New Roman"/>
          <w:lang w:eastAsia="zh-CN"/>
        </w:rPr>
      </w:pPr>
      <w:r>
        <w:rPr>
          <w:rFonts w:ascii="Times New Roman" w:hAnsi="Times New Roman" w:cs="Times New Roman"/>
          <w:lang w:eastAsia="zh-CN"/>
        </w:rPr>
        <w:t>磁带备份（辅助）：除了实时备份，还可以定期（如每天）将数据备份到磁带，作为长期存档和灾难恢复的额外手段。磁带存储可以选择存储在异地的数据中心，以防止本地灾难事件影响数据可用性。</w:t>
      </w:r>
    </w:p>
    <w:p w14:paraId="03EE4969">
      <w:pPr>
        <w:widowControl w:val="0"/>
        <w:kinsoku/>
        <w:ind w:firstLine="480"/>
        <w:rPr>
          <w:rFonts w:ascii="Times New Roman" w:hAnsi="Times New Roman" w:cs="Times New Roman"/>
          <w:lang w:eastAsia="zh-CN"/>
        </w:rPr>
      </w:pPr>
      <w:r>
        <w:rPr>
          <w:rFonts w:ascii="Times New Roman" w:hAnsi="Times New Roman" w:cs="Times New Roman"/>
          <w:lang w:eastAsia="zh-CN"/>
        </w:rPr>
        <w:t>备份频率：持续备份，保证数据的任何更改都能立即被记录。</w:t>
      </w:r>
    </w:p>
    <w:p w14:paraId="6782FA76">
      <w:pPr>
        <w:widowControl w:val="0"/>
        <w:kinsoku/>
        <w:ind w:firstLine="480"/>
        <w:rPr>
          <w:rFonts w:ascii="Times New Roman" w:hAnsi="Times New Roman" w:cs="Times New Roman"/>
          <w:lang w:eastAsia="zh-CN"/>
        </w:rPr>
      </w:pPr>
      <w:r>
        <w:rPr>
          <w:rFonts w:ascii="Times New Roman" w:hAnsi="Times New Roman" w:cs="Times New Roman"/>
          <w:lang w:eastAsia="zh-CN"/>
        </w:rPr>
        <w:t>2.等级2数据备份</w:t>
      </w:r>
    </w:p>
    <w:p w14:paraId="26CF7F59">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01554431">
      <w:pPr>
        <w:widowControl w:val="0"/>
        <w:kinsoku/>
        <w:ind w:firstLine="480"/>
        <w:rPr>
          <w:rFonts w:ascii="Times New Roman" w:hAnsi="Times New Roman" w:cs="Times New Roman"/>
          <w:lang w:eastAsia="zh-CN"/>
        </w:rPr>
      </w:pPr>
      <w:r>
        <w:rPr>
          <w:rFonts w:ascii="Times New Roman" w:hAnsi="Times New Roman" w:cs="Times New Roman"/>
          <w:lang w:eastAsia="zh-CN"/>
        </w:rPr>
        <w:t>快照备份：利用存储系统的快照功能，每天定时（如每小时）对数据进行快照。快照可以快速捕获数据在某一时刻的状态，在需要恢复时可以快速回滚到这个状态。例如，在虚拟化环境中，通过虚拟机快照来备份重要的系统和数据。</w:t>
      </w:r>
    </w:p>
    <w:p w14:paraId="3F25AA86">
      <w:pPr>
        <w:widowControl w:val="0"/>
        <w:kinsoku/>
        <w:ind w:firstLine="480"/>
        <w:rPr>
          <w:rFonts w:ascii="Times New Roman" w:hAnsi="Times New Roman" w:cs="Times New Roman"/>
          <w:lang w:eastAsia="zh-CN"/>
        </w:rPr>
      </w:pPr>
      <w:r>
        <w:rPr>
          <w:rFonts w:ascii="Times New Roman" w:hAnsi="Times New Roman" w:cs="Times New Roman"/>
          <w:lang w:eastAsia="zh-CN"/>
        </w:rPr>
        <w:t>增量备份和全量备份结合：每周进行一次全量备份，每天进行增量备份。增量备份只记录自上次备份以来更改的数据，这样可以减少备份数据量和备份时间，同时结合全量备份保证数据的完整性。</w:t>
      </w:r>
    </w:p>
    <w:p w14:paraId="230B9C4B">
      <w:pPr>
        <w:widowControl w:val="0"/>
        <w:kinsoku/>
        <w:ind w:firstLine="480"/>
        <w:rPr>
          <w:rFonts w:ascii="Times New Roman" w:hAnsi="Times New Roman" w:cs="Times New Roman"/>
          <w:lang w:eastAsia="zh-CN"/>
        </w:rPr>
      </w:pPr>
      <w:r>
        <w:rPr>
          <w:rFonts w:ascii="Times New Roman" w:hAnsi="Times New Roman" w:cs="Times New Roman"/>
          <w:lang w:eastAsia="zh-CN"/>
        </w:rPr>
        <w:t>备份频率：每小时快照备份，每天增量备份，每周全量备份。</w:t>
      </w:r>
    </w:p>
    <w:p w14:paraId="0F779E60">
      <w:pPr>
        <w:widowControl w:val="0"/>
        <w:kinsoku/>
        <w:ind w:firstLine="480"/>
        <w:rPr>
          <w:rFonts w:ascii="Times New Roman" w:hAnsi="Times New Roman" w:cs="Times New Roman"/>
          <w:lang w:eastAsia="zh-CN"/>
        </w:rPr>
      </w:pPr>
      <w:r>
        <w:rPr>
          <w:rFonts w:ascii="Times New Roman" w:hAnsi="Times New Roman" w:cs="Times New Roman"/>
          <w:lang w:eastAsia="zh-CN"/>
        </w:rPr>
        <w:t>3.等级3数据备份</w:t>
      </w:r>
    </w:p>
    <w:p w14:paraId="7B037408">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4E8748B9">
      <w:pPr>
        <w:widowControl w:val="0"/>
        <w:kinsoku/>
        <w:ind w:firstLine="480"/>
        <w:rPr>
          <w:rFonts w:ascii="Times New Roman" w:hAnsi="Times New Roman" w:cs="Times New Roman"/>
          <w:lang w:eastAsia="zh-CN"/>
        </w:rPr>
      </w:pPr>
      <w:r>
        <w:rPr>
          <w:rFonts w:ascii="Times New Roman" w:hAnsi="Times New Roman" w:cs="Times New Roman"/>
          <w:lang w:eastAsia="zh-CN"/>
        </w:rPr>
        <w:t>定期全量备份：每隔几天（如3-5天）进行一次全量备份，将数据存储在本地的外置硬盘或者磁带库中。</w:t>
      </w:r>
    </w:p>
    <w:p w14:paraId="36FDB7C0">
      <w:pPr>
        <w:widowControl w:val="0"/>
        <w:kinsoku/>
        <w:ind w:firstLine="480"/>
        <w:rPr>
          <w:rFonts w:ascii="Times New Roman" w:hAnsi="Times New Roman" w:cs="Times New Roman"/>
          <w:lang w:eastAsia="zh-CN"/>
        </w:rPr>
      </w:pPr>
      <w:r>
        <w:rPr>
          <w:rFonts w:ascii="Times New Roman" w:hAnsi="Times New Roman" w:cs="Times New Roman"/>
          <w:lang w:eastAsia="zh-CN"/>
        </w:rPr>
        <w:t>云存储备份（可选）：可以考虑将备份数据上传到云存储服务提供商，作为一种异地备份的方式，以应对本地存储设备故障或灾难事件。</w:t>
      </w:r>
    </w:p>
    <w:p w14:paraId="3E7F12B9">
      <w:pPr>
        <w:widowControl w:val="0"/>
        <w:kinsoku/>
        <w:ind w:firstLine="480"/>
        <w:rPr>
          <w:rFonts w:ascii="Times New Roman" w:hAnsi="Times New Roman" w:cs="Times New Roman"/>
          <w:lang w:eastAsia="zh-CN"/>
        </w:rPr>
      </w:pPr>
      <w:r>
        <w:rPr>
          <w:rFonts w:ascii="Times New Roman" w:hAnsi="Times New Roman" w:cs="Times New Roman"/>
          <w:lang w:eastAsia="zh-CN"/>
        </w:rPr>
        <w:t>备份频率：每3-5天全量备份一次。</w:t>
      </w:r>
    </w:p>
    <w:p w14:paraId="2BFE121C">
      <w:pPr>
        <w:pStyle w:val="5"/>
        <w:keepNext w:val="0"/>
        <w:keepLines w:val="0"/>
        <w:widowControl w:val="0"/>
        <w:tabs>
          <w:tab w:val="left" w:pos="630"/>
        </w:tabs>
        <w:kinsoku/>
        <w:spacing w:before="0" w:after="0" w:line="360" w:lineRule="auto"/>
        <w:ind w:left="4" w:hanging="4" w:firstLineChars="0"/>
        <w:rPr>
          <w:rFonts w:cs="Times New Roman"/>
          <w:lang w:eastAsia="zh-CN"/>
        </w:rPr>
      </w:pPr>
      <w:r>
        <w:rPr>
          <w:rFonts w:cs="Times New Roman"/>
          <w:lang w:eastAsia="zh-CN"/>
        </w:rPr>
        <w:t>应用备份解决方案</w:t>
      </w:r>
    </w:p>
    <w:p w14:paraId="4D0979EA">
      <w:pPr>
        <w:widowControl w:val="0"/>
        <w:kinsoku/>
        <w:ind w:firstLine="480"/>
        <w:rPr>
          <w:rFonts w:ascii="Times New Roman" w:hAnsi="Times New Roman" w:cs="Times New Roman"/>
          <w:lang w:eastAsia="zh-CN"/>
        </w:rPr>
      </w:pPr>
      <w:r>
        <w:rPr>
          <w:rFonts w:ascii="Times New Roman" w:hAnsi="Times New Roman" w:cs="Times New Roman"/>
          <w:lang w:eastAsia="zh-CN"/>
        </w:rPr>
        <w:t>1.等级1应用备份</w:t>
      </w:r>
    </w:p>
    <w:p w14:paraId="7F96D341">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58336F3B">
      <w:pPr>
        <w:widowControl w:val="0"/>
        <w:kinsoku/>
        <w:ind w:firstLine="480"/>
        <w:rPr>
          <w:rFonts w:ascii="Times New Roman" w:hAnsi="Times New Roman" w:cs="Times New Roman"/>
          <w:lang w:eastAsia="zh-CN"/>
        </w:rPr>
      </w:pPr>
      <w:r>
        <w:rPr>
          <w:rFonts w:ascii="Times New Roman" w:hAnsi="Times New Roman" w:cs="Times New Roman"/>
          <w:lang w:eastAsia="zh-CN"/>
        </w:rPr>
        <w:t>应用级容灾方案：通过应用集群技术，如在不同服务器上部署多个应用实例，实现应用的高可用性。当一个实例出现故障时，其他实例可以自动接管服务。例如，使用OracleRAC（RealApplicationClusters）来确保数据库应用的不间断运行。</w:t>
      </w:r>
    </w:p>
    <w:p w14:paraId="483F05C5">
      <w:pPr>
        <w:widowControl w:val="0"/>
        <w:kinsoku/>
        <w:ind w:firstLine="480"/>
        <w:rPr>
          <w:rFonts w:ascii="Times New Roman" w:hAnsi="Times New Roman" w:cs="Times New Roman"/>
          <w:lang w:eastAsia="zh-CN"/>
        </w:rPr>
      </w:pPr>
      <w:r>
        <w:rPr>
          <w:rFonts w:ascii="Times New Roman" w:hAnsi="Times New Roman" w:cs="Times New Roman"/>
          <w:lang w:eastAsia="zh-CN"/>
        </w:rPr>
        <w:t>备份软件与脚本：使用专业的应用备份软件，定期备份应用的配置文件、数据库结构和业务逻辑脚本等关键元素。备份可以存储在本地存储设备的专用备份区域，同时复制到异地数据中心。</w:t>
      </w:r>
    </w:p>
    <w:p w14:paraId="34CD4084">
      <w:pPr>
        <w:widowControl w:val="0"/>
        <w:kinsoku/>
        <w:ind w:firstLine="480"/>
        <w:rPr>
          <w:rFonts w:ascii="Times New Roman" w:hAnsi="Times New Roman" w:cs="Times New Roman"/>
          <w:lang w:eastAsia="zh-CN"/>
        </w:rPr>
      </w:pPr>
      <w:r>
        <w:rPr>
          <w:rFonts w:ascii="Times New Roman" w:hAnsi="Times New Roman" w:cs="Times New Roman"/>
          <w:lang w:eastAsia="zh-CN"/>
        </w:rPr>
        <w:t>备份频率：实时监控应用状态，配置文件和脚本等关键元素每天备份。</w:t>
      </w:r>
    </w:p>
    <w:p w14:paraId="4130DBA6">
      <w:pPr>
        <w:widowControl w:val="0"/>
        <w:kinsoku/>
        <w:ind w:firstLine="480"/>
        <w:rPr>
          <w:rFonts w:ascii="Times New Roman" w:hAnsi="Times New Roman" w:cs="Times New Roman"/>
          <w:lang w:eastAsia="zh-CN"/>
        </w:rPr>
      </w:pPr>
      <w:r>
        <w:rPr>
          <w:rFonts w:ascii="Times New Roman" w:hAnsi="Times New Roman" w:cs="Times New Roman"/>
          <w:lang w:eastAsia="zh-CN"/>
        </w:rPr>
        <w:t>2.等级2应用备份</w:t>
      </w:r>
    </w:p>
    <w:p w14:paraId="0A674507">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36CFC93A">
      <w:pPr>
        <w:widowControl w:val="0"/>
        <w:kinsoku/>
        <w:ind w:firstLine="480"/>
        <w:rPr>
          <w:rFonts w:ascii="Times New Roman" w:hAnsi="Times New Roman" w:cs="Times New Roman"/>
          <w:lang w:eastAsia="zh-CN"/>
        </w:rPr>
      </w:pPr>
      <w:r>
        <w:rPr>
          <w:rFonts w:ascii="Times New Roman" w:hAnsi="Times New Roman" w:cs="Times New Roman"/>
          <w:lang w:eastAsia="zh-CN"/>
        </w:rPr>
        <w:t>虚拟机备份（针对虚拟应用环境）：如果应用运行在虚拟机环境中，定期备份整个虚拟机。可以利用虚拟机管理平台提供的备份功能，如VMwarevSphere的备份工具，备份频率可以根据业务需求设置为每天或每周。</w:t>
      </w:r>
    </w:p>
    <w:p w14:paraId="5C678BF0">
      <w:pPr>
        <w:widowControl w:val="0"/>
        <w:kinsoku/>
        <w:ind w:firstLine="480"/>
        <w:rPr>
          <w:rFonts w:ascii="Times New Roman" w:hAnsi="Times New Roman" w:cs="Times New Roman"/>
          <w:lang w:eastAsia="zh-CN"/>
        </w:rPr>
      </w:pPr>
      <w:r>
        <w:rPr>
          <w:rFonts w:ascii="Times New Roman" w:hAnsi="Times New Roman" w:cs="Times New Roman"/>
          <w:lang w:eastAsia="zh-CN"/>
        </w:rPr>
        <w:t>应用数据备份结合：结合数据备份的方式，对应用相关的数据进行备份，确保应用恢复时数据的可用性。</w:t>
      </w:r>
    </w:p>
    <w:p w14:paraId="0B70562D">
      <w:pPr>
        <w:widowControl w:val="0"/>
        <w:kinsoku/>
        <w:ind w:firstLine="480"/>
        <w:rPr>
          <w:rFonts w:ascii="Times New Roman" w:hAnsi="Times New Roman" w:cs="Times New Roman"/>
          <w:lang w:eastAsia="zh-CN"/>
        </w:rPr>
      </w:pPr>
      <w:r>
        <w:rPr>
          <w:rFonts w:ascii="Times New Roman" w:hAnsi="Times New Roman" w:cs="Times New Roman"/>
          <w:lang w:eastAsia="zh-CN"/>
        </w:rPr>
        <w:t>备份频率：每天备份虚拟机（如果适用），与数据备份频率同步备份应用相关数据。</w:t>
      </w:r>
    </w:p>
    <w:p w14:paraId="6FA6A39C">
      <w:pPr>
        <w:widowControl w:val="0"/>
        <w:kinsoku/>
        <w:ind w:firstLine="480"/>
        <w:rPr>
          <w:rFonts w:ascii="Times New Roman" w:hAnsi="Times New Roman" w:cs="Times New Roman"/>
          <w:lang w:eastAsia="zh-CN"/>
        </w:rPr>
      </w:pPr>
      <w:r>
        <w:rPr>
          <w:rFonts w:ascii="Times New Roman" w:hAnsi="Times New Roman" w:cs="Times New Roman"/>
          <w:lang w:eastAsia="zh-CN"/>
        </w:rPr>
        <w:t>3.等级3应用备份</w:t>
      </w:r>
    </w:p>
    <w:p w14:paraId="66DF7867">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261AF471">
      <w:pPr>
        <w:widowControl w:val="0"/>
        <w:kinsoku/>
        <w:ind w:firstLine="480"/>
        <w:rPr>
          <w:rFonts w:ascii="Times New Roman" w:hAnsi="Times New Roman" w:cs="Times New Roman"/>
          <w:lang w:eastAsia="zh-CN"/>
        </w:rPr>
      </w:pPr>
      <w:r>
        <w:rPr>
          <w:rFonts w:ascii="Times New Roman" w:hAnsi="Times New Roman" w:cs="Times New Roman"/>
          <w:lang w:eastAsia="zh-CN"/>
        </w:rPr>
        <w:t>手动备份（关键配置）：对于一些相对简单的应用，手动备份关键的配置文件和重要的业务规则文件，存储在本地的安全位置。例如，对于小型的内部工具应用，定期（如每周）将配置文件复制到外置硬盘。</w:t>
      </w:r>
    </w:p>
    <w:p w14:paraId="7320518A">
      <w:pPr>
        <w:widowControl w:val="0"/>
        <w:kinsoku/>
        <w:ind w:firstLine="480"/>
        <w:rPr>
          <w:rFonts w:ascii="Times New Roman" w:hAnsi="Times New Roman" w:cs="Times New Roman"/>
          <w:lang w:eastAsia="zh-CN"/>
        </w:rPr>
      </w:pPr>
      <w:r>
        <w:rPr>
          <w:rFonts w:ascii="Times New Roman" w:hAnsi="Times New Roman" w:cs="Times New Roman"/>
          <w:lang w:eastAsia="zh-CN"/>
        </w:rPr>
        <w:t>简单的恢复计划：制定简单的应用恢复计划，记录应用的安装步骤、依赖环境和配置参数，以便在需要时能够重新部署应用。</w:t>
      </w:r>
    </w:p>
    <w:p w14:paraId="39E507B4">
      <w:pPr>
        <w:widowControl w:val="0"/>
        <w:kinsoku/>
        <w:ind w:firstLine="480"/>
        <w:rPr>
          <w:rFonts w:ascii="Times New Roman" w:hAnsi="Times New Roman" w:cs="Times New Roman"/>
          <w:lang w:eastAsia="zh-CN"/>
        </w:rPr>
      </w:pPr>
      <w:r>
        <w:rPr>
          <w:rFonts w:ascii="Times New Roman" w:hAnsi="Times New Roman" w:cs="Times New Roman"/>
          <w:lang w:eastAsia="zh-CN"/>
        </w:rPr>
        <w:t>备份频率：每周手动备份关键配置文件。</w:t>
      </w:r>
    </w:p>
    <w:p w14:paraId="226565E0">
      <w:pPr>
        <w:pStyle w:val="5"/>
        <w:keepNext w:val="0"/>
        <w:keepLines w:val="0"/>
        <w:widowControl w:val="0"/>
        <w:tabs>
          <w:tab w:val="left" w:pos="630"/>
        </w:tabs>
        <w:kinsoku/>
        <w:spacing w:before="0" w:after="0" w:line="360" w:lineRule="auto"/>
        <w:ind w:left="4" w:hanging="4" w:firstLineChars="0"/>
        <w:rPr>
          <w:rFonts w:cs="Times New Roman"/>
          <w:lang w:eastAsia="zh-CN"/>
        </w:rPr>
      </w:pPr>
      <w:r>
        <w:rPr>
          <w:rFonts w:cs="Times New Roman"/>
          <w:lang w:eastAsia="zh-CN"/>
        </w:rPr>
        <w:t>网络备份解决方案</w:t>
      </w:r>
    </w:p>
    <w:p w14:paraId="270201EB">
      <w:pPr>
        <w:widowControl w:val="0"/>
        <w:kinsoku/>
        <w:ind w:firstLine="480"/>
        <w:rPr>
          <w:rFonts w:ascii="Times New Roman" w:hAnsi="Times New Roman" w:cs="Times New Roman"/>
          <w:lang w:eastAsia="zh-CN"/>
        </w:rPr>
      </w:pPr>
      <w:r>
        <w:rPr>
          <w:rFonts w:ascii="Times New Roman" w:hAnsi="Times New Roman" w:cs="Times New Roman"/>
          <w:lang w:eastAsia="zh-CN"/>
        </w:rPr>
        <w:t>1.等级1网络备份</w:t>
      </w:r>
    </w:p>
    <w:p w14:paraId="1310490C">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72CF1F6F">
      <w:pPr>
        <w:widowControl w:val="0"/>
        <w:kinsoku/>
        <w:ind w:firstLine="480"/>
        <w:rPr>
          <w:rFonts w:ascii="Times New Roman" w:hAnsi="Times New Roman" w:cs="Times New Roman"/>
          <w:lang w:eastAsia="zh-CN"/>
        </w:rPr>
      </w:pPr>
      <w:r>
        <w:rPr>
          <w:rFonts w:ascii="Times New Roman" w:hAnsi="Times New Roman" w:cs="Times New Roman"/>
          <w:lang w:eastAsia="zh-CN"/>
        </w:rPr>
        <w:t>冗余网络设备：在网络核心层和关键接入层部署冗余的交换机、路由器等设备。通过链路聚合技术和动态路由协议，确保网络链路和设备的故障切换。例如，使用热备份路由器协议（HSRP）或虚拟路由冗余协议（VRRP）来实现默认网关的冗余。</w:t>
      </w:r>
    </w:p>
    <w:p w14:paraId="0EF5C982">
      <w:pPr>
        <w:widowControl w:val="0"/>
        <w:kinsoku/>
        <w:ind w:firstLine="480"/>
        <w:rPr>
          <w:rFonts w:ascii="Times New Roman" w:hAnsi="Times New Roman" w:cs="Times New Roman"/>
          <w:lang w:eastAsia="zh-CN"/>
        </w:rPr>
      </w:pPr>
      <w:r>
        <w:rPr>
          <w:rFonts w:ascii="Times New Roman" w:hAnsi="Times New Roman" w:cs="Times New Roman"/>
          <w:lang w:eastAsia="zh-CN"/>
        </w:rPr>
        <w:t>网络配置备份：使用网络设备管理工具，实时备份网络设备的配置文件到集中的配置管理服务器。配置文件的备份可以通过网络设备支持的自动化脚本（如Cisco的Tcl脚本）或专业的网络配置管理软件（如SolarWindsNetworkConfigurationManager）来实现。</w:t>
      </w:r>
    </w:p>
    <w:p w14:paraId="06402E29">
      <w:pPr>
        <w:widowControl w:val="0"/>
        <w:kinsoku/>
        <w:ind w:firstLine="480"/>
        <w:rPr>
          <w:rFonts w:ascii="Times New Roman" w:hAnsi="Times New Roman" w:cs="Times New Roman"/>
          <w:lang w:eastAsia="zh-CN"/>
        </w:rPr>
      </w:pPr>
      <w:r>
        <w:rPr>
          <w:rFonts w:ascii="Times New Roman" w:hAnsi="Times New Roman" w:cs="Times New Roman"/>
          <w:lang w:eastAsia="zh-CN"/>
        </w:rPr>
        <w:t>备份频率：网络配置实时备份，网络设备状态监控实时进行。</w:t>
      </w:r>
    </w:p>
    <w:p w14:paraId="67379BA1">
      <w:pPr>
        <w:widowControl w:val="0"/>
        <w:kinsoku/>
        <w:ind w:firstLine="480"/>
        <w:rPr>
          <w:rFonts w:ascii="Times New Roman" w:hAnsi="Times New Roman" w:cs="Times New Roman"/>
          <w:lang w:eastAsia="zh-CN"/>
        </w:rPr>
      </w:pPr>
      <w:r>
        <w:rPr>
          <w:rFonts w:ascii="Times New Roman" w:hAnsi="Times New Roman" w:cs="Times New Roman"/>
          <w:lang w:eastAsia="zh-CN"/>
        </w:rPr>
        <w:t>2.等级2网络备份</w:t>
      </w:r>
    </w:p>
    <w:p w14:paraId="5B5A6D4B">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371FAF1D">
      <w:pPr>
        <w:widowControl w:val="0"/>
        <w:kinsoku/>
        <w:ind w:firstLine="480"/>
        <w:rPr>
          <w:rFonts w:ascii="Times New Roman" w:hAnsi="Times New Roman" w:cs="Times New Roman"/>
          <w:lang w:eastAsia="zh-CN"/>
        </w:rPr>
      </w:pPr>
      <w:r>
        <w:rPr>
          <w:rFonts w:ascii="Times New Roman" w:hAnsi="Times New Roman" w:cs="Times New Roman"/>
          <w:lang w:eastAsia="zh-CN"/>
        </w:rPr>
        <w:t>备用链路备份：为关键网络链路提供备用链路，如租用不同运营商的网络线路。当主链路出现故障时，可以手动或自动切换到备用链路。同时，定期（如每月）测试备用链路的可用性。</w:t>
      </w:r>
    </w:p>
    <w:p w14:paraId="558DAF58">
      <w:pPr>
        <w:widowControl w:val="0"/>
        <w:kinsoku/>
        <w:ind w:firstLine="480"/>
        <w:rPr>
          <w:rFonts w:ascii="Times New Roman" w:hAnsi="Times New Roman" w:cs="Times New Roman"/>
          <w:lang w:eastAsia="zh-CN"/>
        </w:rPr>
      </w:pPr>
      <w:r>
        <w:rPr>
          <w:rFonts w:ascii="Times New Roman" w:hAnsi="Times New Roman" w:cs="Times New Roman"/>
          <w:lang w:eastAsia="zh-CN"/>
        </w:rPr>
        <w:t>部分网络配置备份：每天备份重要网络设备（如核心交换机、防火墙）的配置文件，存储在本地的网络管理服务器。</w:t>
      </w:r>
    </w:p>
    <w:p w14:paraId="378CAB92">
      <w:pPr>
        <w:widowControl w:val="0"/>
        <w:kinsoku/>
        <w:ind w:firstLine="480"/>
        <w:rPr>
          <w:rFonts w:ascii="Times New Roman" w:hAnsi="Times New Roman" w:cs="Times New Roman"/>
          <w:lang w:eastAsia="zh-CN"/>
        </w:rPr>
      </w:pPr>
      <w:r>
        <w:rPr>
          <w:rFonts w:ascii="Times New Roman" w:hAnsi="Times New Roman" w:cs="Times New Roman"/>
          <w:lang w:eastAsia="zh-CN"/>
        </w:rPr>
        <w:t>备份频率：每天备份重要网络设备配置，每月测试备用链路。</w:t>
      </w:r>
    </w:p>
    <w:p w14:paraId="2A9EC965">
      <w:pPr>
        <w:widowControl w:val="0"/>
        <w:kinsoku/>
        <w:ind w:firstLine="480"/>
        <w:rPr>
          <w:rFonts w:ascii="Times New Roman" w:hAnsi="Times New Roman" w:cs="Times New Roman"/>
          <w:lang w:eastAsia="zh-CN"/>
        </w:rPr>
      </w:pPr>
      <w:r>
        <w:rPr>
          <w:rFonts w:ascii="Times New Roman" w:hAnsi="Times New Roman" w:cs="Times New Roman"/>
          <w:lang w:eastAsia="zh-CN"/>
        </w:rPr>
        <w:t>3.等级3网络备份</w:t>
      </w:r>
    </w:p>
    <w:p w14:paraId="28A0FADD">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42C4BB97">
      <w:pPr>
        <w:widowControl w:val="0"/>
        <w:kinsoku/>
        <w:ind w:firstLine="480"/>
        <w:rPr>
          <w:rFonts w:ascii="Times New Roman" w:hAnsi="Times New Roman" w:cs="Times New Roman"/>
          <w:lang w:eastAsia="zh-CN"/>
        </w:rPr>
      </w:pPr>
      <w:r>
        <w:rPr>
          <w:rFonts w:ascii="Times New Roman" w:hAnsi="Times New Roman" w:cs="Times New Roman"/>
          <w:lang w:eastAsia="zh-CN"/>
        </w:rPr>
        <w:t>简单的网络拓扑图和配置记录：手动绘制网络拓扑图，并记录关键网络设备的基本配置信息，如IP地址、VLAN设置等。这些记录可以存储在纸质文档或简单的电子表格中，定期（如每季度）更新。</w:t>
      </w:r>
    </w:p>
    <w:p w14:paraId="105D5864">
      <w:pPr>
        <w:widowControl w:val="0"/>
        <w:kinsoku/>
        <w:ind w:firstLine="480"/>
        <w:rPr>
          <w:rFonts w:ascii="Times New Roman" w:hAnsi="Times New Roman" w:cs="Times New Roman"/>
          <w:lang w:eastAsia="zh-CN"/>
        </w:rPr>
      </w:pPr>
      <w:r>
        <w:rPr>
          <w:rFonts w:ascii="Times New Roman" w:hAnsi="Times New Roman" w:cs="Times New Roman"/>
          <w:lang w:eastAsia="zh-CN"/>
        </w:rPr>
        <w:t>基本的故障恢复指南：编写简单的网络故障恢复指南，包括常见故障现象和对应的解决步骤，如网线更换、端口重启等基本操作。</w:t>
      </w:r>
    </w:p>
    <w:p w14:paraId="6814A135">
      <w:pPr>
        <w:widowControl w:val="0"/>
        <w:kinsoku/>
        <w:ind w:firstLine="480"/>
        <w:rPr>
          <w:rFonts w:ascii="Times New Roman" w:hAnsi="Times New Roman" w:cs="Times New Roman"/>
          <w:lang w:eastAsia="zh-CN"/>
        </w:rPr>
      </w:pPr>
      <w:r>
        <w:rPr>
          <w:rFonts w:ascii="Times New Roman" w:hAnsi="Times New Roman" w:cs="Times New Roman"/>
          <w:lang w:eastAsia="zh-CN"/>
        </w:rPr>
        <w:t>备份频率：每季度更新网络拓扑图和配置记录。</w:t>
      </w:r>
    </w:p>
    <w:p w14:paraId="7A7966E3">
      <w:pPr>
        <w:pStyle w:val="5"/>
        <w:keepNext w:val="0"/>
        <w:keepLines w:val="0"/>
        <w:widowControl w:val="0"/>
        <w:tabs>
          <w:tab w:val="left" w:pos="630"/>
        </w:tabs>
        <w:kinsoku/>
        <w:spacing w:before="0" w:after="0" w:line="360" w:lineRule="auto"/>
        <w:ind w:left="4" w:hanging="4" w:firstLineChars="0"/>
        <w:rPr>
          <w:rFonts w:cs="Times New Roman"/>
          <w:lang w:eastAsia="zh-CN"/>
        </w:rPr>
      </w:pPr>
      <w:r>
        <w:rPr>
          <w:rFonts w:cs="Times New Roman"/>
          <w:lang w:eastAsia="zh-CN"/>
        </w:rPr>
        <w:t>环境备份解决方案</w:t>
      </w:r>
    </w:p>
    <w:p w14:paraId="1E6CFD3D">
      <w:pPr>
        <w:widowControl w:val="0"/>
        <w:kinsoku/>
        <w:ind w:firstLine="480"/>
        <w:rPr>
          <w:rFonts w:ascii="Times New Roman" w:hAnsi="Times New Roman" w:cs="Times New Roman"/>
          <w:lang w:eastAsia="zh-CN"/>
        </w:rPr>
      </w:pPr>
      <w:r>
        <w:rPr>
          <w:rFonts w:ascii="Times New Roman" w:hAnsi="Times New Roman" w:cs="Times New Roman"/>
          <w:lang w:eastAsia="zh-CN"/>
        </w:rPr>
        <w:t>1.等级1环境备份</w:t>
      </w:r>
    </w:p>
    <w:p w14:paraId="563BE0DB">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522E0747">
      <w:pPr>
        <w:widowControl w:val="0"/>
        <w:kinsoku/>
        <w:ind w:firstLine="480"/>
        <w:rPr>
          <w:rFonts w:ascii="Times New Roman" w:hAnsi="Times New Roman" w:cs="Times New Roman"/>
          <w:lang w:eastAsia="zh-CN"/>
        </w:rPr>
      </w:pPr>
      <w:r>
        <w:rPr>
          <w:rFonts w:ascii="Times New Roman" w:hAnsi="Times New Roman" w:cs="Times New Roman"/>
          <w:lang w:eastAsia="zh-CN"/>
        </w:rPr>
        <w:t>数据中心冗余备份：建立完全冗余的备份数据中心，包括服务器、存储设备、网络设备、电力系统和空调系统等。主数据中心和备份数据中心之间通过高速通信链路连接，数据和应用可以在两个中心之间实时同步或快速切换。例如，采用同城双活数据中心模式，两个数据中心同时对外提供服务，并且可以在灾难发生时相互接管。</w:t>
      </w:r>
    </w:p>
    <w:p w14:paraId="4ADA00D7">
      <w:pPr>
        <w:widowControl w:val="0"/>
        <w:kinsoku/>
        <w:ind w:firstLine="480"/>
        <w:rPr>
          <w:rFonts w:ascii="Times New Roman" w:hAnsi="Times New Roman" w:cs="Times New Roman"/>
          <w:lang w:eastAsia="zh-CN"/>
        </w:rPr>
      </w:pPr>
      <w:r>
        <w:rPr>
          <w:rFonts w:ascii="Times New Roman" w:hAnsi="Times New Roman" w:cs="Times New Roman"/>
          <w:lang w:eastAsia="zh-CN"/>
        </w:rPr>
        <w:t>灾难恢复计划演练：定期（如每半年）进行灾难恢复计划的演练，包括模拟数据中心故障、网络中断等场景，测试备份环境的有效性和恢复流程的顺畅性。</w:t>
      </w:r>
    </w:p>
    <w:p w14:paraId="285F0DFA">
      <w:pPr>
        <w:widowControl w:val="0"/>
        <w:kinsoku/>
        <w:ind w:firstLine="480"/>
        <w:rPr>
          <w:rFonts w:ascii="Times New Roman" w:hAnsi="Times New Roman" w:cs="Times New Roman"/>
          <w:lang w:eastAsia="zh-CN"/>
        </w:rPr>
      </w:pPr>
      <w:r>
        <w:rPr>
          <w:rFonts w:ascii="Times New Roman" w:hAnsi="Times New Roman" w:cs="Times New Roman"/>
          <w:lang w:eastAsia="zh-CN"/>
        </w:rPr>
        <w:t>备份频率：环境设施实时备份（通过冗余建设），灾难恢复计划演练每半年一次。</w:t>
      </w:r>
    </w:p>
    <w:p w14:paraId="61A7E970">
      <w:pPr>
        <w:widowControl w:val="0"/>
        <w:kinsoku/>
        <w:ind w:firstLine="480"/>
        <w:rPr>
          <w:rFonts w:ascii="Times New Roman" w:hAnsi="Times New Roman" w:cs="Times New Roman"/>
          <w:lang w:eastAsia="zh-CN"/>
        </w:rPr>
      </w:pPr>
      <w:r>
        <w:rPr>
          <w:rFonts w:ascii="Times New Roman" w:hAnsi="Times New Roman" w:cs="Times New Roman"/>
          <w:lang w:eastAsia="zh-CN"/>
        </w:rPr>
        <w:t>2.等级2环境备份</w:t>
      </w:r>
    </w:p>
    <w:p w14:paraId="01B361AE">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59B70A94">
      <w:pPr>
        <w:widowControl w:val="0"/>
        <w:kinsoku/>
        <w:ind w:firstLine="480"/>
        <w:rPr>
          <w:rFonts w:ascii="Times New Roman" w:hAnsi="Times New Roman" w:cs="Times New Roman"/>
          <w:lang w:eastAsia="zh-CN"/>
        </w:rPr>
      </w:pPr>
      <w:r>
        <w:rPr>
          <w:rFonts w:ascii="Times New Roman" w:hAnsi="Times New Roman" w:cs="Times New Roman"/>
          <w:lang w:eastAsia="zh-CN"/>
        </w:rPr>
        <w:t>机房部分冗余备份：在机房内为关键服务器和存储设备配置冗余的电源模块（如不间断电源UPS冗余）和散热设备（如空调冗余）。同时，对机房的环境参数（如温度、湿度、电力等）进行实时监控，当出现异常时能够及时报警并采取措施。</w:t>
      </w:r>
    </w:p>
    <w:p w14:paraId="5E1DBCB6">
      <w:pPr>
        <w:widowControl w:val="0"/>
        <w:kinsoku/>
        <w:ind w:firstLine="480"/>
        <w:rPr>
          <w:rFonts w:ascii="Times New Roman" w:hAnsi="Times New Roman" w:cs="Times New Roman"/>
          <w:lang w:eastAsia="zh-CN"/>
        </w:rPr>
      </w:pPr>
      <w:r>
        <w:rPr>
          <w:rFonts w:ascii="Times New Roman" w:hAnsi="Times New Roman" w:cs="Times New Roman"/>
          <w:lang w:eastAsia="zh-CN"/>
        </w:rPr>
        <w:t>异地存储备份（可选）：考虑将重要的硬件设备备件（如服务器硬盘、内存等）存储在异地仓库，以便在本地设备出现故障时能够快速获取备件进行更换。</w:t>
      </w:r>
    </w:p>
    <w:p w14:paraId="35DD8702">
      <w:pPr>
        <w:widowControl w:val="0"/>
        <w:kinsoku/>
        <w:ind w:firstLine="480"/>
        <w:rPr>
          <w:rFonts w:ascii="Times New Roman" w:hAnsi="Times New Roman" w:cs="Times New Roman"/>
          <w:lang w:eastAsia="zh-CN"/>
        </w:rPr>
      </w:pPr>
      <w:r>
        <w:rPr>
          <w:rFonts w:ascii="Times New Roman" w:hAnsi="Times New Roman" w:cs="Times New Roman"/>
          <w:lang w:eastAsia="zh-CN"/>
        </w:rPr>
        <w:t>备份频率：环境参数实时监控，硬件备件库存定期（如每年）检查更新。</w:t>
      </w:r>
    </w:p>
    <w:p w14:paraId="0E9118FE">
      <w:pPr>
        <w:widowControl w:val="0"/>
        <w:kinsoku/>
        <w:ind w:firstLine="480"/>
        <w:rPr>
          <w:rFonts w:ascii="Times New Roman" w:hAnsi="Times New Roman" w:cs="Times New Roman"/>
          <w:lang w:eastAsia="zh-CN"/>
        </w:rPr>
      </w:pPr>
      <w:r>
        <w:rPr>
          <w:rFonts w:ascii="Times New Roman" w:hAnsi="Times New Roman" w:cs="Times New Roman"/>
          <w:lang w:eastAsia="zh-CN"/>
        </w:rPr>
        <w:t>3.等级3环境备份</w:t>
      </w:r>
    </w:p>
    <w:p w14:paraId="6F7883C4">
      <w:pPr>
        <w:widowControl w:val="0"/>
        <w:kinsoku/>
        <w:ind w:firstLine="480"/>
        <w:rPr>
          <w:rFonts w:ascii="Times New Roman" w:hAnsi="Times New Roman" w:cs="Times New Roman"/>
          <w:lang w:eastAsia="zh-CN"/>
        </w:rPr>
      </w:pPr>
      <w:r>
        <w:rPr>
          <w:rFonts w:ascii="Times New Roman" w:hAnsi="Times New Roman" w:cs="Times New Roman"/>
          <w:lang w:eastAsia="zh-CN"/>
        </w:rPr>
        <w:t>备份方式</w:t>
      </w:r>
    </w:p>
    <w:p w14:paraId="7D63D895">
      <w:pPr>
        <w:widowControl w:val="0"/>
        <w:kinsoku/>
        <w:ind w:firstLine="480"/>
        <w:rPr>
          <w:rFonts w:ascii="Times New Roman" w:hAnsi="Times New Roman" w:cs="Times New Roman"/>
          <w:lang w:eastAsia="zh-CN"/>
        </w:rPr>
      </w:pPr>
      <w:r>
        <w:rPr>
          <w:rFonts w:ascii="Times New Roman" w:hAnsi="Times New Roman" w:cs="Times New Roman"/>
          <w:lang w:eastAsia="zh-CN"/>
        </w:rPr>
        <w:t>基本的环境记录：记录机房的基本布局、设备摆放位置、电力线路图和网络布线图等信息。这些记录可以帮助在遇到简单的环境问题（如设备搬迁、线路调整）时提供参考。</w:t>
      </w:r>
    </w:p>
    <w:p w14:paraId="7A78B8FF">
      <w:pPr>
        <w:widowControl w:val="0"/>
        <w:kinsoku/>
        <w:ind w:firstLine="480"/>
        <w:rPr>
          <w:rFonts w:ascii="Times New Roman" w:hAnsi="Times New Roman" w:cs="Times New Roman"/>
          <w:lang w:eastAsia="zh-CN"/>
        </w:rPr>
      </w:pPr>
      <w:r>
        <w:rPr>
          <w:rFonts w:ascii="Times New Roman" w:hAnsi="Times New Roman" w:cs="Times New Roman"/>
          <w:lang w:eastAsia="zh-CN"/>
        </w:rPr>
        <w:t>应急联系方式列表：整理一份包括硬件供应商、网络服务提供商、电力维修人员等相关人员的应急联系方式列表，以便在遇到问题时能够及时联系相关人员进行维修。</w:t>
      </w:r>
    </w:p>
    <w:p w14:paraId="045E0BFF">
      <w:pPr>
        <w:widowControl w:val="0"/>
        <w:kinsoku/>
        <w:ind w:firstLine="480"/>
        <w:rPr>
          <w:rFonts w:ascii="Times New Roman" w:hAnsi="Times New Roman" w:cs="Times New Roman"/>
          <w:lang w:eastAsia="zh-CN"/>
        </w:rPr>
      </w:pPr>
      <w:r>
        <w:rPr>
          <w:rFonts w:ascii="Times New Roman" w:hAnsi="Times New Roman" w:cs="Times New Roman"/>
          <w:lang w:eastAsia="zh-CN"/>
        </w:rPr>
        <w:t>备份频率：环境记录每年更新，应急联系方式列表实时更新。</w:t>
      </w:r>
    </w:p>
    <w:p w14:paraId="26FEE4C5">
      <w:pPr>
        <w:pStyle w:val="3"/>
        <w:keepNext w:val="0"/>
        <w:keepLines w:val="0"/>
        <w:widowControl w:val="0"/>
        <w:kinsoku/>
        <w:spacing w:before="0" w:after="0" w:line="360" w:lineRule="auto"/>
        <w:ind w:left="573" w:hanging="573" w:firstLineChars="0"/>
        <w:rPr>
          <w:lang w:eastAsia="zh-CN"/>
        </w:rPr>
      </w:pPr>
      <w:bookmarkStart w:id="651" w:name="_Toc1801608196"/>
      <w:r>
        <w:rPr>
          <w:lang w:eastAsia="zh-CN"/>
        </w:rPr>
        <w:t>可研报告相对项目建议书批复变更调整情况的详细说明</w:t>
      </w:r>
      <w:bookmarkEnd w:id="651"/>
    </w:p>
    <w:p w14:paraId="1B9B16B6">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无。</w:t>
      </w:r>
    </w:p>
    <w:p w14:paraId="27C2FFFD">
      <w:pPr>
        <w:pStyle w:val="2"/>
        <w:keepNext w:val="0"/>
        <w:keepLines w:val="0"/>
        <w:pageBreakBefore/>
        <w:widowControl w:val="0"/>
        <w:kinsoku/>
        <w:spacing w:before="0" w:after="0" w:line="360" w:lineRule="auto"/>
        <w:ind w:hanging="431"/>
      </w:pPr>
      <w:bookmarkStart w:id="652" w:name="_Toc109527472"/>
      <w:r>
        <w:t>信息资源共享分析</w:t>
      </w:r>
      <w:bookmarkEnd w:id="652"/>
    </w:p>
    <w:p w14:paraId="6FEA7EF8">
      <w:pPr>
        <w:widowControl w:val="0"/>
        <w:kinsoku/>
        <w:ind w:firstLine="480"/>
        <w:rPr>
          <w:rFonts w:ascii="Times New Roman" w:hAnsi="Times New Roman" w:cs="Times New Roman"/>
          <w:lang w:eastAsia="zh-CN"/>
        </w:rPr>
      </w:pPr>
      <w:r>
        <w:rPr>
          <w:rFonts w:hint="eastAsia" w:ascii="Times New Roman" w:hAnsi="Times New Roman" w:cs="Times New Roman"/>
          <w:lang w:eastAsia="zh-CN"/>
        </w:rPr>
        <w:t>该</w:t>
      </w:r>
      <w:r>
        <w:rPr>
          <w:rFonts w:ascii="Times New Roman" w:hAnsi="Times New Roman" w:cs="Times New Roman"/>
          <w:lang w:eastAsia="zh-CN"/>
        </w:rPr>
        <w:t>项目信息资源</w:t>
      </w:r>
      <w:r>
        <w:rPr>
          <w:rFonts w:hint="eastAsia" w:ascii="Times New Roman" w:hAnsi="Times New Roman" w:cs="Times New Roman"/>
          <w:lang w:eastAsia="zh-CN"/>
        </w:rPr>
        <w:t>属公安内部信息资源信息，不进行共享</w:t>
      </w:r>
      <w:r>
        <w:rPr>
          <w:rFonts w:ascii="Times New Roman" w:hAnsi="Times New Roman" w:cs="Times New Roman"/>
          <w:lang w:eastAsia="zh-CN"/>
        </w:rPr>
        <w:t>。</w:t>
      </w:r>
    </w:p>
    <w:p w14:paraId="1215E85B">
      <w:pPr>
        <w:pStyle w:val="3"/>
        <w:keepNext w:val="0"/>
        <w:keepLines w:val="0"/>
        <w:widowControl w:val="0"/>
        <w:kinsoku/>
        <w:spacing w:before="0" w:after="0" w:line="360" w:lineRule="auto"/>
        <w:ind w:left="573" w:hanging="573" w:firstLineChars="0"/>
      </w:pPr>
      <w:bookmarkStart w:id="653" w:name="_Toc434736425"/>
      <w:r>
        <w:t>数据共享责任清单</w:t>
      </w:r>
      <w:bookmarkEnd w:id="653"/>
    </w:p>
    <w:p w14:paraId="6D7FB310">
      <w:pPr>
        <w:widowControl w:val="0"/>
        <w:kinsoku/>
        <w:ind w:firstLine="480"/>
        <w:rPr>
          <w:lang w:eastAsia="zh-CN"/>
        </w:rPr>
      </w:pPr>
      <w:r>
        <w:rPr>
          <w:rFonts w:hint="eastAsia"/>
          <w:lang w:eastAsia="zh-CN"/>
        </w:rPr>
        <w:t>无</w:t>
      </w:r>
    </w:p>
    <w:p w14:paraId="57055C01">
      <w:pPr>
        <w:pStyle w:val="3"/>
        <w:keepNext w:val="0"/>
        <w:keepLines w:val="0"/>
        <w:widowControl w:val="0"/>
        <w:kinsoku/>
        <w:spacing w:before="0" w:after="0" w:line="360" w:lineRule="auto"/>
        <w:ind w:left="573" w:hanging="573" w:firstLineChars="0"/>
      </w:pPr>
      <w:bookmarkStart w:id="654" w:name="_Toc875727881"/>
      <w:r>
        <w:t>数据共享负面清单</w:t>
      </w:r>
      <w:bookmarkEnd w:id="654"/>
    </w:p>
    <w:p w14:paraId="03A7817C">
      <w:pPr>
        <w:widowControl w:val="0"/>
        <w:kinsoku/>
        <w:ind w:firstLine="480"/>
        <w:rPr>
          <w:lang w:eastAsia="zh-CN"/>
        </w:rPr>
      </w:pPr>
      <w:r>
        <w:rPr>
          <w:rFonts w:hint="eastAsia"/>
          <w:lang w:eastAsia="zh-CN"/>
        </w:rPr>
        <w:t>无</w:t>
      </w:r>
    </w:p>
    <w:p w14:paraId="4C1F33D5">
      <w:pPr>
        <w:pStyle w:val="2"/>
        <w:keepNext w:val="0"/>
        <w:keepLines w:val="0"/>
        <w:pageBreakBefore/>
        <w:widowControl w:val="0"/>
        <w:kinsoku/>
        <w:spacing w:before="0" w:after="0" w:line="360" w:lineRule="auto"/>
        <w:ind w:hanging="431"/>
      </w:pPr>
      <w:bookmarkStart w:id="655" w:name="_Toc1653063076"/>
      <w:r>
        <w:t>项目招标方案</w:t>
      </w:r>
      <w:bookmarkEnd w:id="655"/>
    </w:p>
    <w:p w14:paraId="64145EA6">
      <w:pPr>
        <w:pStyle w:val="3"/>
        <w:keepNext w:val="0"/>
        <w:keepLines w:val="0"/>
        <w:widowControl w:val="0"/>
        <w:kinsoku/>
        <w:spacing w:before="0" w:after="0" w:line="360" w:lineRule="auto"/>
        <w:ind w:left="573" w:hanging="573" w:firstLineChars="0"/>
      </w:pPr>
      <w:bookmarkStart w:id="656" w:name="_Toc1035177093"/>
      <w:r>
        <w:t>招标范围</w:t>
      </w:r>
      <w:bookmarkEnd w:id="656"/>
    </w:p>
    <w:p w14:paraId="7C7FF233">
      <w:pPr>
        <w:pStyle w:val="4"/>
        <w:keepNext w:val="0"/>
        <w:keepLines w:val="0"/>
        <w:widowControl w:val="0"/>
        <w:kinsoku/>
        <w:spacing w:before="0" w:after="0" w:line="360" w:lineRule="auto"/>
        <w:ind w:left="0"/>
      </w:pPr>
      <w:bookmarkStart w:id="657" w:name="_Toc1456377704"/>
      <w:r>
        <w:t>平台软件开发</w:t>
      </w:r>
      <w:bookmarkEnd w:id="657"/>
    </w:p>
    <w:p w14:paraId="537B7DF2">
      <w:pPr>
        <w:widowControl w:val="0"/>
        <w:kinsoku/>
        <w:ind w:firstLine="480"/>
        <w:rPr>
          <w:rFonts w:ascii="Times New Roman" w:hAnsi="Times New Roman" w:cs="Times New Roman"/>
          <w:lang w:eastAsia="zh-CN"/>
        </w:rPr>
      </w:pPr>
      <w:r>
        <w:rPr>
          <w:rFonts w:ascii="Times New Roman" w:hAnsi="Times New Roman" w:cs="Times New Roman"/>
          <w:lang w:eastAsia="zh-CN"/>
        </w:rPr>
        <w:t>功能模块开发：应用支撑平台、门户管理、项目库管理、预算管理、指标管理、事前申请、报销管理、电子票夹、转移支付资金监管、报表管理、合同管理、采购管理、资产管理、车辆管理、装备管理、物资管理</w:t>
      </w:r>
      <w:r>
        <w:rPr>
          <w:rFonts w:hint="eastAsia" w:ascii="Times New Roman" w:hAnsi="Times New Roman" w:cs="Times New Roman"/>
          <w:lang w:eastAsia="zh-CN"/>
        </w:rPr>
        <w:t>、</w:t>
      </w:r>
      <w:r>
        <w:rPr>
          <w:rFonts w:ascii="Times New Roman" w:hAnsi="Times New Roman" w:cs="Times New Roman"/>
          <w:lang w:eastAsia="zh-CN"/>
        </w:rPr>
        <w:t>电子会计档案、分析决策、预警监督管理、移动端应用等功能。</w:t>
      </w:r>
    </w:p>
    <w:p w14:paraId="439B8AA6">
      <w:pPr>
        <w:widowControl w:val="0"/>
        <w:kinsoku/>
        <w:ind w:firstLine="480"/>
        <w:rPr>
          <w:rFonts w:ascii="Times New Roman" w:hAnsi="Times New Roman" w:cs="Times New Roman"/>
          <w:lang w:eastAsia="zh-CN"/>
        </w:rPr>
      </w:pPr>
      <w:r>
        <w:rPr>
          <w:rFonts w:ascii="Times New Roman" w:hAnsi="Times New Roman" w:cs="Times New Roman"/>
          <w:lang w:eastAsia="zh-CN"/>
        </w:rPr>
        <w:t>接口开发：开发与现有警务系统的接口，确保数据交互的顺畅，实现信息共享和业务协同。</w:t>
      </w:r>
    </w:p>
    <w:p w14:paraId="4122E50F">
      <w:pPr>
        <w:pStyle w:val="4"/>
        <w:keepNext w:val="0"/>
        <w:keepLines w:val="0"/>
        <w:widowControl w:val="0"/>
        <w:kinsoku/>
        <w:spacing w:before="0" w:after="0" w:line="360" w:lineRule="auto"/>
        <w:ind w:left="0"/>
      </w:pPr>
      <w:bookmarkStart w:id="658" w:name="_Toc321462622"/>
      <w:r>
        <w:t>系统集成服务</w:t>
      </w:r>
      <w:bookmarkEnd w:id="658"/>
    </w:p>
    <w:p w14:paraId="72BA59B8">
      <w:pPr>
        <w:widowControl w:val="0"/>
        <w:kinsoku/>
        <w:ind w:firstLine="480"/>
        <w:rPr>
          <w:rFonts w:ascii="Times New Roman" w:hAnsi="Times New Roman" w:cs="Times New Roman"/>
          <w:lang w:eastAsia="zh-CN"/>
        </w:rPr>
      </w:pPr>
      <w:r>
        <w:rPr>
          <w:rFonts w:ascii="Times New Roman" w:hAnsi="Times New Roman" w:cs="Times New Roman"/>
          <w:lang w:eastAsia="zh-CN"/>
        </w:rPr>
        <w:t>软件与硬件集成：将开发好的软件平台部署到硬件环境中，进行联调，确保系统整体稳定运行，实现软件功能与硬件资源的有效匹配。</w:t>
      </w:r>
    </w:p>
    <w:p w14:paraId="7210EFE9">
      <w:pPr>
        <w:pStyle w:val="4"/>
        <w:keepNext w:val="0"/>
        <w:keepLines w:val="0"/>
        <w:widowControl w:val="0"/>
        <w:kinsoku/>
        <w:spacing w:before="0" w:after="0" w:line="360" w:lineRule="auto"/>
        <w:ind w:left="0"/>
      </w:pPr>
      <w:bookmarkStart w:id="659" w:name="_Toc1900915749"/>
      <w:r>
        <w:t>数据迁移与整合服务</w:t>
      </w:r>
      <w:bookmarkEnd w:id="659"/>
    </w:p>
    <w:p w14:paraId="0ED0B875">
      <w:pPr>
        <w:widowControl w:val="0"/>
        <w:kinsoku/>
        <w:ind w:firstLine="480"/>
        <w:rPr>
          <w:rFonts w:ascii="Times New Roman" w:hAnsi="Times New Roman" w:cs="Times New Roman"/>
          <w:lang w:eastAsia="zh-CN"/>
        </w:rPr>
      </w:pPr>
      <w:r>
        <w:rPr>
          <w:rFonts w:ascii="Times New Roman" w:hAnsi="Times New Roman" w:cs="Times New Roman"/>
          <w:lang w:eastAsia="zh-CN"/>
        </w:rPr>
        <w:t>数据迁移：将现有分散在各个警务保障相关系统中的数据，按照统一标准迁移到新的警务保障平台数据库中，确保数据的完整性和准确性。</w:t>
      </w:r>
    </w:p>
    <w:p w14:paraId="784108E3">
      <w:pPr>
        <w:widowControl w:val="0"/>
        <w:kinsoku/>
        <w:ind w:firstLine="480"/>
        <w:rPr>
          <w:rFonts w:ascii="Times New Roman" w:hAnsi="Times New Roman" w:cs="Times New Roman"/>
          <w:lang w:eastAsia="zh-CN"/>
        </w:rPr>
      </w:pPr>
      <w:r>
        <w:rPr>
          <w:rFonts w:ascii="Times New Roman" w:hAnsi="Times New Roman" w:cs="Times New Roman"/>
          <w:lang w:eastAsia="zh-CN"/>
        </w:rPr>
        <w:t>数据整合：对迁移过来的数据进行清洗、整理和关联，消除数据冗余和不一致性，为平台的数据分析和应用提供高质量的数据基础。</w:t>
      </w:r>
    </w:p>
    <w:p w14:paraId="71FEE8FE">
      <w:pPr>
        <w:pStyle w:val="4"/>
        <w:keepNext w:val="0"/>
        <w:keepLines w:val="0"/>
        <w:widowControl w:val="0"/>
        <w:kinsoku/>
        <w:spacing w:before="0" w:after="0" w:line="360" w:lineRule="auto"/>
        <w:ind w:left="0"/>
      </w:pPr>
      <w:bookmarkStart w:id="660" w:name="_Toc576777024"/>
      <w:r>
        <w:t>培训服务</w:t>
      </w:r>
      <w:bookmarkEnd w:id="660"/>
    </w:p>
    <w:p w14:paraId="5B3D5447">
      <w:pPr>
        <w:widowControl w:val="0"/>
        <w:kinsoku/>
        <w:ind w:firstLine="480"/>
        <w:rPr>
          <w:rFonts w:ascii="Times New Roman" w:hAnsi="Times New Roman" w:cs="Times New Roman"/>
          <w:lang w:eastAsia="zh-CN"/>
        </w:rPr>
      </w:pPr>
      <w:r>
        <w:rPr>
          <w:rFonts w:ascii="Times New Roman" w:hAnsi="Times New Roman" w:cs="Times New Roman"/>
          <w:lang w:eastAsia="zh-CN"/>
        </w:rPr>
        <w:t>平台使用培训：为警务人员提供平台操作培训，包括各个功能模块的使用方法、操作流程等，使警务人员能够熟练使用平台开展工作。</w:t>
      </w:r>
    </w:p>
    <w:p w14:paraId="5AD7194F">
      <w:pPr>
        <w:widowControl w:val="0"/>
        <w:kinsoku/>
        <w:ind w:firstLine="480"/>
        <w:rPr>
          <w:rFonts w:ascii="Times New Roman" w:hAnsi="Times New Roman" w:cs="Times New Roman"/>
          <w:lang w:eastAsia="zh-CN"/>
        </w:rPr>
      </w:pPr>
      <w:r>
        <w:rPr>
          <w:rFonts w:ascii="Times New Roman" w:hAnsi="Times New Roman" w:cs="Times New Roman"/>
          <w:lang w:eastAsia="zh-CN"/>
        </w:rPr>
        <w:t>系统维护培训：对技术维护人员进行培训，涵盖系统的日常维护、故障排查、简单维修等内容，确保系统出现问题时能及时处理。</w:t>
      </w:r>
    </w:p>
    <w:p w14:paraId="08F2CCA9">
      <w:pPr>
        <w:pStyle w:val="4"/>
        <w:keepNext w:val="0"/>
        <w:keepLines w:val="0"/>
        <w:widowControl w:val="0"/>
        <w:kinsoku/>
        <w:spacing w:before="0" w:after="0" w:line="360" w:lineRule="auto"/>
        <w:ind w:left="0"/>
      </w:pPr>
      <w:bookmarkStart w:id="661" w:name="_Toc150259810"/>
      <w:r>
        <w:t>运维服务</w:t>
      </w:r>
      <w:bookmarkEnd w:id="661"/>
    </w:p>
    <w:p w14:paraId="65A22484">
      <w:pPr>
        <w:widowControl w:val="0"/>
        <w:kinsoku/>
        <w:ind w:firstLine="480"/>
        <w:rPr>
          <w:rFonts w:ascii="Times New Roman" w:hAnsi="Times New Roman" w:cs="Times New Roman"/>
          <w:lang w:eastAsia="zh-CN"/>
        </w:rPr>
      </w:pPr>
      <w:r>
        <w:rPr>
          <w:rFonts w:ascii="Times New Roman" w:hAnsi="Times New Roman" w:cs="Times New Roman"/>
          <w:lang w:eastAsia="zh-CN"/>
        </w:rPr>
        <w:t>日常运维：包括系统的日常巡检、性能监测、故障修复等工作，保障平台7×24小时稳定运行。</w:t>
      </w:r>
    </w:p>
    <w:p w14:paraId="185FD3D7">
      <w:pPr>
        <w:widowControl w:val="0"/>
        <w:kinsoku/>
        <w:ind w:firstLine="480"/>
        <w:rPr>
          <w:rFonts w:ascii="Times New Roman" w:hAnsi="Times New Roman" w:cs="Times New Roman"/>
          <w:lang w:eastAsia="zh-CN"/>
        </w:rPr>
      </w:pPr>
      <w:r>
        <w:rPr>
          <w:rFonts w:ascii="Times New Roman" w:hAnsi="Times New Roman" w:cs="Times New Roman"/>
          <w:lang w:eastAsia="zh-CN"/>
        </w:rPr>
        <w:t>更新升级：根据业务发展需求和技术发展趋势，对平台的软件、硬件进行定期更新升级，以优化性能、增加功能和提升安全性。</w:t>
      </w:r>
    </w:p>
    <w:p w14:paraId="2F4EAA8F">
      <w:pPr>
        <w:pStyle w:val="3"/>
        <w:keepNext w:val="0"/>
        <w:keepLines w:val="0"/>
        <w:widowControl w:val="0"/>
        <w:kinsoku/>
        <w:spacing w:before="0" w:after="0" w:line="360" w:lineRule="auto"/>
        <w:ind w:left="573" w:hanging="573" w:firstLineChars="0"/>
      </w:pPr>
      <w:bookmarkStart w:id="662" w:name="_Toc2123341445"/>
      <w:r>
        <w:t>招标方式</w:t>
      </w:r>
      <w:bookmarkEnd w:id="662"/>
    </w:p>
    <w:p w14:paraId="77F2066A">
      <w:pPr>
        <w:widowControl w:val="0"/>
        <w:kinsoku/>
        <w:ind w:left="5" w:right="3" w:firstLine="472"/>
        <w:rPr>
          <w:rFonts w:hint="eastAsia" w:ascii="宋体" w:hAnsi="宋体" w:cs="宋体"/>
          <w:szCs w:val="24"/>
          <w:lang w:eastAsia="zh-CN"/>
        </w:rPr>
      </w:pPr>
      <w:r>
        <w:rPr>
          <w:rFonts w:hint="eastAsia" w:ascii="宋体" w:hAnsi="宋体" w:cs="宋体"/>
          <w:spacing w:val="-2"/>
          <w:szCs w:val="24"/>
          <w:lang w:eastAsia="zh-CN"/>
        </w:rPr>
        <w:t>公开招标。在公安行业相关的招标平台、政府公共资源交易平台发布招标公告，吸引有实力的软件开发商参与。这是因为警务保障平台功能复杂，需要广泛征集具有丰富警务财务软件开发经验、熟悉公安警保业务流程和具备先进技术能力的开发商，以确保软件质量和功能的完备性</w:t>
      </w:r>
      <w:r>
        <w:rPr>
          <w:rFonts w:ascii="宋体" w:hAnsi="宋体" w:cs="宋体"/>
          <w:spacing w:val="-2"/>
          <w:szCs w:val="24"/>
          <w:lang w:eastAsia="zh-CN"/>
        </w:rPr>
        <w:t>。</w:t>
      </w:r>
    </w:p>
    <w:p w14:paraId="1AED01E0">
      <w:pPr>
        <w:pStyle w:val="3"/>
        <w:keepNext w:val="0"/>
        <w:keepLines w:val="0"/>
        <w:widowControl w:val="0"/>
        <w:kinsoku/>
        <w:spacing w:before="0" w:after="0" w:line="360" w:lineRule="auto"/>
        <w:ind w:left="573" w:hanging="573" w:firstLineChars="0"/>
      </w:pPr>
      <w:bookmarkStart w:id="663" w:name="_Toc116420269"/>
      <w:r>
        <w:t>招标组织形式</w:t>
      </w:r>
      <w:bookmarkEnd w:id="663"/>
    </w:p>
    <w:p w14:paraId="116DC179">
      <w:pPr>
        <w:widowControl w:val="0"/>
        <w:kinsoku/>
        <w:ind w:firstLine="468"/>
        <w:rPr>
          <w:rFonts w:hint="eastAsia" w:ascii="宋体" w:hAnsi="宋体" w:cs="宋体"/>
          <w:spacing w:val="-3"/>
          <w:szCs w:val="24"/>
          <w:lang w:eastAsia="zh-CN"/>
        </w:rPr>
      </w:pPr>
      <w:r>
        <w:rPr>
          <w:rFonts w:hint="eastAsia" w:ascii="宋体" w:hAnsi="宋体" w:cs="宋体"/>
          <w:spacing w:val="-3"/>
          <w:szCs w:val="24"/>
          <w:lang w:eastAsia="zh-CN"/>
        </w:rPr>
        <w:t>建议采用</w:t>
      </w:r>
      <w:r>
        <w:rPr>
          <w:rFonts w:hint="eastAsia" w:ascii="宋体" w:hAnsi="宋体" w:cs="宋体"/>
          <w:spacing w:val="-3"/>
          <w:szCs w:val="24"/>
        </w:rPr>
        <w:t>委托招标</w:t>
      </w:r>
      <w:r>
        <w:rPr>
          <w:rFonts w:hint="eastAsia" w:ascii="宋体" w:hAnsi="宋体" w:cs="宋体"/>
          <w:spacing w:val="-3"/>
          <w:szCs w:val="24"/>
          <w:lang w:eastAsia="zh-CN"/>
        </w:rPr>
        <w:t>。</w:t>
      </w:r>
    </w:p>
    <w:p w14:paraId="3AA4034B">
      <w:pPr>
        <w:widowControl w:val="0"/>
        <w:kinsoku/>
        <w:ind w:firstLine="468"/>
        <w:rPr>
          <w:rFonts w:hint="eastAsia" w:ascii="宋体" w:hAnsi="宋体" w:cs="宋体"/>
          <w:spacing w:val="-3"/>
          <w:szCs w:val="24"/>
          <w:lang w:eastAsia="zh-CN"/>
        </w:rPr>
      </w:pPr>
      <w:r>
        <w:rPr>
          <w:rFonts w:hint="eastAsia" w:ascii="宋体" w:hAnsi="宋体" w:cs="宋体"/>
          <w:spacing w:val="-3"/>
          <w:szCs w:val="24"/>
          <w:lang w:eastAsia="zh-CN"/>
        </w:rPr>
        <w:t>对于平台软件开发、系统集成、大型硬件设备采购等复杂项目，建议委托专业的招标代理机构进行招标。招标代理机构在招标人授权范围内，依据法律法规和招标人要求开展招标工作。招标人对招标代理机构的工作进行监督和指导，以确保招标工作顺利、规范地进行，保证项目质量和效益。</w:t>
      </w:r>
    </w:p>
    <w:p w14:paraId="411F20E6">
      <w:pPr>
        <w:pStyle w:val="2"/>
        <w:keepNext w:val="0"/>
        <w:keepLines w:val="0"/>
        <w:pageBreakBefore/>
        <w:widowControl w:val="0"/>
        <w:kinsoku/>
        <w:spacing w:before="0" w:after="0" w:line="360" w:lineRule="auto"/>
        <w:ind w:hanging="431"/>
      </w:pPr>
      <w:bookmarkStart w:id="664" w:name="_Toc317858666"/>
      <w:r>
        <w:t>项目管理和实施进度</w:t>
      </w:r>
      <w:bookmarkEnd w:id="664"/>
    </w:p>
    <w:p w14:paraId="623DEA6C">
      <w:pPr>
        <w:pStyle w:val="3"/>
        <w:keepNext w:val="0"/>
        <w:keepLines w:val="0"/>
        <w:widowControl w:val="0"/>
        <w:kinsoku/>
        <w:spacing w:before="0" w:after="0" w:line="360" w:lineRule="auto"/>
        <w:ind w:left="573" w:hanging="573" w:firstLineChars="0"/>
        <w:rPr>
          <w:lang w:eastAsia="zh-CN"/>
        </w:rPr>
      </w:pPr>
      <w:bookmarkStart w:id="665" w:name="_Toc1458769373"/>
      <w:r>
        <w:rPr>
          <w:lang w:eastAsia="zh-CN"/>
        </w:rPr>
        <w:t>项目组织机构和人员培训</w:t>
      </w:r>
      <w:bookmarkEnd w:id="665"/>
    </w:p>
    <w:p w14:paraId="7C572D63">
      <w:pPr>
        <w:pStyle w:val="4"/>
        <w:keepNext w:val="0"/>
        <w:keepLines w:val="0"/>
        <w:widowControl w:val="0"/>
        <w:kinsoku/>
        <w:spacing w:before="0" w:after="0" w:line="360" w:lineRule="auto"/>
        <w:ind w:left="0"/>
        <w:rPr>
          <w:lang w:eastAsia="zh-CN"/>
        </w:rPr>
      </w:pPr>
      <w:bookmarkStart w:id="666" w:name="_Toc167264002"/>
      <w:bookmarkStart w:id="667" w:name="_Toc10453127"/>
      <w:bookmarkStart w:id="668" w:name="_Toc12536555"/>
      <w:bookmarkStart w:id="669" w:name="_Toc1863537859"/>
      <w:r>
        <w:rPr>
          <w:rFonts w:hint="eastAsia"/>
        </w:rPr>
        <w:t>项目</w:t>
      </w:r>
      <w:r>
        <w:t>组织实施机构</w:t>
      </w:r>
      <w:bookmarkEnd w:id="666"/>
      <w:bookmarkEnd w:id="667"/>
      <w:bookmarkEnd w:id="668"/>
      <w:bookmarkEnd w:id="669"/>
    </w:p>
    <w:p w14:paraId="37752E58">
      <w:pPr>
        <w:pStyle w:val="5"/>
        <w:keepNext w:val="0"/>
        <w:keepLines w:val="0"/>
        <w:widowControl w:val="0"/>
        <w:kinsoku/>
        <w:spacing w:before="0" w:after="0" w:line="360" w:lineRule="auto"/>
        <w:ind w:left="6" w:hanging="6" w:firstLineChars="0"/>
        <w:rPr>
          <w:rFonts w:hint="eastAsia" w:ascii="宋体" w:hAnsi="宋体"/>
        </w:rPr>
      </w:pPr>
      <w:bookmarkStart w:id="670" w:name="_Toc167264003"/>
      <w:bookmarkStart w:id="671" w:name="_Toc107436322"/>
      <w:bookmarkStart w:id="672" w:name="_Toc88557538"/>
      <w:r>
        <w:rPr>
          <w:rFonts w:ascii="宋体" w:hAnsi="宋体"/>
        </w:rPr>
        <w:t>项目技术组织结构</w:t>
      </w:r>
      <w:bookmarkEnd w:id="670"/>
      <w:bookmarkEnd w:id="671"/>
      <w:bookmarkEnd w:id="672"/>
    </w:p>
    <w:p w14:paraId="257FB7B8">
      <w:pPr>
        <w:pStyle w:val="6"/>
        <w:keepNext w:val="0"/>
        <w:keepLines w:val="0"/>
        <w:widowControl w:val="0"/>
        <w:kinsoku/>
        <w:spacing w:before="0" w:after="0"/>
        <w:ind w:left="1146" w:hanging="1146"/>
        <w:rPr>
          <w:rFonts w:hint="eastAsia" w:ascii="宋体" w:hAnsi="宋体"/>
        </w:rPr>
      </w:pPr>
      <w:bookmarkStart w:id="673" w:name="_Toc167264004"/>
      <w:r>
        <w:rPr>
          <w:rFonts w:ascii="宋体" w:hAnsi="宋体"/>
        </w:rPr>
        <w:t>技术组织结构</w:t>
      </w:r>
      <w:bookmarkEnd w:id="673"/>
    </w:p>
    <w:p w14:paraId="2FB7C7D7">
      <w:pPr>
        <w:widowControl w:val="0"/>
        <w:kinsoku/>
        <w:ind w:firstLine="480"/>
        <w:rPr>
          <w:rFonts w:hint="eastAsia" w:hAnsi="宋体"/>
          <w:lang w:eastAsia="zh-CN"/>
        </w:rPr>
      </w:pPr>
      <w:r>
        <w:rPr>
          <w:rFonts w:hAnsi="宋体"/>
          <w:lang w:eastAsia="zh-CN"/>
        </w:rPr>
        <w:t>健全完整的项目组织结构是项目取得成功的保证。</w:t>
      </w:r>
    </w:p>
    <w:p w14:paraId="387A4D36">
      <w:pPr>
        <w:widowControl w:val="0"/>
        <w:kinsoku/>
        <w:ind w:firstLine="480"/>
        <w:rPr>
          <w:rFonts w:hint="eastAsia" w:hAnsi="宋体"/>
        </w:rPr>
      </w:pPr>
      <w:r>
        <w:rPr>
          <w:rFonts w:hAnsi="宋体"/>
          <w:lang w:eastAsia="zh-CN"/>
        </w:rPr>
        <w:t>对于本项目的建设，正确、高效的项目组织和管理是成功的关键因素，至关重要。由于本项目规模大、时间紧，因此，项目的组织和管理是项目按期、保质完成的重要因素。为了使项目能按期、保质完成，应按照本项目特点组建项目组，以确保项目高质按期完成。</w:t>
      </w:r>
      <w:r>
        <w:rPr>
          <w:rFonts w:hAnsi="宋体"/>
        </w:rPr>
        <w:t>项目组织结构如下图所示：</w:t>
      </w:r>
    </w:p>
    <w:p w14:paraId="46F0DCBF">
      <w:pPr>
        <w:widowControl w:val="0"/>
        <w:kinsoku/>
        <w:ind w:firstLine="640"/>
        <w:jc w:val="center"/>
        <w:rPr>
          <w:rFonts w:hint="eastAsia" w:hAnsi="宋体"/>
          <w:color w:val="000000" w:themeColor="text1"/>
          <w:sz w:val="32"/>
          <w:szCs w:val="32"/>
          <w14:textFill>
            <w14:solidFill>
              <w14:schemeClr w14:val="tx1"/>
            </w14:solidFill>
          </w14:textFill>
        </w:rPr>
      </w:pPr>
      <w:r>
        <w:rPr>
          <w:rFonts w:hAnsi="宋体"/>
          <w:color w:val="000000" w:themeColor="text1"/>
          <w:sz w:val="32"/>
          <w:szCs w:val="32"/>
          <w14:textFill>
            <w14:solidFill>
              <w14:schemeClr w14:val="tx1"/>
            </w14:solidFill>
          </w14:textFill>
        </w:rPr>
        <w:drawing>
          <wp:inline distT="0" distB="0" distL="114300" distR="114300">
            <wp:extent cx="4360545" cy="2867660"/>
            <wp:effectExtent l="0" t="0" r="8255" b="2540"/>
            <wp:docPr id="3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8"/>
                    <pic:cNvPicPr>
                      <a:picLocks noChangeAspect="1"/>
                    </pic:cNvPicPr>
                  </pic:nvPicPr>
                  <pic:blipFill>
                    <a:blip r:embed="rId29"/>
                    <a:stretch>
                      <a:fillRect/>
                    </a:stretch>
                  </pic:blipFill>
                  <pic:spPr>
                    <a:xfrm>
                      <a:off x="0" y="0"/>
                      <a:ext cx="4360545" cy="2869250"/>
                    </a:xfrm>
                    <a:prstGeom prst="rect">
                      <a:avLst/>
                    </a:prstGeom>
                    <a:noFill/>
                    <a:ln w="9525">
                      <a:noFill/>
                    </a:ln>
                  </pic:spPr>
                </pic:pic>
              </a:graphicData>
            </a:graphic>
          </wp:inline>
        </w:drawing>
      </w:r>
    </w:p>
    <w:p w14:paraId="215153D8">
      <w:pPr>
        <w:pStyle w:val="6"/>
        <w:keepNext w:val="0"/>
        <w:keepLines w:val="0"/>
        <w:widowControl w:val="0"/>
        <w:kinsoku/>
        <w:spacing w:before="0" w:after="0"/>
        <w:ind w:left="1146" w:hanging="1146"/>
        <w:rPr>
          <w:rFonts w:hint="eastAsia" w:ascii="宋体" w:hAnsi="宋体"/>
        </w:rPr>
      </w:pPr>
      <w:bookmarkStart w:id="674" w:name="_Toc167264005"/>
      <w:r>
        <w:rPr>
          <w:rFonts w:ascii="宋体" w:hAnsi="宋体"/>
        </w:rPr>
        <w:t>技术岗位职责</w:t>
      </w:r>
      <w:bookmarkEnd w:id="674"/>
    </w:p>
    <w:tbl>
      <w:tblPr>
        <w:tblStyle w:val="26"/>
        <w:tblW w:w="8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6819"/>
      </w:tblGrid>
      <w:tr w14:paraId="3D7E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1605" w:type="dxa"/>
            <w:tcBorders>
              <w:top w:val="single" w:color="auto" w:sz="4" w:space="0"/>
              <w:left w:val="single" w:color="auto" w:sz="4" w:space="0"/>
              <w:bottom w:val="single" w:color="auto" w:sz="4" w:space="0"/>
              <w:right w:val="single" w:color="auto" w:sz="4" w:space="0"/>
            </w:tcBorders>
            <w:shd w:val="clear" w:color="auto" w:fill="BFBFBF"/>
            <w:vAlign w:val="center"/>
          </w:tcPr>
          <w:p w14:paraId="480A51BF">
            <w:pPr>
              <w:widowControl w:val="0"/>
              <w:kinsoku/>
              <w:ind w:firstLine="0" w:firstLineChars="0"/>
              <w:jc w:val="center"/>
              <w:rPr>
                <w:rFonts w:hint="eastAsia" w:hAnsi="宋体"/>
                <w:b/>
                <w:bCs/>
                <w:color w:val="000000" w:themeColor="text1"/>
                <w14:textFill>
                  <w14:solidFill>
                    <w14:schemeClr w14:val="tx1"/>
                  </w14:solidFill>
                </w14:textFill>
              </w:rPr>
            </w:pPr>
            <w:r>
              <w:rPr>
                <w:rFonts w:hAnsi="宋体"/>
                <w:b/>
                <w:bCs/>
                <w:color w:val="000000" w:themeColor="text1"/>
                <w:lang w:bidi="ar"/>
                <w14:textFill>
                  <w14:solidFill>
                    <w14:schemeClr w14:val="tx1"/>
                  </w14:solidFill>
                </w14:textFill>
              </w:rPr>
              <w:t>角色</w:t>
            </w:r>
          </w:p>
        </w:tc>
        <w:tc>
          <w:tcPr>
            <w:tcW w:w="6819" w:type="dxa"/>
            <w:tcBorders>
              <w:top w:val="single" w:color="auto" w:sz="4" w:space="0"/>
              <w:left w:val="single" w:color="auto" w:sz="4" w:space="0"/>
              <w:bottom w:val="single" w:color="auto" w:sz="4" w:space="0"/>
              <w:right w:val="single" w:color="auto" w:sz="4" w:space="0"/>
            </w:tcBorders>
            <w:shd w:val="clear" w:color="auto" w:fill="BFBFBF"/>
            <w:vAlign w:val="center"/>
          </w:tcPr>
          <w:p w14:paraId="4EEEE2C7">
            <w:pPr>
              <w:widowControl w:val="0"/>
              <w:kinsoku/>
              <w:ind w:firstLine="0" w:firstLineChars="0"/>
              <w:jc w:val="center"/>
              <w:rPr>
                <w:rFonts w:hint="eastAsia" w:hAnsi="宋体"/>
                <w:b/>
                <w:bCs/>
                <w:color w:val="000000" w:themeColor="text1"/>
                <w14:textFill>
                  <w14:solidFill>
                    <w14:schemeClr w14:val="tx1"/>
                  </w14:solidFill>
                </w14:textFill>
              </w:rPr>
            </w:pPr>
            <w:r>
              <w:rPr>
                <w:rFonts w:hAnsi="宋体"/>
                <w:b/>
                <w:bCs/>
                <w:color w:val="000000" w:themeColor="text1"/>
                <w:lang w:bidi="ar"/>
                <w14:textFill>
                  <w14:solidFill>
                    <w14:schemeClr w14:val="tx1"/>
                  </w14:solidFill>
                </w14:textFill>
              </w:rPr>
              <w:t>职责</w:t>
            </w:r>
          </w:p>
        </w:tc>
      </w:tr>
      <w:tr w14:paraId="14A5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jc w:val="center"/>
        </w:trPr>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45FF1B71">
            <w:pPr>
              <w:widowControl w:val="0"/>
              <w:kinsoku/>
              <w:ind w:firstLine="0" w:firstLineChars="0"/>
              <w:jc w:val="center"/>
              <w:rPr>
                <w:rFonts w:hint="eastAsia" w:hAnsi="宋体"/>
                <w:color w:val="000000" w:themeColor="text1"/>
                <w:lang w:bidi="ar"/>
                <w14:textFill>
                  <w14:solidFill>
                    <w14:schemeClr w14:val="tx1"/>
                  </w14:solidFill>
                </w14:textFill>
              </w:rPr>
            </w:pPr>
            <w:r>
              <w:rPr>
                <w:rFonts w:hAnsi="宋体"/>
                <w:color w:val="000000" w:themeColor="text1"/>
                <w:lang w:bidi="ar"/>
                <w14:textFill>
                  <w14:solidFill>
                    <w14:schemeClr w14:val="tx1"/>
                  </w14:solidFill>
                </w14:textFill>
              </w:rPr>
              <w:t>项目经理</w:t>
            </w:r>
          </w:p>
          <w:p w14:paraId="66CCA167">
            <w:pPr>
              <w:widowControl w:val="0"/>
              <w:kinsoku/>
              <w:ind w:firstLine="0" w:firstLineChars="0"/>
              <w:jc w:val="center"/>
              <w:rPr>
                <w:rFonts w:hint="eastAsia" w:hAnsi="宋体"/>
                <w:color w:val="000000" w:themeColor="text1"/>
                <w14:textFill>
                  <w14:solidFill>
                    <w14:schemeClr w14:val="tx1"/>
                  </w14:solidFill>
                </w14:textFill>
              </w:rPr>
            </w:pPr>
            <w:r>
              <w:rPr>
                <w:rFonts w:hAnsi="宋体"/>
                <w:color w:val="000000" w:themeColor="text1"/>
                <w:lang w:bidi="ar"/>
                <w14:textFill>
                  <w14:solidFill>
                    <w14:schemeClr w14:val="tx1"/>
                  </w14:solidFill>
                </w14:textFill>
              </w:rPr>
              <w:t>技术经理</w:t>
            </w: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5358E713">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负责项目计划制定、</w:t>
            </w:r>
            <w:r>
              <w:rPr>
                <w:rFonts w:hAnsi="宋体"/>
                <w:color w:val="000000" w:themeColor="text1"/>
                <w:lang w:eastAsia="zh-CN"/>
                <w14:textFill>
                  <w14:solidFill>
                    <w14:schemeClr w14:val="tx1"/>
                  </w14:solidFill>
                </w14:textFill>
              </w:rPr>
              <w:t>进度</w:t>
            </w:r>
            <w:r>
              <w:rPr>
                <w:rFonts w:hAnsi="宋体"/>
                <w:color w:val="000000" w:themeColor="text1"/>
                <w:lang w:eastAsia="zh-CN" w:bidi="ar"/>
                <w14:textFill>
                  <w14:solidFill>
                    <w14:schemeClr w14:val="tx1"/>
                  </w14:solidFill>
                </w14:textFill>
              </w:rPr>
              <w:t>控制、技术框架确定、度量与分析；负责协调组内成员、项目组与其它技术部门的工作；负责组织需求分析及系统设计，负责项目的产品交付</w:t>
            </w:r>
          </w:p>
        </w:tc>
      </w:tr>
      <w:tr w14:paraId="19F67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329E1CCE">
            <w:pPr>
              <w:widowControl w:val="0"/>
              <w:kinsoku/>
              <w:ind w:firstLine="0" w:firstLineChars="0"/>
              <w:jc w:val="center"/>
              <w:rPr>
                <w:rFonts w:hint="eastAsia" w:hAnsi="宋体"/>
                <w:color w:val="000000" w:themeColor="text1"/>
                <w14:textFill>
                  <w14:solidFill>
                    <w14:schemeClr w14:val="tx1"/>
                  </w14:solidFill>
                </w14:textFill>
              </w:rPr>
            </w:pPr>
            <w:r>
              <w:rPr>
                <w:rFonts w:hAnsi="宋体"/>
                <w:color w:val="000000" w:themeColor="text1"/>
                <w:lang w:bidi="ar"/>
                <w14:textFill>
                  <w14:solidFill>
                    <w14:schemeClr w14:val="tx1"/>
                  </w14:solidFill>
                </w14:textFill>
              </w:rPr>
              <w:t>运维实施</w:t>
            </w: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76C3E3B3">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根据业务需求，进行软件安装、调试、试运行等工作；</w:t>
            </w:r>
          </w:p>
          <w:p w14:paraId="54033433">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提供全天24小时的故障响应服务、相应技术支持。</w:t>
            </w:r>
          </w:p>
        </w:tc>
      </w:tr>
      <w:tr w14:paraId="5D56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160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E61A837">
            <w:pPr>
              <w:widowControl w:val="0"/>
              <w:kinsoku/>
              <w:ind w:firstLine="0" w:firstLineChars="0"/>
              <w:jc w:val="center"/>
              <w:rPr>
                <w:rFonts w:hint="eastAsia" w:hAnsi="宋体"/>
                <w:color w:val="000000" w:themeColor="text1"/>
                <w14:textFill>
                  <w14:solidFill>
                    <w14:schemeClr w14:val="tx1"/>
                  </w14:solidFill>
                </w14:textFill>
              </w:rPr>
            </w:pPr>
            <w:r>
              <w:rPr>
                <w:rFonts w:hAnsi="宋体"/>
                <w:color w:val="000000" w:themeColor="text1"/>
                <w:lang w:bidi="ar"/>
                <w14:textFill>
                  <w14:solidFill>
                    <w14:schemeClr w14:val="tx1"/>
                  </w14:solidFill>
                </w14:textFill>
              </w:rPr>
              <w:t>设计研发组</w:t>
            </w: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237F1508">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负责平台中技术应用标准规划以及制度建设，对系统进行总体规划及设计，负责用户需求文件。进行需求调研出具系统调研报告，并根据双方确认的需求文件，进行系统总体、框架设计分析。</w:t>
            </w:r>
          </w:p>
        </w:tc>
      </w:tr>
      <w:tr w14:paraId="19B1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160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F350280">
            <w:pPr>
              <w:widowControl w:val="0"/>
              <w:kinsoku/>
              <w:ind w:firstLine="0" w:firstLineChars="0"/>
              <w:jc w:val="center"/>
              <w:rPr>
                <w:rFonts w:hint="eastAsia" w:hAnsi="宋体"/>
                <w:color w:val="000000" w:themeColor="text1"/>
                <w:lang w:eastAsia="zh-CN"/>
                <w14:textFill>
                  <w14:solidFill>
                    <w14:schemeClr w14:val="tx1"/>
                  </w14:solidFill>
                </w14:textFill>
              </w:rPr>
            </w:pP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0FADCD82">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根据确认的需求和系统总体、框架设计进一步进行系统详细设计。</w:t>
            </w:r>
          </w:p>
        </w:tc>
      </w:tr>
      <w:tr w14:paraId="505E5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60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EA0FFE4">
            <w:pPr>
              <w:widowControl w:val="0"/>
              <w:kinsoku/>
              <w:ind w:firstLine="0" w:firstLineChars="0"/>
              <w:jc w:val="center"/>
              <w:rPr>
                <w:rFonts w:hint="eastAsia" w:hAnsi="宋体"/>
                <w:color w:val="000000" w:themeColor="text1"/>
                <w:lang w:eastAsia="zh-CN"/>
                <w14:textFill>
                  <w14:solidFill>
                    <w14:schemeClr w14:val="tx1"/>
                  </w14:solidFill>
                </w14:textFill>
              </w:rPr>
            </w:pP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1185AD84">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根据系统详细设计提交编码设计组进行系统编码工作。</w:t>
            </w:r>
          </w:p>
        </w:tc>
      </w:tr>
      <w:tr w14:paraId="0CC9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60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D97B49B">
            <w:pPr>
              <w:widowControl w:val="0"/>
              <w:kinsoku/>
              <w:ind w:firstLine="0" w:firstLineChars="0"/>
              <w:jc w:val="center"/>
              <w:rPr>
                <w:rFonts w:hint="eastAsia" w:hAnsi="宋体"/>
                <w:color w:val="000000" w:themeColor="text1"/>
                <w:lang w:eastAsia="zh-CN"/>
                <w14:textFill>
                  <w14:solidFill>
                    <w14:schemeClr w14:val="tx1"/>
                  </w14:solidFill>
                </w14:textFill>
              </w:rPr>
            </w:pP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4FF889C1">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负责应用支撑平台的研发、维护、接口定制、发布等工作</w:t>
            </w:r>
          </w:p>
        </w:tc>
      </w:tr>
      <w:tr w14:paraId="1FEB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jc w:val="center"/>
        </w:trPr>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2D9C2504">
            <w:pPr>
              <w:widowControl w:val="0"/>
              <w:kinsoku/>
              <w:ind w:firstLine="0" w:firstLineChars="0"/>
              <w:jc w:val="center"/>
              <w:rPr>
                <w:rFonts w:hint="eastAsia" w:hAnsi="宋体"/>
                <w:color w:val="000000" w:themeColor="text1"/>
                <w14:textFill>
                  <w14:solidFill>
                    <w14:schemeClr w14:val="tx1"/>
                  </w14:solidFill>
                </w14:textFill>
              </w:rPr>
            </w:pPr>
            <w:r>
              <w:rPr>
                <w:rFonts w:hAnsi="宋体"/>
                <w:color w:val="000000" w:themeColor="text1"/>
                <w:lang w:bidi="ar"/>
                <w14:textFill>
                  <w14:solidFill>
                    <w14:schemeClr w14:val="tx1"/>
                  </w14:solidFill>
                </w14:textFill>
              </w:rPr>
              <w:t>软件测试组</w:t>
            </w: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5A44E3FE">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负责软件的测试工作（包括测试方案的制定、测试用例的编写、测试结果的确认），并负责向项目经理提供测试反馈，编写确认测试报告和性能测试报告，必要时将信息直接反馈给高层经理。系统编码确认后进行系统内软件功能评测、性能测试等。</w:t>
            </w:r>
          </w:p>
        </w:tc>
      </w:tr>
      <w:tr w14:paraId="26C9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5" w:hRule="atLeast"/>
          <w:jc w:val="center"/>
        </w:trPr>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24528333">
            <w:pPr>
              <w:widowControl w:val="0"/>
              <w:kinsoku/>
              <w:ind w:firstLine="0" w:firstLineChars="0"/>
              <w:jc w:val="center"/>
              <w:rPr>
                <w:rFonts w:hint="eastAsia" w:hAnsi="宋体"/>
                <w:color w:val="000000" w:themeColor="text1"/>
                <w14:textFill>
                  <w14:solidFill>
                    <w14:schemeClr w14:val="tx1"/>
                  </w14:solidFill>
                </w14:textFill>
              </w:rPr>
            </w:pPr>
            <w:r>
              <w:rPr>
                <w:rFonts w:hAnsi="宋体"/>
                <w:color w:val="000000" w:themeColor="text1"/>
                <w:lang w:bidi="ar"/>
                <w14:textFill>
                  <w14:solidFill>
                    <w14:schemeClr w14:val="tx1"/>
                  </w14:solidFill>
                </w14:textFill>
              </w:rPr>
              <w:t>质量保证组</w:t>
            </w: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0C800842">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对项目整个生命周期过程活动进行指导、跟踪与监督，确保开发过程符合质量体系要求，推进项目在规定时间和预算内，保质保量地完成项目开发任务。</w:t>
            </w:r>
          </w:p>
        </w:tc>
      </w:tr>
      <w:tr w14:paraId="004B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605" w:type="dxa"/>
            <w:tcBorders>
              <w:top w:val="single" w:color="auto" w:sz="4" w:space="0"/>
              <w:left w:val="single" w:color="auto" w:sz="4" w:space="0"/>
              <w:bottom w:val="single" w:color="auto" w:sz="4" w:space="0"/>
              <w:right w:val="single" w:color="auto" w:sz="4" w:space="0"/>
            </w:tcBorders>
            <w:shd w:val="clear" w:color="auto" w:fill="auto"/>
            <w:vAlign w:val="center"/>
          </w:tcPr>
          <w:p w14:paraId="1B2B56D1">
            <w:pPr>
              <w:widowControl w:val="0"/>
              <w:kinsoku/>
              <w:ind w:firstLine="0" w:firstLineChars="0"/>
              <w:jc w:val="center"/>
              <w:rPr>
                <w:rFonts w:hint="eastAsia" w:hAnsi="宋体"/>
                <w:color w:val="000000" w:themeColor="text1"/>
                <w14:textFill>
                  <w14:solidFill>
                    <w14:schemeClr w14:val="tx1"/>
                  </w14:solidFill>
                </w14:textFill>
              </w:rPr>
            </w:pPr>
            <w:r>
              <w:rPr>
                <w:rFonts w:hAnsi="宋体"/>
                <w:color w:val="000000" w:themeColor="text1"/>
                <w:lang w:bidi="ar"/>
                <w14:textFill>
                  <w14:solidFill>
                    <w14:schemeClr w14:val="tx1"/>
                  </w14:solidFill>
                </w14:textFill>
              </w:rPr>
              <w:t>培训组</w:t>
            </w:r>
          </w:p>
        </w:tc>
        <w:tc>
          <w:tcPr>
            <w:tcW w:w="6819" w:type="dxa"/>
            <w:tcBorders>
              <w:top w:val="single" w:color="auto" w:sz="4" w:space="0"/>
              <w:left w:val="single" w:color="auto" w:sz="4" w:space="0"/>
              <w:bottom w:val="single" w:color="auto" w:sz="4" w:space="0"/>
              <w:right w:val="single" w:color="auto" w:sz="4" w:space="0"/>
            </w:tcBorders>
            <w:shd w:val="clear" w:color="auto" w:fill="auto"/>
            <w:vAlign w:val="center"/>
          </w:tcPr>
          <w:p w14:paraId="68AE42F3">
            <w:pPr>
              <w:widowControl w:val="0"/>
              <w:kinsoku/>
              <w:ind w:firstLine="0" w:firstLineChars="0"/>
              <w:rPr>
                <w:rFonts w:hint="eastAsia" w:hAnsi="宋体"/>
                <w:color w:val="000000" w:themeColor="text1"/>
                <w:lang w:eastAsia="zh-CN"/>
                <w14:textFill>
                  <w14:solidFill>
                    <w14:schemeClr w14:val="tx1"/>
                  </w14:solidFill>
                </w14:textFill>
              </w:rPr>
            </w:pPr>
            <w:r>
              <w:rPr>
                <w:rFonts w:hAnsi="宋体"/>
                <w:color w:val="000000" w:themeColor="text1"/>
                <w:lang w:eastAsia="zh-CN" w:bidi="ar"/>
                <w14:textFill>
                  <w14:solidFill>
                    <w14:schemeClr w14:val="tx1"/>
                  </w14:solidFill>
                </w14:textFill>
              </w:rPr>
              <w:t>依据培训计划做好各项培训工作，使用户能够尽快熟练使用系统</w:t>
            </w:r>
          </w:p>
        </w:tc>
      </w:tr>
    </w:tbl>
    <w:p w14:paraId="659D0866">
      <w:pPr>
        <w:pStyle w:val="5"/>
        <w:keepNext w:val="0"/>
        <w:keepLines w:val="0"/>
        <w:widowControl w:val="0"/>
        <w:kinsoku/>
        <w:spacing w:before="0" w:after="0" w:line="360" w:lineRule="auto"/>
        <w:ind w:left="6" w:hanging="6" w:firstLineChars="0"/>
        <w:rPr>
          <w:rFonts w:hint="eastAsia" w:ascii="宋体" w:hAnsi="宋体"/>
        </w:rPr>
      </w:pPr>
      <w:bookmarkStart w:id="675" w:name="_Toc107436323"/>
      <w:bookmarkStart w:id="676" w:name="_Toc167264006"/>
      <w:bookmarkStart w:id="677" w:name="_Toc88557539"/>
      <w:r>
        <w:rPr>
          <w:rFonts w:ascii="宋体" w:hAnsi="宋体"/>
        </w:rPr>
        <w:t>项目管理组织结构</w:t>
      </w:r>
      <w:bookmarkEnd w:id="675"/>
      <w:bookmarkEnd w:id="676"/>
      <w:bookmarkEnd w:id="677"/>
    </w:p>
    <w:p w14:paraId="54582365">
      <w:pPr>
        <w:pStyle w:val="6"/>
        <w:keepNext w:val="0"/>
        <w:keepLines w:val="0"/>
        <w:widowControl w:val="0"/>
        <w:kinsoku/>
        <w:spacing w:before="0" w:after="0"/>
        <w:ind w:left="1146" w:hanging="1146"/>
        <w:rPr>
          <w:rFonts w:hint="eastAsia" w:ascii="宋体" w:hAnsi="宋体"/>
        </w:rPr>
      </w:pPr>
      <w:bookmarkStart w:id="678" w:name="_Toc167264007"/>
      <w:r>
        <w:rPr>
          <w:rFonts w:ascii="宋体" w:hAnsi="宋体"/>
        </w:rPr>
        <w:t>管理组织结构</w:t>
      </w:r>
      <w:bookmarkEnd w:id="678"/>
    </w:p>
    <w:p w14:paraId="5452C8F6">
      <w:pPr>
        <w:widowControl w:val="0"/>
        <w:kinsoku/>
        <w:ind w:firstLine="480"/>
        <w:rPr>
          <w:rFonts w:hint="eastAsia" w:hAnsi="宋体"/>
          <w:lang w:eastAsia="zh-CN"/>
        </w:rPr>
      </w:pPr>
      <w:r>
        <w:rPr>
          <w:rFonts w:hAnsi="宋体"/>
          <w:lang w:eastAsia="zh-CN"/>
        </w:rPr>
        <w:t>项目设置管理组织，包括领导小组、组织协调组、业务指导组、督导检测组等组成。管理组织主要由建设</w:t>
      </w:r>
      <w:r>
        <w:rPr>
          <w:rFonts w:hint="eastAsia" w:hAnsi="宋体"/>
          <w:lang w:eastAsia="zh-CN"/>
        </w:rPr>
        <w:t>市局</w:t>
      </w:r>
      <w:r>
        <w:rPr>
          <w:rFonts w:hAnsi="宋体"/>
          <w:lang w:eastAsia="zh-CN"/>
        </w:rPr>
        <w:t>相关领导、业务人员组成，对内协调涉及的各业务部门、资源等，对外组织联络项目实施</w:t>
      </w:r>
      <w:r>
        <w:rPr>
          <w:rFonts w:hint="eastAsia" w:hAnsi="宋体"/>
          <w:lang w:eastAsia="zh-CN"/>
        </w:rPr>
        <w:t>市局</w:t>
      </w:r>
      <w:r>
        <w:rPr>
          <w:rFonts w:hAnsi="宋体"/>
          <w:lang w:eastAsia="zh-CN"/>
        </w:rPr>
        <w:t>、相关人员等，以期能够按照项目进度计划正常实施。</w:t>
      </w:r>
    </w:p>
    <w:p w14:paraId="06F45518">
      <w:pPr>
        <w:widowControl w:val="0"/>
        <w:kinsoku/>
        <w:ind w:firstLine="482"/>
        <w:jc w:val="center"/>
        <w:rPr>
          <w:rFonts w:hint="eastAsia" w:hAnsi="宋体"/>
          <w:b/>
          <w:bCs/>
          <w:color w:val="000000" w:themeColor="text1"/>
          <w14:textFill>
            <w14:solidFill>
              <w14:schemeClr w14:val="tx1"/>
            </w14:solidFill>
          </w14:textFill>
        </w:rPr>
      </w:pPr>
      <w:r>
        <w:rPr>
          <w:rFonts w:hAnsi="宋体"/>
          <w:b/>
          <w:bCs/>
          <w:color w:val="000000" w:themeColor="text1"/>
          <w14:textFill>
            <w14:solidFill>
              <w14:schemeClr w14:val="tx1"/>
            </w14:solidFill>
          </w14:textFill>
        </w:rPr>
        <w:drawing>
          <wp:inline distT="0" distB="0" distL="0" distR="0">
            <wp:extent cx="4059555" cy="1927860"/>
            <wp:effectExtent l="0" t="0" r="4445" b="2540"/>
            <wp:docPr id="2043727091" name="图片 204372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27091" name="图片 2043727091"/>
                    <pic:cNvPicPr>
                      <a:picLocks noChangeAspect="1"/>
                    </pic:cNvPicPr>
                  </pic:nvPicPr>
                  <pic:blipFill>
                    <a:blip r:embed="rId30"/>
                    <a:stretch>
                      <a:fillRect/>
                    </a:stretch>
                  </pic:blipFill>
                  <pic:spPr>
                    <a:xfrm>
                      <a:off x="0" y="0"/>
                      <a:ext cx="4059555" cy="1937788"/>
                    </a:xfrm>
                    <a:prstGeom prst="rect">
                      <a:avLst/>
                    </a:prstGeom>
                  </pic:spPr>
                </pic:pic>
              </a:graphicData>
            </a:graphic>
          </wp:inline>
        </w:drawing>
      </w:r>
    </w:p>
    <w:p w14:paraId="66713762">
      <w:pPr>
        <w:pStyle w:val="6"/>
        <w:keepNext w:val="0"/>
        <w:keepLines w:val="0"/>
        <w:widowControl w:val="0"/>
        <w:kinsoku/>
        <w:spacing w:before="0" w:after="0"/>
        <w:ind w:left="1146" w:hanging="1146"/>
        <w:rPr>
          <w:rFonts w:hint="eastAsia" w:ascii="宋体" w:hAnsi="宋体"/>
        </w:rPr>
      </w:pPr>
      <w:bookmarkStart w:id="679" w:name="_Toc167264008"/>
      <w:r>
        <w:rPr>
          <w:rFonts w:ascii="宋体" w:hAnsi="宋体"/>
        </w:rPr>
        <w:t>管理岗职责</w:t>
      </w:r>
      <w:bookmarkEnd w:id="679"/>
    </w:p>
    <w:tbl>
      <w:tblPr>
        <w:tblStyle w:val="26"/>
        <w:tblW w:w="82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6"/>
        <w:gridCol w:w="6676"/>
      </w:tblGrid>
      <w:tr w14:paraId="1A72C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586" w:type="dxa"/>
            <w:tcBorders>
              <w:top w:val="single" w:color="auto" w:sz="4" w:space="0"/>
              <w:left w:val="single" w:color="auto" w:sz="4" w:space="0"/>
              <w:bottom w:val="single" w:color="auto" w:sz="4" w:space="0"/>
              <w:right w:val="single" w:color="auto" w:sz="4" w:space="0"/>
            </w:tcBorders>
            <w:shd w:val="clear" w:color="auto" w:fill="BFBFBF"/>
            <w:vAlign w:val="center"/>
          </w:tcPr>
          <w:p w14:paraId="20669740">
            <w:pPr>
              <w:widowControl w:val="0"/>
              <w:kinsoku/>
              <w:ind w:firstLine="482"/>
              <w:jc w:val="center"/>
              <w:rPr>
                <w:rFonts w:hint="eastAsia" w:hAnsi="宋体"/>
                <w:b/>
                <w:bCs/>
                <w:color w:val="000000" w:themeColor="text1"/>
                <w14:textFill>
                  <w14:solidFill>
                    <w14:schemeClr w14:val="tx1"/>
                  </w14:solidFill>
                </w14:textFill>
              </w:rPr>
            </w:pPr>
            <w:r>
              <w:rPr>
                <w:rFonts w:hAnsi="宋体"/>
                <w:b/>
                <w:bCs/>
                <w:color w:val="000000" w:themeColor="text1"/>
                <w:lang w:bidi="ar"/>
                <w14:textFill>
                  <w14:solidFill>
                    <w14:schemeClr w14:val="tx1"/>
                  </w14:solidFill>
                </w14:textFill>
              </w:rPr>
              <w:t>角色</w:t>
            </w:r>
          </w:p>
        </w:tc>
        <w:tc>
          <w:tcPr>
            <w:tcW w:w="6676" w:type="dxa"/>
            <w:tcBorders>
              <w:top w:val="single" w:color="auto" w:sz="4" w:space="0"/>
              <w:left w:val="single" w:color="auto" w:sz="4" w:space="0"/>
              <w:bottom w:val="single" w:color="auto" w:sz="4" w:space="0"/>
              <w:right w:val="single" w:color="auto" w:sz="4" w:space="0"/>
            </w:tcBorders>
            <w:shd w:val="clear" w:color="auto" w:fill="BFBFBF"/>
            <w:vAlign w:val="center"/>
          </w:tcPr>
          <w:p w14:paraId="1AC53444">
            <w:pPr>
              <w:widowControl w:val="0"/>
              <w:kinsoku/>
              <w:ind w:firstLine="482"/>
              <w:jc w:val="center"/>
              <w:rPr>
                <w:rFonts w:hint="eastAsia" w:hAnsi="宋体"/>
                <w:b/>
                <w:bCs/>
                <w:color w:val="000000" w:themeColor="text1"/>
                <w14:textFill>
                  <w14:solidFill>
                    <w14:schemeClr w14:val="tx1"/>
                  </w14:solidFill>
                </w14:textFill>
              </w:rPr>
            </w:pPr>
            <w:r>
              <w:rPr>
                <w:rFonts w:hAnsi="宋体"/>
                <w:b/>
                <w:bCs/>
                <w:color w:val="000000" w:themeColor="text1"/>
                <w:lang w:bidi="ar"/>
                <w14:textFill>
                  <w14:solidFill>
                    <w14:schemeClr w14:val="tx1"/>
                  </w14:solidFill>
                </w14:textFill>
              </w:rPr>
              <w:t>职责</w:t>
            </w:r>
          </w:p>
        </w:tc>
      </w:tr>
      <w:tr w14:paraId="57992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3" w:hRule="atLeast"/>
          <w:jc w:val="center"/>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14:paraId="409BBCB4">
            <w:pPr>
              <w:widowControl w:val="0"/>
              <w:kinsoku/>
              <w:ind w:firstLine="0" w:firstLineChars="0"/>
              <w:rPr>
                <w:rFonts w:hint="eastAsia" w:hAnsi="宋体"/>
                <w:color w:val="000000" w:themeColor="text1"/>
                <w:lang w:bidi="ar"/>
                <w14:textFill>
                  <w14:solidFill>
                    <w14:schemeClr w14:val="tx1"/>
                  </w14:solidFill>
                </w14:textFill>
              </w:rPr>
            </w:pPr>
            <w:r>
              <w:rPr>
                <w:rFonts w:hAnsi="宋体"/>
                <w:color w:val="000000" w:themeColor="text1"/>
                <w:lang w:bidi="ar"/>
                <w14:textFill>
                  <w14:solidFill>
                    <w14:schemeClr w14:val="tx1"/>
                  </w14:solidFill>
                </w14:textFill>
              </w:rPr>
              <w:t>领导小组</w:t>
            </w:r>
          </w:p>
        </w:tc>
        <w:tc>
          <w:tcPr>
            <w:tcW w:w="6676" w:type="dxa"/>
            <w:tcBorders>
              <w:top w:val="single" w:color="auto" w:sz="4" w:space="0"/>
              <w:left w:val="single" w:color="auto" w:sz="4" w:space="0"/>
              <w:bottom w:val="single" w:color="auto" w:sz="4" w:space="0"/>
              <w:right w:val="single" w:color="auto" w:sz="4" w:space="0"/>
            </w:tcBorders>
            <w:shd w:val="clear" w:color="auto" w:fill="auto"/>
            <w:vAlign w:val="center"/>
          </w:tcPr>
          <w:p w14:paraId="31A30F92">
            <w:pPr>
              <w:widowControl w:val="0"/>
              <w:kinsoku/>
              <w:ind w:firstLine="0" w:firstLineChars="0"/>
              <w:rPr>
                <w:rFonts w:hint="eastAsia" w:hAnsi="宋体"/>
                <w:color w:val="000000" w:themeColor="text1"/>
                <w:lang w:eastAsia="zh-CN" w:bidi="ar"/>
                <w14:textFill>
                  <w14:solidFill>
                    <w14:schemeClr w14:val="tx1"/>
                  </w14:solidFill>
                </w14:textFill>
              </w:rPr>
            </w:pPr>
            <w:r>
              <w:rPr>
                <w:rFonts w:hAnsi="宋体"/>
                <w:color w:val="000000" w:themeColor="text1"/>
                <w:lang w:eastAsia="zh-CN" w:bidi="ar"/>
                <w14:textFill>
                  <w14:solidFill>
                    <w14:schemeClr w14:val="tx1"/>
                  </w14:solidFill>
                </w14:textFill>
              </w:rPr>
              <w:t>负责项目的整体工作部署安排，统筹各项工作和人员。</w:t>
            </w:r>
          </w:p>
        </w:tc>
      </w:tr>
      <w:tr w14:paraId="6BA1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14:paraId="297F2E0D">
            <w:pPr>
              <w:widowControl w:val="0"/>
              <w:kinsoku/>
              <w:ind w:firstLine="0" w:firstLineChars="0"/>
              <w:rPr>
                <w:rFonts w:hint="eastAsia" w:hAnsi="宋体"/>
                <w:color w:val="000000" w:themeColor="text1"/>
                <w:lang w:bidi="ar"/>
                <w14:textFill>
                  <w14:solidFill>
                    <w14:schemeClr w14:val="tx1"/>
                  </w14:solidFill>
                </w14:textFill>
              </w:rPr>
            </w:pPr>
            <w:r>
              <w:rPr>
                <w:rFonts w:hAnsi="宋体"/>
                <w:color w:val="000000" w:themeColor="text1"/>
                <w:lang w:bidi="ar"/>
                <w14:textFill>
                  <w14:solidFill>
                    <w14:schemeClr w14:val="tx1"/>
                  </w14:solidFill>
                </w14:textFill>
              </w:rPr>
              <w:t>组织协调组</w:t>
            </w:r>
          </w:p>
        </w:tc>
        <w:tc>
          <w:tcPr>
            <w:tcW w:w="6676" w:type="dxa"/>
            <w:tcBorders>
              <w:top w:val="single" w:color="auto" w:sz="4" w:space="0"/>
              <w:left w:val="single" w:color="auto" w:sz="4" w:space="0"/>
              <w:bottom w:val="single" w:color="auto" w:sz="4" w:space="0"/>
              <w:right w:val="single" w:color="auto" w:sz="4" w:space="0"/>
            </w:tcBorders>
            <w:shd w:val="clear" w:color="auto" w:fill="auto"/>
            <w:vAlign w:val="center"/>
          </w:tcPr>
          <w:p w14:paraId="0F167561">
            <w:pPr>
              <w:widowControl w:val="0"/>
              <w:kinsoku/>
              <w:ind w:firstLine="0" w:firstLineChars="0"/>
              <w:rPr>
                <w:rFonts w:hint="eastAsia" w:hAnsi="宋体"/>
                <w:color w:val="000000" w:themeColor="text1"/>
                <w:lang w:eastAsia="zh-CN" w:bidi="ar"/>
                <w14:textFill>
                  <w14:solidFill>
                    <w14:schemeClr w14:val="tx1"/>
                  </w14:solidFill>
                </w14:textFill>
              </w:rPr>
            </w:pPr>
            <w:r>
              <w:rPr>
                <w:rFonts w:hAnsi="宋体"/>
                <w:color w:val="000000" w:themeColor="text1"/>
                <w:lang w:eastAsia="zh-CN" w:bidi="ar"/>
                <w14:textFill>
                  <w14:solidFill>
                    <w14:schemeClr w14:val="tx1"/>
                  </w14:solidFill>
                </w14:textFill>
              </w:rPr>
              <w:t>协助领导小组完成各业务部门与技术组的需求对接、资源申请调配，协调外部人员办公测试场地、进出门禁、餐食等。</w:t>
            </w:r>
          </w:p>
        </w:tc>
      </w:tr>
      <w:tr w14:paraId="0BAB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5" w:hRule="atLeast"/>
          <w:jc w:val="center"/>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14:paraId="35EC932E">
            <w:pPr>
              <w:widowControl w:val="0"/>
              <w:kinsoku/>
              <w:ind w:firstLine="0" w:firstLineChars="0"/>
              <w:rPr>
                <w:rFonts w:hint="eastAsia" w:hAnsi="宋体"/>
                <w:color w:val="000000" w:themeColor="text1"/>
                <w:lang w:bidi="ar"/>
                <w14:textFill>
                  <w14:solidFill>
                    <w14:schemeClr w14:val="tx1"/>
                  </w14:solidFill>
                </w14:textFill>
              </w:rPr>
            </w:pPr>
            <w:r>
              <w:rPr>
                <w:rFonts w:hAnsi="宋体"/>
                <w:color w:val="000000" w:themeColor="text1"/>
                <w:lang w:bidi="ar"/>
                <w14:textFill>
                  <w14:solidFill>
                    <w14:schemeClr w14:val="tx1"/>
                  </w14:solidFill>
                </w14:textFill>
              </w:rPr>
              <w:t>业务指导组</w:t>
            </w:r>
          </w:p>
        </w:tc>
        <w:tc>
          <w:tcPr>
            <w:tcW w:w="6676" w:type="dxa"/>
            <w:tcBorders>
              <w:top w:val="single" w:color="auto" w:sz="4" w:space="0"/>
              <w:left w:val="single" w:color="auto" w:sz="4" w:space="0"/>
              <w:bottom w:val="single" w:color="auto" w:sz="4" w:space="0"/>
              <w:right w:val="single" w:color="auto" w:sz="4" w:space="0"/>
            </w:tcBorders>
            <w:shd w:val="clear" w:color="auto" w:fill="auto"/>
            <w:vAlign w:val="center"/>
          </w:tcPr>
          <w:p w14:paraId="4FD724CD">
            <w:pPr>
              <w:widowControl w:val="0"/>
              <w:kinsoku/>
              <w:ind w:firstLine="0" w:firstLineChars="0"/>
              <w:rPr>
                <w:rFonts w:hint="eastAsia" w:hAnsi="宋体"/>
                <w:color w:val="000000" w:themeColor="text1"/>
                <w:lang w:eastAsia="zh-CN" w:bidi="ar"/>
                <w14:textFill>
                  <w14:solidFill>
                    <w14:schemeClr w14:val="tx1"/>
                  </w14:solidFill>
                </w14:textFill>
              </w:rPr>
            </w:pPr>
            <w:r>
              <w:rPr>
                <w:rFonts w:hAnsi="宋体"/>
                <w:color w:val="000000" w:themeColor="text1"/>
                <w:lang w:eastAsia="zh-CN" w:bidi="ar"/>
                <w14:textFill>
                  <w14:solidFill>
                    <w14:schemeClr w14:val="tx1"/>
                  </w14:solidFill>
                </w14:textFill>
              </w:rPr>
              <w:t>公安警保平台涉及业务较多，有十几项业务，业务指导组从业务逻辑、审批审核流程、业务解释解读等角度，指导技术组开发设计软件模块功能。</w:t>
            </w:r>
          </w:p>
        </w:tc>
      </w:tr>
      <w:tr w14:paraId="4CED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9" w:hRule="atLeast"/>
          <w:jc w:val="center"/>
        </w:trPr>
        <w:tc>
          <w:tcPr>
            <w:tcW w:w="1586" w:type="dxa"/>
            <w:tcBorders>
              <w:top w:val="single" w:color="auto" w:sz="4" w:space="0"/>
              <w:left w:val="single" w:color="auto" w:sz="4" w:space="0"/>
              <w:bottom w:val="single" w:color="auto" w:sz="4" w:space="0"/>
              <w:right w:val="single" w:color="auto" w:sz="4" w:space="0"/>
            </w:tcBorders>
            <w:shd w:val="clear" w:color="auto" w:fill="auto"/>
            <w:vAlign w:val="center"/>
          </w:tcPr>
          <w:p w14:paraId="52ECFEAC">
            <w:pPr>
              <w:widowControl w:val="0"/>
              <w:kinsoku/>
              <w:ind w:firstLine="0" w:firstLineChars="0"/>
              <w:rPr>
                <w:rFonts w:hint="eastAsia" w:hAnsi="宋体"/>
                <w:color w:val="000000" w:themeColor="text1"/>
                <w:lang w:bidi="ar"/>
                <w14:textFill>
                  <w14:solidFill>
                    <w14:schemeClr w14:val="tx1"/>
                  </w14:solidFill>
                </w14:textFill>
              </w:rPr>
            </w:pPr>
            <w:r>
              <w:rPr>
                <w:rFonts w:hAnsi="宋体"/>
                <w:color w:val="000000" w:themeColor="text1"/>
                <w:lang w:bidi="ar"/>
                <w14:textFill>
                  <w14:solidFill>
                    <w14:schemeClr w14:val="tx1"/>
                  </w14:solidFill>
                </w14:textFill>
              </w:rPr>
              <w:t>督导检测组</w:t>
            </w:r>
          </w:p>
        </w:tc>
        <w:tc>
          <w:tcPr>
            <w:tcW w:w="6676" w:type="dxa"/>
            <w:tcBorders>
              <w:top w:val="single" w:color="auto" w:sz="4" w:space="0"/>
              <w:left w:val="single" w:color="auto" w:sz="4" w:space="0"/>
              <w:bottom w:val="single" w:color="auto" w:sz="4" w:space="0"/>
              <w:right w:val="single" w:color="auto" w:sz="4" w:space="0"/>
            </w:tcBorders>
            <w:shd w:val="clear" w:color="auto" w:fill="auto"/>
            <w:vAlign w:val="center"/>
          </w:tcPr>
          <w:p w14:paraId="68F2FD53">
            <w:pPr>
              <w:widowControl w:val="0"/>
              <w:kinsoku/>
              <w:ind w:firstLine="0" w:firstLineChars="0"/>
              <w:rPr>
                <w:rFonts w:hint="eastAsia" w:hAnsi="宋体"/>
                <w:color w:val="000000" w:themeColor="text1"/>
                <w:lang w:eastAsia="zh-CN" w:bidi="ar"/>
                <w14:textFill>
                  <w14:solidFill>
                    <w14:schemeClr w14:val="tx1"/>
                  </w14:solidFill>
                </w14:textFill>
              </w:rPr>
            </w:pPr>
            <w:r>
              <w:rPr>
                <w:rFonts w:hAnsi="宋体"/>
                <w:color w:val="000000" w:themeColor="text1"/>
                <w:lang w:eastAsia="zh-CN" w:bidi="ar"/>
                <w14:textFill>
                  <w14:solidFill>
                    <w14:schemeClr w14:val="tx1"/>
                  </w14:solidFill>
                </w14:textFill>
              </w:rPr>
              <w:t>督导项目正常执行，定期、随机检测软件平台功能是否满足业务要求，对检测到的问题要求技术组进行整改。</w:t>
            </w:r>
          </w:p>
        </w:tc>
      </w:tr>
    </w:tbl>
    <w:p w14:paraId="45F4A77A">
      <w:pPr>
        <w:widowControl w:val="0"/>
        <w:kinsoku/>
        <w:ind w:firstLine="0" w:firstLineChars="0"/>
        <w:rPr>
          <w:lang w:val="zh-CN" w:eastAsia="zh-CN"/>
        </w:rPr>
      </w:pPr>
    </w:p>
    <w:p w14:paraId="55C9C178">
      <w:pPr>
        <w:pStyle w:val="4"/>
        <w:keepNext w:val="0"/>
        <w:keepLines w:val="0"/>
        <w:widowControl w:val="0"/>
        <w:kinsoku/>
        <w:spacing w:before="0" w:after="0" w:line="360" w:lineRule="auto"/>
        <w:ind w:left="0"/>
        <w:rPr>
          <w:lang w:val="zh-CN" w:eastAsia="zh-CN"/>
        </w:rPr>
      </w:pPr>
      <w:bookmarkStart w:id="680" w:name="_Toc1579288365"/>
      <w:bookmarkStart w:id="681" w:name="_Toc167264019"/>
      <w:r>
        <w:rPr>
          <w:rFonts w:hint="eastAsia"/>
          <w:lang w:val="zh-CN" w:eastAsia="zh-CN"/>
        </w:rPr>
        <w:t>人员配置与培训</w:t>
      </w:r>
      <w:bookmarkEnd w:id="680"/>
      <w:bookmarkEnd w:id="681"/>
    </w:p>
    <w:p w14:paraId="381003BE">
      <w:pPr>
        <w:pStyle w:val="5"/>
        <w:keepNext w:val="0"/>
        <w:keepLines w:val="0"/>
        <w:widowControl w:val="0"/>
        <w:kinsoku/>
        <w:spacing w:before="0" w:after="0" w:line="360" w:lineRule="auto"/>
        <w:ind w:left="6" w:hanging="6" w:firstLineChars="0"/>
        <w:rPr>
          <w:rFonts w:hint="eastAsia" w:ascii="宋体" w:hAnsi="宋体"/>
          <w:lang w:val="zh-CN" w:eastAsia="zh-CN"/>
        </w:rPr>
      </w:pPr>
      <w:bookmarkStart w:id="682" w:name="_Toc417396255"/>
      <w:bookmarkStart w:id="683" w:name="_Toc167264020"/>
      <w:bookmarkStart w:id="684" w:name="_Toc5205208"/>
      <w:bookmarkStart w:id="685" w:name="_Toc447198173"/>
      <w:bookmarkStart w:id="686" w:name="_Toc451959766"/>
      <w:r>
        <w:rPr>
          <w:rFonts w:hint="eastAsia" w:ascii="宋体" w:hAnsi="宋体"/>
          <w:lang w:val="zh-CN" w:eastAsia="zh-CN"/>
        </w:rPr>
        <w:t>人员</w:t>
      </w:r>
      <w:r>
        <w:rPr>
          <w:rFonts w:ascii="宋体" w:hAnsi="宋体"/>
          <w:lang w:val="zh-CN" w:eastAsia="zh-CN"/>
        </w:rPr>
        <w:t>配置计划</w:t>
      </w:r>
      <w:bookmarkEnd w:id="682"/>
      <w:bookmarkEnd w:id="683"/>
      <w:bookmarkEnd w:id="684"/>
      <w:bookmarkEnd w:id="685"/>
      <w:bookmarkEnd w:id="686"/>
    </w:p>
    <w:p w14:paraId="596C601F">
      <w:pPr>
        <w:widowControl w:val="0"/>
        <w:kinsoku/>
        <w:ind w:firstLine="480"/>
        <w:rPr>
          <w:lang w:eastAsia="zh-CN"/>
        </w:rPr>
      </w:pPr>
      <w:r>
        <w:rPr>
          <w:lang w:eastAsia="zh-CN"/>
        </w:rPr>
        <w:t>将针对该项目成立专门的项目团队，配备人员不少于8人，包括但不仅限于项目经理、技术负责人、研发工程师、测试工程师、实施工程师等。在项目实施阶段，常驻现场技术人员不少于6人。在项目实施全过程中全面配合采购人，确保人力、物力的定量投入，定期向采购人提交最新的进展情况报告。</w:t>
      </w:r>
    </w:p>
    <w:p w14:paraId="2DB065C5">
      <w:pPr>
        <w:pStyle w:val="5"/>
        <w:keepNext w:val="0"/>
        <w:keepLines w:val="0"/>
        <w:widowControl w:val="0"/>
        <w:kinsoku/>
        <w:spacing w:before="0" w:after="0" w:line="360" w:lineRule="auto"/>
        <w:ind w:left="6" w:hanging="6" w:firstLineChars="0"/>
        <w:rPr>
          <w:rFonts w:hint="eastAsia" w:ascii="宋体" w:hAnsi="宋体"/>
          <w:lang w:val="zh-CN" w:eastAsia="zh-CN"/>
        </w:rPr>
      </w:pPr>
      <w:bookmarkStart w:id="687" w:name="_Toc5205209"/>
      <w:bookmarkStart w:id="688" w:name="_Toc167264021"/>
      <w:r>
        <w:rPr>
          <w:rFonts w:hint="eastAsia" w:ascii="宋体" w:hAnsi="宋体"/>
          <w:lang w:val="zh-CN" w:eastAsia="zh-CN"/>
        </w:rPr>
        <w:t>培训</w:t>
      </w:r>
      <w:bookmarkEnd w:id="687"/>
      <w:r>
        <w:rPr>
          <w:rFonts w:hint="eastAsia" w:ascii="宋体" w:hAnsi="宋体"/>
          <w:lang w:val="zh-CN" w:eastAsia="zh-CN"/>
        </w:rPr>
        <w:t>组织与管理</w:t>
      </w:r>
      <w:bookmarkEnd w:id="688"/>
    </w:p>
    <w:p w14:paraId="633D0E9B">
      <w:pPr>
        <w:pStyle w:val="6"/>
        <w:keepNext w:val="0"/>
        <w:keepLines w:val="0"/>
        <w:widowControl w:val="0"/>
        <w:kinsoku/>
        <w:spacing w:before="0" w:after="0"/>
        <w:ind w:left="1146" w:hanging="1146"/>
        <w:rPr>
          <w:rFonts w:hint="eastAsia" w:ascii="宋体" w:hAnsi="宋体"/>
          <w:lang w:val="zh-CN" w:eastAsia="zh-CN"/>
        </w:rPr>
      </w:pPr>
      <w:bookmarkStart w:id="689" w:name="_Toc88557545"/>
      <w:bookmarkStart w:id="690" w:name="_Toc167264022"/>
      <w:bookmarkStart w:id="691" w:name="_Toc80177329"/>
      <w:bookmarkStart w:id="692" w:name="_Toc107436329"/>
      <w:r>
        <w:rPr>
          <w:rFonts w:ascii="宋体" w:hAnsi="宋体"/>
          <w:lang w:val="zh-CN" w:eastAsia="zh-CN"/>
        </w:rPr>
        <w:t>培训</w:t>
      </w:r>
      <w:r>
        <w:rPr>
          <w:rFonts w:hint="eastAsia" w:ascii="宋体" w:hAnsi="宋体"/>
          <w:lang w:val="zh-CN" w:eastAsia="zh-CN"/>
        </w:rPr>
        <w:t>总</w:t>
      </w:r>
      <w:r>
        <w:rPr>
          <w:rFonts w:ascii="宋体" w:hAnsi="宋体"/>
          <w:lang w:val="zh-CN" w:eastAsia="zh-CN"/>
        </w:rPr>
        <w:t>则</w:t>
      </w:r>
      <w:bookmarkEnd w:id="689"/>
      <w:bookmarkEnd w:id="690"/>
      <w:bookmarkEnd w:id="691"/>
      <w:bookmarkEnd w:id="692"/>
    </w:p>
    <w:p w14:paraId="38663A8F">
      <w:pPr>
        <w:widowControl w:val="0"/>
        <w:numPr>
          <w:ilvl w:val="0"/>
          <w:numId w:val="25"/>
        </w:numPr>
        <w:kinsoku/>
        <w:ind w:firstLineChars="0"/>
        <w:jc w:val="both"/>
        <w:rPr>
          <w:rFonts w:hint="eastAsia" w:ascii="宋体" w:hAnsi="宋体" w:cs="Times New Roman"/>
          <w:szCs w:val="24"/>
          <w:lang w:eastAsia="zh-CN"/>
        </w:rPr>
      </w:pPr>
      <w:r>
        <w:rPr>
          <w:rFonts w:ascii="宋体" w:hAnsi="宋体" w:cs="Times New Roman"/>
          <w:szCs w:val="24"/>
          <w:lang w:eastAsia="zh-CN"/>
        </w:rPr>
        <w:t>项目承建方应负责分析用户的整体培训需求，制定培训方案。</w:t>
      </w:r>
    </w:p>
    <w:p w14:paraId="44E14927">
      <w:pPr>
        <w:widowControl w:val="0"/>
        <w:numPr>
          <w:ilvl w:val="0"/>
          <w:numId w:val="25"/>
        </w:numPr>
        <w:kinsoku/>
        <w:ind w:firstLineChars="0"/>
        <w:jc w:val="both"/>
        <w:rPr>
          <w:rFonts w:hint="eastAsia" w:ascii="宋体" w:hAnsi="宋体" w:cs="Times New Roman"/>
          <w:szCs w:val="24"/>
          <w:lang w:eastAsia="zh-CN"/>
        </w:rPr>
      </w:pPr>
      <w:r>
        <w:rPr>
          <w:rFonts w:ascii="宋体" w:hAnsi="宋体" w:cs="Times New Roman"/>
          <w:szCs w:val="24"/>
          <w:lang w:eastAsia="zh-CN"/>
        </w:rPr>
        <w:t>培训对象包括平台的操作人员和管理人员等，项目承建方提供培训计划及教材。</w:t>
      </w:r>
    </w:p>
    <w:p w14:paraId="11C048C5">
      <w:pPr>
        <w:widowControl w:val="0"/>
        <w:numPr>
          <w:ilvl w:val="0"/>
          <w:numId w:val="25"/>
        </w:numPr>
        <w:kinsoku/>
        <w:ind w:firstLineChars="0"/>
        <w:jc w:val="both"/>
        <w:rPr>
          <w:rFonts w:hint="eastAsia" w:ascii="宋体" w:hAnsi="宋体" w:cs="Times New Roman"/>
          <w:szCs w:val="24"/>
          <w:lang w:eastAsia="zh-CN"/>
        </w:rPr>
      </w:pPr>
      <w:r>
        <w:rPr>
          <w:rFonts w:ascii="宋体" w:hAnsi="宋体" w:cs="Times New Roman"/>
          <w:szCs w:val="24"/>
          <w:lang w:eastAsia="zh-CN"/>
        </w:rPr>
        <w:t>培训内容包括平台体系培训、平台的操作培训、管理培训、维护培训，规范的宣传培训，以及模型设计培训，平台技能培训，平台二次开发培训等。</w:t>
      </w:r>
    </w:p>
    <w:p w14:paraId="18B45AC0">
      <w:pPr>
        <w:widowControl w:val="0"/>
        <w:numPr>
          <w:ilvl w:val="0"/>
          <w:numId w:val="25"/>
        </w:numPr>
        <w:kinsoku/>
        <w:ind w:firstLineChars="0"/>
        <w:jc w:val="both"/>
        <w:rPr>
          <w:rFonts w:hint="eastAsia" w:ascii="宋体" w:hAnsi="宋体" w:cs="Times New Roman"/>
          <w:szCs w:val="24"/>
          <w:lang w:eastAsia="zh-CN"/>
        </w:rPr>
      </w:pPr>
      <w:r>
        <w:rPr>
          <w:rFonts w:ascii="宋体" w:hAnsi="宋体" w:cs="Times New Roman"/>
          <w:szCs w:val="24"/>
          <w:lang w:eastAsia="zh-CN"/>
        </w:rPr>
        <w:t>培训方式包括集中培训和现场培训等。</w:t>
      </w:r>
    </w:p>
    <w:p w14:paraId="5A0A3F88">
      <w:pPr>
        <w:widowControl w:val="0"/>
        <w:numPr>
          <w:ilvl w:val="0"/>
          <w:numId w:val="25"/>
        </w:numPr>
        <w:kinsoku/>
        <w:ind w:firstLineChars="0"/>
        <w:jc w:val="both"/>
        <w:rPr>
          <w:rFonts w:hint="eastAsia" w:ascii="宋体" w:hAnsi="宋体" w:cs="Times New Roman"/>
          <w:szCs w:val="24"/>
          <w:lang w:eastAsia="zh-CN"/>
        </w:rPr>
      </w:pPr>
      <w:r>
        <w:rPr>
          <w:rFonts w:ascii="宋体" w:hAnsi="宋体" w:cs="Times New Roman"/>
          <w:szCs w:val="24"/>
          <w:lang w:eastAsia="zh-CN"/>
        </w:rPr>
        <w:t>在项目实施及质保期内，项目承建方按要求提供充分的各类现场培训，包含但不限于系统培训和理论教学，培训内容、方式和地点须根据甲方要求进行定制。</w:t>
      </w:r>
    </w:p>
    <w:p w14:paraId="56341EB2">
      <w:pPr>
        <w:pStyle w:val="6"/>
        <w:keepNext w:val="0"/>
        <w:keepLines w:val="0"/>
        <w:widowControl w:val="0"/>
        <w:kinsoku/>
        <w:spacing w:before="0" w:after="0"/>
        <w:ind w:left="1146" w:hanging="1146"/>
        <w:rPr>
          <w:rFonts w:hint="eastAsia" w:ascii="宋体" w:hAnsi="宋体"/>
          <w:lang w:val="zh-CN" w:eastAsia="zh-CN"/>
        </w:rPr>
      </w:pPr>
      <w:bookmarkStart w:id="693" w:name="_Toc167264023"/>
      <w:bookmarkStart w:id="694" w:name="_Toc107436330"/>
      <w:bookmarkStart w:id="695" w:name="_Toc80177330"/>
      <w:bookmarkStart w:id="696" w:name="_Toc88557546"/>
      <w:r>
        <w:rPr>
          <w:rFonts w:ascii="宋体" w:hAnsi="宋体"/>
          <w:lang w:val="zh-CN" w:eastAsia="zh-CN"/>
        </w:rPr>
        <w:t>培训目标</w:t>
      </w:r>
      <w:bookmarkEnd w:id="693"/>
      <w:bookmarkEnd w:id="694"/>
      <w:bookmarkEnd w:id="695"/>
      <w:bookmarkEnd w:id="696"/>
    </w:p>
    <w:p w14:paraId="288A67C9">
      <w:pPr>
        <w:widowControl w:val="0"/>
        <w:kinsoku/>
        <w:autoSpaceDE/>
        <w:autoSpaceDN/>
        <w:adjustRightInd/>
        <w:snapToGrid/>
        <w:ind w:firstLine="482"/>
        <w:jc w:val="both"/>
        <w:textAlignment w:val="auto"/>
        <w:rPr>
          <w:rFonts w:hint="eastAsia" w:ascii="宋体" w:hAnsi="宋体" w:cs="Times New Roman"/>
          <w:b/>
          <w:bCs/>
          <w:snapToGrid/>
          <w:kern w:val="2"/>
          <w:szCs w:val="24"/>
          <w:lang w:eastAsia="zh-CN"/>
        </w:rPr>
      </w:pPr>
      <w:r>
        <w:rPr>
          <w:rFonts w:ascii="宋体" w:hAnsi="宋体" w:cs="Times New Roman"/>
          <w:b/>
          <w:bCs/>
          <w:snapToGrid/>
          <w:kern w:val="2"/>
          <w:szCs w:val="24"/>
          <w:lang w:eastAsia="zh-CN"/>
        </w:rPr>
        <w:t>通过本项目培训将达到如下几个目标：</w:t>
      </w:r>
    </w:p>
    <w:p w14:paraId="60BC4AAE">
      <w:pPr>
        <w:widowControl w:val="0"/>
        <w:numPr>
          <w:ilvl w:val="0"/>
          <w:numId w:val="26"/>
        </w:numPr>
        <w:kinsoku/>
        <w:ind w:firstLineChars="0"/>
        <w:jc w:val="both"/>
        <w:rPr>
          <w:rFonts w:hint="eastAsia" w:ascii="宋体" w:hAnsi="宋体" w:cs="Times New Roman"/>
          <w:kern w:val="2"/>
          <w:szCs w:val="24"/>
          <w:lang w:val="zh-CN" w:eastAsia="zh-CN"/>
        </w:rPr>
      </w:pPr>
      <w:r>
        <w:rPr>
          <w:rFonts w:ascii="宋体" w:hAnsi="宋体" w:cs="Times New Roman"/>
          <w:kern w:val="2"/>
          <w:szCs w:val="24"/>
          <w:lang w:val="zh-CN" w:eastAsia="zh-CN"/>
        </w:rPr>
        <w:t>帮助用户技术人员能够了解本项目相关的产品；</w:t>
      </w:r>
    </w:p>
    <w:p w14:paraId="3289EC0C">
      <w:pPr>
        <w:widowControl w:val="0"/>
        <w:numPr>
          <w:ilvl w:val="0"/>
          <w:numId w:val="26"/>
        </w:numPr>
        <w:kinsoku/>
        <w:ind w:firstLineChars="0"/>
        <w:jc w:val="both"/>
        <w:rPr>
          <w:rFonts w:hint="eastAsia" w:ascii="宋体" w:hAnsi="宋体" w:cs="Times New Roman"/>
          <w:kern w:val="2"/>
          <w:szCs w:val="24"/>
          <w:lang w:val="zh-CN" w:eastAsia="zh-CN"/>
        </w:rPr>
      </w:pPr>
      <w:r>
        <w:rPr>
          <w:rFonts w:ascii="宋体" w:hAnsi="宋体" w:cs="Times New Roman"/>
          <w:kern w:val="2"/>
          <w:szCs w:val="24"/>
          <w:lang w:val="zh-CN" w:eastAsia="zh-CN"/>
        </w:rPr>
        <w:t>帮助用户能够掌握系统软硬件的日常操作管理与维护，并对一般性故障进行诊断、排除与恢复；</w:t>
      </w:r>
    </w:p>
    <w:p w14:paraId="70316558">
      <w:pPr>
        <w:widowControl w:val="0"/>
        <w:numPr>
          <w:ilvl w:val="0"/>
          <w:numId w:val="26"/>
        </w:numPr>
        <w:kinsoku/>
        <w:ind w:firstLineChars="0"/>
        <w:jc w:val="both"/>
        <w:rPr>
          <w:rFonts w:hint="eastAsia" w:ascii="宋体" w:hAnsi="宋体" w:cs="Times New Roman"/>
          <w:kern w:val="2"/>
          <w:szCs w:val="24"/>
          <w:lang w:val="zh-CN" w:eastAsia="zh-CN"/>
        </w:rPr>
      </w:pPr>
      <w:r>
        <w:rPr>
          <w:rFonts w:ascii="宋体" w:hAnsi="宋体" w:cs="Times New Roman"/>
          <w:kern w:val="2"/>
          <w:szCs w:val="24"/>
          <w:lang w:val="zh-CN" w:eastAsia="zh-CN"/>
        </w:rPr>
        <w:t>帮助用户能熟练使用所提供的各种工具。培训对象为系统管理员和系统使用人员等；</w:t>
      </w:r>
    </w:p>
    <w:p w14:paraId="3209CAC5">
      <w:pPr>
        <w:widowControl w:val="0"/>
        <w:numPr>
          <w:ilvl w:val="0"/>
          <w:numId w:val="26"/>
        </w:numPr>
        <w:kinsoku/>
        <w:ind w:firstLineChars="0"/>
        <w:jc w:val="both"/>
        <w:rPr>
          <w:rFonts w:hint="eastAsia" w:ascii="宋体" w:hAnsi="宋体" w:cs="Times New Roman"/>
          <w:kern w:val="2"/>
          <w:szCs w:val="24"/>
          <w:lang w:val="zh-CN" w:eastAsia="zh-CN"/>
        </w:rPr>
      </w:pPr>
      <w:r>
        <w:rPr>
          <w:rFonts w:ascii="宋体" w:hAnsi="宋体" w:cs="Times New Roman"/>
          <w:kern w:val="2"/>
          <w:szCs w:val="24"/>
          <w:lang w:val="zh-CN" w:eastAsia="zh-CN"/>
        </w:rPr>
        <w:t>帮助用户能够掌握对系统的运行数据进行采集、分析、处理；</w:t>
      </w:r>
    </w:p>
    <w:p w14:paraId="3CB4AD53">
      <w:pPr>
        <w:widowControl w:val="0"/>
        <w:numPr>
          <w:ilvl w:val="0"/>
          <w:numId w:val="26"/>
        </w:numPr>
        <w:kinsoku/>
        <w:ind w:firstLineChars="0"/>
        <w:jc w:val="both"/>
        <w:rPr>
          <w:rFonts w:hint="eastAsia" w:ascii="宋体" w:hAnsi="宋体" w:cs="Times New Roman"/>
          <w:kern w:val="2"/>
          <w:szCs w:val="24"/>
          <w:lang w:val="zh-CN" w:eastAsia="zh-CN"/>
        </w:rPr>
      </w:pPr>
      <w:r>
        <w:rPr>
          <w:rFonts w:ascii="宋体" w:hAnsi="宋体" w:cs="Times New Roman"/>
          <w:kern w:val="2"/>
          <w:szCs w:val="24"/>
          <w:lang w:val="zh-CN" w:eastAsia="zh-CN"/>
        </w:rPr>
        <w:t>帮助用户熟练使用分析平台；</w:t>
      </w:r>
    </w:p>
    <w:p w14:paraId="7A6A271C">
      <w:pPr>
        <w:widowControl w:val="0"/>
        <w:numPr>
          <w:ilvl w:val="0"/>
          <w:numId w:val="26"/>
        </w:numPr>
        <w:kinsoku/>
        <w:ind w:firstLineChars="0"/>
        <w:jc w:val="both"/>
        <w:rPr>
          <w:rFonts w:hint="eastAsia" w:ascii="宋体" w:hAnsi="宋体" w:cs="Times New Roman"/>
          <w:kern w:val="2"/>
          <w:szCs w:val="24"/>
          <w:lang w:val="zh-CN" w:eastAsia="zh-CN"/>
        </w:rPr>
      </w:pPr>
      <w:r>
        <w:rPr>
          <w:rFonts w:ascii="宋体" w:hAnsi="宋体" w:cs="Times New Roman"/>
          <w:kern w:val="2"/>
          <w:szCs w:val="24"/>
          <w:lang w:val="zh-CN" w:eastAsia="zh-CN"/>
        </w:rPr>
        <w:t>通过对用户进行全面的技术培训，使用户达到能独立进行管理、维护和故障处理等工作，以便用户所使用的软件产品能够正常、安全地运行。</w:t>
      </w:r>
    </w:p>
    <w:p w14:paraId="556B54D5">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技术培训是整个工程实施中极为重要的一环。项目承建方应选择具有较高技术水平、丰富实际工作和教学经验的技术人员担任教师，必要时可外聘专业技术人员，并认真准备有关培训教材，将课程简化浓缩，充分保证培训课程的实用性，使平台的技术人员在最短的时间内获得最有效的系统管理与维护知识。</w:t>
      </w:r>
    </w:p>
    <w:p w14:paraId="11A24C5E">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培训包括所有系统软件、应用软件产品、业务应用及操作方式等在内的全部培训，包括现场培训、集中培训、一对一培训和高端管理培训等，并提出详细的培训方案。</w:t>
      </w:r>
    </w:p>
    <w:p w14:paraId="1A587596">
      <w:pPr>
        <w:pStyle w:val="6"/>
        <w:keepNext w:val="0"/>
        <w:keepLines w:val="0"/>
        <w:widowControl w:val="0"/>
        <w:kinsoku/>
        <w:spacing w:before="0" w:after="0"/>
        <w:ind w:left="1146" w:hanging="1146"/>
        <w:rPr>
          <w:rFonts w:hint="eastAsia" w:ascii="宋体" w:hAnsi="宋体"/>
          <w:lang w:val="zh-CN" w:eastAsia="zh-CN"/>
        </w:rPr>
      </w:pPr>
      <w:bookmarkStart w:id="697" w:name="_Toc107436331"/>
      <w:bookmarkStart w:id="698" w:name="_Toc80177331"/>
      <w:bookmarkStart w:id="699" w:name="_Toc167264024"/>
      <w:bookmarkStart w:id="700" w:name="_Toc88557547"/>
      <w:r>
        <w:rPr>
          <w:rFonts w:ascii="宋体" w:hAnsi="宋体"/>
          <w:lang w:val="zh-CN" w:eastAsia="zh-CN"/>
        </w:rPr>
        <w:t>培训对象</w:t>
      </w:r>
      <w:bookmarkEnd w:id="697"/>
      <w:bookmarkEnd w:id="698"/>
      <w:bookmarkEnd w:id="699"/>
      <w:bookmarkEnd w:id="700"/>
    </w:p>
    <w:p w14:paraId="4EA3C140">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由于本项目是一项综合型的项目，系统使用范围广，用户层次多，不同用户层次使用的系统角色不相同，使用的内容和侧重点各不相同，因此需要在本项目中针对不同的用户层次提供针对性的用户培训，保障培训效果，使各层次的用户都能熟练掌握系统相关的知识。</w:t>
      </w:r>
    </w:p>
    <w:p w14:paraId="7B399235">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培训人数不做限定，以满足工作需要为原则。</w:t>
      </w:r>
    </w:p>
    <w:p w14:paraId="6AAAF2EA">
      <w:pPr>
        <w:pStyle w:val="7"/>
        <w:keepNext w:val="0"/>
        <w:keepLines w:val="0"/>
        <w:widowControl w:val="0"/>
        <w:kinsoku/>
        <w:spacing w:before="0" w:after="0" w:line="360" w:lineRule="auto"/>
        <w:ind w:left="1146" w:hanging="1146" w:firstLineChars="0"/>
        <w:rPr>
          <w:rFonts w:hint="eastAsia" w:ascii="宋体" w:hAnsi="宋体"/>
          <w:b w:val="0"/>
          <w:lang w:val="zh-CN" w:eastAsia="zh-CN"/>
        </w:rPr>
      </w:pPr>
      <w:bookmarkStart w:id="701" w:name="_Toc167264025"/>
      <w:r>
        <w:rPr>
          <w:rFonts w:ascii="宋体" w:hAnsi="宋体"/>
          <w:b w:val="0"/>
          <w:lang w:val="zh-CN" w:eastAsia="zh-CN"/>
        </w:rPr>
        <w:t>管理人员</w:t>
      </w:r>
      <w:bookmarkEnd w:id="701"/>
    </w:p>
    <w:p w14:paraId="3B35D7FF">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管理人员是</w:t>
      </w:r>
      <w:r>
        <w:rPr>
          <w:rFonts w:hint="eastAsia" w:ascii="宋体" w:hAnsi="宋体" w:cs="Times New Roman"/>
          <w:snapToGrid/>
          <w:kern w:val="2"/>
          <w:szCs w:val="24"/>
          <w:lang w:eastAsia="zh-CN"/>
        </w:rPr>
        <w:t>市局</w:t>
      </w:r>
      <w:r>
        <w:rPr>
          <w:rFonts w:ascii="宋体" w:hAnsi="宋体" w:cs="Times New Roman"/>
          <w:snapToGrid/>
          <w:kern w:val="2"/>
          <w:szCs w:val="24"/>
          <w:lang w:eastAsia="zh-CN"/>
        </w:rPr>
        <w:t>决策者，除了掌握系统的使用方法外，还需要掌控项目建设总体规划和信息化发展趋势，以便于对</w:t>
      </w:r>
      <w:r>
        <w:rPr>
          <w:rFonts w:hint="eastAsia" w:ascii="宋体" w:hAnsi="宋体" w:cs="Times New Roman"/>
          <w:snapToGrid/>
          <w:kern w:val="2"/>
          <w:szCs w:val="24"/>
          <w:lang w:eastAsia="zh-CN"/>
        </w:rPr>
        <w:t>市局</w:t>
      </w:r>
      <w:r>
        <w:rPr>
          <w:rFonts w:ascii="宋体" w:hAnsi="宋体" w:cs="Times New Roman"/>
          <w:snapToGrid/>
          <w:kern w:val="2"/>
          <w:szCs w:val="24"/>
          <w:lang w:eastAsia="zh-CN"/>
        </w:rPr>
        <w:t>的信息化的发展进行决策，因此对于领导层的培训内容主要为信息化总体规划、信息化发展趋势、系统基础操作等，另外为能使领导层对信息化发展趋势和目前的主要发展水平有更深的了解，将组织领导层人员到国内外信息发达地区进行现场实地考察，加深领导的信息化认识程度，增强领导信息化意识，提高领导者信息化决策能力，促进业主</w:t>
      </w:r>
      <w:r>
        <w:rPr>
          <w:rFonts w:hint="eastAsia" w:ascii="宋体" w:hAnsi="宋体" w:cs="Times New Roman"/>
          <w:snapToGrid/>
          <w:kern w:val="2"/>
          <w:szCs w:val="24"/>
          <w:lang w:eastAsia="zh-CN"/>
        </w:rPr>
        <w:t>市局</w:t>
      </w:r>
      <w:r>
        <w:rPr>
          <w:rFonts w:ascii="宋体" w:hAnsi="宋体" w:cs="Times New Roman"/>
          <w:snapToGrid/>
          <w:kern w:val="2"/>
          <w:szCs w:val="24"/>
          <w:lang w:eastAsia="zh-CN"/>
        </w:rPr>
        <w:t>信息化的发展。</w:t>
      </w:r>
    </w:p>
    <w:p w14:paraId="1BAC1513">
      <w:pPr>
        <w:pStyle w:val="7"/>
        <w:keepNext w:val="0"/>
        <w:keepLines w:val="0"/>
        <w:widowControl w:val="0"/>
        <w:kinsoku/>
        <w:spacing w:before="0" w:after="0" w:line="360" w:lineRule="auto"/>
        <w:ind w:left="1146" w:hanging="1146" w:firstLineChars="0"/>
        <w:rPr>
          <w:rFonts w:hint="eastAsia" w:ascii="宋体" w:hAnsi="宋体"/>
          <w:b w:val="0"/>
          <w:lang w:val="zh-CN" w:eastAsia="zh-CN"/>
        </w:rPr>
      </w:pPr>
      <w:bookmarkStart w:id="702" w:name="_Toc167264026"/>
      <w:r>
        <w:rPr>
          <w:rFonts w:ascii="宋体" w:hAnsi="宋体"/>
          <w:b w:val="0"/>
          <w:lang w:val="zh-CN" w:eastAsia="zh-CN"/>
        </w:rPr>
        <w:t>操作使用人员</w:t>
      </w:r>
      <w:bookmarkEnd w:id="702"/>
    </w:p>
    <w:p w14:paraId="33B13FA9">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操作使用人员是应用系统的直接使用者，涉及到系统的各方面功能，是对系统功能理解最深、业务最熟悉的用户群，然而普通用户由于覆盖的面广，各部门主要使用的功能模块不尽相同，因此针对于普通用户将按照不同的部门的侧重点进行分期培训，组织类似业务部门或单独部门进行培训，以便于各部门对各自业务系统使用的把握，以达到各用户能熟练掌握系统的使用方法。</w:t>
      </w:r>
    </w:p>
    <w:p w14:paraId="31E4145B">
      <w:pPr>
        <w:pStyle w:val="7"/>
        <w:keepNext w:val="0"/>
        <w:keepLines w:val="0"/>
        <w:widowControl w:val="0"/>
        <w:kinsoku/>
        <w:spacing w:before="0" w:after="0" w:line="360" w:lineRule="auto"/>
        <w:ind w:left="1146" w:hanging="1146" w:firstLineChars="0"/>
        <w:rPr>
          <w:rFonts w:hint="eastAsia" w:ascii="宋体" w:hAnsi="宋体"/>
          <w:b w:val="0"/>
          <w:lang w:val="zh-CN" w:eastAsia="zh-CN"/>
        </w:rPr>
      </w:pPr>
      <w:bookmarkStart w:id="703" w:name="_Toc167264027"/>
      <w:r>
        <w:rPr>
          <w:rFonts w:ascii="宋体" w:hAnsi="宋体"/>
          <w:b w:val="0"/>
          <w:lang w:val="zh-CN" w:eastAsia="zh-CN"/>
        </w:rPr>
        <w:t>系统维护人员</w:t>
      </w:r>
      <w:bookmarkEnd w:id="703"/>
    </w:p>
    <w:p w14:paraId="15EDB85C">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系统维护人员是用户</w:t>
      </w:r>
      <w:r>
        <w:rPr>
          <w:rFonts w:hint="eastAsia" w:ascii="宋体" w:hAnsi="宋体" w:cs="Times New Roman"/>
          <w:snapToGrid/>
          <w:kern w:val="2"/>
          <w:szCs w:val="24"/>
          <w:lang w:eastAsia="zh-CN"/>
        </w:rPr>
        <w:t>市局</w:t>
      </w:r>
      <w:r>
        <w:rPr>
          <w:rFonts w:ascii="宋体" w:hAnsi="宋体" w:cs="Times New Roman"/>
          <w:snapToGrid/>
          <w:kern w:val="2"/>
          <w:szCs w:val="24"/>
          <w:lang w:eastAsia="zh-CN"/>
        </w:rPr>
        <w:t>对系统进行管理维护的一员，掌握一定的信息技术，并且针对开发人员与系统管理员分别进行针对性的培训，主要侧重于系统的建设原理和规划，总体架构，常见问题的解决，系统安装配置等内容。系统的维护和管理工作需要对应用系统较熟悉，并且能处理运行过程中遇到的各类问题，因此对于软件维护人员和管理员将采用共同参与项目维护和实施的方式，从长期实践中逐渐掌握系统维护知识，提升其技术技能和对系统的认识。</w:t>
      </w:r>
    </w:p>
    <w:p w14:paraId="5BC657F8">
      <w:pPr>
        <w:pStyle w:val="6"/>
        <w:keepNext w:val="0"/>
        <w:keepLines w:val="0"/>
        <w:widowControl w:val="0"/>
        <w:kinsoku/>
        <w:spacing w:before="0" w:after="0"/>
        <w:ind w:left="1146" w:hanging="1146"/>
        <w:rPr>
          <w:rFonts w:hint="eastAsia" w:ascii="宋体" w:hAnsi="宋体"/>
          <w:lang w:val="zh-CN" w:eastAsia="zh-CN"/>
        </w:rPr>
      </w:pPr>
      <w:bookmarkStart w:id="704" w:name="_Toc167264028"/>
      <w:bookmarkStart w:id="705" w:name="_Toc88557548"/>
      <w:bookmarkStart w:id="706" w:name="_Toc107436332"/>
      <w:r>
        <w:rPr>
          <w:rFonts w:ascii="宋体" w:hAnsi="宋体"/>
          <w:lang w:val="zh-CN" w:eastAsia="zh-CN"/>
        </w:rPr>
        <w:t>培训计划</w:t>
      </w:r>
      <w:bookmarkEnd w:id="704"/>
      <w:bookmarkEnd w:id="705"/>
      <w:bookmarkEnd w:id="706"/>
    </w:p>
    <w:p w14:paraId="6329A7EC">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所列培训具体的培训时间由用户方指定。根据培训的内容确定培训环境及相关用品，包括场地、计算机设备、网络环境、文字资料和讲义等，保证所有的资料必须是中文书写。</w:t>
      </w:r>
    </w:p>
    <w:p w14:paraId="501BF8FA">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完整而系统的培训是项目成功的重要因素。对用户的培训质量将直接影响到项目的建设，并影响到项目后期的维护。只有经过良好培训的用户才可以减少重复操作，提高生产率。培训是项目实施中必须同步进行的一项重要工作，根据项目的实际，进行不同方式的培训：</w:t>
      </w:r>
    </w:p>
    <w:p w14:paraId="5C2B6C68">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p>
    <w:tbl>
      <w:tblPr>
        <w:tblStyle w:val="26"/>
        <w:tblW w:w="8314" w:type="dxa"/>
        <w:tblInd w:w="0" w:type="dxa"/>
        <w:tblLayout w:type="fixed"/>
        <w:tblCellMar>
          <w:top w:w="0" w:type="dxa"/>
          <w:left w:w="108" w:type="dxa"/>
          <w:bottom w:w="0" w:type="dxa"/>
          <w:right w:w="108" w:type="dxa"/>
        </w:tblCellMar>
      </w:tblPr>
      <w:tblGrid>
        <w:gridCol w:w="2825"/>
        <w:gridCol w:w="2977"/>
        <w:gridCol w:w="1276"/>
        <w:gridCol w:w="1236"/>
      </w:tblGrid>
      <w:tr w14:paraId="423F06C9">
        <w:tblPrEx>
          <w:tblCellMar>
            <w:top w:w="0" w:type="dxa"/>
            <w:left w:w="108" w:type="dxa"/>
            <w:bottom w:w="0" w:type="dxa"/>
            <w:right w:w="108" w:type="dxa"/>
          </w:tblCellMar>
        </w:tblPrEx>
        <w:trPr>
          <w:trHeight w:val="689" w:hRule="atLeast"/>
        </w:trPr>
        <w:tc>
          <w:tcPr>
            <w:tcW w:w="2825" w:type="dxa"/>
            <w:tcBorders>
              <w:top w:val="single" w:color="auto" w:sz="8" w:space="0"/>
              <w:left w:val="single" w:color="auto" w:sz="8" w:space="0"/>
              <w:bottom w:val="single" w:color="auto" w:sz="8" w:space="0"/>
              <w:right w:val="single" w:color="auto" w:sz="8" w:space="0"/>
            </w:tcBorders>
            <w:shd w:val="clear" w:color="auto" w:fill="BFBFBF"/>
            <w:vAlign w:val="center"/>
          </w:tcPr>
          <w:p w14:paraId="08EAA69B">
            <w:pPr>
              <w:widowControl w:val="0"/>
              <w:kinsoku/>
              <w:autoSpaceDE/>
              <w:autoSpaceDN/>
              <w:ind w:firstLine="0" w:firstLineChars="0"/>
              <w:jc w:val="center"/>
              <w:textAlignment w:val="auto"/>
              <w:rPr>
                <w:rFonts w:hint="eastAsia" w:ascii="宋体" w:hAnsi="宋体" w:cs="Times New Roman"/>
                <w:b/>
                <w:bCs/>
                <w:snapToGrid/>
                <w:kern w:val="2"/>
                <w:szCs w:val="24"/>
                <w:lang w:eastAsia="zh-CN"/>
              </w:rPr>
            </w:pPr>
            <w:r>
              <w:rPr>
                <w:rFonts w:ascii="宋体" w:hAnsi="宋体" w:cs="Times New Roman"/>
                <w:b/>
                <w:bCs/>
                <w:snapToGrid/>
                <w:kern w:val="2"/>
                <w:szCs w:val="24"/>
                <w:lang w:eastAsia="zh-CN"/>
              </w:rPr>
              <w:t>培训内容</w:t>
            </w:r>
          </w:p>
        </w:tc>
        <w:tc>
          <w:tcPr>
            <w:tcW w:w="2977" w:type="dxa"/>
            <w:tcBorders>
              <w:top w:val="single" w:color="auto" w:sz="8" w:space="0"/>
              <w:left w:val="nil"/>
              <w:bottom w:val="single" w:color="auto" w:sz="8" w:space="0"/>
              <w:right w:val="single" w:color="auto" w:sz="8" w:space="0"/>
            </w:tcBorders>
            <w:shd w:val="clear" w:color="auto" w:fill="BFBFBF"/>
            <w:vAlign w:val="center"/>
          </w:tcPr>
          <w:p w14:paraId="2D062D1A">
            <w:pPr>
              <w:widowControl w:val="0"/>
              <w:kinsoku/>
              <w:autoSpaceDE/>
              <w:autoSpaceDN/>
              <w:ind w:firstLine="0" w:firstLineChars="0"/>
              <w:jc w:val="center"/>
              <w:textAlignment w:val="auto"/>
              <w:rPr>
                <w:rFonts w:hint="eastAsia" w:ascii="宋体" w:hAnsi="宋体" w:cs="Times New Roman"/>
                <w:b/>
                <w:bCs/>
                <w:snapToGrid/>
                <w:kern w:val="2"/>
                <w:szCs w:val="24"/>
                <w:lang w:eastAsia="zh-CN"/>
              </w:rPr>
            </w:pPr>
            <w:r>
              <w:rPr>
                <w:rFonts w:ascii="宋体" w:hAnsi="宋体" w:cs="Times New Roman"/>
                <w:b/>
                <w:bCs/>
                <w:snapToGrid/>
                <w:kern w:val="2"/>
                <w:szCs w:val="24"/>
                <w:lang w:eastAsia="zh-CN"/>
              </w:rPr>
              <w:t>培训对象</w:t>
            </w:r>
          </w:p>
        </w:tc>
        <w:tc>
          <w:tcPr>
            <w:tcW w:w="1276" w:type="dxa"/>
            <w:tcBorders>
              <w:top w:val="single" w:color="auto" w:sz="8" w:space="0"/>
              <w:left w:val="nil"/>
              <w:bottom w:val="single" w:color="auto" w:sz="8" w:space="0"/>
              <w:right w:val="single" w:color="auto" w:sz="8" w:space="0"/>
            </w:tcBorders>
            <w:shd w:val="clear" w:color="auto" w:fill="BFBFBF"/>
            <w:vAlign w:val="center"/>
          </w:tcPr>
          <w:p w14:paraId="60FCF90A">
            <w:pPr>
              <w:widowControl w:val="0"/>
              <w:kinsoku/>
              <w:autoSpaceDE/>
              <w:autoSpaceDN/>
              <w:ind w:firstLine="0" w:firstLineChars="0"/>
              <w:jc w:val="center"/>
              <w:textAlignment w:val="auto"/>
              <w:rPr>
                <w:rFonts w:hint="eastAsia" w:ascii="宋体" w:hAnsi="宋体" w:cs="Times New Roman"/>
                <w:b/>
                <w:bCs/>
                <w:snapToGrid/>
                <w:kern w:val="2"/>
                <w:szCs w:val="24"/>
                <w:lang w:eastAsia="zh-CN"/>
              </w:rPr>
            </w:pPr>
            <w:r>
              <w:rPr>
                <w:rFonts w:ascii="宋体" w:hAnsi="宋体" w:cs="Times New Roman"/>
                <w:b/>
                <w:bCs/>
                <w:snapToGrid/>
                <w:kern w:val="2"/>
                <w:szCs w:val="24"/>
                <w:lang w:eastAsia="zh-CN"/>
              </w:rPr>
              <w:t>培训人数</w:t>
            </w:r>
          </w:p>
        </w:tc>
        <w:tc>
          <w:tcPr>
            <w:tcW w:w="1236" w:type="dxa"/>
            <w:tcBorders>
              <w:top w:val="single" w:color="auto" w:sz="8" w:space="0"/>
              <w:left w:val="nil"/>
              <w:bottom w:val="single" w:color="auto" w:sz="8" w:space="0"/>
              <w:right w:val="single" w:color="auto" w:sz="8" w:space="0"/>
            </w:tcBorders>
            <w:shd w:val="clear" w:color="auto" w:fill="BFBFBF"/>
            <w:vAlign w:val="center"/>
          </w:tcPr>
          <w:p w14:paraId="63EAD01E">
            <w:pPr>
              <w:widowControl w:val="0"/>
              <w:kinsoku/>
              <w:autoSpaceDE/>
              <w:autoSpaceDN/>
              <w:ind w:firstLine="0" w:firstLineChars="0"/>
              <w:jc w:val="center"/>
              <w:textAlignment w:val="auto"/>
              <w:rPr>
                <w:rFonts w:hint="eastAsia" w:ascii="宋体" w:hAnsi="宋体" w:cs="Times New Roman"/>
                <w:b/>
                <w:bCs/>
                <w:snapToGrid/>
                <w:kern w:val="2"/>
                <w:szCs w:val="24"/>
                <w:lang w:eastAsia="zh-CN"/>
              </w:rPr>
            </w:pPr>
            <w:r>
              <w:rPr>
                <w:rFonts w:ascii="宋体" w:hAnsi="宋体" w:cs="Times New Roman"/>
                <w:b/>
                <w:bCs/>
                <w:snapToGrid/>
                <w:kern w:val="2"/>
                <w:szCs w:val="24"/>
                <w:lang w:eastAsia="zh-CN"/>
              </w:rPr>
              <w:t>项目阶段</w:t>
            </w:r>
          </w:p>
        </w:tc>
      </w:tr>
      <w:tr w14:paraId="7A290575">
        <w:tblPrEx>
          <w:tblCellMar>
            <w:top w:w="0" w:type="dxa"/>
            <w:left w:w="108" w:type="dxa"/>
            <w:bottom w:w="0" w:type="dxa"/>
            <w:right w:w="108" w:type="dxa"/>
          </w:tblCellMar>
        </w:tblPrEx>
        <w:trPr>
          <w:trHeight w:val="535"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06F4187A">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产品安装与维护培训</w:t>
            </w:r>
          </w:p>
        </w:tc>
        <w:tc>
          <w:tcPr>
            <w:tcW w:w="2977" w:type="dxa"/>
            <w:tcBorders>
              <w:top w:val="nil"/>
              <w:left w:val="nil"/>
              <w:bottom w:val="single" w:color="auto" w:sz="8" w:space="0"/>
              <w:right w:val="single" w:color="auto" w:sz="8" w:space="0"/>
            </w:tcBorders>
            <w:shd w:val="clear" w:color="auto" w:fill="auto"/>
            <w:vAlign w:val="center"/>
          </w:tcPr>
          <w:p w14:paraId="5D5BB06C">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系统管理员</w:t>
            </w:r>
          </w:p>
        </w:tc>
        <w:tc>
          <w:tcPr>
            <w:tcW w:w="1276" w:type="dxa"/>
            <w:tcBorders>
              <w:top w:val="nil"/>
              <w:left w:val="nil"/>
              <w:bottom w:val="single" w:color="auto" w:sz="8" w:space="0"/>
              <w:right w:val="single" w:color="auto" w:sz="8" w:space="0"/>
            </w:tcBorders>
            <w:shd w:val="clear" w:color="auto" w:fill="auto"/>
            <w:vAlign w:val="center"/>
          </w:tcPr>
          <w:p w14:paraId="218C109A">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1565B6F8">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789B3339">
        <w:tblPrEx>
          <w:tblCellMar>
            <w:top w:w="0" w:type="dxa"/>
            <w:left w:w="108" w:type="dxa"/>
            <w:bottom w:w="0" w:type="dxa"/>
            <w:right w:w="108" w:type="dxa"/>
          </w:tblCellMar>
        </w:tblPrEx>
        <w:trPr>
          <w:trHeight w:val="535"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12C350A5">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应用系统安装部署培训</w:t>
            </w:r>
          </w:p>
        </w:tc>
        <w:tc>
          <w:tcPr>
            <w:tcW w:w="2977" w:type="dxa"/>
            <w:tcBorders>
              <w:top w:val="nil"/>
              <w:left w:val="nil"/>
              <w:bottom w:val="single" w:color="auto" w:sz="8" w:space="0"/>
              <w:right w:val="single" w:color="auto" w:sz="8" w:space="0"/>
            </w:tcBorders>
            <w:shd w:val="clear" w:color="auto" w:fill="auto"/>
            <w:vAlign w:val="center"/>
          </w:tcPr>
          <w:p w14:paraId="69F97639">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系统管理员</w:t>
            </w:r>
          </w:p>
        </w:tc>
        <w:tc>
          <w:tcPr>
            <w:tcW w:w="1276" w:type="dxa"/>
            <w:tcBorders>
              <w:top w:val="nil"/>
              <w:left w:val="nil"/>
              <w:bottom w:val="single" w:color="auto" w:sz="8" w:space="0"/>
              <w:right w:val="single" w:color="auto" w:sz="8" w:space="0"/>
            </w:tcBorders>
            <w:shd w:val="clear" w:color="auto" w:fill="auto"/>
            <w:vAlign w:val="center"/>
          </w:tcPr>
          <w:p w14:paraId="22394FF6">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0BBD4F63">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73B75A29">
        <w:tblPrEx>
          <w:tblCellMar>
            <w:top w:w="0" w:type="dxa"/>
            <w:left w:w="108" w:type="dxa"/>
            <w:bottom w:w="0" w:type="dxa"/>
            <w:right w:w="108" w:type="dxa"/>
          </w:tblCellMar>
        </w:tblPrEx>
        <w:trPr>
          <w:trHeight w:val="1194"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7508FCA0">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平台功能操作培训</w:t>
            </w:r>
          </w:p>
        </w:tc>
        <w:tc>
          <w:tcPr>
            <w:tcW w:w="2977" w:type="dxa"/>
            <w:tcBorders>
              <w:top w:val="nil"/>
              <w:left w:val="nil"/>
              <w:bottom w:val="single" w:color="auto" w:sz="8" w:space="0"/>
              <w:right w:val="single" w:color="auto" w:sz="8" w:space="0"/>
            </w:tcBorders>
            <w:shd w:val="clear" w:color="auto" w:fill="auto"/>
            <w:vAlign w:val="center"/>
          </w:tcPr>
          <w:p w14:paraId="74D08E1E">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领导层用户、系统管理员、业务部门管理人员、业务操作用户</w:t>
            </w:r>
          </w:p>
        </w:tc>
        <w:tc>
          <w:tcPr>
            <w:tcW w:w="1276" w:type="dxa"/>
            <w:tcBorders>
              <w:top w:val="nil"/>
              <w:left w:val="nil"/>
              <w:bottom w:val="single" w:color="auto" w:sz="8" w:space="0"/>
              <w:right w:val="single" w:color="auto" w:sz="8" w:space="0"/>
            </w:tcBorders>
            <w:shd w:val="clear" w:color="auto" w:fill="auto"/>
            <w:vAlign w:val="center"/>
          </w:tcPr>
          <w:p w14:paraId="7FE908CF">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2A03ED67">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309ACA9E">
        <w:tblPrEx>
          <w:tblCellMar>
            <w:top w:w="0" w:type="dxa"/>
            <w:left w:w="108" w:type="dxa"/>
            <w:bottom w:w="0" w:type="dxa"/>
            <w:right w:w="108" w:type="dxa"/>
          </w:tblCellMar>
        </w:tblPrEx>
        <w:trPr>
          <w:trHeight w:val="532"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5C0ADD9D">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项目管理培训</w:t>
            </w:r>
          </w:p>
        </w:tc>
        <w:tc>
          <w:tcPr>
            <w:tcW w:w="2977" w:type="dxa"/>
            <w:tcBorders>
              <w:top w:val="nil"/>
              <w:left w:val="nil"/>
              <w:bottom w:val="single" w:color="auto" w:sz="8" w:space="0"/>
              <w:right w:val="single" w:color="auto" w:sz="8" w:space="0"/>
            </w:tcBorders>
            <w:shd w:val="clear" w:color="auto" w:fill="auto"/>
            <w:vAlign w:val="center"/>
          </w:tcPr>
          <w:p w14:paraId="27E4C0A7">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项目管理小组</w:t>
            </w:r>
          </w:p>
        </w:tc>
        <w:tc>
          <w:tcPr>
            <w:tcW w:w="1276" w:type="dxa"/>
            <w:tcBorders>
              <w:top w:val="nil"/>
              <w:left w:val="nil"/>
              <w:bottom w:val="single" w:color="auto" w:sz="8" w:space="0"/>
              <w:right w:val="single" w:color="auto" w:sz="8" w:space="0"/>
            </w:tcBorders>
            <w:shd w:val="clear" w:color="auto" w:fill="auto"/>
            <w:vAlign w:val="center"/>
          </w:tcPr>
          <w:p w14:paraId="0DBFA0BC">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0B860C84">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115F7CD8">
        <w:tblPrEx>
          <w:tblCellMar>
            <w:top w:w="0" w:type="dxa"/>
            <w:left w:w="108" w:type="dxa"/>
            <w:bottom w:w="0" w:type="dxa"/>
            <w:right w:w="108" w:type="dxa"/>
          </w:tblCellMar>
        </w:tblPrEx>
        <w:trPr>
          <w:trHeight w:val="532"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3D5BDEBF">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平台二次开发培训</w:t>
            </w:r>
          </w:p>
        </w:tc>
        <w:tc>
          <w:tcPr>
            <w:tcW w:w="2977" w:type="dxa"/>
            <w:tcBorders>
              <w:top w:val="nil"/>
              <w:left w:val="nil"/>
              <w:bottom w:val="single" w:color="auto" w:sz="8" w:space="0"/>
              <w:right w:val="single" w:color="auto" w:sz="8" w:space="0"/>
            </w:tcBorders>
            <w:shd w:val="clear" w:color="auto" w:fill="auto"/>
            <w:vAlign w:val="center"/>
          </w:tcPr>
          <w:p w14:paraId="087D2CF1">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技术人员</w:t>
            </w:r>
          </w:p>
        </w:tc>
        <w:tc>
          <w:tcPr>
            <w:tcW w:w="1276" w:type="dxa"/>
            <w:tcBorders>
              <w:top w:val="nil"/>
              <w:left w:val="nil"/>
              <w:bottom w:val="single" w:color="auto" w:sz="8" w:space="0"/>
              <w:right w:val="single" w:color="auto" w:sz="8" w:space="0"/>
            </w:tcBorders>
            <w:shd w:val="clear" w:color="auto" w:fill="auto"/>
            <w:vAlign w:val="center"/>
          </w:tcPr>
          <w:p w14:paraId="4531CE13">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22BB9568">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22A69CE8">
        <w:tblPrEx>
          <w:tblCellMar>
            <w:top w:w="0" w:type="dxa"/>
            <w:left w:w="108" w:type="dxa"/>
            <w:bottom w:w="0" w:type="dxa"/>
            <w:right w:w="108" w:type="dxa"/>
          </w:tblCellMar>
        </w:tblPrEx>
        <w:trPr>
          <w:trHeight w:val="532"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17451794">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模型设计、应用技能培训</w:t>
            </w:r>
          </w:p>
        </w:tc>
        <w:tc>
          <w:tcPr>
            <w:tcW w:w="2977" w:type="dxa"/>
            <w:tcBorders>
              <w:top w:val="nil"/>
              <w:left w:val="nil"/>
              <w:bottom w:val="single" w:color="auto" w:sz="8" w:space="0"/>
              <w:right w:val="single" w:color="auto" w:sz="8" w:space="0"/>
            </w:tcBorders>
            <w:shd w:val="clear" w:color="auto" w:fill="auto"/>
            <w:vAlign w:val="center"/>
          </w:tcPr>
          <w:p w14:paraId="50A64994">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业务分析人员</w:t>
            </w:r>
          </w:p>
        </w:tc>
        <w:tc>
          <w:tcPr>
            <w:tcW w:w="1276" w:type="dxa"/>
            <w:tcBorders>
              <w:top w:val="nil"/>
              <w:left w:val="nil"/>
              <w:bottom w:val="single" w:color="auto" w:sz="8" w:space="0"/>
              <w:right w:val="single" w:color="auto" w:sz="8" w:space="0"/>
            </w:tcBorders>
            <w:shd w:val="clear" w:color="auto" w:fill="auto"/>
            <w:vAlign w:val="center"/>
          </w:tcPr>
          <w:p w14:paraId="1661912E">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380B4018">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4D90BF6E">
        <w:tblPrEx>
          <w:tblCellMar>
            <w:top w:w="0" w:type="dxa"/>
            <w:left w:w="108" w:type="dxa"/>
            <w:bottom w:w="0" w:type="dxa"/>
            <w:right w:w="108" w:type="dxa"/>
          </w:tblCellMar>
        </w:tblPrEx>
        <w:trPr>
          <w:trHeight w:val="934"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6CDE2EFE">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数据应用分析体系培训</w:t>
            </w:r>
          </w:p>
        </w:tc>
        <w:tc>
          <w:tcPr>
            <w:tcW w:w="2977" w:type="dxa"/>
            <w:tcBorders>
              <w:top w:val="nil"/>
              <w:left w:val="nil"/>
              <w:bottom w:val="single" w:color="auto" w:sz="8" w:space="0"/>
              <w:right w:val="single" w:color="auto" w:sz="8" w:space="0"/>
            </w:tcBorders>
            <w:shd w:val="clear" w:color="auto" w:fill="auto"/>
            <w:vAlign w:val="center"/>
          </w:tcPr>
          <w:p w14:paraId="22BDC7C0">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领导层用户、业务部门管理人员、业务操作用户</w:t>
            </w:r>
          </w:p>
        </w:tc>
        <w:tc>
          <w:tcPr>
            <w:tcW w:w="1276" w:type="dxa"/>
            <w:tcBorders>
              <w:top w:val="nil"/>
              <w:left w:val="nil"/>
              <w:bottom w:val="single" w:color="auto" w:sz="8" w:space="0"/>
              <w:right w:val="single" w:color="auto" w:sz="8" w:space="0"/>
            </w:tcBorders>
            <w:shd w:val="clear" w:color="auto" w:fill="auto"/>
            <w:vAlign w:val="center"/>
          </w:tcPr>
          <w:p w14:paraId="65A4E5CB">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02107CCF">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3FF4F7F7">
        <w:tblPrEx>
          <w:tblCellMar>
            <w:top w:w="0" w:type="dxa"/>
            <w:left w:w="108" w:type="dxa"/>
            <w:bottom w:w="0" w:type="dxa"/>
            <w:right w:w="108" w:type="dxa"/>
          </w:tblCellMar>
        </w:tblPrEx>
        <w:trPr>
          <w:trHeight w:val="571"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450CBB93">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规范宣传培训</w:t>
            </w:r>
          </w:p>
        </w:tc>
        <w:tc>
          <w:tcPr>
            <w:tcW w:w="2977" w:type="dxa"/>
            <w:tcBorders>
              <w:top w:val="nil"/>
              <w:left w:val="nil"/>
              <w:bottom w:val="single" w:color="auto" w:sz="8" w:space="0"/>
              <w:right w:val="single" w:color="auto" w:sz="8" w:space="0"/>
            </w:tcBorders>
            <w:shd w:val="clear" w:color="auto" w:fill="auto"/>
            <w:vAlign w:val="center"/>
          </w:tcPr>
          <w:p w14:paraId="1484D45E">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所有相关人员</w:t>
            </w:r>
          </w:p>
        </w:tc>
        <w:tc>
          <w:tcPr>
            <w:tcW w:w="1276" w:type="dxa"/>
            <w:tcBorders>
              <w:top w:val="nil"/>
              <w:left w:val="nil"/>
              <w:bottom w:val="single" w:color="auto" w:sz="8" w:space="0"/>
              <w:right w:val="single" w:color="auto" w:sz="8" w:space="0"/>
            </w:tcBorders>
            <w:shd w:val="clear" w:color="auto" w:fill="auto"/>
            <w:vAlign w:val="center"/>
          </w:tcPr>
          <w:p w14:paraId="46D3C515">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453C938A">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实施阶段</w:t>
            </w:r>
          </w:p>
        </w:tc>
      </w:tr>
      <w:tr w14:paraId="08C96A4D">
        <w:tblPrEx>
          <w:tblCellMar>
            <w:top w:w="0" w:type="dxa"/>
            <w:left w:w="108" w:type="dxa"/>
            <w:bottom w:w="0" w:type="dxa"/>
            <w:right w:w="108" w:type="dxa"/>
          </w:tblCellMar>
        </w:tblPrEx>
        <w:trPr>
          <w:trHeight w:val="934" w:hRule="atLeast"/>
        </w:trPr>
        <w:tc>
          <w:tcPr>
            <w:tcW w:w="2825" w:type="dxa"/>
            <w:tcBorders>
              <w:top w:val="nil"/>
              <w:left w:val="single" w:color="auto" w:sz="8" w:space="0"/>
              <w:bottom w:val="single" w:color="auto" w:sz="8" w:space="0"/>
              <w:right w:val="single" w:color="auto" w:sz="8" w:space="0"/>
            </w:tcBorders>
            <w:shd w:val="clear" w:color="auto" w:fill="auto"/>
            <w:vAlign w:val="center"/>
          </w:tcPr>
          <w:p w14:paraId="33D9889C">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系统安全、系统备份、系统管理及系统安全培训</w:t>
            </w:r>
          </w:p>
        </w:tc>
        <w:tc>
          <w:tcPr>
            <w:tcW w:w="2977" w:type="dxa"/>
            <w:tcBorders>
              <w:top w:val="nil"/>
              <w:left w:val="nil"/>
              <w:bottom w:val="single" w:color="auto" w:sz="8" w:space="0"/>
              <w:right w:val="single" w:color="auto" w:sz="8" w:space="0"/>
            </w:tcBorders>
            <w:shd w:val="clear" w:color="auto" w:fill="auto"/>
            <w:vAlign w:val="center"/>
          </w:tcPr>
          <w:p w14:paraId="3B5AA642">
            <w:pPr>
              <w:widowControl w:val="0"/>
              <w:kinsoku/>
              <w:autoSpaceDE/>
              <w:autoSpaceDN/>
              <w:ind w:firstLine="0" w:firstLineChars="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系统管理员</w:t>
            </w:r>
          </w:p>
        </w:tc>
        <w:tc>
          <w:tcPr>
            <w:tcW w:w="1276" w:type="dxa"/>
            <w:tcBorders>
              <w:top w:val="nil"/>
              <w:left w:val="nil"/>
              <w:bottom w:val="single" w:color="auto" w:sz="8" w:space="0"/>
              <w:right w:val="single" w:color="auto" w:sz="8" w:space="0"/>
            </w:tcBorders>
            <w:shd w:val="clear" w:color="auto" w:fill="auto"/>
            <w:vAlign w:val="center"/>
          </w:tcPr>
          <w:p w14:paraId="1FA906CC">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不限</w:t>
            </w:r>
          </w:p>
        </w:tc>
        <w:tc>
          <w:tcPr>
            <w:tcW w:w="1236" w:type="dxa"/>
            <w:tcBorders>
              <w:top w:val="nil"/>
              <w:left w:val="nil"/>
              <w:bottom w:val="single" w:color="auto" w:sz="8" w:space="0"/>
              <w:right w:val="single" w:color="auto" w:sz="8" w:space="0"/>
            </w:tcBorders>
            <w:shd w:val="clear" w:color="auto" w:fill="auto"/>
            <w:vAlign w:val="center"/>
          </w:tcPr>
          <w:p w14:paraId="32768B43">
            <w:pPr>
              <w:widowControl w:val="0"/>
              <w:kinsoku/>
              <w:autoSpaceDE/>
              <w:autoSpaceDN/>
              <w:ind w:firstLine="0" w:firstLineChars="0"/>
              <w:jc w:val="center"/>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维护阶段</w:t>
            </w:r>
          </w:p>
        </w:tc>
      </w:tr>
    </w:tbl>
    <w:p w14:paraId="31FFC119">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针对于领导层系，运用1对1的培训方式单独培训，让领导更清晰和了解系统操作。</w:t>
      </w:r>
    </w:p>
    <w:p w14:paraId="3B9FAD9B">
      <w:pPr>
        <w:pStyle w:val="6"/>
        <w:keepNext w:val="0"/>
        <w:keepLines w:val="0"/>
        <w:widowControl w:val="0"/>
        <w:kinsoku/>
        <w:spacing w:before="0" w:after="0"/>
        <w:ind w:left="1146" w:hanging="1146"/>
        <w:rPr>
          <w:rFonts w:hint="eastAsia" w:ascii="宋体" w:hAnsi="宋体"/>
          <w:lang w:val="zh-CN" w:eastAsia="zh-CN"/>
        </w:rPr>
      </w:pPr>
      <w:bookmarkStart w:id="707" w:name="_Toc80177332"/>
      <w:bookmarkStart w:id="708" w:name="_Toc88557549"/>
      <w:bookmarkStart w:id="709" w:name="_Toc167264029"/>
      <w:bookmarkStart w:id="710" w:name="_Toc107436333"/>
      <w:r>
        <w:rPr>
          <w:rFonts w:ascii="宋体" w:hAnsi="宋体"/>
          <w:lang w:val="zh-CN" w:eastAsia="zh-CN"/>
        </w:rPr>
        <w:t>培训</w:t>
      </w:r>
      <w:r>
        <w:rPr>
          <w:rFonts w:hint="eastAsia" w:ascii="宋体" w:hAnsi="宋体"/>
          <w:lang w:val="zh-CN" w:eastAsia="zh-CN"/>
        </w:rPr>
        <w:t>形</w:t>
      </w:r>
      <w:r>
        <w:rPr>
          <w:rFonts w:ascii="宋体" w:hAnsi="宋体"/>
          <w:lang w:val="zh-CN" w:eastAsia="zh-CN"/>
        </w:rPr>
        <w:t>式</w:t>
      </w:r>
      <w:bookmarkEnd w:id="707"/>
      <w:bookmarkEnd w:id="708"/>
      <w:bookmarkEnd w:id="709"/>
      <w:bookmarkEnd w:id="710"/>
    </w:p>
    <w:p w14:paraId="77D3DEC2">
      <w:pPr>
        <w:widowControl w:val="0"/>
        <w:numPr>
          <w:ilvl w:val="0"/>
          <w:numId w:val="27"/>
        </w:numPr>
        <w:kinsoku/>
        <w:ind w:firstLineChars="0"/>
        <w:jc w:val="both"/>
        <w:rPr>
          <w:rFonts w:hint="eastAsia" w:ascii="宋体" w:hAnsi="宋体" w:cs="Times New Roman"/>
          <w:b/>
          <w:bCs/>
          <w:kern w:val="2"/>
          <w:szCs w:val="24"/>
          <w:lang w:val="zh-CN" w:eastAsia="zh-CN"/>
        </w:rPr>
      </w:pPr>
      <w:r>
        <w:rPr>
          <w:rFonts w:ascii="宋体" w:hAnsi="宋体" w:cs="Times New Roman"/>
          <w:b/>
          <w:bCs/>
          <w:kern w:val="2"/>
          <w:szCs w:val="24"/>
          <w:lang w:val="zh-CN" w:eastAsia="zh-CN"/>
        </w:rPr>
        <w:t>现场培训</w:t>
      </w:r>
    </w:p>
    <w:p w14:paraId="1615B54F">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在项目的集成实施过程中，项目承建方现场工程师可带领用户方业务人员、运维人员等参与到集成实施过程中，边实施、边讲解，现场解答用户方的疑问，并给予适当实际操作机会，使用户方人员从根本上了解系统的架构设计、集成方式和运行环境；在系统验收交付后，项目承建方应派驻专业人员和系统运维人员一起，进行配置、操作、运维的现场环境培训，解决实际运行中出现的问题，使用户方在工作环境中学习、提升自身技能水平。对不同水平的人员因材施教。</w:t>
      </w:r>
    </w:p>
    <w:p w14:paraId="59D962DA">
      <w:pPr>
        <w:widowControl w:val="0"/>
        <w:numPr>
          <w:ilvl w:val="0"/>
          <w:numId w:val="27"/>
        </w:numPr>
        <w:kinsoku/>
        <w:ind w:firstLineChars="0"/>
        <w:jc w:val="both"/>
        <w:rPr>
          <w:rFonts w:hint="eastAsia" w:ascii="宋体" w:hAnsi="宋体" w:cs="Times New Roman"/>
          <w:b/>
          <w:bCs/>
          <w:kern w:val="2"/>
          <w:szCs w:val="24"/>
          <w:lang w:val="zh-CN" w:eastAsia="zh-CN"/>
        </w:rPr>
      </w:pPr>
      <w:r>
        <w:rPr>
          <w:rFonts w:ascii="宋体" w:hAnsi="宋体" w:cs="Times New Roman"/>
          <w:b/>
          <w:bCs/>
          <w:kern w:val="2"/>
          <w:szCs w:val="24"/>
          <w:lang w:val="zh-CN" w:eastAsia="zh-CN"/>
        </w:rPr>
        <w:t>集中培训</w:t>
      </w:r>
    </w:p>
    <w:p w14:paraId="03B22628">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针对前期开发、系统的总体设计、总体实施思路、系统应用等类型的培训，我们采用现场培训的方式。通过现场培训向用户的各级人员讲解项目的总体设计方案和实施方案，使各级人员从全局上了解本项目的架构体系，技术思路，流程梳理、应用部署、系统管理等内容；承建方应安排高级项目管理讲师，通过对项目管理人员的集中授课，使完善项目管理知识体系，提高项目管理水平；对与系统使用人员，应结合所开发的产品进行应用培训，使系统的使用人员掌握系统的功能、操作步骤及使用方法。</w:t>
      </w:r>
    </w:p>
    <w:p w14:paraId="646E81A7">
      <w:pPr>
        <w:widowControl w:val="0"/>
        <w:numPr>
          <w:ilvl w:val="0"/>
          <w:numId w:val="27"/>
        </w:numPr>
        <w:kinsoku/>
        <w:ind w:firstLineChars="0"/>
        <w:jc w:val="both"/>
        <w:rPr>
          <w:rFonts w:hint="eastAsia" w:ascii="宋体" w:hAnsi="宋体" w:cs="Times New Roman"/>
          <w:b/>
          <w:bCs/>
          <w:kern w:val="2"/>
          <w:szCs w:val="24"/>
          <w:lang w:val="zh-CN" w:eastAsia="zh-CN"/>
        </w:rPr>
      </w:pPr>
      <w:r>
        <w:rPr>
          <w:rFonts w:ascii="宋体" w:hAnsi="宋体" w:cs="Times New Roman"/>
          <w:b/>
          <w:bCs/>
          <w:kern w:val="2"/>
          <w:szCs w:val="24"/>
          <w:lang w:val="zh-CN" w:eastAsia="zh-CN"/>
        </w:rPr>
        <w:t>个别培训</w:t>
      </w:r>
    </w:p>
    <w:p w14:paraId="7E70DB8D">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对于日常工作繁忙，不能参加正常的培训用户或者有特别要求的培训，将由承建方实施人员负责，双方协商培训内容、对象和计划。</w:t>
      </w:r>
    </w:p>
    <w:p w14:paraId="4AA3A20A">
      <w:pPr>
        <w:widowControl w:val="0"/>
        <w:numPr>
          <w:ilvl w:val="0"/>
          <w:numId w:val="27"/>
        </w:numPr>
        <w:kinsoku/>
        <w:ind w:firstLineChars="0"/>
        <w:jc w:val="both"/>
        <w:rPr>
          <w:rFonts w:hint="eastAsia" w:ascii="宋体" w:hAnsi="宋体" w:cs="Times New Roman"/>
          <w:b/>
          <w:bCs/>
          <w:kern w:val="2"/>
          <w:szCs w:val="24"/>
          <w:lang w:val="zh-CN" w:eastAsia="zh-CN"/>
        </w:rPr>
      </w:pPr>
      <w:r>
        <w:rPr>
          <w:rFonts w:ascii="宋体" w:hAnsi="宋体" w:cs="Times New Roman"/>
          <w:b/>
          <w:bCs/>
          <w:kern w:val="2"/>
          <w:szCs w:val="24"/>
          <w:lang w:val="zh-CN" w:eastAsia="zh-CN"/>
        </w:rPr>
        <w:t>技术咨询</w:t>
      </w:r>
    </w:p>
    <w:p w14:paraId="028C302E">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用户有任何技术问题，可以随时通过电话、传真、邮件、及时通讯工具等方式与承建方售后、运维等技术服务人员联系，获取相应的技术咨询服务。根据技术咨询的情况，承建方也应定期与建设方进行沟通，至用户现场安排技术宣讲与技术交流。</w:t>
      </w:r>
    </w:p>
    <w:p w14:paraId="57210051">
      <w:pPr>
        <w:widowControl w:val="0"/>
        <w:numPr>
          <w:ilvl w:val="0"/>
          <w:numId w:val="27"/>
        </w:numPr>
        <w:kinsoku/>
        <w:ind w:firstLineChars="0"/>
        <w:jc w:val="both"/>
        <w:rPr>
          <w:rFonts w:hint="eastAsia" w:ascii="宋体" w:hAnsi="宋体" w:cs="Times New Roman"/>
          <w:b/>
          <w:bCs/>
          <w:kern w:val="2"/>
          <w:szCs w:val="24"/>
          <w:lang w:val="zh-CN" w:eastAsia="zh-CN"/>
        </w:rPr>
      </w:pPr>
      <w:r>
        <w:rPr>
          <w:rFonts w:ascii="宋体" w:hAnsi="宋体" w:cs="Times New Roman"/>
          <w:b/>
          <w:bCs/>
          <w:kern w:val="2"/>
          <w:szCs w:val="24"/>
          <w:lang w:val="zh-CN" w:eastAsia="zh-CN"/>
        </w:rPr>
        <w:t>培训地点</w:t>
      </w:r>
    </w:p>
    <w:p w14:paraId="281618B1">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根据本项目的特点，建议在用户现场搭建集中培训环境，方便用户培训和工作，具体培训地点双方协商确定。培训地点的备选方案如下：</w:t>
      </w:r>
    </w:p>
    <w:p w14:paraId="72BE130B">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用户方工作地点。</w:t>
      </w:r>
    </w:p>
    <w:p w14:paraId="00ED778C">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承建</w:t>
      </w:r>
      <w:r>
        <w:rPr>
          <w:rFonts w:hint="eastAsia" w:ascii="宋体" w:hAnsi="宋体" w:cs="Times New Roman"/>
          <w:snapToGrid/>
          <w:kern w:val="2"/>
          <w:szCs w:val="24"/>
          <w:lang w:eastAsia="zh-CN"/>
        </w:rPr>
        <w:t>市局</w:t>
      </w:r>
      <w:r>
        <w:rPr>
          <w:rFonts w:ascii="宋体" w:hAnsi="宋体" w:cs="Times New Roman"/>
          <w:snapToGrid/>
          <w:kern w:val="2"/>
          <w:szCs w:val="24"/>
          <w:lang w:eastAsia="zh-CN"/>
        </w:rPr>
        <w:t>服务机构所在办公场所的培训地点。</w:t>
      </w:r>
    </w:p>
    <w:p w14:paraId="310FF4BA">
      <w:pPr>
        <w:widowControl w:val="0"/>
        <w:kinsoku/>
        <w:autoSpaceDE/>
        <w:autoSpaceDN/>
        <w:adjustRightInd/>
        <w:snapToGrid/>
        <w:ind w:firstLine="480"/>
        <w:jc w:val="both"/>
        <w:textAlignment w:val="auto"/>
        <w:rPr>
          <w:rFonts w:hint="eastAsia" w:ascii="宋体" w:hAnsi="宋体" w:cs="Times New Roman"/>
          <w:snapToGrid/>
          <w:kern w:val="2"/>
          <w:szCs w:val="24"/>
          <w:lang w:eastAsia="zh-CN"/>
        </w:rPr>
      </w:pPr>
      <w:r>
        <w:rPr>
          <w:rFonts w:ascii="宋体" w:hAnsi="宋体" w:cs="Times New Roman"/>
          <w:snapToGrid/>
          <w:kern w:val="2"/>
          <w:szCs w:val="24"/>
          <w:lang w:eastAsia="zh-CN"/>
        </w:rPr>
        <w:t>双方协商的培训地点。</w:t>
      </w:r>
    </w:p>
    <w:p w14:paraId="59902A47">
      <w:pPr>
        <w:pStyle w:val="3"/>
        <w:keepNext w:val="0"/>
        <w:keepLines w:val="0"/>
        <w:widowControl w:val="0"/>
        <w:kinsoku/>
        <w:spacing w:before="0" w:after="0" w:line="360" w:lineRule="auto"/>
        <w:ind w:left="573" w:hanging="573" w:firstLineChars="0"/>
      </w:pPr>
      <w:bookmarkStart w:id="711" w:name="_Toc201673635"/>
      <w:r>
        <w:t>项目实施进度</w:t>
      </w:r>
      <w:bookmarkEnd w:id="711"/>
    </w:p>
    <w:p w14:paraId="4922C8A5">
      <w:pPr>
        <w:widowControl w:val="0"/>
        <w:kinsoku/>
        <w:ind w:firstLine="566" w:firstLineChars="236"/>
        <w:rPr>
          <w:szCs w:val="24"/>
          <w:lang w:eastAsia="zh-CN"/>
        </w:rPr>
      </w:pPr>
      <w:r>
        <w:rPr>
          <w:rFonts w:hint="eastAsia"/>
          <w:szCs w:val="24"/>
          <w:lang w:eastAsia="zh-CN"/>
        </w:rPr>
        <w:t>本项目遵循克拉玛依公安局信息化项目统筹管理要求，在系统建设中，采用“</w:t>
      </w:r>
      <w:r>
        <w:rPr>
          <w:rFonts w:hint="eastAsia"/>
          <w:b/>
          <w:bCs/>
          <w:szCs w:val="24"/>
          <w:lang w:eastAsia="zh-CN"/>
        </w:rPr>
        <w:t>整体设计，分步实施</w:t>
      </w:r>
      <w:r>
        <w:rPr>
          <w:rFonts w:hint="eastAsia"/>
          <w:szCs w:val="24"/>
          <w:lang w:eastAsia="zh-CN"/>
        </w:rPr>
        <w:t>”的方式进行项目实施：</w:t>
      </w:r>
    </w:p>
    <w:p w14:paraId="56784D2A">
      <w:pPr>
        <w:widowControl w:val="0"/>
        <w:kinsoku/>
        <w:ind w:firstLine="569" w:firstLineChars="236"/>
        <w:rPr>
          <w:szCs w:val="24"/>
          <w:lang w:eastAsia="zh-CN"/>
        </w:rPr>
      </w:pPr>
      <w:r>
        <w:rPr>
          <w:rFonts w:hint="eastAsia"/>
          <w:b/>
          <w:bCs/>
          <w:szCs w:val="24"/>
          <w:lang w:eastAsia="zh-CN"/>
        </w:rPr>
        <w:t>整体设计，分步实施：</w:t>
      </w:r>
      <w:r>
        <w:rPr>
          <w:rFonts w:hint="eastAsia"/>
          <w:szCs w:val="24"/>
          <w:lang w:eastAsia="zh-CN"/>
        </w:rPr>
        <w:t>在统一规划、顶层设计的基础上，急用先行，分步建设，逐步完善。根据项目实际情况，计划分二阶段进行建设，预计项目整体时间为2年，各阶段建设内容如下：</w:t>
      </w:r>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595"/>
        <w:gridCol w:w="5376"/>
      </w:tblGrid>
      <w:tr w14:paraId="3D2EC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pct"/>
            <w:tcBorders>
              <w:top w:val="single" w:color="auto" w:sz="4" w:space="0"/>
              <w:left w:val="single" w:color="auto" w:sz="4" w:space="0"/>
              <w:bottom w:val="single" w:color="auto" w:sz="4" w:space="0"/>
              <w:right w:val="single" w:color="auto" w:sz="4" w:space="0"/>
            </w:tcBorders>
          </w:tcPr>
          <w:p w14:paraId="60351B53">
            <w:pPr>
              <w:kinsoku/>
              <w:spacing w:line="240" w:lineRule="auto"/>
              <w:ind w:firstLine="0" w:firstLineChars="0"/>
              <w:jc w:val="center"/>
              <w:rPr>
                <w:b/>
                <w:bCs/>
                <w:szCs w:val="24"/>
                <w:lang w:eastAsia="zh-CN"/>
              </w:rPr>
            </w:pPr>
            <w:r>
              <w:rPr>
                <w:rFonts w:hint="eastAsia"/>
                <w:b/>
                <w:bCs/>
                <w:szCs w:val="24"/>
                <w:lang w:eastAsia="zh-CN"/>
              </w:rPr>
              <w:t>序号</w:t>
            </w:r>
          </w:p>
        </w:tc>
        <w:tc>
          <w:tcPr>
            <w:tcW w:w="936" w:type="pct"/>
            <w:tcBorders>
              <w:top w:val="single" w:color="auto" w:sz="4" w:space="0"/>
              <w:left w:val="single" w:color="auto" w:sz="4" w:space="0"/>
              <w:bottom w:val="single" w:color="auto" w:sz="4" w:space="0"/>
              <w:right w:val="single" w:color="auto" w:sz="4" w:space="0"/>
            </w:tcBorders>
          </w:tcPr>
          <w:p w14:paraId="70661B89">
            <w:pPr>
              <w:kinsoku/>
              <w:spacing w:line="240" w:lineRule="auto"/>
              <w:ind w:firstLine="0" w:firstLineChars="0"/>
              <w:jc w:val="center"/>
              <w:rPr>
                <w:b/>
                <w:bCs/>
                <w:szCs w:val="24"/>
                <w:lang w:eastAsia="zh-CN"/>
              </w:rPr>
            </w:pPr>
            <w:r>
              <w:rPr>
                <w:rFonts w:hint="eastAsia"/>
                <w:b/>
                <w:bCs/>
                <w:szCs w:val="24"/>
                <w:lang w:eastAsia="zh-CN"/>
              </w:rPr>
              <w:t>年度</w:t>
            </w:r>
          </w:p>
        </w:tc>
        <w:tc>
          <w:tcPr>
            <w:tcW w:w="3154" w:type="pct"/>
            <w:tcBorders>
              <w:top w:val="single" w:color="auto" w:sz="4" w:space="0"/>
              <w:left w:val="single" w:color="auto" w:sz="4" w:space="0"/>
              <w:bottom w:val="single" w:color="auto" w:sz="4" w:space="0"/>
              <w:right w:val="single" w:color="auto" w:sz="4" w:space="0"/>
            </w:tcBorders>
          </w:tcPr>
          <w:p w14:paraId="374DC296">
            <w:pPr>
              <w:kinsoku/>
              <w:spacing w:line="240" w:lineRule="auto"/>
              <w:ind w:firstLine="0" w:firstLineChars="0"/>
              <w:jc w:val="center"/>
              <w:rPr>
                <w:b/>
                <w:bCs/>
                <w:szCs w:val="24"/>
                <w:lang w:eastAsia="zh-CN"/>
              </w:rPr>
            </w:pPr>
            <w:r>
              <w:rPr>
                <w:rFonts w:hint="eastAsia"/>
                <w:b/>
                <w:bCs/>
                <w:szCs w:val="24"/>
                <w:lang w:eastAsia="zh-CN"/>
              </w:rPr>
              <w:t>建设内容</w:t>
            </w:r>
          </w:p>
        </w:tc>
      </w:tr>
      <w:tr w14:paraId="71FE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pct"/>
            <w:tcBorders>
              <w:top w:val="single" w:color="auto" w:sz="4" w:space="0"/>
              <w:left w:val="single" w:color="auto" w:sz="4" w:space="0"/>
              <w:bottom w:val="single" w:color="auto" w:sz="4" w:space="0"/>
              <w:right w:val="single" w:color="auto" w:sz="4" w:space="0"/>
            </w:tcBorders>
          </w:tcPr>
          <w:p w14:paraId="47D9829C">
            <w:pPr>
              <w:kinsoku/>
              <w:spacing w:line="240" w:lineRule="auto"/>
              <w:ind w:firstLine="0" w:firstLineChars="0"/>
              <w:rPr>
                <w:szCs w:val="24"/>
                <w:lang w:eastAsia="zh-CN"/>
              </w:rPr>
            </w:pPr>
            <w:r>
              <w:rPr>
                <w:rFonts w:hint="eastAsia"/>
                <w:szCs w:val="24"/>
                <w:lang w:eastAsia="zh-CN"/>
              </w:rPr>
              <w:t>第一阶段</w:t>
            </w:r>
          </w:p>
        </w:tc>
        <w:tc>
          <w:tcPr>
            <w:tcW w:w="936" w:type="pct"/>
            <w:tcBorders>
              <w:top w:val="single" w:color="auto" w:sz="4" w:space="0"/>
              <w:left w:val="single" w:color="auto" w:sz="4" w:space="0"/>
              <w:bottom w:val="single" w:color="auto" w:sz="4" w:space="0"/>
              <w:right w:val="single" w:color="auto" w:sz="4" w:space="0"/>
            </w:tcBorders>
          </w:tcPr>
          <w:p w14:paraId="7E7482F8">
            <w:pPr>
              <w:kinsoku/>
              <w:spacing w:line="240" w:lineRule="auto"/>
              <w:ind w:firstLine="0" w:firstLineChars="0"/>
              <w:rPr>
                <w:szCs w:val="24"/>
                <w:lang w:eastAsia="zh-CN"/>
              </w:rPr>
            </w:pPr>
            <w:r>
              <w:rPr>
                <w:rFonts w:hint="eastAsia"/>
                <w:szCs w:val="24"/>
                <w:lang w:eastAsia="zh-CN"/>
              </w:rPr>
              <w:t>2025年</w:t>
            </w:r>
          </w:p>
        </w:tc>
        <w:tc>
          <w:tcPr>
            <w:tcW w:w="3154" w:type="pct"/>
            <w:tcBorders>
              <w:top w:val="single" w:color="auto" w:sz="4" w:space="0"/>
              <w:left w:val="single" w:color="auto" w:sz="4" w:space="0"/>
              <w:bottom w:val="single" w:color="auto" w:sz="4" w:space="0"/>
              <w:right w:val="single" w:color="auto" w:sz="4" w:space="0"/>
            </w:tcBorders>
          </w:tcPr>
          <w:p w14:paraId="391B93B4">
            <w:pPr>
              <w:kinsoku/>
              <w:spacing w:line="240" w:lineRule="auto"/>
              <w:ind w:firstLine="0" w:firstLineChars="0"/>
              <w:rPr>
                <w:rFonts w:hint="default"/>
                <w:szCs w:val="24"/>
                <w:lang w:val="en-US" w:eastAsia="zh-CN"/>
              </w:rPr>
            </w:pPr>
            <w:r>
              <w:rPr>
                <w:rFonts w:hint="eastAsia"/>
                <w:szCs w:val="24"/>
                <w:lang w:eastAsia="zh-CN"/>
              </w:rPr>
              <w:t>应用支撑平台、门户管理、项目库管理、预算管理、指标管理、事前申请、采购管理、合同管理、报销管理、电子票夹、资产管理、转移支付资金监管、分析决策、电子会计档案、移动端应用、系统接口、</w:t>
            </w:r>
            <w:r>
              <w:rPr>
                <w:rFonts w:hint="eastAsia"/>
                <w:szCs w:val="24"/>
                <w:lang w:val="en-US" w:eastAsia="zh-CN"/>
              </w:rPr>
              <w:t>OCR、RPA、服务器、数据库、RFID盘点端、RFID打印机</w:t>
            </w:r>
          </w:p>
        </w:tc>
      </w:tr>
      <w:tr w14:paraId="728BE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0" w:type="pct"/>
            <w:tcBorders>
              <w:top w:val="single" w:color="auto" w:sz="4" w:space="0"/>
              <w:left w:val="single" w:color="auto" w:sz="4" w:space="0"/>
              <w:bottom w:val="single" w:color="auto" w:sz="4" w:space="0"/>
              <w:right w:val="single" w:color="auto" w:sz="4" w:space="0"/>
            </w:tcBorders>
          </w:tcPr>
          <w:p w14:paraId="3FB0EAC1">
            <w:pPr>
              <w:kinsoku/>
              <w:spacing w:line="240" w:lineRule="auto"/>
              <w:ind w:firstLine="0" w:firstLineChars="0"/>
              <w:rPr>
                <w:szCs w:val="24"/>
                <w:lang w:eastAsia="zh-CN"/>
              </w:rPr>
            </w:pPr>
            <w:r>
              <w:rPr>
                <w:rFonts w:hint="eastAsia"/>
                <w:szCs w:val="24"/>
                <w:lang w:eastAsia="zh-CN"/>
              </w:rPr>
              <w:t>第二阶段</w:t>
            </w:r>
          </w:p>
        </w:tc>
        <w:tc>
          <w:tcPr>
            <w:tcW w:w="936" w:type="pct"/>
            <w:tcBorders>
              <w:top w:val="single" w:color="auto" w:sz="4" w:space="0"/>
              <w:left w:val="single" w:color="auto" w:sz="4" w:space="0"/>
              <w:bottom w:val="single" w:color="auto" w:sz="4" w:space="0"/>
              <w:right w:val="single" w:color="auto" w:sz="4" w:space="0"/>
            </w:tcBorders>
          </w:tcPr>
          <w:p w14:paraId="012AC782">
            <w:pPr>
              <w:kinsoku/>
              <w:spacing w:line="240" w:lineRule="auto"/>
              <w:ind w:firstLine="0" w:firstLineChars="0"/>
              <w:rPr>
                <w:szCs w:val="24"/>
                <w:lang w:eastAsia="zh-CN"/>
              </w:rPr>
            </w:pPr>
            <w:r>
              <w:rPr>
                <w:rFonts w:hint="eastAsia"/>
                <w:szCs w:val="24"/>
                <w:lang w:eastAsia="zh-CN"/>
              </w:rPr>
              <w:t>2026年</w:t>
            </w:r>
          </w:p>
        </w:tc>
        <w:tc>
          <w:tcPr>
            <w:tcW w:w="3154" w:type="pct"/>
            <w:tcBorders>
              <w:top w:val="single" w:color="auto" w:sz="4" w:space="0"/>
              <w:left w:val="single" w:color="auto" w:sz="4" w:space="0"/>
              <w:bottom w:val="single" w:color="auto" w:sz="4" w:space="0"/>
              <w:right w:val="single" w:color="auto" w:sz="4" w:space="0"/>
            </w:tcBorders>
          </w:tcPr>
          <w:p w14:paraId="3370341C">
            <w:pPr>
              <w:kinsoku/>
              <w:spacing w:line="240" w:lineRule="auto"/>
              <w:ind w:firstLine="0" w:firstLineChars="0"/>
              <w:rPr>
                <w:szCs w:val="24"/>
                <w:lang w:eastAsia="zh-CN"/>
              </w:rPr>
            </w:pPr>
            <w:r>
              <w:rPr>
                <w:rFonts w:hint="eastAsia"/>
                <w:szCs w:val="24"/>
                <w:lang w:eastAsia="zh-CN"/>
              </w:rPr>
              <w:t>装备管理、物资管理、车辆管理、预警监督管理</w:t>
            </w:r>
          </w:p>
        </w:tc>
      </w:tr>
    </w:tbl>
    <w:p w14:paraId="70F03553">
      <w:pPr>
        <w:widowControl w:val="0"/>
        <w:kinsoku/>
        <w:ind w:firstLine="566" w:firstLineChars="236"/>
        <w:rPr>
          <w:szCs w:val="24"/>
          <w:lang w:eastAsia="zh-CN"/>
        </w:rPr>
      </w:pPr>
    </w:p>
    <w:p w14:paraId="4A3A99C0">
      <w:pPr>
        <w:pStyle w:val="2"/>
        <w:keepNext w:val="0"/>
        <w:keepLines w:val="0"/>
        <w:pageBreakBefore/>
        <w:widowControl w:val="0"/>
        <w:kinsoku/>
        <w:spacing w:before="0" w:after="0" w:line="360" w:lineRule="auto"/>
        <w:ind w:hanging="431"/>
      </w:pPr>
      <w:bookmarkStart w:id="712" w:name="_Toc799588479"/>
      <w:r>
        <w:t>投资估算和资金来源</w:t>
      </w:r>
      <w:bookmarkEnd w:id="712"/>
    </w:p>
    <w:p w14:paraId="06FC1A83">
      <w:pPr>
        <w:pStyle w:val="3"/>
        <w:bidi w:val="0"/>
        <w:spacing w:before="0" w:after="0"/>
        <w:ind w:left="0" w:firstLine="0" w:firstLineChars="0"/>
      </w:pPr>
      <w:bookmarkStart w:id="713" w:name="_Toc1878387274"/>
      <w:r>
        <w:t>投资估算的有关说明</w:t>
      </w:r>
      <w:bookmarkEnd w:id="713"/>
    </w:p>
    <w:p w14:paraId="40F6A6B9">
      <w:pPr>
        <w:widowControl w:val="0"/>
        <w:kinsoku/>
        <w:ind w:left="9" w:firstLine="444"/>
        <w:rPr>
          <w:rFonts w:hint="eastAsia" w:ascii="宋体" w:hAnsi="宋体" w:cs="宋体"/>
          <w:szCs w:val="24"/>
          <w:lang w:eastAsia="zh-CN"/>
        </w:rPr>
      </w:pPr>
      <w:r>
        <w:rPr>
          <w:rFonts w:ascii="宋体" w:hAnsi="宋体" w:cs="宋体"/>
          <w:spacing w:val="-9"/>
          <w:szCs w:val="24"/>
          <w:lang w:eastAsia="zh-CN"/>
        </w:rPr>
        <w:t>说明各项服务内容的测算依据和取费标准；如：设备关税、软件开发费的测</w:t>
      </w:r>
      <w:r>
        <w:rPr>
          <w:rFonts w:ascii="宋体" w:hAnsi="宋体" w:cs="宋体"/>
          <w:spacing w:val="-10"/>
          <w:szCs w:val="24"/>
          <w:lang w:eastAsia="zh-CN"/>
        </w:rPr>
        <w:t>算标准、</w:t>
      </w:r>
      <w:r>
        <w:rPr>
          <w:rFonts w:ascii="宋体" w:hAnsi="宋体" w:cs="宋体"/>
          <w:spacing w:val="-2"/>
          <w:szCs w:val="24"/>
          <w:lang w:eastAsia="zh-CN"/>
        </w:rPr>
        <w:t>系统集成费费率、培训费测算标准、前期工作费费率、设计费费率、招标费费率、监理</w:t>
      </w:r>
      <w:r>
        <w:rPr>
          <w:rFonts w:ascii="宋体" w:hAnsi="宋体" w:cs="宋体"/>
          <w:spacing w:val="-3"/>
          <w:szCs w:val="24"/>
          <w:lang w:eastAsia="zh-CN"/>
        </w:rPr>
        <w:t>费费率、项目管理费费率、预备费费率等。</w:t>
      </w:r>
    </w:p>
    <w:p w14:paraId="5166D97A">
      <w:pPr>
        <w:pStyle w:val="3"/>
        <w:bidi w:val="0"/>
        <w:spacing w:before="0" w:after="0"/>
        <w:ind w:left="0" w:firstLine="0" w:firstLineChars="0"/>
        <w:jc w:val="both"/>
      </w:pPr>
      <w:bookmarkStart w:id="714" w:name="_Toc2045303218"/>
      <w:r>
        <w:t>项目总投资估算</w:t>
      </w:r>
      <w:bookmarkEnd w:id="714"/>
    </w:p>
    <w:p w14:paraId="3C3C7399">
      <w:bookmarkStart w:id="791" w:name="_GoBack"/>
      <w:bookmarkEnd w:id="791"/>
    </w:p>
    <w:tbl>
      <w:tblPr>
        <w:tblStyle w:val="26"/>
        <w:tblW w:w="78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6"/>
        <w:gridCol w:w="1356"/>
        <w:gridCol w:w="1576"/>
        <w:gridCol w:w="2016"/>
        <w:gridCol w:w="2016"/>
      </w:tblGrid>
      <w:tr w14:paraId="1A643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6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4279AF">
            <w:pPr>
              <w:keepNext w:val="0"/>
              <w:keepLines w:val="0"/>
              <w:widowControl/>
              <w:suppressLineNumbers w:val="0"/>
              <w:jc w:val="center"/>
              <w:textAlignment w:val="center"/>
              <w:rPr>
                <w:rFonts w:ascii="黑体" w:hAnsi="宋体" w:eastAsia="黑体" w:cs="黑体"/>
                <w:b/>
                <w:bCs/>
                <w:i w:val="0"/>
                <w:iCs w:val="0"/>
                <w:color w:val="000000"/>
                <w:sz w:val="32"/>
                <w:szCs w:val="32"/>
                <w:u w:val="none"/>
              </w:rPr>
            </w:pPr>
            <w:r>
              <w:rPr>
                <w:rFonts w:hint="eastAsia" w:ascii="黑体" w:hAnsi="宋体" w:eastAsia="黑体" w:cs="黑体"/>
                <w:b/>
                <w:bCs/>
                <w:i w:val="0"/>
                <w:iCs w:val="0"/>
                <w:snapToGrid w:val="0"/>
                <w:color w:val="000000"/>
                <w:kern w:val="0"/>
                <w:sz w:val="32"/>
                <w:szCs w:val="32"/>
                <w:u w:val="none"/>
                <w:lang w:val="en-US" w:eastAsia="zh-CN" w:bidi="ar"/>
              </w:rPr>
              <w:t>克拉玛依公安警务保障平台整体建设内容及报价</w:t>
            </w:r>
          </w:p>
        </w:tc>
      </w:tr>
      <w:tr w14:paraId="0E7E0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085B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8E20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分项目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813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建设内容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BBBC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单价（万元）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B587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总价（万元）</w:t>
            </w:r>
          </w:p>
        </w:tc>
      </w:tr>
      <w:tr w14:paraId="14FD1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611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2F46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一期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4F8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软件内容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CD3F43">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426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DB974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4</w:t>
            </w:r>
            <w:r>
              <w:rPr>
                <w:rFonts w:hint="eastAsia" w:ascii="宋体" w:hAnsi="宋体" w:cs="宋体"/>
                <w:i w:val="0"/>
                <w:iCs w:val="0"/>
                <w:snapToGrid w:val="0"/>
                <w:color w:val="000000"/>
                <w:kern w:val="0"/>
                <w:sz w:val="22"/>
                <w:szCs w:val="22"/>
                <w:u w:val="none"/>
                <w:lang w:val="en-US" w:eastAsia="zh-CN" w:bidi="ar"/>
              </w:rPr>
              <w:t>81.746</w:t>
            </w:r>
          </w:p>
        </w:tc>
      </w:tr>
      <w:tr w14:paraId="292A3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847BD">
            <w:pPr>
              <w:jc w:val="center"/>
              <w:rPr>
                <w:rFonts w:hint="eastAsia" w:ascii="宋体" w:hAnsi="宋体" w:eastAsia="宋体" w:cs="宋体"/>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7FF69">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AD41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硬件内容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77B6DD">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55.746</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44D0D">
            <w:pPr>
              <w:jc w:val="center"/>
              <w:rPr>
                <w:rFonts w:hint="eastAsia" w:ascii="宋体" w:hAnsi="宋体" w:eastAsia="宋体" w:cs="宋体"/>
                <w:i w:val="0"/>
                <w:iCs w:val="0"/>
                <w:color w:val="000000"/>
                <w:sz w:val="22"/>
                <w:szCs w:val="22"/>
                <w:u w:val="none"/>
              </w:rPr>
            </w:pPr>
          </w:p>
        </w:tc>
      </w:tr>
      <w:tr w14:paraId="33A9B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1FE1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BC2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二期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9DBD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软件内容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CE6A1">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150</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98B62">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195.74</w:t>
            </w:r>
          </w:p>
        </w:tc>
      </w:tr>
      <w:tr w14:paraId="3407E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BA411">
            <w:pPr>
              <w:jc w:val="center"/>
              <w:rPr>
                <w:rFonts w:hint="eastAsia" w:ascii="宋体" w:hAnsi="宋体" w:eastAsia="宋体" w:cs="宋体"/>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13167A">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860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硬件内容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CBDF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34.74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F9053">
            <w:pPr>
              <w:jc w:val="center"/>
              <w:rPr>
                <w:rFonts w:hint="eastAsia" w:ascii="宋体" w:hAnsi="宋体" w:eastAsia="宋体" w:cs="宋体"/>
                <w:i w:val="0"/>
                <w:iCs w:val="0"/>
                <w:color w:val="000000"/>
                <w:sz w:val="22"/>
                <w:szCs w:val="22"/>
                <w:u w:val="none"/>
              </w:rPr>
            </w:pPr>
          </w:p>
        </w:tc>
      </w:tr>
      <w:tr w14:paraId="58186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23BD1">
            <w:pPr>
              <w:jc w:val="center"/>
              <w:rPr>
                <w:rFonts w:hint="eastAsia" w:ascii="宋体" w:hAnsi="宋体" w:eastAsia="宋体" w:cs="宋体"/>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73463B">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54F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等保测评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3817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3EEC17">
            <w:pPr>
              <w:jc w:val="center"/>
              <w:rPr>
                <w:rFonts w:hint="eastAsia" w:ascii="宋体" w:hAnsi="宋体" w:eastAsia="宋体" w:cs="宋体"/>
                <w:i w:val="0"/>
                <w:iCs w:val="0"/>
                <w:color w:val="000000"/>
                <w:sz w:val="22"/>
                <w:szCs w:val="22"/>
                <w:u w:val="none"/>
              </w:rPr>
            </w:pPr>
          </w:p>
        </w:tc>
      </w:tr>
    </w:tbl>
    <w:p w14:paraId="122D8D80">
      <w:pPr>
        <w:widowControl w:val="0"/>
        <w:kinsoku/>
        <w:ind w:left="487" w:firstLine="476"/>
        <w:rPr>
          <w:rFonts w:ascii="宋体" w:hAnsi="宋体" w:cs="宋体"/>
          <w:spacing w:val="-1"/>
          <w:szCs w:val="24"/>
          <w:lang w:eastAsia="zh-CN"/>
        </w:rPr>
      </w:pPr>
    </w:p>
    <w:p w14:paraId="55ED5456">
      <w:pPr>
        <w:widowControl w:val="0"/>
        <w:kinsoku/>
        <w:ind w:left="487" w:firstLine="476"/>
        <w:rPr>
          <w:rFonts w:hint="eastAsia" w:ascii="宋体" w:hAnsi="宋体" w:cs="宋体"/>
          <w:szCs w:val="24"/>
          <w:lang w:eastAsia="zh-CN"/>
        </w:rPr>
      </w:pPr>
      <w:r>
        <w:rPr>
          <w:rFonts w:hint="eastAsia" w:ascii="宋体" w:hAnsi="宋体" w:cs="宋体"/>
          <w:spacing w:val="-1"/>
          <w:szCs w:val="24"/>
          <w:lang w:val="en-US" w:eastAsia="zh-CN"/>
        </w:rPr>
        <w:t>明细</w:t>
      </w:r>
      <w:r>
        <w:rPr>
          <w:rFonts w:ascii="宋体" w:hAnsi="宋体" w:cs="宋体"/>
          <w:spacing w:val="-1"/>
          <w:szCs w:val="24"/>
          <w:lang w:eastAsia="zh-CN"/>
        </w:rPr>
        <w:t>详见附件</w:t>
      </w:r>
      <w:r>
        <w:rPr>
          <w:rFonts w:hint="eastAsia" w:ascii="宋体" w:hAnsi="宋体" w:cs="宋体"/>
          <w:spacing w:val="-1"/>
          <w:szCs w:val="24"/>
          <w:lang w:val="en-US" w:eastAsia="zh-CN"/>
        </w:rPr>
        <w:t>章节13.3.1及13.3.2</w:t>
      </w:r>
      <w:r>
        <w:rPr>
          <w:rFonts w:ascii="宋体" w:hAnsi="宋体" w:cs="宋体"/>
          <w:spacing w:val="-1"/>
          <w:szCs w:val="24"/>
          <w:lang w:eastAsia="zh-CN"/>
        </w:rPr>
        <w:t>。</w:t>
      </w:r>
    </w:p>
    <w:p w14:paraId="23E8E53A">
      <w:pPr>
        <w:pStyle w:val="3"/>
        <w:keepNext w:val="0"/>
        <w:keepLines w:val="0"/>
        <w:widowControl w:val="0"/>
        <w:kinsoku/>
        <w:spacing w:before="0" w:after="0" w:line="360" w:lineRule="auto"/>
        <w:ind w:left="573" w:hanging="573" w:firstLineChars="0"/>
      </w:pPr>
      <w:bookmarkStart w:id="715" w:name="_Toc640447397"/>
      <w:r>
        <w:t>资金来源与落实情况</w:t>
      </w:r>
      <w:bookmarkEnd w:id="715"/>
    </w:p>
    <w:p w14:paraId="21C4F2D2">
      <w:pPr>
        <w:widowControl w:val="0"/>
        <w:kinsoku/>
        <w:ind w:left="507" w:firstLine="472"/>
        <w:rPr>
          <w:rFonts w:hint="eastAsia" w:ascii="宋体" w:hAnsi="宋体" w:cs="宋体"/>
          <w:szCs w:val="24"/>
          <w:lang w:eastAsia="zh-CN"/>
        </w:rPr>
      </w:pPr>
      <w:r>
        <w:rPr>
          <w:rFonts w:hint="eastAsia" w:ascii="宋体" w:hAnsi="宋体" w:cs="宋体"/>
          <w:spacing w:val="-2"/>
          <w:szCs w:val="24"/>
          <w:lang w:val="en-US" w:eastAsia="zh-CN"/>
        </w:rPr>
        <w:t>财政资金。</w:t>
      </w:r>
    </w:p>
    <w:p w14:paraId="0225C365">
      <w:pPr>
        <w:pStyle w:val="3"/>
        <w:keepNext w:val="0"/>
        <w:keepLines w:val="0"/>
        <w:widowControl w:val="0"/>
        <w:kinsoku/>
        <w:spacing w:before="0" w:after="0" w:line="360" w:lineRule="auto"/>
        <w:ind w:left="573" w:hanging="573" w:firstLineChars="0"/>
      </w:pPr>
      <w:bookmarkStart w:id="716" w:name="_Toc811362615"/>
      <w:r>
        <w:rPr>
          <w:rFonts w:hint="eastAsia"/>
          <w:lang w:eastAsia="zh-CN"/>
        </w:rPr>
        <w:t>资金使用计划</w:t>
      </w:r>
      <w:bookmarkEnd w:id="716"/>
    </w:p>
    <w:p w14:paraId="7DC5AB84">
      <w:pPr>
        <w:widowControl w:val="0"/>
        <w:kinsoku/>
        <w:ind w:left="507" w:firstLine="472"/>
        <w:rPr>
          <w:rFonts w:hint="eastAsia" w:ascii="宋体" w:hAnsi="宋体" w:cs="宋体"/>
          <w:spacing w:val="-2"/>
          <w:szCs w:val="24"/>
          <w:lang w:eastAsia="zh-CN"/>
        </w:rPr>
      </w:pPr>
      <w:r>
        <w:rPr>
          <w:rFonts w:ascii="宋体" w:hAnsi="宋体" w:cs="宋体"/>
          <w:spacing w:val="-2"/>
          <w:szCs w:val="24"/>
          <w:lang w:eastAsia="zh-CN"/>
        </w:rPr>
        <w:t>提出分年度资金使用计划。</w:t>
      </w:r>
    </w:p>
    <w:p w14:paraId="2351DF24">
      <w:pPr>
        <w:pStyle w:val="3"/>
        <w:bidi w:val="0"/>
        <w:spacing w:before="0" w:after="0"/>
        <w:ind w:left="0" w:firstLine="0" w:firstLineChars="0"/>
      </w:pPr>
      <w:bookmarkStart w:id="717" w:name="_Toc50311855"/>
      <w:r>
        <w:t>项目运行维护经费估算</w:t>
      </w:r>
      <w:bookmarkEnd w:id="717"/>
    </w:p>
    <w:p w14:paraId="479FC509">
      <w:pPr>
        <w:spacing w:before="100" w:beforeAutospacing="1" w:after="100" w:afterAutospacing="1" w:line="360" w:lineRule="auto"/>
        <w:jc w:val="left"/>
        <w:rPr>
          <w:rFonts w:hint="default" w:ascii="仿宋_GB2312" w:hAnsi="等线" w:eastAsia="仿宋_GB2312"/>
          <w:sz w:val="28"/>
          <w:szCs w:val="28"/>
          <w:lang w:eastAsia="zh-CN"/>
        </w:rPr>
      </w:pPr>
      <w:bookmarkStart w:id="718" w:name="bookmark35"/>
      <w:bookmarkEnd w:id="718"/>
      <w:bookmarkStart w:id="719" w:name="_Toc1630273714"/>
      <w:r>
        <w:rPr>
          <w:rFonts w:hint="eastAsia" w:ascii="仿宋_GB2312" w:hAnsi="等线" w:eastAsia="仿宋_GB2312"/>
          <w:sz w:val="28"/>
          <w:szCs w:val="28"/>
          <w:lang w:val="en-US" w:eastAsia="zh-CN"/>
        </w:rPr>
        <w:t>免费运维一年，每年运维费为建设项目的15%--20%，具体</w:t>
      </w:r>
      <w:r>
        <w:rPr>
          <w:rFonts w:hint="default" w:ascii="仿宋_GB2312" w:hAnsi="等线" w:eastAsia="仿宋_GB2312"/>
          <w:sz w:val="28"/>
          <w:szCs w:val="28"/>
          <w:lang w:eastAsia="zh-CN"/>
        </w:rPr>
        <w:t>情况与建设方进行</w:t>
      </w:r>
      <w:r>
        <w:rPr>
          <w:rFonts w:hint="eastAsia" w:ascii="仿宋_GB2312" w:hAnsi="等线" w:eastAsia="仿宋_GB2312"/>
          <w:sz w:val="28"/>
          <w:szCs w:val="28"/>
          <w:lang w:val="en-US" w:eastAsia="zh-CN"/>
        </w:rPr>
        <w:t>协商</w:t>
      </w:r>
      <w:r>
        <w:rPr>
          <w:rFonts w:hint="eastAsia" w:ascii="仿宋_GB2312" w:hAnsi="等线" w:eastAsia="仿宋_GB2312"/>
          <w:sz w:val="28"/>
          <w:szCs w:val="28"/>
          <w:lang w:eastAsia="zh-CN"/>
        </w:rPr>
        <w:t>。</w:t>
      </w:r>
    </w:p>
    <w:p w14:paraId="55C99853">
      <w:pPr>
        <w:pStyle w:val="2"/>
        <w:keepNext w:val="0"/>
        <w:keepLines w:val="0"/>
        <w:pageBreakBefore/>
        <w:widowControl w:val="0"/>
        <w:kinsoku/>
        <w:spacing w:before="0" w:after="0" w:line="360" w:lineRule="auto"/>
        <w:ind w:hanging="431"/>
      </w:pPr>
      <w:r>
        <w:t>效益与评价指标分析</w:t>
      </w:r>
      <w:bookmarkEnd w:id="719"/>
    </w:p>
    <w:p w14:paraId="4BC749CF">
      <w:pPr>
        <w:pStyle w:val="3"/>
        <w:keepNext w:val="0"/>
        <w:keepLines w:val="0"/>
        <w:widowControl w:val="0"/>
        <w:kinsoku/>
        <w:spacing w:before="0" w:after="0" w:line="360" w:lineRule="auto"/>
        <w:ind w:left="573" w:hanging="573" w:firstLineChars="0"/>
      </w:pPr>
      <w:bookmarkStart w:id="720" w:name="_Toc266459125"/>
      <w:r>
        <w:t>经济效益分析</w:t>
      </w:r>
      <w:bookmarkEnd w:id="720"/>
    </w:p>
    <w:p w14:paraId="3767647D">
      <w:pPr>
        <w:widowControl w:val="0"/>
        <w:kinsoku/>
        <w:ind w:firstLine="480"/>
        <w:rPr>
          <w:rFonts w:hint="eastAsia" w:hAnsi="宋体" w:cs="宋体-18030"/>
          <w:lang w:eastAsia="zh-CN"/>
        </w:rPr>
      </w:pPr>
      <w:r>
        <w:rPr>
          <w:rFonts w:hAnsi="宋体" w:cs="宋体-18030"/>
          <w:lang w:eastAsia="zh-CN"/>
        </w:rPr>
        <w:t>本项目属于社会公益性项目，没有财务收益，因此本项目仅产生间接性国民经济效益。</w:t>
      </w:r>
    </w:p>
    <w:p w14:paraId="1486E488">
      <w:pPr>
        <w:pStyle w:val="35"/>
        <w:numPr>
          <w:ilvl w:val="0"/>
          <w:numId w:val="28"/>
        </w:numPr>
        <w:kinsoku/>
        <w:ind w:firstLine="55" w:firstLineChars="0"/>
        <w:rPr>
          <w:rFonts w:hint="eastAsia" w:ascii="Arial" w:hAnsi="宋体" w:cs="宋体-18030"/>
          <w:kern w:val="0"/>
          <w:szCs w:val="21"/>
          <w:lang w:eastAsia="en-US"/>
        </w:rPr>
      </w:pPr>
      <w:bookmarkStart w:id="721" w:name="_Toc356998237"/>
      <w:bookmarkStart w:id="722" w:name="_Toc346353966"/>
      <w:bookmarkStart w:id="723" w:name="_Toc499875608"/>
      <w:bookmarkStart w:id="724" w:name="_Toc88557564"/>
      <w:bookmarkStart w:id="725" w:name="_Toc346379344"/>
      <w:r>
        <w:rPr>
          <w:rFonts w:ascii="Arial" w:hAnsi="宋体" w:cs="宋体-18030"/>
          <w:kern w:val="0"/>
          <w:szCs w:val="21"/>
          <w:lang w:eastAsia="en-US"/>
        </w:rPr>
        <w:t>有利于减少经济损耗</w:t>
      </w:r>
      <w:bookmarkEnd w:id="721"/>
      <w:bookmarkEnd w:id="722"/>
      <w:bookmarkEnd w:id="723"/>
      <w:bookmarkEnd w:id="724"/>
      <w:bookmarkEnd w:id="725"/>
    </w:p>
    <w:p w14:paraId="15F9F612">
      <w:pPr>
        <w:widowControl w:val="0"/>
        <w:kinsoku/>
        <w:ind w:firstLine="480"/>
        <w:rPr>
          <w:rFonts w:hint="eastAsia" w:hAnsi="宋体" w:cs="宋体-18030"/>
          <w:lang w:eastAsia="zh-CN"/>
        </w:rPr>
      </w:pPr>
      <w:r>
        <w:rPr>
          <w:rFonts w:hAnsi="宋体" w:cs="宋体-18030"/>
          <w:lang w:eastAsia="zh-CN"/>
        </w:rPr>
        <w:t>由于警保业务涉及面广、业务交叉多，在无信息化应用支撑或信息化水平较低的情况下，容易导致公安警保业务响应速度下降，业务关联性不直观，稽查滞后，人员成本较高，从而可能造成直接或间接的经济损失。信息化应用实施后，可以有效的减少包括业务空消耗、提高响应效率、保障延误损失等问题产生的经济损失。</w:t>
      </w:r>
    </w:p>
    <w:p w14:paraId="3161E103">
      <w:pPr>
        <w:pStyle w:val="3"/>
        <w:keepNext w:val="0"/>
        <w:keepLines w:val="0"/>
        <w:widowControl w:val="0"/>
        <w:kinsoku/>
        <w:spacing w:before="0" w:after="0" w:line="360" w:lineRule="auto"/>
        <w:ind w:left="573" w:hanging="573" w:firstLineChars="0"/>
      </w:pPr>
      <w:bookmarkStart w:id="726" w:name="_Toc875109880"/>
      <w:r>
        <w:t>社会效益分析</w:t>
      </w:r>
      <w:bookmarkEnd w:id="726"/>
    </w:p>
    <w:p w14:paraId="13020D14">
      <w:pPr>
        <w:widowControl w:val="0"/>
        <w:numPr>
          <w:ilvl w:val="0"/>
          <w:numId w:val="29"/>
        </w:numPr>
        <w:kinsoku/>
        <w:ind w:firstLine="55" w:firstLineChars="0"/>
        <w:rPr>
          <w:rFonts w:hint="eastAsia" w:ascii="宋体" w:hAnsi="宋体" w:cs="宋体"/>
          <w:spacing w:val="-3"/>
          <w:szCs w:val="24"/>
        </w:rPr>
      </w:pPr>
      <w:r>
        <w:rPr>
          <w:rFonts w:hint="eastAsia" w:ascii="宋体" w:hAnsi="宋体" w:cs="宋体"/>
          <w:spacing w:val="-3"/>
          <w:szCs w:val="24"/>
        </w:rPr>
        <w:t>有利于提高警保管理水平</w:t>
      </w:r>
    </w:p>
    <w:p w14:paraId="50BC7BB3">
      <w:pPr>
        <w:widowControl w:val="0"/>
        <w:kinsoku/>
        <w:ind w:firstLine="468"/>
        <w:rPr>
          <w:rFonts w:hint="eastAsia" w:ascii="宋体" w:hAnsi="宋体" w:cs="宋体"/>
          <w:spacing w:val="-3"/>
          <w:szCs w:val="24"/>
          <w:lang w:eastAsia="zh-CN"/>
        </w:rPr>
      </w:pPr>
      <w:r>
        <w:rPr>
          <w:rFonts w:hint="eastAsia" w:ascii="宋体" w:hAnsi="宋体" w:cs="宋体"/>
          <w:spacing w:val="-3"/>
          <w:szCs w:val="24"/>
          <w:lang w:eastAsia="zh-CN"/>
        </w:rPr>
        <w:t>系统建成后将大大提高公安警保管理水平，更有效保障公安业务开展。通过全业务的关联、分析、可视化展示，使管理者可以及时了解业务当前实时运行状况，为进一步改善警保管理水平提供决策依据。</w:t>
      </w:r>
    </w:p>
    <w:p w14:paraId="69E26E26">
      <w:pPr>
        <w:widowControl w:val="0"/>
        <w:numPr>
          <w:ilvl w:val="0"/>
          <w:numId w:val="29"/>
        </w:numPr>
        <w:kinsoku/>
        <w:ind w:firstLine="55" w:firstLineChars="0"/>
        <w:rPr>
          <w:rFonts w:hint="eastAsia" w:ascii="宋体" w:hAnsi="宋体" w:cs="宋体"/>
          <w:spacing w:val="-3"/>
          <w:szCs w:val="24"/>
          <w:lang w:eastAsia="zh-CN"/>
        </w:rPr>
      </w:pPr>
      <w:r>
        <w:rPr>
          <w:rFonts w:hint="eastAsia" w:ascii="宋体" w:hAnsi="宋体" w:cs="宋体"/>
          <w:spacing w:val="-3"/>
          <w:szCs w:val="24"/>
          <w:lang w:eastAsia="zh-CN"/>
        </w:rPr>
        <w:t>有利于提高警保业务安全性</w:t>
      </w:r>
    </w:p>
    <w:p w14:paraId="2EA885C4">
      <w:pPr>
        <w:widowControl w:val="0"/>
        <w:kinsoku/>
        <w:ind w:firstLine="468"/>
        <w:rPr>
          <w:rFonts w:hint="eastAsia" w:ascii="宋体" w:hAnsi="宋体" w:cs="宋体"/>
          <w:spacing w:val="-3"/>
          <w:szCs w:val="24"/>
          <w:lang w:eastAsia="zh-CN"/>
        </w:rPr>
      </w:pPr>
      <w:r>
        <w:rPr>
          <w:rFonts w:hint="eastAsia" w:ascii="宋体" w:hAnsi="宋体" w:cs="宋体"/>
          <w:spacing w:val="-3"/>
          <w:szCs w:val="24"/>
          <w:lang w:eastAsia="zh-CN"/>
        </w:rPr>
        <w:t>项目实施后，将政府采购、经费、资产、仓储等业务与数据共享、接入后，通过警保大数据资源池实现业务全流程监管、财务全角度稽核，对数据、业务等异常行为及时发现、提前预警，更加有效的保障警保业务安全。</w:t>
      </w:r>
    </w:p>
    <w:p w14:paraId="12208181">
      <w:pPr>
        <w:widowControl w:val="0"/>
        <w:numPr>
          <w:ilvl w:val="0"/>
          <w:numId w:val="29"/>
        </w:numPr>
        <w:kinsoku/>
        <w:ind w:firstLine="55" w:firstLineChars="0"/>
        <w:rPr>
          <w:rFonts w:hint="eastAsia" w:ascii="宋体" w:hAnsi="宋体" w:cs="宋体"/>
          <w:spacing w:val="-3"/>
          <w:szCs w:val="24"/>
          <w:lang w:eastAsia="zh-CN"/>
        </w:rPr>
      </w:pPr>
      <w:r>
        <w:rPr>
          <w:rFonts w:hint="eastAsia" w:ascii="宋体" w:hAnsi="宋体" w:cs="宋体"/>
          <w:spacing w:val="-3"/>
          <w:szCs w:val="24"/>
          <w:lang w:eastAsia="zh-CN"/>
        </w:rPr>
        <w:t>有利于提升社会治安防控能力</w:t>
      </w:r>
    </w:p>
    <w:p w14:paraId="0414E86A">
      <w:pPr>
        <w:widowControl w:val="0"/>
        <w:kinsoku/>
        <w:ind w:firstLine="468"/>
        <w:rPr>
          <w:rFonts w:hint="eastAsia" w:ascii="宋体" w:hAnsi="宋体" w:cs="宋体"/>
          <w:spacing w:val="-3"/>
          <w:szCs w:val="24"/>
          <w:lang w:eastAsia="zh-CN"/>
        </w:rPr>
      </w:pPr>
      <w:r>
        <w:rPr>
          <w:rFonts w:hint="eastAsia" w:ascii="宋体" w:hAnsi="宋体" w:cs="宋体"/>
          <w:spacing w:val="-3"/>
          <w:szCs w:val="24"/>
          <w:lang w:eastAsia="zh-CN"/>
        </w:rPr>
        <w:t>本项目可有效全面提升社会治安防控能力，增强打击各种犯罪能力，有助于切实提升群众安全指数。项目建成后针对日常警务、应急处突、财务稽核等关键业务得到强力保障，极大支撑了日常警务保障工作的时间性和有效性，对人民生活影响巨大，具有极大的社会影响力。</w:t>
      </w:r>
    </w:p>
    <w:p w14:paraId="3124E6FA">
      <w:pPr>
        <w:widowControl w:val="0"/>
        <w:numPr>
          <w:ilvl w:val="0"/>
          <w:numId w:val="29"/>
        </w:numPr>
        <w:kinsoku/>
        <w:ind w:firstLine="55" w:firstLineChars="0"/>
        <w:rPr>
          <w:rFonts w:hint="eastAsia" w:ascii="宋体" w:hAnsi="宋体" w:cs="宋体"/>
          <w:spacing w:val="-3"/>
          <w:szCs w:val="24"/>
          <w:lang w:eastAsia="zh-CN"/>
        </w:rPr>
      </w:pPr>
      <w:r>
        <w:rPr>
          <w:rFonts w:hint="eastAsia" w:ascii="宋体" w:hAnsi="宋体" w:cs="宋体"/>
          <w:spacing w:val="-3"/>
          <w:szCs w:val="24"/>
          <w:lang w:eastAsia="zh-CN"/>
        </w:rPr>
        <w:t>有利于促进经济社会可持续发展</w:t>
      </w:r>
    </w:p>
    <w:p w14:paraId="5FAF869C">
      <w:pPr>
        <w:widowControl w:val="0"/>
        <w:kinsoku/>
        <w:ind w:firstLine="468"/>
        <w:rPr>
          <w:rFonts w:hint="eastAsia" w:ascii="宋体" w:hAnsi="宋体" w:cs="宋体"/>
          <w:spacing w:val="-3"/>
          <w:szCs w:val="24"/>
          <w:lang w:eastAsia="zh-CN"/>
        </w:rPr>
      </w:pPr>
      <w:r>
        <w:rPr>
          <w:rFonts w:hint="eastAsia" w:ascii="宋体" w:hAnsi="宋体" w:cs="宋体"/>
          <w:spacing w:val="-3"/>
          <w:szCs w:val="24"/>
          <w:lang w:eastAsia="zh-CN"/>
        </w:rPr>
        <w:t>本项目通过建设警保全业务的信息化、集成化、网络化和智能化水平，提高公安警保系统的运行效率和机动性、安全性、可达性、经济性，促进全资源要素之间的和谐发展，达到保护环境，降低能耗的目的，从而有效地促进经济社会的可持续发展。</w:t>
      </w:r>
    </w:p>
    <w:p w14:paraId="6BCC09ED">
      <w:pPr>
        <w:pStyle w:val="3"/>
        <w:keepNext w:val="0"/>
        <w:keepLines w:val="0"/>
        <w:widowControl w:val="0"/>
        <w:kinsoku/>
        <w:spacing w:before="0" w:after="0" w:line="360" w:lineRule="auto"/>
        <w:ind w:left="573" w:hanging="573" w:firstLineChars="0"/>
      </w:pPr>
      <w:bookmarkStart w:id="727" w:name="_Toc2003738504"/>
      <w:r>
        <w:t>项目评价指标分析</w:t>
      </w:r>
      <w:bookmarkEnd w:id="727"/>
    </w:p>
    <w:p w14:paraId="0DA5C196">
      <w:pPr>
        <w:widowControl w:val="0"/>
        <w:kinsoku/>
        <w:ind w:firstLine="468"/>
        <w:rPr>
          <w:rFonts w:hint="eastAsia" w:ascii="宋体" w:hAnsi="宋体" w:cs="宋体"/>
          <w:spacing w:val="-10"/>
          <w:szCs w:val="24"/>
          <w:lang w:eastAsia="zh-CN"/>
        </w:rPr>
      </w:pPr>
      <w:r>
        <w:rPr>
          <w:rFonts w:ascii="宋体" w:hAnsi="宋体" w:cs="宋体"/>
          <w:spacing w:val="-3"/>
          <w:szCs w:val="24"/>
          <w:lang w:eastAsia="zh-CN"/>
        </w:rPr>
        <w:t>包括项目服务对社会的贡献度和系统的利用率等；系统的贡献度涉及规范政务行为、</w:t>
      </w:r>
      <w:r>
        <w:rPr>
          <w:rFonts w:ascii="宋体" w:hAnsi="宋体" w:cs="宋体"/>
          <w:spacing w:val="1"/>
          <w:szCs w:val="24"/>
          <w:lang w:eastAsia="zh-CN"/>
        </w:rPr>
        <w:t>公共服务能力、决策支持能力、信息共享程度、行政效率提高和行政成本降低程度等；</w:t>
      </w:r>
      <w:r>
        <w:rPr>
          <w:rFonts w:ascii="宋体" w:hAnsi="宋体" w:cs="宋体"/>
          <w:spacing w:val="-2"/>
          <w:szCs w:val="24"/>
          <w:lang w:eastAsia="zh-CN"/>
        </w:rPr>
        <w:t>系统利用率涉及软件和硬件设备的利用率、应用系统软件复用能力和应用软件推广应用</w:t>
      </w:r>
      <w:r>
        <w:rPr>
          <w:rFonts w:ascii="宋体" w:hAnsi="宋体" w:cs="宋体"/>
          <w:spacing w:val="-10"/>
          <w:szCs w:val="24"/>
          <w:lang w:eastAsia="zh-CN"/>
        </w:rPr>
        <w:t>程度。</w:t>
      </w:r>
    </w:p>
    <w:p w14:paraId="2B004DF7">
      <w:pPr>
        <w:pStyle w:val="4"/>
        <w:keepNext w:val="0"/>
        <w:keepLines w:val="0"/>
        <w:widowControl w:val="0"/>
        <w:kinsoku/>
        <w:spacing w:before="0" w:after="0" w:line="360" w:lineRule="auto"/>
        <w:ind w:left="0"/>
        <w:rPr>
          <w:lang w:eastAsia="zh-CN"/>
        </w:rPr>
      </w:pPr>
      <w:bookmarkStart w:id="728" w:name="_Toc2141968121"/>
      <w:r>
        <w:rPr>
          <w:lang w:eastAsia="zh-CN"/>
        </w:rPr>
        <w:t>项目服务对社会的贡献度</w:t>
      </w:r>
      <w:bookmarkEnd w:id="728"/>
    </w:p>
    <w:p w14:paraId="45BBD898">
      <w:pPr>
        <w:pStyle w:val="5"/>
        <w:keepNext w:val="0"/>
        <w:keepLines w:val="0"/>
        <w:widowControl w:val="0"/>
        <w:kinsoku/>
        <w:spacing w:before="0" w:after="0" w:line="360" w:lineRule="auto"/>
        <w:ind w:left="4" w:hanging="4" w:firstLineChars="0"/>
        <w:rPr>
          <w:lang w:eastAsia="zh-CN"/>
        </w:rPr>
      </w:pPr>
      <w:r>
        <w:t>规范政务行为</w:t>
      </w:r>
      <w:r>
        <w:rPr>
          <w:rFonts w:hint="eastAsia"/>
          <w:lang w:eastAsia="zh-CN"/>
        </w:rPr>
        <w:t>指标</w:t>
      </w:r>
    </w:p>
    <w:p w14:paraId="52710D38">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指标含义：通过警务保障平台，规范警务保障相关政务流程和操作，减少人为干预和随意性，确保各项工作按照既定的标准和程序进行。</w:t>
      </w:r>
    </w:p>
    <w:p w14:paraId="5614FA8E">
      <w:pPr>
        <w:widowControl w:val="0"/>
        <w:kinsoku/>
        <w:ind w:firstLine="440"/>
        <w:rPr>
          <w:rFonts w:hint="eastAsia" w:ascii="宋体" w:hAnsi="宋体" w:cs="宋体"/>
          <w:spacing w:val="-10"/>
          <w:szCs w:val="24"/>
          <w:lang w:eastAsia="zh-CN"/>
        </w:rPr>
      </w:pPr>
      <w:r>
        <w:rPr>
          <w:rFonts w:hint="eastAsia" w:ascii="宋体" w:hAnsi="宋体" w:cs="宋体"/>
          <w:spacing w:val="-10"/>
          <w:szCs w:val="24"/>
          <w:lang w:eastAsia="zh-CN"/>
        </w:rPr>
        <w:t>分析方法：对比平台建设前后，业务流程中关键环节（如采购审批、经费报销等）的合规性变化。可通过统计违规操作的数量、检查流程执行的一致性等方式进行评估。例如，统计采购流程中未按规定进行招标的次数，若平台建设后该次数显著减少，则表明对规范政务行为有积极作用。</w:t>
      </w:r>
    </w:p>
    <w:p w14:paraId="7DDCF1EC">
      <w:pPr>
        <w:widowControl w:val="0"/>
        <w:kinsoku/>
        <w:ind w:firstLine="440"/>
        <w:rPr>
          <w:rFonts w:hint="eastAsia" w:ascii="宋体" w:hAnsi="宋体" w:cs="宋体"/>
          <w:spacing w:val="-10"/>
          <w:szCs w:val="24"/>
          <w:lang w:eastAsia="zh-CN"/>
        </w:rPr>
      </w:pPr>
      <w:r>
        <w:rPr>
          <w:rFonts w:hint="eastAsia" w:ascii="宋体" w:hAnsi="宋体" w:cs="宋体"/>
          <w:spacing w:val="-10"/>
          <w:szCs w:val="24"/>
          <w:lang w:eastAsia="zh-CN"/>
        </w:rPr>
        <w:t>分析结果：通过平台建设，可梳理和优化警务保障工作中的各项政务流程，如采购流程、经费审批流程等，明确各环节的操作规范和责任主体，减少人为因素的干扰，降低违规操作的风险，提高政务行为的规范性和透明度。例如，在采购管理中，严格按照设定的流程进行供应商筛选、招标、合同签订等环节，确保采购过程公正、公平、公开。</w:t>
      </w:r>
    </w:p>
    <w:p w14:paraId="2039F0DC">
      <w:pPr>
        <w:pStyle w:val="5"/>
        <w:keepNext w:val="0"/>
        <w:keepLines w:val="0"/>
        <w:widowControl w:val="0"/>
        <w:kinsoku/>
        <w:spacing w:before="0" w:after="0" w:line="360" w:lineRule="auto"/>
        <w:ind w:left="4" w:hanging="4" w:firstLineChars="0"/>
      </w:pPr>
      <w:r>
        <w:t>公共服务能力</w:t>
      </w:r>
      <w:r>
        <w:rPr>
          <w:rFonts w:hint="eastAsia"/>
          <w:lang w:eastAsia="zh-CN"/>
        </w:rPr>
        <w:t>指标</w:t>
      </w:r>
    </w:p>
    <w:p w14:paraId="69D9E0CA">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指标含义：提升警务保障水平，间接增强公安机关为公众提供安全保障等公共服务的能力。例如，保障装备的充足供应和良好维护，有助于提高执法效率，更好地维护社会治安。</w:t>
      </w:r>
    </w:p>
    <w:p w14:paraId="6691A06A">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分析方法：可从公众满意度调查、社会治安相关指标（如犯罪率、报警响应时间等）来衡量。如果公众对警务服务的满意度提高，犯罪率有所下降或报警响应时间缩短，说明公共服务能力得到了增强。</w:t>
      </w:r>
    </w:p>
    <w:p w14:paraId="7BC3E616">
      <w:pPr>
        <w:widowControl w:val="0"/>
        <w:kinsoku/>
        <w:ind w:firstLine="440"/>
        <w:rPr>
          <w:rFonts w:hint="eastAsia" w:ascii="宋体" w:hAnsi="宋体" w:cs="宋体"/>
          <w:spacing w:val="-10"/>
          <w:szCs w:val="24"/>
          <w:lang w:eastAsia="zh-CN"/>
        </w:rPr>
      </w:pPr>
      <w:r>
        <w:rPr>
          <w:rFonts w:hint="eastAsia" w:ascii="宋体" w:hAnsi="宋体" w:cs="宋体"/>
          <w:spacing w:val="-10"/>
          <w:szCs w:val="24"/>
          <w:lang w:eastAsia="zh-CN"/>
        </w:rPr>
        <w:t>分析结果：</w:t>
      </w:r>
      <w:r>
        <w:rPr>
          <w:rFonts w:ascii="宋体" w:hAnsi="宋体" w:cs="宋体"/>
          <w:spacing w:val="-10"/>
          <w:szCs w:val="24"/>
          <w:lang w:eastAsia="zh-CN"/>
        </w:rPr>
        <w:t>有助于提升公安局整体的警务保障水平，进而间接增强为社会公众提供安全保障等公共服务的能力。保障了警务装备的及时供应、维护和更新，使警员能够更好地履行职责，提高执法效率和质量，如快速响应各类警情，有效维护社会治安，增强公众的安全感和满意度。</w:t>
      </w:r>
    </w:p>
    <w:p w14:paraId="255EC332">
      <w:pPr>
        <w:pStyle w:val="5"/>
        <w:keepNext w:val="0"/>
        <w:keepLines w:val="0"/>
        <w:widowControl w:val="0"/>
        <w:kinsoku/>
        <w:spacing w:before="0" w:after="0" w:line="360" w:lineRule="auto"/>
        <w:ind w:left="4" w:hanging="4" w:firstLineChars="0"/>
      </w:pPr>
      <w:r>
        <w:t>决策支持能力</w:t>
      </w:r>
      <w:r>
        <w:rPr>
          <w:rFonts w:hint="eastAsia"/>
          <w:lang w:eastAsia="zh-CN"/>
        </w:rPr>
        <w:t>指标</w:t>
      </w:r>
    </w:p>
    <w:p w14:paraId="3F73098A">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指标含义：平台提供的数据收集、分析功能，为警务保障工作中的决策（如预算分配、装备采购计划等）提供科学依据。</w:t>
      </w:r>
    </w:p>
    <w:p w14:paraId="3B41CBB3">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分析方法：评估决策过程中对平台数据的依赖程度和数据驱动决策的准确性。例如，查看预算分配决策是否根据平台提供的经费使用分析、装备需求预测等数据进行调整，以及这些决策实施后的效果（如资源是否合理利用、是否满足实际需求等）。</w:t>
      </w:r>
    </w:p>
    <w:p w14:paraId="66306053">
      <w:pPr>
        <w:widowControl w:val="0"/>
        <w:kinsoku/>
        <w:ind w:firstLine="440"/>
        <w:rPr>
          <w:rFonts w:hint="eastAsia" w:ascii="宋体" w:hAnsi="宋体" w:cs="宋体"/>
          <w:spacing w:val="-10"/>
          <w:szCs w:val="24"/>
          <w:lang w:eastAsia="zh-CN"/>
        </w:rPr>
      </w:pPr>
      <w:r>
        <w:rPr>
          <w:rFonts w:hint="eastAsia" w:ascii="宋体" w:hAnsi="宋体" w:cs="宋体"/>
          <w:spacing w:val="-10"/>
          <w:szCs w:val="24"/>
          <w:lang w:eastAsia="zh-CN"/>
        </w:rPr>
        <w:t>分析结果：平台能够收集、整合和分析各类警务保障数据，如经费使用情况、装备配备及损耗情况、人员需求等，为公安局的决策层提供科学、准确的数据支持，帮助其做出更合理的预算分配、装备采购计划、人员调配等决策，提高警务保障工作的科学性和前瞻性，更好地满足实际工作需求。</w:t>
      </w:r>
    </w:p>
    <w:p w14:paraId="68EC493C">
      <w:pPr>
        <w:pStyle w:val="5"/>
        <w:keepNext w:val="0"/>
        <w:keepLines w:val="0"/>
        <w:widowControl w:val="0"/>
        <w:kinsoku/>
        <w:spacing w:before="0" w:after="0" w:line="360" w:lineRule="auto"/>
        <w:ind w:left="4" w:hanging="4" w:firstLineChars="0"/>
      </w:pPr>
      <w:r>
        <w:t>信息共享程度</w:t>
      </w:r>
      <w:r>
        <w:rPr>
          <w:rFonts w:hint="eastAsia"/>
          <w:lang w:eastAsia="zh-CN"/>
        </w:rPr>
        <w:t>指标</w:t>
      </w:r>
    </w:p>
    <w:p w14:paraId="4BC27104">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指标含义：衡量平台在公安机关内部不同部门以及与外部相关</w:t>
      </w:r>
      <w:r>
        <w:rPr>
          <w:rFonts w:hint="eastAsia" w:ascii="宋体" w:hAnsi="宋体" w:cs="宋体"/>
          <w:spacing w:val="-10"/>
          <w:szCs w:val="24"/>
          <w:lang w:eastAsia="zh-CN"/>
        </w:rPr>
        <w:t>市局</w:t>
      </w:r>
      <w:r>
        <w:rPr>
          <w:rFonts w:ascii="宋体" w:hAnsi="宋体" w:cs="宋体"/>
          <w:spacing w:val="-10"/>
          <w:szCs w:val="24"/>
          <w:lang w:eastAsia="zh-CN"/>
        </w:rPr>
        <w:t>之间实现信息共享的水平，打破信息孤岛，促进协同工作。</w:t>
      </w:r>
    </w:p>
    <w:p w14:paraId="7D7687B5">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分析方法：通过检查信息系统之间的数据交互情况、部门间获取信息的便捷性来评估。例如，财务部门能否实时获取装备使用和库存信息，不同地区公安机关之间能否共享物资调配信息等。可通过数据交互记录、用户调查等方式收集数据。</w:t>
      </w:r>
    </w:p>
    <w:p w14:paraId="4741221D">
      <w:pPr>
        <w:widowControl w:val="0"/>
        <w:kinsoku/>
        <w:ind w:firstLine="440"/>
        <w:rPr>
          <w:rFonts w:hint="eastAsia" w:ascii="宋体" w:hAnsi="宋体" w:cs="宋体"/>
          <w:spacing w:val="-10"/>
          <w:szCs w:val="24"/>
          <w:lang w:eastAsia="zh-CN"/>
        </w:rPr>
      </w:pPr>
      <w:r>
        <w:rPr>
          <w:rFonts w:hint="eastAsia" w:ascii="宋体" w:hAnsi="宋体" w:cs="宋体"/>
          <w:spacing w:val="-10"/>
          <w:szCs w:val="24"/>
          <w:lang w:eastAsia="zh-CN"/>
        </w:rPr>
        <w:t>分析结果：实现了公安局内部各部门之间以及与外部相关市局之间的信息共享和协同工作。打破了信息孤岛，使得财务部门能及时了解装备采购和使用情况，以便合理安排经费；装备管理部门能掌握人员对装备的需求和反馈，优化装备配备；同时，也便于与其他政法机关等外部市局进行数据交互，共同推进社会治安综合治理等工作。</w:t>
      </w:r>
    </w:p>
    <w:p w14:paraId="28C69A03">
      <w:pPr>
        <w:pStyle w:val="5"/>
        <w:keepNext w:val="0"/>
        <w:keepLines w:val="0"/>
        <w:widowControl w:val="0"/>
        <w:kinsoku/>
        <w:spacing w:before="0" w:after="0" w:line="360" w:lineRule="auto"/>
        <w:ind w:left="4" w:hanging="4" w:firstLineChars="0"/>
      </w:pPr>
      <w:r>
        <w:t>行政效率提高程度</w:t>
      </w:r>
      <w:r>
        <w:rPr>
          <w:rFonts w:hint="eastAsia"/>
          <w:lang w:eastAsia="zh-CN"/>
        </w:rPr>
        <w:t>指标</w:t>
      </w:r>
    </w:p>
    <w:p w14:paraId="660F3902">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指标含义：通过优化业务流程、减少手工操作、实现自动化审批等功能，提高警务保障工作的整体效率。</w:t>
      </w:r>
    </w:p>
    <w:p w14:paraId="710AEC59">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分析方法：对比平台建设前后相同业务量下完成工作所需的时间。如报销业务，统计从提交申请到完成报销的平均时长，若平台建设后时长明显缩短，则表明行政效率提高。同时，可统计业务处理的吞吐量（</w:t>
      </w:r>
      <w:r>
        <w:rPr>
          <w:rFonts w:hint="eastAsia" w:ascii="宋体" w:hAnsi="宋体" w:cs="宋体"/>
          <w:spacing w:val="-10"/>
          <w:szCs w:val="24"/>
          <w:lang w:eastAsia="zh-CN"/>
        </w:rPr>
        <w:t>市局</w:t>
      </w:r>
      <w:r>
        <w:rPr>
          <w:rFonts w:ascii="宋体" w:hAnsi="宋体" w:cs="宋体"/>
          <w:spacing w:val="-10"/>
          <w:szCs w:val="24"/>
          <w:lang w:eastAsia="zh-CN"/>
        </w:rPr>
        <w:t>时间内处理的业务数量）变化。</w:t>
      </w:r>
    </w:p>
    <w:p w14:paraId="4B19FE61">
      <w:pPr>
        <w:widowControl w:val="0"/>
        <w:kinsoku/>
        <w:ind w:firstLine="440"/>
        <w:rPr>
          <w:rFonts w:hint="eastAsia" w:ascii="宋体" w:hAnsi="宋体" w:cs="宋体"/>
          <w:spacing w:val="-10"/>
          <w:szCs w:val="24"/>
          <w:lang w:eastAsia="zh-CN"/>
        </w:rPr>
      </w:pPr>
      <w:r>
        <w:rPr>
          <w:rFonts w:hint="eastAsia" w:ascii="宋体" w:hAnsi="宋体" w:cs="宋体"/>
          <w:spacing w:val="-10"/>
          <w:szCs w:val="24"/>
          <w:lang w:eastAsia="zh-CN"/>
        </w:rPr>
        <w:t>分析结果：借助自动化流程、信息化手段和数据共享，减少了大量的手工操作和重复劳动，大大缩短了业务办理时间，提高了行政效率。如经费报销实现线上审批，警员无需再往返多个部门提交纸质材料，审批流程更加快捷；装备申请和调配也可通过平台快速完成，提高了装备的使用效率和警务工作的响应速度。</w:t>
      </w:r>
    </w:p>
    <w:p w14:paraId="3F40A661">
      <w:pPr>
        <w:pStyle w:val="5"/>
        <w:keepNext w:val="0"/>
        <w:keepLines w:val="0"/>
        <w:widowControl w:val="0"/>
        <w:kinsoku/>
        <w:spacing w:before="0" w:after="0" w:line="360" w:lineRule="auto"/>
        <w:ind w:left="4" w:hanging="4" w:firstLineChars="0"/>
      </w:pPr>
      <w:r>
        <w:t>行政成本降低程度</w:t>
      </w:r>
      <w:r>
        <w:rPr>
          <w:rFonts w:hint="eastAsia"/>
          <w:lang w:eastAsia="zh-CN"/>
        </w:rPr>
        <w:t>指标</w:t>
      </w:r>
    </w:p>
    <w:p w14:paraId="2E3BBA98">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指标含义：由于资源的合理配置、流程优化减少浪费以及避免重复工作等，使警务保障工作的行政成本降低。</w:t>
      </w:r>
    </w:p>
    <w:p w14:paraId="44722D83">
      <w:pPr>
        <w:widowControl w:val="0"/>
        <w:kinsoku/>
        <w:ind w:firstLine="440"/>
        <w:rPr>
          <w:rFonts w:hint="eastAsia" w:ascii="宋体" w:hAnsi="宋体" w:cs="宋体"/>
          <w:spacing w:val="-10"/>
          <w:szCs w:val="24"/>
          <w:lang w:eastAsia="zh-CN"/>
        </w:rPr>
      </w:pPr>
      <w:r>
        <w:rPr>
          <w:rFonts w:ascii="宋体" w:hAnsi="宋体" w:cs="宋体"/>
          <w:spacing w:val="-10"/>
          <w:szCs w:val="24"/>
          <w:lang w:eastAsia="zh-CN"/>
        </w:rPr>
        <w:t>分析方法：分析经费开支的变化，包括直接成本（如采购成本、办公成本等）和间接成本（如时间成本、沟通成本等）。例如，通过平台优化采购流程后，采购价格降低、采购周期缩短带来的成本节约；通过减少人工数据收集和传递，降低人力成本等。</w:t>
      </w:r>
    </w:p>
    <w:p w14:paraId="6B48E1B0">
      <w:pPr>
        <w:widowControl w:val="0"/>
        <w:kinsoku/>
        <w:ind w:firstLine="440"/>
        <w:rPr>
          <w:rFonts w:hint="eastAsia" w:ascii="宋体" w:hAnsi="宋体" w:cs="宋体"/>
          <w:spacing w:val="-10"/>
          <w:szCs w:val="24"/>
          <w:lang w:eastAsia="zh-CN"/>
        </w:rPr>
      </w:pPr>
      <w:r>
        <w:rPr>
          <w:rFonts w:hint="eastAsia" w:ascii="宋体" w:hAnsi="宋体" w:cs="宋体"/>
          <w:spacing w:val="-10"/>
          <w:szCs w:val="24"/>
          <w:lang w:eastAsia="zh-CN"/>
        </w:rPr>
        <w:t>分析结果：一方面，通过优化资源配置，避免了装备的过度采购和闲置浪费，降低了采购成本和库存成本；另一方面，减少了人工操作和沟通协调的时间成本，提高了工作效率，从而在整体上降低了警务保障工作的行政成本，使有限的资源得到更合理的利用。</w:t>
      </w:r>
    </w:p>
    <w:p w14:paraId="66071ABD">
      <w:pPr>
        <w:pStyle w:val="2"/>
        <w:keepNext w:val="0"/>
        <w:keepLines w:val="0"/>
        <w:pageBreakBefore/>
        <w:widowControl w:val="0"/>
        <w:kinsoku/>
        <w:spacing w:before="0" w:after="0" w:line="360" w:lineRule="auto"/>
        <w:ind w:hanging="431"/>
      </w:pPr>
      <w:bookmarkStart w:id="729" w:name="bookmark37"/>
      <w:bookmarkEnd w:id="729"/>
      <w:bookmarkStart w:id="730" w:name="_Toc1789834986"/>
      <w:r>
        <w:t>项目风险与风险管理</w:t>
      </w:r>
      <w:bookmarkEnd w:id="730"/>
    </w:p>
    <w:p w14:paraId="5AFFA582">
      <w:pPr>
        <w:pStyle w:val="3"/>
        <w:keepNext w:val="0"/>
        <w:keepLines w:val="0"/>
        <w:widowControl w:val="0"/>
        <w:kinsoku/>
        <w:spacing w:before="0" w:after="0" w:line="360" w:lineRule="auto"/>
        <w:ind w:left="573" w:hanging="573" w:firstLineChars="0"/>
      </w:pPr>
      <w:bookmarkStart w:id="731" w:name="_Toc1953166173"/>
      <w:r>
        <w:t>风险识别和分析</w:t>
      </w:r>
      <w:bookmarkEnd w:id="731"/>
    </w:p>
    <w:p w14:paraId="0E8DF97D">
      <w:pPr>
        <w:widowControl w:val="0"/>
        <w:kinsoku/>
        <w:ind w:firstLine="480"/>
        <w:rPr>
          <w:rFonts w:hint="eastAsia" w:hAnsi="宋体" w:cs="宋体"/>
          <w:lang w:eastAsia="zh-CN"/>
        </w:rPr>
      </w:pPr>
      <w:r>
        <w:rPr>
          <w:rFonts w:hAnsi="宋体" w:cs="宋体"/>
          <w:lang w:eastAsia="zh-CN"/>
        </w:rPr>
        <w:t>鉴于</w:t>
      </w:r>
      <w:r>
        <w:rPr>
          <w:rFonts w:hint="eastAsia" w:hAnsi="宋体" w:cs="宋体"/>
          <w:lang w:eastAsia="zh-CN"/>
        </w:rPr>
        <w:t>此系统</w:t>
      </w:r>
      <w:r>
        <w:rPr>
          <w:rFonts w:hAnsi="宋体" w:cs="宋体"/>
          <w:lang w:eastAsia="zh-CN"/>
        </w:rPr>
        <w:t>牵涉范围广、</w:t>
      </w:r>
      <w:r>
        <w:rPr>
          <w:rFonts w:hint="eastAsia" w:hAnsi="宋体" w:cs="宋体"/>
          <w:lang w:eastAsia="zh-CN"/>
        </w:rPr>
        <w:t>系统</w:t>
      </w:r>
      <w:r>
        <w:rPr>
          <w:rFonts w:hAnsi="宋体" w:cs="宋体"/>
          <w:lang w:eastAsia="zh-CN"/>
        </w:rPr>
        <w:t>建设内容多而复杂，根据</w:t>
      </w:r>
      <w:r>
        <w:rPr>
          <w:rFonts w:hint="eastAsia" w:hAnsi="宋体" w:cs="宋体"/>
          <w:lang w:eastAsia="zh-CN"/>
        </w:rPr>
        <w:t>以往</w:t>
      </w:r>
      <w:r>
        <w:rPr>
          <w:rFonts w:hAnsi="宋体" w:cs="宋体"/>
          <w:lang w:eastAsia="zh-CN"/>
        </w:rPr>
        <w:t>从事大型信息系统建设的经验，</w:t>
      </w:r>
      <w:r>
        <w:rPr>
          <w:rFonts w:hint="eastAsia" w:hAnsi="宋体" w:cs="宋体"/>
          <w:lang w:eastAsia="zh-CN"/>
        </w:rPr>
        <w:t>本项目可能面临的风险如下：</w:t>
      </w:r>
    </w:p>
    <w:p w14:paraId="77A8D9B1">
      <w:pPr>
        <w:widowControl w:val="0"/>
        <w:numPr>
          <w:ilvl w:val="0"/>
          <w:numId w:val="30"/>
        </w:numPr>
        <w:kinsoku/>
        <w:ind w:left="0" w:firstLine="482"/>
        <w:rPr>
          <w:rFonts w:hint="eastAsia" w:hAnsi="宋体" w:cs="宋体"/>
          <w:b/>
          <w:bCs/>
          <w:lang w:eastAsia="zh-CN"/>
        </w:rPr>
      </w:pPr>
      <w:r>
        <w:rPr>
          <w:rFonts w:hAnsi="宋体" w:cs="宋体"/>
          <w:b/>
          <w:bCs/>
          <w:lang w:eastAsia="zh-CN"/>
        </w:rPr>
        <w:t>系统建设的组织管理力度</w:t>
      </w:r>
    </w:p>
    <w:p w14:paraId="23B45EBA">
      <w:pPr>
        <w:widowControl w:val="0"/>
        <w:kinsoku/>
        <w:ind w:firstLine="480"/>
        <w:rPr>
          <w:rFonts w:hint="eastAsia" w:hAnsi="宋体" w:cs="宋体"/>
          <w:lang w:eastAsia="zh-CN"/>
        </w:rPr>
      </w:pPr>
      <w:r>
        <w:rPr>
          <w:rFonts w:hint="eastAsia" w:hAnsi="宋体" w:cs="宋体"/>
          <w:lang w:eastAsia="zh-CN"/>
        </w:rPr>
        <w:t>本系统</w:t>
      </w:r>
      <w:r>
        <w:rPr>
          <w:rFonts w:hAnsi="宋体" w:cs="宋体"/>
          <w:lang w:eastAsia="zh-CN"/>
        </w:rPr>
        <w:t>建设牵涉面广，涉及部门众多，项目组织、控制和管理的力度直接关系到系统建设的成败。加强项目组织的力度、统筹考虑、统一领导、明确责任和分工，</w:t>
      </w:r>
      <w:r>
        <w:rPr>
          <w:rFonts w:hint="eastAsia" w:hAnsi="宋体" w:cs="宋体"/>
          <w:lang w:eastAsia="zh-CN"/>
        </w:rPr>
        <w:t>各</w:t>
      </w:r>
      <w:r>
        <w:rPr>
          <w:rFonts w:hAnsi="宋体" w:cs="宋体"/>
          <w:lang w:eastAsia="zh-CN"/>
        </w:rPr>
        <w:t>业务经办部门密切协作、统一技术实现的方案、步骤、策略，才能有效地对整个系统的建设进行调控。</w:t>
      </w:r>
    </w:p>
    <w:p w14:paraId="59A2D01F">
      <w:pPr>
        <w:widowControl w:val="0"/>
        <w:numPr>
          <w:ilvl w:val="0"/>
          <w:numId w:val="30"/>
        </w:numPr>
        <w:kinsoku/>
        <w:ind w:left="0" w:firstLine="482"/>
        <w:rPr>
          <w:rFonts w:hint="eastAsia" w:hAnsi="宋体" w:cs="宋体"/>
          <w:b/>
          <w:bCs/>
        </w:rPr>
      </w:pPr>
      <w:bookmarkStart w:id="732" w:name="_Toc113348342"/>
      <w:bookmarkStart w:id="733" w:name="_Toc262031790"/>
      <w:bookmarkStart w:id="734" w:name="_Toc262288870"/>
      <w:bookmarkStart w:id="735" w:name="_Toc104954153"/>
      <w:r>
        <w:rPr>
          <w:rFonts w:hAnsi="宋体" w:cs="宋体"/>
          <w:b/>
          <w:bCs/>
        </w:rPr>
        <w:t>系统投资保障</w:t>
      </w:r>
      <w:bookmarkEnd w:id="732"/>
      <w:bookmarkEnd w:id="733"/>
      <w:bookmarkEnd w:id="734"/>
      <w:bookmarkEnd w:id="735"/>
    </w:p>
    <w:p w14:paraId="56172B33">
      <w:pPr>
        <w:widowControl w:val="0"/>
        <w:kinsoku/>
        <w:ind w:firstLine="480"/>
        <w:rPr>
          <w:rFonts w:hint="eastAsia" w:hAnsi="宋体" w:cs="宋体"/>
          <w:lang w:eastAsia="zh-CN"/>
        </w:rPr>
      </w:pPr>
      <w:r>
        <w:rPr>
          <w:rFonts w:hint="eastAsia" w:hAnsi="宋体" w:cs="宋体"/>
          <w:lang w:eastAsia="zh-CN"/>
        </w:rPr>
        <w:t>本系统</w:t>
      </w:r>
      <w:r>
        <w:rPr>
          <w:rFonts w:hAnsi="宋体" w:cs="宋体"/>
          <w:lang w:eastAsia="zh-CN"/>
        </w:rPr>
        <w:t>庞大、复杂，整个系统的实施需要大量的资金投入来进行运转。资金的到位情况将直接影响系统的进度、应用软件系统的质量甚至系统的成败。</w:t>
      </w:r>
    </w:p>
    <w:p w14:paraId="51E1199F">
      <w:pPr>
        <w:widowControl w:val="0"/>
        <w:numPr>
          <w:ilvl w:val="0"/>
          <w:numId w:val="30"/>
        </w:numPr>
        <w:kinsoku/>
        <w:ind w:left="0" w:firstLine="482"/>
        <w:rPr>
          <w:rFonts w:hint="eastAsia" w:hAnsi="宋体" w:cs="宋体"/>
          <w:b/>
          <w:bCs/>
        </w:rPr>
      </w:pPr>
      <w:bookmarkStart w:id="736" w:name="_Toc113348343"/>
      <w:bookmarkStart w:id="737" w:name="_Toc262288871"/>
      <w:bookmarkStart w:id="738" w:name="_Toc104954154"/>
      <w:bookmarkStart w:id="739" w:name="_Toc58301349"/>
      <w:bookmarkStart w:id="740" w:name="_Toc516135602"/>
      <w:bookmarkStart w:id="741" w:name="_Toc27191211"/>
      <w:bookmarkStart w:id="742" w:name="_Toc57544230"/>
      <w:bookmarkStart w:id="743" w:name="_Toc262031791"/>
      <w:bookmarkStart w:id="744" w:name="_Toc59345670"/>
      <w:bookmarkStart w:id="745" w:name="_Toc104703658"/>
      <w:r>
        <w:rPr>
          <w:rFonts w:hAnsi="宋体" w:cs="宋体"/>
          <w:b/>
          <w:bCs/>
        </w:rPr>
        <w:t>系统</w:t>
      </w:r>
      <w:r>
        <w:rPr>
          <w:rFonts w:hint="eastAsia" w:hAnsi="宋体" w:cs="宋体"/>
          <w:b/>
          <w:bCs/>
        </w:rPr>
        <w:t>开发</w:t>
      </w:r>
      <w:r>
        <w:rPr>
          <w:rFonts w:hAnsi="宋体" w:cs="宋体"/>
          <w:b/>
          <w:bCs/>
        </w:rPr>
        <w:t>商的选择</w:t>
      </w:r>
      <w:bookmarkEnd w:id="736"/>
      <w:bookmarkEnd w:id="737"/>
      <w:bookmarkEnd w:id="738"/>
      <w:bookmarkEnd w:id="739"/>
      <w:bookmarkEnd w:id="740"/>
      <w:bookmarkEnd w:id="741"/>
      <w:bookmarkEnd w:id="742"/>
      <w:bookmarkEnd w:id="743"/>
      <w:bookmarkEnd w:id="744"/>
      <w:bookmarkEnd w:id="745"/>
    </w:p>
    <w:p w14:paraId="43A0B749">
      <w:pPr>
        <w:widowControl w:val="0"/>
        <w:kinsoku/>
        <w:ind w:firstLine="480"/>
        <w:rPr>
          <w:rFonts w:hint="eastAsia" w:hAnsi="宋体" w:cs="宋体"/>
          <w:lang w:eastAsia="zh-CN"/>
        </w:rPr>
      </w:pPr>
      <w:r>
        <w:rPr>
          <w:rFonts w:hAnsi="宋体" w:cs="宋体"/>
          <w:lang w:eastAsia="zh-CN"/>
        </w:rPr>
        <w:t>一个好的系统</w:t>
      </w:r>
      <w:r>
        <w:rPr>
          <w:rFonts w:hint="eastAsia" w:hAnsi="宋体" w:cs="宋体"/>
          <w:lang w:eastAsia="zh-CN"/>
        </w:rPr>
        <w:t>开发</w:t>
      </w:r>
      <w:r>
        <w:rPr>
          <w:rFonts w:hAnsi="宋体" w:cs="宋体"/>
          <w:lang w:eastAsia="zh-CN"/>
        </w:rPr>
        <w:t>商对于系统实施的成败占有举足轻重的地位。在当前的IT行业中做</w:t>
      </w:r>
      <w:r>
        <w:rPr>
          <w:rFonts w:hint="eastAsia" w:hAnsi="宋体" w:cs="宋体"/>
          <w:lang w:eastAsia="zh-CN"/>
        </w:rPr>
        <w:t>电子政务</w:t>
      </w:r>
      <w:r>
        <w:rPr>
          <w:rFonts w:hAnsi="宋体" w:cs="宋体"/>
          <w:lang w:eastAsia="zh-CN"/>
        </w:rPr>
        <w:t>相关系统的机构非常多，良莠不齐，一个规模较大的、技术力量雄厚的、信誉良好的、有着丰富实施经验、资金雄厚、</w:t>
      </w:r>
      <w:r>
        <w:rPr>
          <w:rFonts w:hint="eastAsia" w:hAnsi="宋体" w:cs="宋体"/>
          <w:lang w:eastAsia="zh-CN"/>
        </w:rPr>
        <w:t>能</w:t>
      </w:r>
      <w:r>
        <w:rPr>
          <w:rFonts w:hAnsi="宋体" w:cs="宋体"/>
          <w:lang w:eastAsia="zh-CN"/>
        </w:rPr>
        <w:t>抵抗各种影响的承</w:t>
      </w:r>
      <w:r>
        <w:rPr>
          <w:rFonts w:hint="eastAsia" w:hAnsi="宋体" w:cs="宋体"/>
          <w:lang w:eastAsia="zh-CN"/>
        </w:rPr>
        <w:t>建市局</w:t>
      </w:r>
      <w:r>
        <w:rPr>
          <w:rFonts w:hAnsi="宋体" w:cs="宋体"/>
          <w:lang w:eastAsia="zh-CN"/>
        </w:rPr>
        <w:t>无疑是系统实施的最佳选择。与实施</w:t>
      </w:r>
      <w:r>
        <w:rPr>
          <w:rFonts w:hint="eastAsia" w:hAnsi="宋体" w:cs="宋体"/>
          <w:lang w:eastAsia="zh-CN"/>
        </w:rPr>
        <w:t>市局</w:t>
      </w:r>
      <w:r>
        <w:rPr>
          <w:rFonts w:hAnsi="宋体" w:cs="宋体"/>
          <w:lang w:eastAsia="zh-CN"/>
        </w:rPr>
        <w:t>建立良好的合作关系，对于系统今后的运转和长期的售后服务将起到决定性的作用。</w:t>
      </w:r>
    </w:p>
    <w:p w14:paraId="07A45326">
      <w:pPr>
        <w:widowControl w:val="0"/>
        <w:kinsoku/>
        <w:ind w:firstLine="480"/>
        <w:rPr>
          <w:rFonts w:hint="eastAsia" w:hAnsi="宋体" w:cs="宋体"/>
          <w:lang w:eastAsia="zh-CN"/>
        </w:rPr>
      </w:pPr>
      <w:r>
        <w:rPr>
          <w:rFonts w:hAnsi="宋体" w:cs="宋体"/>
          <w:lang w:eastAsia="zh-CN"/>
        </w:rPr>
        <w:t>系统</w:t>
      </w:r>
      <w:r>
        <w:rPr>
          <w:rFonts w:hint="eastAsia" w:hAnsi="宋体" w:cs="宋体"/>
          <w:lang w:eastAsia="zh-CN"/>
        </w:rPr>
        <w:t>开发</w:t>
      </w:r>
      <w:r>
        <w:rPr>
          <w:rFonts w:hAnsi="宋体" w:cs="宋体"/>
          <w:lang w:eastAsia="zh-CN"/>
        </w:rPr>
        <w:t>商必须对整个应用软件系统的开发、实施和质量有很强的操控能力，充分了解用户需求、源码、文档的控制、存在的技术难点和采用的新技术，并且拥有专门开发信息系统的技术队伍，采用国际先进的质量管理手段，保证应用软件系统的质量。</w:t>
      </w:r>
    </w:p>
    <w:p w14:paraId="4616944C">
      <w:pPr>
        <w:widowControl w:val="0"/>
        <w:numPr>
          <w:ilvl w:val="0"/>
          <w:numId w:val="30"/>
        </w:numPr>
        <w:kinsoku/>
        <w:ind w:left="0" w:firstLine="482"/>
        <w:rPr>
          <w:rFonts w:hint="eastAsia" w:hAnsi="宋体" w:cs="宋体"/>
          <w:b/>
          <w:bCs/>
        </w:rPr>
      </w:pPr>
      <w:bookmarkStart w:id="746" w:name="_Toc57544234"/>
      <w:bookmarkStart w:id="747" w:name="_Toc262031793"/>
      <w:bookmarkStart w:id="748" w:name="_Toc262288873"/>
      <w:bookmarkStart w:id="749" w:name="_Toc58301353"/>
      <w:bookmarkStart w:id="750" w:name="_Toc59345673"/>
      <w:bookmarkStart w:id="751" w:name="_Toc104954156"/>
      <w:bookmarkStart w:id="752" w:name="_Toc516135606"/>
      <w:bookmarkStart w:id="753" w:name="_Toc113348345"/>
      <w:bookmarkStart w:id="754" w:name="_Toc104703661"/>
      <w:bookmarkStart w:id="755" w:name="_Toc27191215"/>
      <w:r>
        <w:rPr>
          <w:rFonts w:hAnsi="宋体" w:cs="宋体"/>
          <w:b/>
          <w:bCs/>
        </w:rPr>
        <w:t>政策变化</w:t>
      </w:r>
      <w:bookmarkEnd w:id="746"/>
      <w:bookmarkEnd w:id="747"/>
      <w:bookmarkEnd w:id="748"/>
      <w:bookmarkEnd w:id="749"/>
      <w:bookmarkEnd w:id="750"/>
      <w:bookmarkEnd w:id="751"/>
      <w:bookmarkEnd w:id="752"/>
      <w:bookmarkEnd w:id="753"/>
      <w:bookmarkEnd w:id="754"/>
      <w:bookmarkEnd w:id="755"/>
    </w:p>
    <w:p w14:paraId="6B4409FD">
      <w:pPr>
        <w:widowControl w:val="0"/>
        <w:kinsoku/>
        <w:ind w:firstLine="480"/>
        <w:rPr>
          <w:rFonts w:hint="eastAsia" w:hAnsi="宋体" w:cs="宋体"/>
          <w:lang w:eastAsia="zh-CN"/>
        </w:rPr>
      </w:pPr>
      <w:r>
        <w:rPr>
          <w:rFonts w:hAnsi="宋体" w:cs="宋体"/>
          <w:lang w:eastAsia="zh-CN"/>
        </w:rPr>
        <w:t>系统业务复杂、业务间关联性较强，</w:t>
      </w:r>
      <w:r>
        <w:rPr>
          <w:rFonts w:hint="eastAsia" w:hAnsi="宋体" w:cs="宋体"/>
          <w:lang w:eastAsia="zh-CN"/>
        </w:rPr>
        <w:t>并</w:t>
      </w:r>
      <w:r>
        <w:rPr>
          <w:rFonts w:hAnsi="宋体" w:cs="宋体"/>
          <w:lang w:eastAsia="zh-CN"/>
        </w:rPr>
        <w:t>且业务必须体现国家相关政策，因而政策的变化势必对项目的实施和应用产生影响。政策性的变化是不可避免的，政策性修改对系统的影响可能是致命的，</w:t>
      </w:r>
      <w:r>
        <w:rPr>
          <w:rFonts w:hint="eastAsia" w:hAnsi="宋体" w:cs="宋体"/>
          <w:lang w:eastAsia="zh-CN"/>
        </w:rPr>
        <w:t>需要</w:t>
      </w:r>
      <w:r>
        <w:rPr>
          <w:rFonts w:hAnsi="宋体" w:cs="宋体"/>
          <w:lang w:eastAsia="zh-CN"/>
        </w:rPr>
        <w:t>减少政策性变化带来的影响。</w:t>
      </w:r>
    </w:p>
    <w:p w14:paraId="2C401BB5">
      <w:pPr>
        <w:widowControl w:val="0"/>
        <w:numPr>
          <w:ilvl w:val="0"/>
          <w:numId w:val="30"/>
        </w:numPr>
        <w:kinsoku/>
        <w:ind w:left="0" w:firstLine="482"/>
        <w:rPr>
          <w:rFonts w:hint="eastAsia" w:hAnsi="宋体" w:cs="宋体"/>
          <w:b/>
          <w:bCs/>
          <w:lang w:eastAsia="zh-CN"/>
        </w:rPr>
      </w:pPr>
      <w:bookmarkStart w:id="756" w:name="_Toc516135607"/>
      <w:bookmarkStart w:id="757" w:name="_Toc113348346"/>
      <w:bookmarkStart w:id="758" w:name="_Toc27191216"/>
      <w:bookmarkStart w:id="759" w:name="_Toc58301354"/>
      <w:bookmarkStart w:id="760" w:name="_Toc262288874"/>
      <w:bookmarkStart w:id="761" w:name="_Toc104703662"/>
      <w:bookmarkStart w:id="762" w:name="_Toc262031794"/>
      <w:bookmarkStart w:id="763" w:name="_Toc59345674"/>
      <w:bookmarkStart w:id="764" w:name="_Toc104954157"/>
      <w:bookmarkStart w:id="765" w:name="_Toc57544235"/>
      <w:r>
        <w:rPr>
          <w:rFonts w:hAnsi="宋体" w:cs="宋体"/>
          <w:b/>
          <w:bCs/>
          <w:lang w:eastAsia="zh-CN"/>
        </w:rPr>
        <w:t>系统管理人员及业务人员素质</w:t>
      </w:r>
      <w:bookmarkEnd w:id="756"/>
      <w:bookmarkEnd w:id="757"/>
      <w:bookmarkEnd w:id="758"/>
      <w:bookmarkEnd w:id="759"/>
      <w:bookmarkEnd w:id="760"/>
      <w:bookmarkEnd w:id="761"/>
      <w:bookmarkEnd w:id="762"/>
      <w:bookmarkEnd w:id="763"/>
      <w:bookmarkEnd w:id="764"/>
      <w:bookmarkEnd w:id="765"/>
    </w:p>
    <w:p w14:paraId="3273BEB4">
      <w:pPr>
        <w:widowControl w:val="0"/>
        <w:kinsoku/>
        <w:ind w:firstLine="480"/>
        <w:rPr>
          <w:rFonts w:hint="eastAsia" w:hAnsi="宋体" w:cs="宋体"/>
          <w:lang w:eastAsia="zh-CN"/>
        </w:rPr>
      </w:pPr>
      <w:r>
        <w:rPr>
          <w:rFonts w:hAnsi="宋体" w:cs="宋体"/>
          <w:lang w:eastAsia="zh-CN"/>
        </w:rPr>
        <w:t>随着IT技术的发展，一个大的信息管理系统的成功运转，系统管理人员将起到越来越重要的作用。根据目前信息系统的实施经验，一个优秀的系统管理机构应该是集业务知识、专业技术和协调管理能力于一身的多功能机构，因其所处位置的特殊性，系统管理人员的培训将是一个长期的、不容忽视的环节；业务人员是整个工作最终运转的基础和根本。系统管理人员和业务人员的素质对系统的应用有重要的影响。</w:t>
      </w:r>
    </w:p>
    <w:p w14:paraId="1D67D1F7">
      <w:pPr>
        <w:widowControl w:val="0"/>
        <w:numPr>
          <w:ilvl w:val="0"/>
          <w:numId w:val="30"/>
        </w:numPr>
        <w:kinsoku/>
        <w:ind w:left="0" w:firstLine="482"/>
        <w:rPr>
          <w:rFonts w:hint="eastAsia" w:hAnsi="宋体" w:cs="宋体"/>
          <w:b/>
          <w:bCs/>
          <w:lang w:eastAsia="zh-CN"/>
        </w:rPr>
      </w:pPr>
      <w:bookmarkStart w:id="766" w:name="_Toc27191217"/>
      <w:bookmarkStart w:id="767" w:name="_Toc59345675"/>
      <w:bookmarkStart w:id="768" w:name="_Toc262031795"/>
      <w:bookmarkStart w:id="769" w:name="_Toc516135608"/>
      <w:bookmarkStart w:id="770" w:name="_Toc113348347"/>
      <w:bookmarkStart w:id="771" w:name="_Toc262288875"/>
      <w:bookmarkStart w:id="772" w:name="_Toc104703663"/>
      <w:bookmarkStart w:id="773" w:name="_Toc104954158"/>
      <w:bookmarkStart w:id="774" w:name="_Toc58301355"/>
      <w:bookmarkStart w:id="775" w:name="_Toc57544236"/>
      <w:r>
        <w:rPr>
          <w:rFonts w:hAnsi="宋体" w:cs="宋体"/>
          <w:b/>
          <w:bCs/>
          <w:lang w:eastAsia="zh-CN"/>
        </w:rPr>
        <w:t>预防可能突发的灾难性事件</w:t>
      </w:r>
      <w:bookmarkEnd w:id="766"/>
      <w:bookmarkEnd w:id="767"/>
      <w:bookmarkEnd w:id="768"/>
      <w:bookmarkEnd w:id="769"/>
      <w:bookmarkEnd w:id="770"/>
      <w:bookmarkEnd w:id="771"/>
      <w:bookmarkEnd w:id="772"/>
      <w:bookmarkEnd w:id="773"/>
      <w:bookmarkEnd w:id="774"/>
      <w:bookmarkEnd w:id="775"/>
    </w:p>
    <w:p w14:paraId="4D076B41">
      <w:pPr>
        <w:widowControl w:val="0"/>
        <w:kinsoku/>
        <w:ind w:firstLine="480"/>
        <w:rPr>
          <w:rFonts w:hint="eastAsia" w:hAnsi="宋体" w:cs="宋体"/>
          <w:lang w:eastAsia="zh-CN"/>
        </w:rPr>
      </w:pPr>
      <w:r>
        <w:rPr>
          <w:rFonts w:hAnsi="宋体" w:cs="宋体"/>
          <w:lang w:eastAsia="zh-CN"/>
        </w:rPr>
        <w:t>突发事件是指在某一特定的环境下所产生的一些不可预料的事件，由于该类事件的偶然性和不可预测性，很多又是灾难性的，造成无法挽回的重大损失。在特殊的时间和环境下可能产生较为严重的后果，应尽量做到预防在先。</w:t>
      </w:r>
    </w:p>
    <w:p w14:paraId="1A0D150F">
      <w:pPr>
        <w:pStyle w:val="3"/>
        <w:keepNext w:val="0"/>
        <w:keepLines w:val="0"/>
        <w:widowControl w:val="0"/>
        <w:kinsoku/>
        <w:spacing w:before="0" w:after="0" w:line="360" w:lineRule="auto"/>
        <w:ind w:left="573" w:hanging="573" w:firstLineChars="0"/>
      </w:pPr>
      <w:bookmarkStart w:id="776" w:name="_Toc428841569"/>
      <w:r>
        <w:t>风险对策和管理</w:t>
      </w:r>
      <w:bookmarkEnd w:id="776"/>
    </w:p>
    <w:p w14:paraId="02EDA22A">
      <w:pPr>
        <w:widowControl w:val="0"/>
        <w:numPr>
          <w:ilvl w:val="0"/>
          <w:numId w:val="30"/>
        </w:numPr>
        <w:kinsoku/>
        <w:ind w:left="0" w:firstLine="482"/>
        <w:rPr>
          <w:rFonts w:hint="eastAsia" w:hAnsi="宋体" w:cs="宋体"/>
          <w:b/>
          <w:bCs/>
        </w:rPr>
      </w:pPr>
      <w:r>
        <w:rPr>
          <w:rFonts w:hint="eastAsia" w:hAnsi="宋体" w:cs="宋体"/>
          <w:b/>
          <w:bCs/>
        </w:rPr>
        <w:t>组织管理风险应对</w:t>
      </w:r>
    </w:p>
    <w:p w14:paraId="7172E432">
      <w:pPr>
        <w:widowControl w:val="0"/>
        <w:kinsoku/>
        <w:ind w:firstLine="480"/>
        <w:rPr>
          <w:rFonts w:hint="eastAsia" w:hAnsi="宋体" w:cs="宋体"/>
          <w:lang w:eastAsia="zh-CN"/>
        </w:rPr>
      </w:pPr>
      <w:r>
        <w:rPr>
          <w:rFonts w:hint="eastAsia" w:hAnsi="宋体" w:cs="宋体"/>
          <w:lang w:eastAsia="zh-CN"/>
        </w:rPr>
        <w:t>精心组织，全员配合。“一把手工程”确立项目胜利实施的决心，要借信息化之机进行管理改革，由主管领导亲自抓此事，警务保障处牵头，其他部门配合相关工作的展开，便于统一口径、统一意见，形成对项目实施的统一认识，有力地贯彻领导对项目实施的要求；项目小组负责人要全力搞好组织协调工作，明确职责分工，规范项目管理，确保项目的顺利进行；纳入项目团队的人员要听从项目负责人的安排，全身心投入项目的建设；未纳入项目团队的相关工作人员，也应积极配合、全力支持，为项目的推进献计献策。</w:t>
      </w:r>
    </w:p>
    <w:p w14:paraId="5FA9422F">
      <w:pPr>
        <w:widowControl w:val="0"/>
        <w:numPr>
          <w:ilvl w:val="0"/>
          <w:numId w:val="30"/>
        </w:numPr>
        <w:kinsoku/>
        <w:ind w:left="0" w:firstLine="482"/>
        <w:rPr>
          <w:rFonts w:hint="eastAsia" w:hAnsi="宋体" w:cs="宋体"/>
          <w:b/>
          <w:bCs/>
        </w:rPr>
      </w:pPr>
      <w:r>
        <w:rPr>
          <w:rFonts w:hint="eastAsia" w:hAnsi="宋体" w:cs="宋体"/>
          <w:b/>
          <w:bCs/>
        </w:rPr>
        <w:t>投资保障风险应对</w:t>
      </w:r>
    </w:p>
    <w:p w14:paraId="7B5CE4C1">
      <w:pPr>
        <w:widowControl w:val="0"/>
        <w:kinsoku/>
        <w:ind w:firstLine="480"/>
        <w:rPr>
          <w:rFonts w:hint="eastAsia" w:hAnsi="宋体" w:cs="宋体"/>
          <w:lang w:eastAsia="zh-CN"/>
        </w:rPr>
      </w:pPr>
      <w:r>
        <w:rPr>
          <w:rFonts w:hint="eastAsia" w:hAnsi="宋体" w:cs="宋体"/>
          <w:lang w:eastAsia="zh-CN"/>
        </w:rPr>
        <w:t>领导机构能较好地进行宏观调控，做好相关机构的协调，给系统的实施提供一个良好的资金后备资源。</w:t>
      </w:r>
    </w:p>
    <w:p w14:paraId="35C0BE98">
      <w:pPr>
        <w:widowControl w:val="0"/>
        <w:numPr>
          <w:ilvl w:val="0"/>
          <w:numId w:val="30"/>
        </w:numPr>
        <w:kinsoku/>
        <w:ind w:left="0" w:firstLine="482"/>
        <w:rPr>
          <w:rFonts w:hint="eastAsia" w:hAnsi="宋体" w:cs="宋体"/>
          <w:b/>
          <w:bCs/>
        </w:rPr>
      </w:pPr>
      <w:r>
        <w:rPr>
          <w:rFonts w:hint="eastAsia" w:hAnsi="宋体" w:cs="宋体"/>
          <w:b/>
          <w:bCs/>
        </w:rPr>
        <w:t>软件选择风险应对</w:t>
      </w:r>
    </w:p>
    <w:p w14:paraId="3E5C9813">
      <w:pPr>
        <w:widowControl w:val="0"/>
        <w:kinsoku/>
        <w:ind w:firstLine="480"/>
        <w:rPr>
          <w:rFonts w:hint="eastAsia" w:hAnsi="宋体" w:cs="宋体"/>
          <w:lang w:eastAsia="zh-CN"/>
        </w:rPr>
      </w:pPr>
      <w:r>
        <w:rPr>
          <w:rFonts w:hint="eastAsia" w:hAnsi="宋体" w:cs="宋体"/>
          <w:lang w:eastAsia="zh-CN"/>
        </w:rPr>
        <w:t>最好选择当前主流的</w:t>
      </w:r>
      <w:r>
        <w:rPr>
          <w:rFonts w:hAnsi="宋体" w:cs="宋体"/>
          <w:lang w:eastAsia="zh-CN"/>
        </w:rPr>
        <w:t>成熟的</w:t>
      </w:r>
      <w:r>
        <w:rPr>
          <w:rFonts w:hint="eastAsia" w:hAnsi="宋体" w:cs="宋体"/>
          <w:lang w:eastAsia="zh-CN"/>
        </w:rPr>
        <w:t>软件技术，选择国内领先的管理软件公司来实施。</w:t>
      </w:r>
    </w:p>
    <w:p w14:paraId="0142D5FE">
      <w:pPr>
        <w:widowControl w:val="0"/>
        <w:numPr>
          <w:ilvl w:val="0"/>
          <w:numId w:val="30"/>
        </w:numPr>
        <w:kinsoku/>
        <w:ind w:left="0" w:firstLine="482"/>
        <w:rPr>
          <w:rFonts w:hint="eastAsia" w:hAnsi="宋体" w:cs="宋体"/>
          <w:b/>
          <w:bCs/>
        </w:rPr>
      </w:pPr>
      <w:r>
        <w:rPr>
          <w:rFonts w:hint="eastAsia" w:hAnsi="宋体" w:cs="宋体"/>
          <w:b/>
          <w:bCs/>
        </w:rPr>
        <w:t>外</w:t>
      </w:r>
      <w:r>
        <w:rPr>
          <w:rFonts w:hint="eastAsia" w:hAnsi="宋体" w:cs="宋体"/>
          <w:b/>
          <w:bCs/>
          <w:lang w:eastAsia="zh-CN"/>
        </w:rPr>
        <w:t>市局</w:t>
      </w:r>
      <w:r>
        <w:rPr>
          <w:rFonts w:hint="eastAsia" w:hAnsi="宋体" w:cs="宋体"/>
          <w:b/>
          <w:bCs/>
        </w:rPr>
        <w:t>配合风险应对</w:t>
      </w:r>
    </w:p>
    <w:p w14:paraId="7C181084">
      <w:pPr>
        <w:widowControl w:val="0"/>
        <w:kinsoku/>
        <w:ind w:firstLine="480"/>
        <w:rPr>
          <w:rFonts w:hint="eastAsia" w:hAnsi="宋体" w:cs="宋体"/>
          <w:lang w:eastAsia="zh-CN"/>
        </w:rPr>
      </w:pPr>
      <w:r>
        <w:rPr>
          <w:rFonts w:hint="eastAsia" w:hAnsi="宋体" w:cs="宋体"/>
          <w:lang w:eastAsia="zh-CN"/>
        </w:rPr>
        <w:t>加强项目的组织管理，加强项目的干系人分析，定期召开联席会议，做好彼此之间的沟通与协调，确保项目每个阶段每项工作的顺利进行。</w:t>
      </w:r>
    </w:p>
    <w:p w14:paraId="423E8E57">
      <w:pPr>
        <w:widowControl w:val="0"/>
        <w:numPr>
          <w:ilvl w:val="0"/>
          <w:numId w:val="30"/>
        </w:numPr>
        <w:kinsoku/>
        <w:ind w:left="0" w:firstLine="482"/>
        <w:rPr>
          <w:rFonts w:hint="eastAsia" w:hAnsi="宋体" w:cs="宋体"/>
          <w:b/>
          <w:bCs/>
        </w:rPr>
      </w:pPr>
      <w:r>
        <w:rPr>
          <w:rFonts w:hint="eastAsia" w:hAnsi="宋体" w:cs="宋体"/>
          <w:b/>
          <w:bCs/>
        </w:rPr>
        <w:t>政策风险应对</w:t>
      </w:r>
    </w:p>
    <w:p w14:paraId="74E784AE">
      <w:pPr>
        <w:widowControl w:val="0"/>
        <w:kinsoku/>
        <w:ind w:firstLine="480"/>
        <w:rPr>
          <w:rFonts w:hint="eastAsia" w:hAnsi="宋体" w:cs="宋体"/>
          <w:lang w:eastAsia="zh-CN"/>
        </w:rPr>
      </w:pPr>
      <w:r>
        <w:rPr>
          <w:rFonts w:hint="eastAsia" w:hAnsi="宋体" w:cs="宋体"/>
          <w:lang w:eastAsia="zh-CN"/>
        </w:rPr>
        <w:t>在设计的初期阶段将整个业务系统的可能性作全面的考虑，对一些可能发生的问题讨论清楚，尽量将问题拿到初期阶段来解决，减少政策性变化带来的影响。</w:t>
      </w:r>
    </w:p>
    <w:p w14:paraId="70DA08AF">
      <w:pPr>
        <w:widowControl w:val="0"/>
        <w:numPr>
          <w:ilvl w:val="0"/>
          <w:numId w:val="30"/>
        </w:numPr>
        <w:kinsoku/>
        <w:ind w:left="0" w:firstLine="482"/>
        <w:rPr>
          <w:rFonts w:hint="eastAsia" w:hAnsi="宋体" w:cs="宋体"/>
          <w:b/>
          <w:bCs/>
        </w:rPr>
      </w:pPr>
      <w:r>
        <w:rPr>
          <w:rFonts w:hint="eastAsia" w:hAnsi="宋体" w:cs="宋体"/>
          <w:b/>
          <w:bCs/>
        </w:rPr>
        <w:t>人员素质风险应对</w:t>
      </w:r>
    </w:p>
    <w:p w14:paraId="778C1CFA">
      <w:pPr>
        <w:widowControl w:val="0"/>
        <w:kinsoku/>
        <w:ind w:firstLine="480"/>
        <w:rPr>
          <w:rFonts w:hint="eastAsia" w:hAnsi="宋体" w:cs="宋体"/>
        </w:rPr>
      </w:pPr>
      <w:r>
        <w:rPr>
          <w:rFonts w:hint="eastAsia" w:hAnsi="宋体" w:cs="宋体"/>
        </w:rPr>
        <w:t>加强培训，加强学习。</w:t>
      </w:r>
    </w:p>
    <w:p w14:paraId="5540A951">
      <w:pPr>
        <w:widowControl w:val="0"/>
        <w:numPr>
          <w:ilvl w:val="0"/>
          <w:numId w:val="30"/>
        </w:numPr>
        <w:kinsoku/>
        <w:ind w:left="0" w:firstLine="482"/>
        <w:rPr>
          <w:rFonts w:hint="eastAsia" w:hAnsi="宋体" w:cs="宋体"/>
          <w:b/>
          <w:bCs/>
        </w:rPr>
      </w:pPr>
      <w:r>
        <w:rPr>
          <w:rFonts w:hint="eastAsia" w:hAnsi="宋体" w:cs="宋体"/>
          <w:b/>
          <w:bCs/>
        </w:rPr>
        <w:t>安全风险应对</w:t>
      </w:r>
    </w:p>
    <w:p w14:paraId="2CAC6411">
      <w:pPr>
        <w:widowControl w:val="0"/>
        <w:kinsoku/>
        <w:ind w:firstLine="480"/>
        <w:rPr>
          <w:rFonts w:hint="eastAsia" w:hAnsi="宋体" w:cs="宋体"/>
          <w:lang w:eastAsia="zh-CN"/>
        </w:rPr>
      </w:pPr>
      <w:r>
        <w:rPr>
          <w:rFonts w:hint="eastAsia" w:hAnsi="宋体" w:cs="宋体"/>
          <w:lang w:eastAsia="zh-CN"/>
        </w:rPr>
        <w:t>需要建立一套完整的网络系统安全系统（采用服务器、双机热备、VPN设备等），并同时建立软件系统数据安全保密和备份机制等措施来应对。</w:t>
      </w:r>
    </w:p>
    <w:p w14:paraId="6C879945">
      <w:pPr>
        <w:widowControl w:val="0"/>
        <w:numPr>
          <w:ilvl w:val="0"/>
          <w:numId w:val="30"/>
        </w:numPr>
        <w:kinsoku/>
        <w:ind w:left="0" w:firstLine="482"/>
        <w:rPr>
          <w:rFonts w:hint="eastAsia" w:hAnsi="宋体" w:cs="宋体"/>
          <w:b/>
          <w:bCs/>
        </w:rPr>
      </w:pPr>
      <w:r>
        <w:rPr>
          <w:rFonts w:hint="eastAsia" w:hAnsi="宋体" w:cs="宋体"/>
          <w:b/>
          <w:bCs/>
        </w:rPr>
        <w:t>项目实施风险应对</w:t>
      </w:r>
    </w:p>
    <w:p w14:paraId="290FD5A4">
      <w:pPr>
        <w:widowControl w:val="0"/>
        <w:kinsoku/>
        <w:ind w:firstLine="480"/>
        <w:rPr>
          <w:rFonts w:hint="eastAsia" w:hAnsi="宋体" w:cs="宋体"/>
          <w:lang w:eastAsia="zh-CN"/>
        </w:rPr>
      </w:pPr>
      <w:r>
        <w:rPr>
          <w:rFonts w:hint="eastAsia" w:hAnsi="宋体" w:cs="宋体"/>
          <w:lang w:eastAsia="zh-CN"/>
        </w:rPr>
        <w:t>1、取长补短，力求创新。要学习先进的管理理念和方法，借鉴其他企业的成功经验，去其糟粕、取其精华，并结合实际，在实践中创新，在创新中提升。</w:t>
      </w:r>
    </w:p>
    <w:p w14:paraId="5F83CBDE">
      <w:pPr>
        <w:widowControl w:val="0"/>
        <w:kinsoku/>
        <w:ind w:firstLine="480"/>
        <w:rPr>
          <w:rFonts w:hint="eastAsia" w:hAnsi="宋体" w:cs="宋体"/>
          <w:lang w:eastAsia="zh-CN"/>
        </w:rPr>
      </w:pPr>
      <w:r>
        <w:rPr>
          <w:rFonts w:hint="eastAsia" w:hAnsi="宋体" w:cs="宋体"/>
          <w:lang w:eastAsia="zh-CN"/>
        </w:rPr>
        <w:t>2、遵守原则，统一思路。要严格遵守管理信息化建设的总体原则，统一思路。</w:t>
      </w:r>
    </w:p>
    <w:p w14:paraId="5E30F4F0">
      <w:pPr>
        <w:widowControl w:val="0"/>
        <w:kinsoku/>
        <w:ind w:firstLine="480"/>
        <w:rPr>
          <w:rFonts w:hint="eastAsia" w:hAnsi="宋体" w:cs="宋体"/>
          <w:lang w:eastAsia="zh-CN"/>
        </w:rPr>
      </w:pPr>
      <w:r>
        <w:rPr>
          <w:rFonts w:hint="eastAsia" w:hAnsi="宋体" w:cs="宋体"/>
          <w:lang w:eastAsia="zh-CN"/>
        </w:rPr>
        <w:t>3、按时保质，控制风险。项目组要根据合同约定制订周密的实施计划、质量保证计划和沟通计划，并严格按照计划推进，必要的时候可由相关领导或项目小组进行不定期地抽查；要提前进行风险分析与预测，并采取相应的风险应对措施，重大问题要及时组织讨论并向相关领导汇报，控制风险的发生和蔓延；借助信息化专家、开发实施机构等外部力量进行风险的防范。</w:t>
      </w:r>
    </w:p>
    <w:p w14:paraId="17318D9B">
      <w:pPr>
        <w:pStyle w:val="2"/>
        <w:keepNext w:val="0"/>
        <w:keepLines w:val="0"/>
        <w:pageBreakBefore/>
        <w:widowControl w:val="0"/>
        <w:kinsoku/>
        <w:spacing w:before="0" w:after="0" w:line="360" w:lineRule="auto"/>
        <w:ind w:hanging="431"/>
      </w:pPr>
      <w:bookmarkStart w:id="777" w:name="bookmark39"/>
      <w:bookmarkEnd w:id="777"/>
      <w:bookmarkStart w:id="778" w:name="_Toc585130851"/>
      <w:r>
        <w:t>研究结论及建议</w:t>
      </w:r>
      <w:bookmarkEnd w:id="778"/>
    </w:p>
    <w:p w14:paraId="631234CB">
      <w:pPr>
        <w:pStyle w:val="3"/>
        <w:keepNext w:val="0"/>
        <w:keepLines w:val="0"/>
        <w:widowControl w:val="0"/>
        <w:kinsoku/>
        <w:spacing w:before="0" w:after="0" w:line="360" w:lineRule="auto"/>
        <w:ind w:left="573" w:hanging="573" w:firstLineChars="0"/>
      </w:pPr>
      <w:bookmarkStart w:id="779" w:name="_Toc966593144"/>
      <w:r>
        <w:t>主要研究结论</w:t>
      </w:r>
      <w:bookmarkEnd w:id="779"/>
    </w:p>
    <w:p w14:paraId="4C804682">
      <w:pPr>
        <w:pStyle w:val="4"/>
        <w:keepNext w:val="0"/>
        <w:keepLines w:val="0"/>
        <w:widowControl w:val="0"/>
        <w:kinsoku/>
        <w:spacing w:before="0" w:after="0" w:line="360" w:lineRule="auto"/>
        <w:ind w:left="0"/>
      </w:pPr>
      <w:bookmarkStart w:id="780" w:name="_Toc1964665300"/>
      <w:r>
        <w:rPr>
          <w:rFonts w:hint="eastAsia"/>
        </w:rPr>
        <w:t>项目必要性及可行性</w:t>
      </w:r>
      <w:bookmarkEnd w:id="780"/>
    </w:p>
    <w:p w14:paraId="701DBF3E">
      <w:pPr>
        <w:widowControl w:val="0"/>
        <w:kinsoku/>
        <w:ind w:firstLine="480"/>
        <w:rPr>
          <w:rFonts w:hint="eastAsia" w:ascii="宋体" w:hAnsi="宋体" w:cs="宋体"/>
          <w:szCs w:val="24"/>
        </w:rPr>
      </w:pPr>
      <w:r>
        <w:rPr>
          <w:rFonts w:hint="eastAsia" w:ascii="宋体" w:hAnsi="宋体" w:cs="宋体"/>
          <w:szCs w:val="24"/>
        </w:rPr>
        <w:t>必要性</w:t>
      </w:r>
    </w:p>
    <w:p w14:paraId="403E9B72">
      <w:pPr>
        <w:widowControl w:val="0"/>
        <w:kinsoku/>
        <w:ind w:firstLine="480"/>
        <w:rPr>
          <w:rFonts w:hint="eastAsia" w:ascii="宋体" w:hAnsi="宋体" w:cs="宋体"/>
          <w:szCs w:val="24"/>
          <w:lang w:eastAsia="zh-CN"/>
        </w:rPr>
      </w:pPr>
      <w:r>
        <w:rPr>
          <w:rFonts w:hint="eastAsia" w:ascii="宋体" w:hAnsi="宋体" w:cs="宋体"/>
          <w:szCs w:val="24"/>
          <w:lang w:eastAsia="zh-CN"/>
        </w:rPr>
        <w:t>提升警务保障效率：当前警务保障工作面临资源分配不均、业务流程不规范、协同困难等问题，严重影响警务工作的开展。建设警务保障平台能够通过信息化手段实现资源的精准管理、业务流程的优化和部门间的高效协同，是解决现有问题、提升警务保障水平的必要举措。</w:t>
      </w:r>
    </w:p>
    <w:p w14:paraId="3CDE29E0">
      <w:pPr>
        <w:widowControl w:val="0"/>
        <w:kinsoku/>
        <w:ind w:firstLine="480"/>
        <w:rPr>
          <w:rFonts w:hint="eastAsia" w:ascii="宋体" w:hAnsi="宋体" w:cs="宋体"/>
          <w:szCs w:val="24"/>
          <w:lang w:eastAsia="zh-CN"/>
        </w:rPr>
      </w:pPr>
      <w:r>
        <w:rPr>
          <w:rFonts w:hint="eastAsia" w:ascii="宋体" w:hAnsi="宋体" w:cs="宋体"/>
          <w:szCs w:val="24"/>
          <w:lang w:eastAsia="zh-CN"/>
        </w:rPr>
        <w:t>满足公众监督需求：随着社会发展，公众对警务工作的透明度要求越来越高。该平台可以及时、全面地向公众公开警务保障信息，接受监督，增强公众对警务工作的信任，维护警民关系。</w:t>
      </w:r>
    </w:p>
    <w:p w14:paraId="31F93877">
      <w:pPr>
        <w:widowControl w:val="0"/>
        <w:kinsoku/>
        <w:ind w:firstLine="480"/>
        <w:rPr>
          <w:rFonts w:hint="eastAsia" w:ascii="宋体" w:hAnsi="宋体" w:cs="宋体"/>
          <w:szCs w:val="24"/>
          <w:lang w:eastAsia="zh-CN"/>
        </w:rPr>
      </w:pPr>
      <w:r>
        <w:rPr>
          <w:rFonts w:hint="eastAsia" w:ascii="宋体" w:hAnsi="宋体" w:cs="宋体"/>
          <w:szCs w:val="24"/>
          <w:lang w:eastAsia="zh-CN"/>
        </w:rPr>
        <w:t>可行性</w:t>
      </w:r>
    </w:p>
    <w:p w14:paraId="40F7E8A6">
      <w:pPr>
        <w:widowControl w:val="0"/>
        <w:kinsoku/>
        <w:ind w:firstLine="480"/>
        <w:rPr>
          <w:rFonts w:hint="eastAsia" w:ascii="宋体" w:hAnsi="宋体" w:cs="宋体"/>
          <w:szCs w:val="24"/>
          <w:lang w:eastAsia="zh-CN"/>
        </w:rPr>
      </w:pPr>
      <w:r>
        <w:rPr>
          <w:rFonts w:hint="eastAsia" w:ascii="宋体" w:hAnsi="宋体" w:cs="宋体"/>
          <w:szCs w:val="24"/>
          <w:lang w:eastAsia="zh-CN"/>
        </w:rPr>
        <w:t>技术可行性：当前信息技术成熟，具备构建一体化信息平台的能力，包括资源管理、业务流程自动化、数据安全保障等功能。同时，软件开发、硬件设备和网络通信等技术能够满足平台建设和运行的要求。</w:t>
      </w:r>
    </w:p>
    <w:p w14:paraId="01A503B9">
      <w:pPr>
        <w:widowControl w:val="0"/>
        <w:kinsoku/>
        <w:ind w:firstLine="480"/>
        <w:rPr>
          <w:rFonts w:hint="eastAsia" w:ascii="宋体" w:hAnsi="宋体" w:cs="宋体"/>
          <w:szCs w:val="24"/>
          <w:lang w:eastAsia="zh-CN"/>
        </w:rPr>
      </w:pPr>
      <w:r>
        <w:rPr>
          <w:rFonts w:hint="eastAsia" w:ascii="宋体" w:hAnsi="宋体" w:cs="宋体"/>
          <w:szCs w:val="24"/>
          <w:lang w:eastAsia="zh-CN"/>
        </w:rPr>
        <w:t>组织可行性：公安机关内部有明确的组织架构和管理体系，能够为平台建设提供有力的组织保障。各部门对提升警务保障水平有强烈需求，有利于推动项目实施，并在平台建成后积极使用和维护。</w:t>
      </w:r>
    </w:p>
    <w:p w14:paraId="328C7466">
      <w:pPr>
        <w:pStyle w:val="4"/>
        <w:keepNext w:val="0"/>
        <w:keepLines w:val="0"/>
        <w:widowControl w:val="0"/>
        <w:kinsoku/>
        <w:spacing w:before="0" w:after="0" w:line="360" w:lineRule="auto"/>
        <w:ind w:left="0"/>
      </w:pPr>
      <w:bookmarkStart w:id="781" w:name="_Toc421140828"/>
      <w:r>
        <w:rPr>
          <w:rFonts w:hint="eastAsia"/>
        </w:rPr>
        <w:t>运营有效性</w:t>
      </w:r>
      <w:bookmarkEnd w:id="781"/>
    </w:p>
    <w:p w14:paraId="515A3CA1">
      <w:pPr>
        <w:widowControl w:val="0"/>
        <w:kinsoku/>
        <w:ind w:firstLine="480"/>
        <w:rPr>
          <w:rFonts w:hint="eastAsia" w:ascii="宋体" w:hAnsi="宋体" w:cs="宋体"/>
          <w:szCs w:val="24"/>
          <w:lang w:eastAsia="zh-CN"/>
        </w:rPr>
      </w:pPr>
      <w:r>
        <w:rPr>
          <w:rFonts w:hint="eastAsia" w:ascii="宋体" w:hAnsi="宋体" w:cs="宋体"/>
          <w:szCs w:val="24"/>
          <w:lang w:eastAsia="zh-CN"/>
        </w:rPr>
        <w:t>业务流程优化：平台将规范和优化警务保障的各项业务流程，如采购、财务、后勤等，提高工作效率，减少人为失误和腐败风险。通过自动化和信息化手段，实现业务流程的实时监控和动态调整，确保运营的高效性。</w:t>
      </w:r>
    </w:p>
    <w:p w14:paraId="0DD4CE16">
      <w:pPr>
        <w:widowControl w:val="0"/>
        <w:kinsoku/>
        <w:ind w:firstLine="480"/>
        <w:rPr>
          <w:rFonts w:hint="eastAsia" w:ascii="宋体" w:hAnsi="宋体" w:cs="宋体"/>
          <w:szCs w:val="24"/>
          <w:lang w:eastAsia="zh-CN"/>
        </w:rPr>
      </w:pPr>
      <w:r>
        <w:rPr>
          <w:rFonts w:hint="eastAsia" w:ascii="宋体" w:hAnsi="宋体" w:cs="宋体"/>
          <w:szCs w:val="24"/>
          <w:lang w:eastAsia="zh-CN"/>
        </w:rPr>
        <w:t>资源管理提升：能够对经费、装备、物资等资源进行精准管理，实时掌握资源状态，实现合理分配和优化配置。基于数据驱动的决策支持功能，使资源管理更加科学，进一步提高运营效果。</w:t>
      </w:r>
    </w:p>
    <w:p w14:paraId="37F2D8D7">
      <w:pPr>
        <w:widowControl w:val="0"/>
        <w:kinsoku/>
        <w:ind w:firstLine="480"/>
        <w:rPr>
          <w:rFonts w:hint="eastAsia" w:ascii="宋体" w:hAnsi="宋体" w:cs="宋体"/>
          <w:szCs w:val="24"/>
          <w:lang w:eastAsia="zh-CN"/>
        </w:rPr>
      </w:pPr>
      <w:r>
        <w:rPr>
          <w:rFonts w:hint="eastAsia" w:ascii="宋体" w:hAnsi="宋体" w:cs="宋体"/>
          <w:szCs w:val="24"/>
          <w:lang w:eastAsia="zh-CN"/>
        </w:rPr>
        <w:t>用户体验良好：设计简洁易用的界面，提供便捷的操作方式，满足不同用户（警务人员、管理人员等）的需求。移动端应用的支持，方便警务人员随时随地开展工作，有效提升平台的运营效率和用户满意度。</w:t>
      </w:r>
    </w:p>
    <w:p w14:paraId="7A758871">
      <w:pPr>
        <w:pStyle w:val="4"/>
        <w:keepNext w:val="0"/>
        <w:keepLines w:val="0"/>
        <w:widowControl w:val="0"/>
        <w:kinsoku/>
        <w:spacing w:before="0" w:after="0" w:line="360" w:lineRule="auto"/>
        <w:ind w:left="0"/>
      </w:pPr>
      <w:bookmarkStart w:id="782" w:name="_Toc7795684"/>
      <w:r>
        <w:rPr>
          <w:rFonts w:hint="eastAsia"/>
        </w:rPr>
        <w:t>财务合理性</w:t>
      </w:r>
      <w:bookmarkEnd w:id="782"/>
    </w:p>
    <w:p w14:paraId="0A005D2D">
      <w:pPr>
        <w:widowControl w:val="0"/>
        <w:kinsoku/>
        <w:ind w:firstLine="480"/>
        <w:rPr>
          <w:rFonts w:hint="eastAsia" w:ascii="宋体" w:hAnsi="宋体" w:cs="宋体"/>
          <w:szCs w:val="24"/>
          <w:lang w:eastAsia="zh-CN"/>
        </w:rPr>
      </w:pPr>
      <w:r>
        <w:rPr>
          <w:rFonts w:hint="eastAsia" w:ascii="宋体" w:hAnsi="宋体" w:cs="宋体"/>
          <w:szCs w:val="24"/>
          <w:lang w:eastAsia="zh-CN"/>
        </w:rPr>
        <w:t>成本效益分析：建设成本包括软件开发、系统集成、培训和运维等方面的费用。虽然初期投资较大，但从长期来看，平台能够提高警务保障效率，减少资源浪费，降低运营成本。例如，通过优化采购流程降低采购成本，提高资源利用率减少不必要的经费支出等，效益显著。</w:t>
      </w:r>
    </w:p>
    <w:p w14:paraId="4B034038">
      <w:pPr>
        <w:widowControl w:val="0"/>
        <w:kinsoku/>
        <w:ind w:firstLine="480"/>
        <w:rPr>
          <w:rFonts w:hint="eastAsia" w:ascii="宋体" w:hAnsi="宋体" w:cs="宋体"/>
          <w:szCs w:val="24"/>
          <w:lang w:eastAsia="zh-CN"/>
        </w:rPr>
      </w:pPr>
      <w:r>
        <w:rPr>
          <w:rFonts w:hint="eastAsia" w:ascii="宋体" w:hAnsi="宋体" w:cs="宋体"/>
          <w:szCs w:val="24"/>
          <w:lang w:eastAsia="zh-CN"/>
        </w:rPr>
        <w:t>预算规划合理：根据项目建设的阶段和需求，制定合理的预算计划，确保资金的合理分配和有效利用。同时，考虑到系统的升级和维护费用，预留一定的资金，保障平台的可持续发展，财务规划具有合理性。</w:t>
      </w:r>
    </w:p>
    <w:p w14:paraId="56C37903">
      <w:pPr>
        <w:pStyle w:val="4"/>
        <w:keepNext w:val="0"/>
        <w:keepLines w:val="0"/>
        <w:widowControl w:val="0"/>
        <w:kinsoku/>
        <w:spacing w:before="0" w:after="0" w:line="360" w:lineRule="auto"/>
        <w:ind w:left="0"/>
      </w:pPr>
      <w:bookmarkStart w:id="783" w:name="_Toc25558521"/>
      <w:r>
        <w:rPr>
          <w:rFonts w:hint="eastAsia"/>
        </w:rPr>
        <w:t>影响可持续性</w:t>
      </w:r>
      <w:bookmarkEnd w:id="783"/>
    </w:p>
    <w:p w14:paraId="24064BAC">
      <w:pPr>
        <w:widowControl w:val="0"/>
        <w:kinsoku/>
        <w:ind w:firstLine="480"/>
        <w:rPr>
          <w:rFonts w:hint="eastAsia" w:ascii="宋体" w:hAnsi="宋体" w:cs="宋体"/>
          <w:szCs w:val="24"/>
          <w:lang w:eastAsia="zh-CN"/>
        </w:rPr>
      </w:pPr>
      <w:r>
        <w:rPr>
          <w:rFonts w:hint="eastAsia" w:ascii="宋体" w:hAnsi="宋体" w:cs="宋体"/>
          <w:szCs w:val="24"/>
          <w:lang w:eastAsia="zh-CN"/>
        </w:rPr>
        <w:t>业务发展适应性：平台设计具有灵活性和扩展性，能够适应警务保障业务的不断发展和变化。随着社会治安形势的变化和警务工作的新需求，平台可以通过升级和功能扩展，持续满足业务发展的要求。</w:t>
      </w:r>
    </w:p>
    <w:p w14:paraId="2091C853">
      <w:pPr>
        <w:widowControl w:val="0"/>
        <w:kinsoku/>
        <w:ind w:firstLine="480"/>
        <w:rPr>
          <w:rFonts w:hint="eastAsia" w:ascii="宋体" w:hAnsi="宋体" w:cs="宋体"/>
          <w:szCs w:val="24"/>
          <w:lang w:eastAsia="zh-CN"/>
        </w:rPr>
      </w:pPr>
      <w:r>
        <w:rPr>
          <w:rFonts w:hint="eastAsia" w:ascii="宋体" w:hAnsi="宋体" w:cs="宋体"/>
          <w:szCs w:val="24"/>
          <w:lang w:eastAsia="zh-CN"/>
        </w:rPr>
        <w:t>数据增长管理：考虑到数据量的持续增长，平台具备良好的数据存储和管理能力。采用合理的数据架构和存储方案，确保数据的安全性、完整性和可用性，为长期运营提供数据支持。</w:t>
      </w:r>
    </w:p>
    <w:p w14:paraId="13BECC88">
      <w:pPr>
        <w:widowControl w:val="0"/>
        <w:kinsoku/>
        <w:ind w:firstLine="480"/>
        <w:rPr>
          <w:rFonts w:hint="eastAsia" w:ascii="宋体" w:hAnsi="宋体" w:cs="宋体"/>
          <w:szCs w:val="24"/>
          <w:lang w:eastAsia="zh-CN"/>
        </w:rPr>
      </w:pPr>
      <w:r>
        <w:rPr>
          <w:rFonts w:hint="eastAsia" w:ascii="宋体" w:hAnsi="宋体" w:cs="宋体"/>
          <w:szCs w:val="24"/>
          <w:lang w:eastAsia="zh-CN"/>
        </w:rPr>
        <w:t>人员能力培养：在项目实施过程中，安排相应的培训计划，提升警务人员和管理人员使用平台的能力，确保他们能够充分发挥平台的功能。随着平台的持续使用，人员能力将不断提高，进一步保障平台的可持续运营。</w:t>
      </w:r>
    </w:p>
    <w:p w14:paraId="19B92F9C">
      <w:pPr>
        <w:pStyle w:val="4"/>
        <w:keepNext w:val="0"/>
        <w:keepLines w:val="0"/>
        <w:widowControl w:val="0"/>
        <w:kinsoku/>
        <w:spacing w:before="0" w:after="0" w:line="360" w:lineRule="auto"/>
        <w:ind w:left="0"/>
      </w:pPr>
      <w:bookmarkStart w:id="784" w:name="_Toc65333047"/>
      <w:r>
        <w:rPr>
          <w:rFonts w:hint="eastAsia"/>
        </w:rPr>
        <w:t>风险可控性</w:t>
      </w:r>
      <w:bookmarkEnd w:id="784"/>
    </w:p>
    <w:p w14:paraId="706441F8">
      <w:pPr>
        <w:widowControl w:val="0"/>
        <w:kinsoku/>
        <w:ind w:firstLine="480"/>
        <w:rPr>
          <w:rFonts w:hint="eastAsia" w:ascii="宋体" w:hAnsi="宋体" w:cs="宋体"/>
          <w:szCs w:val="24"/>
          <w:lang w:eastAsia="zh-CN"/>
        </w:rPr>
      </w:pPr>
      <w:r>
        <w:rPr>
          <w:rFonts w:hint="eastAsia" w:ascii="宋体" w:hAnsi="宋体" w:cs="宋体"/>
          <w:szCs w:val="24"/>
          <w:lang w:eastAsia="zh-CN"/>
        </w:rPr>
        <w:t>技术风险：虽然技术上可行，但在平台建设和运行过程中可能面临技术更新换代、系统兼容性等问题。通过选择成熟的技术方案、建立技术应急处理机制和定期进行系统升级，可以有效降低技术风险。</w:t>
      </w:r>
    </w:p>
    <w:p w14:paraId="5143C02D">
      <w:pPr>
        <w:widowControl w:val="0"/>
        <w:kinsoku/>
        <w:ind w:firstLine="480"/>
        <w:rPr>
          <w:rFonts w:hint="eastAsia" w:ascii="宋体" w:hAnsi="宋体" w:cs="宋体"/>
          <w:szCs w:val="24"/>
          <w:lang w:eastAsia="zh-CN"/>
        </w:rPr>
      </w:pPr>
      <w:r>
        <w:rPr>
          <w:rFonts w:hint="eastAsia" w:ascii="宋体" w:hAnsi="宋体" w:cs="宋体"/>
          <w:szCs w:val="24"/>
          <w:lang w:eastAsia="zh-CN"/>
        </w:rPr>
        <w:t>数据安全风险：警务保障数据涉及敏感信息，数据安全至关重要。平台将采取严格的数据加密、访问控制、备份恢复等安全措施，防止数据泄露、篡改等安全事件。同时，制定数据安全管理制度，加强人员安全意识培训，确保数据安全风险可控。</w:t>
      </w:r>
    </w:p>
    <w:p w14:paraId="2F306C92">
      <w:pPr>
        <w:widowControl w:val="0"/>
        <w:kinsoku/>
        <w:ind w:firstLine="480"/>
        <w:rPr>
          <w:rFonts w:hint="eastAsia" w:ascii="宋体" w:hAnsi="宋体" w:cs="宋体"/>
          <w:szCs w:val="24"/>
          <w:lang w:eastAsia="zh-CN"/>
        </w:rPr>
      </w:pPr>
      <w:r>
        <w:rPr>
          <w:rFonts w:hint="eastAsia" w:ascii="宋体" w:hAnsi="宋体" w:cs="宋体"/>
          <w:szCs w:val="24"/>
          <w:lang w:eastAsia="zh-CN"/>
        </w:rPr>
        <w:t>组织管理风险：项目实施过程中可能存在部门协调不畅、用户接受度低等组织管理问题。通过建立有效的沟通协调机制、加强项目宣传和培训，提高用户参与度和积极性，可以有效应对组织管理风险。</w:t>
      </w:r>
    </w:p>
    <w:p w14:paraId="6FC1D7EE">
      <w:pPr>
        <w:pStyle w:val="4"/>
        <w:keepNext w:val="0"/>
        <w:keepLines w:val="0"/>
        <w:widowControl w:val="0"/>
        <w:kinsoku/>
        <w:spacing w:before="0" w:after="0" w:line="360" w:lineRule="auto"/>
        <w:ind w:left="0"/>
      </w:pPr>
      <w:bookmarkStart w:id="785" w:name="_Toc688377312"/>
      <w:r>
        <w:rPr>
          <w:rFonts w:hint="eastAsia"/>
        </w:rPr>
        <w:t>综合结论</w:t>
      </w:r>
      <w:bookmarkEnd w:id="785"/>
    </w:p>
    <w:p w14:paraId="57C468E9">
      <w:pPr>
        <w:widowControl w:val="0"/>
        <w:kinsoku/>
        <w:ind w:firstLine="480"/>
        <w:rPr>
          <w:lang w:eastAsia="zh-CN"/>
        </w:rPr>
      </w:pPr>
      <w:r>
        <w:rPr>
          <w:rFonts w:hint="eastAsia" w:ascii="宋体" w:hAnsi="宋体" w:cs="宋体"/>
          <w:szCs w:val="24"/>
          <w:lang w:eastAsia="zh-CN"/>
        </w:rPr>
        <w:t>从经济角度看，平台建设虽然初期投资较大，但长期的成本节约和效益提升明显，具有财务合理性。从社会角度看，能够提高警务保障水平，增强公众对警务工作的信任，维护社会稳定，具有积极的社会效益。从环境角度看，项目本身对环境没有负面影响。综合考虑项目必要性及可行性、运营有效性、财务合理性、影响可持续性和风险可控性等多方面因素，该公安警务保障平台建设项目是可行的。</w:t>
      </w:r>
    </w:p>
    <w:p w14:paraId="5DCBDB76">
      <w:pPr>
        <w:pStyle w:val="3"/>
        <w:keepNext w:val="0"/>
        <w:keepLines w:val="0"/>
        <w:widowControl w:val="0"/>
        <w:kinsoku/>
        <w:spacing w:before="0" w:after="0" w:line="360" w:lineRule="auto"/>
        <w:ind w:left="573" w:hanging="573" w:firstLineChars="0"/>
      </w:pPr>
      <w:bookmarkStart w:id="786" w:name="_Toc1063076395"/>
      <w:r>
        <w:t>问题与建议</w:t>
      </w:r>
      <w:bookmarkEnd w:id="786"/>
    </w:p>
    <w:p w14:paraId="70AF141B">
      <w:pPr>
        <w:widowControl w:val="0"/>
        <w:kinsoku/>
        <w:ind w:firstLine="480"/>
        <w:rPr>
          <w:rFonts w:hint="eastAsia" w:ascii="宋体" w:hAnsi="宋体" w:cs="宋体"/>
          <w:szCs w:val="24"/>
          <w:lang w:eastAsia="zh-CN"/>
        </w:rPr>
      </w:pPr>
      <w:r>
        <w:rPr>
          <w:rFonts w:hint="eastAsia" w:ascii="宋体" w:hAnsi="宋体" w:cs="宋体"/>
          <w:szCs w:val="24"/>
          <w:lang w:eastAsia="zh-CN"/>
        </w:rPr>
        <w:t>一、数据安全与隐私保护问题</w:t>
      </w:r>
    </w:p>
    <w:p w14:paraId="07A352A3">
      <w:pPr>
        <w:widowControl w:val="0"/>
        <w:kinsoku/>
        <w:ind w:firstLine="480"/>
        <w:rPr>
          <w:rFonts w:hint="eastAsia" w:ascii="宋体" w:hAnsi="宋体" w:cs="宋体"/>
          <w:szCs w:val="24"/>
          <w:lang w:eastAsia="zh-CN"/>
        </w:rPr>
      </w:pPr>
      <w:r>
        <w:rPr>
          <w:rFonts w:hint="eastAsia" w:ascii="宋体" w:hAnsi="宋体" w:cs="宋体"/>
          <w:szCs w:val="24"/>
          <w:lang w:eastAsia="zh-CN"/>
        </w:rPr>
        <w:t>建议</w:t>
      </w:r>
    </w:p>
    <w:p w14:paraId="1FA5F063">
      <w:pPr>
        <w:widowControl w:val="0"/>
        <w:kinsoku/>
        <w:ind w:firstLine="480"/>
        <w:rPr>
          <w:rFonts w:hint="eastAsia" w:ascii="宋体" w:hAnsi="宋体" w:cs="宋体"/>
          <w:szCs w:val="24"/>
          <w:lang w:eastAsia="zh-CN"/>
        </w:rPr>
      </w:pPr>
      <w:r>
        <w:rPr>
          <w:rFonts w:hint="eastAsia" w:ascii="宋体" w:hAnsi="宋体" w:cs="宋体"/>
          <w:szCs w:val="24"/>
          <w:lang w:eastAsia="zh-CN"/>
        </w:rPr>
        <w:t>强化加密技术：采用先进的加密算法对数据在传输和存储过程中进行加密。如在数据传输时使用SSL/TLS协议，对存储的数据采用AES等高强度加密算法，确保即使数据被盗取，攻击者也无法获取有效信息。</w:t>
      </w:r>
    </w:p>
    <w:p w14:paraId="3C03D025">
      <w:pPr>
        <w:widowControl w:val="0"/>
        <w:kinsoku/>
        <w:ind w:firstLine="480"/>
        <w:rPr>
          <w:rFonts w:hint="eastAsia" w:ascii="宋体" w:hAnsi="宋体" w:cs="宋体"/>
          <w:szCs w:val="24"/>
          <w:lang w:eastAsia="zh-CN"/>
        </w:rPr>
      </w:pPr>
      <w:r>
        <w:rPr>
          <w:rFonts w:hint="eastAsia" w:ascii="宋体" w:hAnsi="宋体" w:cs="宋体"/>
          <w:szCs w:val="24"/>
          <w:lang w:eastAsia="zh-CN"/>
        </w:rPr>
        <w:t>严格的访问控制：建立基于角色的访问控制（RBAC）机制，根据用户的岗位和职责，精确分配其对不同功能模块和数据的访问权限。例如，财务人员只能访问和处理财务相关数据，装备管理人员只能操作装备管理模块的数据，同时定期审查和更新用户权限。</w:t>
      </w:r>
    </w:p>
    <w:p w14:paraId="7954EE89">
      <w:pPr>
        <w:widowControl w:val="0"/>
        <w:kinsoku/>
        <w:ind w:firstLine="480"/>
        <w:rPr>
          <w:rFonts w:hint="eastAsia" w:ascii="宋体" w:hAnsi="宋体" w:cs="宋体"/>
          <w:szCs w:val="24"/>
          <w:lang w:eastAsia="zh-CN"/>
        </w:rPr>
      </w:pPr>
      <w:r>
        <w:rPr>
          <w:rFonts w:hint="eastAsia" w:ascii="宋体" w:hAnsi="宋体" w:cs="宋体"/>
          <w:szCs w:val="24"/>
          <w:lang w:eastAsia="zh-CN"/>
        </w:rPr>
        <w:t>数据脱敏处理：对于需要向外部（如部分面向公众公开的信息或与其他系统交互的数据）展示的数据，进行严格的数据脱敏。例如，对涉及警员个人敏感信息（如身份证号、家庭住址等）进行部分隐藏或替换处理，保障数据隐私。</w:t>
      </w:r>
    </w:p>
    <w:p w14:paraId="4A4FE878">
      <w:pPr>
        <w:widowControl w:val="0"/>
        <w:kinsoku/>
        <w:ind w:firstLine="480"/>
        <w:rPr>
          <w:rFonts w:hint="eastAsia" w:ascii="宋体" w:hAnsi="宋体" w:cs="宋体"/>
          <w:szCs w:val="24"/>
          <w:lang w:eastAsia="zh-CN"/>
        </w:rPr>
      </w:pPr>
      <w:r>
        <w:rPr>
          <w:rFonts w:hint="eastAsia" w:ascii="宋体" w:hAnsi="宋体" w:cs="宋体"/>
          <w:szCs w:val="24"/>
          <w:lang w:eastAsia="zh-CN"/>
        </w:rPr>
        <w:t>安全审计与监控：建立数据安全审计系统，实时监控数据的访问、修改和传输操作，对异常行为及时发出警报并记录。例如，当有用户尝试频繁访问其权限范围外的数据时，系统能够及时检测并通知安全管理人员。</w:t>
      </w:r>
    </w:p>
    <w:p w14:paraId="7696103E">
      <w:pPr>
        <w:widowControl w:val="0"/>
        <w:kinsoku/>
        <w:ind w:firstLine="480"/>
        <w:rPr>
          <w:rFonts w:hint="eastAsia" w:ascii="宋体" w:hAnsi="宋体" w:cs="宋体"/>
          <w:szCs w:val="24"/>
          <w:lang w:eastAsia="zh-CN"/>
        </w:rPr>
      </w:pPr>
      <w:r>
        <w:rPr>
          <w:rFonts w:hint="eastAsia" w:ascii="宋体" w:hAnsi="宋体" w:cs="宋体"/>
          <w:szCs w:val="24"/>
          <w:lang w:eastAsia="zh-CN"/>
        </w:rPr>
        <w:t>二、系统兼容性与集成问题</w:t>
      </w:r>
    </w:p>
    <w:p w14:paraId="75FA13C1">
      <w:pPr>
        <w:widowControl w:val="0"/>
        <w:kinsoku/>
        <w:ind w:firstLine="480"/>
        <w:rPr>
          <w:rFonts w:hint="eastAsia" w:ascii="宋体" w:hAnsi="宋体" w:cs="宋体"/>
          <w:szCs w:val="24"/>
          <w:lang w:eastAsia="zh-CN"/>
        </w:rPr>
      </w:pPr>
      <w:r>
        <w:rPr>
          <w:rFonts w:hint="eastAsia" w:ascii="宋体" w:hAnsi="宋体" w:cs="宋体"/>
          <w:szCs w:val="24"/>
          <w:lang w:eastAsia="zh-CN"/>
        </w:rPr>
        <w:t>建议</w:t>
      </w:r>
    </w:p>
    <w:p w14:paraId="15D4CF6C">
      <w:pPr>
        <w:widowControl w:val="0"/>
        <w:kinsoku/>
        <w:ind w:firstLine="480"/>
        <w:rPr>
          <w:rFonts w:hint="eastAsia" w:ascii="宋体" w:hAnsi="宋体" w:cs="宋体"/>
          <w:szCs w:val="24"/>
          <w:lang w:eastAsia="zh-CN"/>
        </w:rPr>
      </w:pPr>
      <w:r>
        <w:rPr>
          <w:rFonts w:hint="eastAsia" w:ascii="宋体" w:hAnsi="宋体" w:cs="宋体"/>
          <w:szCs w:val="24"/>
          <w:lang w:eastAsia="zh-CN"/>
        </w:rPr>
        <w:t>制定统一的接口标准：在平台设计初期，制定与现有公安系统（如指挥调度系统、执法办案系统等）以及未来可能接入系统的接口标准。例如，采用国际通用或行业内认可的接口协议，如RESTfulAPI，确保数据交互的顺畅。</w:t>
      </w:r>
    </w:p>
    <w:p w14:paraId="202622E6">
      <w:pPr>
        <w:widowControl w:val="0"/>
        <w:kinsoku/>
        <w:ind w:firstLine="480"/>
        <w:rPr>
          <w:rFonts w:hint="eastAsia" w:ascii="宋体" w:hAnsi="宋体" w:cs="宋体"/>
          <w:szCs w:val="24"/>
          <w:lang w:eastAsia="zh-CN"/>
        </w:rPr>
      </w:pPr>
      <w:r>
        <w:rPr>
          <w:rFonts w:hint="eastAsia" w:ascii="宋体" w:hAnsi="宋体" w:cs="宋体"/>
          <w:szCs w:val="24"/>
          <w:lang w:eastAsia="zh-CN"/>
        </w:rPr>
        <w:t>兼容性测试计划：在系统开发过程中，安排全面的兼容性测试，包括不同操作系统（如Windows、Linux等）、不同类型的浏览器、各种移动终端设备等。定期更新测试环境，模拟各种实际使用场景，及时发现并解决兼容性问题。</w:t>
      </w:r>
    </w:p>
    <w:p w14:paraId="7215A206">
      <w:pPr>
        <w:widowControl w:val="0"/>
        <w:kinsoku/>
        <w:ind w:firstLine="480"/>
        <w:rPr>
          <w:rFonts w:hint="eastAsia" w:ascii="宋体" w:hAnsi="宋体" w:cs="宋体"/>
          <w:szCs w:val="24"/>
          <w:lang w:eastAsia="zh-CN"/>
        </w:rPr>
      </w:pPr>
      <w:r>
        <w:rPr>
          <w:rFonts w:hint="eastAsia" w:ascii="宋体" w:hAnsi="宋体" w:cs="宋体"/>
          <w:szCs w:val="24"/>
          <w:lang w:eastAsia="zh-CN"/>
        </w:rPr>
        <w:t>建立集成中间件：若与多个复杂系统集成，考虑采用集成中间件技术。中间件可以屏蔽不同系统之间的差异，实现数据格式的转换和通信协议的适配。例如，使用企业服务总线（ESB）作为中间件，对各个系统之间的交互进行统一管理和调度。</w:t>
      </w:r>
    </w:p>
    <w:p w14:paraId="42F5C387">
      <w:pPr>
        <w:widowControl w:val="0"/>
        <w:kinsoku/>
        <w:ind w:firstLine="480"/>
        <w:rPr>
          <w:rFonts w:hint="eastAsia" w:ascii="宋体" w:hAnsi="宋体" w:cs="宋体"/>
          <w:szCs w:val="24"/>
          <w:lang w:eastAsia="zh-CN"/>
        </w:rPr>
      </w:pPr>
      <w:r>
        <w:rPr>
          <w:rFonts w:hint="eastAsia" w:ascii="宋体" w:hAnsi="宋体" w:cs="宋体"/>
          <w:szCs w:val="24"/>
          <w:lang w:eastAsia="zh-CN"/>
        </w:rPr>
        <w:t>三、人员培训与技能提升问题</w:t>
      </w:r>
    </w:p>
    <w:p w14:paraId="695AFBEA">
      <w:pPr>
        <w:widowControl w:val="0"/>
        <w:kinsoku/>
        <w:ind w:firstLine="480"/>
        <w:rPr>
          <w:rFonts w:hint="eastAsia" w:ascii="宋体" w:hAnsi="宋体" w:cs="宋体"/>
          <w:szCs w:val="24"/>
          <w:lang w:eastAsia="zh-CN"/>
        </w:rPr>
      </w:pPr>
      <w:r>
        <w:rPr>
          <w:rFonts w:hint="eastAsia" w:ascii="宋体" w:hAnsi="宋体" w:cs="宋体"/>
          <w:szCs w:val="24"/>
          <w:lang w:eastAsia="zh-CN"/>
        </w:rPr>
        <w:t>建议</w:t>
      </w:r>
    </w:p>
    <w:p w14:paraId="627F3319">
      <w:pPr>
        <w:widowControl w:val="0"/>
        <w:kinsoku/>
        <w:ind w:firstLine="480"/>
        <w:rPr>
          <w:rFonts w:hint="eastAsia" w:ascii="宋体" w:hAnsi="宋体" w:cs="宋体"/>
          <w:szCs w:val="24"/>
          <w:lang w:eastAsia="zh-CN"/>
        </w:rPr>
      </w:pPr>
      <w:r>
        <w:rPr>
          <w:rFonts w:hint="eastAsia" w:ascii="宋体" w:hAnsi="宋体" w:cs="宋体"/>
          <w:szCs w:val="24"/>
          <w:lang w:eastAsia="zh-CN"/>
        </w:rPr>
        <w:t>分层培训体系：针对不同层次的用户（如普通警务人员、基层管理人员、高层决策人员）设计分层培训课程。对于普通警务人员，重点培训平台的基本操作功能，如如何使用移动端进行装备申请、经费报销等；对于基层管理人员，培训内容包括业务流程管理、数据分析等；对于高层决策人员，侧重于如何利用平台提供的决策支持功能。</w:t>
      </w:r>
    </w:p>
    <w:p w14:paraId="44D81FEC">
      <w:pPr>
        <w:widowControl w:val="0"/>
        <w:kinsoku/>
        <w:ind w:firstLine="480"/>
        <w:rPr>
          <w:rFonts w:hint="eastAsia" w:ascii="宋体" w:hAnsi="宋体" w:cs="宋体"/>
          <w:szCs w:val="24"/>
          <w:lang w:eastAsia="zh-CN"/>
        </w:rPr>
      </w:pPr>
      <w:r>
        <w:rPr>
          <w:rFonts w:hint="eastAsia" w:ascii="宋体" w:hAnsi="宋体" w:cs="宋体"/>
          <w:szCs w:val="24"/>
          <w:lang w:eastAsia="zh-CN"/>
        </w:rPr>
        <w:t>培训方式多样化：采用线上线下相结合的培训方式。线上培训可以通过制作详细的视频教程、操作指南等，方便用户随时学习；线下培训可以组织集中培训、现场演示和答疑等活动，增强互动性。同时，可以设置模拟环境，让用户在实践中熟悉平台操作。</w:t>
      </w:r>
    </w:p>
    <w:p w14:paraId="324D7268">
      <w:pPr>
        <w:widowControl w:val="0"/>
        <w:kinsoku/>
        <w:ind w:firstLine="480"/>
        <w:rPr>
          <w:rFonts w:hint="eastAsia" w:ascii="宋体" w:hAnsi="宋体" w:cs="宋体"/>
          <w:szCs w:val="24"/>
          <w:lang w:eastAsia="zh-CN"/>
        </w:rPr>
      </w:pPr>
      <w:r>
        <w:rPr>
          <w:rFonts w:hint="eastAsia" w:ascii="宋体" w:hAnsi="宋体" w:cs="宋体"/>
          <w:szCs w:val="24"/>
          <w:lang w:eastAsia="zh-CN"/>
        </w:rPr>
        <w:t>持续培训计划：随着平台的升级和功能扩展，制定持续培训计划。定期向用户推送新功能介绍和操作指南，确保用户能够跟上平台的发展，充分利用新功能。建立培训效果评估机制，通过考核、问卷调查等方式了解用户对培训内容的掌握程度和培训效果，以便及时调整培训计划。</w:t>
      </w:r>
    </w:p>
    <w:p w14:paraId="602AD92B">
      <w:pPr>
        <w:widowControl w:val="0"/>
        <w:kinsoku/>
        <w:ind w:firstLine="480"/>
        <w:rPr>
          <w:rFonts w:hint="eastAsia" w:ascii="宋体" w:hAnsi="宋体" w:cs="宋体"/>
          <w:szCs w:val="24"/>
          <w:lang w:eastAsia="zh-CN"/>
        </w:rPr>
      </w:pPr>
      <w:r>
        <w:rPr>
          <w:rFonts w:hint="eastAsia" w:ascii="宋体" w:hAnsi="宋体" w:cs="宋体"/>
          <w:szCs w:val="24"/>
          <w:lang w:eastAsia="zh-CN"/>
        </w:rPr>
        <w:t>四、业务流程优化与变革管理问题</w:t>
      </w:r>
    </w:p>
    <w:p w14:paraId="66DA3B35">
      <w:pPr>
        <w:widowControl w:val="0"/>
        <w:kinsoku/>
        <w:ind w:firstLine="480"/>
        <w:rPr>
          <w:rFonts w:hint="eastAsia" w:ascii="宋体" w:hAnsi="宋体" w:cs="宋体"/>
          <w:szCs w:val="24"/>
          <w:lang w:eastAsia="zh-CN"/>
        </w:rPr>
      </w:pPr>
      <w:r>
        <w:rPr>
          <w:rFonts w:hint="eastAsia" w:ascii="宋体" w:hAnsi="宋体" w:cs="宋体"/>
          <w:szCs w:val="24"/>
          <w:lang w:eastAsia="zh-CN"/>
        </w:rPr>
        <w:t>建议</w:t>
      </w:r>
    </w:p>
    <w:p w14:paraId="5D1E525E">
      <w:pPr>
        <w:widowControl w:val="0"/>
        <w:kinsoku/>
        <w:ind w:firstLine="480"/>
        <w:rPr>
          <w:rFonts w:hint="eastAsia" w:ascii="宋体" w:hAnsi="宋体" w:cs="宋体"/>
          <w:szCs w:val="24"/>
          <w:lang w:eastAsia="zh-CN"/>
        </w:rPr>
      </w:pPr>
      <w:r>
        <w:rPr>
          <w:rFonts w:hint="eastAsia" w:ascii="宋体" w:hAnsi="宋体" w:cs="宋体"/>
          <w:szCs w:val="24"/>
          <w:lang w:eastAsia="zh-CN"/>
        </w:rPr>
        <w:t>深入业务流程分析：在平台建设前期，对警务保障的各项业务流程（如采购、预算编制、资产盘点等）进行全面深入的分析。与业务部门密切合作，梳理业务流程中的瓶颈环节和存在的问题，绘制详细的业务流程图。例如，通过流程再造方法，对采购流程进行优化，减少不必要的审批环节，提高采购效率。</w:t>
      </w:r>
    </w:p>
    <w:p w14:paraId="6F4AD27D">
      <w:pPr>
        <w:widowControl w:val="0"/>
        <w:kinsoku/>
        <w:ind w:firstLine="480"/>
        <w:rPr>
          <w:rFonts w:hint="eastAsia" w:ascii="宋体" w:hAnsi="宋体" w:cs="宋体"/>
          <w:szCs w:val="24"/>
          <w:lang w:eastAsia="zh-CN"/>
        </w:rPr>
      </w:pPr>
      <w:r>
        <w:rPr>
          <w:rFonts w:hint="eastAsia" w:ascii="宋体" w:hAnsi="宋体" w:cs="宋体"/>
          <w:szCs w:val="24"/>
          <w:lang w:eastAsia="zh-CN"/>
        </w:rPr>
        <w:t>变革管理策略：认识到业务流程的改变可能会引起部分用户的抵触情绪，制定有效的变革管理策略。在项目实施过程中，加强与用户的沟通和交流，向他们解释流程变革的必要性和好处。建立用户反馈机制，及时处理用户在使用新流程中遇到的问题，逐步引导用户接受和适应新的业务流程。</w:t>
      </w:r>
    </w:p>
    <w:p w14:paraId="2479E64B">
      <w:pPr>
        <w:widowControl w:val="0"/>
        <w:kinsoku/>
        <w:ind w:firstLine="480"/>
        <w:rPr>
          <w:rFonts w:hint="eastAsia" w:ascii="宋体" w:hAnsi="宋体" w:cs="宋体"/>
          <w:szCs w:val="24"/>
          <w:lang w:eastAsia="zh-CN"/>
        </w:rPr>
      </w:pPr>
      <w:r>
        <w:rPr>
          <w:rFonts w:hint="eastAsia" w:ascii="宋体" w:hAnsi="宋体" w:cs="宋体"/>
          <w:szCs w:val="24"/>
          <w:lang w:eastAsia="zh-CN"/>
        </w:rPr>
        <w:t>流程持续改进机制：平台建成后，建立业务流程的持续改进机制。定期收集用户反馈和数据分析结果，对业务流程进行评估和调整。例如，根据数据分析发现资产盘点周期过长，可以适当缩短盘点周期或优化盘点方式，以提高资产管理效率。</w:t>
      </w:r>
    </w:p>
    <w:p w14:paraId="73849FD6">
      <w:pPr>
        <w:widowControl w:val="0"/>
        <w:kinsoku/>
        <w:ind w:firstLine="480"/>
        <w:rPr>
          <w:rFonts w:hint="eastAsia" w:ascii="宋体" w:hAnsi="宋体" w:cs="宋体"/>
          <w:szCs w:val="24"/>
          <w:lang w:eastAsia="zh-CN"/>
        </w:rPr>
      </w:pPr>
      <w:r>
        <w:rPr>
          <w:rFonts w:hint="eastAsia" w:ascii="宋体" w:hAnsi="宋体" w:cs="宋体"/>
          <w:szCs w:val="24"/>
          <w:lang w:eastAsia="zh-CN"/>
        </w:rPr>
        <w:t>五、项目预算与成本控制问题</w:t>
      </w:r>
    </w:p>
    <w:p w14:paraId="41F4D7B8">
      <w:pPr>
        <w:widowControl w:val="0"/>
        <w:kinsoku/>
        <w:ind w:firstLine="480"/>
        <w:rPr>
          <w:rFonts w:hint="eastAsia" w:ascii="宋体" w:hAnsi="宋体" w:cs="宋体"/>
          <w:szCs w:val="24"/>
          <w:lang w:eastAsia="zh-CN"/>
        </w:rPr>
      </w:pPr>
      <w:r>
        <w:rPr>
          <w:rFonts w:hint="eastAsia" w:ascii="宋体" w:hAnsi="宋体" w:cs="宋体"/>
          <w:szCs w:val="24"/>
          <w:lang w:eastAsia="zh-CN"/>
        </w:rPr>
        <w:t>建议</w:t>
      </w:r>
    </w:p>
    <w:p w14:paraId="690474CC">
      <w:pPr>
        <w:widowControl w:val="0"/>
        <w:kinsoku/>
        <w:ind w:firstLine="480"/>
        <w:rPr>
          <w:rFonts w:hint="eastAsia" w:ascii="宋体" w:hAnsi="宋体" w:cs="宋体"/>
          <w:szCs w:val="24"/>
          <w:lang w:eastAsia="zh-CN"/>
        </w:rPr>
      </w:pPr>
      <w:r>
        <w:rPr>
          <w:rFonts w:hint="eastAsia" w:ascii="宋体" w:hAnsi="宋体" w:cs="宋体"/>
          <w:szCs w:val="24"/>
          <w:lang w:eastAsia="zh-CN"/>
        </w:rPr>
        <w:t>详细的成本预算分解：在项目规划阶段，对项目成本进行详细的分解，包括硬件采购、软件开发、系统集成、培训、运维等各个环节。明确每个环节的预算范围和成本构成，例如，硬件采购成本中列出服务器、存储设备、网络设备等各项设备的价格和数量。同时，预留一定比例的应急预算，用于应对可能出现的成本超支情况。</w:t>
      </w:r>
    </w:p>
    <w:p w14:paraId="6B01B6D5">
      <w:pPr>
        <w:widowControl w:val="0"/>
        <w:kinsoku/>
        <w:ind w:firstLine="480"/>
        <w:jc w:val="both"/>
        <w:rPr>
          <w:rFonts w:hint="eastAsia" w:ascii="宋体" w:hAnsi="宋体" w:cs="宋体"/>
          <w:szCs w:val="24"/>
          <w:lang w:eastAsia="zh-CN"/>
        </w:rPr>
      </w:pPr>
      <w:r>
        <w:rPr>
          <w:rFonts w:hint="eastAsia" w:ascii="宋体" w:hAnsi="宋体" w:cs="宋体"/>
          <w:szCs w:val="24"/>
          <w:lang w:eastAsia="zh-CN"/>
        </w:rPr>
        <w:t>成本监控与预警机制：建立成本监控体系，定期对项目成本进行核算和分析。将实际成本与预算成本进行对比，设置合理的成本偏差阈值。当成本偏差超过阈值时，及时发出预警信号，并分析原因。例如，如果软件开发成本超出预算，需要检查是需求变更、技术难题还是其他原因导致的，以便采取相应的控制措施。</w:t>
      </w:r>
    </w:p>
    <w:p w14:paraId="3BD00BD4">
      <w:pPr>
        <w:widowControl w:val="0"/>
        <w:kinsoku/>
        <w:ind w:firstLine="480"/>
        <w:rPr>
          <w:rFonts w:hint="eastAsia" w:ascii="宋体" w:hAnsi="宋体" w:cs="宋体"/>
          <w:szCs w:val="24"/>
          <w:lang w:eastAsia="zh-CN"/>
        </w:rPr>
      </w:pPr>
      <w:r>
        <w:rPr>
          <w:rFonts w:hint="eastAsia" w:ascii="宋体" w:hAnsi="宋体" w:cs="宋体"/>
          <w:szCs w:val="24"/>
          <w:lang w:eastAsia="zh-CN"/>
        </w:rPr>
        <w:t>性价比分析与采购策略：在硬件和软件采购过程中，进行充分的性价比分析。不仅仅考虑价格因素，还要综合评估产品的质量、性能、售后服务等。例如，在服务器采购时，对比不同品牌和型号的服务器，选择在满足性能要求的前提下，性价比最高的产品。同时，可以采用集中采购、招标采购等方式，降低采购成本。</w:t>
      </w:r>
    </w:p>
    <w:p w14:paraId="1D2DD527">
      <w:pPr>
        <w:pStyle w:val="14"/>
        <w:widowControl w:val="0"/>
        <w:kinsoku/>
        <w:ind w:firstLine="420"/>
        <w:rPr>
          <w:lang w:eastAsia="zh-CN"/>
        </w:rPr>
        <w:sectPr>
          <w:headerReference r:id="rId5" w:type="default"/>
          <w:footerReference r:id="rId6" w:type="default"/>
          <w:pgSz w:w="11906" w:h="16838"/>
          <w:pgMar w:top="1440" w:right="1800" w:bottom="1440" w:left="1800" w:header="567" w:footer="1134" w:gutter="0"/>
          <w:cols w:space="425" w:num="1"/>
          <w:docGrid w:type="lines" w:linePitch="326" w:charSpace="0"/>
        </w:sectPr>
      </w:pPr>
    </w:p>
    <w:p w14:paraId="490A9229">
      <w:pPr>
        <w:pStyle w:val="3"/>
        <w:bidi w:val="0"/>
        <w:spacing w:before="0" w:after="0"/>
        <w:ind w:left="0" w:firstLine="0" w:firstLineChars="0"/>
        <w:rPr>
          <w:rFonts w:hint="eastAsia"/>
          <w:lang w:eastAsia="zh-CN"/>
        </w:rPr>
      </w:pPr>
      <w:bookmarkStart w:id="787" w:name="_Toc61027725"/>
      <w:r>
        <w:rPr>
          <w:lang w:eastAsia="zh-CN"/>
        </w:rPr>
        <w:t>购买服务项目投资估算表</w:t>
      </w:r>
      <w:r>
        <w:rPr>
          <w:rFonts w:hint="eastAsia"/>
          <w:lang w:eastAsia="zh-CN"/>
        </w:rPr>
        <w:t>（</w:t>
      </w:r>
      <w:r>
        <w:rPr>
          <w:rFonts w:hint="eastAsia"/>
          <w:lang w:val="en-US" w:eastAsia="zh-CN"/>
        </w:rPr>
        <w:t>总表</w:t>
      </w:r>
      <w:r>
        <w:rPr>
          <w:rFonts w:hint="eastAsia"/>
          <w:lang w:eastAsia="zh-CN"/>
        </w:rPr>
        <w:t>）</w:t>
      </w:r>
      <w:bookmarkEnd w:id="787"/>
    </w:p>
    <w:p w14:paraId="55A23131">
      <w:pPr>
        <w:rPr>
          <w:rFonts w:hint="eastAsia"/>
          <w:lang w:eastAsia="zh-CN"/>
        </w:rPr>
      </w:pPr>
    </w:p>
    <w:tbl>
      <w:tblPr>
        <w:tblStyle w:val="26"/>
        <w:tblW w:w="78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6"/>
        <w:gridCol w:w="1356"/>
        <w:gridCol w:w="1576"/>
        <w:gridCol w:w="2016"/>
        <w:gridCol w:w="2016"/>
      </w:tblGrid>
      <w:tr w14:paraId="6BE57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60"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8F185">
            <w:pPr>
              <w:keepNext w:val="0"/>
              <w:keepLines w:val="0"/>
              <w:widowControl/>
              <w:suppressLineNumbers w:val="0"/>
              <w:jc w:val="center"/>
              <w:textAlignment w:val="center"/>
              <w:rPr>
                <w:rFonts w:ascii="黑体" w:hAnsi="宋体" w:eastAsia="黑体" w:cs="黑体"/>
                <w:b/>
                <w:bCs/>
                <w:i w:val="0"/>
                <w:iCs w:val="0"/>
                <w:color w:val="000000"/>
                <w:sz w:val="32"/>
                <w:szCs w:val="32"/>
                <w:u w:val="none"/>
              </w:rPr>
            </w:pPr>
            <w:r>
              <w:rPr>
                <w:rFonts w:hint="eastAsia" w:ascii="黑体" w:hAnsi="宋体" w:eastAsia="黑体" w:cs="黑体"/>
                <w:b/>
                <w:bCs/>
                <w:i w:val="0"/>
                <w:iCs w:val="0"/>
                <w:snapToGrid w:val="0"/>
                <w:color w:val="000000"/>
                <w:kern w:val="0"/>
                <w:sz w:val="32"/>
                <w:szCs w:val="32"/>
                <w:u w:val="none"/>
                <w:lang w:val="en-US" w:eastAsia="zh-CN" w:bidi="ar"/>
              </w:rPr>
              <w:t>克拉玛依公安警务保障平台整体建设内容及报价</w:t>
            </w:r>
          </w:p>
        </w:tc>
      </w:tr>
      <w:tr w14:paraId="7C7E8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F65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982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分项目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FDB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建设内容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CAA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单价（万元）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41B8F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总价（万元）</w:t>
            </w:r>
          </w:p>
        </w:tc>
      </w:tr>
      <w:tr w14:paraId="70B06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D2A5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9C6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一期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3BC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软件内容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FD44A">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426</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3A87F">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4</w:t>
            </w:r>
            <w:r>
              <w:rPr>
                <w:rFonts w:hint="eastAsia" w:ascii="宋体" w:hAnsi="宋体" w:cs="宋体"/>
                <w:i w:val="0"/>
                <w:iCs w:val="0"/>
                <w:snapToGrid w:val="0"/>
                <w:color w:val="000000"/>
                <w:kern w:val="0"/>
                <w:sz w:val="22"/>
                <w:szCs w:val="22"/>
                <w:u w:val="none"/>
                <w:lang w:val="en-US" w:eastAsia="zh-CN" w:bidi="ar"/>
              </w:rPr>
              <w:t>81.746</w:t>
            </w:r>
          </w:p>
        </w:tc>
      </w:tr>
      <w:tr w14:paraId="60C5C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0F37B">
            <w:pPr>
              <w:jc w:val="center"/>
              <w:rPr>
                <w:rFonts w:hint="eastAsia" w:ascii="宋体" w:hAnsi="宋体" w:eastAsia="宋体" w:cs="宋体"/>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7230BA">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A4A9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硬件内容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5E144">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55.746</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ABB28">
            <w:pPr>
              <w:jc w:val="center"/>
              <w:rPr>
                <w:rFonts w:hint="eastAsia" w:ascii="宋体" w:hAnsi="宋体" w:eastAsia="宋体" w:cs="宋体"/>
                <w:i w:val="0"/>
                <w:iCs w:val="0"/>
                <w:color w:val="000000"/>
                <w:sz w:val="22"/>
                <w:szCs w:val="22"/>
                <w:u w:val="none"/>
              </w:rPr>
            </w:pPr>
          </w:p>
        </w:tc>
      </w:tr>
      <w:tr w14:paraId="6415F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8E8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C12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二期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163C1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软件内容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66A83">
            <w:pPr>
              <w:keepNext w:val="0"/>
              <w:keepLines w:val="0"/>
              <w:widowControl/>
              <w:suppressLineNumbers w:val="0"/>
              <w:jc w:val="right"/>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150</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10553">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195.74</w:t>
            </w:r>
          </w:p>
        </w:tc>
      </w:tr>
      <w:tr w14:paraId="6CEE6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07B80">
            <w:pPr>
              <w:jc w:val="center"/>
              <w:rPr>
                <w:rFonts w:hint="eastAsia" w:ascii="宋体" w:hAnsi="宋体" w:eastAsia="宋体" w:cs="宋体"/>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D3B1ED">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05B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硬件内容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A625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34.74</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183E8">
            <w:pPr>
              <w:jc w:val="center"/>
              <w:rPr>
                <w:rFonts w:hint="eastAsia" w:ascii="宋体" w:hAnsi="宋体" w:eastAsia="宋体" w:cs="宋体"/>
                <w:i w:val="0"/>
                <w:iCs w:val="0"/>
                <w:color w:val="000000"/>
                <w:sz w:val="22"/>
                <w:szCs w:val="22"/>
                <w:u w:val="none"/>
              </w:rPr>
            </w:pPr>
          </w:p>
        </w:tc>
      </w:tr>
      <w:tr w14:paraId="53F1C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F515B3">
            <w:pPr>
              <w:jc w:val="center"/>
              <w:rPr>
                <w:rFonts w:hint="eastAsia" w:ascii="宋体" w:hAnsi="宋体" w:eastAsia="宋体" w:cs="宋体"/>
                <w:i w:val="0"/>
                <w:iCs w:val="0"/>
                <w:color w:val="000000"/>
                <w:sz w:val="22"/>
                <w:szCs w:val="22"/>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7C47D">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B784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等保测评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6EA7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257FB">
            <w:pPr>
              <w:jc w:val="center"/>
              <w:rPr>
                <w:rFonts w:hint="eastAsia" w:ascii="宋体" w:hAnsi="宋体" w:eastAsia="宋体" w:cs="宋体"/>
                <w:i w:val="0"/>
                <w:iCs w:val="0"/>
                <w:color w:val="000000"/>
                <w:sz w:val="22"/>
                <w:szCs w:val="22"/>
                <w:u w:val="none"/>
              </w:rPr>
            </w:pPr>
          </w:p>
        </w:tc>
      </w:tr>
    </w:tbl>
    <w:p w14:paraId="5BE7CDC5">
      <w:pPr>
        <w:pStyle w:val="14"/>
        <w:widowControl w:val="0"/>
        <w:kinsoku/>
        <w:ind w:left="0" w:leftChars="0" w:firstLine="0" w:firstLineChars="0"/>
        <w:jc w:val="left"/>
        <w:rPr>
          <w:rFonts w:hint="eastAsia" w:ascii="黑体" w:hAnsi="黑体" w:eastAsia="黑体" w:cs="黑体"/>
          <w:spacing w:val="5"/>
          <w:sz w:val="31"/>
          <w:szCs w:val="31"/>
          <w:lang w:eastAsia="zh-CN"/>
        </w:rPr>
      </w:pPr>
    </w:p>
    <w:p w14:paraId="6360F579">
      <w:pPr>
        <w:pStyle w:val="4"/>
        <w:bidi w:val="0"/>
        <w:spacing w:before="0" w:after="0"/>
        <w:ind w:left="0"/>
        <w:rPr>
          <w:rFonts w:hint="eastAsia"/>
          <w:lang w:eastAsia="zh-CN"/>
        </w:rPr>
      </w:pPr>
      <w:bookmarkStart w:id="788" w:name="bookmark41"/>
      <w:bookmarkEnd w:id="788"/>
      <w:bookmarkStart w:id="789" w:name="_Toc1343274456"/>
      <w:r>
        <w:rPr>
          <w:lang w:eastAsia="zh-CN"/>
        </w:rPr>
        <w:t>附件</w:t>
      </w:r>
      <w:r>
        <w:rPr>
          <w:rFonts w:hint="eastAsia"/>
          <w:lang w:val="en-US" w:eastAsia="zh-CN"/>
        </w:rPr>
        <w:t xml:space="preserve">1 </w:t>
      </w:r>
      <w:r>
        <w:rPr>
          <w:lang w:eastAsia="zh-CN"/>
        </w:rPr>
        <w:t>购买服务项目投资估算表</w:t>
      </w:r>
      <w:r>
        <w:rPr>
          <w:rFonts w:hint="eastAsia"/>
          <w:lang w:eastAsia="zh-CN"/>
        </w:rPr>
        <w:t>（</w:t>
      </w:r>
      <w:r>
        <w:rPr>
          <w:rFonts w:hint="eastAsia"/>
          <w:lang w:val="en-US" w:eastAsia="zh-CN"/>
        </w:rPr>
        <w:t>一期</w:t>
      </w:r>
      <w:r>
        <w:rPr>
          <w:rFonts w:hint="eastAsia"/>
          <w:lang w:eastAsia="zh-CN"/>
        </w:rPr>
        <w:t>）</w:t>
      </w:r>
      <w:bookmarkEnd w:id="789"/>
    </w:p>
    <w:p w14:paraId="7AAC365B">
      <w:pPr>
        <w:widowControl w:val="0"/>
        <w:kinsoku/>
        <w:ind w:left="0" w:leftChars="0" w:firstLine="0" w:firstLineChars="0"/>
        <w:rPr>
          <w:rFonts w:ascii="宋体" w:hAnsi="宋体" w:cs="宋体"/>
          <w:spacing w:val="-1"/>
          <w:szCs w:val="24"/>
          <w:lang w:eastAsia="zh-CN"/>
        </w:rPr>
      </w:pPr>
      <w:r>
        <w:rPr>
          <w:rFonts w:ascii="宋体" w:hAnsi="宋体" w:cs="宋体"/>
          <w:szCs w:val="24"/>
          <w:lang w:eastAsia="zh-CN"/>
        </w:rPr>
        <w:t>项目名称：</w:t>
      </w:r>
      <w:r>
        <w:rPr>
          <w:rFonts w:hint="eastAsia" w:ascii="宋体" w:hAnsi="宋体" w:cs="宋体"/>
          <w:szCs w:val="24"/>
          <w:lang w:val="en-US" w:eastAsia="zh-CN"/>
        </w:rPr>
        <w:t>克拉玛依市公安局警务保障管理平台</w:t>
      </w:r>
      <w:r>
        <w:rPr>
          <w:rFonts w:hint="eastAsia" w:ascii="宋体" w:hAnsi="宋体" w:cs="宋体"/>
          <w:szCs w:val="24"/>
          <w:lang w:eastAsia="zh-CN"/>
        </w:rPr>
        <w:t xml:space="preserve">            </w:t>
      </w:r>
      <w:r>
        <w:rPr>
          <w:rFonts w:hint="eastAsia" w:ascii="宋体" w:hAnsi="宋体" w:cs="宋体"/>
          <w:spacing w:val="-1"/>
          <w:szCs w:val="24"/>
          <w:lang w:eastAsia="zh-CN"/>
        </w:rPr>
        <w:t>市局</w:t>
      </w:r>
      <w:r>
        <w:rPr>
          <w:rFonts w:ascii="宋体" w:hAnsi="宋体" w:cs="宋体"/>
          <w:spacing w:val="-1"/>
          <w:szCs w:val="24"/>
          <w:lang w:eastAsia="zh-CN"/>
        </w:rPr>
        <w:t>：万元</w:t>
      </w:r>
    </w:p>
    <w:tbl>
      <w:tblPr>
        <w:tblStyle w:val="26"/>
        <w:tblW w:w="847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73"/>
        <w:gridCol w:w="1510"/>
        <w:gridCol w:w="3220"/>
        <w:gridCol w:w="1250"/>
        <w:gridCol w:w="1720"/>
      </w:tblGrid>
      <w:tr w14:paraId="3E805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trPr>
        <w:tc>
          <w:tcPr>
            <w:tcW w:w="8473"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E7D48D">
            <w:pPr>
              <w:keepNext w:val="0"/>
              <w:keepLines w:val="0"/>
              <w:widowControl/>
              <w:suppressLineNumbers w:val="0"/>
              <w:jc w:val="both"/>
              <w:textAlignment w:val="center"/>
              <w:rPr>
                <w:rFonts w:ascii="黑体" w:hAnsi="宋体" w:eastAsia="黑体" w:cs="黑体"/>
                <w:b/>
                <w:bCs/>
                <w:i w:val="0"/>
                <w:iCs w:val="0"/>
                <w:color w:val="000000"/>
                <w:sz w:val="32"/>
                <w:szCs w:val="32"/>
                <w:u w:val="none"/>
              </w:rPr>
            </w:pPr>
            <w:r>
              <w:rPr>
                <w:rFonts w:hint="eastAsia" w:ascii="黑体" w:hAnsi="宋体" w:eastAsia="黑体" w:cs="黑体"/>
                <w:b/>
                <w:bCs/>
                <w:i w:val="0"/>
                <w:iCs w:val="0"/>
                <w:snapToGrid w:val="0"/>
                <w:color w:val="000000"/>
                <w:kern w:val="0"/>
                <w:sz w:val="32"/>
                <w:szCs w:val="32"/>
                <w:u w:val="none"/>
                <w:lang w:val="en-US" w:eastAsia="zh-CN" w:bidi="ar"/>
              </w:rPr>
              <w:t>克拉玛依公安警务保障平台一期建设内容及报价</w:t>
            </w:r>
          </w:p>
        </w:tc>
      </w:tr>
      <w:tr w14:paraId="62102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3C8BF279">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151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7F299B9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模块名称</w:t>
            </w:r>
          </w:p>
        </w:tc>
        <w:tc>
          <w:tcPr>
            <w:tcW w:w="322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F5F84E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功能简述</w:t>
            </w:r>
          </w:p>
        </w:tc>
        <w:tc>
          <w:tcPr>
            <w:tcW w:w="125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AD6888A">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b/>
                <w:bCs/>
                <w:i w:val="0"/>
                <w:iCs w:val="0"/>
                <w:snapToGrid w:val="0"/>
                <w:color w:val="000000"/>
                <w:kern w:val="0"/>
                <w:sz w:val="22"/>
                <w:szCs w:val="22"/>
                <w:u w:val="none"/>
                <w:lang w:val="en-US" w:eastAsia="zh-CN" w:bidi="ar"/>
              </w:rPr>
              <w:t>报价</w:t>
            </w:r>
          </w:p>
          <w:p w14:paraId="3A6F9BA8">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（万元）</w:t>
            </w:r>
          </w:p>
        </w:tc>
        <w:tc>
          <w:tcPr>
            <w:tcW w:w="172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03B58FA7">
            <w:pPr>
              <w:keepNext w:val="0"/>
              <w:keepLines w:val="0"/>
              <w:widowControl/>
              <w:suppressLineNumbers w:val="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备注</w:t>
            </w:r>
          </w:p>
        </w:tc>
      </w:tr>
      <w:tr w14:paraId="7689D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8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5C6C8C">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74648">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应用支撑平台</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7B7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基础数据管理、用户管理、权限管理、流程引擎、规则引擎等核心业务组件和持久化、缓存、安全等通用技术组件。</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BFA6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10</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9DF0F9">
            <w:pPr>
              <w:rPr>
                <w:rFonts w:hint="eastAsia" w:ascii="宋体" w:hAnsi="宋体" w:eastAsia="宋体" w:cs="宋体"/>
                <w:i w:val="0"/>
                <w:iCs w:val="0"/>
                <w:color w:val="000000"/>
                <w:sz w:val="22"/>
                <w:szCs w:val="22"/>
                <w:u w:val="none"/>
              </w:rPr>
            </w:pPr>
          </w:p>
        </w:tc>
      </w:tr>
      <w:tr w14:paraId="4351E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8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B479F">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8D49D">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门户管理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CF30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建立</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财务管理平台与工作门户，统一门户平台用于集成各应用系统的入口，为</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提供统一的办公界面，用于协同工作。</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29F9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C40F5B">
            <w:pPr>
              <w:rPr>
                <w:rFonts w:hint="eastAsia" w:ascii="宋体" w:hAnsi="宋体" w:eastAsia="宋体" w:cs="宋体"/>
                <w:i w:val="0"/>
                <w:iCs w:val="0"/>
                <w:color w:val="000000"/>
                <w:sz w:val="22"/>
                <w:szCs w:val="22"/>
                <w:u w:val="none"/>
              </w:rPr>
            </w:pPr>
          </w:p>
        </w:tc>
      </w:tr>
      <w:tr w14:paraId="109A95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2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970C84">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C970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项目库管理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2FF6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通过项目库管理的建设，严格把关项目的申报并进行备选库、申报库、执行库、完结库的全过程动态管理，实现预算项目信息集中储存、分权管理、信息共享，为准确编制</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预算，加强项目管理奠定基础。</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3EBE7B">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20</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970E9">
            <w:pPr>
              <w:rPr>
                <w:rFonts w:hint="eastAsia" w:ascii="宋体" w:hAnsi="宋体" w:eastAsia="宋体" w:cs="宋体"/>
                <w:i w:val="0"/>
                <w:iCs w:val="0"/>
                <w:color w:val="000000"/>
                <w:sz w:val="22"/>
                <w:szCs w:val="22"/>
                <w:u w:val="none"/>
              </w:rPr>
            </w:pPr>
          </w:p>
        </w:tc>
      </w:tr>
      <w:tr w14:paraId="6DE0F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4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6A0C9">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C9CA5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预算管理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55AC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对预算的分解、分配、调整审批；执行控制管理，通过设置控制阀值（提醒/禁止）预算数控制请款借款/合同/报销/账务；生成预算执行情况表</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72335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5B25F">
            <w:pPr>
              <w:rPr>
                <w:rFonts w:hint="eastAsia" w:ascii="宋体" w:hAnsi="宋体" w:eastAsia="宋体" w:cs="宋体"/>
                <w:i w:val="0"/>
                <w:iCs w:val="0"/>
                <w:color w:val="000000"/>
                <w:sz w:val="22"/>
                <w:szCs w:val="22"/>
                <w:u w:val="none"/>
              </w:rPr>
            </w:pPr>
          </w:p>
        </w:tc>
      </w:tr>
      <w:tr w14:paraId="57682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F26CF">
            <w:pPr>
              <w:keepNext w:val="0"/>
              <w:keepLines w:val="0"/>
              <w:widowControl/>
              <w:suppressLineNumbers w:val="0"/>
              <w:tabs>
                <w:tab w:val="center" w:pos="279"/>
              </w:tabs>
              <w:ind w:left="0" w:leftChars="0" w:firstLine="0" w:firstLineChars="0"/>
              <w:jc w:val="both"/>
              <w:textAlignment w:val="center"/>
              <w:rPr>
                <w:rFonts w:hint="default" w:ascii="宋体" w:hAnsi="宋体" w:eastAsia="宋体" w:cs="宋体"/>
                <w:i w:val="0"/>
                <w:iCs w:val="0"/>
                <w:color w:val="000000"/>
                <w:sz w:val="22"/>
                <w:szCs w:val="22"/>
                <w:u w:val="none"/>
                <w:lang w:val="en-US" w:eastAsia="zh-CN"/>
              </w:rPr>
            </w:pPr>
            <w:r>
              <w:rPr>
                <w:rFonts w:hint="eastAsia" w:ascii="宋体" w:hAnsi="宋体" w:cs="宋体"/>
                <w:i w:val="0"/>
                <w:iCs w:val="0"/>
                <w:color w:val="000000"/>
                <w:sz w:val="22"/>
                <w:szCs w:val="22"/>
                <w:u w:val="none"/>
                <w:lang w:val="en-US" w:eastAsia="zh-CN"/>
              </w:rPr>
              <w:t>5</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95A06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指标管理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9BB3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满足预算</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对预算指标的登记、分解、调整和控制的需求，并能够通过预算指标的查询分析，使内部各部门可实时查看职责范围内的预算执行情况。</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6734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20</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00BE0C">
            <w:pPr>
              <w:rPr>
                <w:rFonts w:hint="eastAsia" w:ascii="宋体" w:hAnsi="宋体" w:eastAsia="宋体" w:cs="宋体"/>
                <w:i w:val="0"/>
                <w:iCs w:val="0"/>
                <w:color w:val="000000"/>
                <w:sz w:val="22"/>
                <w:szCs w:val="22"/>
                <w:u w:val="none"/>
              </w:rPr>
            </w:pPr>
          </w:p>
        </w:tc>
      </w:tr>
      <w:tr w14:paraId="5270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32B6F1">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A40C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事前申请</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E0C3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主要解决</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内部资金计划的上报、审批、汇总、下达。在经费支出前，需要填写费用支出的事前申请单。通过对经费请款业务的登记，实现</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资金计划的在线流程化审批操作，从而严格费用支出的事先请款，对每笔资金进行全过程监督管理。</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AD358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F6F9F2">
            <w:pPr>
              <w:rPr>
                <w:rFonts w:hint="eastAsia" w:ascii="宋体" w:hAnsi="宋体" w:eastAsia="宋体" w:cs="宋体"/>
                <w:i w:val="0"/>
                <w:iCs w:val="0"/>
                <w:color w:val="000000"/>
                <w:sz w:val="22"/>
                <w:szCs w:val="22"/>
                <w:u w:val="none"/>
              </w:rPr>
            </w:pPr>
          </w:p>
        </w:tc>
      </w:tr>
      <w:tr w14:paraId="5E4B0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1FDBE7">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lang w:val="en-US" w:eastAsia="zh-CN"/>
              </w:rPr>
            </w:pPr>
            <w:r>
              <w:rPr>
                <w:rFonts w:hint="eastAsia" w:ascii="宋体" w:hAnsi="宋体" w:cs="宋体"/>
                <w:i w:val="0"/>
                <w:iCs w:val="0"/>
                <w:color w:val="000000"/>
                <w:sz w:val="22"/>
                <w:szCs w:val="22"/>
                <w:u w:val="none"/>
                <w:lang w:val="en-US" w:eastAsia="zh-CN"/>
              </w:rPr>
              <w:t>7</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7D59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采购管理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610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通过采购管理系统实现采购管理工作的信息化、规范化与标准化管理，实现采购从“计划”到“支付”的过程监管，实现采购审批业务在线实时审批，解决采购管理中存在的规避政府采购管理等现实问题，为采购监督提供可靠的依据。</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EEE449">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30</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602585">
            <w:pPr>
              <w:rPr>
                <w:rFonts w:hint="eastAsia" w:ascii="宋体" w:hAnsi="宋体" w:eastAsia="宋体" w:cs="宋体"/>
                <w:i w:val="0"/>
                <w:iCs w:val="0"/>
                <w:color w:val="000000"/>
                <w:sz w:val="22"/>
                <w:szCs w:val="22"/>
                <w:u w:val="none"/>
              </w:rPr>
            </w:pPr>
          </w:p>
        </w:tc>
      </w:tr>
      <w:tr w14:paraId="4B786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2D398">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F717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合同管理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6596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实现对局机关所有合同的登记、备案、变更、支付等环节的管控，可以追踪查询到每一合同台账、合同支付情况、项目签订合同及执行情况，对每笔合同资金支付计划及实际支付情况进行全过程监管，为合同及项目预算执行情况进行监管打下基础。提供合同看板、备案、变更、保证金管理、综合查询、付款情况查询等功能。</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1BD1F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20</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6372D">
            <w:pPr>
              <w:rPr>
                <w:rFonts w:hint="eastAsia" w:ascii="宋体" w:hAnsi="宋体" w:eastAsia="宋体" w:cs="宋体"/>
                <w:i w:val="0"/>
                <w:iCs w:val="0"/>
                <w:color w:val="000000"/>
                <w:sz w:val="22"/>
                <w:szCs w:val="22"/>
                <w:u w:val="none"/>
              </w:rPr>
            </w:pPr>
          </w:p>
        </w:tc>
      </w:tr>
      <w:tr w14:paraId="084B5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588C6">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9</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BD746">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报销管理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218E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在新会计制度体系下，通过对网上的财务报销审批过程的登记（如差旅费单、业务费单、其他报销单等），实现</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所有网上报销过程的审批操作，相关人员能够追踪查询到每一笔资金支出的合规性和审批意见。同时，通过系统实现</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内部关键或规定财务事项的事前申请审批程序，实现资金计划业务的监督与督办，并通过关联预算指标，实时进行预算超支控制。</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F245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FDB41">
            <w:pPr>
              <w:rPr>
                <w:rFonts w:hint="eastAsia" w:ascii="宋体" w:hAnsi="宋体" w:eastAsia="宋体" w:cs="宋体"/>
                <w:i w:val="0"/>
                <w:iCs w:val="0"/>
                <w:color w:val="000000"/>
                <w:sz w:val="22"/>
                <w:szCs w:val="22"/>
                <w:u w:val="none"/>
              </w:rPr>
            </w:pPr>
          </w:p>
        </w:tc>
      </w:tr>
      <w:tr w14:paraId="5E778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D6BE2F">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10</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A65F3">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转移支付资金监管</w:t>
            </w:r>
          </w:p>
        </w:tc>
        <w:tc>
          <w:tcPr>
            <w:tcW w:w="32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B3FCE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完善公安转移支付资金工作机制，及时登记局本级、下级</w:t>
            </w:r>
            <w:r>
              <w:rPr>
                <w:rFonts w:hint="eastAsia" w:ascii="宋体" w:hAnsi="宋体" w:cs="宋体"/>
                <w:i w:val="0"/>
                <w:iCs w:val="0"/>
                <w:snapToGrid w:val="0"/>
                <w:color w:val="000000"/>
                <w:kern w:val="0"/>
                <w:sz w:val="24"/>
                <w:szCs w:val="24"/>
                <w:u w:val="none"/>
                <w:lang w:val="en-US" w:eastAsia="zh-CN" w:bidi="ar"/>
              </w:rPr>
              <w:t>市局</w:t>
            </w:r>
            <w:r>
              <w:rPr>
                <w:rFonts w:hint="eastAsia" w:ascii="宋体" w:hAnsi="宋体" w:eastAsia="宋体" w:cs="宋体"/>
                <w:i w:val="0"/>
                <w:iCs w:val="0"/>
                <w:snapToGrid w:val="0"/>
                <w:color w:val="000000"/>
                <w:kern w:val="0"/>
                <w:sz w:val="24"/>
                <w:szCs w:val="24"/>
                <w:u w:val="none"/>
                <w:lang w:val="en-US" w:eastAsia="zh-CN" w:bidi="ar"/>
              </w:rPr>
              <w:t>转移支付资金数据下达、资金到位和执行情况，便于指导各地有序开展转移支付资金管理工作。包含资金到位、执行情况登记，资金到位执行统计，资金执行情况明细，资金下达进度统计</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AECA4">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10</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CD30C9">
            <w:pPr>
              <w:rPr>
                <w:rFonts w:hint="eastAsia" w:ascii="宋体" w:hAnsi="宋体" w:eastAsia="宋体" w:cs="宋体"/>
                <w:i w:val="0"/>
                <w:iCs w:val="0"/>
                <w:color w:val="000000"/>
                <w:sz w:val="22"/>
                <w:szCs w:val="22"/>
                <w:u w:val="none"/>
              </w:rPr>
            </w:pPr>
          </w:p>
        </w:tc>
      </w:tr>
      <w:tr w14:paraId="7342A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CDA89">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11</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BEDD3E">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电子票夹</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CC2D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为解决当前财务人员在管理电子票据过程中的实际问题，满足政策制度要求，需要对电子票据业务进行梳理，结合信息化手段辅助</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做好、做实管理，实现发票归集、发票查验、发票报销、查询统计等功能，有效防范财务风险。</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77B68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9253C">
            <w:pPr>
              <w:rPr>
                <w:rFonts w:hint="eastAsia" w:ascii="宋体" w:hAnsi="宋体" w:eastAsia="宋体" w:cs="宋体"/>
                <w:i w:val="0"/>
                <w:iCs w:val="0"/>
                <w:color w:val="000000"/>
                <w:sz w:val="22"/>
                <w:szCs w:val="22"/>
                <w:u w:val="none"/>
              </w:rPr>
            </w:pPr>
          </w:p>
        </w:tc>
      </w:tr>
      <w:tr w14:paraId="7F7ED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1CE54">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12</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81C44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资产管理</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C127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以警保资产管理业务需求为中心，围绕资产全生命周期，覆盖资产的配置、登记、出入库、变更、使用、维护、清查、处置、盘点等管理环节，充分满足</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对于资产盘点、资产配置、资产处置、资产使用、资产统计分析等资产管理业务的需要。</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A937D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A8D1B">
            <w:pPr>
              <w:rPr>
                <w:rFonts w:hint="eastAsia" w:ascii="宋体" w:hAnsi="宋体" w:eastAsia="宋体" w:cs="宋体"/>
                <w:i w:val="0"/>
                <w:iCs w:val="0"/>
                <w:color w:val="000000"/>
                <w:sz w:val="22"/>
                <w:szCs w:val="22"/>
                <w:u w:val="none"/>
              </w:rPr>
            </w:pPr>
          </w:p>
        </w:tc>
      </w:tr>
      <w:tr w14:paraId="1CD63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2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D9C45">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13</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1277A">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电子会计档案</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5DBB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需要符合国家电子档案标准，实现档案从采集、整理、保管、利用到处置全流程电子化管理。系统可达到：档案采集、档案管理、档案利用、后续管理、清册管理。</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1770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3FC4A7">
            <w:pPr>
              <w:rPr>
                <w:rFonts w:hint="eastAsia" w:ascii="宋体" w:hAnsi="宋体" w:eastAsia="宋体" w:cs="宋体"/>
                <w:i w:val="0"/>
                <w:iCs w:val="0"/>
                <w:color w:val="000000"/>
                <w:sz w:val="22"/>
                <w:szCs w:val="22"/>
                <w:u w:val="none"/>
              </w:rPr>
            </w:pPr>
          </w:p>
        </w:tc>
      </w:tr>
      <w:tr w14:paraId="4582F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4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A8111">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14</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39594">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移动端应用</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6A7C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为了提高工作效率，供移动端办公业务。使用者可以通过移动终端随时随地便捷、方便地进行业务操作以及通过定制服务按需查询最新公安警务保障信息，帮助</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建立全新的科学化、精细化管理模式。包含：1、消息提醒；2、移动报销；3、移动审批；4、电子票夹；5、我的报销单；6、我的经费；7、项目经费查询；8、部门经费查询；9、部门项目经费查询。</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CF5895">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B4B11">
            <w:pPr>
              <w:rPr>
                <w:rFonts w:hint="eastAsia" w:ascii="宋体" w:hAnsi="宋体" w:eastAsia="宋体" w:cs="宋体"/>
                <w:i w:val="0"/>
                <w:iCs w:val="0"/>
                <w:color w:val="000000"/>
                <w:sz w:val="22"/>
                <w:szCs w:val="22"/>
                <w:u w:val="none"/>
              </w:rPr>
            </w:pPr>
          </w:p>
        </w:tc>
      </w:tr>
      <w:tr w14:paraId="037C9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4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172DF8">
            <w:pPr>
              <w:keepNext w:val="0"/>
              <w:keepLines w:val="0"/>
              <w:widowControl/>
              <w:suppressLineNumbers w:val="0"/>
              <w:ind w:left="0" w:leftChars="0" w:firstLine="0" w:firstLineChars="0"/>
              <w:jc w:val="both"/>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15</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5A3BB">
            <w:pPr>
              <w:keepNext w:val="0"/>
              <w:keepLines w:val="0"/>
              <w:widowControl/>
              <w:suppressLineNumbers w:val="0"/>
              <w:ind w:left="0" w:leftChars="0" w:firstLine="0" w:firstLineChars="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分析决策</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F850E9">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从市公安局警务保障目标管理、领导决策的角度出发，分用户、分主题建立警务保障数据分析体系，按照预算、支出、合同、资产等主题，为各级管理层、警务保障一线工作人员等以直方图、柱状图、雷达图、趋势图等仪表盘分别可视化展现，把数据转化为信息、信息转化为知识、知识转化为智慧，释放各类警务保障数据资产价值，为管理决策提供数据支撑。</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984FD">
            <w:pPr>
              <w:keepNext w:val="0"/>
              <w:keepLines w:val="0"/>
              <w:widowControl/>
              <w:suppressLineNumbers w:val="0"/>
              <w:jc w:val="right"/>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50</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33D1E">
            <w:pP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sz w:val="22"/>
                <w:szCs w:val="22"/>
                <w:u w:val="none"/>
              </w:rPr>
              <w:t>含智慧警保资源全景、经费保障全景、国有资产全景</w:t>
            </w:r>
          </w:p>
        </w:tc>
      </w:tr>
      <w:tr w14:paraId="5C2CB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5C525">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1</w:t>
            </w:r>
            <w:r>
              <w:rPr>
                <w:rFonts w:hint="eastAsia" w:ascii="宋体" w:hAnsi="宋体" w:cs="宋体"/>
                <w:i w:val="0"/>
                <w:iCs w:val="0"/>
                <w:snapToGrid w:val="0"/>
                <w:color w:val="000000"/>
                <w:kern w:val="0"/>
                <w:sz w:val="22"/>
                <w:szCs w:val="22"/>
                <w:u w:val="none"/>
                <w:lang w:val="en-US" w:eastAsia="zh-CN" w:bidi="ar"/>
              </w:rPr>
              <w:t>6</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BE35E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系统接口</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78A62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与自治区公安厅对接，实现与自治区公安厅的对接，实现数据的无缝上报。</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1FEC0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E4A28B">
            <w:pPr>
              <w:rPr>
                <w:rFonts w:hint="eastAsia" w:ascii="宋体" w:hAnsi="宋体" w:eastAsia="宋体" w:cs="宋体"/>
                <w:i w:val="0"/>
                <w:iCs w:val="0"/>
                <w:color w:val="000000"/>
                <w:sz w:val="22"/>
                <w:szCs w:val="22"/>
                <w:u w:val="none"/>
              </w:rPr>
            </w:pPr>
          </w:p>
        </w:tc>
      </w:tr>
      <w:tr w14:paraId="7657F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7C0671">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1</w:t>
            </w:r>
            <w:r>
              <w:rPr>
                <w:rFonts w:hint="eastAsia" w:ascii="宋体" w:hAnsi="宋体" w:cs="宋体"/>
                <w:i w:val="0"/>
                <w:iCs w:val="0"/>
                <w:snapToGrid w:val="0"/>
                <w:color w:val="000000"/>
                <w:kern w:val="0"/>
                <w:sz w:val="22"/>
                <w:szCs w:val="22"/>
                <w:u w:val="none"/>
                <w:lang w:val="en-US" w:eastAsia="zh-CN" w:bidi="ar"/>
              </w:rPr>
              <w:t>7</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49C5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OCR</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CD3D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通过扫码识别、OCR智能识别技术辅助发票填报，收集个人发票并生成个人电子“发票夹”，自动识别发票信息产生费用明细，避免发票的凌乱、堆积与遗忘的同时，快速完成发票信息的填报，批量选择生成报销单，个人报销轻而易举，报销进度一目了然。</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2D62C">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15</w:t>
            </w:r>
          </w:p>
        </w:tc>
        <w:tc>
          <w:tcPr>
            <w:tcW w:w="1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D6BB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使用第二年起，年服务费10%</w:t>
            </w:r>
          </w:p>
        </w:tc>
      </w:tr>
      <w:tr w14:paraId="49C87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21A39">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1</w:t>
            </w:r>
            <w:r>
              <w:rPr>
                <w:rFonts w:hint="eastAsia" w:ascii="宋体" w:hAnsi="宋体" w:cs="宋体"/>
                <w:i w:val="0"/>
                <w:iCs w:val="0"/>
                <w:snapToGrid w:val="0"/>
                <w:color w:val="000000"/>
                <w:kern w:val="0"/>
                <w:sz w:val="22"/>
                <w:szCs w:val="22"/>
                <w:u w:val="none"/>
                <w:lang w:val="en-US" w:eastAsia="zh-CN" w:bidi="ar"/>
              </w:rPr>
              <w:t>8</w:t>
            </w:r>
          </w:p>
        </w:tc>
        <w:tc>
          <w:tcPr>
            <w:tcW w:w="15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B60C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RPA</w:t>
            </w:r>
          </w:p>
        </w:tc>
        <w:tc>
          <w:tcPr>
            <w:tcW w:w="32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F746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系统为了实现与省市财务云或预算一体化系统的数据衔接，系统支持利用RPA智能机器人，将</w:t>
            </w:r>
            <w:r>
              <w:rPr>
                <w:rFonts w:hint="eastAsia" w:ascii="宋体" w:hAnsi="宋体" w:cs="宋体"/>
                <w:i w:val="0"/>
                <w:iCs w:val="0"/>
                <w:snapToGrid w:val="0"/>
                <w:color w:val="000000"/>
                <w:kern w:val="0"/>
                <w:sz w:val="24"/>
                <w:szCs w:val="24"/>
                <w:u w:val="none"/>
                <w:lang w:val="en-US" w:eastAsia="zh-CN" w:bidi="ar"/>
              </w:rPr>
              <w:t>市局</w:t>
            </w:r>
            <w:r>
              <w:rPr>
                <w:rFonts w:hint="eastAsia" w:ascii="宋体" w:hAnsi="宋体" w:eastAsia="宋体" w:cs="宋体"/>
                <w:i w:val="0"/>
                <w:iCs w:val="0"/>
                <w:snapToGrid w:val="0"/>
                <w:color w:val="000000"/>
                <w:kern w:val="0"/>
                <w:sz w:val="24"/>
                <w:szCs w:val="24"/>
                <w:u w:val="none"/>
                <w:lang w:val="en-US" w:eastAsia="zh-CN" w:bidi="ar"/>
              </w:rPr>
              <w:t>相关财务数据传递至省财务云系统或预算一体化，实现财务数据共享。为了实现与银行系统的数据衔接，系统支持利用RPA智能机器人，将</w:t>
            </w:r>
            <w:r>
              <w:rPr>
                <w:rFonts w:hint="eastAsia" w:ascii="宋体" w:hAnsi="宋体" w:cs="宋体"/>
                <w:i w:val="0"/>
                <w:iCs w:val="0"/>
                <w:snapToGrid w:val="0"/>
                <w:color w:val="000000"/>
                <w:kern w:val="0"/>
                <w:sz w:val="24"/>
                <w:szCs w:val="24"/>
                <w:u w:val="none"/>
                <w:lang w:val="en-US" w:eastAsia="zh-CN" w:bidi="ar"/>
              </w:rPr>
              <w:t>市局</w:t>
            </w:r>
            <w:r>
              <w:rPr>
                <w:rFonts w:hint="eastAsia" w:ascii="宋体" w:hAnsi="宋体" w:eastAsia="宋体" w:cs="宋体"/>
                <w:i w:val="0"/>
                <w:iCs w:val="0"/>
                <w:snapToGrid w:val="0"/>
                <w:color w:val="000000"/>
                <w:kern w:val="0"/>
                <w:sz w:val="24"/>
                <w:szCs w:val="24"/>
                <w:u w:val="none"/>
                <w:lang w:val="en-US" w:eastAsia="zh-CN" w:bidi="ar"/>
              </w:rPr>
              <w:t>报销等支付数据传递至银行系统，实现资金支付管理。</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7C70F">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15</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C89CE">
            <w:pPr>
              <w:rPr>
                <w:rFonts w:hint="eastAsia" w:ascii="宋体" w:hAnsi="宋体" w:eastAsia="宋体" w:cs="宋体"/>
                <w:i w:val="0"/>
                <w:iCs w:val="0"/>
                <w:color w:val="000000"/>
                <w:sz w:val="22"/>
                <w:szCs w:val="22"/>
                <w:u w:val="none"/>
              </w:rPr>
            </w:pPr>
          </w:p>
        </w:tc>
      </w:tr>
      <w:tr w14:paraId="33E5C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77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E2C41">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1</w:t>
            </w:r>
            <w:r>
              <w:rPr>
                <w:rFonts w:hint="eastAsia" w:ascii="宋体" w:hAnsi="宋体" w:cs="宋体"/>
                <w:i w:val="0"/>
                <w:iCs w:val="0"/>
                <w:snapToGrid w:val="0"/>
                <w:color w:val="000000"/>
                <w:kern w:val="0"/>
                <w:sz w:val="22"/>
                <w:szCs w:val="22"/>
                <w:u w:val="none"/>
                <w:lang w:val="en-US" w:eastAsia="zh-CN" w:bidi="ar"/>
              </w:rPr>
              <w:t>9</w:t>
            </w:r>
          </w:p>
        </w:tc>
        <w:tc>
          <w:tcPr>
            <w:tcW w:w="151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893A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总计：</w:t>
            </w:r>
          </w:p>
        </w:tc>
        <w:tc>
          <w:tcPr>
            <w:tcW w:w="447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0018F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426</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C1E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万元</w:t>
            </w:r>
          </w:p>
        </w:tc>
      </w:tr>
      <w:tr w14:paraId="13B1D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77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B8808">
            <w:pPr>
              <w:jc w:val="center"/>
              <w:rPr>
                <w:rFonts w:hint="eastAsia" w:ascii="宋体" w:hAnsi="宋体" w:eastAsia="宋体" w:cs="宋体"/>
                <w:i w:val="0"/>
                <w:iCs w:val="0"/>
                <w:color w:val="000000"/>
                <w:sz w:val="22"/>
                <w:szCs w:val="22"/>
                <w:u w:val="none"/>
              </w:rPr>
            </w:pPr>
          </w:p>
        </w:tc>
        <w:tc>
          <w:tcPr>
            <w:tcW w:w="151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3136F">
            <w:pPr>
              <w:jc w:val="center"/>
              <w:rPr>
                <w:rFonts w:hint="eastAsia" w:ascii="宋体" w:hAnsi="宋体" w:eastAsia="宋体" w:cs="宋体"/>
                <w:i w:val="0"/>
                <w:iCs w:val="0"/>
                <w:color w:val="000000"/>
                <w:sz w:val="22"/>
                <w:szCs w:val="22"/>
                <w:u w:val="none"/>
              </w:rPr>
            </w:pPr>
          </w:p>
        </w:tc>
        <w:tc>
          <w:tcPr>
            <w:tcW w:w="447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8857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cs="宋体"/>
                <w:i w:val="0"/>
                <w:iCs w:val="0"/>
                <w:snapToGrid w:val="0"/>
                <w:color w:val="000000"/>
                <w:kern w:val="0"/>
                <w:sz w:val="22"/>
                <w:szCs w:val="22"/>
                <w:u w:val="none"/>
                <w:lang w:val="en-US" w:eastAsia="zh-CN" w:bidi="ar"/>
              </w:rPr>
              <w:t>肆佰贰拾陆万</w:t>
            </w:r>
          </w:p>
        </w:tc>
        <w:tc>
          <w:tcPr>
            <w:tcW w:w="17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00A17B">
            <w:pPr>
              <w:rPr>
                <w:rFonts w:hint="eastAsia" w:ascii="宋体" w:hAnsi="宋体" w:eastAsia="宋体" w:cs="宋体"/>
                <w:i w:val="0"/>
                <w:iCs w:val="0"/>
                <w:color w:val="000000"/>
                <w:sz w:val="22"/>
                <w:szCs w:val="22"/>
                <w:u w:val="none"/>
              </w:rPr>
            </w:pPr>
          </w:p>
        </w:tc>
      </w:tr>
    </w:tbl>
    <w:tbl>
      <w:tblPr>
        <w:tblStyle w:val="26"/>
        <w:tblpPr w:leftFromText="180" w:rightFromText="180" w:vertAnchor="text" w:horzAnchor="page" w:tblpX="1907" w:tblpY="452"/>
        <w:tblOverlap w:val="never"/>
        <w:tblW w:w="84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73"/>
        <w:gridCol w:w="1490"/>
        <w:gridCol w:w="3230"/>
        <w:gridCol w:w="640"/>
        <w:gridCol w:w="1170"/>
        <w:gridCol w:w="1170"/>
      </w:tblGrid>
      <w:tr w14:paraId="53288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8473"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DE332">
            <w:pPr>
              <w:keepNext w:val="0"/>
              <w:keepLines w:val="0"/>
              <w:widowControl/>
              <w:suppressLineNumbers w:val="0"/>
              <w:jc w:val="center"/>
              <w:textAlignment w:val="center"/>
              <w:rPr>
                <w:rFonts w:hint="eastAsia" w:ascii="宋体" w:hAnsi="宋体" w:eastAsia="宋体" w:cs="宋体"/>
                <w:b/>
                <w:bCs/>
                <w:i w:val="0"/>
                <w:iCs w:val="0"/>
                <w:color w:val="000000"/>
                <w:sz w:val="32"/>
                <w:szCs w:val="32"/>
                <w:u w:val="none"/>
              </w:rPr>
            </w:pPr>
            <w:r>
              <w:rPr>
                <w:rFonts w:hint="eastAsia" w:ascii="宋体" w:hAnsi="宋体" w:eastAsia="宋体" w:cs="宋体"/>
                <w:b/>
                <w:bCs/>
                <w:i w:val="0"/>
                <w:iCs w:val="0"/>
                <w:snapToGrid w:val="0"/>
                <w:color w:val="000000"/>
                <w:kern w:val="0"/>
                <w:sz w:val="32"/>
                <w:szCs w:val="32"/>
                <w:u w:val="none"/>
                <w:lang w:val="en-US" w:eastAsia="zh-CN" w:bidi="ar"/>
              </w:rPr>
              <w:t>一期硬件需求报价表</w:t>
            </w:r>
          </w:p>
        </w:tc>
      </w:tr>
      <w:tr w14:paraId="34FE1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73"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40CAC391">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序号</w:t>
            </w:r>
          </w:p>
        </w:tc>
        <w:tc>
          <w:tcPr>
            <w:tcW w:w="149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0282D0DB">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货物名称</w:t>
            </w:r>
          </w:p>
        </w:tc>
        <w:tc>
          <w:tcPr>
            <w:tcW w:w="323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20968EE1">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规格</w:t>
            </w:r>
          </w:p>
        </w:tc>
        <w:tc>
          <w:tcPr>
            <w:tcW w:w="64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58DFD75C">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数量</w:t>
            </w:r>
          </w:p>
        </w:tc>
        <w:tc>
          <w:tcPr>
            <w:tcW w:w="117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4C48A2EB">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snapToGrid w:val="0"/>
                <w:color w:val="000000"/>
                <w:kern w:val="0"/>
                <w:sz w:val="21"/>
                <w:szCs w:val="21"/>
                <w:u w:val="none"/>
                <w:lang w:val="en-US" w:eastAsia="zh-CN" w:bidi="ar"/>
              </w:rPr>
            </w:pPr>
            <w:r>
              <w:rPr>
                <w:rFonts w:hint="eastAsia" w:ascii="宋体" w:hAnsi="宋体" w:eastAsia="宋体" w:cs="宋体"/>
                <w:b/>
                <w:bCs/>
                <w:i w:val="0"/>
                <w:iCs w:val="0"/>
                <w:snapToGrid w:val="0"/>
                <w:color w:val="000000"/>
                <w:kern w:val="0"/>
                <w:sz w:val="21"/>
                <w:szCs w:val="21"/>
                <w:u w:val="none"/>
                <w:lang w:val="en-US" w:eastAsia="zh-CN" w:bidi="ar"/>
              </w:rPr>
              <w:t>单价</w:t>
            </w:r>
          </w:p>
          <w:p w14:paraId="1F4FE5A1">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w:t>
            </w:r>
            <w:r>
              <w:rPr>
                <w:rFonts w:hint="eastAsia" w:ascii="宋体" w:hAnsi="宋体" w:cs="宋体"/>
                <w:b/>
                <w:bCs/>
                <w:i w:val="0"/>
                <w:iCs w:val="0"/>
                <w:snapToGrid w:val="0"/>
                <w:color w:val="000000"/>
                <w:kern w:val="0"/>
                <w:sz w:val="21"/>
                <w:szCs w:val="21"/>
                <w:u w:val="none"/>
                <w:lang w:val="en-US" w:eastAsia="zh-CN" w:bidi="ar"/>
              </w:rPr>
              <w:t>万</w:t>
            </w:r>
            <w:r>
              <w:rPr>
                <w:rFonts w:hint="eastAsia" w:ascii="宋体" w:hAnsi="宋体" w:eastAsia="宋体" w:cs="宋体"/>
                <w:b/>
                <w:bCs/>
                <w:i w:val="0"/>
                <w:iCs w:val="0"/>
                <w:snapToGrid w:val="0"/>
                <w:color w:val="000000"/>
                <w:kern w:val="0"/>
                <w:sz w:val="21"/>
                <w:szCs w:val="21"/>
                <w:u w:val="none"/>
                <w:lang w:val="en-US" w:eastAsia="zh-CN" w:bidi="ar"/>
              </w:rPr>
              <w:t>元）</w:t>
            </w:r>
          </w:p>
        </w:tc>
        <w:tc>
          <w:tcPr>
            <w:tcW w:w="117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395A8D7F">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snapToGrid w:val="0"/>
                <w:color w:val="000000"/>
                <w:kern w:val="0"/>
                <w:sz w:val="21"/>
                <w:szCs w:val="21"/>
                <w:u w:val="none"/>
                <w:lang w:val="en-US" w:eastAsia="zh-CN" w:bidi="ar"/>
              </w:rPr>
            </w:pPr>
            <w:r>
              <w:rPr>
                <w:rFonts w:hint="eastAsia" w:ascii="宋体" w:hAnsi="宋体" w:eastAsia="宋体" w:cs="宋体"/>
                <w:b/>
                <w:bCs/>
                <w:i w:val="0"/>
                <w:iCs w:val="0"/>
                <w:snapToGrid w:val="0"/>
                <w:color w:val="000000"/>
                <w:kern w:val="0"/>
                <w:sz w:val="21"/>
                <w:szCs w:val="21"/>
                <w:u w:val="none"/>
                <w:lang w:val="en-US" w:eastAsia="zh-CN" w:bidi="ar"/>
              </w:rPr>
              <w:t>总价</w:t>
            </w:r>
          </w:p>
          <w:p w14:paraId="74E07786">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w:t>
            </w:r>
            <w:r>
              <w:rPr>
                <w:rFonts w:hint="eastAsia" w:ascii="宋体" w:hAnsi="宋体" w:cs="宋体"/>
                <w:b/>
                <w:bCs/>
                <w:i w:val="0"/>
                <w:iCs w:val="0"/>
                <w:snapToGrid w:val="0"/>
                <w:color w:val="000000"/>
                <w:kern w:val="0"/>
                <w:sz w:val="21"/>
                <w:szCs w:val="21"/>
                <w:u w:val="none"/>
                <w:lang w:val="en-US" w:eastAsia="zh-CN" w:bidi="ar"/>
              </w:rPr>
              <w:t>万</w:t>
            </w:r>
            <w:r>
              <w:rPr>
                <w:rFonts w:hint="eastAsia" w:ascii="宋体" w:hAnsi="宋体" w:eastAsia="宋体" w:cs="宋体"/>
                <w:b/>
                <w:bCs/>
                <w:i w:val="0"/>
                <w:iCs w:val="0"/>
                <w:snapToGrid w:val="0"/>
                <w:color w:val="000000"/>
                <w:kern w:val="0"/>
                <w:sz w:val="21"/>
                <w:szCs w:val="21"/>
                <w:u w:val="none"/>
                <w:lang w:val="en-US" w:eastAsia="zh-CN" w:bidi="ar"/>
              </w:rPr>
              <w:t>元）</w:t>
            </w:r>
          </w:p>
        </w:tc>
      </w:tr>
      <w:tr w14:paraId="2E857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4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B4F96">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2458A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华为泰山服务器</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579465">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1、国产品牌：华为泰山，高度≤2U</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2、CPU：≥2颗国产处理器(kunpeng920-32Core-2.6GHz)，支持主频≥2.6GHz，单颗CPU物理核数≥32核；</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3、内存：≥256GB内存，最大支持32根内存；</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4、存储：配置2*NVME480，3*1.8T SAS硬盘，支持热插拔SAS/SATA/NVME硬盘；</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5、阵列卡：配置磁盘阵列卡，支持RAID 0/1/10/5/6 ；</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6、网口：配置≥4个千兆电口，四口万兆光口（含模块）</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7、电源：满配冗余热插拔电源，并提供配套的电源连接线，单电源额定功率≥2*900W</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859264">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EF655">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212</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E8F3C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424</w:t>
            </w:r>
          </w:p>
        </w:tc>
      </w:tr>
      <w:tr w14:paraId="2D301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2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5E93A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581ED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华为-FusionSphere虚拟机</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E7DA82">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华为-FusionSphere虚拟化套件标准版许可-每CPU（8.x版本）  华为-FusionSphere虚拟化套件标准版-3年软件订阅与保障年费-CPU*2</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2B0471">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F46F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snapToGrid w:val="0"/>
                <w:color w:val="000000"/>
                <w:kern w:val="0"/>
                <w:sz w:val="22"/>
                <w:szCs w:val="22"/>
                <w:u w:val="none"/>
                <w:lang w:val="en-US" w:eastAsia="zh-CN" w:bidi="ar"/>
              </w:rPr>
              <w:t>1.56</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C1951">
            <w:pPr>
              <w:keepNext w:val="0"/>
              <w:keepLines w:val="0"/>
              <w:widowControl/>
              <w:suppressLineNumbers w:val="0"/>
              <w:jc w:val="both"/>
              <w:textAlignment w:val="center"/>
              <w:rPr>
                <w:rFonts w:hint="default" w:ascii="宋体" w:hAnsi="宋体" w:eastAsia="宋体" w:cs="宋体"/>
                <w:i w:val="0"/>
                <w:iCs w:val="0"/>
                <w:color w:val="000000"/>
                <w:sz w:val="22"/>
                <w:szCs w:val="22"/>
                <w:u w:val="none"/>
                <w:lang w:val="en-US" w:eastAsia="zh-CN"/>
              </w:rPr>
            </w:pPr>
            <w:r>
              <w:rPr>
                <w:rFonts w:hint="eastAsia" w:ascii="宋体" w:hAnsi="宋体" w:cs="宋体"/>
                <w:i w:val="0"/>
                <w:iCs w:val="0"/>
                <w:color w:val="000000"/>
                <w:sz w:val="22"/>
                <w:szCs w:val="22"/>
                <w:u w:val="none"/>
                <w:lang w:val="en-US" w:eastAsia="zh-CN"/>
              </w:rPr>
              <w:t>3.12</w:t>
            </w:r>
          </w:p>
        </w:tc>
      </w:tr>
      <w:tr w14:paraId="0A261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EE72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BAF8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显卡</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745418">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海光K100AI</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4B925">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8A90DA">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832</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734D0">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832</w:t>
            </w:r>
          </w:p>
        </w:tc>
      </w:tr>
      <w:tr w14:paraId="1488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F97DE">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D9F48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服务器系统</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CDE28">
            <w:pPr>
              <w:keepNext w:val="0"/>
              <w:keepLines w:val="0"/>
              <w:widowControl/>
              <w:suppressLineNumbers w:val="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银河麒麟V 10SP3</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6323">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0E7BF">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cs="宋体"/>
                <w:i w:val="0"/>
                <w:iCs w:val="0"/>
                <w:snapToGrid w:val="0"/>
                <w:color w:val="000000"/>
                <w:kern w:val="0"/>
                <w:sz w:val="22"/>
                <w:szCs w:val="22"/>
                <w:u w:val="none"/>
                <w:lang w:val="en-US" w:eastAsia="zh-CN" w:bidi="ar"/>
              </w:rPr>
              <w:t>0.</w:t>
            </w:r>
            <w:r>
              <w:rPr>
                <w:rFonts w:hint="eastAsia" w:ascii="宋体" w:hAnsi="宋体" w:eastAsia="宋体" w:cs="宋体"/>
                <w:i w:val="0"/>
                <w:iCs w:val="0"/>
                <w:snapToGrid w:val="0"/>
                <w:color w:val="000000"/>
                <w:kern w:val="0"/>
                <w:sz w:val="22"/>
                <w:szCs w:val="22"/>
                <w:u w:val="none"/>
                <w:lang w:val="en-US" w:eastAsia="zh-CN" w:bidi="ar"/>
              </w:rPr>
              <w:t>75</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A73499">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75</w:t>
            </w:r>
          </w:p>
        </w:tc>
      </w:tr>
      <w:tr w14:paraId="73A4B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218A2">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9EB3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达梦数据库管理软件（含集群组件）</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BA5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1.数据库原厂商通过信息系统建设和服务能力评估CS4级(优秀级)及以上认证和CNAS中国认可软件过程及能力成熟度评估（SPCA）L3级以上评估，提供证书复印件并加盖原厂商公章。</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产品拥有自主知识产权，完全自主可控，且产品核心功能模块的核心源码自主代码比例不低于95%，须提供权威评测机构的代码开源率证明和国家网络与信息系统安全产品质量监督检验中心颁发的信息技术产品自主原创性测评证书（提供证书复印件并加盖原厂商公章）。</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单表支持创建2048列；支持分区表，包括范围分区、哈希分区、列表分区、间隔分区等；支持组合分区，如可以实现列表、范围组合分区等；支持单表分区数量为65535个；支持分区键包含多列，列数最多达到16列；支持增加、删除、合并、拆分、交换、截断、重命名等分区操作；支持分区表迁移。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集群事务处理能力TPC-C性能效率测试，在8节点共享存储集群和不少于80GB数据情况下，1000仓1000终端并发60分钟执行结果tpm（Neworders）可达320万以上。须提供包括软件硬件配置、环境连接图及各节点数据（至少包括CPU和内存平均利用率）的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支持跨平台迁移，支持国产数据库、Oracle等主流数据库的双向平滑迁移，支持文件迁移，支持图形化向导式迁移模式以及迁移异常信息记录和保存、配置迁移策略和并行化数据迁移、批量数据快速加载方式、命令行式迁移模式、文件迁移、双向迁移。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6.长时间负载测试，数据库共享存储集群支持7*24小时长时间不间断运行，可靠性达99.995%，提供工信部下属专业测评机构出具的测试报告；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7.支持一主多备，支持同步备机和异步备机等多种方式；支持数据零丢失；支持通过守护进程将故障节点重新启动并自动加入集群，且历史数据自动同步；支持备机只读操作；支持备机中临时表的增加、删除、修改操作；支持列存表的创建、删除、修改与查询等操作，提供工信部下属专业测评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8.数据库产品拥有配套同品牌数据同步组件，基于日志同步，对源端数据库无侵害；可以与数据交换工具（ETL）结合使用；同步中支持消息压缩和带宽限制；日志分析效率高于40兆每秒；支持图形化监控；提供数据比对工具进行数据比对。提供产品著作权及第三方测试机构出具的测试报告。</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9.产品厂商具备数据库管理系统、数据库应用软件设计开发及技术服务相关的售后服务，服务能力符合GB/T27922-2011《商品售后服务评价体系》五星级标准。</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集群组件：1）和数据库产品同一品牌。</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2）提供全功能的数据库双机热备能力，完全支持单机一致的功能，不依赖于第三方集群组件，支持备机可读。</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3）可在不停机状态下在单机系统与主备系统间平滑变换。</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4）备机时刻保持与主机的数据同步。一旦主机发生故障，备机立刻可以自动切换成新的主机，继续提供服务，同时支持客户端透明切换。</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5）支持一主多备，支持同步备机和异步备机等多种方式，支持备机只读，支持数据零丢失，支持备机中创建使用临时表，支持列存表。提供第三方测试机构出具的测试报告。</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AC9E74">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008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15</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2D2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30</w:t>
            </w:r>
          </w:p>
        </w:tc>
      </w:tr>
      <w:tr w14:paraId="22D74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9EF55">
            <w:pPr>
              <w:keepNext w:val="0"/>
              <w:keepLines w:val="0"/>
              <w:widowControl/>
              <w:suppressLineNumbers w:val="0"/>
              <w:ind w:firstLine="440" w:firstLineChars="200"/>
              <w:jc w:val="righ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6</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0FFF9">
            <w:pPr>
              <w:keepNext w:val="0"/>
              <w:keepLines w:val="0"/>
              <w:widowControl/>
              <w:suppressLineNumbers w:val="0"/>
              <w:ind w:firstLine="440" w:firstLineChars="20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RFID手持数据终端</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3A10B2">
            <w:pPr>
              <w:keepNext w:val="0"/>
              <w:keepLines w:val="0"/>
              <w:widowControl/>
              <w:suppressLineNumbers w:val="0"/>
              <w:ind w:firstLine="440" w:firstLineChars="20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 xml:space="preserve">优博讯 LD50U  (UHF超高频) </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4F7685">
            <w:pPr>
              <w:keepNext w:val="0"/>
              <w:keepLines w:val="0"/>
              <w:widowControl/>
              <w:suppressLineNumbers w:val="0"/>
              <w:ind w:left="0" w:leftChars="0" w:firstLine="0" w:firstLineChars="0"/>
              <w:jc w:val="both"/>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2</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77CD7">
            <w:pPr>
              <w:keepNext w:val="0"/>
              <w:keepLines w:val="0"/>
              <w:widowControl/>
              <w:suppressLineNumbers w:val="0"/>
              <w:ind w:left="0" w:leftChars="0" w:firstLine="0" w:firstLineChars="0"/>
              <w:jc w:val="both"/>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6300</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8D03D">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12600</w:t>
            </w:r>
          </w:p>
        </w:tc>
      </w:tr>
      <w:tr w14:paraId="700AD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D2D5C">
            <w:pPr>
              <w:keepNext w:val="0"/>
              <w:keepLines w:val="0"/>
              <w:widowControl/>
              <w:suppressLineNumbers w:val="0"/>
              <w:ind w:firstLine="440" w:firstLineChars="200"/>
              <w:jc w:val="righ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7</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3F100F">
            <w:pPr>
              <w:keepNext w:val="0"/>
              <w:keepLines w:val="0"/>
              <w:widowControl/>
              <w:suppressLineNumbers w:val="0"/>
              <w:ind w:firstLine="440" w:firstLineChars="20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RFID A++ 资产盘点APP</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4569C">
            <w:pPr>
              <w:keepNext w:val="0"/>
              <w:keepLines w:val="0"/>
              <w:widowControl/>
              <w:suppressLineNumbers w:val="0"/>
              <w:ind w:firstLine="440" w:firstLineChars="20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适配政务 A++</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276A0D">
            <w:pPr>
              <w:keepNext w:val="0"/>
              <w:keepLines w:val="0"/>
              <w:widowControl/>
              <w:suppressLineNumbers w:val="0"/>
              <w:tabs>
                <w:tab w:val="center" w:pos="212"/>
              </w:tabs>
              <w:ind w:left="0" w:leftChars="0" w:firstLine="0" w:firstLineChars="0"/>
              <w:jc w:val="both"/>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AC78F">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8200</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51F4AB">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8200</w:t>
            </w:r>
          </w:p>
        </w:tc>
      </w:tr>
      <w:tr w14:paraId="5ACED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94F45">
            <w:pPr>
              <w:keepNext w:val="0"/>
              <w:keepLines w:val="0"/>
              <w:widowControl/>
              <w:suppressLineNumbers w:val="0"/>
              <w:ind w:firstLine="440" w:firstLineChars="200"/>
              <w:jc w:val="righ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8</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C08201">
            <w:pPr>
              <w:keepNext w:val="0"/>
              <w:keepLines w:val="0"/>
              <w:widowControl/>
              <w:suppressLineNumbers w:val="0"/>
              <w:ind w:firstLine="440" w:firstLineChars="20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RFID 标签打印机</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71A4E1">
            <w:pPr>
              <w:keepNext w:val="0"/>
              <w:keepLines w:val="0"/>
              <w:widowControl/>
              <w:suppressLineNumbers w:val="0"/>
              <w:ind w:firstLine="440" w:firstLineChars="20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得实DL721-HC RFID  203dpi</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ED3D3">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F3340C">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10400</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7D107">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10400</w:t>
            </w:r>
          </w:p>
        </w:tc>
      </w:tr>
      <w:tr w14:paraId="2D3BB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30C53A">
            <w:pPr>
              <w:keepNext w:val="0"/>
              <w:keepLines w:val="0"/>
              <w:widowControl/>
              <w:suppressLineNumbers w:val="0"/>
              <w:ind w:firstLine="440" w:firstLineChars="200"/>
              <w:jc w:val="right"/>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9</w:t>
            </w:r>
          </w:p>
        </w:tc>
        <w:tc>
          <w:tcPr>
            <w:tcW w:w="14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FFAD0C">
            <w:pPr>
              <w:keepNext w:val="0"/>
              <w:keepLines w:val="0"/>
              <w:widowControl/>
              <w:suppressLineNumbers w:val="0"/>
              <w:ind w:firstLine="440" w:firstLineChars="200"/>
              <w:jc w:val="center"/>
              <w:textAlignment w:val="center"/>
              <w:rPr>
                <w:rFonts w:hint="eastAsia" w:ascii="宋体" w:hAnsi="宋体" w:eastAsia="宋体" w:cs="宋体"/>
                <w:b/>
                <w:bCs/>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RFID 资产打印中间件</w:t>
            </w:r>
          </w:p>
        </w:tc>
        <w:tc>
          <w:tcPr>
            <w:tcW w:w="3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A53AC8">
            <w:pPr>
              <w:keepNext w:val="0"/>
              <w:keepLines w:val="0"/>
              <w:widowControl/>
              <w:suppressLineNumbers w:val="0"/>
              <w:ind w:firstLine="440" w:firstLineChars="200"/>
              <w:jc w:val="center"/>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适配政务 A++</w:t>
            </w:r>
          </w:p>
        </w:tc>
        <w:tc>
          <w:tcPr>
            <w:tcW w:w="6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9C078">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1</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1D924">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5000</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E3342">
            <w:pPr>
              <w:keepNext w:val="0"/>
              <w:keepLines w:val="0"/>
              <w:widowControl/>
              <w:suppressLineNumbers w:val="0"/>
              <w:ind w:left="0" w:leftChars="0" w:firstLine="0" w:firstLineChars="0"/>
              <w:jc w:val="both"/>
              <w:textAlignment w:val="center"/>
              <w:rPr>
                <w:rFonts w:hint="eastAsia" w:ascii="宋体" w:hAnsi="宋体" w:eastAsia="宋体" w:cs="宋体"/>
                <w:i w:val="0"/>
                <w:iCs w:val="0"/>
                <w:snapToGrid w:val="0"/>
                <w:color w:val="000000"/>
                <w:kern w:val="0"/>
                <w:sz w:val="22"/>
                <w:szCs w:val="22"/>
                <w:u w:val="none"/>
                <w:lang w:val="en-US" w:eastAsia="zh-CN" w:bidi="ar"/>
              </w:rPr>
            </w:pPr>
            <w:r>
              <w:rPr>
                <w:rFonts w:hint="eastAsia" w:ascii="宋体" w:hAnsi="宋体" w:eastAsia="宋体" w:cs="宋体"/>
                <w:i w:val="0"/>
                <w:iCs w:val="0"/>
                <w:snapToGrid w:val="0"/>
                <w:color w:val="000000"/>
                <w:kern w:val="0"/>
                <w:sz w:val="22"/>
                <w:szCs w:val="22"/>
                <w:u w:val="none"/>
                <w:lang w:val="en-US" w:eastAsia="zh-CN" w:bidi="ar"/>
              </w:rPr>
              <w:t>5000</w:t>
            </w:r>
          </w:p>
        </w:tc>
      </w:tr>
      <w:tr w14:paraId="2559B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7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AEE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6</w:t>
            </w:r>
          </w:p>
        </w:tc>
        <w:tc>
          <w:tcPr>
            <w:tcW w:w="14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A1251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总计</w:t>
            </w:r>
          </w:p>
        </w:tc>
        <w:tc>
          <w:tcPr>
            <w:tcW w:w="3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3D6A84">
            <w:pPr>
              <w:rPr>
                <w:rFonts w:hint="eastAsia" w:ascii="宋体" w:hAnsi="宋体" w:eastAsia="宋体" w:cs="宋体"/>
                <w:i w:val="0"/>
                <w:iCs w:val="0"/>
                <w:color w:val="000000"/>
                <w:sz w:val="22"/>
                <w:szCs w:val="22"/>
                <w:u w:val="none"/>
              </w:rPr>
            </w:pPr>
          </w:p>
        </w:tc>
        <w:tc>
          <w:tcPr>
            <w:tcW w:w="6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D5D8B8">
            <w:pPr>
              <w:rPr>
                <w:rFonts w:hint="eastAsia" w:ascii="宋体" w:hAnsi="宋体" w:eastAsia="宋体" w:cs="宋体"/>
                <w:i w:val="0"/>
                <w:iCs w:val="0"/>
                <w:color w:val="000000"/>
                <w:sz w:val="22"/>
                <w:szCs w:val="22"/>
                <w:u w:val="none"/>
              </w:rPr>
            </w:pPr>
          </w:p>
        </w:tc>
        <w:tc>
          <w:tcPr>
            <w:tcW w:w="234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A43AE">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5</w:t>
            </w:r>
            <w:r>
              <w:rPr>
                <w:rFonts w:hint="eastAsia" w:ascii="宋体" w:hAnsi="宋体" w:cs="宋体"/>
                <w:i w:val="0"/>
                <w:iCs w:val="0"/>
                <w:snapToGrid w:val="0"/>
                <w:color w:val="000000"/>
                <w:kern w:val="0"/>
                <w:sz w:val="22"/>
                <w:szCs w:val="22"/>
                <w:u w:val="none"/>
                <w:lang w:val="en-US" w:eastAsia="zh-CN" w:bidi="ar"/>
              </w:rPr>
              <w:t>5.746</w:t>
            </w:r>
          </w:p>
        </w:tc>
      </w:tr>
    </w:tbl>
    <w:p w14:paraId="19807D20">
      <w:pPr>
        <w:widowControl w:val="0"/>
        <w:kinsoku/>
        <w:ind w:left="0" w:leftChars="0" w:firstLine="0" w:firstLineChars="0"/>
        <w:rPr>
          <w:rFonts w:hint="eastAsia" w:ascii="宋体" w:hAnsi="宋体" w:cs="宋体"/>
          <w:spacing w:val="-1"/>
          <w:szCs w:val="24"/>
          <w:lang w:eastAsia="zh-CN"/>
        </w:rPr>
      </w:pPr>
    </w:p>
    <w:p w14:paraId="754DF476">
      <w:pPr>
        <w:rPr>
          <w:lang w:eastAsia="zh-CN"/>
        </w:rPr>
      </w:pPr>
      <w:r>
        <w:rPr>
          <w:lang w:eastAsia="zh-CN"/>
        </w:rPr>
        <w:br w:type="page"/>
      </w:r>
    </w:p>
    <w:bookmarkEnd w:id="46"/>
    <w:p w14:paraId="4C9B38FF">
      <w:pPr>
        <w:pStyle w:val="4"/>
        <w:bidi w:val="0"/>
        <w:spacing w:before="0" w:after="0"/>
        <w:ind w:left="0"/>
        <w:rPr>
          <w:rFonts w:hint="eastAsia"/>
          <w:lang w:eastAsia="zh-CN"/>
        </w:rPr>
      </w:pPr>
      <w:bookmarkStart w:id="790" w:name="_Toc2065684728"/>
      <w:r>
        <w:rPr>
          <w:lang w:eastAsia="zh-CN"/>
        </w:rPr>
        <w:t>附件</w:t>
      </w:r>
      <w:r>
        <w:rPr>
          <w:rFonts w:hint="eastAsia"/>
          <w:lang w:val="en-US" w:eastAsia="zh-CN"/>
        </w:rPr>
        <w:t xml:space="preserve">2 </w:t>
      </w:r>
      <w:r>
        <w:rPr>
          <w:lang w:eastAsia="zh-CN"/>
        </w:rPr>
        <w:t>购买服务项目投资估算表</w:t>
      </w:r>
      <w:r>
        <w:rPr>
          <w:rFonts w:hint="eastAsia"/>
          <w:lang w:eastAsia="zh-CN"/>
        </w:rPr>
        <w:t>（</w:t>
      </w:r>
      <w:r>
        <w:rPr>
          <w:rFonts w:hint="eastAsia"/>
          <w:lang w:val="en-US" w:eastAsia="zh-CN"/>
        </w:rPr>
        <w:t>二期</w:t>
      </w:r>
      <w:r>
        <w:rPr>
          <w:rFonts w:hint="eastAsia"/>
          <w:lang w:eastAsia="zh-CN"/>
        </w:rPr>
        <w:t>）</w:t>
      </w:r>
      <w:bookmarkEnd w:id="790"/>
    </w:p>
    <w:p w14:paraId="5D8DF729">
      <w:pPr>
        <w:widowControl w:val="0"/>
        <w:kinsoku/>
        <w:ind w:left="0" w:leftChars="0" w:firstLine="0" w:firstLineChars="0"/>
        <w:rPr>
          <w:rFonts w:ascii="宋体" w:hAnsi="宋体" w:cs="宋体"/>
          <w:spacing w:val="-1"/>
          <w:szCs w:val="24"/>
          <w:lang w:eastAsia="zh-CN"/>
        </w:rPr>
      </w:pPr>
      <w:r>
        <w:rPr>
          <w:rFonts w:ascii="宋体" w:hAnsi="宋体" w:cs="宋体"/>
          <w:szCs w:val="24"/>
          <w:lang w:eastAsia="zh-CN"/>
        </w:rPr>
        <w:t>项目名称：</w:t>
      </w:r>
      <w:r>
        <w:rPr>
          <w:rFonts w:hint="eastAsia" w:ascii="宋体" w:hAnsi="宋体" w:cs="宋体"/>
          <w:szCs w:val="24"/>
          <w:lang w:val="en-US" w:eastAsia="zh-CN"/>
        </w:rPr>
        <w:t>克拉玛依市公安局警务保障管理平台</w:t>
      </w:r>
      <w:r>
        <w:rPr>
          <w:rFonts w:hint="eastAsia" w:ascii="宋体" w:hAnsi="宋体" w:cs="宋体"/>
          <w:szCs w:val="24"/>
          <w:lang w:eastAsia="zh-CN"/>
        </w:rPr>
        <w:t xml:space="preserve">            </w:t>
      </w:r>
      <w:r>
        <w:rPr>
          <w:rFonts w:hint="eastAsia" w:ascii="宋体" w:hAnsi="宋体" w:cs="宋体"/>
          <w:spacing w:val="-1"/>
          <w:szCs w:val="24"/>
          <w:lang w:eastAsia="zh-CN"/>
        </w:rPr>
        <w:t>市局</w:t>
      </w:r>
      <w:r>
        <w:rPr>
          <w:rFonts w:ascii="宋体" w:hAnsi="宋体" w:cs="宋体"/>
          <w:spacing w:val="-1"/>
          <w:szCs w:val="24"/>
          <w:lang w:eastAsia="zh-CN"/>
        </w:rPr>
        <w:t>：万元</w:t>
      </w:r>
    </w:p>
    <w:tbl>
      <w:tblPr>
        <w:tblStyle w:val="26"/>
        <w:tblW w:w="847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03"/>
        <w:gridCol w:w="1250"/>
        <w:gridCol w:w="4725"/>
        <w:gridCol w:w="745"/>
        <w:gridCol w:w="1150"/>
      </w:tblGrid>
      <w:tr w14:paraId="2B891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8473"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6CE83">
            <w:pPr>
              <w:keepNext w:val="0"/>
              <w:keepLines w:val="0"/>
              <w:widowControl/>
              <w:suppressLineNumbers w:val="0"/>
              <w:jc w:val="center"/>
              <w:textAlignment w:val="center"/>
              <w:rPr>
                <w:rFonts w:ascii="黑体" w:hAnsi="宋体" w:eastAsia="黑体" w:cs="黑体"/>
                <w:b/>
                <w:bCs/>
                <w:i w:val="0"/>
                <w:iCs w:val="0"/>
                <w:color w:val="000000"/>
                <w:sz w:val="32"/>
                <w:szCs w:val="32"/>
                <w:u w:val="none"/>
              </w:rPr>
            </w:pPr>
            <w:r>
              <w:rPr>
                <w:rFonts w:hint="eastAsia" w:ascii="黑体" w:hAnsi="宋体" w:eastAsia="黑体" w:cs="黑体"/>
                <w:b/>
                <w:bCs/>
                <w:i w:val="0"/>
                <w:iCs w:val="0"/>
                <w:snapToGrid w:val="0"/>
                <w:color w:val="000000"/>
                <w:kern w:val="0"/>
                <w:sz w:val="32"/>
                <w:szCs w:val="32"/>
                <w:u w:val="none"/>
                <w:lang w:val="en-US" w:eastAsia="zh-CN" w:bidi="ar"/>
              </w:rPr>
              <w:t>克拉玛依公安警务保障平台二期建设内容及报价</w:t>
            </w:r>
          </w:p>
        </w:tc>
      </w:tr>
      <w:tr w14:paraId="4BBDD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603"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F463DB5">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序号</w:t>
            </w:r>
          </w:p>
        </w:tc>
        <w:tc>
          <w:tcPr>
            <w:tcW w:w="125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6BF11A3B">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模块名称</w:t>
            </w:r>
          </w:p>
        </w:tc>
        <w:tc>
          <w:tcPr>
            <w:tcW w:w="472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9B3671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功能简述</w:t>
            </w:r>
          </w:p>
        </w:tc>
        <w:tc>
          <w:tcPr>
            <w:tcW w:w="745"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4073FBEF">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报价</w:t>
            </w:r>
          </w:p>
        </w:tc>
        <w:tc>
          <w:tcPr>
            <w:tcW w:w="1150" w:type="dxa"/>
            <w:tcBorders>
              <w:top w:val="single" w:color="000000" w:sz="4" w:space="0"/>
              <w:left w:val="single" w:color="000000" w:sz="4" w:space="0"/>
              <w:bottom w:val="single" w:color="000000" w:sz="4" w:space="0"/>
              <w:right w:val="single" w:color="000000" w:sz="4" w:space="0"/>
            </w:tcBorders>
            <w:shd w:val="clear" w:color="auto" w:fill="D9D9D9"/>
            <w:noWrap/>
            <w:vAlign w:val="center"/>
          </w:tcPr>
          <w:p w14:paraId="2FE1DFCC">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snapToGrid w:val="0"/>
                <w:color w:val="000000"/>
                <w:kern w:val="0"/>
                <w:sz w:val="22"/>
                <w:szCs w:val="22"/>
                <w:u w:val="none"/>
                <w:lang w:val="en-US" w:eastAsia="zh-CN" w:bidi="ar"/>
              </w:rPr>
              <w:t>备注</w:t>
            </w:r>
          </w:p>
        </w:tc>
      </w:tr>
      <w:tr w14:paraId="4B33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0" w:hRule="atLeast"/>
        </w:trPr>
        <w:tc>
          <w:tcPr>
            <w:tcW w:w="6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5E9D6">
            <w:pPr>
              <w:keepNext w:val="0"/>
              <w:keepLines w:val="0"/>
              <w:widowControl/>
              <w:suppressLineNumbers w:val="0"/>
              <w:tabs>
                <w:tab w:val="center" w:pos="194"/>
              </w:tabs>
              <w:jc w:val="both"/>
              <w:textAlignment w:val="center"/>
              <w:rPr>
                <w:rFonts w:hint="eastAsia" w:ascii="宋体" w:hAnsi="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ab/>
            </w:r>
          </w:p>
          <w:p w14:paraId="7F7A4C01">
            <w:pPr>
              <w:keepNext w:val="0"/>
              <w:keepLines w:val="0"/>
              <w:widowControl/>
              <w:suppressLineNumbers w:val="0"/>
              <w:tabs>
                <w:tab w:val="center" w:pos="194"/>
              </w:tabs>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D0F08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装备管理</w:t>
            </w:r>
          </w:p>
        </w:tc>
        <w:tc>
          <w:tcPr>
            <w:tcW w:w="4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9A8E9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为强化实战支撑，充分发挥装备效能，保障执法执勤工作顺利开展。装备管理实现公安装备的采购管理、日常管理、日常维护、盘点管理等功能，涵盖装备物资的预算、配备、采购、入库、出库、调拨、使用、报废等全过程管理。相关人员可随时对装备总量情况、分布情况及使用情况等进行查询统计，对装备在使用过程中的变动情况、闲置情况等进行实时动态监控和预警，保障公安装备的有效利用。</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6004E">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40</w:t>
            </w:r>
          </w:p>
        </w:tc>
        <w:tc>
          <w:tcPr>
            <w:tcW w:w="1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D74B2">
            <w:pPr>
              <w:rPr>
                <w:rFonts w:hint="eastAsia" w:ascii="宋体" w:hAnsi="宋体" w:eastAsia="宋体" w:cs="宋体"/>
                <w:i w:val="0"/>
                <w:iCs w:val="0"/>
                <w:color w:val="000000"/>
                <w:sz w:val="22"/>
                <w:szCs w:val="22"/>
                <w:u w:val="none"/>
              </w:rPr>
            </w:pPr>
          </w:p>
        </w:tc>
      </w:tr>
      <w:tr w14:paraId="57766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0" w:hRule="atLeast"/>
        </w:trPr>
        <w:tc>
          <w:tcPr>
            <w:tcW w:w="6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59C02">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E2250">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物资管理</w:t>
            </w:r>
          </w:p>
        </w:tc>
        <w:tc>
          <w:tcPr>
            <w:tcW w:w="4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7B8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通过物资采购管理、库存管理，实现对</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物资库存量的动态掌握。物资管理功能应用主要包括对物资基础数据维护、供应商资料维护、物资维护、请购、采购、入库、 出库、调拨、盘点等，有效辅助物资的执行和监控、统计信息的收集等方面的业务问题，实现业务数据高度融合，实现</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物资采购管理工作的信息化、规范化与标准化管理，实现</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物资采购从“计划”到“入库”的过程监管，为</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物资采购监督提供可靠的依据，降低采购风险。</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B919E">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30</w:t>
            </w:r>
          </w:p>
        </w:tc>
        <w:tc>
          <w:tcPr>
            <w:tcW w:w="1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80FAE">
            <w:pPr>
              <w:rPr>
                <w:rFonts w:hint="eastAsia" w:ascii="宋体" w:hAnsi="宋体" w:eastAsia="宋体" w:cs="宋体"/>
                <w:i w:val="0"/>
                <w:iCs w:val="0"/>
                <w:color w:val="000000"/>
                <w:sz w:val="22"/>
                <w:szCs w:val="22"/>
                <w:u w:val="none"/>
              </w:rPr>
            </w:pPr>
          </w:p>
        </w:tc>
      </w:tr>
      <w:tr w14:paraId="71928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40" w:hRule="atLeast"/>
        </w:trPr>
        <w:tc>
          <w:tcPr>
            <w:tcW w:w="6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483D5">
            <w:pPr>
              <w:keepNext w:val="0"/>
              <w:keepLines w:val="0"/>
              <w:widowControl/>
              <w:suppressLineNumbers w:val="0"/>
              <w:tabs>
                <w:tab w:val="center" w:pos="194"/>
                <w:tab w:val="right" w:pos="670"/>
              </w:tabs>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C316B">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车辆管理</w:t>
            </w:r>
          </w:p>
        </w:tc>
        <w:tc>
          <w:tcPr>
            <w:tcW w:w="4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488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通过车辆管理系统建设，实现对基础档案信息进行管理，包括驾驶员、行驶证、车辆编制、以及各类在用处置车辆档案信息，需建设车辆涉及的相关业务管理包括：报废更新、上牌、旧车处置、换牌等。同时对车辆集中管理主要包括：集中管理车辆分配、车辆运行管理、车辆年检管理、车辆违法管理、车辆事故管理、车辆保险管理、车辆维护保养申请、车辆维护保养、油卡管理、用油管理、ETC 记录管理等。同时实现集中车辆管理，用车派车等与智能钥匙柜结合，实现智能化取存，为民警快速用车提供便利服务。</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B00617">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45</w:t>
            </w:r>
          </w:p>
        </w:tc>
        <w:tc>
          <w:tcPr>
            <w:tcW w:w="1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0F44E5">
            <w:pPr>
              <w:rPr>
                <w:rFonts w:hint="eastAsia" w:ascii="宋体" w:hAnsi="宋体" w:eastAsia="宋体" w:cs="宋体"/>
                <w:i w:val="0"/>
                <w:iCs w:val="0"/>
                <w:color w:val="000000"/>
                <w:sz w:val="22"/>
                <w:szCs w:val="22"/>
                <w:u w:val="none"/>
              </w:rPr>
            </w:pPr>
          </w:p>
        </w:tc>
      </w:tr>
      <w:tr w14:paraId="4F795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6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74F98">
            <w:pPr>
              <w:keepNext w:val="0"/>
              <w:keepLines w:val="0"/>
              <w:widowControl/>
              <w:suppressLineNumbers w:val="0"/>
              <w:tabs>
                <w:tab w:val="center" w:pos="194"/>
                <w:tab w:val="right" w:pos="670"/>
              </w:tabs>
              <w:ind w:left="0" w:leftChars="0" w:firstLine="0" w:firstLineChars="0"/>
              <w:jc w:val="left"/>
              <w:textAlignment w:val="center"/>
              <w:rPr>
                <w:rFonts w:hint="eastAsia" w:ascii="宋体" w:hAnsi="宋体" w:eastAsia="宋体" w:cs="宋体"/>
                <w:i w:val="0"/>
                <w:iCs w:val="0"/>
                <w:color w:val="000000"/>
                <w:sz w:val="22"/>
                <w:szCs w:val="22"/>
                <w:u w:val="none"/>
                <w:lang w:val="en-US" w:eastAsia="zh-CN"/>
              </w:rPr>
            </w:pPr>
            <w:r>
              <w:rPr>
                <w:rFonts w:hint="eastAsia" w:ascii="宋体" w:hAnsi="宋体" w:cs="宋体"/>
                <w:i w:val="0"/>
                <w:iCs w:val="0"/>
                <w:snapToGrid w:val="0"/>
                <w:color w:val="000000"/>
                <w:kern w:val="0"/>
                <w:sz w:val="22"/>
                <w:szCs w:val="22"/>
                <w:u w:val="none"/>
                <w:lang w:val="en-US" w:eastAsia="zh-CN" w:bidi="ar"/>
              </w:rPr>
              <w:t>4</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895F1">
            <w:pPr>
              <w:keepNext w:val="0"/>
              <w:keepLines w:val="0"/>
              <w:widowControl/>
              <w:suppressLineNumbers w:val="0"/>
              <w:ind w:left="0" w:leftChars="0" w:firstLine="0" w:firstLineChars="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预警监督管理</w:t>
            </w:r>
          </w:p>
        </w:tc>
        <w:tc>
          <w:tcPr>
            <w:tcW w:w="4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112EF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snapToGrid w:val="0"/>
                <w:color w:val="000000"/>
                <w:kern w:val="0"/>
                <w:sz w:val="24"/>
                <w:szCs w:val="24"/>
                <w:u w:val="none"/>
                <w:lang w:val="en-US" w:eastAsia="zh-CN" w:bidi="ar"/>
              </w:rPr>
              <w:t>系统需要定义多个预警级别，分别进行预警提示，能够使财务人员更快地发现问题，并能够将问题按级次进行识别，实现财务监管的智能化管理、动态化预警，达到事前、事中、事后相结合的财务监管。</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8322FD">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35</w:t>
            </w:r>
          </w:p>
        </w:tc>
        <w:tc>
          <w:tcPr>
            <w:tcW w:w="1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0827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含应急调度所有模块、预算执行分析、中央转移资金执行分析、装备分析、应急保障物资分析</w:t>
            </w:r>
          </w:p>
        </w:tc>
      </w:tr>
      <w:tr w14:paraId="58728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10" w:hRule="atLeast"/>
        </w:trPr>
        <w:tc>
          <w:tcPr>
            <w:tcW w:w="60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33BCC0">
            <w:pPr>
              <w:keepNext w:val="0"/>
              <w:keepLines w:val="0"/>
              <w:widowControl/>
              <w:suppressLineNumbers w:val="0"/>
              <w:tabs>
                <w:tab w:val="center" w:pos="194"/>
                <w:tab w:val="right" w:pos="670"/>
              </w:tabs>
              <w:ind w:left="0" w:leftChars="0" w:firstLine="0" w:firstLineChars="0"/>
              <w:jc w:val="left"/>
              <w:textAlignment w:val="center"/>
              <w:rPr>
                <w:rFonts w:hint="default" w:ascii="宋体" w:hAnsi="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5</w:t>
            </w:r>
          </w:p>
        </w:tc>
        <w:tc>
          <w:tcPr>
            <w:tcW w:w="12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A0DC4">
            <w:pPr>
              <w:keepNext w:val="0"/>
              <w:keepLines w:val="0"/>
              <w:widowControl/>
              <w:suppressLineNumbers w:val="0"/>
              <w:ind w:left="0" w:leftChars="0" w:firstLine="0" w:firstLineChars="0"/>
              <w:jc w:val="left"/>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等保测评</w:t>
            </w:r>
          </w:p>
        </w:tc>
        <w:tc>
          <w:tcPr>
            <w:tcW w:w="47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08CAB">
            <w:pPr>
              <w:keepNext w:val="0"/>
              <w:keepLines w:val="0"/>
              <w:widowControl/>
              <w:suppressLineNumbers w:val="0"/>
              <w:jc w:val="left"/>
              <w:textAlignment w:val="center"/>
              <w:rPr>
                <w:rFonts w:hint="default" w:ascii="宋体" w:hAnsi="宋体" w:eastAsia="宋体" w:cs="宋体"/>
                <w:i w:val="0"/>
                <w:iCs w:val="0"/>
                <w:snapToGrid w:val="0"/>
                <w:color w:val="000000"/>
                <w:kern w:val="0"/>
                <w:sz w:val="24"/>
                <w:szCs w:val="24"/>
                <w:u w:val="none"/>
                <w:lang w:val="en-US" w:eastAsia="zh-CN" w:bidi="ar"/>
              </w:rPr>
            </w:pPr>
            <w:r>
              <w:rPr>
                <w:rFonts w:hint="eastAsia" w:ascii="宋体" w:hAnsi="宋体" w:cs="宋体"/>
                <w:i w:val="0"/>
                <w:iCs w:val="0"/>
                <w:snapToGrid w:val="0"/>
                <w:color w:val="000000"/>
                <w:kern w:val="0"/>
                <w:sz w:val="24"/>
                <w:szCs w:val="24"/>
                <w:u w:val="none"/>
                <w:lang w:val="en-US" w:eastAsia="zh-CN" w:bidi="ar"/>
              </w:rPr>
              <w:t>对系统进行整体等保测评</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0A110">
            <w:pPr>
              <w:keepNext w:val="0"/>
              <w:keepLines w:val="0"/>
              <w:widowControl/>
              <w:suppressLineNumbers w:val="0"/>
              <w:ind w:left="0" w:leftChars="0" w:firstLine="0" w:firstLineChars="0"/>
              <w:jc w:val="both"/>
              <w:textAlignment w:val="center"/>
              <w:rPr>
                <w:rFonts w:hint="default" w:ascii="宋体" w:hAnsi="宋体" w:eastAsia="宋体" w:cs="宋体"/>
                <w:i w:val="0"/>
                <w:iCs w:val="0"/>
                <w:snapToGrid w:val="0"/>
                <w:color w:val="000000"/>
                <w:kern w:val="0"/>
                <w:sz w:val="22"/>
                <w:szCs w:val="22"/>
                <w:u w:val="none"/>
                <w:lang w:val="en-US" w:eastAsia="zh-CN" w:bidi="ar"/>
              </w:rPr>
            </w:pPr>
            <w:r>
              <w:rPr>
                <w:rFonts w:hint="eastAsia" w:ascii="宋体" w:hAnsi="宋体" w:cs="宋体"/>
                <w:i w:val="0"/>
                <w:iCs w:val="0"/>
                <w:snapToGrid w:val="0"/>
                <w:color w:val="000000"/>
                <w:kern w:val="0"/>
                <w:sz w:val="22"/>
                <w:szCs w:val="22"/>
                <w:u w:val="none"/>
                <w:lang w:val="en-US" w:eastAsia="zh-CN" w:bidi="ar"/>
              </w:rPr>
              <w:t>8</w:t>
            </w:r>
          </w:p>
        </w:tc>
        <w:tc>
          <w:tcPr>
            <w:tcW w:w="1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0E3CA4">
            <w:pPr>
              <w:keepNext w:val="0"/>
              <w:keepLines w:val="0"/>
              <w:widowControl/>
              <w:suppressLineNumbers w:val="0"/>
              <w:jc w:val="left"/>
              <w:textAlignment w:val="center"/>
              <w:rPr>
                <w:rFonts w:hint="eastAsia" w:ascii="宋体" w:hAnsi="宋体" w:eastAsia="宋体" w:cs="宋体"/>
                <w:i w:val="0"/>
                <w:iCs w:val="0"/>
                <w:snapToGrid w:val="0"/>
                <w:color w:val="000000"/>
                <w:kern w:val="0"/>
                <w:sz w:val="22"/>
                <w:szCs w:val="22"/>
                <w:u w:val="none"/>
                <w:lang w:val="en-US" w:eastAsia="zh-CN" w:bidi="ar"/>
              </w:rPr>
            </w:pPr>
          </w:p>
        </w:tc>
      </w:tr>
      <w:tr w14:paraId="0B13F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603" w:type="dxa"/>
            <w:vMerge w:val="restart"/>
            <w:tcBorders>
              <w:top w:val="single" w:color="000000" w:sz="4" w:space="0"/>
              <w:left w:val="single" w:color="000000" w:sz="4" w:space="0"/>
              <w:right w:val="single" w:color="000000" w:sz="4" w:space="0"/>
            </w:tcBorders>
            <w:shd w:val="clear" w:color="auto" w:fill="auto"/>
            <w:noWrap/>
            <w:vAlign w:val="center"/>
          </w:tcPr>
          <w:p w14:paraId="283D1E0A">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2"/>
                <w:szCs w:val="22"/>
                <w:u w:val="none"/>
                <w:lang w:val="en-US" w:eastAsia="zh-CN"/>
              </w:rPr>
            </w:pPr>
            <w:r>
              <w:rPr>
                <w:rFonts w:hint="eastAsia" w:ascii="宋体" w:hAnsi="宋体" w:cs="宋体"/>
                <w:i w:val="0"/>
                <w:iCs w:val="0"/>
                <w:color w:val="000000"/>
                <w:sz w:val="22"/>
                <w:szCs w:val="22"/>
                <w:u w:val="none"/>
                <w:lang w:val="en-US" w:eastAsia="zh-CN"/>
              </w:rPr>
              <w:t>6</w:t>
            </w:r>
          </w:p>
        </w:tc>
        <w:tc>
          <w:tcPr>
            <w:tcW w:w="1250" w:type="dxa"/>
            <w:vMerge w:val="restart"/>
            <w:tcBorders>
              <w:top w:val="single" w:color="000000" w:sz="4" w:space="0"/>
              <w:left w:val="single" w:color="000000" w:sz="4" w:space="0"/>
              <w:right w:val="single" w:color="000000" w:sz="4" w:space="0"/>
            </w:tcBorders>
            <w:shd w:val="clear" w:color="auto" w:fill="auto"/>
            <w:noWrap/>
            <w:vAlign w:val="center"/>
          </w:tcPr>
          <w:p w14:paraId="25C60ACF">
            <w:pPr>
              <w:keepNext w:val="0"/>
              <w:keepLines w:val="0"/>
              <w:widowControl/>
              <w:suppressLineNumbers w:val="0"/>
              <w:ind w:left="0" w:leftChars="0" w:firstLine="0" w:firstLineChars="0"/>
              <w:jc w:val="both"/>
              <w:textAlignment w:val="center"/>
              <w:rPr>
                <w:rFonts w:hint="default" w:ascii="宋体" w:hAnsi="宋体" w:eastAsia="宋体" w:cs="宋体"/>
                <w:i w:val="0"/>
                <w:iCs w:val="0"/>
                <w:color w:val="000000"/>
                <w:sz w:val="22"/>
                <w:szCs w:val="22"/>
                <w:u w:val="none"/>
                <w:lang w:val="en-US" w:eastAsia="zh-CN"/>
              </w:rPr>
            </w:pPr>
            <w:r>
              <w:rPr>
                <w:rFonts w:hint="eastAsia" w:ascii="宋体" w:hAnsi="宋体" w:cs="宋体"/>
                <w:i w:val="0"/>
                <w:iCs w:val="0"/>
                <w:color w:val="000000"/>
                <w:sz w:val="22"/>
                <w:szCs w:val="22"/>
                <w:u w:val="none"/>
                <w:lang w:val="en-US" w:eastAsia="zh-CN"/>
              </w:rPr>
              <w:t>总计</w:t>
            </w:r>
          </w:p>
        </w:tc>
        <w:tc>
          <w:tcPr>
            <w:tcW w:w="4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304309">
            <w:pPr>
              <w:keepNext w:val="0"/>
              <w:keepLines w:val="0"/>
              <w:widowControl/>
              <w:suppressLineNumbers w:val="0"/>
              <w:jc w:val="center"/>
              <w:textAlignment w:val="center"/>
              <w:rPr>
                <w:rFonts w:hint="default" w:ascii="宋体" w:hAnsi="宋体" w:eastAsia="宋体" w:cs="宋体"/>
                <w:i w:val="0"/>
                <w:iCs w:val="0"/>
                <w:color w:val="000000"/>
                <w:sz w:val="24"/>
                <w:szCs w:val="24"/>
                <w:u w:val="none"/>
                <w:lang w:val="en-US"/>
              </w:rPr>
            </w:pPr>
            <w:r>
              <w:rPr>
                <w:rFonts w:hint="eastAsia" w:ascii="宋体" w:hAnsi="宋体" w:cs="宋体"/>
                <w:i w:val="0"/>
                <w:iCs w:val="0"/>
                <w:snapToGrid w:val="0"/>
                <w:color w:val="000000"/>
                <w:kern w:val="0"/>
                <w:sz w:val="22"/>
                <w:szCs w:val="22"/>
                <w:u w:val="none"/>
                <w:lang w:val="en-US" w:eastAsia="zh-CN" w:bidi="ar"/>
              </w:rPr>
              <w:t>158</w:t>
            </w:r>
          </w:p>
        </w:tc>
        <w:tc>
          <w:tcPr>
            <w:tcW w:w="7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85D5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c>
          <w:tcPr>
            <w:tcW w:w="11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1DF87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p>
        </w:tc>
      </w:tr>
      <w:tr w14:paraId="61DFED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03" w:type="dxa"/>
            <w:vMerge w:val="continue"/>
            <w:tcBorders>
              <w:left w:val="single" w:color="000000" w:sz="4" w:space="0"/>
              <w:bottom w:val="single" w:color="auto" w:sz="4" w:space="0"/>
              <w:right w:val="single" w:color="000000" w:sz="4" w:space="0"/>
            </w:tcBorders>
            <w:shd w:val="clear" w:color="auto" w:fill="auto"/>
            <w:noWrap/>
            <w:vAlign w:val="center"/>
          </w:tcPr>
          <w:p w14:paraId="3FFE3464">
            <w:pPr>
              <w:jc w:val="center"/>
              <w:rPr>
                <w:rFonts w:hint="eastAsia" w:ascii="宋体" w:hAnsi="宋体" w:eastAsia="宋体" w:cs="宋体"/>
                <w:i w:val="0"/>
                <w:iCs w:val="0"/>
                <w:color w:val="000000"/>
                <w:sz w:val="22"/>
                <w:szCs w:val="22"/>
                <w:u w:val="none"/>
              </w:rPr>
            </w:pPr>
          </w:p>
        </w:tc>
        <w:tc>
          <w:tcPr>
            <w:tcW w:w="1250" w:type="dxa"/>
            <w:vMerge w:val="continue"/>
            <w:tcBorders>
              <w:left w:val="single" w:color="000000" w:sz="4" w:space="0"/>
              <w:bottom w:val="single" w:color="auto" w:sz="4" w:space="0"/>
              <w:right w:val="single" w:color="000000" w:sz="4" w:space="0"/>
            </w:tcBorders>
            <w:shd w:val="clear" w:color="auto" w:fill="auto"/>
            <w:noWrap/>
            <w:vAlign w:val="center"/>
          </w:tcPr>
          <w:p w14:paraId="6EA3E108">
            <w:pPr>
              <w:jc w:val="center"/>
              <w:rPr>
                <w:rFonts w:hint="eastAsia" w:ascii="宋体" w:hAnsi="宋体" w:eastAsia="宋体" w:cs="宋体"/>
                <w:i w:val="0"/>
                <w:iCs w:val="0"/>
                <w:color w:val="000000"/>
                <w:sz w:val="22"/>
                <w:szCs w:val="22"/>
                <w:u w:val="none"/>
              </w:rPr>
            </w:pPr>
          </w:p>
        </w:tc>
        <w:tc>
          <w:tcPr>
            <w:tcW w:w="547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2176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大写：</w:t>
            </w:r>
            <w:r>
              <w:rPr>
                <w:rFonts w:hint="eastAsia" w:ascii="宋体" w:hAnsi="宋体" w:cs="宋体"/>
                <w:i w:val="0"/>
                <w:iCs w:val="0"/>
                <w:snapToGrid w:val="0"/>
                <w:color w:val="000000"/>
                <w:kern w:val="0"/>
                <w:sz w:val="22"/>
                <w:szCs w:val="22"/>
                <w:u w:val="none"/>
                <w:lang w:val="en-US" w:eastAsia="zh-CN" w:bidi="ar"/>
              </w:rPr>
              <w:t>壹佰伍拾捌万</w:t>
            </w:r>
            <w:r>
              <w:rPr>
                <w:rFonts w:hint="eastAsia" w:ascii="宋体" w:hAnsi="宋体" w:eastAsia="宋体" w:cs="宋体"/>
                <w:i w:val="0"/>
                <w:iCs w:val="0"/>
                <w:snapToGrid w:val="0"/>
                <w:color w:val="000000"/>
                <w:kern w:val="0"/>
                <w:sz w:val="22"/>
                <w:szCs w:val="22"/>
                <w:u w:val="none"/>
                <w:lang w:val="en-US" w:eastAsia="zh-CN" w:bidi="ar"/>
              </w:rPr>
              <w:t>元</w:t>
            </w:r>
          </w:p>
        </w:tc>
        <w:tc>
          <w:tcPr>
            <w:tcW w:w="1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F0F1CB">
            <w:pPr>
              <w:rPr>
                <w:rFonts w:hint="eastAsia" w:ascii="宋体" w:hAnsi="宋体" w:eastAsia="宋体" w:cs="宋体"/>
                <w:i w:val="0"/>
                <w:iCs w:val="0"/>
                <w:color w:val="000000"/>
                <w:sz w:val="22"/>
                <w:szCs w:val="22"/>
                <w:u w:val="none"/>
              </w:rPr>
            </w:pPr>
          </w:p>
        </w:tc>
      </w:tr>
    </w:tbl>
    <w:p w14:paraId="2D599B92">
      <w:pPr>
        <w:widowControl w:val="0"/>
        <w:kinsoku/>
        <w:ind w:left="0" w:leftChars="0" w:firstLine="0" w:firstLineChars="0"/>
        <w:rPr>
          <w:rFonts w:ascii="宋体" w:hAnsi="宋体" w:cs="宋体"/>
          <w:spacing w:val="-1"/>
          <w:szCs w:val="24"/>
          <w:lang w:eastAsia="zh-CN"/>
        </w:rPr>
      </w:pPr>
    </w:p>
    <w:tbl>
      <w:tblPr>
        <w:tblStyle w:val="26"/>
        <w:tblW w:w="8483"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83"/>
        <w:gridCol w:w="1390"/>
        <w:gridCol w:w="3480"/>
        <w:gridCol w:w="680"/>
        <w:gridCol w:w="1030"/>
        <w:gridCol w:w="1220"/>
      </w:tblGrid>
      <w:tr w14:paraId="33D7E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8483"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34B68">
            <w:pPr>
              <w:keepNext w:val="0"/>
              <w:keepLines w:val="0"/>
              <w:widowControl/>
              <w:suppressLineNumbers w:val="0"/>
              <w:jc w:val="center"/>
              <w:textAlignment w:val="center"/>
              <w:rPr>
                <w:rFonts w:hint="eastAsia" w:ascii="宋体" w:hAnsi="宋体" w:eastAsia="宋体" w:cs="宋体"/>
                <w:i w:val="0"/>
                <w:iCs w:val="0"/>
                <w:color w:val="000000"/>
                <w:sz w:val="44"/>
                <w:szCs w:val="44"/>
                <w:u w:val="none"/>
              </w:rPr>
            </w:pPr>
            <w:r>
              <w:rPr>
                <w:rFonts w:hint="eastAsia" w:ascii="宋体" w:hAnsi="宋体" w:eastAsia="宋体" w:cs="宋体"/>
                <w:i w:val="0"/>
                <w:iCs w:val="0"/>
                <w:snapToGrid w:val="0"/>
                <w:color w:val="000000"/>
                <w:kern w:val="0"/>
                <w:sz w:val="44"/>
                <w:szCs w:val="44"/>
                <w:u w:val="none"/>
                <w:lang w:val="en-US" w:eastAsia="zh-CN" w:bidi="ar"/>
              </w:rPr>
              <w:t>二期硬件需求报价表</w:t>
            </w:r>
          </w:p>
        </w:tc>
      </w:tr>
      <w:tr w14:paraId="0C13F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6AC55911">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序号</w:t>
            </w:r>
          </w:p>
        </w:tc>
        <w:tc>
          <w:tcPr>
            <w:tcW w:w="139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6DCD6E31">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货物名称</w:t>
            </w:r>
          </w:p>
        </w:tc>
        <w:tc>
          <w:tcPr>
            <w:tcW w:w="348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5E22D596">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规格</w:t>
            </w:r>
          </w:p>
        </w:tc>
        <w:tc>
          <w:tcPr>
            <w:tcW w:w="68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1BD2F537">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数量</w:t>
            </w:r>
          </w:p>
        </w:tc>
        <w:tc>
          <w:tcPr>
            <w:tcW w:w="103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5CFA9CB3">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单价</w:t>
            </w:r>
          </w:p>
        </w:tc>
        <w:tc>
          <w:tcPr>
            <w:tcW w:w="1220" w:type="dxa"/>
            <w:tcBorders>
              <w:top w:val="single" w:color="000000" w:sz="4" w:space="0"/>
              <w:left w:val="single" w:color="000000" w:sz="4" w:space="0"/>
              <w:bottom w:val="single" w:color="000000" w:sz="4" w:space="0"/>
              <w:right w:val="single" w:color="000000" w:sz="4" w:space="0"/>
            </w:tcBorders>
            <w:shd w:val="clear" w:color="auto" w:fill="7CDED7"/>
            <w:noWrap/>
            <w:vAlign w:val="center"/>
          </w:tcPr>
          <w:p w14:paraId="16FBFDA6">
            <w:pPr>
              <w:keepNext w:val="0"/>
              <w:keepLines w:val="0"/>
              <w:widowControl/>
              <w:suppressLineNumbers w:val="0"/>
              <w:ind w:left="0" w:leftChars="0" w:firstLine="0" w:firstLineChars="0"/>
              <w:jc w:val="both"/>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snapToGrid w:val="0"/>
                <w:color w:val="000000"/>
                <w:kern w:val="0"/>
                <w:sz w:val="21"/>
                <w:szCs w:val="21"/>
                <w:u w:val="none"/>
                <w:lang w:val="en-US" w:eastAsia="zh-CN" w:bidi="ar"/>
              </w:rPr>
              <w:t>总价</w:t>
            </w:r>
          </w:p>
        </w:tc>
      </w:tr>
      <w:tr w14:paraId="7F07E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6B43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2</w:t>
            </w:r>
          </w:p>
        </w:tc>
        <w:tc>
          <w:tcPr>
            <w:tcW w:w="13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312A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智能钥匙系统综合管理平台</w:t>
            </w:r>
          </w:p>
        </w:tc>
        <w:tc>
          <w:tcPr>
            <w:tcW w:w="3480" w:type="dxa"/>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0CC70384">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1.全流程追踪</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车辆钥匙配备专用钥匙拴，拴内配置超高频RFID电子标签。标签绑定车辆信息，保证每辆车都关联唯一的标签编号。通过对标签编号的存取，保证了车辆使用的全流程追踪。</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2.物品精确识别</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钥匙柜内配置超高频RFID模块，并在每个栓孔中配置了射频天线。当钥匙栓插入栓孔后，柜体自动对孔位内的标签进行读取，确认归还的车辆信息。柜体内部设计采用ALOHA防碰撞算法，保障了数据的准确性和实时性。</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3.联网模式</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联网模式配合平台或者客户端使用，可通过平台端或客户端配置相关用户信息、权限配置等工作，车辆使用记录同样会在平台端/客户端侧进行存储。同时，联网模式可配合微信小程序等移动端应用进行钥匙申请、审批，实现移动端钥匙快速申请。</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4.灵活的权限配置</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离线模式可根据用户进行钥匙权限分配，支持一人一钥匙、一人多钥匙、单钥匙多人。可根据实际使用需要进行钥匙权限分配。</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5.联网模式</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联网模式通过平台或客户端，进行权限的下发。在使用过程可以通过设置一系列审批流程进行特定权限下发。下发后授权用户可自行前往柜体处进行钥匙取用。</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6.物品自动盘点</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柜体关门后系统将自动盘点柜体内钥匙，实时更新整体钥匙使用情况。联网模式下，将盘点结果实时上报至系统平台</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7.设备钥匙统计分析</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市级平台可直观展示本级</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与下属</w:t>
            </w:r>
            <w:r>
              <w:rPr>
                <w:rFonts w:hint="eastAsia" w:ascii="宋体" w:hAnsi="宋体" w:cs="宋体"/>
                <w:i w:val="0"/>
                <w:iCs w:val="0"/>
                <w:snapToGrid w:val="0"/>
                <w:color w:val="000000"/>
                <w:kern w:val="0"/>
                <w:sz w:val="22"/>
                <w:szCs w:val="22"/>
                <w:u w:val="none"/>
                <w:lang w:val="en-US" w:eastAsia="zh-CN" w:bidi="ar"/>
              </w:rPr>
              <w:t>市局</w:t>
            </w:r>
            <w:r>
              <w:rPr>
                <w:rFonts w:hint="eastAsia" w:ascii="宋体" w:hAnsi="宋体" w:eastAsia="宋体" w:cs="宋体"/>
                <w:i w:val="0"/>
                <w:iCs w:val="0"/>
                <w:snapToGrid w:val="0"/>
                <w:color w:val="000000"/>
                <w:kern w:val="0"/>
                <w:sz w:val="22"/>
                <w:szCs w:val="22"/>
                <w:u w:val="none"/>
                <w:lang w:val="en-US" w:eastAsia="zh-CN" w:bidi="ar"/>
              </w:rPr>
              <w:t>的钥匙管理情况</w:t>
            </w:r>
          </w:p>
        </w:tc>
        <w:tc>
          <w:tcPr>
            <w:tcW w:w="68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AFA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5DCF7">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14</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4</w:t>
            </w:r>
          </w:p>
        </w:tc>
        <w:tc>
          <w:tcPr>
            <w:tcW w:w="122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472D3D">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snapToGrid w:val="0"/>
                <w:color w:val="000000"/>
                <w:kern w:val="0"/>
                <w:sz w:val="22"/>
                <w:szCs w:val="22"/>
                <w:u w:val="none"/>
                <w:lang w:val="en-US" w:eastAsia="zh-CN" w:bidi="ar"/>
              </w:rPr>
              <w:t>14</w:t>
            </w:r>
            <w:r>
              <w:rPr>
                <w:rFonts w:hint="eastAsia" w:ascii="宋体" w:hAnsi="宋体" w:cs="宋体"/>
                <w:i w:val="0"/>
                <w:iCs w:val="0"/>
                <w:snapToGrid w:val="0"/>
                <w:color w:val="000000"/>
                <w:kern w:val="0"/>
                <w:sz w:val="22"/>
                <w:szCs w:val="22"/>
                <w:u w:val="none"/>
                <w:lang w:val="en-US" w:eastAsia="zh-CN" w:bidi="ar"/>
              </w:rPr>
              <w:t>.4</w:t>
            </w:r>
          </w:p>
        </w:tc>
      </w:tr>
      <w:tr w14:paraId="1C83B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7BCF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13DCBD">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361ED324">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EBA66">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52046">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0E2F4">
            <w:pPr>
              <w:jc w:val="center"/>
              <w:rPr>
                <w:rFonts w:hint="eastAsia" w:ascii="宋体" w:hAnsi="宋体" w:eastAsia="宋体" w:cs="宋体"/>
                <w:i w:val="0"/>
                <w:iCs w:val="0"/>
                <w:color w:val="000000"/>
                <w:sz w:val="22"/>
                <w:szCs w:val="22"/>
                <w:u w:val="none"/>
              </w:rPr>
            </w:pPr>
          </w:p>
        </w:tc>
      </w:tr>
      <w:tr w14:paraId="4C6BB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2AD97D">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130143">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189D0B0">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D527C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B4B14">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C35C7">
            <w:pPr>
              <w:jc w:val="center"/>
              <w:rPr>
                <w:rFonts w:hint="eastAsia" w:ascii="宋体" w:hAnsi="宋体" w:eastAsia="宋体" w:cs="宋体"/>
                <w:i w:val="0"/>
                <w:iCs w:val="0"/>
                <w:color w:val="000000"/>
                <w:sz w:val="22"/>
                <w:szCs w:val="22"/>
                <w:u w:val="none"/>
              </w:rPr>
            </w:pPr>
          </w:p>
        </w:tc>
      </w:tr>
      <w:tr w14:paraId="47CF1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3373B">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ADF8DF">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3E024BB9">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0E08E4">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14331">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FBE06A">
            <w:pPr>
              <w:jc w:val="center"/>
              <w:rPr>
                <w:rFonts w:hint="eastAsia" w:ascii="宋体" w:hAnsi="宋体" w:eastAsia="宋体" w:cs="宋体"/>
                <w:i w:val="0"/>
                <w:iCs w:val="0"/>
                <w:color w:val="000000"/>
                <w:sz w:val="22"/>
                <w:szCs w:val="22"/>
                <w:u w:val="none"/>
              </w:rPr>
            </w:pPr>
          </w:p>
        </w:tc>
      </w:tr>
      <w:tr w14:paraId="0C49F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C1E26">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37AA23">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94CC753">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F1E8C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02C1AB">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FD0F5">
            <w:pPr>
              <w:jc w:val="center"/>
              <w:rPr>
                <w:rFonts w:hint="eastAsia" w:ascii="宋体" w:hAnsi="宋体" w:eastAsia="宋体" w:cs="宋体"/>
                <w:i w:val="0"/>
                <w:iCs w:val="0"/>
                <w:color w:val="000000"/>
                <w:sz w:val="22"/>
                <w:szCs w:val="22"/>
                <w:u w:val="none"/>
              </w:rPr>
            </w:pPr>
          </w:p>
        </w:tc>
      </w:tr>
      <w:tr w14:paraId="4F096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A6A9E4">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CFAD98">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386E6BB">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4D654">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621CE">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1B2DB">
            <w:pPr>
              <w:jc w:val="center"/>
              <w:rPr>
                <w:rFonts w:hint="eastAsia" w:ascii="宋体" w:hAnsi="宋体" w:eastAsia="宋体" w:cs="宋体"/>
                <w:i w:val="0"/>
                <w:iCs w:val="0"/>
                <w:color w:val="000000"/>
                <w:sz w:val="22"/>
                <w:szCs w:val="22"/>
                <w:u w:val="none"/>
              </w:rPr>
            </w:pPr>
          </w:p>
        </w:tc>
      </w:tr>
      <w:tr w14:paraId="449AA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0CD1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EB667E">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6E9FD4B">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29AE3">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3B3F76">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81DEE3">
            <w:pPr>
              <w:jc w:val="center"/>
              <w:rPr>
                <w:rFonts w:hint="eastAsia" w:ascii="宋体" w:hAnsi="宋体" w:eastAsia="宋体" w:cs="宋体"/>
                <w:i w:val="0"/>
                <w:iCs w:val="0"/>
                <w:color w:val="000000"/>
                <w:sz w:val="22"/>
                <w:szCs w:val="22"/>
                <w:u w:val="none"/>
              </w:rPr>
            </w:pPr>
          </w:p>
        </w:tc>
      </w:tr>
      <w:tr w14:paraId="51B8A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D8AAFD">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D513A1">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F755D45">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AC53E">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7697D">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FDB05">
            <w:pPr>
              <w:jc w:val="center"/>
              <w:rPr>
                <w:rFonts w:hint="eastAsia" w:ascii="宋体" w:hAnsi="宋体" w:eastAsia="宋体" w:cs="宋体"/>
                <w:i w:val="0"/>
                <w:iCs w:val="0"/>
                <w:color w:val="000000"/>
                <w:sz w:val="22"/>
                <w:szCs w:val="22"/>
                <w:u w:val="none"/>
              </w:rPr>
            </w:pPr>
          </w:p>
        </w:tc>
      </w:tr>
      <w:tr w14:paraId="0247A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6B580">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0715C2">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7A21E4A3">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B662F">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942FE8">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588203">
            <w:pPr>
              <w:jc w:val="center"/>
              <w:rPr>
                <w:rFonts w:hint="eastAsia" w:ascii="宋体" w:hAnsi="宋体" w:eastAsia="宋体" w:cs="宋体"/>
                <w:i w:val="0"/>
                <w:iCs w:val="0"/>
                <w:color w:val="000000"/>
                <w:sz w:val="22"/>
                <w:szCs w:val="22"/>
                <w:u w:val="none"/>
              </w:rPr>
            </w:pPr>
          </w:p>
        </w:tc>
      </w:tr>
      <w:tr w14:paraId="78844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33630">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E15482">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3F0DAF60">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41DA3">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D13B">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2F55C0">
            <w:pPr>
              <w:jc w:val="center"/>
              <w:rPr>
                <w:rFonts w:hint="eastAsia" w:ascii="宋体" w:hAnsi="宋体" w:eastAsia="宋体" w:cs="宋体"/>
                <w:i w:val="0"/>
                <w:iCs w:val="0"/>
                <w:color w:val="000000"/>
                <w:sz w:val="22"/>
                <w:szCs w:val="22"/>
                <w:u w:val="none"/>
              </w:rPr>
            </w:pPr>
          </w:p>
        </w:tc>
      </w:tr>
      <w:tr w14:paraId="56EAF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A5039">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7C976F">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560AB17">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064B3">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87405">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A0297E">
            <w:pPr>
              <w:jc w:val="center"/>
              <w:rPr>
                <w:rFonts w:hint="eastAsia" w:ascii="宋体" w:hAnsi="宋体" w:eastAsia="宋体" w:cs="宋体"/>
                <w:i w:val="0"/>
                <w:iCs w:val="0"/>
                <w:color w:val="000000"/>
                <w:sz w:val="22"/>
                <w:szCs w:val="22"/>
                <w:u w:val="none"/>
              </w:rPr>
            </w:pPr>
          </w:p>
        </w:tc>
      </w:tr>
      <w:tr w14:paraId="1FFE5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D04C3">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4709EE">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F69089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5096B2">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BC544">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05854">
            <w:pPr>
              <w:jc w:val="center"/>
              <w:rPr>
                <w:rFonts w:hint="eastAsia" w:ascii="宋体" w:hAnsi="宋体" w:eastAsia="宋体" w:cs="宋体"/>
                <w:i w:val="0"/>
                <w:iCs w:val="0"/>
                <w:color w:val="000000"/>
                <w:sz w:val="22"/>
                <w:szCs w:val="22"/>
                <w:u w:val="none"/>
              </w:rPr>
            </w:pPr>
          </w:p>
        </w:tc>
      </w:tr>
      <w:tr w14:paraId="5149D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AB72E">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4D2162">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51AF089">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706ED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3D7B0">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2EBFE">
            <w:pPr>
              <w:jc w:val="center"/>
              <w:rPr>
                <w:rFonts w:hint="eastAsia" w:ascii="宋体" w:hAnsi="宋体" w:eastAsia="宋体" w:cs="宋体"/>
                <w:i w:val="0"/>
                <w:iCs w:val="0"/>
                <w:color w:val="000000"/>
                <w:sz w:val="22"/>
                <w:szCs w:val="22"/>
                <w:u w:val="none"/>
              </w:rPr>
            </w:pPr>
          </w:p>
        </w:tc>
      </w:tr>
      <w:tr w14:paraId="2FE58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0BA7A">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1F75D8">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0F8C0167">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53ABEA">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589207">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E2E1">
            <w:pPr>
              <w:jc w:val="center"/>
              <w:rPr>
                <w:rFonts w:hint="eastAsia" w:ascii="宋体" w:hAnsi="宋体" w:eastAsia="宋体" w:cs="宋体"/>
                <w:i w:val="0"/>
                <w:iCs w:val="0"/>
                <w:color w:val="000000"/>
                <w:sz w:val="22"/>
                <w:szCs w:val="22"/>
                <w:u w:val="none"/>
              </w:rPr>
            </w:pPr>
          </w:p>
        </w:tc>
      </w:tr>
      <w:tr w14:paraId="7F091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707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3</w:t>
            </w:r>
          </w:p>
        </w:tc>
        <w:tc>
          <w:tcPr>
            <w:tcW w:w="13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6003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智能RFID钥匙柜（64位）</w:t>
            </w:r>
          </w:p>
        </w:tc>
        <w:tc>
          <w:tcPr>
            <w:tcW w:w="3480" w:type="dxa"/>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49C095C4">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1、支持指纹、刷钥匙、双目摄像头真人脸识别；</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2、支持64pcs钥匙精准定位和存取；可扩展到最大96pcs钥匙孔位；</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3、锁舌带有超高频RFID标签，关门自动盘点;</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4、支持离线使用和联网使用;</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5、柜体和服务器之间通过以太网连接;</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6 、柜门透明处理，柜体内有指示灯；</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7、设备参数</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整机尺寸 1780高 *935宽 *350深 （mm）（含地脚）</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钥匙锁舌个数 64个，可扩展到96个</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整机重量   160KG</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供电电源 AC220V</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最大功率 144W</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操作系统 Android 7.1</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触摸屏 10寸多点触控电容屏</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屏幕分辨率 1280*800</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通讯方式 以太网</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RFID特性 默认频率：902~928MHz；发射功率：30dB(MAX)</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工作温度 0℃~50℃</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存储温度 -20℃~60℃</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环境湿度 10%-90%RH,40℃非凝露</w:t>
            </w:r>
          </w:p>
        </w:tc>
        <w:tc>
          <w:tcPr>
            <w:tcW w:w="68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CF8A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8E47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1</w:t>
            </w:r>
          </w:p>
        </w:tc>
        <w:tc>
          <w:tcPr>
            <w:tcW w:w="122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451F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8</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1</w:t>
            </w:r>
          </w:p>
        </w:tc>
      </w:tr>
      <w:tr w14:paraId="14F87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6DA41">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453A9F2">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2E091675">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7ED84">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F51251">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9A132A">
            <w:pPr>
              <w:jc w:val="center"/>
              <w:rPr>
                <w:rFonts w:hint="eastAsia" w:ascii="宋体" w:hAnsi="宋体" w:eastAsia="宋体" w:cs="宋体"/>
                <w:i w:val="0"/>
                <w:iCs w:val="0"/>
                <w:color w:val="000000"/>
                <w:sz w:val="22"/>
                <w:szCs w:val="22"/>
                <w:u w:val="none"/>
              </w:rPr>
            </w:pPr>
          </w:p>
        </w:tc>
      </w:tr>
      <w:tr w14:paraId="63E5B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69E1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41CE89">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5705A55">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23364">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9DF63">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F02207">
            <w:pPr>
              <w:jc w:val="center"/>
              <w:rPr>
                <w:rFonts w:hint="eastAsia" w:ascii="宋体" w:hAnsi="宋体" w:eastAsia="宋体" w:cs="宋体"/>
                <w:i w:val="0"/>
                <w:iCs w:val="0"/>
                <w:color w:val="000000"/>
                <w:sz w:val="22"/>
                <w:szCs w:val="22"/>
                <w:u w:val="none"/>
              </w:rPr>
            </w:pPr>
          </w:p>
        </w:tc>
      </w:tr>
      <w:tr w14:paraId="0C218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73B1BF">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927AEE">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F71C79F">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4C695">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52A538">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C713D">
            <w:pPr>
              <w:jc w:val="center"/>
              <w:rPr>
                <w:rFonts w:hint="eastAsia" w:ascii="宋体" w:hAnsi="宋体" w:eastAsia="宋体" w:cs="宋体"/>
                <w:i w:val="0"/>
                <w:iCs w:val="0"/>
                <w:color w:val="000000"/>
                <w:sz w:val="22"/>
                <w:szCs w:val="22"/>
                <w:u w:val="none"/>
              </w:rPr>
            </w:pPr>
          </w:p>
        </w:tc>
      </w:tr>
      <w:tr w14:paraId="07E3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8B26E">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B3AD49">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49B899A">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3B276">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9F29E1">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DD314">
            <w:pPr>
              <w:jc w:val="center"/>
              <w:rPr>
                <w:rFonts w:hint="eastAsia" w:ascii="宋体" w:hAnsi="宋体" w:eastAsia="宋体" w:cs="宋体"/>
                <w:i w:val="0"/>
                <w:iCs w:val="0"/>
                <w:color w:val="000000"/>
                <w:sz w:val="22"/>
                <w:szCs w:val="22"/>
                <w:u w:val="none"/>
              </w:rPr>
            </w:pPr>
          </w:p>
        </w:tc>
      </w:tr>
      <w:tr w14:paraId="06A41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2FD7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C738E0">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1C40FC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D1F2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0B5A5A">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12538B">
            <w:pPr>
              <w:jc w:val="center"/>
              <w:rPr>
                <w:rFonts w:hint="eastAsia" w:ascii="宋体" w:hAnsi="宋体" w:eastAsia="宋体" w:cs="宋体"/>
                <w:i w:val="0"/>
                <w:iCs w:val="0"/>
                <w:color w:val="000000"/>
                <w:sz w:val="22"/>
                <w:szCs w:val="22"/>
                <w:u w:val="none"/>
              </w:rPr>
            </w:pPr>
          </w:p>
        </w:tc>
      </w:tr>
      <w:tr w14:paraId="1CD92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D33176">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96295B">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729721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5EE030">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EFCE0A">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3AB99">
            <w:pPr>
              <w:jc w:val="center"/>
              <w:rPr>
                <w:rFonts w:hint="eastAsia" w:ascii="宋体" w:hAnsi="宋体" w:eastAsia="宋体" w:cs="宋体"/>
                <w:i w:val="0"/>
                <w:iCs w:val="0"/>
                <w:color w:val="000000"/>
                <w:sz w:val="22"/>
                <w:szCs w:val="22"/>
                <w:u w:val="none"/>
              </w:rPr>
            </w:pPr>
          </w:p>
        </w:tc>
      </w:tr>
      <w:tr w14:paraId="50DE9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FB8451">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45E121">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253B6E3">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E0BFB6">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179EA">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13019">
            <w:pPr>
              <w:jc w:val="center"/>
              <w:rPr>
                <w:rFonts w:hint="eastAsia" w:ascii="宋体" w:hAnsi="宋体" w:eastAsia="宋体" w:cs="宋体"/>
                <w:i w:val="0"/>
                <w:iCs w:val="0"/>
                <w:color w:val="000000"/>
                <w:sz w:val="22"/>
                <w:szCs w:val="22"/>
                <w:u w:val="none"/>
              </w:rPr>
            </w:pPr>
          </w:p>
        </w:tc>
      </w:tr>
      <w:tr w14:paraId="1D518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38D280">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1EE564">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2360BCA">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237D2">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AF5636">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FB91D">
            <w:pPr>
              <w:jc w:val="center"/>
              <w:rPr>
                <w:rFonts w:hint="eastAsia" w:ascii="宋体" w:hAnsi="宋体" w:eastAsia="宋体" w:cs="宋体"/>
                <w:i w:val="0"/>
                <w:iCs w:val="0"/>
                <w:color w:val="000000"/>
                <w:sz w:val="22"/>
                <w:szCs w:val="22"/>
                <w:u w:val="none"/>
              </w:rPr>
            </w:pPr>
          </w:p>
        </w:tc>
      </w:tr>
      <w:tr w14:paraId="31D27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36D0B">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7FB1FC">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09C03781">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C4131">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8983E">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D89E58">
            <w:pPr>
              <w:jc w:val="center"/>
              <w:rPr>
                <w:rFonts w:hint="eastAsia" w:ascii="宋体" w:hAnsi="宋体" w:eastAsia="宋体" w:cs="宋体"/>
                <w:i w:val="0"/>
                <w:iCs w:val="0"/>
                <w:color w:val="000000"/>
                <w:sz w:val="22"/>
                <w:szCs w:val="22"/>
                <w:u w:val="none"/>
              </w:rPr>
            </w:pPr>
          </w:p>
        </w:tc>
      </w:tr>
      <w:tr w14:paraId="58E9B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7C95F">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2A0B67">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B620CBE">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000F2">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1D79C9">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CC9D0F">
            <w:pPr>
              <w:jc w:val="center"/>
              <w:rPr>
                <w:rFonts w:hint="eastAsia" w:ascii="宋体" w:hAnsi="宋体" w:eastAsia="宋体" w:cs="宋体"/>
                <w:i w:val="0"/>
                <w:iCs w:val="0"/>
                <w:color w:val="000000"/>
                <w:sz w:val="22"/>
                <w:szCs w:val="22"/>
                <w:u w:val="none"/>
              </w:rPr>
            </w:pPr>
          </w:p>
        </w:tc>
      </w:tr>
      <w:tr w14:paraId="510E3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2BA3EB">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54A8F1">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6A97649">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080C9">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CA306">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9E6888">
            <w:pPr>
              <w:jc w:val="center"/>
              <w:rPr>
                <w:rFonts w:hint="eastAsia" w:ascii="宋体" w:hAnsi="宋体" w:eastAsia="宋体" w:cs="宋体"/>
                <w:i w:val="0"/>
                <w:iCs w:val="0"/>
                <w:color w:val="000000"/>
                <w:sz w:val="22"/>
                <w:szCs w:val="22"/>
                <w:u w:val="none"/>
              </w:rPr>
            </w:pPr>
          </w:p>
        </w:tc>
      </w:tr>
      <w:tr w14:paraId="65081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CF2C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547BBD">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346E97C7">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7A1EC">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6726FD">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0B1CE">
            <w:pPr>
              <w:jc w:val="center"/>
              <w:rPr>
                <w:rFonts w:hint="eastAsia" w:ascii="宋体" w:hAnsi="宋体" w:eastAsia="宋体" w:cs="宋体"/>
                <w:i w:val="0"/>
                <w:iCs w:val="0"/>
                <w:color w:val="000000"/>
                <w:sz w:val="22"/>
                <w:szCs w:val="22"/>
                <w:u w:val="none"/>
              </w:rPr>
            </w:pPr>
          </w:p>
        </w:tc>
      </w:tr>
      <w:tr w14:paraId="46AE5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5285B">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7BBDE7">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C133A84">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5D22C4">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136F2">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36399">
            <w:pPr>
              <w:jc w:val="center"/>
              <w:rPr>
                <w:rFonts w:hint="eastAsia" w:ascii="宋体" w:hAnsi="宋体" w:eastAsia="宋体" w:cs="宋体"/>
                <w:i w:val="0"/>
                <w:iCs w:val="0"/>
                <w:color w:val="000000"/>
                <w:sz w:val="22"/>
                <w:szCs w:val="22"/>
                <w:u w:val="none"/>
              </w:rPr>
            </w:pPr>
          </w:p>
        </w:tc>
      </w:tr>
      <w:tr w14:paraId="1FA68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F701B">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D0108C">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C4206A8">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5FCC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48D5FD">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C9C2B">
            <w:pPr>
              <w:jc w:val="center"/>
              <w:rPr>
                <w:rFonts w:hint="eastAsia" w:ascii="宋体" w:hAnsi="宋体" w:eastAsia="宋体" w:cs="宋体"/>
                <w:i w:val="0"/>
                <w:iCs w:val="0"/>
                <w:color w:val="000000"/>
                <w:sz w:val="22"/>
                <w:szCs w:val="22"/>
                <w:u w:val="none"/>
              </w:rPr>
            </w:pPr>
          </w:p>
        </w:tc>
      </w:tr>
      <w:tr w14:paraId="5BE17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99288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06EE70">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5B55D4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5FC718">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509F5">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7A6F2E">
            <w:pPr>
              <w:jc w:val="center"/>
              <w:rPr>
                <w:rFonts w:hint="eastAsia" w:ascii="宋体" w:hAnsi="宋体" w:eastAsia="宋体" w:cs="宋体"/>
                <w:i w:val="0"/>
                <w:iCs w:val="0"/>
                <w:color w:val="000000"/>
                <w:sz w:val="22"/>
                <w:szCs w:val="22"/>
                <w:u w:val="none"/>
              </w:rPr>
            </w:pPr>
          </w:p>
        </w:tc>
      </w:tr>
      <w:tr w14:paraId="73639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670B94">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7112EA">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2FA8BFE3">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0A92E">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EE01D2">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AB658">
            <w:pPr>
              <w:jc w:val="center"/>
              <w:rPr>
                <w:rFonts w:hint="eastAsia" w:ascii="宋体" w:hAnsi="宋体" w:eastAsia="宋体" w:cs="宋体"/>
                <w:i w:val="0"/>
                <w:iCs w:val="0"/>
                <w:color w:val="000000"/>
                <w:sz w:val="22"/>
                <w:szCs w:val="22"/>
                <w:u w:val="none"/>
              </w:rPr>
            </w:pPr>
          </w:p>
        </w:tc>
      </w:tr>
      <w:tr w14:paraId="24379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7474BB">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E8EADD">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231DB810">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8420E">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DF95B">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0E7BF">
            <w:pPr>
              <w:jc w:val="center"/>
              <w:rPr>
                <w:rFonts w:hint="eastAsia" w:ascii="宋体" w:hAnsi="宋体" w:eastAsia="宋体" w:cs="宋体"/>
                <w:i w:val="0"/>
                <w:iCs w:val="0"/>
                <w:color w:val="000000"/>
                <w:sz w:val="22"/>
                <w:szCs w:val="22"/>
                <w:u w:val="none"/>
              </w:rPr>
            </w:pPr>
          </w:p>
        </w:tc>
      </w:tr>
      <w:tr w14:paraId="1A799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E5AEC">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DE21D4">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D596CB5">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4D170A">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7EA03F">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B2FA4">
            <w:pPr>
              <w:jc w:val="center"/>
              <w:rPr>
                <w:rFonts w:hint="eastAsia" w:ascii="宋体" w:hAnsi="宋体" w:eastAsia="宋体" w:cs="宋体"/>
                <w:i w:val="0"/>
                <w:iCs w:val="0"/>
                <w:color w:val="000000"/>
                <w:sz w:val="22"/>
                <w:szCs w:val="22"/>
                <w:u w:val="none"/>
              </w:rPr>
            </w:pPr>
          </w:p>
        </w:tc>
      </w:tr>
      <w:tr w14:paraId="555BD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5006">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8C69F0">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7A4CBCEA">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F4FF2">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4B01B">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70E58">
            <w:pPr>
              <w:jc w:val="center"/>
              <w:rPr>
                <w:rFonts w:hint="eastAsia" w:ascii="宋体" w:hAnsi="宋体" w:eastAsia="宋体" w:cs="宋体"/>
                <w:i w:val="0"/>
                <w:iCs w:val="0"/>
                <w:color w:val="000000"/>
                <w:sz w:val="22"/>
                <w:szCs w:val="22"/>
                <w:u w:val="none"/>
              </w:rPr>
            </w:pPr>
          </w:p>
        </w:tc>
      </w:tr>
      <w:tr w14:paraId="506BC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0A1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4</w:t>
            </w:r>
          </w:p>
        </w:tc>
        <w:tc>
          <w:tcPr>
            <w:tcW w:w="13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6BE5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智能RFID钥匙柜（96位）</w:t>
            </w:r>
          </w:p>
        </w:tc>
        <w:tc>
          <w:tcPr>
            <w:tcW w:w="3480" w:type="dxa"/>
            <w:vMerge w:val="restart"/>
            <w:tcBorders>
              <w:top w:val="single" w:color="000000" w:sz="4" w:space="0"/>
              <w:left w:val="single" w:color="000000" w:sz="4" w:space="0"/>
              <w:bottom w:val="single" w:color="000000" w:sz="4" w:space="0"/>
              <w:right w:val="single" w:color="000000" w:sz="4" w:space="0"/>
            </w:tcBorders>
            <w:shd w:val="clear" w:color="auto" w:fill="auto"/>
            <w:vAlign w:val="top"/>
          </w:tcPr>
          <w:p w14:paraId="1B115340">
            <w:pPr>
              <w:keepNext w:val="0"/>
              <w:keepLines w:val="0"/>
              <w:widowControl/>
              <w:suppressLineNumbers w:val="0"/>
              <w:jc w:val="left"/>
              <w:textAlignment w:val="top"/>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1、支持指纹、刷钥匙、双目摄像头真人脸识别；</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2、支持96pcs钥匙精准定位和存取；</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3、锁舌带有超高频RFID标签，关门自动盘点;</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4、支持离线使用和联网使用;</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5、柜体和服务器之间通过以太网连接;</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6 、柜门透明处理，柜体内有指示灯；</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7、设备参数</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整机尺寸 1780高 *935宽 *350深 （mm）（含地脚）</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钥匙锁舌个数 96个</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整机重量   160KG</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供电电源 AC220V</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最大功率 144W</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操作系统 Android 7.1</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触摸屏 10寸多点触控电容屏</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屏幕分辨率 1280*800</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通讯方式 以太网</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RFID特性 默认频率：902~928MHz；发射功率：30dB(MAX)</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工作温度 0℃~50℃</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存储温度 -20℃~60℃</w:t>
            </w:r>
            <w:r>
              <w:rPr>
                <w:rFonts w:hint="eastAsia" w:ascii="宋体" w:hAnsi="宋体" w:eastAsia="宋体" w:cs="宋体"/>
                <w:i w:val="0"/>
                <w:iCs w:val="0"/>
                <w:snapToGrid w:val="0"/>
                <w:color w:val="000000"/>
                <w:kern w:val="0"/>
                <w:sz w:val="22"/>
                <w:szCs w:val="22"/>
                <w:u w:val="none"/>
                <w:lang w:val="en-US" w:eastAsia="zh-CN" w:bidi="ar"/>
              </w:rPr>
              <w:br w:type="textWrapping"/>
            </w:r>
            <w:r>
              <w:rPr>
                <w:rFonts w:hint="eastAsia" w:ascii="宋体" w:hAnsi="宋体" w:eastAsia="宋体" w:cs="宋体"/>
                <w:i w:val="0"/>
                <w:iCs w:val="0"/>
                <w:snapToGrid w:val="0"/>
                <w:color w:val="000000"/>
                <w:kern w:val="0"/>
                <w:sz w:val="22"/>
                <w:szCs w:val="22"/>
                <w:u w:val="none"/>
                <w:lang w:val="en-US" w:eastAsia="zh-CN" w:bidi="ar"/>
              </w:rPr>
              <w:t>环境湿度 10%-90%RH,40℃非凝露</w:t>
            </w:r>
          </w:p>
        </w:tc>
        <w:tc>
          <w:tcPr>
            <w:tcW w:w="68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F5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56C61">
            <w:pPr>
              <w:keepNext w:val="0"/>
              <w:keepLines w:val="0"/>
              <w:widowControl/>
              <w:suppressLineNumbers w:val="0"/>
              <w:ind w:left="0" w:leftChars="0" w:firstLine="0"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12</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24</w:t>
            </w:r>
          </w:p>
        </w:tc>
        <w:tc>
          <w:tcPr>
            <w:tcW w:w="122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E90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12</w:t>
            </w:r>
            <w:r>
              <w:rPr>
                <w:rFonts w:hint="eastAsia" w:ascii="宋体" w:hAnsi="宋体" w:cs="宋体"/>
                <w:i w:val="0"/>
                <w:iCs w:val="0"/>
                <w:snapToGrid w:val="0"/>
                <w:color w:val="000000"/>
                <w:kern w:val="0"/>
                <w:sz w:val="22"/>
                <w:szCs w:val="22"/>
                <w:u w:val="none"/>
                <w:lang w:val="en-US" w:eastAsia="zh-CN" w:bidi="ar"/>
              </w:rPr>
              <w:t>.</w:t>
            </w:r>
            <w:r>
              <w:rPr>
                <w:rFonts w:hint="eastAsia" w:ascii="宋体" w:hAnsi="宋体" w:eastAsia="宋体" w:cs="宋体"/>
                <w:i w:val="0"/>
                <w:iCs w:val="0"/>
                <w:snapToGrid w:val="0"/>
                <w:color w:val="000000"/>
                <w:kern w:val="0"/>
                <w:sz w:val="22"/>
                <w:szCs w:val="22"/>
                <w:u w:val="none"/>
                <w:lang w:val="en-US" w:eastAsia="zh-CN" w:bidi="ar"/>
              </w:rPr>
              <w:t>24</w:t>
            </w:r>
          </w:p>
        </w:tc>
      </w:tr>
      <w:tr w14:paraId="1C4E5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1B58F4">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90E5BD">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302AE45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7EE6B">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67649F">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672AB">
            <w:pPr>
              <w:jc w:val="center"/>
              <w:rPr>
                <w:rFonts w:hint="eastAsia" w:ascii="宋体" w:hAnsi="宋体" w:eastAsia="宋体" w:cs="宋体"/>
                <w:i w:val="0"/>
                <w:iCs w:val="0"/>
                <w:color w:val="000000"/>
                <w:sz w:val="22"/>
                <w:szCs w:val="22"/>
                <w:u w:val="none"/>
              </w:rPr>
            </w:pPr>
          </w:p>
        </w:tc>
      </w:tr>
      <w:tr w14:paraId="4DA55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07A0A">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013E8E">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5802458">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BADA8">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77311">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272E2">
            <w:pPr>
              <w:jc w:val="center"/>
              <w:rPr>
                <w:rFonts w:hint="eastAsia" w:ascii="宋体" w:hAnsi="宋体" w:eastAsia="宋体" w:cs="宋体"/>
                <w:i w:val="0"/>
                <w:iCs w:val="0"/>
                <w:color w:val="000000"/>
                <w:sz w:val="22"/>
                <w:szCs w:val="22"/>
                <w:u w:val="none"/>
              </w:rPr>
            </w:pPr>
          </w:p>
        </w:tc>
      </w:tr>
      <w:tr w14:paraId="064D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F8D5FF">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A09D16">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CCBEE6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EA32B8">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AD45B">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8624EC">
            <w:pPr>
              <w:jc w:val="center"/>
              <w:rPr>
                <w:rFonts w:hint="eastAsia" w:ascii="宋体" w:hAnsi="宋体" w:eastAsia="宋体" w:cs="宋体"/>
                <w:i w:val="0"/>
                <w:iCs w:val="0"/>
                <w:color w:val="000000"/>
                <w:sz w:val="22"/>
                <w:szCs w:val="22"/>
                <w:u w:val="none"/>
              </w:rPr>
            </w:pPr>
          </w:p>
        </w:tc>
      </w:tr>
      <w:tr w14:paraId="0608B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8BB184">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83A4E9">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6DBDA685">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E44458">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51E41">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F2F309">
            <w:pPr>
              <w:jc w:val="center"/>
              <w:rPr>
                <w:rFonts w:hint="eastAsia" w:ascii="宋体" w:hAnsi="宋体" w:eastAsia="宋体" w:cs="宋体"/>
                <w:i w:val="0"/>
                <w:iCs w:val="0"/>
                <w:color w:val="000000"/>
                <w:sz w:val="22"/>
                <w:szCs w:val="22"/>
                <w:u w:val="none"/>
              </w:rPr>
            </w:pPr>
          </w:p>
        </w:tc>
      </w:tr>
      <w:tr w14:paraId="5930A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344397">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8DA966">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E7C483B">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3053D">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425A97">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997F8">
            <w:pPr>
              <w:jc w:val="center"/>
              <w:rPr>
                <w:rFonts w:hint="eastAsia" w:ascii="宋体" w:hAnsi="宋体" w:eastAsia="宋体" w:cs="宋体"/>
                <w:i w:val="0"/>
                <w:iCs w:val="0"/>
                <w:color w:val="000000"/>
                <w:sz w:val="22"/>
                <w:szCs w:val="22"/>
                <w:u w:val="none"/>
              </w:rPr>
            </w:pPr>
          </w:p>
        </w:tc>
      </w:tr>
      <w:tr w14:paraId="12CF3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ABC78">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3E89F6">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C04F7B4">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8151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BD3F5">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D309F">
            <w:pPr>
              <w:jc w:val="center"/>
              <w:rPr>
                <w:rFonts w:hint="eastAsia" w:ascii="宋体" w:hAnsi="宋体" w:eastAsia="宋体" w:cs="宋体"/>
                <w:i w:val="0"/>
                <w:iCs w:val="0"/>
                <w:color w:val="000000"/>
                <w:sz w:val="22"/>
                <w:szCs w:val="22"/>
                <w:u w:val="none"/>
              </w:rPr>
            </w:pPr>
          </w:p>
        </w:tc>
      </w:tr>
      <w:tr w14:paraId="7C479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0ED2A6">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950A78">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AF26C61">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68F0A6">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939E77">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92911B">
            <w:pPr>
              <w:jc w:val="center"/>
              <w:rPr>
                <w:rFonts w:hint="eastAsia" w:ascii="宋体" w:hAnsi="宋体" w:eastAsia="宋体" w:cs="宋体"/>
                <w:i w:val="0"/>
                <w:iCs w:val="0"/>
                <w:color w:val="000000"/>
                <w:sz w:val="22"/>
                <w:szCs w:val="22"/>
                <w:u w:val="none"/>
              </w:rPr>
            </w:pPr>
          </w:p>
        </w:tc>
      </w:tr>
      <w:tr w14:paraId="6743E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1353A6">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F2858F">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AF6B48F">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CC4DE0">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78BAF9">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18AC7A">
            <w:pPr>
              <w:jc w:val="center"/>
              <w:rPr>
                <w:rFonts w:hint="eastAsia" w:ascii="宋体" w:hAnsi="宋体" w:eastAsia="宋体" w:cs="宋体"/>
                <w:i w:val="0"/>
                <w:iCs w:val="0"/>
                <w:color w:val="000000"/>
                <w:sz w:val="22"/>
                <w:szCs w:val="22"/>
                <w:u w:val="none"/>
              </w:rPr>
            </w:pPr>
          </w:p>
        </w:tc>
      </w:tr>
      <w:tr w14:paraId="03109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DF96A8">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C59524">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CE52660">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287B8">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3F37F2">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019C8">
            <w:pPr>
              <w:jc w:val="center"/>
              <w:rPr>
                <w:rFonts w:hint="eastAsia" w:ascii="宋体" w:hAnsi="宋体" w:eastAsia="宋体" w:cs="宋体"/>
                <w:i w:val="0"/>
                <w:iCs w:val="0"/>
                <w:color w:val="000000"/>
                <w:sz w:val="22"/>
                <w:szCs w:val="22"/>
                <w:u w:val="none"/>
              </w:rPr>
            </w:pPr>
          </w:p>
        </w:tc>
      </w:tr>
      <w:tr w14:paraId="4C49D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824D3">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436A6C">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D75C986">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A99AA1">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7EA4D3">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06165">
            <w:pPr>
              <w:jc w:val="center"/>
              <w:rPr>
                <w:rFonts w:hint="eastAsia" w:ascii="宋体" w:hAnsi="宋体" w:eastAsia="宋体" w:cs="宋体"/>
                <w:i w:val="0"/>
                <w:iCs w:val="0"/>
                <w:color w:val="000000"/>
                <w:sz w:val="22"/>
                <w:szCs w:val="22"/>
                <w:u w:val="none"/>
              </w:rPr>
            </w:pPr>
          </w:p>
        </w:tc>
      </w:tr>
      <w:tr w14:paraId="3E8C7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65A8C">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371D99">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2075070C">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0FD60F">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FA90E">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81C337">
            <w:pPr>
              <w:jc w:val="center"/>
              <w:rPr>
                <w:rFonts w:hint="eastAsia" w:ascii="宋体" w:hAnsi="宋体" w:eastAsia="宋体" w:cs="宋体"/>
                <w:i w:val="0"/>
                <w:iCs w:val="0"/>
                <w:color w:val="000000"/>
                <w:sz w:val="22"/>
                <w:szCs w:val="22"/>
                <w:u w:val="none"/>
              </w:rPr>
            </w:pPr>
          </w:p>
        </w:tc>
      </w:tr>
      <w:tr w14:paraId="6C5A6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EE18B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564050">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0C32B5E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BF36B">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1F900">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F227C">
            <w:pPr>
              <w:jc w:val="center"/>
              <w:rPr>
                <w:rFonts w:hint="eastAsia" w:ascii="宋体" w:hAnsi="宋体" w:eastAsia="宋体" w:cs="宋体"/>
                <w:i w:val="0"/>
                <w:iCs w:val="0"/>
                <w:color w:val="000000"/>
                <w:sz w:val="22"/>
                <w:szCs w:val="22"/>
                <w:u w:val="none"/>
              </w:rPr>
            </w:pPr>
          </w:p>
        </w:tc>
      </w:tr>
      <w:tr w14:paraId="35151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427C4">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931C0E">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53E02F03">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269E45">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0275C8">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41EE5">
            <w:pPr>
              <w:jc w:val="center"/>
              <w:rPr>
                <w:rFonts w:hint="eastAsia" w:ascii="宋体" w:hAnsi="宋体" w:eastAsia="宋体" w:cs="宋体"/>
                <w:i w:val="0"/>
                <w:iCs w:val="0"/>
                <w:color w:val="000000"/>
                <w:sz w:val="22"/>
                <w:szCs w:val="22"/>
                <w:u w:val="none"/>
              </w:rPr>
            </w:pPr>
          </w:p>
        </w:tc>
      </w:tr>
      <w:tr w14:paraId="73321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415D60">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FF7980">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7EB5D68">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D253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8DB53">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02F5B">
            <w:pPr>
              <w:jc w:val="center"/>
              <w:rPr>
                <w:rFonts w:hint="eastAsia" w:ascii="宋体" w:hAnsi="宋体" w:eastAsia="宋体" w:cs="宋体"/>
                <w:i w:val="0"/>
                <w:iCs w:val="0"/>
                <w:color w:val="000000"/>
                <w:sz w:val="22"/>
                <w:szCs w:val="22"/>
                <w:u w:val="none"/>
              </w:rPr>
            </w:pPr>
          </w:p>
        </w:tc>
      </w:tr>
      <w:tr w14:paraId="261C2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63E1">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14EF8C">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78089338">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B68AC">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9A11C9">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DA666">
            <w:pPr>
              <w:jc w:val="center"/>
              <w:rPr>
                <w:rFonts w:hint="eastAsia" w:ascii="宋体" w:hAnsi="宋体" w:eastAsia="宋体" w:cs="宋体"/>
                <w:i w:val="0"/>
                <w:iCs w:val="0"/>
                <w:color w:val="000000"/>
                <w:sz w:val="22"/>
                <w:szCs w:val="22"/>
                <w:u w:val="none"/>
              </w:rPr>
            </w:pPr>
          </w:p>
        </w:tc>
      </w:tr>
      <w:tr w14:paraId="0291B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EDA38">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D06CDE">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7FE8211">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E0BD0">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EC09E">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FB1A67">
            <w:pPr>
              <w:jc w:val="center"/>
              <w:rPr>
                <w:rFonts w:hint="eastAsia" w:ascii="宋体" w:hAnsi="宋体" w:eastAsia="宋体" w:cs="宋体"/>
                <w:i w:val="0"/>
                <w:iCs w:val="0"/>
                <w:color w:val="000000"/>
                <w:sz w:val="22"/>
                <w:szCs w:val="22"/>
                <w:u w:val="none"/>
              </w:rPr>
            </w:pPr>
          </w:p>
        </w:tc>
      </w:tr>
      <w:tr w14:paraId="58278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2B647">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CADA02">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43B868A2">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B06957">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7B5436">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0E84C">
            <w:pPr>
              <w:jc w:val="center"/>
              <w:rPr>
                <w:rFonts w:hint="eastAsia" w:ascii="宋体" w:hAnsi="宋体" w:eastAsia="宋体" w:cs="宋体"/>
                <w:i w:val="0"/>
                <w:iCs w:val="0"/>
                <w:color w:val="000000"/>
                <w:sz w:val="22"/>
                <w:szCs w:val="22"/>
                <w:u w:val="none"/>
              </w:rPr>
            </w:pPr>
          </w:p>
        </w:tc>
      </w:tr>
      <w:tr w14:paraId="38C00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BCFFDF">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323E07">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9E81D8D">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5901CB">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3193D">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5A74E">
            <w:pPr>
              <w:jc w:val="center"/>
              <w:rPr>
                <w:rFonts w:hint="eastAsia" w:ascii="宋体" w:hAnsi="宋体" w:eastAsia="宋体" w:cs="宋体"/>
                <w:i w:val="0"/>
                <w:iCs w:val="0"/>
                <w:color w:val="000000"/>
                <w:sz w:val="22"/>
                <w:szCs w:val="22"/>
                <w:u w:val="none"/>
              </w:rPr>
            </w:pPr>
          </w:p>
        </w:tc>
      </w:tr>
      <w:tr w14:paraId="6002F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20" w:hRule="atLeast"/>
        </w:trPr>
        <w:tc>
          <w:tcPr>
            <w:tcW w:w="683"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87E845">
            <w:pPr>
              <w:jc w:val="center"/>
              <w:rPr>
                <w:rFonts w:hint="eastAsia" w:ascii="宋体" w:hAnsi="宋体" w:eastAsia="宋体" w:cs="宋体"/>
                <w:i w:val="0"/>
                <w:iCs w:val="0"/>
                <w:color w:val="000000"/>
                <w:sz w:val="22"/>
                <w:szCs w:val="22"/>
                <w:u w:val="none"/>
              </w:rPr>
            </w:pPr>
          </w:p>
        </w:tc>
        <w:tc>
          <w:tcPr>
            <w:tcW w:w="13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C665E7">
            <w:pPr>
              <w:jc w:val="center"/>
              <w:rPr>
                <w:rFonts w:hint="eastAsia" w:ascii="宋体" w:hAnsi="宋体" w:eastAsia="宋体" w:cs="宋体"/>
                <w:i w:val="0"/>
                <w:iCs w:val="0"/>
                <w:color w:val="000000"/>
                <w:sz w:val="22"/>
                <w:szCs w:val="22"/>
                <w:u w:val="none"/>
              </w:rPr>
            </w:pPr>
          </w:p>
        </w:tc>
        <w:tc>
          <w:tcPr>
            <w:tcW w:w="3480" w:type="dxa"/>
            <w:vMerge w:val="continue"/>
            <w:tcBorders>
              <w:top w:val="single" w:color="000000" w:sz="4" w:space="0"/>
              <w:left w:val="single" w:color="000000" w:sz="4" w:space="0"/>
              <w:bottom w:val="single" w:color="000000" w:sz="4" w:space="0"/>
              <w:right w:val="single" w:color="000000" w:sz="4" w:space="0"/>
            </w:tcBorders>
            <w:shd w:val="clear" w:color="auto" w:fill="auto"/>
            <w:vAlign w:val="top"/>
          </w:tcPr>
          <w:p w14:paraId="13710336">
            <w:pPr>
              <w:jc w:val="left"/>
              <w:rPr>
                <w:rFonts w:hint="eastAsia" w:ascii="宋体" w:hAnsi="宋体" w:eastAsia="宋体" w:cs="宋体"/>
                <w:i w:val="0"/>
                <w:iCs w:val="0"/>
                <w:color w:val="000000"/>
                <w:sz w:val="22"/>
                <w:szCs w:val="22"/>
                <w:u w:val="none"/>
              </w:rPr>
            </w:pPr>
          </w:p>
        </w:tc>
        <w:tc>
          <w:tcPr>
            <w:tcW w:w="68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815B45">
            <w:pPr>
              <w:jc w:val="center"/>
              <w:rPr>
                <w:rFonts w:hint="eastAsia" w:ascii="宋体" w:hAnsi="宋体" w:eastAsia="宋体" w:cs="宋体"/>
                <w:i w:val="0"/>
                <w:iCs w:val="0"/>
                <w:color w:val="000000"/>
                <w:sz w:val="22"/>
                <w:szCs w:val="22"/>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EB6C51">
            <w:pPr>
              <w:jc w:val="center"/>
              <w:rPr>
                <w:rFonts w:hint="eastAsia" w:ascii="宋体" w:hAnsi="宋体" w:eastAsia="宋体" w:cs="宋体"/>
                <w:i w:val="0"/>
                <w:iCs w:val="0"/>
                <w:color w:val="000000"/>
                <w:sz w:val="22"/>
                <w:szCs w:val="22"/>
                <w:u w:val="none"/>
              </w:rPr>
            </w:pPr>
          </w:p>
        </w:tc>
        <w:tc>
          <w:tcPr>
            <w:tcW w:w="122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769B4D">
            <w:pPr>
              <w:jc w:val="center"/>
              <w:rPr>
                <w:rFonts w:hint="eastAsia" w:ascii="宋体" w:hAnsi="宋体" w:eastAsia="宋体" w:cs="宋体"/>
                <w:i w:val="0"/>
                <w:iCs w:val="0"/>
                <w:color w:val="000000"/>
                <w:sz w:val="22"/>
                <w:szCs w:val="22"/>
                <w:u w:val="none"/>
              </w:rPr>
            </w:pPr>
          </w:p>
        </w:tc>
      </w:tr>
      <w:tr w14:paraId="1D524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12530">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5</w:t>
            </w:r>
          </w:p>
        </w:tc>
        <w:tc>
          <w:tcPr>
            <w:tcW w:w="13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E3B9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snapToGrid w:val="0"/>
                <w:color w:val="000000"/>
                <w:kern w:val="0"/>
                <w:sz w:val="22"/>
                <w:szCs w:val="22"/>
                <w:u w:val="none"/>
                <w:lang w:val="en-US" w:eastAsia="zh-CN" w:bidi="ar"/>
              </w:rPr>
              <w:t>总计</w:t>
            </w:r>
          </w:p>
        </w:tc>
        <w:tc>
          <w:tcPr>
            <w:tcW w:w="34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198E2">
            <w:pPr>
              <w:rPr>
                <w:rFonts w:hint="eastAsia" w:ascii="宋体" w:hAnsi="宋体" w:eastAsia="宋体" w:cs="宋体"/>
                <w:i w:val="0"/>
                <w:iCs w:val="0"/>
                <w:color w:val="000000"/>
                <w:sz w:val="22"/>
                <w:szCs w:val="22"/>
                <w:u w:val="none"/>
              </w:rPr>
            </w:pP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6DCBF">
            <w:pPr>
              <w:rPr>
                <w:rFonts w:hint="eastAsia" w:ascii="宋体" w:hAnsi="宋体" w:eastAsia="宋体" w:cs="宋体"/>
                <w:i w:val="0"/>
                <w:iCs w:val="0"/>
                <w:color w:val="000000"/>
                <w:sz w:val="22"/>
                <w:szCs w:val="22"/>
                <w:u w:val="none"/>
              </w:rPr>
            </w:pPr>
          </w:p>
        </w:tc>
        <w:tc>
          <w:tcPr>
            <w:tcW w:w="22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DA3D4E">
            <w:pPr>
              <w:jc w:val="center"/>
              <w:rPr>
                <w:rFonts w:hint="default"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37.74</w:t>
            </w:r>
          </w:p>
        </w:tc>
      </w:tr>
    </w:tbl>
    <w:p w14:paraId="5AFF8E75">
      <w:pPr>
        <w:widowControl w:val="0"/>
        <w:kinsoku/>
        <w:ind w:left="0" w:leftChars="0" w:firstLine="0" w:firstLineChars="0"/>
        <w:rPr>
          <w:rFonts w:ascii="宋体" w:hAnsi="宋体" w:cs="宋体"/>
          <w:spacing w:val="-1"/>
          <w:szCs w:val="24"/>
          <w:lang w:eastAsia="zh-CN"/>
        </w:rPr>
      </w:pPr>
    </w:p>
    <w:p w14:paraId="2997654B">
      <w:pPr>
        <w:widowControl w:val="0"/>
        <w:kinsoku/>
        <w:ind w:firstLine="566" w:firstLineChars="236"/>
        <w:rPr>
          <w:szCs w:val="24"/>
          <w:lang w:eastAsia="zh-CN"/>
        </w:rPr>
      </w:pPr>
    </w:p>
    <w:sectPr>
      <w:pgSz w:w="11906" w:h="16838"/>
      <w:pgMar w:top="1440" w:right="1800" w:bottom="1440" w:left="1800" w:header="567" w:footer="1134"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Times New Roman (正文 CS 字体)">
    <w:altName w:val="宋体"/>
    <w:panose1 w:val="00000000000000000000"/>
    <w:charset w:val="86"/>
    <w:family w:val="roman"/>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宋体-18030">
    <w:altName w:val="微软雅黑"/>
    <w:panose1 w:val="00000000000000000000"/>
    <w:charset w:val="00"/>
    <w:family w:val="roman"/>
    <w:pitch w:val="default"/>
    <w:sig w:usb0="00000000" w:usb1="00000000" w:usb2="00000008" w:usb3="00000000" w:csb0="000001FF" w:csb1="00000000"/>
  </w:font>
  <w:font w:name="Arial Unicode MS">
    <w:altName w:val="宋体"/>
    <w:panose1 w:val="020B0604020202020204"/>
    <w:charset w:val="86"/>
    <w:family w:val="auto"/>
    <w:pitch w:val="default"/>
    <w:sig w:usb0="00000000" w:usb1="00000000" w:usb2="0000003F" w:usb3="00000000" w:csb0="603F01FF" w:csb1="FFFF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华文仿宋">
    <w:altName w:val="仿宋"/>
    <w:panose1 w:val="02010600040101010101"/>
    <w:charset w:val="86"/>
    <w:family w:val="auto"/>
    <w:pitch w:val="default"/>
    <w:sig w:usb0="00000000" w:usb1="00000000" w:usb2="00000000" w:usb3="00000000" w:csb0="0004009F" w:csb1="DFD7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幼圆">
    <w:altName w:val="宋体"/>
    <w:panose1 w:val="02010509060101010101"/>
    <w:charset w:val="86"/>
    <w:family w:val="modern"/>
    <w:pitch w:val="default"/>
    <w:sig w:usb0="00000000" w:usb1="00000000" w:usb2="00000010" w:usb3="00000000" w:csb0="00040000" w:csb1="00000000"/>
  </w:font>
  <w:font w:name="华文宋体">
    <w:altName w:val="宋体"/>
    <w:panose1 w:val="020106000401010101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2904D">
    <w:pPr>
      <w:tabs>
        <w:tab w:val="center" w:pos="4431"/>
        <w:tab w:val="right" w:pos="9080"/>
      </w:tabs>
      <w:ind w:firstLine="420"/>
      <w:jc w:val="center"/>
      <w:rPr>
        <w:rFonts w:hint="eastAsia" w:ascii="Times New Roman" w:hAnsi="宋体" w:cs="Times New Roman"/>
        <w:sz w:val="21"/>
      </w:rPr>
    </w:pPr>
    <w:r>
      <w:rPr>
        <w:rFonts w:ascii="Times New Roman" w:hAnsi="宋体" w:cs="Times New Roman"/>
        <w:sz w:val="21"/>
      </w:rPr>
      <w:fldChar w:fldCharType="begin"/>
    </w:r>
    <w:r>
      <w:rPr>
        <w:rFonts w:ascii="Times New Roman" w:hAnsi="宋体" w:cs="Times New Roman"/>
        <w:sz w:val="21"/>
      </w:rPr>
      <w:instrText xml:space="preserve"> PAGE </w:instrText>
    </w:r>
    <w:r>
      <w:rPr>
        <w:rFonts w:ascii="Times New Roman" w:hAnsi="宋体" w:cs="Times New Roman"/>
        <w:sz w:val="21"/>
      </w:rPr>
      <w:fldChar w:fldCharType="separate"/>
    </w:r>
    <w:r>
      <w:rPr>
        <w:rFonts w:ascii="Times New Roman" w:hAnsi="宋体" w:cs="Times New Roman"/>
        <w:sz w:val="21"/>
      </w:rPr>
      <w:t>37</w:t>
    </w:r>
    <w:r>
      <w:rPr>
        <w:rFonts w:ascii="Times New Roman" w:hAnsi="宋体" w:cs="Times New Roman"/>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07483">
    <w:pPr>
      <w:pStyle w:val="19"/>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39E0F"/>
    <w:multiLevelType w:val="multilevel"/>
    <w:tmpl w:val="CA239E0F"/>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
    <w:nsid w:val="E2167D23"/>
    <w:multiLevelType w:val="singleLevel"/>
    <w:tmpl w:val="E2167D23"/>
    <w:lvl w:ilvl="0" w:tentative="0">
      <w:start w:val="1"/>
      <w:numFmt w:val="decimal"/>
      <w:lvlText w:val="%1."/>
      <w:lvlJc w:val="left"/>
      <w:pPr>
        <w:ind w:left="425" w:hanging="425"/>
      </w:pPr>
      <w:rPr>
        <w:rFonts w:hint="default"/>
      </w:rPr>
    </w:lvl>
  </w:abstractNum>
  <w:abstractNum w:abstractNumId="2">
    <w:nsid w:val="F9270AF4"/>
    <w:multiLevelType w:val="singleLevel"/>
    <w:tmpl w:val="F9270AF4"/>
    <w:lvl w:ilvl="0" w:tentative="0">
      <w:start w:val="1"/>
      <w:numFmt w:val="decimal"/>
      <w:lvlText w:val="%1."/>
      <w:lvlJc w:val="left"/>
      <w:pPr>
        <w:ind w:left="425" w:hanging="425"/>
      </w:pPr>
      <w:rPr>
        <w:rFonts w:hint="default"/>
      </w:rPr>
    </w:lvl>
  </w:abstractNum>
  <w:abstractNum w:abstractNumId="3">
    <w:nsid w:val="FFFFFF88"/>
    <w:multiLevelType w:val="singleLevel"/>
    <w:tmpl w:val="FFFFFF88"/>
    <w:lvl w:ilvl="0" w:tentative="0">
      <w:start w:val="1"/>
      <w:numFmt w:val="decimal"/>
      <w:pStyle w:val="43"/>
      <w:lvlText w:val="%1."/>
      <w:lvlJc w:val="left"/>
      <w:pPr>
        <w:tabs>
          <w:tab w:val="left" w:pos="360"/>
        </w:tabs>
        <w:ind w:left="360" w:hanging="360"/>
      </w:pPr>
    </w:lvl>
  </w:abstractNum>
  <w:abstractNum w:abstractNumId="4">
    <w:nsid w:val="0638557A"/>
    <w:multiLevelType w:val="multilevel"/>
    <w:tmpl w:val="0638557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5">
    <w:nsid w:val="0AA91AC7"/>
    <w:multiLevelType w:val="multilevel"/>
    <w:tmpl w:val="0AA91AC7"/>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6">
    <w:nsid w:val="0C0F544F"/>
    <w:multiLevelType w:val="multilevel"/>
    <w:tmpl w:val="0C0F544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7">
    <w:nsid w:val="0D761ACC"/>
    <w:multiLevelType w:val="multilevel"/>
    <w:tmpl w:val="0D761ACC"/>
    <w:lvl w:ilvl="0" w:tentative="0">
      <w:start w:val="1"/>
      <w:numFmt w:val="decimal"/>
      <w:lvlText w:val="%1."/>
      <w:lvlJc w:val="left"/>
      <w:pPr>
        <w:ind w:left="900" w:hanging="420"/>
      </w:pPr>
      <w:rPr>
        <w:rFonts w:hint="default"/>
        <w:b w:val="0"/>
        <w:bCs w:val="0"/>
        <w:color w:val="00000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0E1B4D66"/>
    <w:multiLevelType w:val="multilevel"/>
    <w:tmpl w:val="0E1B4D66"/>
    <w:lvl w:ilvl="0" w:tentative="0">
      <w:start w:val="1"/>
      <w:numFmt w:val="japaneseCounting"/>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0E4D581D"/>
    <w:multiLevelType w:val="multilevel"/>
    <w:tmpl w:val="0E4D581D"/>
    <w:lvl w:ilvl="0" w:tentative="0">
      <w:start w:val="1"/>
      <w:numFmt w:val="bullet"/>
      <w:lvlText w:val=""/>
      <w:lvlJc w:val="left"/>
      <w:pPr>
        <w:ind w:left="960" w:hanging="420"/>
      </w:pPr>
      <w:rPr>
        <w:rFonts w:hint="default" w:ascii="Wingdings" w:hAnsi="Wingdings"/>
      </w:rPr>
    </w:lvl>
    <w:lvl w:ilvl="1" w:tentative="0">
      <w:start w:val="1"/>
      <w:numFmt w:val="bullet"/>
      <w:lvlText w:val=""/>
      <w:lvlJc w:val="left"/>
      <w:pPr>
        <w:ind w:left="1380" w:hanging="420"/>
      </w:pPr>
      <w:rPr>
        <w:rFonts w:hint="default" w:ascii="Wingdings" w:hAnsi="Wingdings"/>
      </w:rPr>
    </w:lvl>
    <w:lvl w:ilvl="2" w:tentative="0">
      <w:start w:val="1"/>
      <w:numFmt w:val="bullet"/>
      <w:lvlText w:val=""/>
      <w:lvlJc w:val="left"/>
      <w:pPr>
        <w:ind w:left="1800" w:hanging="420"/>
      </w:pPr>
      <w:rPr>
        <w:rFonts w:hint="default" w:ascii="Wingdings" w:hAnsi="Wingdings"/>
      </w:rPr>
    </w:lvl>
    <w:lvl w:ilvl="3" w:tentative="0">
      <w:start w:val="1"/>
      <w:numFmt w:val="bullet"/>
      <w:lvlText w:val=""/>
      <w:lvlJc w:val="left"/>
      <w:pPr>
        <w:ind w:left="2220" w:hanging="420"/>
      </w:pPr>
      <w:rPr>
        <w:rFonts w:hint="default" w:ascii="Wingdings" w:hAnsi="Wingdings"/>
      </w:rPr>
    </w:lvl>
    <w:lvl w:ilvl="4" w:tentative="0">
      <w:start w:val="1"/>
      <w:numFmt w:val="bullet"/>
      <w:lvlText w:val=""/>
      <w:lvlJc w:val="left"/>
      <w:pPr>
        <w:ind w:left="2640" w:hanging="420"/>
      </w:pPr>
      <w:rPr>
        <w:rFonts w:hint="default" w:ascii="Wingdings" w:hAnsi="Wingdings"/>
      </w:rPr>
    </w:lvl>
    <w:lvl w:ilvl="5" w:tentative="0">
      <w:start w:val="1"/>
      <w:numFmt w:val="bullet"/>
      <w:lvlText w:val=""/>
      <w:lvlJc w:val="left"/>
      <w:pPr>
        <w:ind w:left="3060" w:hanging="420"/>
      </w:pPr>
      <w:rPr>
        <w:rFonts w:hint="default" w:ascii="Wingdings" w:hAnsi="Wingdings"/>
      </w:rPr>
    </w:lvl>
    <w:lvl w:ilvl="6" w:tentative="0">
      <w:start w:val="1"/>
      <w:numFmt w:val="bullet"/>
      <w:lvlText w:val=""/>
      <w:lvlJc w:val="left"/>
      <w:pPr>
        <w:ind w:left="3480" w:hanging="420"/>
      </w:pPr>
      <w:rPr>
        <w:rFonts w:hint="default" w:ascii="Wingdings" w:hAnsi="Wingdings"/>
      </w:rPr>
    </w:lvl>
    <w:lvl w:ilvl="7" w:tentative="0">
      <w:start w:val="1"/>
      <w:numFmt w:val="bullet"/>
      <w:lvlText w:val=""/>
      <w:lvlJc w:val="left"/>
      <w:pPr>
        <w:ind w:left="3900" w:hanging="420"/>
      </w:pPr>
      <w:rPr>
        <w:rFonts w:hint="default" w:ascii="Wingdings" w:hAnsi="Wingdings"/>
      </w:rPr>
    </w:lvl>
    <w:lvl w:ilvl="8" w:tentative="0">
      <w:start w:val="1"/>
      <w:numFmt w:val="bullet"/>
      <w:lvlText w:val=""/>
      <w:lvlJc w:val="left"/>
      <w:pPr>
        <w:ind w:left="4320" w:hanging="420"/>
      </w:pPr>
      <w:rPr>
        <w:rFonts w:hint="default" w:ascii="Wingdings" w:hAnsi="Wingdings"/>
      </w:rPr>
    </w:lvl>
  </w:abstractNum>
  <w:abstractNum w:abstractNumId="10">
    <w:nsid w:val="1E80431A"/>
    <w:multiLevelType w:val="multilevel"/>
    <w:tmpl w:val="1E80431A"/>
    <w:lvl w:ilvl="0" w:tentative="0">
      <w:start w:val="1"/>
      <w:numFmt w:val="bullet"/>
      <w:lvlText w:val=""/>
      <w:lvlJc w:val="left"/>
      <w:pPr>
        <w:ind w:left="1060" w:hanging="420"/>
      </w:pPr>
      <w:rPr>
        <w:rFonts w:hint="default" w:ascii="Wingdings" w:hAnsi="Wingdings"/>
      </w:rPr>
    </w:lvl>
    <w:lvl w:ilvl="1" w:tentative="0">
      <w:start w:val="1"/>
      <w:numFmt w:val="bullet"/>
      <w:lvlText w:val=""/>
      <w:lvlJc w:val="left"/>
      <w:pPr>
        <w:ind w:left="1480" w:hanging="420"/>
      </w:pPr>
      <w:rPr>
        <w:rFonts w:hint="default" w:ascii="Wingdings" w:hAnsi="Wingdings"/>
      </w:rPr>
    </w:lvl>
    <w:lvl w:ilvl="2" w:tentative="0">
      <w:start w:val="1"/>
      <w:numFmt w:val="bullet"/>
      <w:lvlText w:val=""/>
      <w:lvlJc w:val="left"/>
      <w:pPr>
        <w:ind w:left="1900" w:hanging="420"/>
      </w:pPr>
      <w:rPr>
        <w:rFonts w:hint="default" w:ascii="Wingdings" w:hAnsi="Wingdings"/>
      </w:rPr>
    </w:lvl>
    <w:lvl w:ilvl="3" w:tentative="0">
      <w:start w:val="1"/>
      <w:numFmt w:val="bullet"/>
      <w:lvlText w:val=""/>
      <w:lvlJc w:val="left"/>
      <w:pPr>
        <w:ind w:left="2320" w:hanging="420"/>
      </w:pPr>
      <w:rPr>
        <w:rFonts w:hint="default" w:ascii="Wingdings" w:hAnsi="Wingdings"/>
      </w:rPr>
    </w:lvl>
    <w:lvl w:ilvl="4" w:tentative="0">
      <w:start w:val="1"/>
      <w:numFmt w:val="bullet"/>
      <w:lvlText w:val=""/>
      <w:lvlJc w:val="left"/>
      <w:pPr>
        <w:ind w:left="2740" w:hanging="420"/>
      </w:pPr>
      <w:rPr>
        <w:rFonts w:hint="default" w:ascii="Wingdings" w:hAnsi="Wingdings"/>
      </w:rPr>
    </w:lvl>
    <w:lvl w:ilvl="5" w:tentative="0">
      <w:start w:val="1"/>
      <w:numFmt w:val="bullet"/>
      <w:lvlText w:val=""/>
      <w:lvlJc w:val="left"/>
      <w:pPr>
        <w:ind w:left="3160" w:hanging="420"/>
      </w:pPr>
      <w:rPr>
        <w:rFonts w:hint="default" w:ascii="Wingdings" w:hAnsi="Wingdings"/>
      </w:rPr>
    </w:lvl>
    <w:lvl w:ilvl="6" w:tentative="0">
      <w:start w:val="1"/>
      <w:numFmt w:val="bullet"/>
      <w:lvlText w:val=""/>
      <w:lvlJc w:val="left"/>
      <w:pPr>
        <w:ind w:left="3580" w:hanging="420"/>
      </w:pPr>
      <w:rPr>
        <w:rFonts w:hint="default" w:ascii="Wingdings" w:hAnsi="Wingdings"/>
      </w:rPr>
    </w:lvl>
    <w:lvl w:ilvl="7" w:tentative="0">
      <w:start w:val="1"/>
      <w:numFmt w:val="bullet"/>
      <w:lvlText w:val=""/>
      <w:lvlJc w:val="left"/>
      <w:pPr>
        <w:ind w:left="4000" w:hanging="420"/>
      </w:pPr>
      <w:rPr>
        <w:rFonts w:hint="default" w:ascii="Wingdings" w:hAnsi="Wingdings"/>
      </w:rPr>
    </w:lvl>
    <w:lvl w:ilvl="8" w:tentative="0">
      <w:start w:val="1"/>
      <w:numFmt w:val="bullet"/>
      <w:lvlText w:val=""/>
      <w:lvlJc w:val="left"/>
      <w:pPr>
        <w:ind w:left="4420" w:hanging="420"/>
      </w:pPr>
      <w:rPr>
        <w:rFonts w:hint="default" w:ascii="Wingdings" w:hAnsi="Wingdings"/>
      </w:rPr>
    </w:lvl>
  </w:abstractNum>
  <w:abstractNum w:abstractNumId="11">
    <w:nsid w:val="22A70B0C"/>
    <w:multiLevelType w:val="multilevel"/>
    <w:tmpl w:val="22A70B0C"/>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12">
    <w:nsid w:val="26CC1A9C"/>
    <w:multiLevelType w:val="multilevel"/>
    <w:tmpl w:val="26CC1A9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3">
    <w:nsid w:val="298B7B89"/>
    <w:multiLevelType w:val="multilevel"/>
    <w:tmpl w:val="298B7B8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3583233D"/>
    <w:multiLevelType w:val="multilevel"/>
    <w:tmpl w:val="3583233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5">
    <w:nsid w:val="375E62D3"/>
    <w:multiLevelType w:val="multilevel"/>
    <w:tmpl w:val="375E62D3"/>
    <w:lvl w:ilvl="0" w:tentative="0">
      <w:start w:val="1"/>
      <w:numFmt w:val="decimal"/>
      <w:lvlText w:val="（%1）"/>
      <w:lvlJc w:val="left"/>
      <w:pPr>
        <w:ind w:left="900" w:hanging="420"/>
      </w:pPr>
      <w:rPr>
        <w:lang w:val="en-US"/>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6">
    <w:nsid w:val="38F721C1"/>
    <w:multiLevelType w:val="multilevel"/>
    <w:tmpl w:val="38F721C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7">
    <w:nsid w:val="3A854F2E"/>
    <w:multiLevelType w:val="multilevel"/>
    <w:tmpl w:val="3A854F2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8">
    <w:nsid w:val="427374FA"/>
    <w:multiLevelType w:val="multilevel"/>
    <w:tmpl w:val="427374FA"/>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19">
    <w:nsid w:val="4468070C"/>
    <w:multiLevelType w:val="multilevel"/>
    <w:tmpl w:val="4468070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49300B5C"/>
    <w:multiLevelType w:val="multilevel"/>
    <w:tmpl w:val="49300B5C"/>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1">
    <w:nsid w:val="5BC21C34"/>
    <w:multiLevelType w:val="multilevel"/>
    <w:tmpl w:val="5BC21C34"/>
    <w:lvl w:ilvl="0" w:tentative="0">
      <w:start w:val="1"/>
      <w:numFmt w:val="decimal"/>
      <w:suff w:val="nothing"/>
      <w:lvlText w:val="%1．"/>
      <w:lvlJc w:val="left"/>
      <w:pPr>
        <w:ind w:left="0" w:firstLine="482"/>
      </w:pPr>
      <w:rPr>
        <w:rFonts w:hint="eastAsia"/>
      </w:rPr>
    </w:lvl>
    <w:lvl w:ilvl="1" w:tentative="0">
      <w:start w:val="1"/>
      <w:numFmt w:val="decimal"/>
      <w:lvlText w:val="%2."/>
      <w:lvlJc w:val="left"/>
      <w:pPr>
        <w:ind w:left="2405" w:hanging="420"/>
      </w:pPr>
      <w:rPr>
        <w:rFonts w:hint="default"/>
        <w:b w:val="0"/>
        <w:bCs w:val="0"/>
        <w:color w:val="000000"/>
      </w:rPr>
    </w:lvl>
    <w:lvl w:ilvl="2" w:tentative="0">
      <w:start w:val="1"/>
      <w:numFmt w:val="decimal"/>
      <w:suff w:val="nothing"/>
      <w:lvlText w:val="%3）"/>
      <w:lvlJc w:val="left"/>
      <w:pPr>
        <w:ind w:left="0" w:firstLine="482"/>
      </w:pPr>
      <w:rPr>
        <w:rFonts w:hint="eastAsia"/>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2">
    <w:nsid w:val="5D570DE2"/>
    <w:multiLevelType w:val="multilevel"/>
    <w:tmpl w:val="5D570DE2"/>
    <w:lvl w:ilvl="0" w:tentative="0">
      <w:start w:val="1"/>
      <w:numFmt w:val="decimal"/>
      <w:suff w:val="nothing"/>
      <w:lvlText w:val="%1．"/>
      <w:lvlJc w:val="left"/>
      <w:pPr>
        <w:ind w:left="0" w:firstLine="482"/>
      </w:pPr>
      <w:rPr>
        <w:rFonts w:hint="eastAsia"/>
      </w:rPr>
    </w:lvl>
    <w:lvl w:ilvl="1" w:tentative="0">
      <w:start w:val="1"/>
      <w:numFmt w:val="decimal"/>
      <w:lvlText w:val="%2."/>
      <w:lvlJc w:val="left"/>
      <w:pPr>
        <w:ind w:left="900" w:hanging="420"/>
      </w:pPr>
      <w:rPr>
        <w:rFonts w:hint="default"/>
        <w:b w:val="0"/>
        <w:bCs w:val="0"/>
        <w:color w:val="000000"/>
      </w:rPr>
    </w:lvl>
    <w:lvl w:ilvl="2" w:tentative="0">
      <w:start w:val="1"/>
      <w:numFmt w:val="decimal"/>
      <w:lvlText w:val="%3."/>
      <w:lvlJc w:val="left"/>
      <w:pPr>
        <w:ind w:left="902" w:hanging="420"/>
      </w:pPr>
      <w:rPr>
        <w:rFonts w:hint="default"/>
        <w:b/>
        <w:bCs/>
        <w:color w:val="000000"/>
      </w:rPr>
    </w:lvl>
    <w:lvl w:ilvl="3" w:tentative="0">
      <w:start w:val="1"/>
      <w:numFmt w:val="decimal"/>
      <w:lvlText w:val="%4."/>
      <w:lvlJc w:val="left"/>
      <w:pPr>
        <w:ind w:left="2160" w:hanging="420"/>
      </w:pPr>
      <w:rPr>
        <w:rFonts w:hint="eastAsia"/>
      </w:rPr>
    </w:lvl>
    <w:lvl w:ilvl="4" w:tentative="0">
      <w:start w:val="1"/>
      <w:numFmt w:val="lowerLetter"/>
      <w:lvlText w:val="%5)"/>
      <w:lvlJc w:val="left"/>
      <w:pPr>
        <w:ind w:left="2580" w:hanging="420"/>
      </w:pPr>
      <w:rPr>
        <w:rFonts w:hint="eastAsia"/>
      </w:rPr>
    </w:lvl>
    <w:lvl w:ilvl="5" w:tentative="0">
      <w:start w:val="1"/>
      <w:numFmt w:val="lowerRoman"/>
      <w:lvlText w:val="%6."/>
      <w:lvlJc w:val="right"/>
      <w:pPr>
        <w:ind w:left="3000" w:hanging="420"/>
      </w:pPr>
      <w:rPr>
        <w:rFonts w:hint="eastAsia"/>
      </w:rPr>
    </w:lvl>
    <w:lvl w:ilvl="6" w:tentative="0">
      <w:start w:val="1"/>
      <w:numFmt w:val="decimal"/>
      <w:lvlText w:val="%7."/>
      <w:lvlJc w:val="left"/>
      <w:pPr>
        <w:ind w:left="3420" w:hanging="420"/>
      </w:pPr>
      <w:rPr>
        <w:rFonts w:hint="eastAsia"/>
      </w:rPr>
    </w:lvl>
    <w:lvl w:ilvl="7" w:tentative="0">
      <w:start w:val="1"/>
      <w:numFmt w:val="lowerLetter"/>
      <w:lvlText w:val="%8)"/>
      <w:lvlJc w:val="left"/>
      <w:pPr>
        <w:ind w:left="3840" w:hanging="420"/>
      </w:pPr>
      <w:rPr>
        <w:rFonts w:hint="eastAsia"/>
      </w:rPr>
    </w:lvl>
    <w:lvl w:ilvl="8" w:tentative="0">
      <w:start w:val="1"/>
      <w:numFmt w:val="lowerRoman"/>
      <w:lvlText w:val="%9."/>
      <w:lvlJc w:val="right"/>
      <w:pPr>
        <w:ind w:left="4260" w:hanging="420"/>
      </w:pPr>
      <w:rPr>
        <w:rFonts w:hint="eastAsia"/>
      </w:rPr>
    </w:lvl>
  </w:abstractNum>
  <w:abstractNum w:abstractNumId="23">
    <w:nsid w:val="63015892"/>
    <w:multiLevelType w:val="multilevel"/>
    <w:tmpl w:val="63015892"/>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24">
    <w:nsid w:val="6369092B"/>
    <w:multiLevelType w:val="multilevel"/>
    <w:tmpl w:val="6369092B"/>
    <w:lvl w:ilvl="0" w:tentative="0">
      <w:start w:val="1"/>
      <w:numFmt w:val="decimal"/>
      <w:lvlText w:val="%1"/>
      <w:lvlJc w:val="left"/>
      <w:pPr>
        <w:ind w:left="0" w:firstLine="0"/>
      </w:pPr>
      <w:rPr>
        <w:rFonts w:hint="eastAsia"/>
      </w:rPr>
    </w:lvl>
    <w:lvl w:ilvl="1" w:tentative="0">
      <w:start w:val="1"/>
      <w:numFmt w:val="decimal"/>
      <w:pStyle w:val="33"/>
      <w:lvlText w:val="%1.%2"/>
      <w:lvlJc w:val="left"/>
      <w:pPr>
        <w:ind w:left="426" w:firstLine="0"/>
      </w:pPr>
      <w:rPr>
        <w:rFonts w:hint="eastAsia"/>
      </w:rPr>
    </w:lvl>
    <w:lvl w:ilvl="2" w:tentative="0">
      <w:start w:val="1"/>
      <w:numFmt w:val="decimal"/>
      <w:pStyle w:val="41"/>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b/>
        <w:bCs w:val="0"/>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5">
    <w:nsid w:val="676B41B3"/>
    <w:multiLevelType w:val="multilevel"/>
    <w:tmpl w:val="676B41B3"/>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26">
    <w:nsid w:val="6D3315DA"/>
    <w:multiLevelType w:val="multilevel"/>
    <w:tmpl w:val="6D3315DA"/>
    <w:lvl w:ilvl="0" w:tentative="0">
      <w:start w:val="1"/>
      <w:numFmt w:val="bullet"/>
      <w:lvlText w:val=""/>
      <w:lvlJc w:val="left"/>
      <w:pPr>
        <w:ind w:left="902" w:hanging="420"/>
      </w:pPr>
      <w:rPr>
        <w:rFonts w:hint="default" w:ascii="Wingdings" w:hAnsi="Wingdings"/>
      </w:rPr>
    </w:lvl>
    <w:lvl w:ilvl="1" w:tentative="0">
      <w:start w:val="1"/>
      <w:numFmt w:val="bullet"/>
      <w:lvlText w:val=""/>
      <w:lvlJc w:val="left"/>
      <w:pPr>
        <w:ind w:left="1322" w:hanging="420"/>
      </w:pPr>
      <w:rPr>
        <w:rFonts w:hint="default" w:ascii="Wingdings" w:hAnsi="Wingdings"/>
      </w:rPr>
    </w:lvl>
    <w:lvl w:ilvl="2" w:tentative="0">
      <w:start w:val="1"/>
      <w:numFmt w:val="bullet"/>
      <w:lvlText w:val=""/>
      <w:lvlJc w:val="left"/>
      <w:pPr>
        <w:ind w:left="1742" w:hanging="420"/>
      </w:pPr>
      <w:rPr>
        <w:rFonts w:hint="default" w:ascii="Wingdings" w:hAnsi="Wingdings"/>
      </w:rPr>
    </w:lvl>
    <w:lvl w:ilvl="3" w:tentative="0">
      <w:start w:val="1"/>
      <w:numFmt w:val="bullet"/>
      <w:lvlText w:val=""/>
      <w:lvlJc w:val="left"/>
      <w:pPr>
        <w:ind w:left="2162" w:hanging="420"/>
      </w:pPr>
      <w:rPr>
        <w:rFonts w:hint="default" w:ascii="Wingdings" w:hAnsi="Wingdings"/>
      </w:rPr>
    </w:lvl>
    <w:lvl w:ilvl="4" w:tentative="0">
      <w:start w:val="1"/>
      <w:numFmt w:val="bullet"/>
      <w:lvlText w:val=""/>
      <w:lvlJc w:val="left"/>
      <w:pPr>
        <w:ind w:left="2582" w:hanging="420"/>
      </w:pPr>
      <w:rPr>
        <w:rFonts w:hint="default" w:ascii="Wingdings" w:hAnsi="Wingdings"/>
      </w:rPr>
    </w:lvl>
    <w:lvl w:ilvl="5" w:tentative="0">
      <w:start w:val="1"/>
      <w:numFmt w:val="bullet"/>
      <w:lvlText w:val=""/>
      <w:lvlJc w:val="left"/>
      <w:pPr>
        <w:ind w:left="3002" w:hanging="420"/>
      </w:pPr>
      <w:rPr>
        <w:rFonts w:hint="default" w:ascii="Wingdings" w:hAnsi="Wingdings"/>
      </w:rPr>
    </w:lvl>
    <w:lvl w:ilvl="6" w:tentative="0">
      <w:start w:val="1"/>
      <w:numFmt w:val="bullet"/>
      <w:lvlText w:val=""/>
      <w:lvlJc w:val="left"/>
      <w:pPr>
        <w:ind w:left="3422" w:hanging="420"/>
      </w:pPr>
      <w:rPr>
        <w:rFonts w:hint="default" w:ascii="Wingdings" w:hAnsi="Wingdings"/>
      </w:rPr>
    </w:lvl>
    <w:lvl w:ilvl="7" w:tentative="0">
      <w:start w:val="1"/>
      <w:numFmt w:val="bullet"/>
      <w:lvlText w:val=""/>
      <w:lvlJc w:val="left"/>
      <w:pPr>
        <w:ind w:left="3842" w:hanging="420"/>
      </w:pPr>
      <w:rPr>
        <w:rFonts w:hint="default" w:ascii="Wingdings" w:hAnsi="Wingdings"/>
      </w:rPr>
    </w:lvl>
    <w:lvl w:ilvl="8" w:tentative="0">
      <w:start w:val="1"/>
      <w:numFmt w:val="bullet"/>
      <w:lvlText w:val=""/>
      <w:lvlJc w:val="left"/>
      <w:pPr>
        <w:ind w:left="4262" w:hanging="420"/>
      </w:pPr>
      <w:rPr>
        <w:rFonts w:hint="default" w:ascii="Wingdings" w:hAnsi="Wingdings"/>
      </w:rPr>
    </w:lvl>
  </w:abstractNum>
  <w:abstractNum w:abstractNumId="27">
    <w:nsid w:val="73FE1B53"/>
    <w:multiLevelType w:val="multilevel"/>
    <w:tmpl w:val="73FE1B53"/>
    <w:lvl w:ilvl="0" w:tentative="0">
      <w:start w:val="1"/>
      <w:numFmt w:val="bullet"/>
      <w:lvlText w:val=""/>
      <w:lvlJc w:val="left"/>
      <w:pPr>
        <w:ind w:left="704" w:hanging="420"/>
      </w:pPr>
      <w:rPr>
        <w:rFonts w:hint="default" w:ascii="Wingdings" w:hAnsi="Wingdings"/>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28">
    <w:nsid w:val="740075F0"/>
    <w:multiLevelType w:val="multilevel"/>
    <w:tmpl w:val="740075F0"/>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9">
    <w:nsid w:val="7D033FBB"/>
    <w:multiLevelType w:val="multilevel"/>
    <w:tmpl w:val="7D033FBB"/>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24"/>
  </w:num>
  <w:num w:numId="3">
    <w:abstractNumId w:val="3"/>
  </w:num>
  <w:num w:numId="4">
    <w:abstractNumId w:val="23"/>
  </w:num>
  <w:num w:numId="5">
    <w:abstractNumId w:val="8"/>
  </w:num>
  <w:num w:numId="6">
    <w:abstractNumId w:val="5"/>
  </w:num>
  <w:num w:numId="7">
    <w:abstractNumId w:val="13"/>
  </w:num>
  <w:num w:numId="8">
    <w:abstractNumId w:val="29"/>
  </w:num>
  <w:num w:numId="9">
    <w:abstractNumId w:val="6"/>
  </w:num>
  <w:num w:numId="10">
    <w:abstractNumId w:val="17"/>
  </w:num>
  <w:num w:numId="11">
    <w:abstractNumId w:val="16"/>
  </w:num>
  <w:num w:numId="12">
    <w:abstractNumId w:val="21"/>
  </w:num>
  <w:num w:numId="13">
    <w:abstractNumId w:val="22"/>
  </w:num>
  <w:num w:numId="14">
    <w:abstractNumId w:val="15"/>
  </w:num>
  <w:num w:numId="15">
    <w:abstractNumId w:val="9"/>
  </w:num>
  <w:num w:numId="16">
    <w:abstractNumId w:val="25"/>
  </w:num>
  <w:num w:numId="17">
    <w:abstractNumId w:val="18"/>
  </w:num>
  <w:num w:numId="18">
    <w:abstractNumId w:val="26"/>
  </w:num>
  <w:num w:numId="19">
    <w:abstractNumId w:val="4"/>
  </w:num>
  <w:num w:numId="20">
    <w:abstractNumId w:val="19"/>
  </w:num>
  <w:num w:numId="21">
    <w:abstractNumId w:val="28"/>
  </w:num>
  <w:num w:numId="22">
    <w:abstractNumId w:val="12"/>
  </w:num>
  <w:num w:numId="23">
    <w:abstractNumId w:val="20"/>
  </w:num>
  <w:num w:numId="24">
    <w:abstractNumId w:val="14"/>
  </w:num>
  <w:num w:numId="25">
    <w:abstractNumId w:val="27"/>
  </w:num>
  <w:num w:numId="26">
    <w:abstractNumId w:val="7"/>
  </w:num>
  <w:num w:numId="27">
    <w:abstractNumId w:val="11"/>
  </w:num>
  <w:num w:numId="28">
    <w:abstractNumId w:val="2"/>
  </w:num>
  <w:num w:numId="29">
    <w:abstractNumId w:val="1"/>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2E6E5B"/>
    <w:rsid w:val="000275F9"/>
    <w:rsid w:val="00076791"/>
    <w:rsid w:val="000E79C6"/>
    <w:rsid w:val="001061D5"/>
    <w:rsid w:val="00161369"/>
    <w:rsid w:val="001A6F3B"/>
    <w:rsid w:val="001B2D8C"/>
    <w:rsid w:val="001F1D2C"/>
    <w:rsid w:val="001F22EC"/>
    <w:rsid w:val="00327CB1"/>
    <w:rsid w:val="003F7A56"/>
    <w:rsid w:val="004C4895"/>
    <w:rsid w:val="00563412"/>
    <w:rsid w:val="005C56C9"/>
    <w:rsid w:val="005F2B42"/>
    <w:rsid w:val="00602C76"/>
    <w:rsid w:val="006104BF"/>
    <w:rsid w:val="00633B51"/>
    <w:rsid w:val="006474EC"/>
    <w:rsid w:val="006836D3"/>
    <w:rsid w:val="00792B51"/>
    <w:rsid w:val="008F0FE4"/>
    <w:rsid w:val="009F1D98"/>
    <w:rsid w:val="009F34C0"/>
    <w:rsid w:val="00A040A6"/>
    <w:rsid w:val="00A07394"/>
    <w:rsid w:val="00A7308E"/>
    <w:rsid w:val="00AB7A64"/>
    <w:rsid w:val="00B03204"/>
    <w:rsid w:val="00B32CF0"/>
    <w:rsid w:val="00B534B1"/>
    <w:rsid w:val="00B92A46"/>
    <w:rsid w:val="00BE14C7"/>
    <w:rsid w:val="00C600CC"/>
    <w:rsid w:val="00C93F52"/>
    <w:rsid w:val="00CD69B9"/>
    <w:rsid w:val="00D65B8A"/>
    <w:rsid w:val="00DB5420"/>
    <w:rsid w:val="00DD5894"/>
    <w:rsid w:val="00E62969"/>
    <w:rsid w:val="00E63EF3"/>
    <w:rsid w:val="00E9436D"/>
    <w:rsid w:val="00EC341F"/>
    <w:rsid w:val="00ED165E"/>
    <w:rsid w:val="00EE65B1"/>
    <w:rsid w:val="00F87383"/>
    <w:rsid w:val="00F954D0"/>
    <w:rsid w:val="0155762F"/>
    <w:rsid w:val="0165305B"/>
    <w:rsid w:val="018E7D32"/>
    <w:rsid w:val="01E46029"/>
    <w:rsid w:val="01E85D76"/>
    <w:rsid w:val="03CD2FC5"/>
    <w:rsid w:val="044874C7"/>
    <w:rsid w:val="04781A0B"/>
    <w:rsid w:val="04A722F0"/>
    <w:rsid w:val="05047743"/>
    <w:rsid w:val="06EE2458"/>
    <w:rsid w:val="07C136C9"/>
    <w:rsid w:val="08510831"/>
    <w:rsid w:val="0865499C"/>
    <w:rsid w:val="090668E4"/>
    <w:rsid w:val="09AF7805"/>
    <w:rsid w:val="0A407C0C"/>
    <w:rsid w:val="0A682522"/>
    <w:rsid w:val="0A79472F"/>
    <w:rsid w:val="0AA25921"/>
    <w:rsid w:val="0B0C10FF"/>
    <w:rsid w:val="0C170CCA"/>
    <w:rsid w:val="0C2661F0"/>
    <w:rsid w:val="0CCA2E8F"/>
    <w:rsid w:val="0CD13741"/>
    <w:rsid w:val="0CFD1647"/>
    <w:rsid w:val="0D4A10E3"/>
    <w:rsid w:val="0EC0292C"/>
    <w:rsid w:val="0F156190"/>
    <w:rsid w:val="0F176051"/>
    <w:rsid w:val="0F316BFB"/>
    <w:rsid w:val="0F6A2C7A"/>
    <w:rsid w:val="0FA3019A"/>
    <w:rsid w:val="10305890"/>
    <w:rsid w:val="10484987"/>
    <w:rsid w:val="10860438"/>
    <w:rsid w:val="11517B3E"/>
    <w:rsid w:val="11C87B39"/>
    <w:rsid w:val="11F12DFD"/>
    <w:rsid w:val="11F8418B"/>
    <w:rsid w:val="131B193F"/>
    <w:rsid w:val="132213FA"/>
    <w:rsid w:val="1393060F"/>
    <w:rsid w:val="151A11AA"/>
    <w:rsid w:val="15D476DF"/>
    <w:rsid w:val="1677276B"/>
    <w:rsid w:val="172F5ECB"/>
    <w:rsid w:val="17494AB3"/>
    <w:rsid w:val="17515952"/>
    <w:rsid w:val="17AF1790"/>
    <w:rsid w:val="17FC4AD7"/>
    <w:rsid w:val="18B057C0"/>
    <w:rsid w:val="18B76B4E"/>
    <w:rsid w:val="18C13529"/>
    <w:rsid w:val="18FE477D"/>
    <w:rsid w:val="19263CD4"/>
    <w:rsid w:val="1A312930"/>
    <w:rsid w:val="1A872550"/>
    <w:rsid w:val="1B5E30C4"/>
    <w:rsid w:val="1B833F19"/>
    <w:rsid w:val="1C61623A"/>
    <w:rsid w:val="1D4C6F21"/>
    <w:rsid w:val="1EB97C61"/>
    <w:rsid w:val="1F212F73"/>
    <w:rsid w:val="1F8D23B7"/>
    <w:rsid w:val="1F8F25D3"/>
    <w:rsid w:val="1F920E8D"/>
    <w:rsid w:val="21817CF9"/>
    <w:rsid w:val="2235363D"/>
    <w:rsid w:val="225620E5"/>
    <w:rsid w:val="227C7B23"/>
    <w:rsid w:val="22E95CF5"/>
    <w:rsid w:val="235F154E"/>
    <w:rsid w:val="238D53E2"/>
    <w:rsid w:val="25264EFD"/>
    <w:rsid w:val="2584425C"/>
    <w:rsid w:val="25937F25"/>
    <w:rsid w:val="26441B14"/>
    <w:rsid w:val="26B4047C"/>
    <w:rsid w:val="2790513A"/>
    <w:rsid w:val="27DF4547"/>
    <w:rsid w:val="27EB389B"/>
    <w:rsid w:val="280478D6"/>
    <w:rsid w:val="28E107A2"/>
    <w:rsid w:val="2AE5579D"/>
    <w:rsid w:val="2B660140"/>
    <w:rsid w:val="2BD32CF3"/>
    <w:rsid w:val="2CAC6259"/>
    <w:rsid w:val="2D3447B9"/>
    <w:rsid w:val="2D990460"/>
    <w:rsid w:val="2E277E7A"/>
    <w:rsid w:val="2F0026A8"/>
    <w:rsid w:val="2F306C84"/>
    <w:rsid w:val="2F6354CD"/>
    <w:rsid w:val="2FFE5A1F"/>
    <w:rsid w:val="305118D2"/>
    <w:rsid w:val="30822D27"/>
    <w:rsid w:val="30991CC7"/>
    <w:rsid w:val="31113F0F"/>
    <w:rsid w:val="31B55F02"/>
    <w:rsid w:val="31BF532C"/>
    <w:rsid w:val="32AC3CB0"/>
    <w:rsid w:val="33356193"/>
    <w:rsid w:val="333B009C"/>
    <w:rsid w:val="33707BCD"/>
    <w:rsid w:val="33BA63EC"/>
    <w:rsid w:val="34B20B82"/>
    <w:rsid w:val="34D26EB9"/>
    <w:rsid w:val="352B46F4"/>
    <w:rsid w:val="3541716C"/>
    <w:rsid w:val="357A2F85"/>
    <w:rsid w:val="36C66E7F"/>
    <w:rsid w:val="377D6D5D"/>
    <w:rsid w:val="37A662B4"/>
    <w:rsid w:val="37C0293D"/>
    <w:rsid w:val="38575800"/>
    <w:rsid w:val="38710670"/>
    <w:rsid w:val="39301CD8"/>
    <w:rsid w:val="393125F0"/>
    <w:rsid w:val="3A867D14"/>
    <w:rsid w:val="3AEC2F3B"/>
    <w:rsid w:val="3B190B4B"/>
    <w:rsid w:val="3B5A363D"/>
    <w:rsid w:val="3BAB20EB"/>
    <w:rsid w:val="3C1934F8"/>
    <w:rsid w:val="3CD236A7"/>
    <w:rsid w:val="3DAC6CE1"/>
    <w:rsid w:val="3DC62B64"/>
    <w:rsid w:val="3DF24001"/>
    <w:rsid w:val="3EB64548"/>
    <w:rsid w:val="3F255D10"/>
    <w:rsid w:val="3F2E6E5B"/>
    <w:rsid w:val="3F4B1266"/>
    <w:rsid w:val="3F5440F4"/>
    <w:rsid w:val="3F9B2476"/>
    <w:rsid w:val="3FA72BC9"/>
    <w:rsid w:val="40855650"/>
    <w:rsid w:val="40876CB2"/>
    <w:rsid w:val="41420C82"/>
    <w:rsid w:val="416777C1"/>
    <w:rsid w:val="418D4040"/>
    <w:rsid w:val="41AC2719"/>
    <w:rsid w:val="429673D0"/>
    <w:rsid w:val="429733C9"/>
    <w:rsid w:val="429A7D04"/>
    <w:rsid w:val="42A77656"/>
    <w:rsid w:val="43B70AA5"/>
    <w:rsid w:val="43FA3C0F"/>
    <w:rsid w:val="44D162A9"/>
    <w:rsid w:val="44DB5385"/>
    <w:rsid w:val="44F00B6E"/>
    <w:rsid w:val="462176BD"/>
    <w:rsid w:val="46E93AC7"/>
    <w:rsid w:val="46E97663"/>
    <w:rsid w:val="47240023"/>
    <w:rsid w:val="47440EB7"/>
    <w:rsid w:val="48205C0E"/>
    <w:rsid w:val="482777E3"/>
    <w:rsid w:val="48541414"/>
    <w:rsid w:val="492435B3"/>
    <w:rsid w:val="49753D38"/>
    <w:rsid w:val="49935043"/>
    <w:rsid w:val="4A121587"/>
    <w:rsid w:val="4BA74AAE"/>
    <w:rsid w:val="4D5E240E"/>
    <w:rsid w:val="4DF0398D"/>
    <w:rsid w:val="4DF740D0"/>
    <w:rsid w:val="4E925476"/>
    <w:rsid w:val="4EC56BC8"/>
    <w:rsid w:val="4EC8490A"/>
    <w:rsid w:val="4EDE7AF4"/>
    <w:rsid w:val="50011E81"/>
    <w:rsid w:val="50106568"/>
    <w:rsid w:val="50566671"/>
    <w:rsid w:val="507C3BFE"/>
    <w:rsid w:val="52A343D8"/>
    <w:rsid w:val="53250778"/>
    <w:rsid w:val="547058F3"/>
    <w:rsid w:val="54C2149E"/>
    <w:rsid w:val="55DE14CA"/>
    <w:rsid w:val="55EA5046"/>
    <w:rsid w:val="56CD4470"/>
    <w:rsid w:val="56DE4C90"/>
    <w:rsid w:val="57967CC2"/>
    <w:rsid w:val="58382383"/>
    <w:rsid w:val="59525F99"/>
    <w:rsid w:val="59FF38D6"/>
    <w:rsid w:val="5A51593C"/>
    <w:rsid w:val="5ADE798F"/>
    <w:rsid w:val="5CA40764"/>
    <w:rsid w:val="5CA6628A"/>
    <w:rsid w:val="5D1D34D1"/>
    <w:rsid w:val="5DFB0858"/>
    <w:rsid w:val="5EE66E12"/>
    <w:rsid w:val="5EFA466C"/>
    <w:rsid w:val="5FA34D03"/>
    <w:rsid w:val="5FDB26EF"/>
    <w:rsid w:val="5FF467E0"/>
    <w:rsid w:val="600D3BA4"/>
    <w:rsid w:val="60746A4B"/>
    <w:rsid w:val="60765F74"/>
    <w:rsid w:val="608A6C21"/>
    <w:rsid w:val="61151C31"/>
    <w:rsid w:val="612A5035"/>
    <w:rsid w:val="614A3BE6"/>
    <w:rsid w:val="616D69D4"/>
    <w:rsid w:val="616E074E"/>
    <w:rsid w:val="619863BE"/>
    <w:rsid w:val="61E17C3C"/>
    <w:rsid w:val="62A969EB"/>
    <w:rsid w:val="62EF64B1"/>
    <w:rsid w:val="63822AFD"/>
    <w:rsid w:val="638E7A78"/>
    <w:rsid w:val="63976673"/>
    <w:rsid w:val="63C9199B"/>
    <w:rsid w:val="63FC0CE2"/>
    <w:rsid w:val="64D811FE"/>
    <w:rsid w:val="657E2C91"/>
    <w:rsid w:val="659D21F5"/>
    <w:rsid w:val="65A31BCC"/>
    <w:rsid w:val="67340937"/>
    <w:rsid w:val="673646AF"/>
    <w:rsid w:val="67474204"/>
    <w:rsid w:val="680A7DBC"/>
    <w:rsid w:val="6B7632CC"/>
    <w:rsid w:val="6C5555D7"/>
    <w:rsid w:val="6C6C7EC3"/>
    <w:rsid w:val="6C7D5DC3"/>
    <w:rsid w:val="6C8D48FF"/>
    <w:rsid w:val="6D7E46BA"/>
    <w:rsid w:val="6DF7F3B2"/>
    <w:rsid w:val="6FC67735"/>
    <w:rsid w:val="6FFB6495"/>
    <w:rsid w:val="70653474"/>
    <w:rsid w:val="712F47EA"/>
    <w:rsid w:val="71A16BC9"/>
    <w:rsid w:val="71A566B9"/>
    <w:rsid w:val="71FF119B"/>
    <w:rsid w:val="72124434"/>
    <w:rsid w:val="72E256EB"/>
    <w:rsid w:val="733F596E"/>
    <w:rsid w:val="742505AC"/>
    <w:rsid w:val="742F4960"/>
    <w:rsid w:val="74DD47C4"/>
    <w:rsid w:val="75527D89"/>
    <w:rsid w:val="75625611"/>
    <w:rsid w:val="75932D71"/>
    <w:rsid w:val="75EF3CDB"/>
    <w:rsid w:val="767F2CFF"/>
    <w:rsid w:val="76D308C3"/>
    <w:rsid w:val="76F16531"/>
    <w:rsid w:val="79055F9C"/>
    <w:rsid w:val="79231E78"/>
    <w:rsid w:val="795D1F6F"/>
    <w:rsid w:val="79741AD3"/>
    <w:rsid w:val="79A454A8"/>
    <w:rsid w:val="7A432F13"/>
    <w:rsid w:val="7A886B78"/>
    <w:rsid w:val="7AAC0511"/>
    <w:rsid w:val="7AF75AAB"/>
    <w:rsid w:val="7BE9772A"/>
    <w:rsid w:val="7C3C40BE"/>
    <w:rsid w:val="7C707874"/>
    <w:rsid w:val="7CA73C2D"/>
    <w:rsid w:val="7CBD02B6"/>
    <w:rsid w:val="7D4545A3"/>
    <w:rsid w:val="7DE76A9E"/>
    <w:rsid w:val="7E2A089C"/>
    <w:rsid w:val="7E4D4AB6"/>
    <w:rsid w:val="7EBF0D00"/>
    <w:rsid w:val="9FBF4D34"/>
    <w:rsid w:val="BFCF7CC2"/>
    <w:rsid w:val="CDFED12B"/>
    <w:rsid w:val="CFFF7CC1"/>
    <w:rsid w:val="D97D90F5"/>
    <w:rsid w:val="DDF71BAC"/>
    <w:rsid w:val="EBEA5F74"/>
    <w:rsid w:val="F4EBC271"/>
    <w:rsid w:val="FEBFF86D"/>
    <w:rsid w:val="FEFFA3C3"/>
    <w:rsid w:val="FFBE7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ind w:firstLine="883" w:firstLineChars="200"/>
      <w:textAlignment w:val="baseline"/>
    </w:pPr>
    <w:rPr>
      <w:rFonts w:ascii="Arial" w:hAnsi="Arial" w:eastAsia="宋体" w:cs="Arial"/>
      <w:snapToGrid w:val="0"/>
      <w:color w:val="000000"/>
      <w:sz w:val="24"/>
      <w:szCs w:val="21"/>
      <w:lang w:val="en-US" w:eastAsia="en-US" w:bidi="ar-SA"/>
    </w:rPr>
  </w:style>
  <w:style w:type="paragraph" w:styleId="2">
    <w:name w:val="heading 1"/>
    <w:basedOn w:val="1"/>
    <w:next w:val="1"/>
    <w:qFormat/>
    <w:uiPriority w:val="0"/>
    <w:pPr>
      <w:keepNext/>
      <w:keepLines/>
      <w:numPr>
        <w:ilvl w:val="0"/>
        <w:numId w:val="1"/>
      </w:numPr>
      <w:spacing w:before="360" w:after="360" w:line="240" w:lineRule="auto"/>
      <w:ind w:left="431" w:firstLine="0" w:firstLineChars="0"/>
      <w:jc w:val="center"/>
      <w:outlineLvl w:val="0"/>
    </w:pPr>
    <w:rPr>
      <w:rFonts w:eastAsia="黑体"/>
      <w:b/>
      <w:kern w:val="44"/>
      <w:sz w:val="44"/>
    </w:rPr>
  </w:style>
  <w:style w:type="paragraph" w:styleId="3">
    <w:name w:val="heading 2"/>
    <w:basedOn w:val="1"/>
    <w:next w:val="1"/>
    <w:unhideWhenUsed/>
    <w:qFormat/>
    <w:uiPriority w:val="0"/>
    <w:pPr>
      <w:keepNext/>
      <w:keepLines/>
      <w:numPr>
        <w:ilvl w:val="1"/>
        <w:numId w:val="1"/>
      </w:numPr>
      <w:spacing w:before="240" w:after="240" w:line="240" w:lineRule="auto"/>
      <w:outlineLvl w:val="1"/>
    </w:pPr>
    <w:rPr>
      <w:rFonts w:eastAsia="黑体"/>
      <w:sz w:val="36"/>
    </w:rPr>
  </w:style>
  <w:style w:type="paragraph" w:styleId="4">
    <w:name w:val="heading 3"/>
    <w:basedOn w:val="1"/>
    <w:next w:val="1"/>
    <w:unhideWhenUsed/>
    <w:qFormat/>
    <w:uiPriority w:val="0"/>
    <w:pPr>
      <w:keepNext/>
      <w:keepLines/>
      <w:numPr>
        <w:ilvl w:val="2"/>
        <w:numId w:val="1"/>
      </w:numPr>
      <w:spacing w:before="120" w:after="120" w:line="240" w:lineRule="auto"/>
      <w:ind w:firstLine="0" w:firstLineChars="0"/>
      <w:outlineLvl w:val="2"/>
    </w:pPr>
    <w:rPr>
      <w:rFonts w:eastAsia="黑体"/>
      <w:sz w:val="32"/>
    </w:rPr>
  </w:style>
  <w:style w:type="paragraph" w:styleId="5">
    <w:name w:val="heading 4"/>
    <w:basedOn w:val="1"/>
    <w:next w:val="1"/>
    <w:unhideWhenUsed/>
    <w:qFormat/>
    <w:uiPriority w:val="0"/>
    <w:pPr>
      <w:keepNext/>
      <w:keepLines/>
      <w:numPr>
        <w:ilvl w:val="3"/>
        <w:numId w:val="1"/>
      </w:numPr>
      <w:spacing w:before="120" w:after="120" w:line="240" w:lineRule="auto"/>
      <w:outlineLvl w:val="3"/>
    </w:pPr>
    <w:rPr>
      <w:b/>
      <w:sz w:val="28"/>
    </w:rPr>
  </w:style>
  <w:style w:type="paragraph" w:styleId="6">
    <w:name w:val="heading 5"/>
    <w:basedOn w:val="1"/>
    <w:next w:val="1"/>
    <w:unhideWhenUsed/>
    <w:qFormat/>
    <w:uiPriority w:val="0"/>
    <w:pPr>
      <w:keepNext/>
      <w:keepLines/>
      <w:numPr>
        <w:ilvl w:val="4"/>
        <w:numId w:val="1"/>
      </w:numPr>
      <w:spacing w:before="280" w:after="290"/>
      <w:ind w:left="1009" w:firstLine="0" w:firstLineChars="0"/>
      <w:outlineLvl w:val="4"/>
    </w:p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sz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next w:val="1"/>
    <w:unhideWhenUsed/>
    <w:qFormat/>
    <w:uiPriority w:val="39"/>
    <w:pPr>
      <w:widowControl w:val="0"/>
      <w:spacing w:line="360" w:lineRule="auto"/>
      <w:ind w:left="1260" w:firstLine="200" w:firstLineChars="200"/>
    </w:pPr>
    <w:rPr>
      <w:rFonts w:ascii="Calibri" w:hAnsi="Calibri" w:eastAsia="宋体" w:cs="Calibri"/>
      <w:kern w:val="2"/>
      <w:sz w:val="18"/>
      <w:szCs w:val="18"/>
      <w:lang w:val="en-US" w:eastAsia="zh-CN" w:bidi="ar-SA"/>
    </w:rPr>
  </w:style>
  <w:style w:type="paragraph" w:styleId="12">
    <w:name w:val="Normal Indent"/>
    <w:basedOn w:val="1"/>
    <w:unhideWhenUsed/>
    <w:qFormat/>
    <w:uiPriority w:val="0"/>
    <w:pPr>
      <w:ind w:firstLine="420"/>
    </w:pPr>
    <w:rPr>
      <w:lang w:val="zh-CN" w:eastAsia="zh-CN"/>
    </w:rPr>
  </w:style>
  <w:style w:type="paragraph" w:styleId="13">
    <w:name w:val="annotation text"/>
    <w:link w:val="56"/>
    <w:qFormat/>
    <w:uiPriority w:val="99"/>
    <w:pPr>
      <w:widowControl w:val="0"/>
      <w:spacing w:line="360" w:lineRule="auto"/>
      <w:ind w:firstLine="200" w:firstLineChars="200"/>
    </w:pPr>
    <w:rPr>
      <w:rFonts w:ascii="Times New Roman" w:hAnsi="Times New Roman" w:eastAsia="宋体" w:cs="Times New Roman"/>
      <w:kern w:val="2"/>
      <w:sz w:val="24"/>
      <w:szCs w:val="24"/>
      <w:lang w:val="en-US" w:eastAsia="zh-CN" w:bidi="ar-SA"/>
    </w:rPr>
  </w:style>
  <w:style w:type="paragraph" w:styleId="14">
    <w:name w:val="Body Text"/>
    <w:basedOn w:val="1"/>
    <w:semiHidden/>
    <w:qFormat/>
    <w:uiPriority w:val="0"/>
    <w:rPr>
      <w:rFonts w:eastAsia="Arial"/>
      <w:sz w:val="21"/>
    </w:rPr>
  </w:style>
  <w:style w:type="paragraph" w:styleId="15">
    <w:name w:val="toc 5"/>
    <w:basedOn w:val="1"/>
    <w:next w:val="1"/>
    <w:autoRedefine/>
    <w:unhideWhenUsed/>
    <w:qFormat/>
    <w:uiPriority w:val="39"/>
    <w:pPr>
      <w:widowControl w:val="0"/>
      <w:kinsoku/>
      <w:autoSpaceDE/>
      <w:autoSpaceDN/>
      <w:adjustRightInd/>
      <w:snapToGrid/>
      <w:spacing w:after="160" w:line="278" w:lineRule="auto"/>
      <w:ind w:left="1680" w:leftChars="8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16">
    <w:name w:val="toc 3"/>
    <w:next w:val="1"/>
    <w:qFormat/>
    <w:uiPriority w:val="39"/>
    <w:pPr>
      <w:widowControl w:val="0"/>
      <w:spacing w:line="360" w:lineRule="auto"/>
      <w:ind w:left="420" w:firstLine="200" w:firstLineChars="200"/>
    </w:pPr>
    <w:rPr>
      <w:rFonts w:ascii="Calibri" w:hAnsi="Calibri" w:eastAsia="宋体" w:cs="Calibri"/>
      <w:i/>
      <w:iCs/>
      <w:kern w:val="2"/>
      <w:lang w:val="en-US" w:eastAsia="zh-CN" w:bidi="ar-SA"/>
    </w:rPr>
  </w:style>
  <w:style w:type="paragraph" w:styleId="17">
    <w:name w:val="toc 8"/>
    <w:basedOn w:val="1"/>
    <w:next w:val="1"/>
    <w:autoRedefine/>
    <w:unhideWhenUsed/>
    <w:qFormat/>
    <w:uiPriority w:val="39"/>
    <w:pPr>
      <w:widowControl w:val="0"/>
      <w:kinsoku/>
      <w:autoSpaceDE/>
      <w:autoSpaceDN/>
      <w:adjustRightInd/>
      <w:snapToGrid/>
      <w:spacing w:after="160" w:line="278" w:lineRule="auto"/>
      <w:ind w:left="2940" w:leftChars="14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18">
    <w:name w:val="footer"/>
    <w:link w:val="55"/>
    <w:qFormat/>
    <w:uiPriority w:val="99"/>
    <w:pPr>
      <w:widowControl w:val="0"/>
      <w:tabs>
        <w:tab w:val="center" w:pos="4153"/>
        <w:tab w:val="right" w:pos="8306"/>
      </w:tabs>
      <w:snapToGrid w:val="0"/>
      <w:spacing w:line="360" w:lineRule="auto"/>
      <w:ind w:firstLine="200" w:firstLineChars="200"/>
    </w:pPr>
    <w:rPr>
      <w:rFonts w:ascii="Times New Roman" w:hAnsi="Times New Roman" w:eastAsia="宋体" w:cs="Times New Roman"/>
      <w:kern w:val="2"/>
      <w:sz w:val="18"/>
      <w:szCs w:val="18"/>
      <w:lang w:val="en-US" w:eastAsia="zh-CN" w:bidi="ar-SA"/>
    </w:rPr>
  </w:style>
  <w:style w:type="paragraph" w:styleId="19">
    <w:name w:val="header"/>
    <w:qFormat/>
    <w:uiPriority w:val="0"/>
    <w:pPr>
      <w:widowControl w:val="0"/>
      <w:pBdr>
        <w:bottom w:val="single" w:color="auto" w:sz="6" w:space="1"/>
      </w:pBdr>
      <w:tabs>
        <w:tab w:val="center" w:pos="4153"/>
        <w:tab w:val="right" w:pos="8306"/>
      </w:tabs>
      <w:snapToGrid w:val="0"/>
      <w:spacing w:line="360" w:lineRule="auto"/>
      <w:ind w:firstLine="200" w:firstLineChars="200"/>
      <w:jc w:val="center"/>
    </w:pPr>
    <w:rPr>
      <w:rFonts w:ascii="Times New Roman" w:hAnsi="Times New Roman" w:eastAsia="宋体" w:cs="Times New Roman"/>
      <w:kern w:val="2"/>
      <w:sz w:val="18"/>
      <w:szCs w:val="18"/>
      <w:lang w:val="en-US" w:eastAsia="zh-CN" w:bidi="ar-SA"/>
    </w:rPr>
  </w:style>
  <w:style w:type="paragraph" w:styleId="20">
    <w:name w:val="toc 1"/>
    <w:next w:val="1"/>
    <w:qFormat/>
    <w:uiPriority w:val="39"/>
    <w:pPr>
      <w:widowControl w:val="0"/>
      <w:spacing w:before="120" w:after="120" w:line="360" w:lineRule="auto"/>
      <w:ind w:firstLine="200" w:firstLineChars="200"/>
    </w:pPr>
    <w:rPr>
      <w:rFonts w:ascii="Calibri" w:hAnsi="Calibri" w:eastAsia="宋体" w:cs="Calibri"/>
      <w:b/>
      <w:bCs/>
      <w:caps/>
      <w:kern w:val="2"/>
      <w:lang w:val="en-US" w:eastAsia="zh-CN" w:bidi="ar-SA"/>
    </w:rPr>
  </w:style>
  <w:style w:type="paragraph" w:styleId="21">
    <w:name w:val="toc 4"/>
    <w:basedOn w:val="1"/>
    <w:next w:val="1"/>
    <w:autoRedefine/>
    <w:unhideWhenUsed/>
    <w:qFormat/>
    <w:uiPriority w:val="39"/>
    <w:pPr>
      <w:widowControl w:val="0"/>
      <w:kinsoku/>
      <w:autoSpaceDE/>
      <w:autoSpaceDN/>
      <w:adjustRightInd/>
      <w:snapToGrid/>
      <w:spacing w:after="160" w:line="278" w:lineRule="auto"/>
      <w:ind w:left="1260" w:leftChars="6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22">
    <w:name w:val="toc 6"/>
    <w:basedOn w:val="1"/>
    <w:next w:val="1"/>
    <w:autoRedefine/>
    <w:unhideWhenUsed/>
    <w:qFormat/>
    <w:uiPriority w:val="39"/>
    <w:pPr>
      <w:widowControl w:val="0"/>
      <w:kinsoku/>
      <w:autoSpaceDE/>
      <w:autoSpaceDN/>
      <w:adjustRightInd/>
      <w:snapToGrid/>
      <w:spacing w:after="160" w:line="278" w:lineRule="auto"/>
      <w:ind w:left="2100" w:leftChars="10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23">
    <w:name w:val="toc 2"/>
    <w:next w:val="1"/>
    <w:qFormat/>
    <w:uiPriority w:val="39"/>
    <w:pPr>
      <w:widowControl w:val="0"/>
      <w:spacing w:line="360" w:lineRule="auto"/>
      <w:ind w:left="210" w:firstLine="200" w:firstLineChars="200"/>
    </w:pPr>
    <w:rPr>
      <w:rFonts w:ascii="Calibri" w:hAnsi="Calibri" w:eastAsia="宋体" w:cs="Calibri"/>
      <w:smallCaps/>
      <w:kern w:val="2"/>
      <w:lang w:val="en-US" w:eastAsia="zh-CN" w:bidi="ar-SA"/>
    </w:rPr>
  </w:style>
  <w:style w:type="paragraph" w:styleId="24">
    <w:name w:val="toc 9"/>
    <w:basedOn w:val="1"/>
    <w:next w:val="1"/>
    <w:autoRedefine/>
    <w:unhideWhenUsed/>
    <w:qFormat/>
    <w:uiPriority w:val="39"/>
    <w:pPr>
      <w:widowControl w:val="0"/>
      <w:kinsoku/>
      <w:autoSpaceDE/>
      <w:autoSpaceDN/>
      <w:adjustRightInd/>
      <w:snapToGrid/>
      <w:spacing w:after="160" w:line="278" w:lineRule="auto"/>
      <w:ind w:left="3360" w:leftChars="1600" w:firstLine="0" w:firstLineChars="0"/>
      <w:textAlignment w:val="auto"/>
    </w:pPr>
    <w:rPr>
      <w:rFonts w:asciiTheme="minorHAnsi" w:hAnsiTheme="minorHAnsi" w:eastAsiaTheme="minorEastAsia" w:cstheme="minorBidi"/>
      <w:snapToGrid/>
      <w:color w:val="auto"/>
      <w:kern w:val="2"/>
      <w:sz w:val="22"/>
      <w:szCs w:val="24"/>
      <w:lang w:eastAsia="zh-CN"/>
      <w14:ligatures w14:val="standardContextual"/>
    </w:rPr>
  </w:style>
  <w:style w:type="paragraph" w:styleId="25">
    <w:name w:val="annotation subject"/>
    <w:basedOn w:val="13"/>
    <w:next w:val="13"/>
    <w:link w:val="57"/>
    <w:qFormat/>
    <w:uiPriority w:val="0"/>
    <w:pPr>
      <w:widowControl/>
      <w:kinsoku w:val="0"/>
      <w:autoSpaceDE w:val="0"/>
      <w:autoSpaceDN w:val="0"/>
      <w:adjustRightInd w:val="0"/>
      <w:snapToGrid w:val="0"/>
      <w:ind w:firstLine="883"/>
      <w:textAlignment w:val="baseline"/>
    </w:pPr>
    <w:rPr>
      <w:rFonts w:ascii="Arial" w:hAnsi="Arial" w:cs="Arial"/>
      <w:b/>
      <w:bCs/>
      <w:snapToGrid w:val="0"/>
      <w:color w:val="000000"/>
      <w:kern w:val="0"/>
      <w:szCs w:val="21"/>
      <w:lang w:eastAsia="en-US"/>
    </w:rPr>
  </w:style>
  <w:style w:type="table" w:styleId="27">
    <w:name w:val="Table Grid"/>
    <w:basedOn w:val="2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unhideWhenUsed/>
    <w:qFormat/>
    <w:uiPriority w:val="99"/>
    <w:rPr>
      <w:color w:val="0000FF"/>
      <w:u w:val="single"/>
    </w:rPr>
  </w:style>
  <w:style w:type="character" w:styleId="31">
    <w:name w:val="annotation reference"/>
    <w:qFormat/>
    <w:uiPriority w:val="99"/>
    <w:rPr>
      <w:sz w:val="21"/>
      <w:szCs w:val="21"/>
    </w:rPr>
  </w:style>
  <w:style w:type="paragraph" w:customStyle="1" w:styleId="32">
    <w:name w:val="0h"/>
    <w:link w:val="46"/>
    <w:qFormat/>
    <w:uiPriority w:val="0"/>
    <w:pPr>
      <w:widowControl w:val="0"/>
      <w:adjustRightInd w:val="0"/>
      <w:spacing w:line="360" w:lineRule="auto"/>
      <w:ind w:firstLine="200" w:firstLineChars="200"/>
      <w:jc w:val="both"/>
      <w:textAlignment w:val="baseline"/>
    </w:pPr>
    <w:rPr>
      <w:rFonts w:ascii="宋体" w:hAnsi="宋体" w:eastAsia="宋体" w:cs="Times New Roman"/>
      <w:kern w:val="2"/>
      <w:sz w:val="24"/>
      <w:szCs w:val="28"/>
      <w:lang w:val="en-US" w:eastAsia="zh-CN" w:bidi="ar-SA"/>
    </w:rPr>
  </w:style>
  <w:style w:type="paragraph" w:customStyle="1" w:styleId="33">
    <w:name w:val="样式 标题 2H2h2l2Courseware #标书标题 2标题2Heading 2 HiddenHeadin..."/>
    <w:qFormat/>
    <w:uiPriority w:val="0"/>
    <w:pPr>
      <w:keepNext/>
      <w:keepLines/>
      <w:widowControl w:val="0"/>
      <w:numPr>
        <w:ilvl w:val="1"/>
        <w:numId w:val="2"/>
      </w:numPr>
      <w:spacing w:before="50" w:beforeLines="50" w:after="50" w:afterLines="50" w:line="360" w:lineRule="auto"/>
      <w:ind w:firstLine="200"/>
      <w:outlineLvl w:val="1"/>
    </w:pPr>
    <w:rPr>
      <w:rFonts w:ascii="宋体" w:hAnsi="宋体" w:eastAsia="宋体" w:cs="宋体"/>
      <w:b/>
      <w:bCs/>
      <w:kern w:val="2"/>
      <w:sz w:val="32"/>
      <w:lang w:val="zh-CN" w:eastAsia="zh-CN" w:bidi="ar-SA"/>
    </w:rPr>
  </w:style>
  <w:style w:type="character" w:customStyle="1" w:styleId="34">
    <w:name w:val="text_jayku"/>
    <w:qFormat/>
    <w:uiPriority w:val="0"/>
  </w:style>
  <w:style w:type="paragraph" w:styleId="35">
    <w:name w:val="List Paragraph"/>
    <w:basedOn w:val="1"/>
    <w:qFormat/>
    <w:uiPriority w:val="34"/>
    <w:pPr>
      <w:widowControl w:val="0"/>
      <w:ind w:firstLine="420"/>
      <w:jc w:val="both"/>
    </w:pPr>
    <w:rPr>
      <w:rFonts w:ascii="Times New Roman" w:hAnsi="Times New Roman" w:cs="Times New Roman"/>
      <w:kern w:val="2"/>
      <w:szCs w:val="24"/>
      <w:lang w:eastAsia="zh-CN"/>
    </w:rPr>
  </w:style>
  <w:style w:type="paragraph" w:customStyle="1" w:styleId="36">
    <w:name w:val="样式 样式 宋体 四号 首行缩进:  2 字符 + 首行缩进:  2 字符"/>
    <w:qFormat/>
    <w:uiPriority w:val="0"/>
    <w:pPr>
      <w:widowControl w:val="0"/>
      <w:snapToGrid w:val="0"/>
      <w:spacing w:line="360" w:lineRule="auto"/>
      <w:ind w:firstLine="200" w:firstLineChars="200"/>
      <w:jc w:val="both"/>
    </w:pPr>
    <w:rPr>
      <w:rFonts w:ascii="宋体" w:hAnsi="宋体" w:eastAsia="宋体" w:cs="宋体"/>
      <w:kern w:val="2"/>
      <w:sz w:val="24"/>
      <w:lang w:val="en-US" w:eastAsia="zh-CN" w:bidi="ar-SA"/>
    </w:rPr>
  </w:style>
  <w:style w:type="paragraph" w:customStyle="1" w:styleId="37">
    <w:name w:val="FC正文"/>
    <w:qFormat/>
    <w:uiPriority w:val="0"/>
    <w:pPr>
      <w:snapToGrid w:val="0"/>
      <w:spacing w:before="50" w:beforeLines="50" w:after="50" w:afterLines="50" w:line="360" w:lineRule="auto"/>
      <w:ind w:firstLine="200" w:firstLineChars="200"/>
      <w:contextualSpacing/>
      <w:jc w:val="both"/>
    </w:pPr>
    <w:rPr>
      <w:rFonts w:ascii="Times New Roman" w:hAnsi="Times New Roman" w:eastAsia="宋体" w:cs="Times New Roman"/>
      <w:kern w:val="2"/>
      <w:sz w:val="24"/>
      <w:szCs w:val="21"/>
      <w:lang w:val="zh-CN" w:eastAsia="zh-CN" w:bidi="ar-SA"/>
    </w:rPr>
  </w:style>
  <w:style w:type="paragraph" w:customStyle="1" w:styleId="38">
    <w:name w:val="样式 四号 首行缩进:  0.85 厘米"/>
    <w:qFormat/>
    <w:uiPriority w:val="0"/>
    <w:pPr>
      <w:widowControl w:val="0"/>
      <w:snapToGrid w:val="0"/>
      <w:spacing w:line="360" w:lineRule="auto"/>
      <w:ind w:firstLine="200" w:firstLineChars="200"/>
      <w:jc w:val="both"/>
    </w:pPr>
    <w:rPr>
      <w:rFonts w:ascii="宋体" w:hAnsi="宋体" w:eastAsia="宋体" w:cs="宋体"/>
      <w:kern w:val="2"/>
      <w:sz w:val="24"/>
      <w:lang w:val="en-US" w:eastAsia="zh-CN" w:bidi="ar-SA"/>
    </w:rPr>
  </w:style>
  <w:style w:type="paragraph" w:customStyle="1" w:styleId="39">
    <w:name w:val="样式 四号 首行缩进:  2 字符"/>
    <w:qFormat/>
    <w:uiPriority w:val="0"/>
    <w:pPr>
      <w:widowControl w:val="0"/>
      <w:snapToGrid w:val="0"/>
      <w:spacing w:line="360" w:lineRule="auto"/>
      <w:ind w:firstLine="560" w:firstLineChars="200"/>
      <w:jc w:val="both"/>
    </w:pPr>
    <w:rPr>
      <w:rFonts w:ascii="宋体" w:hAnsi="宋体" w:eastAsia="宋体" w:cs="宋体"/>
      <w:kern w:val="2"/>
      <w:sz w:val="24"/>
      <w:lang w:val="en-US" w:eastAsia="zh-CN" w:bidi="ar-SA"/>
    </w:rPr>
  </w:style>
  <w:style w:type="character" w:customStyle="1" w:styleId="40">
    <w:name w:val="样式 宋体 四号"/>
    <w:qFormat/>
    <w:uiPriority w:val="0"/>
    <w:rPr>
      <w:rFonts w:ascii="宋体" w:hAnsi="宋体"/>
    </w:rPr>
  </w:style>
  <w:style w:type="paragraph" w:customStyle="1" w:styleId="41">
    <w:name w:val="样式 样式 标题 3h33H3Heading 3 - oldLevel 3 Headheading 3BOD 0Bol... +..."/>
    <w:qFormat/>
    <w:uiPriority w:val="0"/>
    <w:pPr>
      <w:keepNext/>
      <w:keepLines/>
      <w:widowControl w:val="0"/>
      <w:numPr>
        <w:ilvl w:val="2"/>
        <w:numId w:val="2"/>
      </w:numPr>
      <w:tabs>
        <w:tab w:val="left" w:pos="630"/>
      </w:tabs>
      <w:spacing w:before="120" w:beforeLines="50" w:after="120" w:afterLines="50" w:line="360" w:lineRule="auto"/>
      <w:ind w:firstLine="200"/>
      <w:outlineLvl w:val="2"/>
    </w:pPr>
    <w:rPr>
      <w:rFonts w:ascii="宋体" w:hAnsi="宋体" w:eastAsia="宋体" w:cs="宋体"/>
      <w:b/>
      <w:bCs/>
      <w:color w:val="000000"/>
      <w:kern w:val="2"/>
      <w:sz w:val="30"/>
      <w:lang w:val="zh-CN" w:eastAsia="zh-CN" w:bidi="ar-SA"/>
    </w:rPr>
  </w:style>
  <w:style w:type="paragraph" w:customStyle="1" w:styleId="42">
    <w:name w:val="表格文字"/>
    <w:qFormat/>
    <w:uiPriority w:val="0"/>
    <w:pPr>
      <w:jc w:val="both"/>
    </w:pPr>
    <w:rPr>
      <w:rFonts w:ascii="宋体" w:hAnsi="宋体" w:eastAsia="宋体" w:cs="Times New Roman"/>
      <w:sz w:val="21"/>
      <w:szCs w:val="21"/>
      <w:lang w:val="en-US" w:eastAsia="zh-CN" w:bidi="ar-SA"/>
    </w:rPr>
  </w:style>
  <w:style w:type="paragraph" w:customStyle="1" w:styleId="43">
    <w:name w:val="(1)"/>
    <w:qFormat/>
    <w:uiPriority w:val="0"/>
    <w:pPr>
      <w:widowControl w:val="0"/>
      <w:numPr>
        <w:ilvl w:val="0"/>
        <w:numId w:val="3"/>
      </w:numPr>
      <w:tabs>
        <w:tab w:val="left" w:pos="0"/>
      </w:tabs>
      <w:autoSpaceDE w:val="0"/>
      <w:autoSpaceDN w:val="0"/>
      <w:adjustRightInd w:val="0"/>
      <w:spacing w:before="93" w:line="360" w:lineRule="auto"/>
      <w:ind w:firstLine="200"/>
      <w:jc w:val="both"/>
    </w:pPr>
    <w:rPr>
      <w:rFonts w:ascii="Times New Roman" w:hAnsi="Times New Roman" w:eastAsia="宋体" w:cs="宋体"/>
      <w:sz w:val="24"/>
      <w:lang w:val="en-US" w:eastAsia="zh-CN" w:bidi="ar-SA"/>
    </w:rPr>
  </w:style>
  <w:style w:type="paragraph" w:customStyle="1" w:styleId="44">
    <w:name w:val="样式 首行缩进:  2 字符"/>
    <w:qFormat/>
    <w:uiPriority w:val="0"/>
    <w:pPr>
      <w:widowControl w:val="0"/>
      <w:spacing w:line="360" w:lineRule="auto"/>
      <w:ind w:firstLine="560" w:firstLineChars="200"/>
    </w:pPr>
    <w:rPr>
      <w:rFonts w:ascii="仿宋_GB2312" w:hAnsi="Arial" w:eastAsia="仿宋_GB2312" w:cs="宋体"/>
      <w:kern w:val="2"/>
      <w:sz w:val="28"/>
      <w:szCs w:val="28"/>
      <w:lang w:val="en-US" w:eastAsia="zh-CN" w:bidi="ar-SA"/>
    </w:rPr>
  </w:style>
  <w:style w:type="paragraph" w:customStyle="1" w:styleId="45">
    <w:name w:val="0000h"/>
    <w:qFormat/>
    <w:uiPriority w:val="0"/>
    <w:pPr>
      <w:widowControl w:val="0"/>
      <w:tabs>
        <w:tab w:val="left" w:pos="0"/>
      </w:tabs>
      <w:spacing w:line="360" w:lineRule="auto"/>
      <w:ind w:firstLine="200" w:firstLineChars="200"/>
      <w:contextualSpacing/>
      <w:jc w:val="both"/>
    </w:pPr>
    <w:rPr>
      <w:rFonts w:ascii="Times New Roman" w:hAnsi="Times New Roman" w:eastAsia="宋体" w:cs="Times New Roman"/>
      <w:kern w:val="2"/>
      <w:sz w:val="24"/>
      <w:szCs w:val="24"/>
      <w:lang w:val="en-US" w:eastAsia="zh-CN" w:bidi="ar-SA"/>
    </w:rPr>
  </w:style>
  <w:style w:type="character" w:customStyle="1" w:styleId="46">
    <w:name w:val="0h Char"/>
    <w:link w:val="32"/>
    <w:qFormat/>
    <w:uiPriority w:val="0"/>
    <w:rPr>
      <w:rFonts w:ascii="宋体" w:hAnsi="宋体" w:eastAsia="宋体" w:cs="Times New Roman"/>
      <w:kern w:val="2"/>
      <w:sz w:val="24"/>
      <w:szCs w:val="28"/>
      <w:lang w:val="en-US" w:eastAsia="zh-CN" w:bidi="ar-SA"/>
    </w:rPr>
  </w:style>
  <w:style w:type="paragraph" w:customStyle="1" w:styleId="47">
    <w:name w:val="正文宋4"/>
    <w:qFormat/>
    <w:uiPriority w:val="0"/>
    <w:pPr>
      <w:spacing w:line="360" w:lineRule="auto"/>
      <w:ind w:firstLine="420" w:firstLineChars="200"/>
    </w:pPr>
    <w:rPr>
      <w:rFonts w:ascii="宋体" w:hAnsi="宋体" w:eastAsia="宋体" w:cs="Times New Roman"/>
      <w:snapToGrid w:val="0"/>
      <w:sz w:val="28"/>
      <w:lang w:val="en-US" w:eastAsia="zh-CN" w:bidi="ar-SA"/>
    </w:rPr>
  </w:style>
  <w:style w:type="paragraph" w:customStyle="1" w:styleId="48">
    <w:name w:val="*正文"/>
    <w:link w:val="59"/>
    <w:qFormat/>
    <w:uiPriority w:val="0"/>
    <w:pPr>
      <w:spacing w:line="360" w:lineRule="auto"/>
    </w:pPr>
    <w:rPr>
      <w:rFonts w:ascii="宋体" w:hAnsi="宋体" w:eastAsia="宋体" w:cs="Times New Roman (正文 CS 字体)"/>
      <w:sz w:val="24"/>
      <w:szCs w:val="30"/>
      <w:lang w:val="en-US" w:eastAsia="zh-CN" w:bidi="ar-SA"/>
    </w:rPr>
  </w:style>
  <w:style w:type="table" w:customStyle="1" w:styleId="49">
    <w:name w:val="Table Normal"/>
    <w:unhideWhenUsed/>
    <w:qFormat/>
    <w:uiPriority w:val="0"/>
    <w:tblPr>
      <w:tblCellMar>
        <w:top w:w="0" w:type="dxa"/>
        <w:left w:w="0" w:type="dxa"/>
        <w:bottom w:w="0" w:type="dxa"/>
        <w:right w:w="0" w:type="dxa"/>
      </w:tblCellMar>
    </w:tblPr>
  </w:style>
  <w:style w:type="paragraph" w:customStyle="1" w:styleId="50">
    <w:name w:val="图表标题"/>
    <w:basedOn w:val="1"/>
    <w:next w:val="1"/>
    <w:qFormat/>
    <w:uiPriority w:val="0"/>
    <w:pPr>
      <w:spacing w:before="156" w:beforeLines="50" w:after="156" w:afterLines="50"/>
      <w:ind w:firstLine="480"/>
      <w:jc w:val="center"/>
    </w:pPr>
    <w:rPr>
      <w:rFonts w:eastAsia="黑体"/>
      <w:bCs/>
      <w:szCs w:val="20"/>
    </w:rPr>
  </w:style>
  <w:style w:type="paragraph" w:customStyle="1" w:styleId="51">
    <w:name w:val="图"/>
    <w:basedOn w:val="52"/>
    <w:qFormat/>
    <w:uiPriority w:val="0"/>
    <w:pPr>
      <w:jc w:val="center"/>
    </w:pPr>
  </w:style>
  <w:style w:type="paragraph" w:customStyle="1" w:styleId="52">
    <w:name w:val="表"/>
    <w:basedOn w:val="1"/>
    <w:qFormat/>
    <w:uiPriority w:val="0"/>
    <w:pPr>
      <w:ind w:firstLine="0" w:firstLineChars="0"/>
      <w:textAlignment w:val="center"/>
    </w:pPr>
    <w:rPr>
      <w:rFonts w:cs="宋体"/>
      <w:szCs w:val="24"/>
    </w:rPr>
  </w:style>
  <w:style w:type="table" w:customStyle="1" w:styleId="53">
    <w:name w:val="灰度表格131"/>
    <w:basedOn w:val="26"/>
    <w:qFormat/>
    <w:uiPriority w:val="0"/>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
    <w:name w:val="c正文"/>
    <w:basedOn w:val="1"/>
    <w:qFormat/>
    <w:uiPriority w:val="0"/>
    <w:pPr>
      <w:spacing w:line="411" w:lineRule="auto"/>
      <w:ind w:left="71" w:right="29" w:firstLine="444"/>
    </w:pPr>
    <w:rPr>
      <w:rFonts w:eastAsia="仿宋"/>
      <w:lang w:val="zh-CN"/>
    </w:rPr>
  </w:style>
  <w:style w:type="character" w:customStyle="1" w:styleId="55">
    <w:name w:val="页脚 字符"/>
    <w:basedOn w:val="28"/>
    <w:link w:val="18"/>
    <w:qFormat/>
    <w:uiPriority w:val="99"/>
    <w:rPr>
      <w:kern w:val="2"/>
      <w:sz w:val="18"/>
      <w:szCs w:val="18"/>
    </w:rPr>
  </w:style>
  <w:style w:type="character" w:customStyle="1" w:styleId="56">
    <w:name w:val="批注文字 字符"/>
    <w:basedOn w:val="28"/>
    <w:link w:val="13"/>
    <w:qFormat/>
    <w:uiPriority w:val="99"/>
    <w:rPr>
      <w:kern w:val="2"/>
      <w:sz w:val="24"/>
      <w:szCs w:val="24"/>
    </w:rPr>
  </w:style>
  <w:style w:type="character" w:customStyle="1" w:styleId="57">
    <w:name w:val="批注主题 字符"/>
    <w:basedOn w:val="56"/>
    <w:link w:val="25"/>
    <w:qFormat/>
    <w:uiPriority w:val="0"/>
    <w:rPr>
      <w:rFonts w:ascii="Arial" w:hAnsi="Arial" w:cs="Arial"/>
      <w:b/>
      <w:bCs/>
      <w:snapToGrid w:val="0"/>
      <w:color w:val="000000"/>
      <w:kern w:val="2"/>
      <w:sz w:val="24"/>
      <w:szCs w:val="21"/>
      <w:lang w:eastAsia="en-US"/>
    </w:rPr>
  </w:style>
  <w:style w:type="character" w:customStyle="1" w:styleId="58">
    <w:name w:val="Unresolved Mention"/>
    <w:basedOn w:val="28"/>
    <w:semiHidden/>
    <w:unhideWhenUsed/>
    <w:qFormat/>
    <w:uiPriority w:val="99"/>
    <w:rPr>
      <w:color w:val="605E5C"/>
      <w:shd w:val="clear" w:color="auto" w:fill="E1DFDD"/>
    </w:rPr>
  </w:style>
  <w:style w:type="character" w:customStyle="1" w:styleId="59">
    <w:name w:val="*正文 Char"/>
    <w:link w:val="48"/>
    <w:qFormat/>
    <w:uiPriority w:val="0"/>
    <w:rPr>
      <w:rFonts w:ascii="宋体" w:hAnsi="宋体" w:cs="Times New Roman (正文 CS 字体)"/>
      <w:sz w:val="24"/>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emf"/><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emf"/><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emf"/><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image" Target="media/image6.emf"/><Relationship Id="rId13" Type="http://schemas.openxmlformats.org/officeDocument/2006/relationships/package" Target="embeddings/Microsoft_Visio___1.vsdx"/><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201</Pages>
  <Words>1573</Words>
  <Characters>2586</Characters>
  <Lines>1010</Lines>
  <Paragraphs>284</Paragraphs>
  <TotalTime>8</TotalTime>
  <ScaleCrop>false</ScaleCrop>
  <LinksUpToDate>false</LinksUpToDate>
  <CharactersWithSpaces>2934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2024-11-19T16:57:00Z</dcterms:created>
  <dc:creator>wxr</dc:creator>
  <cp:lastModifiedBy>蜉蝣</cp:lastModifiedBy>
  <dcterms:modified xsi:type="dcterms:W3CDTF">2025-08-07T03:48:28Z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70B5DD8637AF45F4915F8125FB52817A</vt:lpwstr>
  </property>
  <property fmtid="{D5CDD505-2E9C-101B-9397-08002B2CF9AE}" pid="4" name="KSOTemplateDocerSaveRecord">
    <vt:lpwstr>eyJoZGlkIjoiMTgyY2Y5Y2UxZjkwY2NiYzg1MTM4ZmQzOTFhYWJhY2IiLCJ1c2VySWQiOiI0MDUwMTg5OTEifQ==</vt:lpwstr>
  </property>
</Properties>
</file>