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4C034" w14:textId="77777777" w:rsidR="00367CFC" w:rsidRDefault="00367CFC">
      <w:pPr>
        <w:spacing w:line="360" w:lineRule="auto"/>
        <w:rPr>
          <w:rFonts w:ascii="仿宋_GB2312" w:eastAsia="仿宋_GB2312"/>
        </w:rPr>
      </w:pPr>
      <w:bookmarkStart w:id="0" w:name="_Toc15606"/>
      <w:bookmarkStart w:id="1" w:name="_Toc26369"/>
      <w:bookmarkStart w:id="2" w:name="_Toc73831468"/>
      <w:bookmarkStart w:id="3" w:name="_Toc1651"/>
      <w:bookmarkStart w:id="4" w:name="_Toc520571505_WPSOffice_Level1"/>
      <w:bookmarkStart w:id="5" w:name="_Toc73952565"/>
      <w:bookmarkStart w:id="6" w:name="_Toc6404"/>
      <w:bookmarkStart w:id="7" w:name="_Toc8333337"/>
      <w:bookmarkStart w:id="8" w:name="_Toc31854"/>
      <w:bookmarkStart w:id="9" w:name="_Toc73830915"/>
      <w:bookmarkStart w:id="10" w:name="_Toc104443977"/>
      <w:bookmarkStart w:id="11" w:name="_Toc8796"/>
    </w:p>
    <w:p w14:paraId="263D3222" w14:textId="77777777" w:rsidR="00367CFC" w:rsidRDefault="00367CFC">
      <w:pPr>
        <w:spacing w:line="360" w:lineRule="auto"/>
        <w:rPr>
          <w:rFonts w:ascii="仿宋_GB2312" w:eastAsia="仿宋_GB2312"/>
        </w:rPr>
      </w:pPr>
    </w:p>
    <w:p w14:paraId="1B1CA541" w14:textId="77777777" w:rsidR="00367CFC" w:rsidRDefault="00367CFC">
      <w:pPr>
        <w:spacing w:line="360" w:lineRule="auto"/>
        <w:rPr>
          <w:rFonts w:ascii="仿宋_GB2312" w:eastAsia="仿宋_GB2312"/>
        </w:rPr>
      </w:pPr>
    </w:p>
    <w:p w14:paraId="4D167E91" w14:textId="77777777" w:rsidR="00367CFC" w:rsidRDefault="00367CFC">
      <w:pPr>
        <w:spacing w:line="360" w:lineRule="auto"/>
        <w:rPr>
          <w:rFonts w:ascii="仿宋_GB2312" w:eastAsia="仿宋_GB2312"/>
        </w:rPr>
      </w:pPr>
    </w:p>
    <w:p w14:paraId="73026FF1" w14:textId="77777777" w:rsidR="00367CFC" w:rsidRDefault="00367CFC">
      <w:pPr>
        <w:spacing w:line="360" w:lineRule="auto"/>
        <w:rPr>
          <w:rFonts w:ascii="仿宋_GB2312" w:eastAsia="仿宋_GB2312"/>
        </w:rPr>
      </w:pPr>
    </w:p>
    <w:p w14:paraId="3F8D66A3" w14:textId="77777777" w:rsidR="00367CFC" w:rsidRDefault="00367CFC">
      <w:pPr>
        <w:spacing w:line="360" w:lineRule="auto"/>
        <w:rPr>
          <w:rFonts w:ascii="仿宋_GB2312" w:eastAsia="仿宋_GB2312"/>
        </w:rPr>
      </w:pPr>
    </w:p>
    <w:p w14:paraId="51D5D7D2" w14:textId="77777777" w:rsidR="00367CFC" w:rsidRDefault="00367CFC">
      <w:pPr>
        <w:spacing w:line="360" w:lineRule="auto"/>
        <w:rPr>
          <w:rFonts w:ascii="仿宋_GB2312" w:eastAsia="仿宋_GB2312"/>
        </w:rPr>
      </w:pPr>
    </w:p>
    <w:p w14:paraId="1FFC8F92" w14:textId="77777777" w:rsidR="00367CFC" w:rsidRDefault="00B618B5">
      <w:pPr>
        <w:spacing w:line="600" w:lineRule="exact"/>
        <w:jc w:val="center"/>
        <w:rPr>
          <w:rFonts w:ascii="黑体" w:eastAsia="黑体" w:hAnsi="黑体" w:cs="华文中宋" w:hint="eastAsia"/>
          <w:b/>
          <w:sz w:val="44"/>
          <w:szCs w:val="44"/>
        </w:rPr>
      </w:pPr>
      <w:r>
        <w:rPr>
          <w:rFonts w:ascii="黑体" w:eastAsia="黑体" w:hAnsi="黑体" w:cs="华文中宋" w:hint="eastAsia"/>
          <w:b/>
          <w:sz w:val="44"/>
          <w:szCs w:val="44"/>
        </w:rPr>
        <w:t>上海</w:t>
      </w:r>
      <w:r>
        <w:rPr>
          <w:rFonts w:ascii="黑体" w:eastAsia="黑体" w:hAnsi="黑体" w:cs="Cambria" w:hint="eastAsia"/>
          <w:b/>
          <w:sz w:val="44"/>
          <w:szCs w:val="44"/>
        </w:rPr>
        <w:t>海</w:t>
      </w:r>
      <w:r>
        <w:rPr>
          <w:rFonts w:ascii="黑体" w:eastAsia="黑体" w:hAnsi="黑体" w:cs="宋体" w:hint="eastAsia"/>
          <w:b/>
          <w:sz w:val="44"/>
          <w:szCs w:val="44"/>
        </w:rPr>
        <w:t>关“智关航贸”建设</w:t>
      </w:r>
      <w:r>
        <w:rPr>
          <w:rFonts w:ascii="黑体" w:eastAsia="黑体" w:hAnsi="黑体" w:cs="华文中宋" w:hint="eastAsia"/>
          <w:b/>
          <w:sz w:val="44"/>
          <w:szCs w:val="44"/>
        </w:rPr>
        <w:t>项目</w:t>
      </w:r>
    </w:p>
    <w:p w14:paraId="17BFB895" w14:textId="77777777" w:rsidR="00367CFC" w:rsidRDefault="00B618B5">
      <w:pPr>
        <w:spacing w:line="600" w:lineRule="exact"/>
        <w:jc w:val="center"/>
        <w:rPr>
          <w:rFonts w:ascii="黑体" w:eastAsia="黑体" w:hAnsi="黑体" w:cs="华文中宋" w:hint="eastAsia"/>
          <w:b/>
          <w:sz w:val="44"/>
          <w:szCs w:val="44"/>
        </w:rPr>
      </w:pPr>
      <w:r>
        <w:rPr>
          <w:rFonts w:ascii="黑体" w:eastAsia="黑体" w:hAnsi="黑体" w:cs="华文中宋" w:hint="eastAsia"/>
          <w:b/>
          <w:sz w:val="44"/>
          <w:szCs w:val="44"/>
        </w:rPr>
        <w:t>可行性研究报告</w:t>
      </w:r>
    </w:p>
    <w:bookmarkEnd w:id="0"/>
    <w:bookmarkEnd w:id="1"/>
    <w:bookmarkEnd w:id="2"/>
    <w:bookmarkEnd w:id="3"/>
    <w:bookmarkEnd w:id="4"/>
    <w:bookmarkEnd w:id="5"/>
    <w:bookmarkEnd w:id="6"/>
    <w:bookmarkEnd w:id="7"/>
    <w:bookmarkEnd w:id="8"/>
    <w:bookmarkEnd w:id="9"/>
    <w:bookmarkEnd w:id="10"/>
    <w:bookmarkEnd w:id="11"/>
    <w:p w14:paraId="754263D8" w14:textId="77777777" w:rsidR="00367CFC" w:rsidRDefault="00367CFC">
      <w:pPr>
        <w:spacing w:line="600" w:lineRule="exact"/>
        <w:jc w:val="center"/>
        <w:rPr>
          <w:rFonts w:ascii="楷体_GB2312" w:eastAsia="楷体_GB2312" w:hAnsi="华文中宋" w:cs="华文中宋" w:hint="eastAsia"/>
          <w:b/>
          <w:sz w:val="36"/>
          <w:szCs w:val="36"/>
        </w:rPr>
      </w:pPr>
    </w:p>
    <w:p w14:paraId="38CCBBE9" w14:textId="77777777" w:rsidR="00367CFC" w:rsidRDefault="00367CFC">
      <w:pPr>
        <w:spacing w:line="360" w:lineRule="auto"/>
        <w:rPr>
          <w:rFonts w:ascii="仿宋_GB2312" w:eastAsia="仿宋_GB2312"/>
        </w:rPr>
      </w:pPr>
    </w:p>
    <w:p w14:paraId="52C4B73B" w14:textId="77777777" w:rsidR="00367CFC" w:rsidRDefault="00367CFC">
      <w:pPr>
        <w:spacing w:line="360" w:lineRule="auto"/>
        <w:rPr>
          <w:rFonts w:ascii="仿宋_GB2312" w:eastAsia="仿宋_GB2312"/>
        </w:rPr>
      </w:pPr>
    </w:p>
    <w:p w14:paraId="6D820BEE" w14:textId="77777777" w:rsidR="00367CFC" w:rsidRDefault="00367CFC">
      <w:pPr>
        <w:spacing w:line="360" w:lineRule="auto"/>
        <w:rPr>
          <w:rFonts w:ascii="仿宋_GB2312" w:eastAsia="仿宋_GB2312"/>
        </w:rPr>
      </w:pPr>
    </w:p>
    <w:p w14:paraId="67DC49FB" w14:textId="77777777" w:rsidR="00367CFC" w:rsidRDefault="00367CFC">
      <w:pPr>
        <w:spacing w:line="360" w:lineRule="auto"/>
        <w:rPr>
          <w:rFonts w:ascii="仿宋_GB2312" w:eastAsia="仿宋_GB2312"/>
        </w:rPr>
      </w:pPr>
    </w:p>
    <w:p w14:paraId="677AED3C" w14:textId="77777777" w:rsidR="00367CFC" w:rsidRDefault="00367CFC">
      <w:pPr>
        <w:spacing w:line="360" w:lineRule="auto"/>
        <w:rPr>
          <w:rFonts w:ascii="仿宋_GB2312" w:eastAsia="仿宋_GB2312"/>
        </w:rPr>
      </w:pPr>
    </w:p>
    <w:p w14:paraId="03E5CA1B" w14:textId="77777777" w:rsidR="00367CFC" w:rsidRDefault="00367CFC">
      <w:pPr>
        <w:spacing w:line="360" w:lineRule="auto"/>
        <w:rPr>
          <w:rFonts w:ascii="仿宋_GB2312" w:eastAsia="仿宋_GB2312"/>
        </w:rPr>
      </w:pPr>
    </w:p>
    <w:p w14:paraId="3FAF9EFD" w14:textId="77777777" w:rsidR="00367CFC" w:rsidRDefault="00367CFC">
      <w:pPr>
        <w:spacing w:line="360" w:lineRule="auto"/>
        <w:rPr>
          <w:rFonts w:ascii="仿宋_GB2312" w:eastAsia="仿宋_GB2312"/>
        </w:rPr>
      </w:pPr>
    </w:p>
    <w:p w14:paraId="4F731957" w14:textId="77777777" w:rsidR="00367CFC" w:rsidRDefault="00367CFC">
      <w:pPr>
        <w:spacing w:line="360" w:lineRule="auto"/>
        <w:rPr>
          <w:rFonts w:ascii="仿宋_GB2312" w:eastAsia="仿宋_GB2312"/>
        </w:rPr>
      </w:pPr>
    </w:p>
    <w:p w14:paraId="0D9FF8BF" w14:textId="77777777" w:rsidR="00367CFC" w:rsidRDefault="00367CFC">
      <w:pPr>
        <w:spacing w:line="360" w:lineRule="auto"/>
        <w:rPr>
          <w:rFonts w:ascii="仿宋_GB2312" w:eastAsia="仿宋_GB2312"/>
        </w:rPr>
      </w:pPr>
    </w:p>
    <w:p w14:paraId="582BBE28" w14:textId="77777777" w:rsidR="00367CFC" w:rsidRDefault="00367CFC">
      <w:pPr>
        <w:spacing w:line="360" w:lineRule="auto"/>
        <w:rPr>
          <w:rFonts w:ascii="仿宋_GB2312" w:eastAsia="仿宋_GB2312"/>
        </w:rPr>
      </w:pPr>
    </w:p>
    <w:p w14:paraId="055F6BA7" w14:textId="77777777" w:rsidR="00367CFC" w:rsidRDefault="00367CFC">
      <w:pPr>
        <w:spacing w:line="360" w:lineRule="auto"/>
        <w:rPr>
          <w:rFonts w:ascii="仿宋_GB2312" w:eastAsia="仿宋_GB2312"/>
        </w:rPr>
      </w:pPr>
    </w:p>
    <w:p w14:paraId="0FB778D7" w14:textId="77777777" w:rsidR="00367CFC" w:rsidRDefault="00367CFC">
      <w:pPr>
        <w:spacing w:line="360" w:lineRule="auto"/>
        <w:rPr>
          <w:rFonts w:ascii="仿宋_GB2312" w:eastAsia="仿宋_GB2312"/>
        </w:rPr>
      </w:pPr>
    </w:p>
    <w:p w14:paraId="21C7D7F1" w14:textId="77777777" w:rsidR="00367CFC" w:rsidRDefault="00367CFC">
      <w:pPr>
        <w:spacing w:line="360" w:lineRule="auto"/>
        <w:rPr>
          <w:rFonts w:ascii="仿宋_GB2312" w:eastAsia="仿宋_GB2312"/>
        </w:rPr>
      </w:pPr>
    </w:p>
    <w:p w14:paraId="0AB40581" w14:textId="77777777" w:rsidR="00367CFC" w:rsidRDefault="00B618B5">
      <w:pPr>
        <w:spacing w:line="360" w:lineRule="auto"/>
        <w:jc w:val="center"/>
        <w:rPr>
          <w:rFonts w:ascii="黑体" w:eastAsia="黑体" w:hAnsi="黑体" w:hint="eastAsia"/>
          <w:sz w:val="24"/>
          <w:szCs w:val="28"/>
        </w:rPr>
      </w:pPr>
      <w:r>
        <w:rPr>
          <w:rFonts w:ascii="黑体" w:eastAsia="黑体" w:hAnsi="黑体" w:hint="eastAsia"/>
          <w:sz w:val="24"/>
          <w:szCs w:val="28"/>
        </w:rPr>
        <w:t>建设单位：</w:t>
      </w:r>
      <w:bookmarkStart w:id="12" w:name="_Hlk212205766"/>
      <w:r>
        <w:rPr>
          <w:rFonts w:ascii="黑体" w:eastAsia="黑体" w:hAnsi="黑体" w:hint="eastAsia"/>
          <w:sz w:val="24"/>
          <w:szCs w:val="28"/>
        </w:rPr>
        <w:t>中华人民共和国上海海关</w:t>
      </w:r>
      <w:bookmarkEnd w:id="12"/>
    </w:p>
    <w:p w14:paraId="3743EE3F" w14:textId="77777777" w:rsidR="00367CFC" w:rsidRDefault="00B618B5">
      <w:pPr>
        <w:spacing w:line="360" w:lineRule="auto"/>
        <w:jc w:val="center"/>
        <w:rPr>
          <w:rFonts w:ascii="黑体" w:eastAsia="黑体" w:hAnsi="黑体" w:hint="eastAsia"/>
          <w:sz w:val="24"/>
          <w:szCs w:val="28"/>
        </w:rPr>
      </w:pPr>
      <w:r>
        <w:rPr>
          <w:rFonts w:ascii="黑体" w:eastAsia="黑体" w:hAnsi="黑体" w:hint="eastAsia"/>
          <w:sz w:val="24"/>
          <w:szCs w:val="28"/>
        </w:rPr>
        <w:t>编制单位：上海信投建设有限公司</w:t>
      </w:r>
    </w:p>
    <w:p w14:paraId="4417AC32" w14:textId="77777777" w:rsidR="00367CFC" w:rsidRDefault="00B618B5">
      <w:pPr>
        <w:spacing w:line="360" w:lineRule="auto"/>
        <w:jc w:val="center"/>
        <w:rPr>
          <w:rFonts w:ascii="黑体" w:eastAsia="黑体" w:hAnsi="黑体" w:hint="eastAsia"/>
          <w:sz w:val="24"/>
          <w:szCs w:val="28"/>
        </w:rPr>
      </w:pPr>
      <w:r>
        <w:rPr>
          <w:rFonts w:ascii="黑体" w:eastAsia="黑体" w:hAnsi="黑体" w:hint="eastAsia"/>
          <w:sz w:val="24"/>
          <w:szCs w:val="28"/>
        </w:rPr>
        <w:t>2025年10月</w:t>
      </w:r>
    </w:p>
    <w:p w14:paraId="5B35D4AD" w14:textId="77777777" w:rsidR="00367CFC" w:rsidRDefault="00367CFC">
      <w:pPr>
        <w:spacing w:line="360" w:lineRule="auto"/>
        <w:rPr>
          <w:rFonts w:ascii="仿宋_GB2312" w:eastAsia="仿宋_GB2312"/>
        </w:rPr>
      </w:pPr>
    </w:p>
    <w:p w14:paraId="38140B4E" w14:textId="77777777" w:rsidR="00367CFC" w:rsidRDefault="00367CFC">
      <w:pPr>
        <w:pStyle w:val="20"/>
        <w:spacing w:line="500" w:lineRule="exact"/>
        <w:ind w:firstLine="560"/>
        <w:rPr>
          <w:rFonts w:ascii="黑体" w:eastAsia="黑体" w:hint="eastAsia"/>
          <w:sz w:val="28"/>
          <w:szCs w:val="28"/>
          <w:lang w:eastAsia="zh-CN"/>
        </w:rPr>
      </w:pPr>
    </w:p>
    <w:p w14:paraId="3531718E" w14:textId="77777777" w:rsidR="00367CFC" w:rsidRDefault="00367CFC">
      <w:pPr>
        <w:pStyle w:val="20"/>
        <w:spacing w:line="500" w:lineRule="exact"/>
        <w:ind w:firstLine="560"/>
        <w:rPr>
          <w:rFonts w:ascii="黑体" w:eastAsia="黑体" w:hint="eastAsia"/>
          <w:sz w:val="28"/>
          <w:szCs w:val="28"/>
          <w:lang w:eastAsia="zh-CN"/>
        </w:rPr>
        <w:sectPr w:rsidR="00367CFC">
          <w:pgSz w:w="11906" w:h="16838"/>
          <w:pgMar w:top="1440" w:right="1800" w:bottom="1440" w:left="1800" w:header="851" w:footer="992" w:gutter="0"/>
          <w:cols w:space="425"/>
          <w:docGrid w:type="lines" w:linePitch="312"/>
        </w:sectPr>
      </w:pPr>
    </w:p>
    <w:sdt>
      <w:sdtPr>
        <w:rPr>
          <w:rFonts w:ascii="Calibri" w:eastAsia="宋体" w:hAnsi="Calibri" w:cs="Times New Roman"/>
          <w:color w:val="auto"/>
          <w:kern w:val="2"/>
          <w:sz w:val="21"/>
          <w:szCs w:val="22"/>
          <w:lang w:val="zh-CN"/>
        </w:rPr>
        <w:id w:val="1539234586"/>
        <w:docPartObj>
          <w:docPartGallery w:val="Table of Contents"/>
          <w:docPartUnique/>
        </w:docPartObj>
      </w:sdtPr>
      <w:sdtEndPr>
        <w:rPr>
          <w:b/>
          <w:bCs/>
        </w:rPr>
      </w:sdtEndPr>
      <w:sdtContent>
        <w:p w14:paraId="5537476C" w14:textId="77777777" w:rsidR="00367CFC" w:rsidRDefault="00B618B5">
          <w:pPr>
            <w:pStyle w:val="TOC10"/>
            <w:jc w:val="center"/>
            <w:rPr>
              <w:rFonts w:ascii="黑体" w:eastAsia="黑体" w:hAnsi="黑体" w:hint="eastAsia"/>
              <w:color w:val="auto"/>
            </w:rPr>
          </w:pPr>
          <w:r>
            <w:rPr>
              <w:rFonts w:ascii="黑体" w:eastAsia="黑体" w:hAnsi="黑体"/>
              <w:color w:val="auto"/>
              <w:lang w:val="zh-CN"/>
            </w:rPr>
            <w:t>目录</w:t>
          </w:r>
        </w:p>
        <w:p w14:paraId="3C0C6BB6" w14:textId="549AB032" w:rsidR="00EC43F1" w:rsidRDefault="00B618B5">
          <w:pPr>
            <w:pStyle w:val="TOC1"/>
            <w:tabs>
              <w:tab w:val="right" w:leader="dot" w:pos="8296"/>
            </w:tabs>
            <w:rPr>
              <w:rFonts w:asciiTheme="minorHAnsi" w:eastAsiaTheme="minorEastAsia" w:hAnsiTheme="minorHAnsi" w:cstheme="minorBidi"/>
              <w:noProof/>
              <w14:ligatures w14:val="standardContextual"/>
            </w:rPr>
          </w:pPr>
          <w:r>
            <w:fldChar w:fldCharType="begin"/>
          </w:r>
          <w:r>
            <w:instrText xml:space="preserve"> TOC \o "1-3" \h \z \u </w:instrText>
          </w:r>
          <w:r>
            <w:fldChar w:fldCharType="separate"/>
          </w:r>
          <w:hyperlink w:anchor="_Toc212141523" w:history="1">
            <w:r w:rsidR="00EC43F1" w:rsidRPr="00C8219C">
              <w:rPr>
                <w:rStyle w:val="af4"/>
                <w:rFonts w:ascii="黑体" w:eastAsia="黑体" w:hint="eastAsia"/>
                <w:noProof/>
              </w:rPr>
              <w:t>第一章 单位概况</w:t>
            </w:r>
            <w:r w:rsidR="00EC43F1">
              <w:rPr>
                <w:rFonts w:hint="eastAsia"/>
                <w:noProof/>
                <w:webHidden/>
              </w:rPr>
              <w:tab/>
            </w:r>
            <w:r w:rsidR="00EC43F1">
              <w:rPr>
                <w:rFonts w:hint="eastAsia"/>
                <w:noProof/>
                <w:webHidden/>
              </w:rPr>
              <w:fldChar w:fldCharType="begin"/>
            </w:r>
            <w:r w:rsidR="00EC43F1">
              <w:rPr>
                <w:rFonts w:hint="eastAsia"/>
                <w:noProof/>
                <w:webHidden/>
              </w:rPr>
              <w:instrText xml:space="preserve"> </w:instrText>
            </w:r>
            <w:r w:rsidR="00EC43F1">
              <w:rPr>
                <w:noProof/>
                <w:webHidden/>
              </w:rPr>
              <w:instrText>PAGEREF _Toc212141523 \h</w:instrText>
            </w:r>
            <w:r w:rsidR="00EC43F1">
              <w:rPr>
                <w:rFonts w:hint="eastAsia"/>
                <w:noProof/>
                <w:webHidden/>
              </w:rPr>
              <w:instrText xml:space="preserve"> </w:instrText>
            </w:r>
            <w:r w:rsidR="00EC43F1">
              <w:rPr>
                <w:rFonts w:hint="eastAsia"/>
                <w:noProof/>
                <w:webHidden/>
              </w:rPr>
            </w:r>
            <w:r w:rsidR="00EC43F1">
              <w:rPr>
                <w:rFonts w:hint="eastAsia"/>
                <w:noProof/>
                <w:webHidden/>
              </w:rPr>
              <w:fldChar w:fldCharType="separate"/>
            </w:r>
            <w:r w:rsidR="00674741">
              <w:rPr>
                <w:noProof/>
                <w:webHidden/>
              </w:rPr>
              <w:t>1</w:t>
            </w:r>
            <w:r w:rsidR="00EC43F1">
              <w:rPr>
                <w:rFonts w:hint="eastAsia"/>
                <w:noProof/>
                <w:webHidden/>
              </w:rPr>
              <w:fldChar w:fldCharType="end"/>
            </w:r>
          </w:hyperlink>
        </w:p>
        <w:p w14:paraId="438CFB82" w14:textId="767D27B6"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24" w:history="1">
            <w:r w:rsidRPr="00C8219C">
              <w:rPr>
                <w:rStyle w:val="af4"/>
                <w:rFonts w:ascii="仿宋_GB2312" w:eastAsia="仿宋_GB2312" w:hint="eastAsia"/>
                <w:noProof/>
              </w:rPr>
              <w:t>1.1.业务需求单位概况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_Toc212141524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w:t>
            </w:r>
            <w:r>
              <w:rPr>
                <w:rFonts w:hint="eastAsia"/>
                <w:noProof/>
                <w:webHidden/>
              </w:rPr>
              <w:fldChar w:fldCharType="end"/>
            </w:r>
          </w:hyperlink>
        </w:p>
        <w:p w14:paraId="129994A1" w14:textId="3DCD2D3F"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25" w:history="1">
            <w:r w:rsidRPr="00C8219C">
              <w:rPr>
                <w:rStyle w:val="af4"/>
                <w:rFonts w:ascii="仿宋_GB2312" w:eastAsia="仿宋_GB2312" w:hint="eastAsia"/>
                <w:noProof/>
              </w:rPr>
              <w:t>1.1.1.业务需求单位名称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_Toc212141525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w:t>
            </w:r>
            <w:r>
              <w:rPr>
                <w:rFonts w:hint="eastAsia"/>
                <w:noProof/>
                <w:webHidden/>
              </w:rPr>
              <w:fldChar w:fldCharType="end"/>
            </w:r>
          </w:hyperlink>
        </w:p>
        <w:p w14:paraId="28E79545" w14:textId="5E9BEFF2"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26" w:history="1">
            <w:r w:rsidRPr="00C8219C">
              <w:rPr>
                <w:rStyle w:val="af4"/>
                <w:rFonts w:ascii="仿宋_GB2312" w:eastAsia="仿宋_GB2312" w:hint="eastAsia"/>
                <w:noProof/>
              </w:rPr>
              <w:t>1.1.2.业务需求单位概况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_Toc212141526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w:t>
            </w:r>
            <w:r>
              <w:rPr>
                <w:rFonts w:hint="eastAsia"/>
                <w:noProof/>
                <w:webHidden/>
              </w:rPr>
              <w:fldChar w:fldCharType="end"/>
            </w:r>
          </w:hyperlink>
        </w:p>
        <w:p w14:paraId="5756350F" w14:textId="65495B18"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27" w:history="1">
            <w:r w:rsidRPr="00C8219C">
              <w:rPr>
                <w:rStyle w:val="af4"/>
                <w:rFonts w:ascii="仿宋_GB2312" w:eastAsia="仿宋_GB2312" w:hint="eastAsia"/>
                <w:noProof/>
              </w:rPr>
              <w:t>1.2.项目单位概况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_Toc212141527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w:t>
            </w:r>
            <w:r>
              <w:rPr>
                <w:rFonts w:hint="eastAsia"/>
                <w:noProof/>
                <w:webHidden/>
              </w:rPr>
              <w:fldChar w:fldCharType="end"/>
            </w:r>
          </w:hyperlink>
        </w:p>
        <w:p w14:paraId="213E54BF" w14:textId="7D1A7C38" w:rsidR="00EC43F1" w:rsidRDefault="00EC43F1">
          <w:pPr>
            <w:pStyle w:val="TOC1"/>
            <w:tabs>
              <w:tab w:val="right" w:leader="dot" w:pos="8296"/>
            </w:tabs>
            <w:rPr>
              <w:rFonts w:asciiTheme="minorHAnsi" w:eastAsiaTheme="minorEastAsia" w:hAnsiTheme="minorHAnsi" w:cstheme="minorBidi"/>
              <w:noProof/>
              <w14:ligatures w14:val="standardContextual"/>
            </w:rPr>
          </w:pPr>
          <w:hyperlink w:anchor="_Toc212141528" w:history="1">
            <w:r w:rsidRPr="00C8219C">
              <w:rPr>
                <w:rStyle w:val="af4"/>
                <w:rFonts w:ascii="黑体" w:eastAsia="黑体" w:hint="eastAsia"/>
                <w:noProof/>
              </w:rPr>
              <w:t>第二章 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_Toc212141528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w:t>
            </w:r>
            <w:r>
              <w:rPr>
                <w:rFonts w:hint="eastAsia"/>
                <w:noProof/>
                <w:webHidden/>
              </w:rPr>
              <w:fldChar w:fldCharType="end"/>
            </w:r>
          </w:hyperlink>
        </w:p>
        <w:p w14:paraId="6F45E41F" w14:textId="41B2B368"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29" w:history="1">
            <w:r w:rsidRPr="00C8219C">
              <w:rPr>
                <w:rStyle w:val="af4"/>
                <w:rFonts w:ascii="仿宋_GB2312" w:eastAsia="仿宋_GB2312" w:hint="eastAsia"/>
                <w:noProof/>
              </w:rPr>
              <w:t>2.1.项目名称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_Toc212141529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w:t>
            </w:r>
            <w:r>
              <w:rPr>
                <w:rFonts w:hint="eastAsia"/>
                <w:noProof/>
                <w:webHidden/>
              </w:rPr>
              <w:fldChar w:fldCharType="end"/>
            </w:r>
          </w:hyperlink>
        </w:p>
        <w:p w14:paraId="674D7710" w14:textId="539C7AB7"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30" w:history="1">
            <w:r w:rsidRPr="00C8219C">
              <w:rPr>
                <w:rStyle w:val="af4"/>
                <w:rFonts w:ascii="仿宋_GB2312" w:eastAsia="仿宋_GB2312" w:hint="eastAsia"/>
                <w:noProof/>
              </w:rPr>
              <w:t>2.2.项目建设单位及负责人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_Toc212141530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w:t>
            </w:r>
            <w:r>
              <w:rPr>
                <w:rFonts w:hint="eastAsia"/>
                <w:noProof/>
                <w:webHidden/>
              </w:rPr>
              <w:fldChar w:fldCharType="end"/>
            </w:r>
          </w:hyperlink>
        </w:p>
        <w:p w14:paraId="21DDA01E" w14:textId="717E12F3"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31" w:history="1">
            <w:r w:rsidRPr="00C8219C">
              <w:rPr>
                <w:rStyle w:val="af4"/>
                <w:rFonts w:ascii="仿宋_GB2312" w:eastAsia="仿宋_GB2312" w:hint="eastAsia"/>
                <w:noProof/>
              </w:rPr>
              <w:t>2.3.项目建设的背景及依据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_Toc212141531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w:t>
            </w:r>
            <w:r>
              <w:rPr>
                <w:rFonts w:hint="eastAsia"/>
                <w:noProof/>
                <w:webHidden/>
              </w:rPr>
              <w:fldChar w:fldCharType="end"/>
            </w:r>
          </w:hyperlink>
        </w:p>
        <w:p w14:paraId="4E5469AD" w14:textId="5E0D98F1"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32" w:history="1">
            <w:r w:rsidRPr="00C8219C">
              <w:rPr>
                <w:rStyle w:val="af4"/>
                <w:rFonts w:ascii="仿宋_GB2312" w:eastAsia="仿宋_GB2312" w:hint="eastAsia"/>
                <w:noProof/>
              </w:rPr>
              <w:t>2.3.1.项目建设背景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_Toc212141532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w:t>
            </w:r>
            <w:r>
              <w:rPr>
                <w:rFonts w:hint="eastAsia"/>
                <w:noProof/>
                <w:webHidden/>
              </w:rPr>
              <w:fldChar w:fldCharType="end"/>
            </w:r>
          </w:hyperlink>
        </w:p>
        <w:p w14:paraId="1766F654" w14:textId="6C9976CD"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33" w:history="1">
            <w:r w:rsidRPr="00C8219C">
              <w:rPr>
                <w:rStyle w:val="af4"/>
                <w:rFonts w:ascii="仿宋_GB2312" w:eastAsia="仿宋_GB2312" w:hint="eastAsia"/>
                <w:noProof/>
              </w:rPr>
              <w:t>2.3.2.项目建设依据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_Toc212141533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w:t>
            </w:r>
            <w:r>
              <w:rPr>
                <w:rFonts w:hint="eastAsia"/>
                <w:noProof/>
                <w:webHidden/>
              </w:rPr>
              <w:fldChar w:fldCharType="end"/>
            </w:r>
          </w:hyperlink>
        </w:p>
        <w:p w14:paraId="6404BE3E" w14:textId="3E721FC9"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34" w:history="1">
            <w:r w:rsidRPr="00C8219C">
              <w:rPr>
                <w:rStyle w:val="af4"/>
                <w:rFonts w:ascii="仿宋_GB2312" w:eastAsia="仿宋_GB2312" w:hint="eastAsia"/>
                <w:noProof/>
              </w:rPr>
              <w:t>2.4.项目建设目标、内容、建设周期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_Toc212141534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8</w:t>
            </w:r>
            <w:r>
              <w:rPr>
                <w:rFonts w:hint="eastAsia"/>
                <w:noProof/>
                <w:webHidden/>
              </w:rPr>
              <w:fldChar w:fldCharType="end"/>
            </w:r>
          </w:hyperlink>
        </w:p>
        <w:p w14:paraId="2503468A" w14:textId="7E0B9D83"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35" w:history="1">
            <w:r w:rsidRPr="00C8219C">
              <w:rPr>
                <w:rStyle w:val="af4"/>
                <w:rFonts w:ascii="仿宋_GB2312" w:eastAsia="仿宋_GB2312" w:hint="eastAsia"/>
                <w:noProof/>
              </w:rPr>
              <w:t>2.4.1.项目建设目标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_Toc212141535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8</w:t>
            </w:r>
            <w:r>
              <w:rPr>
                <w:rFonts w:hint="eastAsia"/>
                <w:noProof/>
                <w:webHidden/>
              </w:rPr>
              <w:fldChar w:fldCharType="end"/>
            </w:r>
          </w:hyperlink>
        </w:p>
        <w:p w14:paraId="09B5D2D6" w14:textId="5DDBD15D"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36" w:history="1">
            <w:r w:rsidRPr="00C8219C">
              <w:rPr>
                <w:rStyle w:val="af4"/>
                <w:rFonts w:ascii="仿宋_GB2312" w:eastAsia="仿宋_GB2312" w:hint="eastAsia"/>
                <w:noProof/>
              </w:rPr>
              <w:t>2.4.2.项目建设内容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_Toc212141536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9</w:t>
            </w:r>
            <w:r>
              <w:rPr>
                <w:rFonts w:hint="eastAsia"/>
                <w:noProof/>
                <w:webHidden/>
              </w:rPr>
              <w:fldChar w:fldCharType="end"/>
            </w:r>
          </w:hyperlink>
        </w:p>
        <w:p w14:paraId="1F65FFC9" w14:textId="68E31819"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37" w:history="1">
            <w:r w:rsidRPr="00C8219C">
              <w:rPr>
                <w:rStyle w:val="af4"/>
                <w:rFonts w:ascii="仿宋_GB2312" w:eastAsia="仿宋_GB2312" w:hint="eastAsia"/>
                <w:noProof/>
              </w:rPr>
              <w:t>2.4.3.项目建设周期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_Toc212141537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11</w:t>
            </w:r>
            <w:r>
              <w:rPr>
                <w:rFonts w:hint="eastAsia"/>
                <w:noProof/>
                <w:webHidden/>
              </w:rPr>
              <w:fldChar w:fldCharType="end"/>
            </w:r>
          </w:hyperlink>
        </w:p>
        <w:p w14:paraId="271283A9" w14:textId="0887C919"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38" w:history="1">
            <w:r w:rsidRPr="00C8219C">
              <w:rPr>
                <w:rStyle w:val="af4"/>
                <w:rFonts w:ascii="仿宋_GB2312" w:eastAsia="仿宋_GB2312" w:hint="eastAsia"/>
                <w:noProof/>
              </w:rPr>
              <w:t>2.5.项目效益、项目风险与对策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_Toc212141538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11</w:t>
            </w:r>
            <w:r>
              <w:rPr>
                <w:rFonts w:hint="eastAsia"/>
                <w:noProof/>
                <w:webHidden/>
              </w:rPr>
              <w:fldChar w:fldCharType="end"/>
            </w:r>
          </w:hyperlink>
        </w:p>
        <w:p w14:paraId="0C51A25F" w14:textId="4AF3ED0B"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39" w:history="1">
            <w:r w:rsidRPr="00C8219C">
              <w:rPr>
                <w:rStyle w:val="af4"/>
                <w:rFonts w:ascii="仿宋_GB2312" w:eastAsia="仿宋_GB2312" w:hint="eastAsia"/>
                <w:noProof/>
              </w:rPr>
              <w:t>2.5.1.项目效益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_Toc212141539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11</w:t>
            </w:r>
            <w:r>
              <w:rPr>
                <w:rFonts w:hint="eastAsia"/>
                <w:noProof/>
                <w:webHidden/>
              </w:rPr>
              <w:fldChar w:fldCharType="end"/>
            </w:r>
          </w:hyperlink>
        </w:p>
        <w:p w14:paraId="32CEBDED" w14:textId="6B3B45C0"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40" w:history="1">
            <w:r w:rsidRPr="00C8219C">
              <w:rPr>
                <w:rStyle w:val="af4"/>
                <w:rFonts w:ascii="仿宋_GB2312" w:eastAsia="仿宋_GB2312" w:hint="eastAsia"/>
                <w:noProof/>
              </w:rPr>
              <w:t>2.5.2.项目风险与对策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_Toc212141540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14</w:t>
            </w:r>
            <w:r>
              <w:rPr>
                <w:rFonts w:hint="eastAsia"/>
                <w:noProof/>
                <w:webHidden/>
              </w:rPr>
              <w:fldChar w:fldCharType="end"/>
            </w:r>
          </w:hyperlink>
        </w:p>
        <w:p w14:paraId="4058F567" w14:textId="149D69A0"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41" w:history="1">
            <w:r w:rsidRPr="00C8219C">
              <w:rPr>
                <w:rStyle w:val="af4"/>
                <w:rFonts w:ascii="仿宋_GB2312" w:eastAsia="仿宋_GB2312" w:hint="eastAsia"/>
                <w:noProof/>
              </w:rPr>
              <w:t>2.6.</w:t>
            </w:r>
            <w:r w:rsidRPr="00C8219C">
              <w:rPr>
                <w:rStyle w:val="af4"/>
                <w:rFonts w:ascii="仿宋_GB2312" w:eastAsia="仿宋_GB2312" w:hAnsi="仿宋_GB2312" w:cs="仿宋_GB2312" w:hint="eastAsia"/>
                <w:noProof/>
                <w:kern w:val="0"/>
              </w:rPr>
              <w:t>项目成效考核目标（规划指标）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_Toc212141541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17</w:t>
            </w:r>
            <w:r>
              <w:rPr>
                <w:rFonts w:hint="eastAsia"/>
                <w:noProof/>
                <w:webHidden/>
              </w:rPr>
              <w:fldChar w:fldCharType="end"/>
            </w:r>
          </w:hyperlink>
        </w:p>
        <w:p w14:paraId="2FCB551F" w14:textId="00F45F23"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42" w:history="1">
            <w:r w:rsidRPr="00C8219C">
              <w:rPr>
                <w:rStyle w:val="af4"/>
                <w:rFonts w:ascii="仿宋_GB2312" w:eastAsia="仿宋_GB2312" w:hint="eastAsia"/>
                <w:noProof/>
              </w:rPr>
              <w:t>2.7.投资概况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_Toc212141542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18</w:t>
            </w:r>
            <w:r>
              <w:rPr>
                <w:rFonts w:hint="eastAsia"/>
                <w:noProof/>
                <w:webHidden/>
              </w:rPr>
              <w:fldChar w:fldCharType="end"/>
            </w:r>
          </w:hyperlink>
        </w:p>
        <w:p w14:paraId="268D64E6" w14:textId="489299C5" w:rsidR="00EC43F1" w:rsidRDefault="00EC43F1">
          <w:pPr>
            <w:pStyle w:val="TOC1"/>
            <w:tabs>
              <w:tab w:val="right" w:leader="dot" w:pos="8296"/>
            </w:tabs>
            <w:rPr>
              <w:rFonts w:asciiTheme="minorHAnsi" w:eastAsiaTheme="minorEastAsia" w:hAnsiTheme="minorHAnsi" w:cstheme="minorBidi"/>
              <w:noProof/>
              <w14:ligatures w14:val="standardContextual"/>
            </w:rPr>
          </w:pPr>
          <w:hyperlink w:anchor="_Toc212141543" w:history="1">
            <w:r w:rsidRPr="00C8219C">
              <w:rPr>
                <w:rStyle w:val="af4"/>
                <w:rFonts w:ascii="黑体" w:eastAsia="黑体" w:hint="eastAsia"/>
                <w:noProof/>
              </w:rPr>
              <w:t>第三章 数字化现状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_Toc212141543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18</w:t>
            </w:r>
            <w:r>
              <w:rPr>
                <w:rFonts w:hint="eastAsia"/>
                <w:noProof/>
                <w:webHidden/>
              </w:rPr>
              <w:fldChar w:fldCharType="end"/>
            </w:r>
          </w:hyperlink>
        </w:p>
        <w:p w14:paraId="19648ED8" w14:textId="239BE61D"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44" w:history="1">
            <w:r w:rsidRPr="00C8219C">
              <w:rPr>
                <w:rStyle w:val="af4"/>
                <w:rFonts w:ascii="仿宋_GB2312" w:eastAsia="仿宋_GB2312" w:hint="eastAsia"/>
                <w:noProof/>
              </w:rPr>
              <w:t>3.1.单位或本领域数字化建设的整体框架规划或设想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_Toc212141544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18</w:t>
            </w:r>
            <w:r>
              <w:rPr>
                <w:rFonts w:hint="eastAsia"/>
                <w:noProof/>
                <w:webHidden/>
              </w:rPr>
              <w:fldChar w:fldCharType="end"/>
            </w:r>
          </w:hyperlink>
        </w:p>
        <w:p w14:paraId="41C8AC4A" w14:textId="27548B2C"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45" w:history="1">
            <w:r w:rsidRPr="00C8219C">
              <w:rPr>
                <w:rStyle w:val="af4"/>
                <w:rFonts w:ascii="仿宋_GB2312" w:eastAsia="仿宋_GB2312" w:hint="eastAsia"/>
                <w:noProof/>
              </w:rPr>
              <w:t>3.2.现有应用系统的情况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_Toc212141545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21</w:t>
            </w:r>
            <w:r>
              <w:rPr>
                <w:rFonts w:hint="eastAsia"/>
                <w:noProof/>
                <w:webHidden/>
              </w:rPr>
              <w:fldChar w:fldCharType="end"/>
            </w:r>
          </w:hyperlink>
        </w:p>
        <w:p w14:paraId="4A867916" w14:textId="784703A0"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46" w:history="1">
            <w:r w:rsidRPr="00C8219C">
              <w:rPr>
                <w:rStyle w:val="af4"/>
                <w:rFonts w:ascii="仿宋_GB2312" w:eastAsia="仿宋_GB2312" w:hint="eastAsia"/>
                <w:noProof/>
              </w:rPr>
              <w:t>3.3.现有网络、设备以及其他信息资源情况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_Toc212141546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30</w:t>
            </w:r>
            <w:r>
              <w:rPr>
                <w:rFonts w:hint="eastAsia"/>
                <w:noProof/>
                <w:webHidden/>
              </w:rPr>
              <w:fldChar w:fldCharType="end"/>
            </w:r>
          </w:hyperlink>
        </w:p>
        <w:p w14:paraId="23E0118B" w14:textId="68FC394A"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47" w:history="1">
            <w:r w:rsidRPr="00C8219C">
              <w:rPr>
                <w:rStyle w:val="af4"/>
                <w:rFonts w:ascii="仿宋_GB2312" w:eastAsia="仿宋_GB2312" w:hint="eastAsia"/>
                <w:noProof/>
              </w:rPr>
              <w:t>3.4.数据资源现状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_Toc212141547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32</w:t>
            </w:r>
            <w:r>
              <w:rPr>
                <w:rFonts w:hint="eastAsia"/>
                <w:noProof/>
                <w:webHidden/>
              </w:rPr>
              <w:fldChar w:fldCharType="end"/>
            </w:r>
          </w:hyperlink>
        </w:p>
        <w:p w14:paraId="660DBF16" w14:textId="15A2D088"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48" w:history="1">
            <w:r w:rsidRPr="00C8219C">
              <w:rPr>
                <w:rStyle w:val="af4"/>
                <w:rFonts w:ascii="仿宋_GB2312" w:eastAsia="仿宋_GB2312" w:hint="eastAsia"/>
                <w:noProof/>
              </w:rPr>
              <w:t>3.5.大模型应用建设现状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_Toc212141548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33</w:t>
            </w:r>
            <w:r>
              <w:rPr>
                <w:rFonts w:hint="eastAsia"/>
                <w:noProof/>
                <w:webHidden/>
              </w:rPr>
              <w:fldChar w:fldCharType="end"/>
            </w:r>
          </w:hyperlink>
        </w:p>
        <w:p w14:paraId="386894AC" w14:textId="617DB70E"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49" w:history="1">
            <w:r w:rsidRPr="00C8219C">
              <w:rPr>
                <w:rStyle w:val="af4"/>
                <w:rFonts w:ascii="仿宋_GB2312" w:eastAsia="仿宋_GB2312" w:hint="eastAsia"/>
                <w:noProof/>
              </w:rPr>
              <w:t>3.6.安全建设现状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_Toc212141549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33</w:t>
            </w:r>
            <w:r>
              <w:rPr>
                <w:rFonts w:hint="eastAsia"/>
                <w:noProof/>
                <w:webHidden/>
              </w:rPr>
              <w:fldChar w:fldCharType="end"/>
            </w:r>
          </w:hyperlink>
        </w:p>
        <w:p w14:paraId="1F1C509F" w14:textId="1CE893CB" w:rsidR="00EC43F1" w:rsidRDefault="00EC43F1">
          <w:pPr>
            <w:pStyle w:val="TOC1"/>
            <w:tabs>
              <w:tab w:val="right" w:leader="dot" w:pos="8296"/>
            </w:tabs>
            <w:rPr>
              <w:rFonts w:asciiTheme="minorHAnsi" w:eastAsiaTheme="minorEastAsia" w:hAnsiTheme="minorHAnsi" w:cstheme="minorBidi"/>
              <w:noProof/>
              <w14:ligatures w14:val="standardContextual"/>
            </w:rPr>
          </w:pPr>
          <w:hyperlink w:anchor="_Toc212141550" w:history="1">
            <w:r w:rsidRPr="00C8219C">
              <w:rPr>
                <w:rStyle w:val="af4"/>
                <w:rFonts w:ascii="黑体" w:eastAsia="黑体" w:hint="eastAsia"/>
                <w:noProof/>
              </w:rPr>
              <w:t>第四章 项目建设必要性及需求分析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_Toc212141550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33</w:t>
            </w:r>
            <w:r>
              <w:rPr>
                <w:rFonts w:hint="eastAsia"/>
                <w:noProof/>
                <w:webHidden/>
              </w:rPr>
              <w:fldChar w:fldCharType="end"/>
            </w:r>
          </w:hyperlink>
        </w:p>
        <w:p w14:paraId="1C4D97D7" w14:textId="051ED1C7"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51" w:history="1">
            <w:r w:rsidRPr="00C8219C">
              <w:rPr>
                <w:rStyle w:val="af4"/>
                <w:rFonts w:ascii="仿宋_GB2312" w:eastAsia="仿宋_GB2312" w:hint="eastAsia"/>
                <w:noProof/>
              </w:rPr>
              <w:t>4.1.项目建设必要性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_Toc212141551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33</w:t>
            </w:r>
            <w:r>
              <w:rPr>
                <w:rFonts w:hint="eastAsia"/>
                <w:noProof/>
                <w:webHidden/>
              </w:rPr>
              <w:fldChar w:fldCharType="end"/>
            </w:r>
          </w:hyperlink>
        </w:p>
        <w:p w14:paraId="67C6CFCC" w14:textId="55F3DA2A"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52" w:history="1">
            <w:r w:rsidRPr="00C8219C">
              <w:rPr>
                <w:rStyle w:val="af4"/>
                <w:rFonts w:ascii="仿宋_GB2312" w:eastAsia="仿宋_GB2312" w:hint="eastAsia"/>
                <w:noProof/>
              </w:rPr>
              <w:t>4.2.建设目标需求分析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_Toc212141552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40</w:t>
            </w:r>
            <w:r>
              <w:rPr>
                <w:rFonts w:hint="eastAsia"/>
                <w:noProof/>
                <w:webHidden/>
              </w:rPr>
              <w:fldChar w:fldCharType="end"/>
            </w:r>
          </w:hyperlink>
        </w:p>
        <w:p w14:paraId="511EA3E5" w14:textId="20906E43"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53" w:history="1">
            <w:r w:rsidRPr="00C8219C">
              <w:rPr>
                <w:rStyle w:val="af4"/>
                <w:rFonts w:ascii="仿宋_GB2312" w:eastAsia="仿宋_GB2312" w:hint="eastAsia"/>
                <w:noProof/>
              </w:rPr>
              <w:t>4.2.1.预期目标与现状对比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_Toc212141553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40</w:t>
            </w:r>
            <w:r>
              <w:rPr>
                <w:rFonts w:hint="eastAsia"/>
                <w:noProof/>
                <w:webHidden/>
              </w:rPr>
              <w:fldChar w:fldCharType="end"/>
            </w:r>
          </w:hyperlink>
        </w:p>
        <w:p w14:paraId="1F82596A" w14:textId="0E8B71AC"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54" w:history="1">
            <w:r w:rsidRPr="00C8219C">
              <w:rPr>
                <w:rStyle w:val="af4"/>
                <w:rFonts w:ascii="仿宋_GB2312" w:eastAsia="仿宋_GB2312" w:hint="eastAsia"/>
                <w:noProof/>
              </w:rPr>
              <w:t>4.2.2.验收标准、具体指标和内容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_Toc212141554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44</w:t>
            </w:r>
            <w:r>
              <w:rPr>
                <w:rFonts w:hint="eastAsia"/>
                <w:noProof/>
                <w:webHidden/>
              </w:rPr>
              <w:fldChar w:fldCharType="end"/>
            </w:r>
          </w:hyperlink>
        </w:p>
        <w:p w14:paraId="66AD0D73" w14:textId="3781A040"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55" w:history="1">
            <w:r w:rsidRPr="00C8219C">
              <w:rPr>
                <w:rStyle w:val="af4"/>
                <w:rFonts w:ascii="仿宋_GB2312" w:eastAsia="仿宋_GB2312" w:hint="eastAsia"/>
                <w:noProof/>
              </w:rPr>
              <w:t>4.3.业务功能、业务流程、业务量分析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_Toc212141555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45</w:t>
            </w:r>
            <w:r>
              <w:rPr>
                <w:rFonts w:hint="eastAsia"/>
                <w:noProof/>
                <w:webHidden/>
              </w:rPr>
              <w:fldChar w:fldCharType="end"/>
            </w:r>
          </w:hyperlink>
        </w:p>
        <w:p w14:paraId="17E9DBBB" w14:textId="3828B1D3"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56" w:history="1">
            <w:r w:rsidRPr="00C8219C">
              <w:rPr>
                <w:rStyle w:val="af4"/>
                <w:rFonts w:ascii="仿宋_GB2312" w:eastAsia="仿宋_GB2312" w:hint="eastAsia"/>
                <w:noProof/>
              </w:rPr>
              <w:t>4.3.1.业务功能分析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_Toc212141556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45</w:t>
            </w:r>
            <w:r>
              <w:rPr>
                <w:rFonts w:hint="eastAsia"/>
                <w:noProof/>
                <w:webHidden/>
              </w:rPr>
              <w:fldChar w:fldCharType="end"/>
            </w:r>
          </w:hyperlink>
        </w:p>
        <w:p w14:paraId="019F5E71" w14:textId="79106D89"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57" w:history="1">
            <w:r w:rsidRPr="00C8219C">
              <w:rPr>
                <w:rStyle w:val="af4"/>
                <w:rFonts w:ascii="仿宋_GB2312" w:eastAsia="仿宋_GB2312" w:hint="eastAsia"/>
                <w:noProof/>
              </w:rPr>
              <w:t>4.3.2.业务流程分析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_Toc212141557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51</w:t>
            </w:r>
            <w:r>
              <w:rPr>
                <w:rFonts w:hint="eastAsia"/>
                <w:noProof/>
                <w:webHidden/>
              </w:rPr>
              <w:fldChar w:fldCharType="end"/>
            </w:r>
          </w:hyperlink>
        </w:p>
        <w:p w14:paraId="59F6CFCB" w14:textId="4ABD1194"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58" w:history="1">
            <w:r w:rsidRPr="00C8219C">
              <w:rPr>
                <w:rStyle w:val="af4"/>
                <w:rFonts w:ascii="仿宋_GB2312" w:eastAsia="仿宋_GB2312" w:hint="eastAsia"/>
                <w:noProof/>
              </w:rPr>
              <w:t>4.3.3.业务量分析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_Toc212141558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63</w:t>
            </w:r>
            <w:r>
              <w:rPr>
                <w:rFonts w:hint="eastAsia"/>
                <w:noProof/>
                <w:webHidden/>
              </w:rPr>
              <w:fldChar w:fldCharType="end"/>
            </w:r>
          </w:hyperlink>
        </w:p>
        <w:p w14:paraId="6C8E882B" w14:textId="50F57F25"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59" w:history="1">
            <w:r w:rsidRPr="00C8219C">
              <w:rPr>
                <w:rStyle w:val="af4"/>
                <w:rFonts w:ascii="仿宋_GB2312" w:eastAsia="仿宋_GB2312" w:hint="eastAsia"/>
                <w:noProof/>
              </w:rPr>
              <w:t>4.4.用户角色分析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_Toc212141559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64</w:t>
            </w:r>
            <w:r>
              <w:rPr>
                <w:rFonts w:hint="eastAsia"/>
                <w:noProof/>
                <w:webHidden/>
              </w:rPr>
              <w:fldChar w:fldCharType="end"/>
            </w:r>
          </w:hyperlink>
        </w:p>
        <w:p w14:paraId="330AD4BB" w14:textId="68165625"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60" w:history="1">
            <w:r w:rsidRPr="00C8219C">
              <w:rPr>
                <w:rStyle w:val="af4"/>
                <w:rFonts w:ascii="仿宋_GB2312" w:eastAsia="仿宋_GB2312" w:hint="eastAsia"/>
                <w:noProof/>
              </w:rPr>
              <w:t>4.5.信息量分析与预测（资源使用测算）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_Toc212141560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65</w:t>
            </w:r>
            <w:r>
              <w:rPr>
                <w:rFonts w:hint="eastAsia"/>
                <w:noProof/>
                <w:webHidden/>
              </w:rPr>
              <w:fldChar w:fldCharType="end"/>
            </w:r>
          </w:hyperlink>
        </w:p>
        <w:p w14:paraId="418FCE32" w14:textId="14A476AA"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61" w:history="1">
            <w:r w:rsidRPr="00C8219C">
              <w:rPr>
                <w:rStyle w:val="af4"/>
                <w:rFonts w:ascii="仿宋_GB2312" w:eastAsia="仿宋_GB2312" w:hint="eastAsia"/>
                <w:noProof/>
              </w:rPr>
              <w:t>4.6.系统功能与性能需求分析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_Toc212141561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66</w:t>
            </w:r>
            <w:r>
              <w:rPr>
                <w:rFonts w:hint="eastAsia"/>
                <w:noProof/>
                <w:webHidden/>
              </w:rPr>
              <w:fldChar w:fldCharType="end"/>
            </w:r>
          </w:hyperlink>
        </w:p>
        <w:p w14:paraId="44E619D9" w14:textId="5A8517DD"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62" w:history="1">
            <w:r w:rsidRPr="00C8219C">
              <w:rPr>
                <w:rStyle w:val="af4"/>
                <w:rFonts w:ascii="仿宋_GB2312" w:eastAsia="仿宋_GB2312" w:hint="eastAsia"/>
                <w:noProof/>
              </w:rPr>
              <w:t>4.6.1.系统功能需求分析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_Toc212141562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66</w:t>
            </w:r>
            <w:r>
              <w:rPr>
                <w:rFonts w:hint="eastAsia"/>
                <w:noProof/>
                <w:webHidden/>
              </w:rPr>
              <w:fldChar w:fldCharType="end"/>
            </w:r>
          </w:hyperlink>
        </w:p>
        <w:p w14:paraId="4A7A70D3" w14:textId="0BEBD9A5"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63" w:history="1">
            <w:r w:rsidRPr="00C8219C">
              <w:rPr>
                <w:rStyle w:val="af4"/>
                <w:rFonts w:ascii="仿宋_GB2312" w:eastAsia="仿宋_GB2312" w:hint="eastAsia"/>
                <w:noProof/>
              </w:rPr>
              <w:t>4.6.2.性能需求分析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_Toc212141563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82</w:t>
            </w:r>
            <w:r>
              <w:rPr>
                <w:rFonts w:hint="eastAsia"/>
                <w:noProof/>
                <w:webHidden/>
              </w:rPr>
              <w:fldChar w:fldCharType="end"/>
            </w:r>
          </w:hyperlink>
        </w:p>
        <w:p w14:paraId="56472412" w14:textId="27923180"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64" w:history="1">
            <w:r w:rsidRPr="00C8219C">
              <w:rPr>
                <w:rStyle w:val="af4"/>
                <w:rFonts w:ascii="仿宋_GB2312" w:eastAsia="仿宋_GB2312" w:hint="eastAsia"/>
                <w:noProof/>
              </w:rPr>
              <w:t>4.6.3.大模型需求分析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_Toc212141564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85</w:t>
            </w:r>
            <w:r>
              <w:rPr>
                <w:rFonts w:hint="eastAsia"/>
                <w:noProof/>
                <w:webHidden/>
              </w:rPr>
              <w:fldChar w:fldCharType="end"/>
            </w:r>
          </w:hyperlink>
        </w:p>
        <w:p w14:paraId="023FA314" w14:textId="62685C90"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65" w:history="1">
            <w:r w:rsidRPr="00C8219C">
              <w:rPr>
                <w:rStyle w:val="af4"/>
                <w:rFonts w:ascii="仿宋_GB2312" w:eastAsia="仿宋_GB2312" w:hint="eastAsia"/>
                <w:noProof/>
              </w:rPr>
              <w:t>4.7.安全需求分析（针对安全服务）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_Toc212141565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86</w:t>
            </w:r>
            <w:r>
              <w:rPr>
                <w:rFonts w:hint="eastAsia"/>
                <w:noProof/>
                <w:webHidden/>
              </w:rPr>
              <w:fldChar w:fldCharType="end"/>
            </w:r>
          </w:hyperlink>
        </w:p>
        <w:p w14:paraId="5E5FF641" w14:textId="09019204"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66" w:history="1">
            <w:r w:rsidRPr="00C8219C">
              <w:rPr>
                <w:rStyle w:val="af4"/>
                <w:rFonts w:ascii="仿宋_GB2312" w:eastAsia="仿宋_GB2312" w:hint="eastAsia"/>
                <w:noProof/>
              </w:rPr>
              <w:t>4.8.数据需求分析（针对数据服务）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_Toc212141566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90</w:t>
            </w:r>
            <w:r>
              <w:rPr>
                <w:rFonts w:hint="eastAsia"/>
                <w:noProof/>
                <w:webHidden/>
              </w:rPr>
              <w:fldChar w:fldCharType="end"/>
            </w:r>
          </w:hyperlink>
        </w:p>
        <w:p w14:paraId="2276FA1A" w14:textId="7B306CD8" w:rsidR="00EC43F1" w:rsidRDefault="00EC43F1">
          <w:pPr>
            <w:pStyle w:val="TOC1"/>
            <w:tabs>
              <w:tab w:val="right" w:leader="dot" w:pos="8296"/>
            </w:tabs>
            <w:rPr>
              <w:rFonts w:asciiTheme="minorHAnsi" w:eastAsiaTheme="minorEastAsia" w:hAnsiTheme="minorHAnsi" w:cstheme="minorBidi"/>
              <w:noProof/>
              <w14:ligatures w14:val="standardContextual"/>
            </w:rPr>
          </w:pPr>
          <w:hyperlink w:anchor="_Toc212141567" w:history="1">
            <w:r w:rsidRPr="00C8219C">
              <w:rPr>
                <w:rStyle w:val="af4"/>
                <w:rFonts w:ascii="黑体" w:eastAsia="黑体" w:hint="eastAsia"/>
                <w:noProof/>
              </w:rPr>
              <w:t>第五章 项目设计方案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_Toc212141567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94</w:t>
            </w:r>
            <w:r>
              <w:rPr>
                <w:rFonts w:hint="eastAsia"/>
                <w:noProof/>
                <w:webHidden/>
              </w:rPr>
              <w:fldChar w:fldCharType="end"/>
            </w:r>
          </w:hyperlink>
        </w:p>
        <w:p w14:paraId="496583CC" w14:textId="0BA0CD49"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68" w:history="1">
            <w:r w:rsidRPr="00C8219C">
              <w:rPr>
                <w:rStyle w:val="af4"/>
                <w:rFonts w:ascii="仿宋_GB2312" w:eastAsia="仿宋_GB2312" w:hint="eastAsia"/>
                <w:noProof/>
              </w:rPr>
              <w:t>5.1.建设目标、规模与内容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_Toc212141568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94</w:t>
            </w:r>
            <w:r>
              <w:rPr>
                <w:rFonts w:hint="eastAsia"/>
                <w:noProof/>
                <w:webHidden/>
              </w:rPr>
              <w:fldChar w:fldCharType="end"/>
            </w:r>
          </w:hyperlink>
        </w:p>
        <w:p w14:paraId="567E0678" w14:textId="5744CCBF"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69" w:history="1">
            <w:r w:rsidRPr="00C8219C">
              <w:rPr>
                <w:rStyle w:val="af4"/>
                <w:rFonts w:ascii="仿宋_GB2312" w:eastAsia="仿宋_GB2312" w:hint="eastAsia"/>
                <w:noProof/>
              </w:rPr>
              <w:t>5.1.1.建设目标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_Toc212141569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94</w:t>
            </w:r>
            <w:r>
              <w:rPr>
                <w:rFonts w:hint="eastAsia"/>
                <w:noProof/>
                <w:webHidden/>
              </w:rPr>
              <w:fldChar w:fldCharType="end"/>
            </w:r>
          </w:hyperlink>
        </w:p>
        <w:p w14:paraId="3BCB0FDF" w14:textId="2F0B5B06"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70" w:history="1">
            <w:r w:rsidRPr="00C8219C">
              <w:rPr>
                <w:rStyle w:val="af4"/>
                <w:rFonts w:ascii="仿宋_GB2312" w:eastAsia="仿宋_GB2312" w:hint="eastAsia"/>
                <w:noProof/>
              </w:rPr>
              <w:t>5.1.2.建设规模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_Toc212141570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95</w:t>
            </w:r>
            <w:r>
              <w:rPr>
                <w:rFonts w:hint="eastAsia"/>
                <w:noProof/>
                <w:webHidden/>
              </w:rPr>
              <w:fldChar w:fldCharType="end"/>
            </w:r>
          </w:hyperlink>
        </w:p>
        <w:p w14:paraId="782CB586" w14:textId="6B923E16"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71" w:history="1">
            <w:r w:rsidRPr="00C8219C">
              <w:rPr>
                <w:rStyle w:val="af4"/>
                <w:rFonts w:ascii="仿宋_GB2312" w:eastAsia="仿宋_GB2312" w:hint="eastAsia"/>
                <w:noProof/>
              </w:rPr>
              <w:t>5.1.3.建设内容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_Toc212141571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95</w:t>
            </w:r>
            <w:r>
              <w:rPr>
                <w:rFonts w:hint="eastAsia"/>
                <w:noProof/>
                <w:webHidden/>
              </w:rPr>
              <w:fldChar w:fldCharType="end"/>
            </w:r>
          </w:hyperlink>
        </w:p>
        <w:p w14:paraId="663CDBE0" w14:textId="0C8FAD0D"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72" w:history="1">
            <w:r w:rsidRPr="00C8219C">
              <w:rPr>
                <w:rStyle w:val="af4"/>
                <w:rFonts w:ascii="仿宋_GB2312" w:eastAsia="仿宋_GB2312" w:hint="eastAsia"/>
                <w:noProof/>
              </w:rPr>
              <w:t>5.2.总体架构及技术路线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_Toc212141572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97</w:t>
            </w:r>
            <w:r>
              <w:rPr>
                <w:rFonts w:hint="eastAsia"/>
                <w:noProof/>
                <w:webHidden/>
              </w:rPr>
              <w:fldChar w:fldCharType="end"/>
            </w:r>
          </w:hyperlink>
        </w:p>
        <w:p w14:paraId="47CC0681" w14:textId="0634F9FF"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73" w:history="1">
            <w:r w:rsidRPr="00C8219C">
              <w:rPr>
                <w:rStyle w:val="af4"/>
                <w:rFonts w:ascii="仿宋_GB2312" w:eastAsia="仿宋_GB2312" w:hint="eastAsia"/>
                <w:noProof/>
              </w:rPr>
              <w:t>5.2.1.总体架构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_Toc212141573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97</w:t>
            </w:r>
            <w:r>
              <w:rPr>
                <w:rFonts w:hint="eastAsia"/>
                <w:noProof/>
                <w:webHidden/>
              </w:rPr>
              <w:fldChar w:fldCharType="end"/>
            </w:r>
          </w:hyperlink>
        </w:p>
        <w:p w14:paraId="79224C71" w14:textId="7F005F92"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74" w:history="1">
            <w:r w:rsidRPr="00C8219C">
              <w:rPr>
                <w:rStyle w:val="af4"/>
                <w:rFonts w:ascii="仿宋_GB2312" w:eastAsia="仿宋_GB2312" w:hint="eastAsia"/>
                <w:noProof/>
              </w:rPr>
              <w:t>5.2.2.技术路线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_Toc212141574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98</w:t>
            </w:r>
            <w:r>
              <w:rPr>
                <w:rFonts w:hint="eastAsia"/>
                <w:noProof/>
                <w:webHidden/>
              </w:rPr>
              <w:fldChar w:fldCharType="end"/>
            </w:r>
          </w:hyperlink>
        </w:p>
        <w:p w14:paraId="33DB7321" w14:textId="2DAAB186"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75" w:history="1">
            <w:r w:rsidRPr="00C8219C">
              <w:rPr>
                <w:rStyle w:val="af4"/>
                <w:rFonts w:ascii="仿宋_GB2312" w:eastAsia="仿宋_GB2312" w:hint="eastAsia"/>
                <w:noProof/>
              </w:rPr>
              <w:t>5.3.标准规范设计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_Toc212141575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99</w:t>
            </w:r>
            <w:r>
              <w:rPr>
                <w:rFonts w:hint="eastAsia"/>
                <w:noProof/>
                <w:webHidden/>
              </w:rPr>
              <w:fldChar w:fldCharType="end"/>
            </w:r>
          </w:hyperlink>
        </w:p>
        <w:p w14:paraId="04DC7802" w14:textId="6682CC54" w:rsidR="00EC43F1" w:rsidRDefault="00EC43F1">
          <w:pPr>
            <w:pStyle w:val="TOC1"/>
            <w:tabs>
              <w:tab w:val="right" w:leader="dot" w:pos="8296"/>
            </w:tabs>
            <w:rPr>
              <w:rFonts w:asciiTheme="minorHAnsi" w:eastAsiaTheme="minorEastAsia" w:hAnsiTheme="minorHAnsi" w:cstheme="minorBidi"/>
              <w:noProof/>
              <w14:ligatures w14:val="standardContextual"/>
            </w:rPr>
          </w:pPr>
          <w:hyperlink w:anchor="_Toc212141576" w:history="1">
            <w:r w:rsidRPr="00C8219C">
              <w:rPr>
                <w:rStyle w:val="af4"/>
                <w:rFonts w:ascii="黑体" w:eastAsia="黑体" w:hint="eastAsia"/>
                <w:noProof/>
              </w:rPr>
              <w:t>第六章 项目建设内容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_Toc212141576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100</w:t>
            </w:r>
            <w:r>
              <w:rPr>
                <w:rFonts w:hint="eastAsia"/>
                <w:noProof/>
                <w:webHidden/>
              </w:rPr>
              <w:fldChar w:fldCharType="end"/>
            </w:r>
          </w:hyperlink>
        </w:p>
        <w:p w14:paraId="18F48EFD" w14:textId="69AE4FD9"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77" w:history="1">
            <w:r w:rsidRPr="00C8219C">
              <w:rPr>
                <w:rStyle w:val="af4"/>
                <w:rFonts w:ascii="仿宋_GB2312" w:eastAsia="仿宋_GB2312" w:hint="eastAsia"/>
                <w:noProof/>
              </w:rPr>
              <w:t>6.1.应用系统建设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_Toc212141577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100</w:t>
            </w:r>
            <w:r>
              <w:rPr>
                <w:rFonts w:hint="eastAsia"/>
                <w:noProof/>
                <w:webHidden/>
              </w:rPr>
              <w:fldChar w:fldCharType="end"/>
            </w:r>
          </w:hyperlink>
        </w:p>
        <w:p w14:paraId="791E4477" w14:textId="66472F1C"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78" w:history="1">
            <w:r w:rsidRPr="00C8219C">
              <w:rPr>
                <w:rStyle w:val="af4"/>
                <w:rFonts w:ascii="仿宋_GB2312" w:eastAsia="仿宋_GB2312" w:hint="eastAsia"/>
                <w:noProof/>
              </w:rPr>
              <w:t>6.1.1.智关航贸数据平台中枢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_Toc212141578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100</w:t>
            </w:r>
            <w:r>
              <w:rPr>
                <w:rFonts w:hint="eastAsia"/>
                <w:noProof/>
                <w:webHidden/>
              </w:rPr>
              <w:fldChar w:fldCharType="end"/>
            </w:r>
          </w:hyperlink>
        </w:p>
        <w:p w14:paraId="19359127" w14:textId="1785DB4A"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79" w:history="1">
            <w:r w:rsidRPr="00C8219C">
              <w:rPr>
                <w:rStyle w:val="af4"/>
                <w:rFonts w:ascii="仿宋_GB2312" w:eastAsia="仿宋_GB2312" w:hint="eastAsia"/>
                <w:noProof/>
              </w:rPr>
              <w:t>6.1.2.外贸气象站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_Toc212141579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204</w:t>
            </w:r>
            <w:r>
              <w:rPr>
                <w:rFonts w:hint="eastAsia"/>
                <w:noProof/>
                <w:webHidden/>
              </w:rPr>
              <w:fldChar w:fldCharType="end"/>
            </w:r>
          </w:hyperlink>
        </w:p>
        <w:p w14:paraId="370E4BD4" w14:textId="36469DA9"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80" w:history="1">
            <w:r w:rsidRPr="00C8219C">
              <w:rPr>
                <w:rStyle w:val="af4"/>
                <w:rFonts w:ascii="仿宋_GB2312" w:eastAsia="仿宋_GB2312" w:hint="eastAsia"/>
                <w:noProof/>
              </w:rPr>
              <w:t>6.1.3.数字通关服务中心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_Toc212141580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265</w:t>
            </w:r>
            <w:r>
              <w:rPr>
                <w:rFonts w:hint="eastAsia"/>
                <w:noProof/>
                <w:webHidden/>
              </w:rPr>
              <w:fldChar w:fldCharType="end"/>
            </w:r>
          </w:hyperlink>
        </w:p>
        <w:p w14:paraId="3A7FC282" w14:textId="0E1E11A7"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81" w:history="1">
            <w:r w:rsidRPr="00C8219C">
              <w:rPr>
                <w:rStyle w:val="af4"/>
                <w:rFonts w:ascii="仿宋_GB2312" w:eastAsia="仿宋_GB2312" w:hint="eastAsia"/>
                <w:noProof/>
              </w:rPr>
              <w:t>6.1.4.智慧检测实验室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_Toc212141581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285</w:t>
            </w:r>
            <w:r>
              <w:rPr>
                <w:rFonts w:hint="eastAsia"/>
                <w:noProof/>
                <w:webHidden/>
              </w:rPr>
              <w:fldChar w:fldCharType="end"/>
            </w:r>
          </w:hyperlink>
        </w:p>
        <w:p w14:paraId="5255BB6F" w14:textId="4F5F3D01"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82" w:history="1">
            <w:r w:rsidRPr="00C8219C">
              <w:rPr>
                <w:rStyle w:val="af4"/>
                <w:rFonts w:ascii="仿宋_GB2312" w:eastAsia="仿宋_GB2312" w:hint="eastAsia"/>
                <w:noProof/>
              </w:rPr>
              <w:t>6.1.5.高风险特殊物品监管平台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_Toc212141582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326</w:t>
            </w:r>
            <w:r>
              <w:rPr>
                <w:rFonts w:hint="eastAsia"/>
                <w:noProof/>
                <w:webHidden/>
              </w:rPr>
              <w:fldChar w:fldCharType="end"/>
            </w:r>
          </w:hyperlink>
        </w:p>
        <w:p w14:paraId="3E0472BB" w14:textId="7469328E"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83" w:history="1">
            <w:r w:rsidRPr="00C8219C">
              <w:rPr>
                <w:rStyle w:val="af4"/>
                <w:rFonts w:ascii="仿宋_GB2312" w:eastAsia="仿宋_GB2312" w:hint="eastAsia"/>
                <w:noProof/>
              </w:rPr>
              <w:t>6.1.6.密码应用开发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_Toc212141583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335</w:t>
            </w:r>
            <w:r>
              <w:rPr>
                <w:rFonts w:hint="eastAsia"/>
                <w:noProof/>
                <w:webHidden/>
              </w:rPr>
              <w:fldChar w:fldCharType="end"/>
            </w:r>
          </w:hyperlink>
        </w:p>
        <w:p w14:paraId="4BB24EDE" w14:textId="71C15F6E"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84" w:history="1">
            <w:r w:rsidRPr="00C8219C">
              <w:rPr>
                <w:rStyle w:val="af4"/>
                <w:rFonts w:ascii="仿宋_GB2312" w:eastAsia="仿宋_GB2312" w:hint="eastAsia"/>
                <w:noProof/>
              </w:rPr>
              <w:t>6.2.网络架构建设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_Toc212141584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336</w:t>
            </w:r>
            <w:r>
              <w:rPr>
                <w:rFonts w:hint="eastAsia"/>
                <w:noProof/>
                <w:webHidden/>
              </w:rPr>
              <w:fldChar w:fldCharType="end"/>
            </w:r>
          </w:hyperlink>
        </w:p>
        <w:p w14:paraId="128879CF" w14:textId="468E46DF"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85" w:history="1">
            <w:r w:rsidRPr="00C8219C">
              <w:rPr>
                <w:rStyle w:val="af4"/>
                <w:rFonts w:ascii="仿宋_GB2312" w:eastAsia="仿宋_GB2312" w:hint="eastAsia"/>
                <w:noProof/>
              </w:rPr>
              <w:t>6.3.数据库建设和数据治理内容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_Toc212141585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336</w:t>
            </w:r>
            <w:r>
              <w:rPr>
                <w:rFonts w:hint="eastAsia"/>
                <w:noProof/>
                <w:webHidden/>
              </w:rPr>
              <w:fldChar w:fldCharType="end"/>
            </w:r>
          </w:hyperlink>
        </w:p>
        <w:p w14:paraId="18B5C7E7" w14:textId="5BF7EF13"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86" w:history="1">
            <w:r w:rsidRPr="00C8219C">
              <w:rPr>
                <w:rStyle w:val="af4"/>
                <w:rFonts w:ascii="仿宋_GB2312" w:eastAsia="仿宋_GB2312" w:hint="eastAsia"/>
                <w:noProof/>
              </w:rPr>
              <w:t>6.3.1.数据库建设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_Toc212141586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336</w:t>
            </w:r>
            <w:r>
              <w:rPr>
                <w:rFonts w:hint="eastAsia"/>
                <w:noProof/>
                <w:webHidden/>
              </w:rPr>
              <w:fldChar w:fldCharType="end"/>
            </w:r>
          </w:hyperlink>
        </w:p>
        <w:p w14:paraId="10C2AA42" w14:textId="6DDA9D6A"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87" w:history="1">
            <w:r w:rsidRPr="00C8219C">
              <w:rPr>
                <w:rStyle w:val="af4"/>
                <w:rFonts w:ascii="仿宋_GB2312" w:eastAsia="仿宋_GB2312" w:hint="eastAsia"/>
                <w:noProof/>
              </w:rPr>
              <w:t>6.3.2.数据治理内容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_Toc212141587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357</w:t>
            </w:r>
            <w:r>
              <w:rPr>
                <w:rFonts w:hint="eastAsia"/>
                <w:noProof/>
                <w:webHidden/>
              </w:rPr>
              <w:fldChar w:fldCharType="end"/>
            </w:r>
          </w:hyperlink>
        </w:p>
        <w:p w14:paraId="170A6871" w14:textId="5BBC1892"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88" w:history="1">
            <w:r w:rsidRPr="00C8219C">
              <w:rPr>
                <w:rStyle w:val="af4"/>
                <w:rFonts w:ascii="仿宋_GB2312" w:eastAsia="仿宋_GB2312" w:hint="eastAsia"/>
                <w:noProof/>
              </w:rPr>
              <w:t>6.4.数据上链内容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_Toc212141588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367</w:t>
            </w:r>
            <w:r>
              <w:rPr>
                <w:rFonts w:hint="eastAsia"/>
                <w:noProof/>
                <w:webHidden/>
              </w:rPr>
              <w:fldChar w:fldCharType="end"/>
            </w:r>
          </w:hyperlink>
        </w:p>
        <w:p w14:paraId="05556EF4" w14:textId="70950629"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89" w:history="1">
            <w:r w:rsidRPr="00C8219C">
              <w:rPr>
                <w:rStyle w:val="af4"/>
                <w:rFonts w:ascii="仿宋_GB2312" w:eastAsia="仿宋_GB2312" w:hint="eastAsia"/>
                <w:noProof/>
              </w:rPr>
              <w:t>6.5.新技术应用情况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_Toc212141589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368</w:t>
            </w:r>
            <w:r>
              <w:rPr>
                <w:rFonts w:hint="eastAsia"/>
                <w:noProof/>
                <w:webHidden/>
              </w:rPr>
              <w:fldChar w:fldCharType="end"/>
            </w:r>
          </w:hyperlink>
        </w:p>
        <w:p w14:paraId="398E2716" w14:textId="1693F054"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90" w:history="1">
            <w:r w:rsidRPr="00C8219C">
              <w:rPr>
                <w:rStyle w:val="af4"/>
                <w:rFonts w:ascii="仿宋_GB2312" w:eastAsia="仿宋_GB2312" w:hint="eastAsia"/>
                <w:noProof/>
              </w:rPr>
              <w:t>6.5.1.意向大模型的选择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_Toc212141590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370</w:t>
            </w:r>
            <w:r>
              <w:rPr>
                <w:rFonts w:hint="eastAsia"/>
                <w:noProof/>
                <w:webHidden/>
              </w:rPr>
              <w:fldChar w:fldCharType="end"/>
            </w:r>
          </w:hyperlink>
        </w:p>
        <w:p w14:paraId="1D7E436C" w14:textId="3FEE8173"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91" w:history="1">
            <w:r w:rsidRPr="00C8219C">
              <w:rPr>
                <w:rStyle w:val="af4"/>
                <w:rFonts w:ascii="仿宋_GB2312" w:eastAsia="仿宋_GB2312" w:hint="eastAsia"/>
                <w:noProof/>
              </w:rPr>
              <w:t>6.5.2.采用市级政务大模型底座MAP平台开展大模型建设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_Toc212141591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371</w:t>
            </w:r>
            <w:r>
              <w:rPr>
                <w:rFonts w:hint="eastAsia"/>
                <w:noProof/>
                <w:webHidden/>
              </w:rPr>
              <w:fldChar w:fldCharType="end"/>
            </w:r>
          </w:hyperlink>
        </w:p>
        <w:p w14:paraId="0FED4434" w14:textId="693920C7"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92" w:history="1">
            <w:r w:rsidRPr="00C8219C">
              <w:rPr>
                <w:rStyle w:val="af4"/>
                <w:rFonts w:ascii="仿宋_GB2312" w:eastAsia="仿宋_GB2312" w:hint="eastAsia"/>
                <w:noProof/>
              </w:rPr>
              <w:t>6.5.3.采用自建方法开展大模型建设（非政务云情况）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_Toc212141592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371</w:t>
            </w:r>
            <w:r>
              <w:rPr>
                <w:rFonts w:hint="eastAsia"/>
                <w:noProof/>
                <w:webHidden/>
              </w:rPr>
              <w:fldChar w:fldCharType="end"/>
            </w:r>
          </w:hyperlink>
        </w:p>
        <w:p w14:paraId="1C5E3AB0" w14:textId="143C96F6" w:rsidR="00EC43F1" w:rsidRDefault="00EC43F1">
          <w:pPr>
            <w:pStyle w:val="TOC3"/>
            <w:tabs>
              <w:tab w:val="right" w:leader="dot" w:pos="8296"/>
            </w:tabs>
            <w:rPr>
              <w:rFonts w:asciiTheme="minorHAnsi" w:eastAsiaTheme="minorEastAsia" w:hAnsiTheme="minorHAnsi" w:cstheme="minorBidi"/>
              <w:noProof/>
              <w14:ligatures w14:val="standardContextual"/>
            </w:rPr>
          </w:pPr>
          <w:hyperlink w:anchor="_Toc212141593" w:history="1">
            <w:r w:rsidRPr="00C8219C">
              <w:rPr>
                <w:rStyle w:val="af4"/>
                <w:rFonts w:ascii="仿宋_GB2312" w:eastAsia="仿宋_GB2312" w:hint="eastAsia"/>
                <w:noProof/>
              </w:rPr>
              <w:t>6.5.4.接口建设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_Toc212141593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389</w:t>
            </w:r>
            <w:r>
              <w:rPr>
                <w:rFonts w:hint="eastAsia"/>
                <w:noProof/>
                <w:webHidden/>
              </w:rPr>
              <w:fldChar w:fldCharType="end"/>
            </w:r>
          </w:hyperlink>
        </w:p>
        <w:p w14:paraId="65FE2377" w14:textId="33666D3B"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94" w:history="1">
            <w:r w:rsidRPr="00C8219C">
              <w:rPr>
                <w:rStyle w:val="af4"/>
                <w:rFonts w:ascii="仿宋_GB2312" w:eastAsia="仿宋_GB2312" w:hint="eastAsia"/>
                <w:noProof/>
              </w:rPr>
              <w:t>6.6.安全建设内容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_Toc212141594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390</w:t>
            </w:r>
            <w:r>
              <w:rPr>
                <w:rFonts w:hint="eastAsia"/>
                <w:noProof/>
                <w:webHidden/>
              </w:rPr>
              <w:fldChar w:fldCharType="end"/>
            </w:r>
          </w:hyperlink>
        </w:p>
        <w:p w14:paraId="61A3688A" w14:textId="44D1843D"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95" w:history="1">
            <w:r w:rsidRPr="00C8219C">
              <w:rPr>
                <w:rStyle w:val="af4"/>
                <w:rFonts w:ascii="仿宋_GB2312" w:eastAsia="仿宋_GB2312" w:hint="eastAsia"/>
                <w:noProof/>
              </w:rPr>
              <w:t>6.7.PaaS服务、工具箱及同行业成熟产品的使用内容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_Toc212141595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394</w:t>
            </w:r>
            <w:r>
              <w:rPr>
                <w:rFonts w:hint="eastAsia"/>
                <w:noProof/>
                <w:webHidden/>
              </w:rPr>
              <w:fldChar w:fldCharType="end"/>
            </w:r>
          </w:hyperlink>
        </w:p>
        <w:p w14:paraId="54EE6DF1" w14:textId="40ADD2D1"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96" w:history="1">
            <w:r w:rsidRPr="00C8219C">
              <w:rPr>
                <w:rStyle w:val="af4"/>
                <w:rFonts w:ascii="仿宋_GB2312" w:eastAsia="仿宋_GB2312" w:hint="eastAsia"/>
                <w:noProof/>
              </w:rPr>
              <w:t>6.8.终端系统及接口建设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_Toc212141596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394</w:t>
            </w:r>
            <w:r>
              <w:rPr>
                <w:rFonts w:hint="eastAsia"/>
                <w:noProof/>
                <w:webHidden/>
              </w:rPr>
              <w:fldChar w:fldCharType="end"/>
            </w:r>
          </w:hyperlink>
        </w:p>
        <w:p w14:paraId="59FCA166" w14:textId="31EBA942"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97" w:history="1">
            <w:r w:rsidRPr="00C8219C">
              <w:rPr>
                <w:rStyle w:val="af4"/>
                <w:rFonts w:ascii="仿宋_GB2312" w:eastAsia="仿宋_GB2312" w:hint="eastAsia"/>
                <w:noProof/>
              </w:rPr>
              <w:t>6.9.备份系统建设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_Toc212141597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405</w:t>
            </w:r>
            <w:r>
              <w:rPr>
                <w:rFonts w:hint="eastAsia"/>
                <w:noProof/>
                <w:webHidden/>
              </w:rPr>
              <w:fldChar w:fldCharType="end"/>
            </w:r>
          </w:hyperlink>
        </w:p>
        <w:p w14:paraId="4BC8A0A5" w14:textId="2AA7631A"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98" w:history="1">
            <w:r w:rsidRPr="00C8219C">
              <w:rPr>
                <w:rStyle w:val="af4"/>
                <w:rFonts w:ascii="仿宋_GB2312" w:eastAsia="仿宋_GB2312" w:hint="eastAsia"/>
                <w:noProof/>
              </w:rPr>
              <w:t>6.10.网络系统建设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_Toc212141598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409</w:t>
            </w:r>
            <w:r>
              <w:rPr>
                <w:rFonts w:hint="eastAsia"/>
                <w:noProof/>
                <w:webHidden/>
              </w:rPr>
              <w:fldChar w:fldCharType="end"/>
            </w:r>
          </w:hyperlink>
        </w:p>
        <w:p w14:paraId="6AC7A491" w14:textId="066E51F6"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599" w:history="1">
            <w:r w:rsidRPr="00C8219C">
              <w:rPr>
                <w:rStyle w:val="af4"/>
                <w:rFonts w:ascii="仿宋_GB2312" w:eastAsia="仿宋_GB2312" w:hint="eastAsia"/>
                <w:noProof/>
              </w:rPr>
              <w:t>6.11.系统配置及软硬件选型分析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_Toc212141599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410</w:t>
            </w:r>
            <w:r>
              <w:rPr>
                <w:rFonts w:hint="eastAsia"/>
                <w:noProof/>
                <w:webHidden/>
              </w:rPr>
              <w:fldChar w:fldCharType="end"/>
            </w:r>
          </w:hyperlink>
        </w:p>
        <w:p w14:paraId="08014B96" w14:textId="71327A83"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00" w:history="1">
            <w:r w:rsidRPr="00C8219C">
              <w:rPr>
                <w:rStyle w:val="af4"/>
                <w:rFonts w:ascii="仿宋_GB2312" w:eastAsia="仿宋_GB2312" w:hint="eastAsia"/>
                <w:noProof/>
              </w:rPr>
              <w:t>6.12.系统软硬件配置清单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_Toc212141600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420</w:t>
            </w:r>
            <w:r>
              <w:rPr>
                <w:rFonts w:hint="eastAsia"/>
                <w:noProof/>
                <w:webHidden/>
              </w:rPr>
              <w:fldChar w:fldCharType="end"/>
            </w:r>
          </w:hyperlink>
        </w:p>
        <w:p w14:paraId="34BD652D" w14:textId="5AF6C479"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01" w:history="1">
            <w:r w:rsidRPr="00C8219C">
              <w:rPr>
                <w:rStyle w:val="af4"/>
                <w:rFonts w:ascii="仿宋_GB2312" w:eastAsia="仿宋_GB2312" w:hint="eastAsia"/>
                <w:noProof/>
              </w:rPr>
              <w:t>6.13.系统软硬件物理部署方案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_Toc212141601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423</w:t>
            </w:r>
            <w:r>
              <w:rPr>
                <w:rFonts w:hint="eastAsia"/>
                <w:noProof/>
                <w:webHidden/>
              </w:rPr>
              <w:fldChar w:fldCharType="end"/>
            </w:r>
          </w:hyperlink>
        </w:p>
        <w:p w14:paraId="60DF4537" w14:textId="445B5AD3"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02" w:history="1">
            <w:r w:rsidRPr="00C8219C">
              <w:rPr>
                <w:rStyle w:val="af4"/>
                <w:rFonts w:ascii="仿宋_GB2312" w:eastAsia="仿宋_GB2312" w:hint="eastAsia"/>
                <w:noProof/>
              </w:rPr>
              <w:t>6.14.机房及配套工程设计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_Toc212141602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425</w:t>
            </w:r>
            <w:r>
              <w:rPr>
                <w:rFonts w:hint="eastAsia"/>
                <w:noProof/>
                <w:webHidden/>
              </w:rPr>
              <w:fldChar w:fldCharType="end"/>
            </w:r>
          </w:hyperlink>
        </w:p>
        <w:p w14:paraId="706F2EF6" w14:textId="65CE83DB"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03" w:history="1">
            <w:r w:rsidRPr="00C8219C">
              <w:rPr>
                <w:rStyle w:val="af4"/>
                <w:rFonts w:ascii="仿宋_GB2312" w:eastAsia="仿宋_GB2312" w:hint="eastAsia"/>
                <w:noProof/>
              </w:rPr>
              <w:t>6.15.环保、消防、职业安全卫生和节能措施的设计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_Toc212141603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427</w:t>
            </w:r>
            <w:r>
              <w:rPr>
                <w:rFonts w:hint="eastAsia"/>
                <w:noProof/>
                <w:webHidden/>
              </w:rPr>
              <w:fldChar w:fldCharType="end"/>
            </w:r>
          </w:hyperlink>
        </w:p>
        <w:p w14:paraId="7469875A" w14:textId="042E9405"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04" w:history="1">
            <w:r w:rsidRPr="00C8219C">
              <w:rPr>
                <w:rStyle w:val="af4"/>
                <w:rFonts w:ascii="仿宋_GB2312" w:eastAsia="仿宋_GB2312" w:hint="eastAsia"/>
                <w:noProof/>
              </w:rPr>
              <w:t>6.16.计算和存储资源服务内容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_Toc212141604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429</w:t>
            </w:r>
            <w:r>
              <w:rPr>
                <w:rFonts w:hint="eastAsia"/>
                <w:noProof/>
                <w:webHidden/>
              </w:rPr>
              <w:fldChar w:fldCharType="end"/>
            </w:r>
          </w:hyperlink>
        </w:p>
        <w:p w14:paraId="0F7A8ECB" w14:textId="6CD40543"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05" w:history="1">
            <w:r w:rsidRPr="00C8219C">
              <w:rPr>
                <w:rStyle w:val="af4"/>
                <w:rFonts w:ascii="仿宋_GB2312" w:eastAsia="仿宋_GB2312" w:hint="eastAsia"/>
                <w:noProof/>
              </w:rPr>
              <w:t>6.17.密码服务资源内容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_Toc212141605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429</w:t>
            </w:r>
            <w:r>
              <w:rPr>
                <w:rFonts w:hint="eastAsia"/>
                <w:noProof/>
                <w:webHidden/>
              </w:rPr>
              <w:fldChar w:fldCharType="end"/>
            </w:r>
          </w:hyperlink>
        </w:p>
        <w:p w14:paraId="6BC4C867" w14:textId="6A618A60" w:rsidR="00EC43F1" w:rsidRDefault="00EC43F1">
          <w:pPr>
            <w:pStyle w:val="TOC1"/>
            <w:tabs>
              <w:tab w:val="right" w:leader="dot" w:pos="8296"/>
            </w:tabs>
            <w:rPr>
              <w:rFonts w:asciiTheme="minorHAnsi" w:eastAsiaTheme="minorEastAsia" w:hAnsiTheme="minorHAnsi" w:cstheme="minorBidi"/>
              <w:noProof/>
              <w14:ligatures w14:val="standardContextual"/>
            </w:rPr>
          </w:pPr>
          <w:hyperlink w:anchor="_Toc212141606" w:history="1">
            <w:r w:rsidRPr="00C8219C">
              <w:rPr>
                <w:rStyle w:val="af4"/>
                <w:rFonts w:ascii="黑体" w:eastAsia="黑体" w:hint="eastAsia"/>
                <w:noProof/>
              </w:rPr>
              <w:t>第七章 项目预算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_Toc212141606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429</w:t>
            </w:r>
            <w:r>
              <w:rPr>
                <w:rFonts w:hint="eastAsia"/>
                <w:noProof/>
                <w:webHidden/>
              </w:rPr>
              <w:fldChar w:fldCharType="end"/>
            </w:r>
          </w:hyperlink>
        </w:p>
        <w:p w14:paraId="7748FC45" w14:textId="4EDA302E"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07" w:history="1">
            <w:r w:rsidRPr="00C8219C">
              <w:rPr>
                <w:rStyle w:val="af4"/>
                <w:rFonts w:ascii="仿宋_GB2312" w:eastAsia="仿宋_GB2312" w:hint="eastAsia"/>
                <w:noProof/>
              </w:rPr>
              <w:t>7.1.预算编制说明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_Toc212141607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429</w:t>
            </w:r>
            <w:r>
              <w:rPr>
                <w:rFonts w:hint="eastAsia"/>
                <w:noProof/>
                <w:webHidden/>
              </w:rPr>
              <w:fldChar w:fldCharType="end"/>
            </w:r>
          </w:hyperlink>
        </w:p>
        <w:p w14:paraId="4602CFCA" w14:textId="2523EC02"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08" w:history="1">
            <w:r w:rsidRPr="00C8219C">
              <w:rPr>
                <w:rStyle w:val="af4"/>
                <w:rFonts w:ascii="仿宋_GB2312" w:eastAsia="仿宋_GB2312" w:hint="eastAsia"/>
                <w:noProof/>
              </w:rPr>
              <w:t>7.2.项目软硬件购置及应用系统开发投资估算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_Toc212141608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429</w:t>
            </w:r>
            <w:r>
              <w:rPr>
                <w:rFonts w:hint="eastAsia"/>
                <w:noProof/>
                <w:webHidden/>
              </w:rPr>
              <w:fldChar w:fldCharType="end"/>
            </w:r>
          </w:hyperlink>
        </w:p>
        <w:p w14:paraId="74EA416F" w14:textId="4CFB1EC6"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09" w:history="1">
            <w:r w:rsidRPr="00C8219C">
              <w:rPr>
                <w:rStyle w:val="af4"/>
                <w:rFonts w:ascii="仿宋_GB2312" w:eastAsia="仿宋_GB2312" w:hint="eastAsia"/>
                <w:noProof/>
              </w:rPr>
              <w:t>7.3.项目预算分类汇总清单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_Toc212141609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515</w:t>
            </w:r>
            <w:r>
              <w:rPr>
                <w:rFonts w:hint="eastAsia"/>
                <w:noProof/>
                <w:webHidden/>
              </w:rPr>
              <w:fldChar w:fldCharType="end"/>
            </w:r>
          </w:hyperlink>
        </w:p>
        <w:p w14:paraId="59DD4359" w14:textId="1914DD46"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10" w:history="1">
            <w:r w:rsidRPr="00C8219C">
              <w:rPr>
                <w:rStyle w:val="af4"/>
                <w:rFonts w:ascii="仿宋_GB2312" w:eastAsia="仿宋_GB2312" w:hint="eastAsia"/>
                <w:noProof/>
              </w:rPr>
              <w:t>7.4.密码应用建设预算清单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_Toc212141610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516</w:t>
            </w:r>
            <w:r>
              <w:rPr>
                <w:rFonts w:hint="eastAsia"/>
                <w:noProof/>
                <w:webHidden/>
              </w:rPr>
              <w:fldChar w:fldCharType="end"/>
            </w:r>
          </w:hyperlink>
        </w:p>
        <w:p w14:paraId="186D8946" w14:textId="50552FC0"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11" w:history="1">
            <w:r w:rsidRPr="00C8219C">
              <w:rPr>
                <w:rStyle w:val="af4"/>
                <w:rFonts w:ascii="仿宋_GB2312" w:eastAsia="仿宋_GB2312" w:hint="eastAsia"/>
                <w:noProof/>
              </w:rPr>
              <w:t>7.5.预算使用计划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_Toc212141611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517</w:t>
            </w:r>
            <w:r>
              <w:rPr>
                <w:rFonts w:hint="eastAsia"/>
                <w:noProof/>
                <w:webHidden/>
              </w:rPr>
              <w:fldChar w:fldCharType="end"/>
            </w:r>
          </w:hyperlink>
        </w:p>
        <w:p w14:paraId="3D37F109" w14:textId="327B3083" w:rsidR="00EC43F1" w:rsidRDefault="00EC43F1">
          <w:pPr>
            <w:pStyle w:val="TOC1"/>
            <w:tabs>
              <w:tab w:val="right" w:leader="dot" w:pos="8296"/>
            </w:tabs>
            <w:rPr>
              <w:rFonts w:asciiTheme="minorHAnsi" w:eastAsiaTheme="minorEastAsia" w:hAnsiTheme="minorHAnsi" w:cstheme="minorBidi"/>
              <w:noProof/>
              <w14:ligatures w14:val="standardContextual"/>
            </w:rPr>
          </w:pPr>
          <w:hyperlink w:anchor="_Toc212141612" w:history="1">
            <w:r w:rsidRPr="00C8219C">
              <w:rPr>
                <w:rStyle w:val="af4"/>
                <w:rFonts w:ascii="黑体" w:eastAsia="黑体" w:hint="eastAsia"/>
                <w:noProof/>
              </w:rPr>
              <w:t>第八章 项目建设与运行管理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_Toc212141612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517</w:t>
            </w:r>
            <w:r>
              <w:rPr>
                <w:rFonts w:hint="eastAsia"/>
                <w:noProof/>
                <w:webHidden/>
              </w:rPr>
              <w:fldChar w:fldCharType="end"/>
            </w:r>
          </w:hyperlink>
        </w:p>
        <w:p w14:paraId="2626BF5C" w14:textId="4FA7B2F1"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13" w:history="1">
            <w:r w:rsidRPr="00C8219C">
              <w:rPr>
                <w:rStyle w:val="af4"/>
                <w:rFonts w:ascii="仿宋_GB2312" w:eastAsia="仿宋_GB2312" w:hint="eastAsia"/>
                <w:noProof/>
              </w:rPr>
              <w:t>8.1.领导和管理机构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_Toc212141613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517</w:t>
            </w:r>
            <w:r>
              <w:rPr>
                <w:rFonts w:hint="eastAsia"/>
                <w:noProof/>
                <w:webHidden/>
              </w:rPr>
              <w:fldChar w:fldCharType="end"/>
            </w:r>
          </w:hyperlink>
        </w:p>
        <w:p w14:paraId="37880523" w14:textId="54F3B80C"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14" w:history="1">
            <w:r w:rsidRPr="00C8219C">
              <w:rPr>
                <w:rStyle w:val="af4"/>
                <w:rFonts w:ascii="仿宋_GB2312" w:eastAsia="仿宋_GB2312" w:hint="eastAsia"/>
                <w:noProof/>
              </w:rPr>
              <w:t>8.2.项目招标方案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_Toc212141614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519</w:t>
            </w:r>
            <w:r>
              <w:rPr>
                <w:rFonts w:hint="eastAsia"/>
                <w:noProof/>
                <w:webHidden/>
              </w:rPr>
              <w:fldChar w:fldCharType="end"/>
            </w:r>
          </w:hyperlink>
        </w:p>
        <w:p w14:paraId="7839EBF3" w14:textId="7470E074"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15" w:history="1">
            <w:r w:rsidRPr="00C8219C">
              <w:rPr>
                <w:rStyle w:val="af4"/>
                <w:rFonts w:ascii="仿宋_GB2312" w:eastAsia="仿宋_GB2312" w:hint="eastAsia"/>
                <w:noProof/>
              </w:rPr>
              <w:t>8.3.项目建设周期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_Toc212141615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519</w:t>
            </w:r>
            <w:r>
              <w:rPr>
                <w:rFonts w:hint="eastAsia"/>
                <w:noProof/>
                <w:webHidden/>
              </w:rPr>
              <w:fldChar w:fldCharType="end"/>
            </w:r>
          </w:hyperlink>
        </w:p>
        <w:p w14:paraId="611DBA1E" w14:textId="29AAE854"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16" w:history="1">
            <w:r w:rsidRPr="00C8219C">
              <w:rPr>
                <w:rStyle w:val="af4"/>
                <w:rFonts w:ascii="仿宋_GB2312" w:eastAsia="仿宋_GB2312" w:hint="eastAsia"/>
                <w:noProof/>
              </w:rPr>
              <w:t>8.4.项目具体实施进度、质量、资金管理方案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_Toc212141616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519</w:t>
            </w:r>
            <w:r>
              <w:rPr>
                <w:rFonts w:hint="eastAsia"/>
                <w:noProof/>
                <w:webHidden/>
              </w:rPr>
              <w:fldChar w:fldCharType="end"/>
            </w:r>
          </w:hyperlink>
        </w:p>
        <w:p w14:paraId="0DFBDD38" w14:textId="77D40802"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19" w:history="1">
            <w:r w:rsidRPr="00C8219C">
              <w:rPr>
                <w:rStyle w:val="af4"/>
                <w:rFonts w:ascii="仿宋_GB2312" w:eastAsia="仿宋_GB2312" w:hint="eastAsia"/>
                <w:noProof/>
              </w:rPr>
              <w:t>8.5.相关管理制度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_Toc212141619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522</w:t>
            </w:r>
            <w:r>
              <w:rPr>
                <w:rFonts w:hint="eastAsia"/>
                <w:noProof/>
                <w:webHidden/>
              </w:rPr>
              <w:fldChar w:fldCharType="end"/>
            </w:r>
          </w:hyperlink>
        </w:p>
        <w:p w14:paraId="2BAFC24F" w14:textId="2933D507" w:rsidR="00EC43F1" w:rsidRDefault="00EC43F1">
          <w:pPr>
            <w:pStyle w:val="TOC1"/>
            <w:tabs>
              <w:tab w:val="right" w:leader="dot" w:pos="8296"/>
            </w:tabs>
            <w:rPr>
              <w:rFonts w:asciiTheme="minorHAnsi" w:eastAsiaTheme="minorEastAsia" w:hAnsiTheme="minorHAnsi" w:cstheme="minorBidi"/>
              <w:noProof/>
              <w14:ligatures w14:val="standardContextual"/>
            </w:rPr>
          </w:pPr>
          <w:hyperlink w:anchor="_Toc212141628" w:history="1">
            <w:r w:rsidRPr="00C8219C">
              <w:rPr>
                <w:rStyle w:val="af4"/>
                <w:rFonts w:ascii="黑体" w:eastAsia="黑体" w:hint="eastAsia"/>
                <w:noProof/>
              </w:rPr>
              <w:t>第九章 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_Toc212141628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528</w:t>
            </w:r>
            <w:r>
              <w:rPr>
                <w:rFonts w:hint="eastAsia"/>
                <w:noProof/>
                <w:webHidden/>
              </w:rPr>
              <w:fldChar w:fldCharType="end"/>
            </w:r>
          </w:hyperlink>
        </w:p>
        <w:p w14:paraId="10BE1C15" w14:textId="6B0C964D"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29" w:history="1">
            <w:r w:rsidRPr="00C8219C">
              <w:rPr>
                <w:rStyle w:val="af4"/>
                <w:rFonts w:ascii="仿宋_GB2312" w:eastAsia="仿宋_GB2312" w:hint="eastAsia"/>
                <w:noProof/>
              </w:rPr>
              <w:t>9.1.项目预算编制有关的政策、技术、经济资料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_Toc212141629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528</w:t>
            </w:r>
            <w:r>
              <w:rPr>
                <w:rFonts w:hint="eastAsia"/>
                <w:noProof/>
                <w:webHidden/>
              </w:rPr>
              <w:fldChar w:fldCharType="end"/>
            </w:r>
          </w:hyperlink>
        </w:p>
        <w:p w14:paraId="6847FAC3" w14:textId="09482D61"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30" w:history="1">
            <w:r w:rsidRPr="00C8219C">
              <w:rPr>
                <w:rStyle w:val="af4"/>
                <w:rFonts w:ascii="仿宋_GB2312" w:eastAsia="仿宋_GB2312" w:hint="eastAsia"/>
                <w:noProof/>
              </w:rPr>
              <w:t>9.2.系统软硬件物理布置图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_Toc212141630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528</w:t>
            </w:r>
            <w:r>
              <w:rPr>
                <w:rFonts w:hint="eastAsia"/>
                <w:noProof/>
                <w:webHidden/>
              </w:rPr>
              <w:fldChar w:fldCharType="end"/>
            </w:r>
          </w:hyperlink>
        </w:p>
        <w:p w14:paraId="2C6C0054" w14:textId="759B4FEE" w:rsidR="00EC43F1" w:rsidRDefault="00EC43F1">
          <w:pPr>
            <w:pStyle w:val="TOC2"/>
            <w:tabs>
              <w:tab w:val="right" w:leader="dot" w:pos="8296"/>
            </w:tabs>
            <w:rPr>
              <w:rFonts w:asciiTheme="minorHAnsi" w:eastAsiaTheme="minorEastAsia" w:hAnsiTheme="minorHAnsi" w:cstheme="minorBidi"/>
              <w:noProof/>
              <w14:ligatures w14:val="standardContextual"/>
            </w:rPr>
          </w:pPr>
          <w:hyperlink w:anchor="_Toc212141631" w:history="1">
            <w:r w:rsidRPr="00C8219C">
              <w:rPr>
                <w:rStyle w:val="af4"/>
                <w:rFonts w:ascii="仿宋_GB2312" w:eastAsia="仿宋_GB2312" w:hint="eastAsia"/>
                <w:noProof/>
              </w:rPr>
              <w:t>9.3.相关研究成果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_Toc212141631 \h</w:instrText>
            </w:r>
            <w:r>
              <w:rPr>
                <w:rFonts w:hint="eastAsia"/>
                <w:noProof/>
                <w:webHidden/>
              </w:rPr>
              <w:instrText xml:space="preserve"> </w:instrText>
            </w:r>
            <w:r>
              <w:rPr>
                <w:rFonts w:hint="eastAsia"/>
                <w:noProof/>
                <w:webHidden/>
              </w:rPr>
            </w:r>
            <w:r>
              <w:rPr>
                <w:rFonts w:hint="eastAsia"/>
                <w:noProof/>
                <w:webHidden/>
              </w:rPr>
              <w:fldChar w:fldCharType="separate"/>
            </w:r>
            <w:r w:rsidR="00674741">
              <w:rPr>
                <w:noProof/>
                <w:webHidden/>
              </w:rPr>
              <w:t>530</w:t>
            </w:r>
            <w:r>
              <w:rPr>
                <w:rFonts w:hint="eastAsia"/>
                <w:noProof/>
                <w:webHidden/>
              </w:rPr>
              <w:fldChar w:fldCharType="end"/>
            </w:r>
          </w:hyperlink>
        </w:p>
        <w:p w14:paraId="44BBE981" w14:textId="46556929" w:rsidR="00367CFC" w:rsidRDefault="00B618B5">
          <w:r>
            <w:rPr>
              <w:b/>
              <w:bCs/>
              <w:lang w:val="zh-CN"/>
            </w:rPr>
            <w:fldChar w:fldCharType="end"/>
          </w:r>
        </w:p>
      </w:sdtContent>
    </w:sdt>
    <w:p w14:paraId="7B6779FD" w14:textId="77777777" w:rsidR="00367CFC" w:rsidRDefault="00367CFC">
      <w:pPr>
        <w:pStyle w:val="20"/>
        <w:spacing w:line="500" w:lineRule="exact"/>
        <w:ind w:firstLine="560"/>
        <w:rPr>
          <w:rFonts w:ascii="黑体" w:eastAsia="黑体" w:hint="eastAsia"/>
          <w:sz w:val="28"/>
          <w:szCs w:val="28"/>
          <w:lang w:eastAsia="zh-CN"/>
        </w:rPr>
      </w:pPr>
    </w:p>
    <w:p w14:paraId="577DB664" w14:textId="77777777" w:rsidR="00367CFC" w:rsidRDefault="00367CFC">
      <w:pPr>
        <w:pStyle w:val="20"/>
        <w:spacing w:line="500" w:lineRule="exact"/>
        <w:ind w:firstLine="560"/>
        <w:rPr>
          <w:rFonts w:ascii="黑体" w:eastAsia="黑体" w:hint="eastAsia"/>
          <w:sz w:val="28"/>
          <w:szCs w:val="28"/>
          <w:lang w:eastAsia="zh-CN"/>
        </w:rPr>
        <w:sectPr w:rsidR="00367CFC">
          <w:footerReference w:type="default" r:id="rId8"/>
          <w:pgSz w:w="11906" w:h="16838"/>
          <w:pgMar w:top="1440" w:right="1800" w:bottom="1440" w:left="1800" w:header="851" w:footer="992" w:gutter="0"/>
          <w:pgNumType w:fmt="upperRoman" w:start="1"/>
          <w:cols w:space="425"/>
          <w:docGrid w:type="lines" w:linePitch="312"/>
        </w:sectPr>
      </w:pPr>
    </w:p>
    <w:p w14:paraId="46FA3F47" w14:textId="77777777" w:rsidR="00367CFC" w:rsidRDefault="00B618B5">
      <w:pPr>
        <w:pStyle w:val="20"/>
        <w:spacing w:line="500" w:lineRule="exact"/>
        <w:ind w:firstLine="560"/>
        <w:outlineLvl w:val="0"/>
        <w:rPr>
          <w:rFonts w:ascii="黑体" w:eastAsia="黑体" w:hint="eastAsia"/>
          <w:sz w:val="28"/>
          <w:szCs w:val="28"/>
          <w:lang w:eastAsia="zh-CN"/>
        </w:rPr>
      </w:pPr>
      <w:bookmarkStart w:id="13" w:name="_Toc1517107559_WPSOffice_Level2"/>
      <w:bookmarkStart w:id="14" w:name="_Toc7873831_WPSOffice_Level1"/>
      <w:bookmarkStart w:id="15" w:name="_Toc212141523"/>
      <w:r>
        <w:rPr>
          <w:rFonts w:ascii="黑体" w:eastAsia="黑体" w:hint="eastAsia"/>
          <w:sz w:val="28"/>
          <w:szCs w:val="28"/>
          <w:lang w:eastAsia="zh-CN"/>
        </w:rPr>
        <w:lastRenderedPageBreak/>
        <w:t>第一章 单位概况</w:t>
      </w:r>
      <w:bookmarkEnd w:id="13"/>
      <w:bookmarkEnd w:id="14"/>
      <w:bookmarkEnd w:id="15"/>
    </w:p>
    <w:p w14:paraId="3BA741C5"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6" w:name="_Toc212141524"/>
      <w:r>
        <w:rPr>
          <w:rFonts w:ascii="仿宋_GB2312" w:eastAsia="仿宋_GB2312" w:hint="eastAsia"/>
          <w:sz w:val="28"/>
          <w:szCs w:val="28"/>
          <w:lang w:eastAsia="zh-CN"/>
        </w:rPr>
        <w:t>1.1.业务需求单位概况</w:t>
      </w:r>
      <w:bookmarkEnd w:id="16"/>
    </w:p>
    <w:p w14:paraId="0167500E"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7" w:name="_Toc212141525"/>
      <w:r>
        <w:rPr>
          <w:rFonts w:ascii="仿宋_GB2312" w:eastAsia="仿宋_GB2312" w:hint="eastAsia"/>
          <w:sz w:val="28"/>
          <w:szCs w:val="28"/>
          <w:lang w:eastAsia="zh-CN"/>
        </w:rPr>
        <w:t>1.1.1.业务需求单位名称</w:t>
      </w:r>
      <w:bookmarkEnd w:id="17"/>
    </w:p>
    <w:p w14:paraId="423A2801" w14:textId="77777777" w:rsidR="00367CFC" w:rsidRDefault="00B618B5">
      <w:pPr>
        <w:pStyle w:val="20"/>
        <w:spacing w:line="500" w:lineRule="exact"/>
        <w:ind w:firstLine="560"/>
        <w:rPr>
          <w:rFonts w:ascii="仿宋_GB2312" w:eastAsia="仿宋_GB2312" w:hint="eastAsia"/>
          <w:sz w:val="28"/>
          <w:szCs w:val="28"/>
          <w:lang w:eastAsia="zh-CN"/>
        </w:rPr>
      </w:pPr>
      <w:bookmarkStart w:id="18" w:name="OLE_LINK1"/>
      <w:r>
        <w:rPr>
          <w:rFonts w:ascii="仿宋_GB2312" w:eastAsia="仿宋_GB2312" w:hint="eastAsia"/>
          <w:sz w:val="28"/>
          <w:szCs w:val="28"/>
          <w:lang w:eastAsia="zh-CN"/>
        </w:rPr>
        <w:t>中华人民共和国上海海关</w:t>
      </w:r>
      <w:bookmarkEnd w:id="18"/>
      <w:r>
        <w:rPr>
          <w:rFonts w:ascii="仿宋_GB2312" w:eastAsia="仿宋_GB2312" w:hint="eastAsia"/>
          <w:sz w:val="28"/>
          <w:szCs w:val="28"/>
          <w:lang w:eastAsia="zh-CN"/>
        </w:rPr>
        <w:t>。</w:t>
      </w:r>
    </w:p>
    <w:p w14:paraId="2CA6915E"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9" w:name="_Toc212141526"/>
      <w:r>
        <w:rPr>
          <w:rFonts w:ascii="仿宋_GB2312" w:eastAsia="仿宋_GB2312" w:hint="eastAsia"/>
          <w:sz w:val="28"/>
          <w:szCs w:val="28"/>
          <w:lang w:eastAsia="zh-CN"/>
        </w:rPr>
        <w:t>1.1.2.业务需求单位概况</w:t>
      </w:r>
      <w:bookmarkEnd w:id="19"/>
    </w:p>
    <w:p w14:paraId="795207BF" w14:textId="77777777" w:rsidR="00367CFC" w:rsidRDefault="00B618B5">
      <w:pPr>
        <w:pStyle w:val="20"/>
        <w:spacing w:line="500" w:lineRule="exact"/>
        <w:ind w:firstLine="560"/>
        <w:rPr>
          <w:rFonts w:ascii="仿宋_GB2312" w:eastAsia="仿宋_GB2312" w:hint="eastAsia"/>
          <w:sz w:val="28"/>
          <w:szCs w:val="28"/>
          <w:highlight w:val="yellow"/>
          <w:lang w:eastAsia="zh-CN"/>
        </w:rPr>
      </w:pPr>
      <w:r>
        <w:rPr>
          <w:rFonts w:ascii="仿宋_GB2312" w:eastAsia="仿宋_GB2312" w:hint="eastAsia"/>
          <w:sz w:val="28"/>
          <w:szCs w:val="28"/>
          <w:lang w:eastAsia="zh-CN"/>
        </w:rPr>
        <w:t>中华人民共和国上海海关，是国家设在上海口岸的进出境监督管理机关，隶属中华人民共和国海关总署。主要任务是：按照《中华人民共和国海关法》和其他有关法律、法规，监管经上海口岸进出境的运输工具、货物、行李物品、邮递物品和其他物品，征收关税和其他税费，查缉走私并编制海关统计和办理其他海关业务。</w:t>
      </w:r>
    </w:p>
    <w:p w14:paraId="2BC54473"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20" w:name="_Toc212141527"/>
      <w:r>
        <w:rPr>
          <w:rFonts w:ascii="仿宋_GB2312" w:eastAsia="仿宋_GB2312" w:hint="eastAsia"/>
          <w:sz w:val="28"/>
          <w:szCs w:val="28"/>
          <w:lang w:eastAsia="zh-CN"/>
        </w:rPr>
        <w:t>1.2.项目单位概况</w:t>
      </w:r>
      <w:bookmarkEnd w:id="20"/>
    </w:p>
    <w:p w14:paraId="4FBB317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本项目业务需求单位和项目实施单位一致。</w:t>
      </w:r>
    </w:p>
    <w:p w14:paraId="3D584728" w14:textId="77777777" w:rsidR="00367CFC" w:rsidRDefault="00B618B5">
      <w:pPr>
        <w:pStyle w:val="20"/>
        <w:spacing w:line="500" w:lineRule="exact"/>
        <w:ind w:firstLine="560"/>
        <w:outlineLvl w:val="0"/>
        <w:rPr>
          <w:rFonts w:ascii="黑体" w:eastAsia="黑体" w:hint="eastAsia"/>
          <w:sz w:val="28"/>
          <w:szCs w:val="28"/>
          <w:lang w:eastAsia="zh-CN"/>
        </w:rPr>
      </w:pPr>
      <w:bookmarkStart w:id="21" w:name="_Toc1308163045_WPSOffice_Level1"/>
      <w:bookmarkStart w:id="22" w:name="_Toc1118522578_WPSOffice_Level2"/>
      <w:bookmarkStart w:id="23" w:name="_Toc212141528"/>
      <w:r>
        <w:rPr>
          <w:rFonts w:ascii="黑体" w:eastAsia="黑体" w:hint="eastAsia"/>
          <w:sz w:val="28"/>
          <w:szCs w:val="28"/>
          <w:lang w:eastAsia="zh-CN"/>
        </w:rPr>
        <w:t>第二章</w:t>
      </w:r>
      <w:r>
        <w:rPr>
          <w:rFonts w:ascii="黑体" w:eastAsia="黑体"/>
          <w:sz w:val="28"/>
          <w:szCs w:val="28"/>
          <w:lang w:eastAsia="zh-CN"/>
        </w:rPr>
        <w:t xml:space="preserve"> </w:t>
      </w:r>
      <w:r>
        <w:rPr>
          <w:rFonts w:ascii="黑体" w:eastAsia="黑体" w:hint="eastAsia"/>
          <w:sz w:val="28"/>
          <w:szCs w:val="28"/>
          <w:lang w:eastAsia="zh-CN"/>
        </w:rPr>
        <w:t>项目概述</w:t>
      </w:r>
      <w:bookmarkEnd w:id="21"/>
      <w:bookmarkEnd w:id="22"/>
      <w:bookmarkEnd w:id="23"/>
    </w:p>
    <w:p w14:paraId="16CB33DB"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24" w:name="_Toc212141529"/>
      <w:r>
        <w:rPr>
          <w:rFonts w:ascii="仿宋_GB2312" w:eastAsia="仿宋_GB2312" w:hint="eastAsia"/>
          <w:sz w:val="28"/>
          <w:szCs w:val="28"/>
          <w:lang w:eastAsia="zh-CN"/>
        </w:rPr>
        <w:t>2.1.项目名称</w:t>
      </w:r>
      <w:bookmarkEnd w:id="24"/>
    </w:p>
    <w:p w14:paraId="1E6EDEA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上海海关“智关航贸”建设项目。</w:t>
      </w:r>
    </w:p>
    <w:p w14:paraId="25A851A2"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25" w:name="_Toc212141530"/>
      <w:r>
        <w:rPr>
          <w:rFonts w:ascii="仿宋_GB2312" w:eastAsia="仿宋_GB2312" w:hint="eastAsia"/>
          <w:sz w:val="28"/>
          <w:szCs w:val="28"/>
          <w:lang w:eastAsia="zh-CN"/>
        </w:rPr>
        <w:t>2.2.项目建设单位及负责人</w:t>
      </w:r>
      <w:bookmarkEnd w:id="25"/>
    </w:p>
    <w:p w14:paraId="5CE2F42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项目建设单位：中华人民共和国上海海关。</w:t>
      </w:r>
    </w:p>
    <w:p w14:paraId="23E6B05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项目建设单位负责人：黄新天，上海海关副关长。</w:t>
      </w:r>
    </w:p>
    <w:p w14:paraId="090A103D"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26" w:name="_Toc212141531"/>
      <w:r>
        <w:rPr>
          <w:rFonts w:ascii="仿宋_GB2312" w:eastAsia="仿宋_GB2312" w:hint="eastAsia"/>
          <w:sz w:val="28"/>
          <w:szCs w:val="28"/>
          <w:lang w:eastAsia="zh-CN"/>
        </w:rPr>
        <w:t>2.3.项目建设的背景及依据</w:t>
      </w:r>
      <w:bookmarkEnd w:id="26"/>
    </w:p>
    <w:p w14:paraId="13C1D4D9"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27" w:name="_Toc212141532"/>
      <w:r>
        <w:rPr>
          <w:rFonts w:ascii="仿宋_GB2312" w:eastAsia="仿宋_GB2312" w:hint="eastAsia"/>
          <w:sz w:val="28"/>
          <w:szCs w:val="28"/>
          <w:lang w:eastAsia="zh-CN"/>
        </w:rPr>
        <w:t>2.3.1.项目建设背景</w:t>
      </w:r>
      <w:bookmarkEnd w:id="27"/>
    </w:p>
    <w:p w14:paraId="314C31F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当前，全球贸易格局深刻变革，数字技术浪潮席卷各行各业，我国正加快推进贸易强国建设，对海关治理体系和治理能力现代化提出了前所未有的更高要求。</w:t>
      </w:r>
      <w:r>
        <w:rPr>
          <w:rFonts w:ascii="仿宋_GB2312" w:eastAsia="仿宋_GB2312" w:hint="eastAsia"/>
          <w:sz w:val="28"/>
          <w:szCs w:val="28"/>
          <w:lang w:eastAsia="zh-CN"/>
        </w:rPr>
        <w:t>航运贸易数字化，是习近平总书记宣布的中国支持高质量共建“一带一路”的八项行动之一。</w:t>
      </w:r>
      <w:r>
        <w:rPr>
          <w:rFonts w:ascii="仿宋_GB2312" w:eastAsia="仿宋_GB2312"/>
          <w:sz w:val="28"/>
          <w:szCs w:val="28"/>
          <w:lang w:eastAsia="zh-CN"/>
        </w:rPr>
        <w:t>上海海关作为全国业务量最大、业务门类最全的海关之一，坐拥上海国际航运中心、自由贸易试验区临港新片区等国家战略叠加优势，其监管服务效能直接</w:t>
      </w:r>
      <w:r>
        <w:rPr>
          <w:rFonts w:ascii="仿宋_GB2312" w:eastAsia="仿宋_GB2312"/>
          <w:sz w:val="28"/>
          <w:szCs w:val="28"/>
          <w:lang w:eastAsia="zh-CN"/>
        </w:rPr>
        <w:lastRenderedPageBreak/>
        <w:t>关系到国家经济安全、口岸营商环境优化和上海城市核心竞争力的提升。</w:t>
      </w:r>
    </w:p>
    <w:p w14:paraId="65ADD76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上海海关虽然在数字化转型方面已有深厚基础，但仍存在以下痛点和数字化转型需求：</w:t>
      </w:r>
    </w:p>
    <w:p w14:paraId="60460B5A" w14:textId="6A4D1692" w:rsidR="00367CFC" w:rsidRDefault="00080D95">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CN"/>
        </w:rPr>
        <w:t>在中枢能力方面，</w:t>
      </w:r>
      <w:bookmarkStart w:id="28" w:name="OLE_LINK2"/>
      <w:r>
        <w:rPr>
          <w:rFonts w:ascii="仿宋_GB2312" w:eastAsia="仿宋_GB2312" w:hint="eastAsia"/>
          <w:sz w:val="28"/>
          <w:szCs w:val="28"/>
          <w:lang w:eastAsia="zh"/>
        </w:rPr>
        <w:t>海关总署等九部门</w:t>
      </w:r>
      <w:bookmarkEnd w:id="28"/>
      <w:r>
        <w:rPr>
          <w:rFonts w:ascii="仿宋_GB2312" w:eastAsia="仿宋_GB2312" w:hint="eastAsia"/>
          <w:sz w:val="28"/>
          <w:szCs w:val="28"/>
          <w:lang w:eastAsia="zh"/>
        </w:rPr>
        <w:t>联合发布《关于智慧口岸建设的指导意见》，强调</w:t>
      </w:r>
      <w:bookmarkStart w:id="29" w:name="OLE_LINK3"/>
      <w:r>
        <w:rPr>
          <w:rFonts w:ascii="仿宋_GB2312" w:eastAsia="仿宋_GB2312" w:hint="eastAsia"/>
          <w:sz w:val="28"/>
          <w:szCs w:val="28"/>
          <w:lang w:eastAsia="zh"/>
        </w:rPr>
        <w:t>推动跨部门数据互联互通、业务协同创新和智能监管应用，构建高效、安全、便捷的现代化口岸治理体系</w:t>
      </w:r>
      <w:bookmarkEnd w:id="29"/>
      <w:r>
        <w:rPr>
          <w:rFonts w:ascii="仿宋_GB2312" w:eastAsia="仿宋_GB2312" w:hint="eastAsia"/>
          <w:sz w:val="28"/>
          <w:szCs w:val="28"/>
          <w:lang w:eastAsia="zh"/>
        </w:rPr>
        <w:t>。</w:t>
      </w:r>
      <w:r>
        <w:rPr>
          <w:rFonts w:ascii="仿宋_GB2312" w:eastAsia="仿宋_GB2312" w:hint="eastAsia"/>
          <w:sz w:val="28"/>
          <w:szCs w:val="28"/>
          <w:lang w:eastAsia="zh-CN"/>
        </w:rPr>
        <w:t>上海海关目前尚未构建一体化数字生态底座，各业务系统长期独立建设，数据分散存储、标准不一，形成严重的“信息孤岛”，导致跨系统数据调用困难、业务协同效率低下，难以实现全链条数据贯通与业务闭环管理；数据资源缺乏统一治理，资产不清、质量参差、更新滞后，“一数多源、重复录入”现象普遍，严重影响数据分析的准确性与决策可信度；同时，自动化与智能化能力薄弱，大量重复性、规则化工作依赖人工操作，非结构化文档识别效率低，风险研判和政策执行仍以经验为主，缺乏模型驱动和智能辅助手段；此外，OCR、BI、AI等新兴技术能力分散部署、重复建设，缺乏统一的能力中台支撑，导致技术复用率低、响应周期长、运维成本高。上述痛点严重制约了监管效能提升、服务模式创新和智慧海关建设进程。为此，亟需构建以数据中台、业务中台、AI中台为核心的智关航贸数据平台中枢，并同步建设可信数据服务中心，作为保障数据安全合规与可信共享的核心枢纽。</w:t>
      </w:r>
    </w:p>
    <w:p w14:paraId="3E0D3A26" w14:textId="77777777" w:rsidR="00367CFC" w:rsidRDefault="00B618B5">
      <w:pPr>
        <w:pStyle w:val="20"/>
        <w:spacing w:line="500" w:lineRule="exact"/>
        <w:ind w:firstLine="560"/>
        <w:rPr>
          <w:rFonts w:ascii="仿宋_GB2312" w:eastAsia="仿宋_GB2312" w:hint="eastAsia"/>
          <w:sz w:val="28"/>
          <w:szCs w:val="28"/>
          <w:lang w:eastAsia="zh-CN"/>
        </w:rPr>
      </w:pPr>
      <w:bookmarkStart w:id="30" w:name="OLE_LINK33"/>
      <w:r>
        <w:rPr>
          <w:rFonts w:ascii="仿宋_GB2312" w:eastAsia="仿宋_GB2312" w:hint="eastAsia"/>
          <w:sz w:val="28"/>
          <w:szCs w:val="28"/>
          <w:lang w:eastAsia="zh-CN"/>
        </w:rPr>
        <w:t>在数据赋能方面，目前海关尚未构建数据资源底座，面向航贸平台提供的数据场景数量与数据范围难以满足航贸平台上日益扩展的场景用数需求。上海市的数据部门以及参与试点的银行、保险、港口、航运等企业提出，希望海关在提供现有数据验核服务的基础上，能够扩大验核范围，并提供更多明细数据字段，以满足更多拓展场景的数据需求。</w:t>
      </w:r>
      <w:bookmarkStart w:id="31" w:name="OLE_LINK7"/>
      <w:r>
        <w:rPr>
          <w:rFonts w:ascii="仿宋_GB2312" w:eastAsia="仿宋_GB2312" w:hint="eastAsia"/>
          <w:sz w:val="28"/>
          <w:szCs w:val="28"/>
          <w:lang w:eastAsia="zh-CN"/>
        </w:rPr>
        <w:t>针对相关数据需求方提出的合理、必要的数据需求，在保证数据安全的前提下，海关迫切需要探索一条更好匹配用数需求、更大</w:t>
      </w:r>
      <w:r>
        <w:rPr>
          <w:rFonts w:ascii="仿宋_GB2312" w:eastAsia="仿宋_GB2312" w:hint="eastAsia"/>
          <w:sz w:val="28"/>
          <w:szCs w:val="28"/>
          <w:lang w:eastAsia="zh-CN"/>
        </w:rPr>
        <w:lastRenderedPageBreak/>
        <w:t>程度释放数据价值的创新路径，由此需要进一步整合全链条数据，实现数据资源的标准化治理、质量管控、分类分级与资产化管理，并打造可信数据服务中心，构建数据赋能能力。</w:t>
      </w:r>
      <w:bookmarkEnd w:id="31"/>
    </w:p>
    <w:bookmarkEnd w:id="30"/>
    <w:p w14:paraId="751B4BF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应用场景方面，按照智慧海关基本框架的目标要求，需要因地制宜开展上海关区特色创新，进一步提高海关监管效能和上海范围内服务水平。上海海关着力于以“数字通关服务中心、智慧检测实验室、高风险特殊物品监管、外贸气象站”等为数字化应用切入点，</w:t>
      </w:r>
      <w:bookmarkStart w:id="32" w:name="OLE_LINK12"/>
      <w:r>
        <w:rPr>
          <w:rFonts w:ascii="仿宋_GB2312" w:eastAsia="仿宋_GB2312" w:hint="eastAsia"/>
          <w:sz w:val="28"/>
          <w:szCs w:val="28"/>
          <w:lang w:eastAsia="zh-CN"/>
        </w:rPr>
        <w:t>建立海关的上海数字通关样板间</w:t>
      </w:r>
      <w:bookmarkEnd w:id="32"/>
      <w:r>
        <w:rPr>
          <w:rFonts w:ascii="仿宋_GB2312" w:eastAsia="仿宋_GB2312" w:hint="eastAsia"/>
          <w:sz w:val="28"/>
          <w:szCs w:val="28"/>
          <w:lang w:eastAsia="zh-CN"/>
        </w:rPr>
        <w:t>，高起点推进上海海关“中心+现场”业务智治改革。外贸分析方面，需要进一步提升经贸数据的分析能力，加大国际贸易波动的监测力度、频度和深度，拓展总量、商品、市场、产业等多角度分析，优化建立多维动态监测机制，为本市外贸发展提供更高质量的建议。</w:t>
      </w:r>
      <w:bookmarkStart w:id="33" w:name="OLE_LINK43"/>
      <w:r>
        <w:rPr>
          <w:rFonts w:ascii="仿宋_GB2312" w:eastAsia="仿宋_GB2312" w:hint="eastAsia"/>
          <w:sz w:val="28"/>
          <w:szCs w:val="28"/>
          <w:lang w:eastAsia="zh-CN"/>
        </w:rPr>
        <w:t>通关服务方面，在修撤作业、异常处置作业、暂进担保</w:t>
      </w:r>
      <w:r>
        <w:rPr>
          <w:rFonts w:ascii="仿宋_GB2312" w:eastAsia="仿宋_GB2312"/>
          <w:sz w:val="28"/>
          <w:szCs w:val="28"/>
          <w:lang w:eastAsia="zh-CN"/>
        </w:rPr>
        <w:t>退还</w:t>
      </w:r>
      <w:r>
        <w:rPr>
          <w:rFonts w:ascii="仿宋_GB2312" w:eastAsia="仿宋_GB2312" w:hint="eastAsia"/>
          <w:sz w:val="28"/>
          <w:szCs w:val="28"/>
          <w:lang w:eastAsia="zh-CN"/>
        </w:rPr>
        <w:t>作业</w:t>
      </w:r>
      <w:bookmarkEnd w:id="33"/>
      <w:r>
        <w:rPr>
          <w:rFonts w:ascii="仿宋_GB2312" w:eastAsia="仿宋_GB2312" w:hint="eastAsia"/>
          <w:sz w:val="28"/>
          <w:szCs w:val="28"/>
          <w:lang w:eastAsia="zh-CN"/>
        </w:rPr>
        <w:t>3大实体报关厅主要作业场景方面进行数字化转型赋能，解决目前各级系统中尚未电子化实现的海关业务办理“最后一公里”问题，从根本上实现“数字多跑路，群众少跑腿”的目标。口岸检测方面，对于法检样品需要进一步加强全流程的监控和追溯，提升检测效率，推动实现检验检测业务数字化、在线化转型升级。高风险特殊物品监管方面，需进一步贯通关地双方特殊物品监管数据、过程和结果，运用信息化系统技术实现高风险特殊物品从审批、报关、查验、放行、境内运输和转运、海关后续监管和企业使用、废弃等全流程信息化监管，促进上海市生物医药集团总部企业凸显总部经济效能，实现闭环监管筑牢国门生物安全。</w:t>
      </w:r>
    </w:p>
    <w:p w14:paraId="1636AAB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在新技术应用方面，</w:t>
      </w:r>
      <w:bookmarkStart w:id="34" w:name="OLE_LINK11"/>
      <w:r>
        <w:rPr>
          <w:rFonts w:ascii="仿宋_GB2312" w:eastAsia="仿宋_GB2312" w:hint="eastAsia"/>
          <w:sz w:val="28"/>
          <w:szCs w:val="28"/>
          <w:lang w:eastAsia="zh-CN"/>
        </w:rPr>
        <w:t>中央网信办等五部委联合下发工作方案，要求在上海等四地统筹开展基于区块链的航运贸易数字化试点，通过区块链技术赋能跨境贸易全流程，实现数据可信共享、流程智能协同、监管精准高效</w:t>
      </w:r>
      <w:bookmarkEnd w:id="34"/>
      <w:r>
        <w:rPr>
          <w:rFonts w:ascii="仿宋_GB2312" w:eastAsia="仿宋_GB2312" w:hint="eastAsia"/>
          <w:sz w:val="28"/>
          <w:szCs w:val="28"/>
          <w:lang w:eastAsia="zh-CN"/>
        </w:rPr>
        <w:t>。同时，海关也有丰富的应用大模型提升业务能力的应用场景需要探索建设。因此，需要构建新技术应用的底层能力。</w:t>
      </w:r>
    </w:p>
    <w:p w14:paraId="6B42AA8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lastRenderedPageBreak/>
        <w:t>在此背景下，启动</w:t>
      </w:r>
      <w:r>
        <w:rPr>
          <w:rFonts w:ascii="仿宋_GB2312" w:eastAsia="仿宋_GB2312"/>
          <w:sz w:val="28"/>
          <w:szCs w:val="28"/>
          <w:lang w:eastAsia="zh-CN"/>
        </w:rPr>
        <w:t>“</w:t>
      </w:r>
      <w:r>
        <w:rPr>
          <w:rFonts w:ascii="仿宋_GB2312" w:eastAsia="仿宋_GB2312"/>
          <w:sz w:val="28"/>
          <w:szCs w:val="28"/>
          <w:lang w:eastAsia="zh-CN"/>
        </w:rPr>
        <w:t>智关航贸</w:t>
      </w:r>
      <w:r>
        <w:rPr>
          <w:rFonts w:ascii="仿宋_GB2312" w:eastAsia="仿宋_GB2312"/>
          <w:sz w:val="28"/>
          <w:szCs w:val="28"/>
          <w:lang w:eastAsia="zh-CN"/>
        </w:rPr>
        <w:t>”</w:t>
      </w:r>
      <w:r>
        <w:rPr>
          <w:rFonts w:ascii="仿宋_GB2312" w:eastAsia="仿宋_GB2312"/>
          <w:sz w:val="28"/>
          <w:szCs w:val="28"/>
          <w:lang w:eastAsia="zh-CN"/>
        </w:rPr>
        <w:t>项目，不仅是顺应时代发展的必然选择，更是服务国家战略、赋能上海国际经贸枢纽能级跃升的关键举措。</w:t>
      </w:r>
      <w:r>
        <w:rPr>
          <w:rFonts w:ascii="仿宋_GB2312" w:eastAsia="仿宋_GB2312" w:hint="eastAsia"/>
          <w:sz w:val="28"/>
          <w:szCs w:val="28"/>
          <w:lang w:eastAsia="zh-CN"/>
        </w:rPr>
        <w:t>上海海关将以“智关航贸”项目作为集中承载，强化数字基座赋能能力，打造覆盖管理、服务及安全的重点应用场景，促进海关数据的可信共享，形成“平台中枢+场景集群+装备体系”三位一体的智慧海关新生态，进一步推进上海航贸数字化和智慧口岸的建设，赋能上海“五个中心”能级提升。</w:t>
      </w:r>
    </w:p>
    <w:p w14:paraId="7EDF99A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2025年8月27日，由上海市商务委牵头、上海海关参与，已向上海市领导提交了《关于结合智慧海关建设打造智关航贸项目有关情况的报告》，获得市领导批示同意。项目主要包括智关航贸数据平台中枢，为项目提供整体、底层数据支撑，以及外贸气象站、数字通关服务中心、智慧检测实验室、高风险特殊物品监管平台等4个具体业务场景，进一步增强外贸监测研判能力、提升口岸通关效率、助力生物医药产业发展。本项目即为“智关航贸”项目的可行性研究。</w:t>
      </w:r>
    </w:p>
    <w:p w14:paraId="35BED70F"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35" w:name="_Toc212141533"/>
      <w:r>
        <w:rPr>
          <w:rFonts w:ascii="仿宋_GB2312" w:eastAsia="仿宋_GB2312" w:hint="eastAsia"/>
          <w:sz w:val="28"/>
          <w:szCs w:val="28"/>
          <w:lang w:eastAsia="zh-CN"/>
        </w:rPr>
        <w:t>2.3.2.项目建设依据</w:t>
      </w:r>
      <w:bookmarkEnd w:id="35"/>
    </w:p>
    <w:p w14:paraId="4110AE66" w14:textId="77777777" w:rsidR="00367CFC" w:rsidRDefault="00B618B5">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CN"/>
        </w:rPr>
        <w:t>1、</w:t>
      </w:r>
      <w:r>
        <w:rPr>
          <w:rFonts w:ascii="仿宋_GB2312" w:eastAsia="仿宋_GB2312" w:hint="eastAsia"/>
          <w:sz w:val="28"/>
          <w:szCs w:val="28"/>
          <w:lang w:eastAsia="zh"/>
        </w:rPr>
        <w:t>《“十四五”海关发展规划》</w:t>
      </w:r>
    </w:p>
    <w:p w14:paraId="7FAB3C5C" w14:textId="77777777" w:rsidR="00367CFC" w:rsidRDefault="00B618B5">
      <w:pPr>
        <w:pStyle w:val="20"/>
        <w:spacing w:line="500" w:lineRule="exact"/>
        <w:ind w:firstLine="560"/>
        <w:rPr>
          <w:rFonts w:ascii="仿宋_GB2312" w:eastAsia="仿宋_GB2312" w:hint="eastAsia"/>
          <w:b/>
          <w:bCs/>
          <w:sz w:val="28"/>
          <w:szCs w:val="28"/>
          <w:lang w:eastAsia="zh-CN"/>
        </w:rPr>
      </w:pPr>
      <w:bookmarkStart w:id="36" w:name="OLE_LINK4"/>
      <w:r>
        <w:rPr>
          <w:rFonts w:ascii="仿宋_GB2312" w:eastAsia="仿宋_GB2312" w:hint="eastAsia"/>
          <w:sz w:val="28"/>
          <w:szCs w:val="28"/>
          <w:lang w:eastAsia="zh"/>
        </w:rPr>
        <w:t>摘要：</w:t>
      </w:r>
      <w:bookmarkEnd w:id="36"/>
      <w:r>
        <w:rPr>
          <w:rFonts w:ascii="仿宋_GB2312" w:eastAsia="仿宋_GB2312"/>
          <w:sz w:val="28"/>
          <w:szCs w:val="28"/>
          <w:lang w:eastAsia="zh"/>
        </w:rPr>
        <w:t>加快国产软硬件推广应用，构建国产应用支撑生态，提升自主可控能力。</w:t>
      </w:r>
      <w:r>
        <w:rPr>
          <w:rFonts w:ascii="仿宋_GB2312" w:eastAsia="仿宋_GB2312"/>
          <w:b/>
          <w:bCs/>
          <w:sz w:val="28"/>
          <w:szCs w:val="28"/>
          <w:lang w:eastAsia="zh"/>
        </w:rPr>
        <w:t>加速基础设施云化进程，建设支撑新一代智慧海关的技术平台。</w:t>
      </w:r>
    </w:p>
    <w:p w14:paraId="36E87B00" w14:textId="77777777"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探索应用区块链、大数据等加强联网监管，</w:t>
      </w:r>
      <w:r>
        <w:rPr>
          <w:rFonts w:ascii="仿宋_GB2312" w:eastAsia="仿宋_GB2312" w:hint="eastAsia"/>
          <w:sz w:val="28"/>
          <w:szCs w:val="28"/>
          <w:lang w:eastAsia="zh-CN"/>
        </w:rPr>
        <w:t>应用智能审图等新技术强化实货监管快速监测探测，提升监管的精准性和威慑力。</w:t>
      </w:r>
    </w:p>
    <w:p w14:paraId="0FC36E65" w14:textId="77777777" w:rsidR="00367CFC" w:rsidRDefault="00B618B5">
      <w:pPr>
        <w:pStyle w:val="20"/>
        <w:spacing w:line="500" w:lineRule="exact"/>
        <w:ind w:firstLine="562"/>
        <w:rPr>
          <w:rFonts w:ascii="仿宋_GB2312" w:eastAsia="仿宋_GB2312" w:hint="eastAsia"/>
          <w:b/>
          <w:bCs/>
          <w:sz w:val="28"/>
          <w:szCs w:val="28"/>
          <w:lang w:eastAsia="zh-CN"/>
        </w:rPr>
      </w:pPr>
      <w:r>
        <w:rPr>
          <w:rFonts w:ascii="仿宋_GB2312" w:eastAsia="仿宋_GB2312" w:hint="eastAsia"/>
          <w:b/>
          <w:bCs/>
          <w:sz w:val="28"/>
          <w:szCs w:val="28"/>
          <w:lang w:eastAsia="zh-CN"/>
        </w:rPr>
        <w:t>完善大数据基础设施，汇聚多形态数据资源，形成海关大数据湖，为海关数据治理提供基础支撑。探索构建与业务实体运行良性互动的数字镜像，以大数据驱动风险防控、通关监管、税收征管、检验检疫等海关主要业务运行，建设大数据安全体系，形成大数据智能应用生态，提升大数据辅助治理能力。</w:t>
      </w:r>
    </w:p>
    <w:p w14:paraId="20CA673C" w14:textId="55A9EC74" w:rsidR="00367CFC" w:rsidRDefault="00B618B5">
      <w:pPr>
        <w:pStyle w:val="20"/>
        <w:spacing w:line="500" w:lineRule="exact"/>
        <w:ind w:firstLine="562"/>
        <w:rPr>
          <w:rFonts w:ascii="仿宋_GB2312" w:eastAsia="仿宋_GB2312" w:hint="eastAsia"/>
          <w:b/>
          <w:bCs/>
          <w:sz w:val="28"/>
          <w:szCs w:val="28"/>
          <w:lang w:eastAsia="zh-CN"/>
        </w:rPr>
      </w:pPr>
      <w:r>
        <w:rPr>
          <w:rFonts w:ascii="仿宋_GB2312" w:eastAsia="仿宋_GB2312" w:hint="eastAsia"/>
          <w:b/>
          <w:bCs/>
          <w:sz w:val="28"/>
          <w:szCs w:val="28"/>
          <w:lang w:eastAsia="zh-CN"/>
        </w:rPr>
        <w:lastRenderedPageBreak/>
        <w:t>优化调整海关实验室规划布局。依托国家检测重点实验室，按专业领域遴选推进署级中心实验室建设，引领海关各专业领域实验室发展。</w:t>
      </w:r>
      <w:r w:rsidR="0010784C">
        <w:rPr>
          <w:rFonts w:ascii="仿宋_GB2312" w:eastAsia="仿宋_GB2312" w:hint="eastAsia"/>
          <w:sz w:val="28"/>
          <w:szCs w:val="28"/>
          <w:lang w:eastAsia="zh-CN"/>
        </w:rPr>
        <w:t>实验室</w:t>
      </w:r>
      <w:r>
        <w:rPr>
          <w:rFonts w:ascii="仿宋_GB2312" w:eastAsia="仿宋_GB2312" w:hint="eastAsia"/>
          <w:sz w:val="28"/>
          <w:szCs w:val="28"/>
          <w:lang w:eastAsia="zh-CN"/>
        </w:rPr>
        <w:t>分级建设与管理，结合口岸业务分布情况，加强动态调整，推动区域优化，持续完善海关实验室技术体系。</w:t>
      </w:r>
      <w:r>
        <w:rPr>
          <w:rFonts w:ascii="仿宋_GB2312" w:eastAsia="仿宋_GB2312" w:hint="eastAsia"/>
          <w:b/>
          <w:bCs/>
          <w:sz w:val="28"/>
          <w:szCs w:val="28"/>
          <w:lang w:eastAsia="zh-CN"/>
        </w:rPr>
        <w:t>建设推广海关实验室管理系统，实验室信息化管理水平。</w:t>
      </w:r>
    </w:p>
    <w:p w14:paraId="215CA1CC" w14:textId="77777777" w:rsidR="00367CFC" w:rsidRDefault="00B618B5">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2、海关总署等九部门《关于智慧口岸建设的指导意见》</w:t>
      </w:r>
    </w:p>
    <w:p w14:paraId="7175A09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摘要：</w:t>
      </w:r>
      <w:r>
        <w:rPr>
          <w:rFonts w:ascii="仿宋_GB2312" w:eastAsia="仿宋_GB2312"/>
          <w:b/>
          <w:bCs/>
          <w:sz w:val="28"/>
          <w:szCs w:val="28"/>
          <w:lang w:eastAsia="zh"/>
        </w:rPr>
        <w:t>运用大数据、云计算、区块链、人工智能等新技术升级完善底层平台</w:t>
      </w:r>
      <w:r>
        <w:rPr>
          <w:rFonts w:ascii="仿宋_GB2312" w:eastAsia="仿宋_GB2312"/>
          <w:sz w:val="28"/>
          <w:szCs w:val="28"/>
          <w:lang w:eastAsia="zh"/>
        </w:rPr>
        <w:t>，增强</w:t>
      </w:r>
      <w:r>
        <w:rPr>
          <w:rFonts w:ascii="仿宋_GB2312" w:eastAsia="仿宋_GB2312"/>
          <w:sz w:val="28"/>
          <w:szCs w:val="28"/>
          <w:lang w:eastAsia="zh"/>
        </w:rPr>
        <w:t>“</w:t>
      </w:r>
      <w:r>
        <w:rPr>
          <w:rFonts w:ascii="仿宋_GB2312" w:eastAsia="仿宋_GB2312"/>
          <w:sz w:val="28"/>
          <w:szCs w:val="28"/>
          <w:lang w:eastAsia="zh"/>
        </w:rPr>
        <w:t>开发运维一体化</w:t>
      </w:r>
      <w:r>
        <w:rPr>
          <w:rFonts w:ascii="仿宋_GB2312" w:eastAsia="仿宋_GB2312"/>
          <w:sz w:val="28"/>
          <w:szCs w:val="28"/>
          <w:lang w:eastAsia="zh"/>
        </w:rPr>
        <w:t>”</w:t>
      </w:r>
      <w:r>
        <w:rPr>
          <w:rFonts w:ascii="仿宋_GB2312" w:eastAsia="仿宋_GB2312"/>
          <w:sz w:val="28"/>
          <w:szCs w:val="28"/>
          <w:lang w:eastAsia="zh"/>
        </w:rPr>
        <w:t>全流程数字化管理和服务能力，适应快速变化的业务需求。</w:t>
      </w:r>
    </w:p>
    <w:p w14:paraId="1DFBE5B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3、《上海海关2025年工作思路》</w:t>
      </w:r>
    </w:p>
    <w:p w14:paraId="63A923A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摘要：</w:t>
      </w:r>
      <w:r>
        <w:rPr>
          <w:rFonts w:ascii="仿宋_GB2312" w:eastAsia="仿宋_GB2312"/>
          <w:b/>
          <w:bCs/>
          <w:sz w:val="28"/>
          <w:szCs w:val="28"/>
          <w:lang w:eastAsia="zh-CN"/>
        </w:rPr>
        <w:t>加快推进智慧海关建设。搭建</w:t>
      </w:r>
      <w:r>
        <w:rPr>
          <w:rFonts w:ascii="仿宋_GB2312" w:eastAsia="仿宋_GB2312"/>
          <w:b/>
          <w:bCs/>
          <w:sz w:val="28"/>
          <w:szCs w:val="28"/>
          <w:lang w:eastAsia="zh-CN"/>
        </w:rPr>
        <w:t>“</w:t>
      </w:r>
      <w:r>
        <w:rPr>
          <w:rFonts w:ascii="仿宋_GB2312" w:eastAsia="仿宋_GB2312"/>
          <w:b/>
          <w:bCs/>
          <w:sz w:val="28"/>
          <w:szCs w:val="28"/>
          <w:lang w:eastAsia="zh-CN"/>
        </w:rPr>
        <w:t>中心+现场</w:t>
      </w:r>
      <w:r>
        <w:rPr>
          <w:rFonts w:ascii="仿宋_GB2312" w:eastAsia="仿宋_GB2312"/>
          <w:b/>
          <w:bCs/>
          <w:sz w:val="28"/>
          <w:szCs w:val="28"/>
          <w:lang w:eastAsia="zh-CN"/>
        </w:rPr>
        <w:t>”</w:t>
      </w:r>
      <w:r>
        <w:rPr>
          <w:rFonts w:ascii="仿宋_GB2312" w:eastAsia="仿宋_GB2312"/>
          <w:b/>
          <w:bCs/>
          <w:sz w:val="28"/>
          <w:szCs w:val="28"/>
          <w:lang w:eastAsia="zh-CN"/>
        </w:rPr>
        <w:t>改革整体架构，全力推动</w:t>
      </w:r>
      <w:r>
        <w:rPr>
          <w:rFonts w:ascii="仿宋_GB2312" w:eastAsia="仿宋_GB2312" w:hint="eastAsia"/>
          <w:b/>
          <w:bCs/>
          <w:sz w:val="28"/>
          <w:szCs w:val="28"/>
          <w:lang w:eastAsia="zh-CN"/>
        </w:rPr>
        <w:t>生态底座</w:t>
      </w:r>
      <w:r>
        <w:rPr>
          <w:rFonts w:ascii="仿宋_GB2312" w:eastAsia="仿宋_GB2312"/>
          <w:b/>
          <w:bCs/>
          <w:sz w:val="28"/>
          <w:szCs w:val="28"/>
          <w:lang w:eastAsia="zh-CN"/>
        </w:rPr>
        <w:t>和跑道场景建设。</w:t>
      </w:r>
    </w:p>
    <w:p w14:paraId="251AB589" w14:textId="77777777" w:rsidR="00367CFC" w:rsidRDefault="00B618B5">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int="eastAsia"/>
          <w:sz w:val="28"/>
          <w:szCs w:val="28"/>
          <w:lang w:eastAsia="zh-CN"/>
        </w:rPr>
        <w:t>守护国门</w:t>
      </w:r>
      <w:r>
        <w:rPr>
          <w:rFonts w:ascii="仿宋_GB2312" w:eastAsia="仿宋_GB2312" w:hAnsi="仿宋_GB2312" w:cs="仿宋_GB2312" w:hint="eastAsia"/>
          <w:sz w:val="28"/>
          <w:szCs w:val="28"/>
          <w:lang w:eastAsia="zh-CN"/>
        </w:rPr>
        <w:t>安全，在筑牢</w:t>
      </w:r>
      <w:r>
        <w:rPr>
          <w:rFonts w:ascii="仿宋_GB2312" w:eastAsia="仿宋_GB2312" w:hint="eastAsia"/>
          <w:sz w:val="28"/>
          <w:szCs w:val="28"/>
          <w:lang w:eastAsia="zh-CN"/>
        </w:rPr>
        <w:t>国门</w:t>
      </w:r>
      <w:r>
        <w:rPr>
          <w:rFonts w:ascii="仿宋_GB2312" w:eastAsia="仿宋_GB2312" w:hAnsi="仿宋_GB2312" w:cs="仿宋_GB2312" w:hint="eastAsia"/>
          <w:sz w:val="28"/>
          <w:szCs w:val="28"/>
          <w:lang w:eastAsia="zh-CN"/>
        </w:rPr>
        <w:t>安全</w:t>
      </w:r>
      <w:r>
        <w:rPr>
          <w:rFonts w:ascii="仿宋_GB2312" w:eastAsia="仿宋_GB2312" w:hint="eastAsia"/>
          <w:sz w:val="28"/>
          <w:szCs w:val="28"/>
          <w:lang w:eastAsia="zh-CN"/>
        </w:rPr>
        <w:t>屏障上彰</w:t>
      </w:r>
      <w:r>
        <w:rPr>
          <w:rFonts w:ascii="仿宋_GB2312" w:eastAsia="仿宋_GB2312" w:hAnsi="仿宋_GB2312" w:cs="仿宋_GB2312" w:hint="eastAsia"/>
          <w:sz w:val="28"/>
          <w:szCs w:val="28"/>
          <w:lang w:eastAsia="zh-CN"/>
        </w:rPr>
        <w:t>显更强担当。严密风险防控链条。完善立体化风险防控体系，</w:t>
      </w:r>
      <w:r>
        <w:rPr>
          <w:rFonts w:ascii="仿宋_GB2312" w:eastAsia="仿宋_GB2312" w:hAnsi="仿宋_GB2312" w:cs="仿宋_GB2312" w:hint="eastAsia"/>
          <w:b/>
          <w:bCs/>
          <w:sz w:val="28"/>
          <w:szCs w:val="28"/>
          <w:lang w:eastAsia="zh-CN"/>
        </w:rPr>
        <w:t>深化</w:t>
      </w:r>
      <w:bookmarkStart w:id="37" w:name="OLE_LINK25"/>
      <w:r>
        <w:rPr>
          <w:rFonts w:ascii="仿宋_GB2312" w:eastAsia="仿宋_GB2312" w:hAnsi="仿宋_GB2312" w:cs="仿宋_GB2312" w:hint="eastAsia"/>
          <w:b/>
          <w:bCs/>
          <w:sz w:val="28"/>
          <w:szCs w:val="28"/>
          <w:lang w:eastAsia="zh-CN"/>
        </w:rPr>
        <w:t>口岸</w:t>
      </w:r>
      <w:bookmarkEnd w:id="37"/>
      <w:r>
        <w:rPr>
          <w:rFonts w:ascii="仿宋_GB2312" w:eastAsia="仿宋_GB2312" w:hAnsi="仿宋_GB2312" w:cs="仿宋_GB2312" w:hint="eastAsia"/>
          <w:b/>
          <w:bCs/>
          <w:sz w:val="28"/>
          <w:szCs w:val="28"/>
          <w:lang w:eastAsia="zh-CN"/>
        </w:rPr>
        <w:t>安全风险联合防控</w:t>
      </w:r>
      <w:r>
        <w:rPr>
          <w:rFonts w:ascii="仿宋_GB2312" w:eastAsia="仿宋_GB2312" w:hAnsi="仿宋_GB2312" w:cs="仿宋_GB2312" w:hint="eastAsia"/>
          <w:sz w:val="28"/>
          <w:szCs w:val="28"/>
          <w:lang w:eastAsia="zh-CN"/>
        </w:rPr>
        <w:t>。</w:t>
      </w:r>
      <w:r>
        <w:rPr>
          <w:rFonts w:ascii="仿宋_GB2312" w:eastAsia="仿宋_GB2312" w:hAnsi="仿宋_GB2312" w:cs="仿宋_GB2312" w:hint="eastAsia"/>
          <w:b/>
          <w:bCs/>
          <w:sz w:val="28"/>
          <w:szCs w:val="28"/>
          <w:lang w:eastAsia="zh-CN"/>
        </w:rPr>
        <w:t>严守口岸检疫防线。巩固口岸联防联控机制，持续提升特大型口岸公共卫生核心能力。</w:t>
      </w:r>
      <w:r>
        <w:rPr>
          <w:rFonts w:ascii="仿宋_GB2312" w:eastAsia="仿宋_GB2312" w:hAnsi="仿宋_GB2312" w:cs="仿宋_GB2312" w:hint="eastAsia"/>
          <w:sz w:val="28"/>
          <w:szCs w:val="28"/>
          <w:lang w:eastAsia="zh-CN"/>
        </w:rPr>
        <w:t>健全国门生物安全预警防控体系，开展“严防外来物种入侵三年专项行动”。严把检验安全关口。</w:t>
      </w:r>
      <w:r>
        <w:rPr>
          <w:rFonts w:ascii="仿宋_GB2312" w:eastAsia="仿宋_GB2312" w:hAnsi="仿宋_GB2312" w:cs="仿宋_GB2312" w:hint="eastAsia"/>
          <w:b/>
          <w:bCs/>
          <w:sz w:val="28"/>
          <w:szCs w:val="28"/>
          <w:lang w:eastAsia="zh-CN"/>
        </w:rPr>
        <w:t>开展严防进出口食品安全风险专项工作和进口食品“国门守护”行动。</w:t>
      </w:r>
      <w:r>
        <w:rPr>
          <w:rFonts w:ascii="仿宋_GB2312" w:eastAsia="仿宋_GB2312" w:hAnsi="仿宋_GB2312" w:cs="仿宋_GB2312" w:hint="eastAsia"/>
          <w:sz w:val="28"/>
          <w:szCs w:val="28"/>
          <w:lang w:eastAsia="zh-CN"/>
        </w:rPr>
        <w:t>夯实进出口商品质量安全风险预警和快速反应监管体系。严格规范监管执法。持续推进口岸检查标准化建设，深化业务运</w:t>
      </w:r>
      <w:r>
        <w:rPr>
          <w:rFonts w:ascii="微软雅黑" w:eastAsia="微软雅黑" w:hAnsi="微软雅黑" w:cs="微软雅黑" w:hint="eastAsia"/>
          <w:sz w:val="28"/>
          <w:szCs w:val="28"/>
          <w:lang w:eastAsia="zh-CN"/>
        </w:rPr>
        <w:t>⾏</w:t>
      </w:r>
      <w:r>
        <w:rPr>
          <w:rFonts w:ascii="仿宋_GB2312" w:eastAsia="仿宋_GB2312" w:hAnsi="仿宋_GB2312" w:cs="仿宋_GB2312" w:hint="eastAsia"/>
          <w:sz w:val="28"/>
          <w:szCs w:val="28"/>
          <w:lang w:eastAsia="zh-CN"/>
        </w:rPr>
        <w:t>监控体系建设。</w:t>
      </w:r>
      <w:r>
        <w:rPr>
          <w:rFonts w:ascii="仿宋_GB2312" w:eastAsia="仿宋_GB2312" w:hAnsi="仿宋_GB2312" w:cs="仿宋_GB2312" w:hint="eastAsia"/>
          <w:b/>
          <w:bCs/>
          <w:sz w:val="28"/>
          <w:szCs w:val="28"/>
          <w:lang w:eastAsia="zh-CN"/>
        </w:rPr>
        <w:t>加强“口岸</w:t>
      </w:r>
      <w:r>
        <w:rPr>
          <w:rFonts w:ascii="仿宋_GB2312" w:eastAsia="仿宋_GB2312" w:hAnsi="仿宋_GB2312" w:cs="仿宋_GB2312"/>
          <w:b/>
          <w:bCs/>
          <w:sz w:val="28"/>
          <w:szCs w:val="28"/>
          <w:lang w:eastAsia="zh-CN"/>
        </w:rPr>
        <w:t>+</w:t>
      </w:r>
      <w:r>
        <w:rPr>
          <w:rFonts w:ascii="仿宋_GB2312" w:eastAsia="仿宋_GB2312" w:hAnsi="仿宋_GB2312" w:cs="仿宋_GB2312" w:hint="eastAsia"/>
          <w:b/>
          <w:bCs/>
          <w:sz w:val="28"/>
          <w:szCs w:val="28"/>
          <w:lang w:eastAsia="zh-CN"/>
        </w:rPr>
        <w:t>属地”联动。</w:t>
      </w:r>
      <w:r>
        <w:rPr>
          <w:rFonts w:ascii="仿宋_GB2312" w:eastAsia="仿宋_GB2312" w:hAnsi="仿宋_GB2312" w:cs="仿宋_GB2312" w:hint="eastAsia"/>
          <w:sz w:val="28"/>
          <w:szCs w:val="28"/>
          <w:lang w:eastAsia="zh-CN"/>
        </w:rPr>
        <w:t>推进安全生产治本攻坚三年行动。严厉打击违法行为。开展稽查专项行动。开展“加强统计监督和数据真实性核查专项行动”。</w:t>
      </w:r>
    </w:p>
    <w:p w14:paraId="78A9E288" w14:textId="77777777" w:rsidR="00367CFC" w:rsidRDefault="00B618B5">
      <w:pPr>
        <w:pStyle w:val="20"/>
        <w:spacing w:line="500" w:lineRule="exact"/>
        <w:ind w:firstLine="562"/>
        <w:rPr>
          <w:rFonts w:ascii="仿宋_GB2312" w:eastAsia="仿宋_GB2312" w:hAnsi="仿宋_GB2312" w:cs="仿宋_GB2312" w:hint="eastAsia"/>
          <w:sz w:val="28"/>
          <w:szCs w:val="28"/>
          <w:lang w:eastAsia="zh-CN"/>
        </w:rPr>
      </w:pPr>
      <w:r>
        <w:rPr>
          <w:rFonts w:ascii="仿宋_GB2312" w:eastAsia="仿宋_GB2312" w:hAnsi="仿宋_GB2312" w:cs="仿宋_GB2312" w:hint="eastAsia"/>
          <w:b/>
          <w:bCs/>
          <w:sz w:val="28"/>
          <w:szCs w:val="28"/>
          <w:lang w:eastAsia="zh-CN"/>
        </w:rPr>
        <w:t>全力促进外贸稳量提质。</w:t>
      </w:r>
      <w:r>
        <w:rPr>
          <w:rFonts w:ascii="仿宋_GB2312" w:eastAsia="仿宋_GB2312" w:hAnsi="仿宋_GB2312" w:cs="仿宋_GB2312" w:hint="eastAsia"/>
          <w:sz w:val="28"/>
          <w:szCs w:val="28"/>
          <w:lang w:eastAsia="zh-CN"/>
        </w:rPr>
        <w:t>加</w:t>
      </w:r>
      <w:r>
        <w:rPr>
          <w:rFonts w:ascii="微软雅黑" w:eastAsia="微软雅黑" w:hAnsi="微软雅黑" w:cs="微软雅黑" w:hint="eastAsia"/>
          <w:sz w:val="28"/>
          <w:szCs w:val="28"/>
          <w:lang w:eastAsia="zh-CN"/>
        </w:rPr>
        <w:t>⼤</w:t>
      </w:r>
      <w:r>
        <w:rPr>
          <w:rFonts w:ascii="仿宋_GB2312" w:eastAsia="仿宋_GB2312" w:hAnsi="仿宋_GB2312" w:cs="仿宋_GB2312" w:hint="eastAsia"/>
          <w:sz w:val="28"/>
          <w:szCs w:val="28"/>
          <w:lang w:eastAsia="zh-CN"/>
        </w:rPr>
        <w:t>优环境促便利措施执行及评估力度，提升</w:t>
      </w:r>
      <w:r>
        <w:rPr>
          <w:rFonts w:ascii="仿宋_GB2312" w:eastAsia="仿宋_GB2312" w:hAnsi="仿宋_GB2312" w:cs="仿宋_GB2312"/>
          <w:sz w:val="28"/>
          <w:szCs w:val="28"/>
          <w:lang w:eastAsia="zh-CN"/>
        </w:rPr>
        <w:t>AEO</w:t>
      </w:r>
      <w:r>
        <w:rPr>
          <w:rFonts w:ascii="仿宋_GB2312" w:eastAsia="仿宋_GB2312" w:hAnsi="仿宋_GB2312" w:cs="仿宋_GB2312" w:hint="eastAsia"/>
          <w:sz w:val="28"/>
          <w:szCs w:val="28"/>
          <w:lang w:eastAsia="zh-CN"/>
        </w:rPr>
        <w:t>企业“免申即享”覆盖面，用好重点企业“服务包”、“关长送政策上门”等机制。开展促进跨境贸易便利化专项行动。支持绿色产品、中间品贸易拓展国际市场，助力跨境电商等新业态创新发展。</w:t>
      </w:r>
      <w:r>
        <w:rPr>
          <w:rFonts w:ascii="仿宋_GB2312" w:eastAsia="仿宋_GB2312" w:hAnsi="仿宋_GB2312" w:cs="仿宋_GB2312" w:hint="eastAsia"/>
          <w:sz w:val="28"/>
          <w:szCs w:val="28"/>
          <w:lang w:eastAsia="zh-CN"/>
        </w:rPr>
        <w:lastRenderedPageBreak/>
        <w:t>落实各项税收优惠政策，优化检验模式。深化加工贸易改革，推进“保税</w:t>
      </w:r>
      <w:r>
        <w:rPr>
          <w:rFonts w:ascii="仿宋_GB2312" w:eastAsia="仿宋_GB2312" w:hAnsi="仿宋_GB2312" w:cs="仿宋_GB2312"/>
          <w:sz w:val="28"/>
          <w:szCs w:val="28"/>
          <w:lang w:eastAsia="zh-CN"/>
        </w:rPr>
        <w:t>+”</w:t>
      </w:r>
      <w:r>
        <w:rPr>
          <w:rFonts w:ascii="仿宋_GB2312" w:eastAsia="仿宋_GB2312" w:hAnsi="仿宋_GB2312" w:cs="仿宋_GB2312" w:hint="eastAsia"/>
          <w:sz w:val="28"/>
          <w:szCs w:val="28"/>
          <w:lang w:eastAsia="zh-CN"/>
        </w:rPr>
        <w:t>业务发展。</w:t>
      </w:r>
      <w:r>
        <w:rPr>
          <w:rFonts w:ascii="仿宋_GB2312" w:eastAsia="仿宋_GB2312" w:hAnsi="仿宋_GB2312" w:cs="仿宋_GB2312" w:hint="eastAsia"/>
          <w:b/>
          <w:bCs/>
          <w:sz w:val="28"/>
          <w:szCs w:val="28"/>
          <w:lang w:eastAsia="zh-CN"/>
        </w:rPr>
        <w:t>打造“外贸气象站”。</w:t>
      </w:r>
    </w:p>
    <w:p w14:paraId="4B5DC10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w:t>
      </w:r>
      <w:bookmarkStart w:id="38" w:name="OLE_LINK9"/>
      <w:r>
        <w:rPr>
          <w:rFonts w:ascii="仿宋_GB2312" w:eastAsia="仿宋_GB2312" w:hint="eastAsia"/>
          <w:sz w:val="28"/>
          <w:szCs w:val="28"/>
          <w:lang w:eastAsia="zh-CN"/>
        </w:rPr>
        <w:t>《上海海关关于对“中心+现场”业务智治改革应用场景实施项目制管理的通知》</w:t>
      </w:r>
      <w:bookmarkEnd w:id="38"/>
    </w:p>
    <w:p w14:paraId="7926BBD2" w14:textId="77777777" w:rsidR="00367CFC" w:rsidRDefault="00B618B5">
      <w:pPr>
        <w:pStyle w:val="20"/>
        <w:spacing w:line="500" w:lineRule="exact"/>
        <w:ind w:firstLine="562"/>
        <w:rPr>
          <w:rFonts w:ascii="仿宋_GB2312" w:eastAsia="仿宋_GB2312" w:hint="eastAsia"/>
          <w:sz w:val="28"/>
          <w:szCs w:val="28"/>
          <w:lang w:eastAsia="zh-CN"/>
        </w:rPr>
      </w:pPr>
      <w:r w:rsidRPr="00D61484">
        <w:rPr>
          <w:rFonts w:ascii="仿宋_GB2312" w:eastAsia="仿宋_GB2312" w:hint="eastAsia"/>
          <w:b/>
          <w:bCs/>
          <w:sz w:val="28"/>
          <w:szCs w:val="28"/>
          <w:lang w:eastAsia="zh-CN"/>
        </w:rPr>
        <w:t>数字报关厅从人员单证数字化、流程作业自动化、节点作业智能化、运行管理智慧化四个维度，优化集成现有关企交互平台和内部数字化管理工具，对报关厅进行业务流程再造和管理模式重塑</w:t>
      </w:r>
      <w:r>
        <w:rPr>
          <w:rFonts w:ascii="仿宋_GB2312" w:eastAsia="仿宋_GB2312" w:hint="eastAsia"/>
          <w:sz w:val="28"/>
          <w:szCs w:val="28"/>
          <w:lang w:eastAsia="zh-CN"/>
        </w:rPr>
        <w:t>，并持续推动迭代升级，实现办理全在线，一键接入，全程无忧；信息全在线，一键查询，进度可视；管理全在线，一屏展示，实时调度，</w:t>
      </w:r>
      <w:r w:rsidRPr="00D61484">
        <w:rPr>
          <w:rFonts w:ascii="仿宋_GB2312" w:eastAsia="仿宋_GB2312" w:hint="eastAsia"/>
          <w:b/>
          <w:bCs/>
          <w:sz w:val="28"/>
          <w:szCs w:val="28"/>
          <w:lang w:eastAsia="zh-CN"/>
        </w:rPr>
        <w:t>打造全程在线、信息透明、高效办事的上海海关数字化治理样板项目</w:t>
      </w:r>
      <w:r>
        <w:rPr>
          <w:rFonts w:ascii="仿宋_GB2312" w:eastAsia="仿宋_GB2312" w:hint="eastAsia"/>
          <w:sz w:val="28"/>
          <w:szCs w:val="28"/>
          <w:lang w:eastAsia="zh-CN"/>
        </w:rPr>
        <w:t>。</w:t>
      </w:r>
    </w:p>
    <w:p w14:paraId="7D7AE05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5、《上海海关智慧海关建设2025年工作安排》</w:t>
      </w:r>
    </w:p>
    <w:p w14:paraId="38A08E9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针对业务痛点堵点难点，特别是需要多跨协同的高频业务领域，</w:t>
      </w:r>
      <w:r w:rsidRPr="00D61484">
        <w:rPr>
          <w:rFonts w:ascii="仿宋_GB2312" w:eastAsia="仿宋_GB2312" w:hint="eastAsia"/>
          <w:b/>
          <w:bCs/>
          <w:sz w:val="28"/>
          <w:szCs w:val="28"/>
          <w:lang w:eastAsia="zh-CN"/>
        </w:rPr>
        <w:t>建设一批数字化智能化综合应用场景，形成更大幅度的提升通关时效</w:t>
      </w:r>
      <w:r>
        <w:rPr>
          <w:rFonts w:ascii="仿宋_GB2312" w:eastAsia="仿宋_GB2312" w:hint="eastAsia"/>
          <w:sz w:val="28"/>
          <w:szCs w:val="28"/>
          <w:lang w:eastAsia="zh-CN"/>
        </w:rPr>
        <w:t>、提升把关成效、降低工作量和人力占用（“两升一降”）等业绩。</w:t>
      </w:r>
    </w:p>
    <w:p w14:paraId="674B04E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6、上海市人民政府办公厅印发《关于进一步提升上海航空物流枢纽能级的若干措施》的通知</w:t>
      </w:r>
    </w:p>
    <w:p w14:paraId="11BD3050" w14:textId="77777777" w:rsidR="00367CFC" w:rsidRDefault="00B618B5">
      <w:pPr>
        <w:pStyle w:val="20"/>
        <w:spacing w:line="500" w:lineRule="exact"/>
        <w:ind w:firstLine="560"/>
        <w:rPr>
          <w:rFonts w:ascii="仿宋_GB2312" w:eastAsia="仿宋_GB2312" w:hint="eastAsia"/>
          <w:b/>
          <w:bCs/>
          <w:sz w:val="28"/>
          <w:szCs w:val="28"/>
          <w:lang w:eastAsia="zh-CN"/>
        </w:rPr>
      </w:pPr>
      <w:r>
        <w:rPr>
          <w:rFonts w:ascii="仿宋_GB2312" w:eastAsia="仿宋_GB2312" w:hint="eastAsia"/>
          <w:sz w:val="28"/>
          <w:szCs w:val="28"/>
          <w:lang w:eastAsia="zh-CN"/>
        </w:rPr>
        <w:t>摘要：</w:t>
      </w:r>
      <w:r>
        <w:rPr>
          <w:rFonts w:ascii="仿宋_GB2312" w:eastAsia="仿宋_GB2312" w:hint="eastAsia"/>
          <w:b/>
          <w:bCs/>
          <w:sz w:val="28"/>
          <w:szCs w:val="28"/>
          <w:lang w:eastAsia="zh-CN"/>
        </w:rPr>
        <w:t>加强“智慧海关”建设，打造智享联通的大数据平台，探索形成符合新业态发展趋势需要的数字化监管体系。</w:t>
      </w:r>
    </w:p>
    <w:p w14:paraId="3450C26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7、上海市商务委员会上海市发展和改革委员会关于印发《推动海关特殊监管区域深化改革转型升级上海行动方案(2025-2027年》的通知</w:t>
      </w:r>
    </w:p>
    <w:p w14:paraId="16BDBCE7" w14:textId="77777777" w:rsidR="00367CFC" w:rsidRDefault="00B618B5">
      <w:pPr>
        <w:pStyle w:val="20"/>
        <w:spacing w:line="500" w:lineRule="exact"/>
        <w:ind w:firstLine="560"/>
        <w:rPr>
          <w:rFonts w:ascii="仿宋_GB2312" w:eastAsia="仿宋_GB2312" w:hint="eastAsia"/>
          <w:b/>
          <w:bCs/>
          <w:sz w:val="28"/>
          <w:szCs w:val="28"/>
          <w:lang w:eastAsia="zh-CN"/>
        </w:rPr>
      </w:pPr>
      <w:r>
        <w:rPr>
          <w:rFonts w:ascii="仿宋_GB2312" w:eastAsia="仿宋_GB2312" w:hint="eastAsia"/>
          <w:sz w:val="28"/>
          <w:szCs w:val="28"/>
          <w:lang w:eastAsia="zh-CN"/>
        </w:rPr>
        <w:t>摘要：</w:t>
      </w:r>
      <w:r>
        <w:rPr>
          <w:rFonts w:ascii="仿宋_GB2312" w:eastAsia="仿宋_GB2312" w:hint="eastAsia"/>
          <w:b/>
          <w:bCs/>
          <w:sz w:val="28"/>
          <w:szCs w:val="28"/>
          <w:lang w:eastAsia="zh-CN"/>
        </w:rPr>
        <w:t>建立跨部门数智监管辅助平台。基于区块链+隐私计算，搭建保税区域数智监管辅助平台，实现企业与企业、企业与政府之间数据交换与共享，支持海关推动以嵌入式联网监管为核心、非必要无阻断的监管模式创新，探索建设“电子围网”,打造上海区块链应用和智慧口岸的示范应用场景。按需复制推广智慧海关特殊监管区域应用场景，优化完善海关监管流程，实施差异化、便利化智慧海关监管。</w:t>
      </w:r>
    </w:p>
    <w:p w14:paraId="7113FB6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8、《上海海关推进智慧海关建设实施方案》</w:t>
      </w:r>
    </w:p>
    <w:p w14:paraId="5E1A6A8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摘要：发挥标志性工程引领作用。</w:t>
      </w:r>
      <w:r>
        <w:rPr>
          <w:rFonts w:ascii="仿宋_GB2312" w:eastAsia="仿宋_GB2312" w:hint="eastAsia"/>
          <w:b/>
          <w:bCs/>
          <w:sz w:val="28"/>
          <w:szCs w:val="28"/>
          <w:lang w:eastAsia="zh-CN"/>
        </w:rPr>
        <w:t>全力承办九大标志性工程中大数据池建设，进一步夯实海关数据底座，做好数据下发和维护管理，优化数据对外提供和共享开放服务，切实发挥数据对智慧海关建设的基础支撑作用，为各项目建设提供高质量数据供给。深化海关大数据应用创新示范点(上海)建设，持续孵化新的数字应用场景，推动现场监管服务“数知、数智、数治”。</w:t>
      </w:r>
    </w:p>
    <w:p w14:paraId="2956CAC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9、《海关进出口商品检验采信管理办法》（海关总署2022年第259号令）</w:t>
      </w:r>
    </w:p>
    <w:p w14:paraId="4520719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摘要：</w:t>
      </w:r>
      <w:r>
        <w:rPr>
          <w:rFonts w:ascii="仿宋_GB2312" w:eastAsia="仿宋_GB2312" w:hint="eastAsia"/>
          <w:b/>
          <w:bCs/>
          <w:sz w:val="28"/>
          <w:szCs w:val="28"/>
          <w:lang w:eastAsia="zh-CN"/>
        </w:rPr>
        <w:t>建立“样品身份唯一标识”机制，实现检测数据与报关单的关联可查。</w:t>
      </w:r>
    </w:p>
    <w:p w14:paraId="0365347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10、《海关总署党委关于深化海关技术机构改革的意见》（署党发〔2023〕39号）</w:t>
      </w:r>
    </w:p>
    <w:p w14:paraId="282ED18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摘要：</w:t>
      </w:r>
      <w:r>
        <w:rPr>
          <w:rFonts w:ascii="仿宋_GB2312" w:eastAsia="仿宋_GB2312" w:hint="eastAsia"/>
          <w:b/>
          <w:bCs/>
          <w:sz w:val="28"/>
          <w:szCs w:val="28"/>
          <w:lang w:eastAsia="zh-CN"/>
        </w:rPr>
        <w:t>建设智慧实验室。利用大数据、人工智能等新技术，打造数字化、网络化、自动化、智能化的智慧实验室，实现检测数据自动采集，检测全流程可视化，与海关业务执法系统互联互通。</w:t>
      </w:r>
    </w:p>
    <w:p w14:paraId="3355665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11、《上海市商务委等十部门和单位关于印发&lt;上海口岸2025年促进跨境贸易便利化专项行动若干措施&gt;的通知》（沪商自贸〔2025〕181号）</w:t>
      </w:r>
    </w:p>
    <w:p w14:paraId="74E67DD0" w14:textId="77777777" w:rsidR="00367CFC" w:rsidRDefault="00B618B5">
      <w:pPr>
        <w:pStyle w:val="20"/>
        <w:spacing w:line="500" w:lineRule="exact"/>
        <w:ind w:firstLine="560"/>
        <w:rPr>
          <w:rFonts w:ascii="仿宋_GB2312" w:eastAsia="仿宋_GB2312" w:hint="eastAsia"/>
          <w:b/>
          <w:bCs/>
          <w:sz w:val="28"/>
          <w:szCs w:val="28"/>
          <w:lang w:eastAsia="zh-CN"/>
        </w:rPr>
      </w:pPr>
      <w:r>
        <w:rPr>
          <w:rFonts w:ascii="仿宋_GB2312" w:eastAsia="仿宋_GB2312" w:hint="eastAsia"/>
          <w:sz w:val="28"/>
          <w:szCs w:val="28"/>
          <w:lang w:eastAsia="zh-CN"/>
        </w:rPr>
        <w:t>摘要：</w:t>
      </w:r>
      <w:r>
        <w:rPr>
          <w:rFonts w:ascii="仿宋_GB2312" w:eastAsia="仿宋_GB2312" w:hint="eastAsia"/>
          <w:b/>
          <w:bCs/>
          <w:sz w:val="28"/>
          <w:szCs w:val="28"/>
          <w:lang w:eastAsia="zh-CN"/>
        </w:rPr>
        <w:t>推进海关实验室检测状态线上查询和涉边检模块功能升级。</w:t>
      </w:r>
    </w:p>
    <w:p w14:paraId="15BACD3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12、《上海海关进一步深化海关技术机构改革的若干细化措施》（沪关科函〔2025〕1号）</w:t>
      </w:r>
    </w:p>
    <w:p w14:paraId="41A44A5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摘要：</w:t>
      </w:r>
      <w:r>
        <w:rPr>
          <w:rFonts w:ascii="仿宋_GB2312" w:eastAsia="仿宋_GB2312" w:hint="eastAsia"/>
          <w:b/>
          <w:bCs/>
          <w:sz w:val="28"/>
          <w:szCs w:val="28"/>
          <w:lang w:eastAsia="zh-CN"/>
        </w:rPr>
        <w:t>加快推进智慧实验室建设。全力推动LIMS系统升级换代、仪器设备联网及软硬件更新</w:t>
      </w:r>
      <w:r>
        <w:rPr>
          <w:rFonts w:ascii="仿宋_GB2312" w:eastAsia="仿宋_GB2312" w:hint="eastAsia"/>
          <w:sz w:val="28"/>
          <w:szCs w:val="28"/>
          <w:lang w:eastAsia="zh-CN"/>
        </w:rPr>
        <w:t>；...</w:t>
      </w:r>
      <w:r>
        <w:rPr>
          <w:rFonts w:ascii="仿宋_GB2312" w:eastAsia="仿宋_GB2312" w:hint="eastAsia"/>
          <w:b/>
          <w:bCs/>
          <w:sz w:val="28"/>
          <w:szCs w:val="28"/>
          <w:lang w:eastAsia="zh-CN"/>
        </w:rPr>
        <w:t>探索实验室检测方法标准AI辅助研判大模型</w:t>
      </w:r>
      <w:r>
        <w:rPr>
          <w:rFonts w:ascii="仿宋_GB2312" w:eastAsia="仿宋_GB2312" w:hint="eastAsia"/>
          <w:sz w:val="28"/>
          <w:szCs w:val="28"/>
          <w:lang w:eastAsia="zh-CN"/>
        </w:rPr>
        <w:t>，...实验室检测质量智慧化监控工具，</w:t>
      </w:r>
      <w:r>
        <w:rPr>
          <w:rFonts w:ascii="仿宋_GB2312" w:eastAsia="仿宋_GB2312" w:hint="eastAsia"/>
          <w:b/>
          <w:bCs/>
          <w:sz w:val="28"/>
          <w:szCs w:val="28"/>
          <w:lang w:eastAsia="zh-CN"/>
        </w:rPr>
        <w:t>全面提升实验室检测流程质量管理、试剂耗材管理、安全生产管理等信息化数智化水平</w:t>
      </w:r>
      <w:r>
        <w:rPr>
          <w:rFonts w:ascii="仿宋_GB2312" w:eastAsia="仿宋_GB2312" w:hint="eastAsia"/>
          <w:sz w:val="28"/>
          <w:szCs w:val="28"/>
          <w:lang w:eastAsia="zh-CN"/>
        </w:rPr>
        <w:t>，</w:t>
      </w:r>
      <w:r>
        <w:rPr>
          <w:rFonts w:ascii="仿宋_GB2312" w:eastAsia="仿宋_GB2312" w:hint="eastAsia"/>
          <w:sz w:val="28"/>
          <w:szCs w:val="28"/>
          <w:lang w:eastAsia="zh-CN"/>
        </w:rPr>
        <w:lastRenderedPageBreak/>
        <w:t>为形成快速响应、高效检测、随需而动、智享联通的智慧实验室管理体系奠定坚实基础。</w:t>
      </w:r>
    </w:p>
    <w:p w14:paraId="1556A57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13、《长三角海关一体化工作办公室关于印发&lt;海关支持长三角一体化发展2025年标志性项目清单&gt;的通知》 (海关长三角办函〔2025〕3号)</w:t>
      </w:r>
    </w:p>
    <w:p w14:paraId="4BC04C4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摘要：将</w:t>
      </w:r>
      <w:r>
        <w:rPr>
          <w:rFonts w:ascii="仿宋_GB2312" w:eastAsia="仿宋_GB2312" w:hint="eastAsia"/>
          <w:b/>
          <w:bCs/>
          <w:sz w:val="28"/>
          <w:szCs w:val="28"/>
          <w:lang w:eastAsia="zh-CN"/>
        </w:rPr>
        <w:t>“推进高风险特殊物品协同监管模式”纳入2025年标志性项目清单</w:t>
      </w:r>
      <w:r>
        <w:rPr>
          <w:rFonts w:ascii="仿宋_GB2312" w:eastAsia="仿宋_GB2312" w:hint="eastAsia"/>
          <w:sz w:val="28"/>
          <w:szCs w:val="28"/>
          <w:lang w:eastAsia="zh-CN"/>
        </w:rPr>
        <w:t>，上海、南京、杭州、宁波、合肥海关协同长三角地方政府支持总部企业在多地区联动开展药品研发生产活动，实现高风险特殊物品跨区域联合监管。</w:t>
      </w:r>
    </w:p>
    <w:p w14:paraId="59FB669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14、《浦东新区进出境生物医药特殊物品联合监管办法》</w:t>
      </w:r>
    </w:p>
    <w:p w14:paraId="564F226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摘要：</w:t>
      </w:r>
      <w:r>
        <w:rPr>
          <w:rFonts w:ascii="仿宋_GB2312" w:eastAsia="仿宋_GB2312" w:hint="eastAsia"/>
          <w:b/>
          <w:bCs/>
          <w:sz w:val="28"/>
          <w:szCs w:val="28"/>
          <w:lang w:eastAsia="zh-CN"/>
        </w:rPr>
        <w:t>特殊物品监管平台，作为联合监管机制的承载平台，要实现全流程的信息化管理</w:t>
      </w:r>
      <w:r>
        <w:rPr>
          <w:rFonts w:ascii="仿宋_GB2312" w:eastAsia="仿宋_GB2312" w:hint="eastAsia"/>
          <w:sz w:val="28"/>
          <w:szCs w:val="28"/>
          <w:lang w:eastAsia="zh-CN"/>
        </w:rPr>
        <w:t>，包括企业备案、特殊物品进出境申请、联合监管机制各成员单位事中事后监管等，并对接企业生物医药特殊物品追溯系统，实现信息全流程可追溯。</w:t>
      </w:r>
    </w:p>
    <w:p w14:paraId="09427E6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15、《浦东新区推动进出境生物医药特殊物品监管服务若干规定》</w:t>
      </w:r>
    </w:p>
    <w:p w14:paraId="1DF96C1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摘要：</w:t>
      </w:r>
      <w:r w:rsidRPr="00D61484">
        <w:rPr>
          <w:rFonts w:ascii="仿宋_GB2312" w:eastAsia="仿宋_GB2312" w:hint="eastAsia"/>
          <w:b/>
          <w:bCs/>
          <w:sz w:val="28"/>
          <w:szCs w:val="28"/>
          <w:lang w:eastAsia="zh-CN"/>
        </w:rPr>
        <w:t>联合监管机制建立监管服务平台</w:t>
      </w:r>
      <w:r>
        <w:rPr>
          <w:rFonts w:ascii="仿宋_GB2312" w:eastAsia="仿宋_GB2312" w:hint="eastAsia"/>
          <w:sz w:val="28"/>
          <w:szCs w:val="28"/>
          <w:lang w:eastAsia="zh-CN"/>
        </w:rPr>
        <w:t>，实行信息化管理，应当采集以下信息：（一）企业申请综合评估的相关材料；（二）特殊物品进出境和物流运输；（三）特殊物品研发和生产的过程记录；（四）监管成员单位事中事后监管记录；（五）其他应当采集的信息。</w:t>
      </w:r>
    </w:p>
    <w:p w14:paraId="1411B45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16、海关总署卫生检疫司《2025年海关卫生检疫工作要点》</w:t>
      </w:r>
    </w:p>
    <w:p w14:paraId="561A3B5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摘要：</w:t>
      </w:r>
      <w:r>
        <w:rPr>
          <w:rFonts w:ascii="仿宋_GB2312" w:eastAsia="仿宋_GB2312" w:hint="eastAsia"/>
          <w:b/>
          <w:bCs/>
          <w:sz w:val="28"/>
          <w:szCs w:val="28"/>
          <w:lang w:eastAsia="zh-CN"/>
        </w:rPr>
        <w:t>优化完善进出境特殊物品监管体制机制</w:t>
      </w:r>
      <w:r>
        <w:rPr>
          <w:rFonts w:ascii="仿宋_GB2312" w:eastAsia="仿宋_GB2312" w:hint="eastAsia"/>
          <w:sz w:val="28"/>
          <w:szCs w:val="28"/>
          <w:lang w:eastAsia="zh-CN"/>
        </w:rPr>
        <w:t>，推动低风险特殊物品智能审批，健全相关制度规范。</w:t>
      </w:r>
    </w:p>
    <w:p w14:paraId="580BFB59"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39" w:name="_Toc212141534"/>
      <w:r>
        <w:rPr>
          <w:rFonts w:ascii="仿宋_GB2312" w:eastAsia="仿宋_GB2312" w:hint="eastAsia"/>
          <w:sz w:val="28"/>
          <w:szCs w:val="28"/>
          <w:lang w:eastAsia="zh-CN"/>
        </w:rPr>
        <w:t>2.4.项目建设目标、内容、建设周期</w:t>
      </w:r>
      <w:bookmarkEnd w:id="39"/>
    </w:p>
    <w:p w14:paraId="113AB062"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40" w:name="_Toc212141535"/>
      <w:r>
        <w:rPr>
          <w:rFonts w:ascii="仿宋_GB2312" w:eastAsia="仿宋_GB2312" w:hint="eastAsia"/>
          <w:sz w:val="28"/>
          <w:szCs w:val="28"/>
          <w:lang w:eastAsia="zh-CN"/>
        </w:rPr>
        <w:t>2.4.1.项目建设目标</w:t>
      </w:r>
      <w:bookmarkEnd w:id="40"/>
    </w:p>
    <w:p w14:paraId="68A0C35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以“智关航贸”项目为集中承载，打造“平台中枢+场景集群+装备体系”三位一体的智慧海关新生态。</w:t>
      </w:r>
    </w:p>
    <w:p w14:paraId="662CDEFA" w14:textId="1DE314D2"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lastRenderedPageBreak/>
        <w:t>一是深化</w:t>
      </w:r>
      <w:r w:rsidR="004B6B41">
        <w:rPr>
          <w:rFonts w:ascii="仿宋_GB2312" w:eastAsia="仿宋_GB2312" w:hint="eastAsia"/>
          <w:b/>
          <w:bCs/>
          <w:sz w:val="28"/>
          <w:szCs w:val="28"/>
          <w:lang w:eastAsia="zh-CN"/>
        </w:rPr>
        <w:t>海关</w:t>
      </w:r>
      <w:r>
        <w:rPr>
          <w:rFonts w:ascii="仿宋_GB2312" w:eastAsia="仿宋_GB2312" w:hint="eastAsia"/>
          <w:b/>
          <w:bCs/>
          <w:sz w:val="28"/>
          <w:szCs w:val="28"/>
          <w:lang w:eastAsia="zh-CN"/>
        </w:rPr>
        <w:t>数字化战略实施，构建海关数字化转型核心支撑能力。</w:t>
      </w:r>
      <w:r>
        <w:rPr>
          <w:rFonts w:ascii="仿宋_GB2312" w:eastAsia="仿宋_GB2312" w:hint="eastAsia"/>
          <w:sz w:val="28"/>
          <w:szCs w:val="28"/>
          <w:lang w:eastAsia="zh-CN"/>
        </w:rPr>
        <w:t>建设智关航贸数据平台中枢，</w:t>
      </w:r>
      <w:bookmarkStart w:id="41" w:name="OLE_LINK6"/>
      <w:r>
        <w:rPr>
          <w:rFonts w:ascii="仿宋_GB2312" w:eastAsia="仿宋_GB2312" w:hint="eastAsia"/>
          <w:sz w:val="28"/>
          <w:szCs w:val="28"/>
          <w:lang w:eastAsia="zh-CN"/>
        </w:rPr>
        <w:t>统筹推进数据中台、业务中台与AI中台融合发展</w:t>
      </w:r>
      <w:bookmarkEnd w:id="41"/>
      <w:r>
        <w:rPr>
          <w:rFonts w:ascii="仿宋_GB2312" w:eastAsia="仿宋_GB2312" w:hint="eastAsia"/>
          <w:sz w:val="28"/>
          <w:szCs w:val="28"/>
          <w:lang w:eastAsia="zh-CN"/>
        </w:rPr>
        <w:t>，实现三大中台协同高效运行，发挥海关数字化“生态底座”功能，为支持打造生物医药等产业集群、推动综保区等对外开放平台数字化转型形成整体底层支撑，以更高效能的存储、运算和反馈，推动海关数据治理能力实现整体跃迁。</w:t>
      </w:r>
    </w:p>
    <w:p w14:paraId="1E708A76" w14:textId="7AA2C798"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二是建设海关可信数据服务中心，释放海关数据战略价值</w:t>
      </w:r>
      <w:r w:rsidR="00DB3197">
        <w:rPr>
          <w:rFonts w:ascii="仿宋_GB2312" w:eastAsia="仿宋_GB2312" w:hint="eastAsia"/>
          <w:b/>
          <w:bCs/>
          <w:sz w:val="28"/>
          <w:szCs w:val="28"/>
          <w:lang w:eastAsia="zh-CN"/>
        </w:rPr>
        <w:t>，</w:t>
      </w:r>
      <w:r w:rsidR="00DB3197" w:rsidRPr="00DB3197">
        <w:rPr>
          <w:rFonts w:ascii="仿宋_GB2312" w:eastAsia="仿宋_GB2312" w:hint="eastAsia"/>
          <w:b/>
          <w:bCs/>
          <w:sz w:val="28"/>
          <w:szCs w:val="28"/>
          <w:lang w:eastAsia="zh-CN"/>
        </w:rPr>
        <w:t>支持海关总署对外</w:t>
      </w:r>
      <w:r w:rsidR="00DB3197">
        <w:rPr>
          <w:rFonts w:ascii="仿宋_GB2312" w:eastAsia="仿宋_GB2312" w:hint="eastAsia"/>
          <w:b/>
          <w:bCs/>
          <w:sz w:val="28"/>
          <w:szCs w:val="28"/>
          <w:lang w:eastAsia="zh-CN"/>
        </w:rPr>
        <w:t>提供</w:t>
      </w:r>
      <w:r w:rsidR="00DB3197" w:rsidRPr="00DB3197">
        <w:rPr>
          <w:rFonts w:ascii="仿宋_GB2312" w:eastAsia="仿宋_GB2312" w:hint="eastAsia"/>
          <w:b/>
          <w:bCs/>
          <w:sz w:val="28"/>
          <w:szCs w:val="28"/>
          <w:lang w:eastAsia="zh-CN"/>
        </w:rPr>
        <w:t>数据服务</w:t>
      </w:r>
      <w:r>
        <w:rPr>
          <w:rFonts w:ascii="仿宋_GB2312" w:eastAsia="仿宋_GB2312" w:hint="eastAsia"/>
          <w:b/>
          <w:bCs/>
          <w:sz w:val="28"/>
          <w:szCs w:val="28"/>
          <w:lang w:eastAsia="zh-CN"/>
        </w:rPr>
        <w:t>。</w:t>
      </w:r>
      <w:r>
        <w:rPr>
          <w:rFonts w:ascii="仿宋_GB2312" w:eastAsia="仿宋_GB2312" w:hint="eastAsia"/>
          <w:sz w:val="28"/>
          <w:szCs w:val="28"/>
          <w:lang w:eastAsia="zh-CN"/>
        </w:rPr>
        <w:t>基于已经搭建的上海海关航贸区块链节点，建设“身份可信、授权可信、数据可信、过程可信、合规可信”的海关可信数据服务中心功能体系，不断丰富海关数据源的数据范围与数据类型，</w:t>
      </w:r>
      <w:bookmarkStart w:id="42" w:name="_Hlk212189639"/>
      <w:r>
        <w:rPr>
          <w:rFonts w:ascii="仿宋_GB2312" w:eastAsia="仿宋_GB2312" w:hint="eastAsia"/>
          <w:sz w:val="28"/>
          <w:szCs w:val="28"/>
          <w:lang w:eastAsia="zh-CN"/>
        </w:rPr>
        <w:t>构建海关数据的跨部门、跨行业安全共享的可信数据通道和对外数据服务窗口</w:t>
      </w:r>
      <w:r w:rsidR="00DB3197">
        <w:rPr>
          <w:rFonts w:ascii="仿宋_GB2312" w:eastAsia="仿宋_GB2312" w:hint="eastAsia"/>
          <w:sz w:val="28"/>
          <w:szCs w:val="28"/>
          <w:lang w:eastAsia="zh-CN"/>
        </w:rPr>
        <w:t>，于长三角地区先行开展数据服务试点工作，助力海关总署对外提供数据服务，释放海关数据的对外输出共享价值</w:t>
      </w:r>
      <w:bookmarkEnd w:id="42"/>
      <w:r>
        <w:rPr>
          <w:rFonts w:ascii="仿宋_GB2312" w:eastAsia="仿宋_GB2312" w:hint="eastAsia"/>
          <w:sz w:val="28"/>
          <w:szCs w:val="28"/>
          <w:lang w:eastAsia="zh-CN"/>
        </w:rPr>
        <w:t>。</w:t>
      </w:r>
    </w:p>
    <w:p w14:paraId="4F304166" w14:textId="77777777"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三是打造数字化应用场景，赋能海关智慧监管、协同治理与通关服务的能级提升。</w:t>
      </w:r>
      <w:r>
        <w:rPr>
          <w:rFonts w:ascii="仿宋_GB2312" w:eastAsia="仿宋_GB2312" w:hint="eastAsia"/>
          <w:sz w:val="28"/>
          <w:szCs w:val="28"/>
          <w:lang w:eastAsia="zh-CN"/>
        </w:rPr>
        <w:t>通过打造“数字通关服务中心、智慧检测实验室、高风险特殊物品监管、外贸气象站”四个应用场景，从海关监管和服务等角度，全面提升业务水平，打造海关的上海数字通关样板间。</w:t>
      </w:r>
    </w:p>
    <w:p w14:paraId="3D2B9A92"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43" w:name="_Toc212141536"/>
      <w:r>
        <w:rPr>
          <w:rFonts w:ascii="仿宋_GB2312" w:eastAsia="仿宋_GB2312" w:hint="eastAsia"/>
          <w:sz w:val="28"/>
          <w:szCs w:val="28"/>
          <w:lang w:eastAsia="zh-CN"/>
        </w:rPr>
        <w:t>2.4.2.项目建设内容</w:t>
      </w:r>
      <w:bookmarkEnd w:id="43"/>
    </w:p>
    <w:p w14:paraId="2C205B4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本项目主要建设“1+4”内容，即一个生态底座，四个数字化应用场景。</w:t>
      </w:r>
    </w:p>
    <w:p w14:paraId="77A02AD3" w14:textId="77FDE3AA" w:rsidR="00367CFC" w:rsidRPr="007E2EC5" w:rsidRDefault="007E2EC5" w:rsidP="007E2EC5">
      <w:pPr>
        <w:pStyle w:val="20"/>
        <w:spacing w:line="500" w:lineRule="exact"/>
        <w:ind w:firstLine="562"/>
        <w:rPr>
          <w:rFonts w:ascii="仿宋_GB2312" w:eastAsia="仿宋_GB2312" w:hint="eastAsia"/>
          <w:sz w:val="28"/>
          <w:szCs w:val="28"/>
          <w:lang w:eastAsia="zh-CN"/>
        </w:rPr>
      </w:pPr>
      <w:bookmarkStart w:id="44" w:name="OLE_LINK17"/>
      <w:r>
        <w:rPr>
          <w:rFonts w:ascii="仿宋_GB2312" w:eastAsia="仿宋_GB2312" w:hint="eastAsia"/>
          <w:b/>
          <w:bCs/>
          <w:sz w:val="28"/>
          <w:szCs w:val="28"/>
          <w:lang w:eastAsia="zh-CN"/>
        </w:rPr>
        <w:t>1、智关航贸数据平台中枢：一是打造由数据中台、业务中台和AI中台共同构成的高质量底座，</w:t>
      </w:r>
      <w:r>
        <w:rPr>
          <w:rFonts w:ascii="仿宋_GB2312" w:eastAsia="仿宋_GB2312" w:hint="eastAsia"/>
          <w:sz w:val="28"/>
          <w:szCs w:val="28"/>
          <w:lang w:eastAsia="zh-CN"/>
        </w:rPr>
        <w:t>对各业务场景形成数字化整体能力支撑。其中，</w:t>
      </w:r>
      <w:r>
        <w:rPr>
          <w:rFonts w:ascii="仿宋_GB2312" w:eastAsia="仿宋_GB2312" w:hint="eastAsia"/>
          <w:b/>
          <w:bCs/>
          <w:sz w:val="28"/>
          <w:szCs w:val="28"/>
          <w:lang w:eastAsia="zh-CN"/>
        </w:rPr>
        <w:t>数据中台</w:t>
      </w:r>
      <w:r>
        <w:rPr>
          <w:rFonts w:ascii="仿宋_GB2312" w:eastAsia="仿宋_GB2312" w:hint="eastAsia"/>
          <w:sz w:val="28"/>
          <w:szCs w:val="28"/>
          <w:lang w:eastAsia="zh-CN"/>
        </w:rPr>
        <w:t>整合通关、物流、舱单、企业信用、查验等全链条数据，实现数据资源的标准化治理、质量管控、分类分级与资产化管理；</w:t>
      </w:r>
      <w:r>
        <w:rPr>
          <w:rFonts w:ascii="仿宋_GB2312" w:eastAsia="仿宋_GB2312" w:hint="eastAsia"/>
          <w:b/>
          <w:bCs/>
          <w:sz w:val="28"/>
          <w:szCs w:val="28"/>
          <w:lang w:eastAsia="zh-CN"/>
        </w:rPr>
        <w:t>业务中台</w:t>
      </w:r>
      <w:r>
        <w:rPr>
          <w:rFonts w:ascii="仿宋_GB2312" w:eastAsia="仿宋_GB2312" w:hint="eastAsia"/>
          <w:sz w:val="28"/>
          <w:szCs w:val="28"/>
          <w:lang w:eastAsia="zh-CN"/>
        </w:rPr>
        <w:t>打造BI可视化能力，助力可视化决策，通过资源协同工作台实现报关单全流程集成管理，形成“智能工具、数据可视化、流程协同”四位一体，全面赋能海关监管与决策；</w:t>
      </w:r>
      <w:r>
        <w:rPr>
          <w:rFonts w:ascii="仿宋_GB2312" w:eastAsia="仿宋_GB2312" w:hint="eastAsia"/>
          <w:b/>
          <w:bCs/>
          <w:sz w:val="28"/>
          <w:szCs w:val="28"/>
          <w:lang w:eastAsia="zh-CN"/>
        </w:rPr>
        <w:t>AI中台</w:t>
      </w:r>
      <w:r>
        <w:rPr>
          <w:rFonts w:ascii="仿宋_GB2312" w:eastAsia="仿宋_GB2312" w:hint="eastAsia"/>
          <w:sz w:val="28"/>
          <w:szCs w:val="28"/>
          <w:lang w:eastAsia="zh-CN"/>
        </w:rPr>
        <w:t>集成机</w:t>
      </w:r>
      <w:r>
        <w:rPr>
          <w:rFonts w:ascii="仿宋_GB2312" w:eastAsia="仿宋_GB2312" w:hint="eastAsia"/>
          <w:sz w:val="28"/>
          <w:szCs w:val="28"/>
          <w:lang w:eastAsia="zh-CN"/>
        </w:rPr>
        <w:lastRenderedPageBreak/>
        <w:t>器学习、深度学习、图像识别、自然语言处理等先进技术能力，赋能智能审单、风险画像、智能分析等高价值监管应用，显著提升监管的智能化、自动化与精准化水平。</w:t>
      </w:r>
      <w:r>
        <w:rPr>
          <w:rFonts w:ascii="仿宋_GB2312" w:eastAsia="仿宋_GB2312" w:hint="eastAsia"/>
          <w:b/>
          <w:bCs/>
          <w:sz w:val="28"/>
          <w:szCs w:val="28"/>
          <w:lang w:eastAsia="zh-CN"/>
        </w:rPr>
        <w:t>二是建设海关可信数据服务中心，</w:t>
      </w:r>
      <w:r>
        <w:rPr>
          <w:rFonts w:ascii="仿宋_GB2312" w:eastAsia="仿宋_GB2312" w:hint="eastAsia"/>
          <w:sz w:val="28"/>
          <w:szCs w:val="28"/>
          <w:lang w:eastAsia="zh-CN"/>
        </w:rPr>
        <w:t>构建</w:t>
      </w:r>
      <w:r w:rsidRPr="00D76D81">
        <w:rPr>
          <w:rFonts w:ascii="仿宋_GB2312" w:eastAsia="仿宋_GB2312" w:hint="eastAsia"/>
          <w:sz w:val="28"/>
          <w:szCs w:val="28"/>
          <w:lang w:eastAsia="zh-CN"/>
        </w:rPr>
        <w:t>海关可信数据服务中心功能体系（含内网端模块服务、互联网端授权服务），并基于不同数据需求场景开发配套数据服务，形成海关数据对外服务窗口与外部数据汇入窗口。对接航贸平台基础能力与相关航贸参与方，支撑海关对外提供数据服务</w:t>
      </w:r>
      <w:r>
        <w:rPr>
          <w:rFonts w:ascii="仿宋_GB2312" w:eastAsia="仿宋_GB2312" w:hint="eastAsia"/>
          <w:sz w:val="28"/>
          <w:szCs w:val="28"/>
          <w:lang w:eastAsia="zh-CN"/>
        </w:rPr>
        <w:t>，</w:t>
      </w:r>
      <w:r w:rsidRPr="00D76D81">
        <w:rPr>
          <w:rFonts w:ascii="仿宋_GB2312" w:eastAsia="仿宋_GB2312" w:hint="eastAsia"/>
          <w:sz w:val="28"/>
          <w:szCs w:val="28"/>
          <w:lang w:eastAsia="zh-CN"/>
        </w:rPr>
        <w:t>充分利用航贸平台、其它委办局等相关数据服务赋能海关监管并提升服务能力。对接海关内部各数据源，聚焦“数据验核、明细查询、隐私计算（模型计算）” 三类数据服务模式，通过内部数据流转服务、授权认证服务、调用查询服务、数据存储服务的一体协同，保障数据完整性与准确性、确保数据访问安全合规，面向航贸平台、政府部门等提供一站式标准化的数据服务。同时，海关可信数据服务中心对通过航贸链基础设施接入海关的外部数据进行统一汇集、处理</w:t>
      </w:r>
      <w:r>
        <w:rPr>
          <w:rFonts w:ascii="仿宋_GB2312" w:eastAsia="仿宋_GB2312" w:hint="eastAsia"/>
          <w:sz w:val="28"/>
          <w:szCs w:val="28"/>
          <w:lang w:eastAsia="zh-CN"/>
        </w:rPr>
        <w:t>。</w:t>
      </w:r>
      <w:r w:rsidRPr="007E2EC5">
        <w:rPr>
          <w:rFonts w:ascii="仿宋_GB2312" w:eastAsia="仿宋_GB2312" w:hint="eastAsia"/>
          <w:b/>
          <w:bCs/>
          <w:sz w:val="28"/>
          <w:szCs w:val="28"/>
          <w:lang w:eastAsia="zh-CN"/>
        </w:rPr>
        <w:t>三是配套建设基础设施软硬件，</w:t>
      </w:r>
      <w:r w:rsidRPr="00EB3FCB">
        <w:rPr>
          <w:rFonts w:ascii="仿宋_GB2312" w:eastAsia="仿宋_GB2312" w:hint="eastAsia"/>
          <w:sz w:val="28"/>
          <w:szCs w:val="28"/>
          <w:lang w:eastAsia="zh-CN"/>
        </w:rPr>
        <w:t>包括机房环境、网络安全、服务器、存储设备等，支撑底座和场景运行。</w:t>
      </w:r>
      <w:r w:rsidRPr="007E2EC5">
        <w:rPr>
          <w:rFonts w:ascii="仿宋_GB2312" w:eastAsia="仿宋_GB2312" w:hint="eastAsia"/>
          <w:b/>
          <w:bCs/>
          <w:sz w:val="28"/>
          <w:szCs w:val="28"/>
          <w:lang w:eastAsia="zh-CN"/>
        </w:rPr>
        <w:t>四是对上海海关数据进行治理，</w:t>
      </w:r>
      <w:r w:rsidRPr="00EB3FCB">
        <w:rPr>
          <w:rFonts w:ascii="仿宋_GB2312" w:eastAsia="仿宋_GB2312" w:hint="eastAsia"/>
          <w:sz w:val="28"/>
          <w:szCs w:val="28"/>
          <w:lang w:eastAsia="zh-CN"/>
        </w:rPr>
        <w:t>包括历史数据迁移，以及4个场景所需数据的治理。</w:t>
      </w:r>
      <w:r w:rsidRPr="007E2EC5">
        <w:rPr>
          <w:rFonts w:ascii="仿宋_GB2312" w:eastAsia="仿宋_GB2312" w:hint="eastAsia"/>
          <w:b/>
          <w:bCs/>
          <w:sz w:val="28"/>
          <w:szCs w:val="28"/>
          <w:lang w:eastAsia="zh-CN"/>
        </w:rPr>
        <w:t>五是基于AI中台构建智能体应用，</w:t>
      </w:r>
      <w:r>
        <w:rPr>
          <w:rFonts w:ascii="仿宋_GB2312" w:eastAsia="仿宋_GB2312" w:hint="eastAsia"/>
          <w:sz w:val="28"/>
          <w:szCs w:val="28"/>
          <w:lang w:eastAsia="zh-CN"/>
        </w:rPr>
        <w:t>包括</w:t>
      </w:r>
      <w:r w:rsidRPr="00EB3FCB">
        <w:rPr>
          <w:rFonts w:ascii="仿宋_GB2312" w:eastAsia="仿宋_GB2312" w:hint="eastAsia"/>
          <w:sz w:val="28"/>
          <w:szCs w:val="28"/>
          <w:lang w:eastAsia="zh-CN"/>
        </w:rPr>
        <w:t>“智能问答、市场风险预测、辅助文书起草、资料检索、政策评估”等</w:t>
      </w:r>
      <w:r>
        <w:rPr>
          <w:rFonts w:ascii="仿宋_GB2312" w:eastAsia="仿宋_GB2312" w:hint="eastAsia"/>
          <w:sz w:val="28"/>
          <w:szCs w:val="28"/>
          <w:lang w:eastAsia="zh-CN"/>
        </w:rPr>
        <w:t>支撑场景的智能体</w:t>
      </w:r>
      <w:r w:rsidRPr="00EB3FCB">
        <w:rPr>
          <w:rFonts w:ascii="仿宋_GB2312" w:eastAsia="仿宋_GB2312" w:hint="eastAsia"/>
          <w:sz w:val="28"/>
          <w:szCs w:val="28"/>
          <w:lang w:eastAsia="zh-CN"/>
        </w:rPr>
        <w:t>，形成海关AI能力。</w:t>
      </w:r>
    </w:p>
    <w:p w14:paraId="51EC98CA" w14:textId="507B489A"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2、外贸气象站：</w:t>
      </w:r>
      <w:r w:rsidR="00EB3FCB" w:rsidRPr="00EB3FCB">
        <w:rPr>
          <w:rFonts w:ascii="仿宋_GB2312" w:eastAsia="仿宋_GB2312" w:hint="eastAsia"/>
          <w:sz w:val="28"/>
          <w:szCs w:val="28"/>
          <w:lang w:eastAsia="zh-CN"/>
        </w:rPr>
        <w:t>构建高质量经贸数据集、多层级智能分析模型，建设“全景展示、产业监测、贸易分析、统计监督、融合查询、贸易预测、政策沙盘、感知决策、企业调查调研”等功能，加大国际贸易波动的监测力度、频度和深度，拓展总量、商品、市场、产业等多角度分析，优化建立多维动态监测机制，及时掌握和研判上海外贸行业运行情况，为本市外贸发展提供更高质量的建议，整体提升贸易形势研判能力。</w:t>
      </w:r>
    </w:p>
    <w:p w14:paraId="2525CFFD" w14:textId="0F6F48CC" w:rsidR="00367CFC" w:rsidRDefault="00833C34">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lastRenderedPageBreak/>
        <w:t>3、数字通关服务中心：</w:t>
      </w:r>
      <w:bookmarkStart w:id="45" w:name="OLE_LINK37"/>
      <w:r>
        <w:rPr>
          <w:rFonts w:ascii="仿宋_GB2312" w:eastAsia="仿宋_GB2312" w:hint="eastAsia"/>
          <w:sz w:val="28"/>
          <w:szCs w:val="28"/>
          <w:lang w:eastAsia="zh-CN"/>
        </w:rPr>
        <w:t>使用区块链等技术实现身份确认、单证验真，进一步简化企业办事手续，实现“修撤作业、异常处置作业、暂进担保</w:t>
      </w:r>
      <w:r>
        <w:rPr>
          <w:rFonts w:ascii="仿宋_GB2312" w:eastAsia="仿宋_GB2312"/>
          <w:sz w:val="28"/>
          <w:szCs w:val="28"/>
          <w:lang w:eastAsia="zh-CN"/>
        </w:rPr>
        <w:t>退还</w:t>
      </w:r>
      <w:r>
        <w:rPr>
          <w:rFonts w:ascii="仿宋_GB2312" w:eastAsia="仿宋_GB2312" w:hint="eastAsia"/>
          <w:sz w:val="28"/>
          <w:szCs w:val="28"/>
          <w:lang w:eastAsia="zh-CN"/>
        </w:rPr>
        <w:t>作业”等海关业务在线办、智能办，加快实现人员单证数字化、流程作业自动化、节点作业智能化，</w:t>
      </w:r>
      <w:r>
        <w:rPr>
          <w:rFonts w:ascii="仿宋_GB2312" w:eastAsia="仿宋_GB2312"/>
          <w:sz w:val="28"/>
          <w:szCs w:val="28"/>
          <w:lang w:eastAsia="zh-CN"/>
        </w:rPr>
        <w:t>同时同步建设</w:t>
      </w:r>
      <w:r>
        <w:rPr>
          <w:rFonts w:ascii="仿宋_GB2312" w:eastAsia="仿宋_GB2312" w:hint="eastAsia"/>
          <w:sz w:val="28"/>
          <w:szCs w:val="28"/>
          <w:lang w:eastAsia="zh-CN"/>
        </w:rPr>
        <w:t>内部业务</w:t>
      </w:r>
      <w:r>
        <w:rPr>
          <w:rFonts w:ascii="仿宋_GB2312" w:eastAsia="仿宋_GB2312"/>
          <w:sz w:val="28"/>
          <w:szCs w:val="28"/>
          <w:lang w:eastAsia="zh-CN"/>
        </w:rPr>
        <w:t>管理控制中心</w:t>
      </w:r>
      <w:r>
        <w:rPr>
          <w:rFonts w:ascii="仿宋_GB2312" w:eastAsia="仿宋_GB2312" w:hint="eastAsia"/>
          <w:sz w:val="28"/>
          <w:szCs w:val="28"/>
          <w:lang w:eastAsia="zh-CN"/>
        </w:rPr>
        <w:t>，</w:t>
      </w:r>
      <w:r>
        <w:rPr>
          <w:rFonts w:ascii="仿宋_GB2312" w:eastAsia="仿宋_GB2312"/>
          <w:sz w:val="28"/>
          <w:szCs w:val="28"/>
          <w:lang w:eastAsia="zh-CN"/>
        </w:rPr>
        <w:t>让</w:t>
      </w:r>
      <w:r>
        <w:rPr>
          <w:rFonts w:ascii="仿宋_GB2312" w:eastAsia="仿宋_GB2312" w:hint="eastAsia"/>
          <w:sz w:val="28"/>
          <w:szCs w:val="28"/>
          <w:lang w:eastAsia="zh-CN"/>
        </w:rPr>
        <w:t>数字通关</w:t>
      </w:r>
      <w:r>
        <w:rPr>
          <w:rFonts w:ascii="仿宋_GB2312" w:eastAsia="仿宋_GB2312"/>
          <w:sz w:val="28"/>
          <w:szCs w:val="28"/>
          <w:lang w:eastAsia="zh-CN"/>
        </w:rPr>
        <w:t>服务中心</w:t>
      </w:r>
      <w:r>
        <w:rPr>
          <w:rFonts w:ascii="仿宋_GB2312" w:eastAsia="仿宋_GB2312" w:hint="eastAsia"/>
          <w:sz w:val="28"/>
          <w:szCs w:val="28"/>
          <w:lang w:eastAsia="zh-CN"/>
        </w:rPr>
        <w:t>运行管理智能化，打造更加便捷高效的关企交互平台，助力优化口岸营商环境。</w:t>
      </w:r>
      <w:bookmarkEnd w:id="45"/>
    </w:p>
    <w:p w14:paraId="4143759D" w14:textId="3ED66A96"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4、智慧检测实验室：</w:t>
      </w:r>
      <w:bookmarkStart w:id="46" w:name="OLE_LINK39"/>
      <w:r>
        <w:rPr>
          <w:rFonts w:ascii="仿宋_GB2312" w:eastAsia="仿宋_GB2312" w:hint="eastAsia"/>
          <w:sz w:val="28"/>
          <w:szCs w:val="28"/>
          <w:lang w:eastAsia="zh-CN"/>
        </w:rPr>
        <w:t>建设“法检样品全流程追溯、检验检测实验室数字化、检测自动化排程、AI辅助智慧检测”等模块功能，实现检测需求、能力和资源的智能掌控、管理和调配，进一步提高检测效率，推动相关货物通关效率持续提升，推动实现检验检测业务数字化、在线化转型升级，助力打造更优的营商环境。</w:t>
      </w:r>
      <w:bookmarkEnd w:id="46"/>
    </w:p>
    <w:p w14:paraId="386A387E" w14:textId="6E78FF9A"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5、高风险特殊物品监管平台：</w:t>
      </w:r>
      <w:r w:rsidR="00EB3FCB" w:rsidRPr="00EB3FCB">
        <w:rPr>
          <w:rFonts w:ascii="仿宋_GB2312" w:eastAsia="仿宋_GB2312" w:hint="eastAsia"/>
          <w:sz w:val="28"/>
          <w:szCs w:val="28"/>
          <w:lang w:eastAsia="zh-CN"/>
        </w:rPr>
        <w:t>建设“特殊物品风险综合评估管理、运输车辆轨迹管理、生物医药单位实验室监管”等功能，进一步贯通关地双方特殊物品监管数据、过程和结果，运用信息化系统技术实现高风险特殊物品从审批、报关、查验、放行、境内运输和转运、海关后续监管和企业使用、废弃等全流程信息化监管，实现闭环监管筑牢国门生物安全。</w:t>
      </w:r>
    </w:p>
    <w:p w14:paraId="33D611AE"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47" w:name="_Toc212141537"/>
      <w:bookmarkStart w:id="48" w:name="OLE_LINK15"/>
      <w:bookmarkEnd w:id="44"/>
      <w:r>
        <w:rPr>
          <w:rFonts w:ascii="仿宋_GB2312" w:eastAsia="仿宋_GB2312" w:hint="eastAsia"/>
          <w:sz w:val="28"/>
          <w:szCs w:val="28"/>
          <w:lang w:eastAsia="zh-CN"/>
        </w:rPr>
        <w:t>2.4.3.项目建设周期</w:t>
      </w:r>
      <w:bookmarkEnd w:id="47"/>
    </w:p>
    <w:p w14:paraId="042ACDA1" w14:textId="77777777" w:rsidR="00367CFC" w:rsidRDefault="00B618B5">
      <w:pPr>
        <w:pStyle w:val="20"/>
        <w:spacing w:line="500" w:lineRule="exact"/>
        <w:ind w:firstLine="560"/>
        <w:rPr>
          <w:rFonts w:ascii="仿宋_GB2312" w:eastAsia="仿宋_GB2312" w:hint="eastAsia"/>
          <w:sz w:val="28"/>
          <w:szCs w:val="28"/>
          <w:lang w:eastAsia="zh-CN"/>
        </w:rPr>
      </w:pPr>
      <w:bookmarkStart w:id="49" w:name="_Hlk204370554"/>
      <w:bookmarkEnd w:id="48"/>
      <w:r>
        <w:rPr>
          <w:rFonts w:ascii="仿宋_GB2312" w:eastAsia="仿宋_GB2312" w:hint="eastAsia"/>
          <w:sz w:val="28"/>
          <w:szCs w:val="28"/>
          <w:lang w:eastAsia="zh-CN"/>
        </w:rPr>
        <w:t>本项目建设周期为12个月。分为以下几个阶段：</w:t>
      </w:r>
    </w:p>
    <w:p w14:paraId="791F4CD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第一阶段：系统深化设计，预计1个月；</w:t>
      </w:r>
    </w:p>
    <w:p w14:paraId="40D2B1A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第二阶段：系统主体建设，预计8个月；</w:t>
      </w:r>
    </w:p>
    <w:p w14:paraId="6DF6820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第三阶段：系统测试及试运行，预计2个月；</w:t>
      </w:r>
    </w:p>
    <w:p w14:paraId="24E7140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第四阶段：系统验收，预计1个月。</w:t>
      </w:r>
    </w:p>
    <w:p w14:paraId="4D8E1476"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50" w:name="_Toc212141538"/>
      <w:bookmarkEnd w:id="49"/>
      <w:r>
        <w:rPr>
          <w:rFonts w:ascii="仿宋_GB2312" w:eastAsia="仿宋_GB2312" w:hint="eastAsia"/>
          <w:sz w:val="28"/>
          <w:szCs w:val="28"/>
          <w:lang w:eastAsia="zh-CN"/>
        </w:rPr>
        <w:t>2.5.项目效益、项目风险与对策</w:t>
      </w:r>
      <w:bookmarkEnd w:id="50"/>
    </w:p>
    <w:p w14:paraId="09389A00"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51" w:name="_Toc212141539"/>
      <w:r>
        <w:rPr>
          <w:rFonts w:ascii="仿宋_GB2312" w:eastAsia="仿宋_GB2312" w:hint="eastAsia"/>
          <w:sz w:val="28"/>
          <w:szCs w:val="28"/>
          <w:lang w:eastAsia="zh-CN"/>
        </w:rPr>
        <w:t>2.5.1.项目效益</w:t>
      </w:r>
      <w:bookmarkEnd w:id="51"/>
    </w:p>
    <w:p w14:paraId="256EE07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本项目的数据平台中枢强调数据整合和数字化支撑能力，外贸气象站用于外贸产业的趋势分析，数字通关服务中心有利于优化流程，</w:t>
      </w:r>
      <w:r>
        <w:rPr>
          <w:rFonts w:ascii="仿宋_GB2312" w:eastAsia="仿宋_GB2312" w:hint="eastAsia"/>
          <w:sz w:val="28"/>
          <w:szCs w:val="28"/>
          <w:lang w:eastAsia="zh-CN"/>
        </w:rPr>
        <w:lastRenderedPageBreak/>
        <w:t>智慧检测实验室有利于提升检测效率，高风险监管平台用于保障安全。经济效益包括直接成本节约、效率提升、产业拉动等；社会效益包括营商环境、政府治理、城市安全等。</w:t>
      </w:r>
    </w:p>
    <w:p w14:paraId="16F67D7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1、经济效益</w:t>
      </w:r>
    </w:p>
    <w:p w14:paraId="365460F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（1）直接经济效益：降本增效，释放经营活力</w:t>
      </w:r>
    </w:p>
    <w:p w14:paraId="127ED58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大幅降低企业通关业务的成本：“数字通关服务中心”通过业务在线办、智能办，将极大减少企业因现场递交单证、办理手续而产生的人力、交通和时间成本。“智慧检测实验室”通过自动化排程和AI辅助检测，缩短检测周期，直接为企业节省仓储费和滞港费。</w:t>
      </w:r>
    </w:p>
    <w:p w14:paraId="15E71ED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提升海关自身运营效率：通过实现申报自动化、审单智能化、风险处置精准化等业务场景，将显著减少海关关员在重复性、事务性工作上的投入，使人力和资源更多地聚焦于高风险领域，提升人力资源配置效率。</w:t>
      </w:r>
    </w:p>
    <w:p w14:paraId="5025CF3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（2）间接经济效益：优化环境，促进贸易增长</w:t>
      </w:r>
    </w:p>
    <w:p w14:paraId="57E5587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加速口岸物流与资金周转：通关流程的简化、智能化（如“免审即享”、“智能审单”）和检验效率的提升（“智慧检测实验室”），将直接压缩货物在港停留时间，加快整体跨境物流速度。企业能更快完成交付、回笼资金，提升供应链的稳定性和竞争力。</w:t>
      </w:r>
    </w:p>
    <w:p w14:paraId="68E3FBF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提升贸易便利化水平吸引投资：一个高效、透明、智能的口岸营商环境是吸引高端制造业、跨境电商等产业落户的关键因素。本项目打造的数字化服务体系，将增强上海口岸的国际竞争力，吸引更多跨国公司和贸易主体集聚，带来长期的投资和贸易增量。</w:t>
      </w:r>
    </w:p>
    <w:p w14:paraId="3D94899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数据要素价值转化：“智关航贸数据平台中枢”和“外贸气象站”通过对海量数据的资产化治理和智能分析，能够生成高价值的市场洞察、风险预警和产业趋势分析。这些数据产品与服务可为政府决策、企业战略规划提供支持，催生新的数据服务商业模式，挖掘数据要素的核心价值。</w:t>
      </w:r>
    </w:p>
    <w:p w14:paraId="0863C11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（3）宏观经济效益：服务战略，赋能产业发展</w:t>
      </w:r>
    </w:p>
    <w:p w14:paraId="0EB9C9AD" w14:textId="4C8F1389"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为</w:t>
      </w:r>
      <w:r w:rsidR="00D61484">
        <w:rPr>
          <w:rFonts w:ascii="仿宋_GB2312" w:eastAsia="仿宋_GB2312" w:hint="eastAsia"/>
          <w:sz w:val="28"/>
          <w:szCs w:val="28"/>
          <w:lang w:eastAsia="zh-CN"/>
        </w:rPr>
        <w:t>生物医药产业发展</w:t>
      </w:r>
      <w:r>
        <w:rPr>
          <w:rFonts w:ascii="仿宋_GB2312" w:eastAsia="仿宋_GB2312" w:hint="eastAsia"/>
          <w:sz w:val="28"/>
          <w:szCs w:val="28"/>
          <w:lang w:eastAsia="zh-CN"/>
        </w:rPr>
        <w:t>提供保障：“高风险特殊物品监管平台”和智慧海关能力，将为</w:t>
      </w:r>
      <w:r w:rsidR="00D61484">
        <w:rPr>
          <w:rFonts w:ascii="仿宋_GB2312" w:eastAsia="仿宋_GB2312" w:hint="eastAsia"/>
          <w:sz w:val="28"/>
          <w:szCs w:val="28"/>
          <w:lang w:eastAsia="zh-CN"/>
        </w:rPr>
        <w:t>生物医药产业发展</w:t>
      </w:r>
      <w:r>
        <w:rPr>
          <w:rFonts w:ascii="仿宋_GB2312" w:eastAsia="仿宋_GB2312" w:hint="eastAsia"/>
          <w:sz w:val="28"/>
          <w:szCs w:val="28"/>
          <w:lang w:eastAsia="zh-CN"/>
        </w:rPr>
        <w:t>提供安全、高效、精准的监管服务保障，从而</w:t>
      </w:r>
      <w:r w:rsidR="00D61484">
        <w:rPr>
          <w:rFonts w:ascii="仿宋_GB2312" w:eastAsia="仿宋_GB2312" w:hint="eastAsia"/>
          <w:sz w:val="28"/>
          <w:szCs w:val="28"/>
          <w:lang w:eastAsia="zh-CN"/>
        </w:rPr>
        <w:t>提升总部集聚度，产生产业</w:t>
      </w:r>
      <w:r>
        <w:rPr>
          <w:rFonts w:ascii="仿宋_GB2312" w:eastAsia="仿宋_GB2312" w:hint="eastAsia"/>
          <w:sz w:val="28"/>
          <w:szCs w:val="28"/>
          <w:lang w:eastAsia="zh-CN"/>
        </w:rPr>
        <w:t>经济收益。</w:t>
      </w:r>
    </w:p>
    <w:p w14:paraId="709042A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增强区域经济韧性与决策科学性：“外贸气象站”通过多维度监测与分析，能帮助市政府和行业主管部门及时、准确地掌握外贸动态，提前预判风险，制定更具针对性的产业政策和扶持措施，引导资源优化配置，保障上海乃至长三角区域外贸产业链、供应链的稳定与安全。</w:t>
      </w:r>
    </w:p>
    <w:p w14:paraId="032A579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2、社会效益</w:t>
      </w:r>
    </w:p>
    <w:p w14:paraId="7E209F1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（1）提升政府治理能力，推动治理体系现代化</w:t>
      </w:r>
    </w:p>
    <w:p w14:paraId="2D4A1C74" w14:textId="68EDE09B"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实现“智慧监管”：通过AI中台、</w:t>
      </w:r>
      <w:r w:rsidR="00D61484">
        <w:rPr>
          <w:rFonts w:ascii="仿宋_GB2312" w:eastAsia="仿宋_GB2312" w:hint="eastAsia"/>
          <w:sz w:val="28"/>
          <w:szCs w:val="28"/>
          <w:lang w:eastAsia="zh-CN"/>
        </w:rPr>
        <w:t>预警分析</w:t>
      </w:r>
      <w:r>
        <w:rPr>
          <w:rFonts w:ascii="仿宋_GB2312" w:eastAsia="仿宋_GB2312" w:hint="eastAsia"/>
          <w:sz w:val="28"/>
          <w:szCs w:val="28"/>
          <w:lang w:eastAsia="zh-CN"/>
        </w:rPr>
        <w:t>、全程追溯等技术，海关监管从传统的“人海战术”向“智慧监管”转变，实现了“管得住”与“通得快”的统一，提升了国家治理能力在口岸领域的现代化水平。</w:t>
      </w:r>
    </w:p>
    <w:p w14:paraId="1A534AC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促进跨部门协同治理：“海关可信数据服务中心”和“高风险特殊物品监管平台”构建了安全、可信的数据共享通道，打破了海关与地方监管部门及其他政府部门间的“数据孤岛”，为关地协同、部门联动提供了坚实底座，形成了监管合力。</w:t>
      </w:r>
    </w:p>
    <w:p w14:paraId="4B3950F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（2）优化口岸营商环境，增强市场主体获得感</w:t>
      </w:r>
    </w:p>
    <w:p w14:paraId="4EA84FA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打造公平、透明、可预期的市场环境：业务流程的标准化、线上化和透明化，减少了人为干预空间，使所有企业都能在统一的规则下公平竞争。企业办事流程更简化、结果更可预测，极大地提升了满意度和获得感。</w:t>
      </w:r>
    </w:p>
    <w:p w14:paraId="6EA68CF0" w14:textId="10E499B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构建新型关企互动关系：“数字通关服务中心”打造的便捷高效关企交互平台，营造了</w:t>
      </w:r>
      <w:r w:rsidR="00D61484">
        <w:rPr>
          <w:rFonts w:ascii="仿宋_GB2312" w:eastAsia="仿宋_GB2312" w:hint="eastAsia"/>
          <w:sz w:val="28"/>
          <w:szCs w:val="28"/>
          <w:lang w:eastAsia="zh-CN"/>
        </w:rPr>
        <w:t>良好的</w:t>
      </w:r>
      <w:r>
        <w:rPr>
          <w:rFonts w:ascii="仿宋_GB2312" w:eastAsia="仿宋_GB2312" w:hint="eastAsia"/>
          <w:sz w:val="28"/>
          <w:szCs w:val="28"/>
          <w:lang w:eastAsia="zh-CN"/>
        </w:rPr>
        <w:t>政商关系。</w:t>
      </w:r>
    </w:p>
    <w:p w14:paraId="0853D03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（3）筑牢国门安全防线，保障社会公共安全</w:t>
      </w:r>
    </w:p>
    <w:p w14:paraId="48CD1BD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精准防控重大安全风险：“高风险特殊物品监管平台”通过对特殊物品的全程、可视、闭环管理，牢牢守住生物安全、公共卫生安全的底线，有效防范外来物种入侵和生物恐怖主义威胁，为上海超大型城市的公共安全提供坚实保障。</w:t>
      </w:r>
    </w:p>
    <w:p w14:paraId="186626C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（4）践行科技惠民理念，助力城市数字化转型</w:t>
      </w:r>
    </w:p>
    <w:p w14:paraId="42C566A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间接惠及消费者：通关效率的提升和物流成本的下降，最终会体现在终端消费品的价格和可获得性上，消费者能够更快、更便宜地获取全球优质商品，提升生活品质。</w:t>
      </w:r>
    </w:p>
    <w:p w14:paraId="71F0F41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助力城市数字化转型：本项目是上海城市数字化转型在口岸领域的标杆实践，其成功经验、数据资源和技术能力可向其他城市管理领域辐射，助推整个城市的数字化、智能化进程。</w:t>
      </w:r>
    </w:p>
    <w:p w14:paraId="7362F5B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树立智慧海关建设典范：本项目集成了数据中台、AI中台、区块链、隐私计算等前沿技术，并实现了深度融合与业务创新，为全国海关及其他口岸部门的数字化升级提供了可复制、可推广的“上海方案”和“最佳实践”。</w:t>
      </w:r>
    </w:p>
    <w:p w14:paraId="0B7B4EA3"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52" w:name="_Toc212141540"/>
      <w:r>
        <w:rPr>
          <w:rFonts w:ascii="仿宋_GB2312" w:eastAsia="仿宋_GB2312" w:hint="eastAsia"/>
          <w:sz w:val="28"/>
          <w:szCs w:val="28"/>
          <w:lang w:eastAsia="zh-CN"/>
        </w:rPr>
        <w:t>2.5.2.项目风险与对策</w:t>
      </w:r>
      <w:bookmarkEnd w:id="52"/>
    </w:p>
    <w:p w14:paraId="01FBA4C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1、政策风险</w:t>
      </w:r>
    </w:p>
    <w:p w14:paraId="2DEC7A5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风险描述：在</w:t>
      </w:r>
      <w:r>
        <w:rPr>
          <w:rFonts w:ascii="仿宋_GB2312" w:eastAsia="仿宋_GB2312" w:hint="eastAsia"/>
          <w:sz w:val="28"/>
          <w:szCs w:val="28"/>
          <w:lang w:eastAsia="zh-CN"/>
        </w:rPr>
        <w:t>项目</w:t>
      </w:r>
      <w:r>
        <w:rPr>
          <w:rFonts w:ascii="仿宋_GB2312" w:eastAsia="仿宋_GB2312"/>
          <w:sz w:val="28"/>
          <w:szCs w:val="28"/>
          <w:lang w:eastAsia="zh-CN"/>
        </w:rPr>
        <w:t>建设期间和运营过程中，国家和地方的</w:t>
      </w:r>
      <w:r>
        <w:rPr>
          <w:rFonts w:ascii="仿宋_GB2312" w:eastAsia="仿宋_GB2312" w:hint="eastAsia"/>
          <w:sz w:val="28"/>
          <w:szCs w:val="28"/>
          <w:lang w:eastAsia="zh-CN"/>
        </w:rPr>
        <w:t>海关相关</w:t>
      </w:r>
      <w:r>
        <w:rPr>
          <w:rFonts w:ascii="仿宋_GB2312" w:eastAsia="仿宋_GB2312"/>
          <w:sz w:val="28"/>
          <w:szCs w:val="28"/>
          <w:lang w:eastAsia="zh-CN"/>
        </w:rPr>
        <w:t>政策等可能会发生调整和变化。如果政策的调整导致</w:t>
      </w:r>
      <w:r>
        <w:rPr>
          <w:rFonts w:ascii="仿宋_GB2312" w:eastAsia="仿宋_GB2312" w:hint="eastAsia"/>
          <w:sz w:val="28"/>
          <w:szCs w:val="28"/>
          <w:lang w:eastAsia="zh-CN"/>
        </w:rPr>
        <w:t>项目</w:t>
      </w:r>
      <w:r>
        <w:rPr>
          <w:rFonts w:ascii="仿宋_GB2312" w:eastAsia="仿宋_GB2312"/>
          <w:sz w:val="28"/>
          <w:szCs w:val="28"/>
          <w:lang w:eastAsia="zh-CN"/>
        </w:rPr>
        <w:t>建设的目标、功能需求或运营模式与现行政策不符，可能需要对</w:t>
      </w:r>
      <w:r>
        <w:rPr>
          <w:rFonts w:ascii="仿宋_GB2312" w:eastAsia="仿宋_GB2312" w:hint="eastAsia"/>
          <w:sz w:val="28"/>
          <w:szCs w:val="28"/>
          <w:lang w:eastAsia="zh-CN"/>
        </w:rPr>
        <w:t>项目</w:t>
      </w:r>
      <w:r>
        <w:rPr>
          <w:rFonts w:ascii="仿宋_GB2312" w:eastAsia="仿宋_GB2312"/>
          <w:sz w:val="28"/>
          <w:szCs w:val="28"/>
          <w:lang w:eastAsia="zh-CN"/>
        </w:rPr>
        <w:t>进行重新规划、调整甚至部分重建，增加项目成本和时间成本，影响</w:t>
      </w:r>
      <w:r>
        <w:rPr>
          <w:rFonts w:ascii="仿宋_GB2312" w:eastAsia="仿宋_GB2312" w:hint="eastAsia"/>
          <w:sz w:val="28"/>
          <w:szCs w:val="28"/>
          <w:lang w:eastAsia="zh-CN"/>
        </w:rPr>
        <w:t>项目</w:t>
      </w:r>
      <w:r>
        <w:rPr>
          <w:rFonts w:ascii="仿宋_GB2312" w:eastAsia="仿宋_GB2312"/>
          <w:sz w:val="28"/>
          <w:szCs w:val="28"/>
          <w:lang w:eastAsia="zh-CN"/>
        </w:rPr>
        <w:t>的正常使用和预期效益的实现。</w:t>
      </w:r>
    </w:p>
    <w:p w14:paraId="641D7F7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对策：紧密关注国家和地方政策、</w:t>
      </w:r>
      <w:r>
        <w:rPr>
          <w:rFonts w:ascii="仿宋_GB2312" w:eastAsia="仿宋_GB2312" w:hint="eastAsia"/>
          <w:sz w:val="28"/>
          <w:szCs w:val="28"/>
          <w:lang w:eastAsia="zh-CN"/>
        </w:rPr>
        <w:t>海关数字化</w:t>
      </w:r>
      <w:r>
        <w:rPr>
          <w:rFonts w:ascii="仿宋_GB2312" w:eastAsia="仿宋_GB2312"/>
          <w:sz w:val="28"/>
          <w:szCs w:val="28"/>
          <w:lang w:eastAsia="zh-CN"/>
        </w:rPr>
        <w:t>等政策法规的动态变化，及时了解政策调整的方向和重点。根据政策变化情况，对</w:t>
      </w:r>
      <w:r>
        <w:rPr>
          <w:rFonts w:ascii="仿宋_GB2312" w:eastAsia="仿宋_GB2312" w:hint="eastAsia"/>
          <w:sz w:val="28"/>
          <w:szCs w:val="28"/>
          <w:lang w:eastAsia="zh-CN"/>
        </w:rPr>
        <w:t>项目</w:t>
      </w:r>
      <w:r>
        <w:rPr>
          <w:rFonts w:ascii="仿宋_GB2312" w:eastAsia="仿宋_GB2312"/>
          <w:sz w:val="28"/>
          <w:szCs w:val="28"/>
          <w:lang w:eastAsia="zh-CN"/>
        </w:rPr>
        <w:t>的建设目标、功能需求、技术方案等进行及时的评估和调整，确保</w:t>
      </w:r>
      <w:r>
        <w:rPr>
          <w:rFonts w:ascii="仿宋_GB2312" w:eastAsia="仿宋_GB2312" w:hint="eastAsia"/>
          <w:sz w:val="28"/>
          <w:szCs w:val="28"/>
          <w:lang w:eastAsia="zh-CN"/>
        </w:rPr>
        <w:t>项目</w:t>
      </w:r>
      <w:r>
        <w:rPr>
          <w:rFonts w:ascii="仿宋_GB2312" w:eastAsia="仿宋_GB2312"/>
          <w:sz w:val="28"/>
          <w:szCs w:val="28"/>
          <w:lang w:eastAsia="zh-CN"/>
        </w:rPr>
        <w:t>建设符合现行政策</w:t>
      </w:r>
      <w:r>
        <w:rPr>
          <w:rFonts w:ascii="仿宋_GB2312" w:eastAsia="仿宋_GB2312" w:hint="eastAsia"/>
          <w:sz w:val="28"/>
          <w:szCs w:val="28"/>
          <w:lang w:eastAsia="zh-CN"/>
        </w:rPr>
        <w:t>和规划</w:t>
      </w:r>
      <w:r>
        <w:rPr>
          <w:rFonts w:ascii="仿宋_GB2312" w:eastAsia="仿宋_GB2312"/>
          <w:sz w:val="28"/>
          <w:szCs w:val="28"/>
          <w:lang w:eastAsia="zh-CN"/>
        </w:rPr>
        <w:t>要求，避免因政策变化带来的风险和损失</w:t>
      </w:r>
      <w:r>
        <w:rPr>
          <w:rFonts w:ascii="仿宋_GB2312" w:eastAsia="仿宋_GB2312" w:hint="eastAsia"/>
          <w:sz w:val="28"/>
          <w:szCs w:val="28"/>
          <w:lang w:eastAsia="zh-CN"/>
        </w:rPr>
        <w:t>。</w:t>
      </w:r>
    </w:p>
    <w:p w14:paraId="5AAF193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2、技术风险</w:t>
      </w:r>
    </w:p>
    <w:p w14:paraId="0A676D4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lastRenderedPageBreak/>
        <w:t>（</w:t>
      </w:r>
      <w:r>
        <w:rPr>
          <w:rFonts w:ascii="仿宋_GB2312" w:eastAsia="仿宋_GB2312" w:hint="eastAsia"/>
          <w:sz w:val="28"/>
          <w:szCs w:val="28"/>
          <w:lang w:eastAsia="zh-CN"/>
        </w:rPr>
        <w:t>1</w:t>
      </w:r>
      <w:r>
        <w:rPr>
          <w:rFonts w:ascii="仿宋_GB2312" w:eastAsia="仿宋_GB2312"/>
          <w:sz w:val="28"/>
          <w:szCs w:val="28"/>
          <w:lang w:eastAsia="zh-CN"/>
        </w:rPr>
        <w:t>）技术更新换代快</w:t>
      </w:r>
    </w:p>
    <w:p w14:paraId="3CD756B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风险描述：目前数字化领域技术发展迅速，当前项目所采用的技术可能在项目实施过程中或建成后不久面临淘汰或被更先进的技术替代，导致</w:t>
      </w:r>
      <w:r>
        <w:rPr>
          <w:rFonts w:ascii="仿宋_GB2312" w:eastAsia="仿宋_GB2312" w:hint="eastAsia"/>
          <w:sz w:val="28"/>
          <w:szCs w:val="28"/>
          <w:lang w:eastAsia="zh-CN"/>
        </w:rPr>
        <w:t>系统</w:t>
      </w:r>
      <w:r>
        <w:rPr>
          <w:rFonts w:ascii="仿宋_GB2312" w:eastAsia="仿宋_GB2312"/>
          <w:sz w:val="28"/>
          <w:szCs w:val="28"/>
          <w:lang w:eastAsia="zh-CN"/>
        </w:rPr>
        <w:t>性能不足、功能滞后，无法满足</w:t>
      </w:r>
      <w:r>
        <w:rPr>
          <w:rFonts w:ascii="仿宋_GB2312" w:eastAsia="仿宋_GB2312" w:hint="eastAsia"/>
          <w:sz w:val="28"/>
          <w:szCs w:val="28"/>
          <w:lang w:eastAsia="zh-CN"/>
        </w:rPr>
        <w:t>上海海关</w:t>
      </w:r>
      <w:r>
        <w:rPr>
          <w:rFonts w:ascii="仿宋_GB2312" w:eastAsia="仿宋_GB2312"/>
          <w:sz w:val="28"/>
          <w:szCs w:val="28"/>
          <w:lang w:eastAsia="zh-CN"/>
        </w:rPr>
        <w:t>日益增长的业务需求。</w:t>
      </w:r>
    </w:p>
    <w:p w14:paraId="2C2781B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对策：优先选择在行业内已经得到广泛应用和验证的成熟技术架构和技术标准来建设，以降低技术风险。同时，在</w:t>
      </w:r>
      <w:r>
        <w:rPr>
          <w:rFonts w:ascii="仿宋_GB2312" w:eastAsia="仿宋_GB2312" w:hint="eastAsia"/>
          <w:sz w:val="28"/>
          <w:szCs w:val="28"/>
          <w:lang w:eastAsia="zh-CN"/>
        </w:rPr>
        <w:t>项目</w:t>
      </w:r>
      <w:r>
        <w:rPr>
          <w:rFonts w:ascii="仿宋_GB2312" w:eastAsia="仿宋_GB2312"/>
          <w:sz w:val="28"/>
          <w:szCs w:val="28"/>
          <w:lang w:eastAsia="zh-CN"/>
        </w:rPr>
        <w:t>设计和开发过程中，预留充分的升级接口和扩展空间，以便在未来能够方便地进行技术升级和功能扩展，及时跟上技术发展的步伐，适应不断变化的业务需求。</w:t>
      </w:r>
    </w:p>
    <w:p w14:paraId="02A89A1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w:t>
      </w:r>
      <w:r>
        <w:rPr>
          <w:rFonts w:ascii="仿宋_GB2312" w:eastAsia="仿宋_GB2312" w:hint="eastAsia"/>
          <w:sz w:val="28"/>
          <w:szCs w:val="28"/>
          <w:lang w:eastAsia="zh-CN"/>
        </w:rPr>
        <w:t>2</w:t>
      </w:r>
      <w:r>
        <w:rPr>
          <w:rFonts w:ascii="仿宋_GB2312" w:eastAsia="仿宋_GB2312"/>
          <w:sz w:val="28"/>
          <w:szCs w:val="28"/>
          <w:lang w:eastAsia="zh-CN"/>
        </w:rPr>
        <w:t>）网络安全风险</w:t>
      </w:r>
    </w:p>
    <w:p w14:paraId="192BE57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风险描述：当前项目涉及大量的</w:t>
      </w:r>
      <w:r>
        <w:rPr>
          <w:rFonts w:ascii="仿宋_GB2312" w:eastAsia="仿宋_GB2312" w:hint="eastAsia"/>
          <w:sz w:val="28"/>
          <w:szCs w:val="28"/>
          <w:lang w:eastAsia="zh-CN"/>
        </w:rPr>
        <w:t>海关</w:t>
      </w:r>
      <w:r>
        <w:rPr>
          <w:rFonts w:ascii="仿宋_GB2312" w:eastAsia="仿宋_GB2312"/>
          <w:sz w:val="28"/>
          <w:szCs w:val="28"/>
          <w:lang w:eastAsia="zh-CN"/>
        </w:rPr>
        <w:t>业务数据，数据的保密性、完整性和可用性至关重要。如果网络安全防护措施不到位，可能遭受黑客攻击、病毒入侵、数据泄露等安全威胁，对</w:t>
      </w:r>
      <w:r>
        <w:rPr>
          <w:rFonts w:ascii="仿宋_GB2312" w:eastAsia="仿宋_GB2312" w:hint="eastAsia"/>
          <w:sz w:val="28"/>
          <w:szCs w:val="28"/>
          <w:lang w:eastAsia="zh-CN"/>
        </w:rPr>
        <w:t>海关的</w:t>
      </w:r>
      <w:r>
        <w:rPr>
          <w:rFonts w:ascii="仿宋_GB2312" w:eastAsia="仿宋_GB2312"/>
          <w:sz w:val="28"/>
          <w:szCs w:val="28"/>
          <w:lang w:eastAsia="zh-CN"/>
        </w:rPr>
        <w:t>正常运营造成严重损害。</w:t>
      </w:r>
    </w:p>
    <w:p w14:paraId="440F6EF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对策：建立完善的网络安全防护体系，包括防火墙、入侵检测系统、加密传输、访问控制、数据备份与恢复等多重安全防护措施。定期进行网络安全漏洞扫描和安全评估，及时发现并修复潜在的安全漏洞。同时，制定完善的网络安全应急预案，一旦发生安全事件，能够迅速采取措施，减少损失，并尽快恢复系统的正常运行</w:t>
      </w:r>
      <w:r>
        <w:rPr>
          <w:rFonts w:ascii="仿宋_GB2312" w:eastAsia="仿宋_GB2312" w:hint="eastAsia"/>
          <w:sz w:val="28"/>
          <w:szCs w:val="28"/>
          <w:lang w:eastAsia="zh-CN"/>
        </w:rPr>
        <w:t>。</w:t>
      </w:r>
    </w:p>
    <w:p w14:paraId="1F20A49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3、需求变更风险</w:t>
      </w:r>
    </w:p>
    <w:p w14:paraId="42570AC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风险描述：在项目实施过程中，上海海关可能会由于业务发展、政策变化等原因提出新的需求或对原有需求进行变更，导致项目范围扩大或调整，进而影响项目进度、成本和质量，增加项目完成的难度。</w:t>
      </w:r>
    </w:p>
    <w:p w14:paraId="20461B1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对策：一是建立严格的需求变更管理流程：制定明确的需求变更管理流程，要求所有需求变更必须经过严格的申请、评估、审批等环节。对于每一项需求变更，详细分析其对项目进度、成本、质量等方</w:t>
      </w:r>
      <w:r>
        <w:rPr>
          <w:rFonts w:ascii="仿宋_GB2312" w:eastAsia="仿宋_GB2312" w:hint="eastAsia"/>
          <w:sz w:val="28"/>
          <w:szCs w:val="28"/>
          <w:lang w:eastAsia="zh-CN"/>
        </w:rPr>
        <w:lastRenderedPageBreak/>
        <w:t>面的影响，并形成书面报告，经相关各方签字确认后方可实施。二是加强需求沟通与确认，在项目启动阶段，与各方进行充分的需求沟通，确保所有需求明确、详细且达成一致意见。在需求文档编制完成后，组织各方进行需求评审和确认，避免在项目实施过程中因需求理解不一致而产生变更。</w:t>
      </w:r>
    </w:p>
    <w:p w14:paraId="3C88FE5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4、项目进度延误风险</w:t>
      </w:r>
    </w:p>
    <w:p w14:paraId="6E914A8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风险描述：尽管制定了详细的项目计划，但在实际执行过程中，可能会因各种因素导致项目进度延误，如技术难题解决时间过长、需求变更、资源不足、外部供应商交付延迟等，进而影响项目的按时完成和整体效益的实现。</w:t>
      </w:r>
    </w:p>
    <w:p w14:paraId="56E52CD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对策：可制定合理的项目进度计划并严格监控。在项目规划阶段，充分考虑各种可能的风险因素，制定合理、可行的项目进度计划，明确各任务的起止时间、责任人和交付成果等。在项目实施过程中，建立严格的项目进度监控机制，定期对项目实际进度与计划进度进行对比分析，及时发现进度偏差并采取相应的纠正措施</w:t>
      </w:r>
      <w:r>
        <w:rPr>
          <w:rFonts w:ascii="仿宋_GB2312" w:eastAsia="仿宋_GB2312" w:hint="eastAsia"/>
          <w:sz w:val="28"/>
          <w:szCs w:val="28"/>
          <w:lang w:eastAsia="zh-CN"/>
        </w:rPr>
        <w:t>。</w:t>
      </w:r>
    </w:p>
    <w:p w14:paraId="30F5B0B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5、资源不足风险</w:t>
      </w:r>
    </w:p>
    <w:p w14:paraId="5C89EF7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风险描述：设备、资源、人才等不足的情况，影响项目的正常推进和按时完成。例如，项目团队成员因其他任务或离职等原因导致人力短缺，项目资金未按时到位或超支，技术设备采购延迟或性能不达标等，都会对项目完成造成不利影响。</w:t>
      </w:r>
    </w:p>
    <w:p w14:paraId="32B499E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策：提前规划与合理调配资源，在项目规划阶段，对所需的人力、资金、技术设备等资源进行全面、准确的估算，并制定详细的资源分配计划。建立内部资源调配机制，当出现资源不足时，及时调配资源支援，确保项目资源需求得到满足。</w:t>
      </w:r>
    </w:p>
    <w:p w14:paraId="5580D51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6、质量风险</w:t>
      </w:r>
    </w:p>
    <w:p w14:paraId="4A7B803D" w14:textId="77777777" w:rsidR="00367CFC" w:rsidRDefault="00B618B5">
      <w:pPr>
        <w:pStyle w:val="20"/>
        <w:tabs>
          <w:tab w:val="left" w:pos="1649"/>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风险描述:项目质量不达标可能体现在多个方面，如项目功能不符合预期要求、数据准确性不高、系统稳定性差、用户体验不佳等，</w:t>
      </w:r>
      <w:r>
        <w:rPr>
          <w:rFonts w:ascii="仿宋_GB2312" w:eastAsia="仿宋_GB2312" w:hint="eastAsia"/>
          <w:sz w:val="28"/>
          <w:szCs w:val="28"/>
          <w:lang w:eastAsia="zh-CN"/>
        </w:rPr>
        <w:lastRenderedPageBreak/>
        <w:t>这将导致项目无法满足上海海关的业务需求，影响项目验收和投入使用，甚至可能对上海海关的正常运营造成负面影响。</w:t>
      </w:r>
    </w:p>
    <w:p w14:paraId="7E0EDBF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策：应当建立完善的质量保证体系，制定项目质量计划和质量标准，明确各阶段、各任务的质量要求和验收准则。在项目实施过程中，严格执行质量控制流程，对每个关键节点和交付成果进行质量检查和验收，发现问题及时整改，确保项目质量符合要求。</w:t>
      </w:r>
    </w:p>
    <w:p w14:paraId="6398C857" w14:textId="77777777" w:rsidR="00367CFC" w:rsidRDefault="00B618B5">
      <w:pPr>
        <w:widowControl/>
        <w:ind w:firstLineChars="200" w:firstLine="560"/>
        <w:outlineLvl w:val="1"/>
        <w:rPr>
          <w:rFonts w:ascii="仿宋_GB2312" w:eastAsia="仿宋_GB2312" w:hAnsi="仿宋_GB2312" w:cs="仿宋_GB2312" w:hint="eastAsia"/>
          <w:kern w:val="0"/>
          <w:sz w:val="28"/>
          <w:szCs w:val="28"/>
        </w:rPr>
      </w:pPr>
      <w:bookmarkStart w:id="53" w:name="_Toc212141541"/>
      <w:r>
        <w:rPr>
          <w:rFonts w:ascii="仿宋_GB2312" w:eastAsia="仿宋_GB2312" w:hint="eastAsia"/>
          <w:sz w:val="28"/>
          <w:szCs w:val="28"/>
        </w:rPr>
        <w:t>2.6.</w:t>
      </w:r>
      <w:r>
        <w:rPr>
          <w:rFonts w:ascii="仿宋_GB2312" w:eastAsia="仿宋_GB2312" w:hAnsi="仿宋_GB2312" w:cs="仿宋_GB2312" w:hint="eastAsia"/>
          <w:kern w:val="0"/>
          <w:sz w:val="28"/>
          <w:szCs w:val="28"/>
        </w:rPr>
        <w:t>项目成效考核目标（规划指标）</w:t>
      </w:r>
      <w:bookmarkEnd w:id="53"/>
    </w:p>
    <w:tbl>
      <w:tblPr>
        <w:tblW w:w="92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68"/>
        <w:gridCol w:w="1256"/>
        <w:gridCol w:w="1275"/>
        <w:gridCol w:w="1418"/>
        <w:gridCol w:w="2426"/>
        <w:gridCol w:w="1984"/>
      </w:tblGrid>
      <w:tr w:rsidR="00F8696D" w14:paraId="15056626" w14:textId="77777777" w:rsidTr="00F8696D">
        <w:trPr>
          <w:trHeight w:val="288"/>
          <w:jc w:val="center"/>
        </w:trPr>
        <w:tc>
          <w:tcPr>
            <w:tcW w:w="9227" w:type="dxa"/>
            <w:gridSpan w:val="6"/>
            <w:tcBorders>
              <w:top w:val="single" w:sz="2" w:space="0" w:color="auto"/>
              <w:left w:val="single" w:sz="2" w:space="0" w:color="auto"/>
              <w:bottom w:val="single" w:sz="2" w:space="0" w:color="auto"/>
              <w:right w:val="single" w:sz="2" w:space="0" w:color="auto"/>
            </w:tcBorders>
            <w:vAlign w:val="center"/>
          </w:tcPr>
          <w:p w14:paraId="624BE7B8" w14:textId="77777777" w:rsidR="00F8696D" w:rsidRPr="000D683F" w:rsidRDefault="00F8696D" w:rsidP="000D683F">
            <w:pPr>
              <w:pStyle w:val="20"/>
              <w:spacing w:line="500" w:lineRule="exact"/>
              <w:jc w:val="center"/>
              <w:outlineLvl w:val="1"/>
              <w:rPr>
                <w:rFonts w:ascii="仿宋_GB2312" w:eastAsia="仿宋_GB2312" w:hAnsi="仿宋_GB2312" w:hint="eastAsia"/>
              </w:rPr>
            </w:pPr>
            <w:r w:rsidRPr="000D683F">
              <w:rPr>
                <w:rFonts w:ascii="仿宋_GB2312" w:eastAsia="仿宋_GB2312" w:hAnsi="仿宋_GB2312" w:hint="eastAsia"/>
              </w:rPr>
              <w:t>规划指标参数</w:t>
            </w:r>
          </w:p>
        </w:tc>
      </w:tr>
      <w:tr w:rsidR="00F8696D" w14:paraId="2EC0BDEC" w14:textId="77777777" w:rsidTr="00595AB8">
        <w:trPr>
          <w:trHeight w:val="288"/>
          <w:jc w:val="center"/>
        </w:trPr>
        <w:tc>
          <w:tcPr>
            <w:tcW w:w="868" w:type="dxa"/>
            <w:vAlign w:val="center"/>
          </w:tcPr>
          <w:p w14:paraId="0B2C6D4A" w14:textId="77777777" w:rsidR="00F8696D" w:rsidRDefault="00F8696D" w:rsidP="00262C75">
            <w:pPr>
              <w:pStyle w:val="B-0"/>
              <w:widowControl w:val="0"/>
              <w:jc w:val="center"/>
            </w:pPr>
            <w:r>
              <w:rPr>
                <w:rFonts w:hint="eastAsia"/>
              </w:rPr>
              <w:t>序号</w:t>
            </w:r>
          </w:p>
        </w:tc>
        <w:tc>
          <w:tcPr>
            <w:tcW w:w="1256" w:type="dxa"/>
            <w:vAlign w:val="center"/>
          </w:tcPr>
          <w:p w14:paraId="42696D2D" w14:textId="77777777" w:rsidR="00F8696D" w:rsidRDefault="00F8696D" w:rsidP="00262C75">
            <w:pPr>
              <w:pStyle w:val="B-0"/>
              <w:widowControl w:val="0"/>
              <w:jc w:val="center"/>
            </w:pPr>
            <w:r>
              <w:rPr>
                <w:rFonts w:hint="eastAsia"/>
              </w:rPr>
              <w:t>一级指标</w:t>
            </w:r>
          </w:p>
        </w:tc>
        <w:tc>
          <w:tcPr>
            <w:tcW w:w="1275" w:type="dxa"/>
            <w:vAlign w:val="center"/>
          </w:tcPr>
          <w:p w14:paraId="618E2126" w14:textId="112A1353" w:rsidR="00F8696D" w:rsidRDefault="00595AB8" w:rsidP="00262C75">
            <w:pPr>
              <w:pStyle w:val="B-0"/>
              <w:widowControl w:val="0"/>
              <w:jc w:val="center"/>
            </w:pPr>
            <w:r>
              <w:rPr>
                <w:rFonts w:hint="eastAsia"/>
              </w:rPr>
              <w:t>二级</w:t>
            </w:r>
            <w:r w:rsidR="00F8696D">
              <w:rPr>
                <w:rFonts w:hint="eastAsia"/>
              </w:rPr>
              <w:t>指标</w:t>
            </w:r>
          </w:p>
        </w:tc>
        <w:tc>
          <w:tcPr>
            <w:tcW w:w="1418" w:type="dxa"/>
            <w:vAlign w:val="center"/>
          </w:tcPr>
          <w:p w14:paraId="249AABC9" w14:textId="77777777" w:rsidR="00F8696D" w:rsidRDefault="00F8696D" w:rsidP="00262C75">
            <w:pPr>
              <w:pStyle w:val="B-0"/>
              <w:widowControl w:val="0"/>
              <w:jc w:val="center"/>
            </w:pPr>
            <w:r>
              <w:rPr>
                <w:rFonts w:hint="eastAsia"/>
              </w:rPr>
              <w:t>三级指标</w:t>
            </w:r>
          </w:p>
        </w:tc>
        <w:tc>
          <w:tcPr>
            <w:tcW w:w="2426" w:type="dxa"/>
          </w:tcPr>
          <w:p w14:paraId="5CBD16F5" w14:textId="77777777" w:rsidR="00F8696D" w:rsidRDefault="00F8696D" w:rsidP="00262C75">
            <w:pPr>
              <w:pStyle w:val="B-0"/>
              <w:widowControl w:val="0"/>
              <w:jc w:val="center"/>
            </w:pPr>
            <w:r>
              <w:rPr>
                <w:rFonts w:hint="eastAsia"/>
              </w:rPr>
              <w:t>四级指标</w:t>
            </w:r>
          </w:p>
        </w:tc>
        <w:tc>
          <w:tcPr>
            <w:tcW w:w="1984" w:type="dxa"/>
            <w:vAlign w:val="center"/>
          </w:tcPr>
          <w:p w14:paraId="5D26A625" w14:textId="77777777" w:rsidR="00F8696D" w:rsidRDefault="00F8696D" w:rsidP="00262C75">
            <w:pPr>
              <w:pStyle w:val="B-0"/>
              <w:widowControl w:val="0"/>
              <w:jc w:val="center"/>
            </w:pPr>
            <w:r>
              <w:rPr>
                <w:rFonts w:hint="eastAsia"/>
              </w:rPr>
              <w:t>指标值</w:t>
            </w:r>
          </w:p>
        </w:tc>
      </w:tr>
      <w:tr w:rsidR="00F8696D" w14:paraId="75C40577" w14:textId="77777777" w:rsidTr="00595AB8">
        <w:trPr>
          <w:trHeight w:val="288"/>
          <w:jc w:val="center"/>
        </w:trPr>
        <w:tc>
          <w:tcPr>
            <w:tcW w:w="868" w:type="dxa"/>
            <w:vAlign w:val="center"/>
          </w:tcPr>
          <w:p w14:paraId="3342D077" w14:textId="77777777" w:rsidR="00F8696D" w:rsidRDefault="00F8696D" w:rsidP="00262C75">
            <w:pPr>
              <w:pStyle w:val="B-0"/>
              <w:widowControl w:val="0"/>
              <w:jc w:val="center"/>
              <w:rPr>
                <w:rFonts w:eastAsia="等线" w:cs="Times New Roman"/>
              </w:rPr>
            </w:pPr>
            <w:r>
              <w:rPr>
                <w:rFonts w:eastAsia="等线" w:cs="Times New Roman"/>
              </w:rPr>
              <w:t>1</w:t>
            </w:r>
          </w:p>
        </w:tc>
        <w:tc>
          <w:tcPr>
            <w:tcW w:w="1256" w:type="dxa"/>
            <w:vMerge w:val="restart"/>
            <w:vAlign w:val="center"/>
          </w:tcPr>
          <w:p w14:paraId="254434E2" w14:textId="77777777" w:rsidR="00F8696D" w:rsidRDefault="00F8696D" w:rsidP="00262C75">
            <w:pPr>
              <w:pStyle w:val="B-0"/>
              <w:widowControl w:val="0"/>
              <w:jc w:val="center"/>
            </w:pPr>
            <w:r>
              <w:rPr>
                <w:rFonts w:hint="eastAsia"/>
              </w:rPr>
              <w:t>通用指标</w:t>
            </w:r>
          </w:p>
        </w:tc>
        <w:tc>
          <w:tcPr>
            <w:tcW w:w="1275" w:type="dxa"/>
            <w:vMerge w:val="restart"/>
            <w:vAlign w:val="center"/>
          </w:tcPr>
          <w:p w14:paraId="44AD78CD" w14:textId="77777777" w:rsidR="00F8696D" w:rsidRDefault="00F8696D" w:rsidP="00262C75">
            <w:pPr>
              <w:pStyle w:val="B-0"/>
              <w:widowControl w:val="0"/>
              <w:jc w:val="center"/>
            </w:pPr>
            <w:r>
              <w:rPr>
                <w:rFonts w:hint="eastAsia"/>
              </w:rPr>
              <w:t>产出指标</w:t>
            </w:r>
          </w:p>
        </w:tc>
        <w:tc>
          <w:tcPr>
            <w:tcW w:w="1418" w:type="dxa"/>
            <w:vMerge w:val="restart"/>
            <w:vAlign w:val="center"/>
          </w:tcPr>
          <w:p w14:paraId="4E001AE0" w14:textId="77777777" w:rsidR="00F8696D" w:rsidRDefault="00F8696D" w:rsidP="00262C75">
            <w:pPr>
              <w:pStyle w:val="B-0"/>
              <w:widowControl w:val="0"/>
              <w:jc w:val="center"/>
            </w:pPr>
            <w:r>
              <w:rPr>
                <w:rFonts w:hint="eastAsia"/>
              </w:rPr>
              <w:t>产出数量</w:t>
            </w:r>
          </w:p>
        </w:tc>
        <w:tc>
          <w:tcPr>
            <w:tcW w:w="2426" w:type="dxa"/>
          </w:tcPr>
          <w:p w14:paraId="7513EB5F" w14:textId="77777777" w:rsidR="00F8696D" w:rsidRPr="005B1980" w:rsidRDefault="00F8696D" w:rsidP="00262C75">
            <w:pPr>
              <w:pStyle w:val="B-0"/>
              <w:widowControl w:val="0"/>
              <w:jc w:val="center"/>
            </w:pPr>
            <w:r w:rsidRPr="005B1980">
              <w:rPr>
                <w:rFonts w:hint="eastAsia"/>
              </w:rPr>
              <w:t>软件开发完成率</w:t>
            </w:r>
          </w:p>
        </w:tc>
        <w:tc>
          <w:tcPr>
            <w:tcW w:w="1984" w:type="dxa"/>
            <w:vAlign w:val="center"/>
          </w:tcPr>
          <w:p w14:paraId="1839A036" w14:textId="77777777" w:rsidR="00F8696D" w:rsidRPr="005B1980" w:rsidRDefault="00F8696D" w:rsidP="00262C75">
            <w:pPr>
              <w:pStyle w:val="B-0"/>
              <w:widowControl w:val="0"/>
              <w:jc w:val="center"/>
            </w:pPr>
            <w:r w:rsidRPr="005B1980">
              <w:rPr>
                <w:rFonts w:hint="eastAsia"/>
              </w:rPr>
              <w:t>100%</w:t>
            </w:r>
          </w:p>
        </w:tc>
      </w:tr>
      <w:tr w:rsidR="00F8696D" w14:paraId="2CD650B1" w14:textId="77777777" w:rsidTr="00595AB8">
        <w:trPr>
          <w:trHeight w:val="288"/>
          <w:jc w:val="center"/>
        </w:trPr>
        <w:tc>
          <w:tcPr>
            <w:tcW w:w="868" w:type="dxa"/>
            <w:vAlign w:val="center"/>
          </w:tcPr>
          <w:p w14:paraId="7C129BDD" w14:textId="77777777" w:rsidR="00F8696D" w:rsidRDefault="00F8696D" w:rsidP="00262C75">
            <w:pPr>
              <w:pStyle w:val="B-0"/>
              <w:widowControl w:val="0"/>
              <w:jc w:val="center"/>
              <w:rPr>
                <w:rFonts w:eastAsia="等线" w:cs="Times New Roman"/>
              </w:rPr>
            </w:pPr>
            <w:r>
              <w:rPr>
                <w:rFonts w:eastAsia="等线" w:cs="Times New Roman" w:hint="eastAsia"/>
              </w:rPr>
              <w:t>2</w:t>
            </w:r>
          </w:p>
        </w:tc>
        <w:tc>
          <w:tcPr>
            <w:tcW w:w="1256" w:type="dxa"/>
            <w:vMerge/>
            <w:vAlign w:val="center"/>
          </w:tcPr>
          <w:p w14:paraId="70F27461" w14:textId="77777777" w:rsidR="00F8696D" w:rsidRDefault="00F8696D" w:rsidP="00262C75">
            <w:pPr>
              <w:pStyle w:val="B-0"/>
              <w:widowControl w:val="0"/>
              <w:jc w:val="center"/>
            </w:pPr>
          </w:p>
        </w:tc>
        <w:tc>
          <w:tcPr>
            <w:tcW w:w="1275" w:type="dxa"/>
            <w:vMerge/>
            <w:vAlign w:val="center"/>
          </w:tcPr>
          <w:p w14:paraId="20679A43" w14:textId="77777777" w:rsidR="00F8696D" w:rsidRDefault="00F8696D" w:rsidP="00262C75">
            <w:pPr>
              <w:pStyle w:val="B-0"/>
              <w:widowControl w:val="0"/>
              <w:jc w:val="center"/>
            </w:pPr>
          </w:p>
        </w:tc>
        <w:tc>
          <w:tcPr>
            <w:tcW w:w="1418" w:type="dxa"/>
            <w:vMerge/>
            <w:vAlign w:val="center"/>
          </w:tcPr>
          <w:p w14:paraId="4195BAE8" w14:textId="77777777" w:rsidR="00F8696D" w:rsidRDefault="00F8696D" w:rsidP="00262C75">
            <w:pPr>
              <w:pStyle w:val="B-0"/>
              <w:widowControl w:val="0"/>
              <w:jc w:val="center"/>
            </w:pPr>
          </w:p>
        </w:tc>
        <w:tc>
          <w:tcPr>
            <w:tcW w:w="2426" w:type="dxa"/>
          </w:tcPr>
          <w:p w14:paraId="28302376" w14:textId="77777777" w:rsidR="00F8696D" w:rsidRPr="005B1980" w:rsidRDefault="00F8696D" w:rsidP="00262C75">
            <w:pPr>
              <w:pStyle w:val="B-0"/>
              <w:widowControl w:val="0"/>
              <w:jc w:val="center"/>
            </w:pPr>
            <w:r w:rsidRPr="005B1980">
              <w:rPr>
                <w:rFonts w:hint="eastAsia"/>
              </w:rPr>
              <w:t>软件产品购置完成率</w:t>
            </w:r>
          </w:p>
        </w:tc>
        <w:tc>
          <w:tcPr>
            <w:tcW w:w="1984" w:type="dxa"/>
            <w:vAlign w:val="center"/>
          </w:tcPr>
          <w:p w14:paraId="59CD1CCA" w14:textId="77777777" w:rsidR="00F8696D" w:rsidRPr="005B1980" w:rsidRDefault="00F8696D" w:rsidP="00262C75">
            <w:pPr>
              <w:pStyle w:val="B-0"/>
              <w:widowControl w:val="0"/>
              <w:jc w:val="center"/>
            </w:pPr>
            <w:r w:rsidRPr="005B1980">
              <w:rPr>
                <w:rFonts w:hint="eastAsia"/>
              </w:rPr>
              <w:t>100%</w:t>
            </w:r>
          </w:p>
        </w:tc>
      </w:tr>
      <w:tr w:rsidR="00F8696D" w14:paraId="50FF8FBF" w14:textId="77777777" w:rsidTr="00595AB8">
        <w:trPr>
          <w:trHeight w:val="288"/>
          <w:jc w:val="center"/>
        </w:trPr>
        <w:tc>
          <w:tcPr>
            <w:tcW w:w="868" w:type="dxa"/>
            <w:vAlign w:val="center"/>
          </w:tcPr>
          <w:p w14:paraId="34E271F0" w14:textId="77777777" w:rsidR="00F8696D" w:rsidRDefault="00F8696D" w:rsidP="00262C75">
            <w:pPr>
              <w:pStyle w:val="B-0"/>
              <w:widowControl w:val="0"/>
              <w:jc w:val="center"/>
              <w:rPr>
                <w:rFonts w:eastAsia="等线" w:cs="Times New Roman"/>
              </w:rPr>
            </w:pPr>
            <w:r>
              <w:rPr>
                <w:rFonts w:eastAsia="等线" w:cs="Times New Roman" w:hint="eastAsia"/>
              </w:rPr>
              <w:t>3</w:t>
            </w:r>
          </w:p>
        </w:tc>
        <w:tc>
          <w:tcPr>
            <w:tcW w:w="1256" w:type="dxa"/>
            <w:vMerge/>
            <w:vAlign w:val="center"/>
          </w:tcPr>
          <w:p w14:paraId="6E39E3A5" w14:textId="77777777" w:rsidR="00F8696D" w:rsidRDefault="00F8696D" w:rsidP="00262C75">
            <w:pPr>
              <w:pStyle w:val="B-0"/>
              <w:widowControl w:val="0"/>
              <w:jc w:val="center"/>
              <w:rPr>
                <w:highlight w:val="lightGray"/>
              </w:rPr>
            </w:pPr>
          </w:p>
        </w:tc>
        <w:tc>
          <w:tcPr>
            <w:tcW w:w="1275" w:type="dxa"/>
            <w:vMerge/>
            <w:vAlign w:val="center"/>
          </w:tcPr>
          <w:p w14:paraId="3DDF1A84" w14:textId="77777777" w:rsidR="00F8696D" w:rsidRDefault="00F8696D" w:rsidP="00262C75">
            <w:pPr>
              <w:pStyle w:val="B-0"/>
              <w:widowControl w:val="0"/>
              <w:jc w:val="center"/>
            </w:pPr>
          </w:p>
        </w:tc>
        <w:tc>
          <w:tcPr>
            <w:tcW w:w="1418" w:type="dxa"/>
            <w:vMerge/>
            <w:vAlign w:val="center"/>
          </w:tcPr>
          <w:p w14:paraId="3309113F" w14:textId="77777777" w:rsidR="00F8696D" w:rsidRDefault="00F8696D" w:rsidP="00262C75">
            <w:pPr>
              <w:pStyle w:val="B-0"/>
              <w:widowControl w:val="0"/>
              <w:jc w:val="center"/>
            </w:pPr>
          </w:p>
        </w:tc>
        <w:tc>
          <w:tcPr>
            <w:tcW w:w="2426" w:type="dxa"/>
          </w:tcPr>
          <w:p w14:paraId="7DE768D0" w14:textId="77777777" w:rsidR="00F8696D" w:rsidRPr="005B1980" w:rsidRDefault="00F8696D" w:rsidP="00262C75">
            <w:pPr>
              <w:pStyle w:val="B-0"/>
              <w:widowControl w:val="0"/>
              <w:jc w:val="center"/>
            </w:pPr>
            <w:r w:rsidRPr="005B1980">
              <w:rPr>
                <w:rFonts w:hint="eastAsia"/>
              </w:rPr>
              <w:t>硬件设备购置完成率</w:t>
            </w:r>
          </w:p>
        </w:tc>
        <w:tc>
          <w:tcPr>
            <w:tcW w:w="1984" w:type="dxa"/>
            <w:vAlign w:val="center"/>
          </w:tcPr>
          <w:p w14:paraId="31ACE5FB" w14:textId="77777777" w:rsidR="00F8696D" w:rsidRPr="005B1980" w:rsidRDefault="00F8696D" w:rsidP="00262C75">
            <w:pPr>
              <w:pStyle w:val="B-0"/>
              <w:widowControl w:val="0"/>
              <w:jc w:val="center"/>
            </w:pPr>
            <w:r w:rsidRPr="005B1980">
              <w:rPr>
                <w:rFonts w:hint="eastAsia"/>
              </w:rPr>
              <w:t>100%</w:t>
            </w:r>
          </w:p>
        </w:tc>
      </w:tr>
      <w:tr w:rsidR="00595AB8" w14:paraId="638CCC2E" w14:textId="77777777" w:rsidTr="00595AB8">
        <w:trPr>
          <w:trHeight w:val="288"/>
          <w:jc w:val="center"/>
        </w:trPr>
        <w:tc>
          <w:tcPr>
            <w:tcW w:w="868" w:type="dxa"/>
            <w:vAlign w:val="center"/>
          </w:tcPr>
          <w:p w14:paraId="773A69C0" w14:textId="77777777" w:rsidR="00595AB8" w:rsidRDefault="00595AB8" w:rsidP="00595AB8">
            <w:pPr>
              <w:pStyle w:val="B-0"/>
              <w:widowControl w:val="0"/>
              <w:jc w:val="center"/>
              <w:rPr>
                <w:rFonts w:eastAsia="等线" w:cs="Times New Roman"/>
              </w:rPr>
            </w:pPr>
            <w:r>
              <w:rPr>
                <w:rFonts w:eastAsia="等线" w:cs="Times New Roman" w:hint="eastAsia"/>
              </w:rPr>
              <w:t>4</w:t>
            </w:r>
          </w:p>
        </w:tc>
        <w:tc>
          <w:tcPr>
            <w:tcW w:w="1256" w:type="dxa"/>
            <w:vMerge/>
            <w:vAlign w:val="center"/>
          </w:tcPr>
          <w:p w14:paraId="16F7E303" w14:textId="77777777" w:rsidR="00595AB8" w:rsidRDefault="00595AB8" w:rsidP="00595AB8">
            <w:pPr>
              <w:pStyle w:val="B-0"/>
              <w:widowControl w:val="0"/>
              <w:jc w:val="center"/>
              <w:rPr>
                <w:highlight w:val="lightGray"/>
              </w:rPr>
            </w:pPr>
          </w:p>
        </w:tc>
        <w:tc>
          <w:tcPr>
            <w:tcW w:w="1275" w:type="dxa"/>
            <w:vMerge/>
            <w:vAlign w:val="center"/>
          </w:tcPr>
          <w:p w14:paraId="3ECCB219" w14:textId="77777777" w:rsidR="00595AB8" w:rsidRDefault="00595AB8" w:rsidP="00595AB8">
            <w:pPr>
              <w:pStyle w:val="B-0"/>
              <w:widowControl w:val="0"/>
              <w:jc w:val="center"/>
            </w:pPr>
          </w:p>
        </w:tc>
        <w:tc>
          <w:tcPr>
            <w:tcW w:w="1418" w:type="dxa"/>
            <w:vMerge w:val="restart"/>
            <w:vAlign w:val="center"/>
          </w:tcPr>
          <w:p w14:paraId="4DD931E9" w14:textId="77777777" w:rsidR="00595AB8" w:rsidRDefault="00595AB8" w:rsidP="00595AB8">
            <w:pPr>
              <w:pStyle w:val="B-0"/>
              <w:widowControl w:val="0"/>
              <w:jc w:val="center"/>
            </w:pPr>
            <w:r>
              <w:rPr>
                <w:rFonts w:hint="eastAsia"/>
              </w:rPr>
              <w:t>产出质量</w:t>
            </w:r>
          </w:p>
        </w:tc>
        <w:tc>
          <w:tcPr>
            <w:tcW w:w="2426" w:type="dxa"/>
          </w:tcPr>
          <w:p w14:paraId="205CA6C4" w14:textId="0DB6347D" w:rsidR="00595AB8" w:rsidRPr="005B1980" w:rsidRDefault="00595AB8" w:rsidP="00595AB8">
            <w:pPr>
              <w:pStyle w:val="B-0"/>
              <w:widowControl w:val="0"/>
              <w:jc w:val="center"/>
            </w:pPr>
            <w:r w:rsidRPr="005B1980">
              <w:rPr>
                <w:rFonts w:hint="eastAsia"/>
              </w:rPr>
              <w:t>一次性验收合格率</w:t>
            </w:r>
          </w:p>
        </w:tc>
        <w:tc>
          <w:tcPr>
            <w:tcW w:w="1984" w:type="dxa"/>
            <w:vAlign w:val="center"/>
          </w:tcPr>
          <w:p w14:paraId="1D766EFE" w14:textId="220848C6" w:rsidR="00595AB8" w:rsidRPr="005B1980" w:rsidRDefault="00595AB8" w:rsidP="00595AB8">
            <w:pPr>
              <w:pStyle w:val="B-0"/>
              <w:widowControl w:val="0"/>
              <w:jc w:val="center"/>
            </w:pPr>
            <w:r w:rsidRPr="005B1980">
              <w:rPr>
                <w:rFonts w:hint="eastAsia"/>
              </w:rPr>
              <w:t>100%</w:t>
            </w:r>
          </w:p>
        </w:tc>
      </w:tr>
      <w:tr w:rsidR="00595AB8" w14:paraId="7277643B" w14:textId="77777777" w:rsidTr="00595AB8">
        <w:trPr>
          <w:trHeight w:val="288"/>
          <w:jc w:val="center"/>
        </w:trPr>
        <w:tc>
          <w:tcPr>
            <w:tcW w:w="868" w:type="dxa"/>
            <w:vAlign w:val="center"/>
          </w:tcPr>
          <w:p w14:paraId="7A862AC9" w14:textId="26C9592C" w:rsidR="00595AB8" w:rsidRDefault="004C6F48" w:rsidP="00595AB8">
            <w:pPr>
              <w:pStyle w:val="B-0"/>
              <w:widowControl w:val="0"/>
              <w:jc w:val="center"/>
              <w:rPr>
                <w:rFonts w:eastAsia="等线" w:cs="Times New Roman" w:hint="eastAsia"/>
              </w:rPr>
            </w:pPr>
            <w:r>
              <w:rPr>
                <w:rFonts w:eastAsia="等线" w:cs="Times New Roman" w:hint="eastAsia"/>
              </w:rPr>
              <w:t>5</w:t>
            </w:r>
          </w:p>
        </w:tc>
        <w:tc>
          <w:tcPr>
            <w:tcW w:w="1256" w:type="dxa"/>
            <w:vMerge/>
            <w:vAlign w:val="center"/>
          </w:tcPr>
          <w:p w14:paraId="08245610" w14:textId="77777777" w:rsidR="00595AB8" w:rsidRDefault="00595AB8" w:rsidP="00595AB8">
            <w:pPr>
              <w:pStyle w:val="B-0"/>
              <w:widowControl w:val="0"/>
              <w:jc w:val="center"/>
              <w:rPr>
                <w:highlight w:val="lightGray"/>
              </w:rPr>
            </w:pPr>
          </w:p>
        </w:tc>
        <w:tc>
          <w:tcPr>
            <w:tcW w:w="1275" w:type="dxa"/>
            <w:vMerge/>
            <w:vAlign w:val="center"/>
          </w:tcPr>
          <w:p w14:paraId="75064CCC" w14:textId="77777777" w:rsidR="00595AB8" w:rsidRDefault="00595AB8" w:rsidP="00595AB8">
            <w:pPr>
              <w:pStyle w:val="B-0"/>
              <w:widowControl w:val="0"/>
              <w:jc w:val="center"/>
            </w:pPr>
          </w:p>
        </w:tc>
        <w:tc>
          <w:tcPr>
            <w:tcW w:w="1418" w:type="dxa"/>
            <w:vMerge/>
            <w:vAlign w:val="center"/>
          </w:tcPr>
          <w:p w14:paraId="0DBD15AA" w14:textId="77777777" w:rsidR="00595AB8" w:rsidRDefault="00595AB8" w:rsidP="00595AB8">
            <w:pPr>
              <w:pStyle w:val="B-0"/>
              <w:widowControl w:val="0"/>
              <w:jc w:val="center"/>
              <w:rPr>
                <w:rFonts w:hint="eastAsia"/>
              </w:rPr>
            </w:pPr>
          </w:p>
        </w:tc>
        <w:tc>
          <w:tcPr>
            <w:tcW w:w="2426" w:type="dxa"/>
          </w:tcPr>
          <w:p w14:paraId="29F4CF6F" w14:textId="32DC9199" w:rsidR="00595AB8" w:rsidRPr="005B1980" w:rsidRDefault="00595AB8" w:rsidP="00595AB8">
            <w:pPr>
              <w:pStyle w:val="B-0"/>
              <w:widowControl w:val="0"/>
              <w:jc w:val="center"/>
            </w:pPr>
            <w:r w:rsidRPr="005B1980">
              <w:rPr>
                <w:rFonts w:hint="eastAsia"/>
              </w:rPr>
              <w:t>系统可靠性</w:t>
            </w:r>
          </w:p>
        </w:tc>
        <w:tc>
          <w:tcPr>
            <w:tcW w:w="1984" w:type="dxa"/>
            <w:vAlign w:val="center"/>
          </w:tcPr>
          <w:p w14:paraId="2FC6A367" w14:textId="52CA60DD" w:rsidR="00595AB8" w:rsidRPr="005B1980" w:rsidRDefault="00595AB8" w:rsidP="00595AB8">
            <w:pPr>
              <w:pStyle w:val="B-0"/>
              <w:widowControl w:val="0"/>
              <w:jc w:val="center"/>
            </w:pPr>
            <w:r w:rsidRPr="005B1980">
              <w:rPr>
                <w:rFonts w:hint="eastAsia"/>
              </w:rPr>
              <w:t>≥</w:t>
            </w:r>
            <w:r w:rsidRPr="005B1980">
              <w:rPr>
                <w:rFonts w:hint="eastAsia"/>
              </w:rPr>
              <w:t>99.9%</w:t>
            </w:r>
          </w:p>
        </w:tc>
      </w:tr>
      <w:tr w:rsidR="00595AB8" w14:paraId="5642F825" w14:textId="77777777" w:rsidTr="00595AB8">
        <w:trPr>
          <w:trHeight w:val="288"/>
          <w:jc w:val="center"/>
        </w:trPr>
        <w:tc>
          <w:tcPr>
            <w:tcW w:w="868" w:type="dxa"/>
            <w:vAlign w:val="center"/>
          </w:tcPr>
          <w:p w14:paraId="197DC157" w14:textId="156EA855" w:rsidR="00595AB8" w:rsidRDefault="004C6F48" w:rsidP="00595AB8">
            <w:pPr>
              <w:pStyle w:val="B-0"/>
              <w:widowControl w:val="0"/>
              <w:jc w:val="center"/>
              <w:rPr>
                <w:rFonts w:eastAsia="等线" w:cs="Times New Roman" w:hint="eastAsia"/>
              </w:rPr>
            </w:pPr>
            <w:r>
              <w:rPr>
                <w:rFonts w:eastAsia="等线" w:cs="Times New Roman" w:hint="eastAsia"/>
              </w:rPr>
              <w:t>6</w:t>
            </w:r>
          </w:p>
        </w:tc>
        <w:tc>
          <w:tcPr>
            <w:tcW w:w="1256" w:type="dxa"/>
            <w:vMerge/>
            <w:vAlign w:val="center"/>
          </w:tcPr>
          <w:p w14:paraId="086ED31E" w14:textId="77777777" w:rsidR="00595AB8" w:rsidRDefault="00595AB8" w:rsidP="00595AB8">
            <w:pPr>
              <w:pStyle w:val="B-0"/>
              <w:widowControl w:val="0"/>
              <w:jc w:val="center"/>
              <w:rPr>
                <w:highlight w:val="lightGray"/>
              </w:rPr>
            </w:pPr>
          </w:p>
        </w:tc>
        <w:tc>
          <w:tcPr>
            <w:tcW w:w="1275" w:type="dxa"/>
            <w:vMerge/>
            <w:vAlign w:val="center"/>
          </w:tcPr>
          <w:p w14:paraId="1EA5D555" w14:textId="77777777" w:rsidR="00595AB8" w:rsidRDefault="00595AB8" w:rsidP="00595AB8">
            <w:pPr>
              <w:pStyle w:val="B-0"/>
              <w:widowControl w:val="0"/>
              <w:jc w:val="center"/>
            </w:pPr>
          </w:p>
        </w:tc>
        <w:tc>
          <w:tcPr>
            <w:tcW w:w="1418" w:type="dxa"/>
            <w:vMerge/>
            <w:vAlign w:val="center"/>
          </w:tcPr>
          <w:p w14:paraId="5AF5D087" w14:textId="77777777" w:rsidR="00595AB8" w:rsidRDefault="00595AB8" w:rsidP="00595AB8">
            <w:pPr>
              <w:pStyle w:val="B-0"/>
              <w:widowControl w:val="0"/>
              <w:jc w:val="center"/>
              <w:rPr>
                <w:rFonts w:hint="eastAsia"/>
              </w:rPr>
            </w:pPr>
          </w:p>
        </w:tc>
        <w:tc>
          <w:tcPr>
            <w:tcW w:w="2426" w:type="dxa"/>
          </w:tcPr>
          <w:p w14:paraId="234DC328" w14:textId="5C915769" w:rsidR="00595AB8" w:rsidRPr="005B1980" w:rsidRDefault="00595AB8" w:rsidP="00595AB8">
            <w:pPr>
              <w:pStyle w:val="B-0"/>
              <w:widowControl w:val="0"/>
              <w:jc w:val="center"/>
              <w:rPr>
                <w:rFonts w:hint="eastAsia"/>
              </w:rPr>
            </w:pPr>
            <w:r w:rsidRPr="005B1980">
              <w:rPr>
                <w:rFonts w:hint="eastAsia"/>
              </w:rPr>
              <w:t>密码测试达标</w:t>
            </w:r>
          </w:p>
        </w:tc>
        <w:tc>
          <w:tcPr>
            <w:tcW w:w="1984" w:type="dxa"/>
            <w:vAlign w:val="center"/>
          </w:tcPr>
          <w:p w14:paraId="79448F86" w14:textId="4FB21850" w:rsidR="00595AB8" w:rsidRPr="005B1980" w:rsidRDefault="00595AB8" w:rsidP="00595AB8">
            <w:pPr>
              <w:pStyle w:val="B-0"/>
              <w:widowControl w:val="0"/>
              <w:jc w:val="center"/>
              <w:rPr>
                <w:rFonts w:hint="eastAsia"/>
              </w:rPr>
            </w:pPr>
            <w:r>
              <w:rPr>
                <w:rFonts w:hint="eastAsia"/>
              </w:rPr>
              <w:t>通过</w:t>
            </w:r>
          </w:p>
        </w:tc>
      </w:tr>
      <w:tr w:rsidR="00595AB8" w14:paraId="0B5D6836" w14:textId="77777777" w:rsidTr="00595AB8">
        <w:trPr>
          <w:trHeight w:val="288"/>
          <w:jc w:val="center"/>
        </w:trPr>
        <w:tc>
          <w:tcPr>
            <w:tcW w:w="868" w:type="dxa"/>
            <w:vAlign w:val="center"/>
          </w:tcPr>
          <w:p w14:paraId="28177740" w14:textId="513C72F6" w:rsidR="00595AB8" w:rsidRDefault="004C6F48" w:rsidP="00595AB8">
            <w:pPr>
              <w:pStyle w:val="B-0"/>
              <w:widowControl w:val="0"/>
              <w:jc w:val="center"/>
              <w:rPr>
                <w:rFonts w:eastAsia="等线" w:cs="Times New Roman" w:hint="eastAsia"/>
              </w:rPr>
            </w:pPr>
            <w:r>
              <w:rPr>
                <w:rFonts w:eastAsia="等线" w:cs="Times New Roman" w:hint="eastAsia"/>
              </w:rPr>
              <w:t>7</w:t>
            </w:r>
          </w:p>
        </w:tc>
        <w:tc>
          <w:tcPr>
            <w:tcW w:w="1256" w:type="dxa"/>
            <w:vMerge/>
            <w:vAlign w:val="center"/>
          </w:tcPr>
          <w:p w14:paraId="274694F0" w14:textId="77777777" w:rsidR="00595AB8" w:rsidRDefault="00595AB8" w:rsidP="00595AB8">
            <w:pPr>
              <w:pStyle w:val="B-0"/>
              <w:widowControl w:val="0"/>
              <w:jc w:val="center"/>
              <w:rPr>
                <w:highlight w:val="lightGray"/>
              </w:rPr>
            </w:pPr>
          </w:p>
        </w:tc>
        <w:tc>
          <w:tcPr>
            <w:tcW w:w="1275" w:type="dxa"/>
            <w:vMerge/>
            <w:vAlign w:val="center"/>
          </w:tcPr>
          <w:p w14:paraId="59CC87FD" w14:textId="77777777" w:rsidR="00595AB8" w:rsidRDefault="00595AB8" w:rsidP="00595AB8">
            <w:pPr>
              <w:pStyle w:val="B-0"/>
              <w:widowControl w:val="0"/>
              <w:jc w:val="center"/>
            </w:pPr>
          </w:p>
        </w:tc>
        <w:tc>
          <w:tcPr>
            <w:tcW w:w="1418" w:type="dxa"/>
            <w:vMerge/>
            <w:vAlign w:val="center"/>
          </w:tcPr>
          <w:p w14:paraId="1689D5B8" w14:textId="77777777" w:rsidR="00595AB8" w:rsidRDefault="00595AB8" w:rsidP="00595AB8">
            <w:pPr>
              <w:pStyle w:val="B-0"/>
              <w:widowControl w:val="0"/>
              <w:jc w:val="center"/>
              <w:rPr>
                <w:rFonts w:hint="eastAsia"/>
              </w:rPr>
            </w:pPr>
          </w:p>
        </w:tc>
        <w:tc>
          <w:tcPr>
            <w:tcW w:w="2426" w:type="dxa"/>
          </w:tcPr>
          <w:p w14:paraId="40D8C165" w14:textId="17C2FCF2" w:rsidR="00595AB8" w:rsidRPr="005B1980" w:rsidRDefault="00595AB8" w:rsidP="00595AB8">
            <w:pPr>
              <w:pStyle w:val="B-0"/>
              <w:widowControl w:val="0"/>
              <w:jc w:val="center"/>
              <w:rPr>
                <w:rFonts w:hint="eastAsia"/>
              </w:rPr>
            </w:pPr>
            <w:r w:rsidRPr="005B1980">
              <w:rPr>
                <w:rFonts w:hint="eastAsia"/>
              </w:rPr>
              <w:t>安全测试达标</w:t>
            </w:r>
          </w:p>
        </w:tc>
        <w:tc>
          <w:tcPr>
            <w:tcW w:w="1984" w:type="dxa"/>
            <w:vAlign w:val="center"/>
          </w:tcPr>
          <w:p w14:paraId="56801974" w14:textId="5506A5F8" w:rsidR="00595AB8" w:rsidRPr="005B1980" w:rsidRDefault="00595AB8" w:rsidP="00595AB8">
            <w:pPr>
              <w:pStyle w:val="B-0"/>
              <w:widowControl w:val="0"/>
              <w:jc w:val="center"/>
              <w:rPr>
                <w:rFonts w:hint="eastAsia"/>
              </w:rPr>
            </w:pPr>
            <w:r>
              <w:rPr>
                <w:rFonts w:hint="eastAsia"/>
              </w:rPr>
              <w:t>通过</w:t>
            </w:r>
          </w:p>
        </w:tc>
      </w:tr>
      <w:tr w:rsidR="00595AB8" w14:paraId="0D62F289" w14:textId="77777777" w:rsidTr="00595AB8">
        <w:trPr>
          <w:trHeight w:val="288"/>
          <w:jc w:val="center"/>
        </w:trPr>
        <w:tc>
          <w:tcPr>
            <w:tcW w:w="868" w:type="dxa"/>
            <w:vAlign w:val="center"/>
          </w:tcPr>
          <w:p w14:paraId="4A06EA5B" w14:textId="1713160B" w:rsidR="00595AB8" w:rsidRDefault="004C6F48" w:rsidP="00595AB8">
            <w:pPr>
              <w:pStyle w:val="B-0"/>
              <w:widowControl w:val="0"/>
              <w:jc w:val="center"/>
              <w:rPr>
                <w:rFonts w:eastAsia="等线" w:cs="Times New Roman" w:hint="eastAsia"/>
              </w:rPr>
            </w:pPr>
            <w:r>
              <w:rPr>
                <w:rFonts w:eastAsia="等线" w:cs="Times New Roman" w:hint="eastAsia"/>
              </w:rPr>
              <w:t>8</w:t>
            </w:r>
          </w:p>
        </w:tc>
        <w:tc>
          <w:tcPr>
            <w:tcW w:w="1256" w:type="dxa"/>
            <w:vMerge/>
            <w:vAlign w:val="center"/>
          </w:tcPr>
          <w:p w14:paraId="06597755" w14:textId="77777777" w:rsidR="00595AB8" w:rsidRDefault="00595AB8" w:rsidP="00595AB8">
            <w:pPr>
              <w:pStyle w:val="B-0"/>
              <w:widowControl w:val="0"/>
              <w:jc w:val="center"/>
              <w:rPr>
                <w:highlight w:val="lightGray"/>
              </w:rPr>
            </w:pPr>
          </w:p>
        </w:tc>
        <w:tc>
          <w:tcPr>
            <w:tcW w:w="1275" w:type="dxa"/>
            <w:vMerge/>
            <w:vAlign w:val="center"/>
          </w:tcPr>
          <w:p w14:paraId="3143BC4A" w14:textId="77777777" w:rsidR="00595AB8" w:rsidRDefault="00595AB8" w:rsidP="00595AB8">
            <w:pPr>
              <w:pStyle w:val="B-0"/>
              <w:widowControl w:val="0"/>
              <w:jc w:val="center"/>
            </w:pPr>
          </w:p>
        </w:tc>
        <w:tc>
          <w:tcPr>
            <w:tcW w:w="1418" w:type="dxa"/>
            <w:vMerge/>
            <w:vAlign w:val="center"/>
          </w:tcPr>
          <w:p w14:paraId="0E9B3682" w14:textId="77777777" w:rsidR="00595AB8" w:rsidRDefault="00595AB8" w:rsidP="00595AB8">
            <w:pPr>
              <w:pStyle w:val="B-0"/>
              <w:widowControl w:val="0"/>
              <w:jc w:val="center"/>
              <w:rPr>
                <w:rFonts w:hint="eastAsia"/>
              </w:rPr>
            </w:pPr>
          </w:p>
        </w:tc>
        <w:tc>
          <w:tcPr>
            <w:tcW w:w="2426" w:type="dxa"/>
          </w:tcPr>
          <w:p w14:paraId="7386C19C" w14:textId="4C92537D" w:rsidR="00595AB8" w:rsidRPr="005B1980" w:rsidRDefault="00595AB8" w:rsidP="00595AB8">
            <w:pPr>
              <w:pStyle w:val="B-0"/>
              <w:widowControl w:val="0"/>
              <w:jc w:val="center"/>
              <w:rPr>
                <w:rFonts w:hint="eastAsia"/>
              </w:rPr>
            </w:pPr>
            <w:r w:rsidRPr="005B1980">
              <w:rPr>
                <w:rFonts w:hint="eastAsia"/>
              </w:rPr>
              <w:t>软件测试达标</w:t>
            </w:r>
          </w:p>
        </w:tc>
        <w:tc>
          <w:tcPr>
            <w:tcW w:w="1984" w:type="dxa"/>
            <w:vAlign w:val="center"/>
          </w:tcPr>
          <w:p w14:paraId="13BE7A35" w14:textId="4EE0F853" w:rsidR="00595AB8" w:rsidRPr="005B1980" w:rsidRDefault="00595AB8" w:rsidP="00595AB8">
            <w:pPr>
              <w:pStyle w:val="B-0"/>
              <w:widowControl w:val="0"/>
              <w:jc w:val="center"/>
              <w:rPr>
                <w:rFonts w:hint="eastAsia"/>
              </w:rPr>
            </w:pPr>
            <w:r>
              <w:rPr>
                <w:rFonts w:hint="eastAsia"/>
              </w:rPr>
              <w:t>通过</w:t>
            </w:r>
          </w:p>
        </w:tc>
      </w:tr>
      <w:tr w:rsidR="00595AB8" w14:paraId="150DDF26" w14:textId="77777777" w:rsidTr="00595AB8">
        <w:trPr>
          <w:trHeight w:val="288"/>
          <w:jc w:val="center"/>
        </w:trPr>
        <w:tc>
          <w:tcPr>
            <w:tcW w:w="868" w:type="dxa"/>
            <w:vAlign w:val="center"/>
          </w:tcPr>
          <w:p w14:paraId="26224DF4" w14:textId="52417332" w:rsidR="00595AB8" w:rsidRDefault="004C6F48" w:rsidP="00595AB8">
            <w:pPr>
              <w:pStyle w:val="B-0"/>
              <w:widowControl w:val="0"/>
              <w:jc w:val="center"/>
              <w:rPr>
                <w:rFonts w:eastAsia="等线" w:cs="Times New Roman" w:hint="eastAsia"/>
              </w:rPr>
            </w:pPr>
            <w:r>
              <w:rPr>
                <w:rFonts w:eastAsia="等线" w:cs="Times New Roman" w:hint="eastAsia"/>
              </w:rPr>
              <w:t>9</w:t>
            </w:r>
          </w:p>
        </w:tc>
        <w:tc>
          <w:tcPr>
            <w:tcW w:w="1256" w:type="dxa"/>
            <w:vMerge/>
            <w:vAlign w:val="center"/>
          </w:tcPr>
          <w:p w14:paraId="0D155E76" w14:textId="77777777" w:rsidR="00595AB8" w:rsidRDefault="00595AB8" w:rsidP="00595AB8">
            <w:pPr>
              <w:pStyle w:val="B-0"/>
              <w:widowControl w:val="0"/>
              <w:jc w:val="center"/>
              <w:rPr>
                <w:highlight w:val="lightGray"/>
              </w:rPr>
            </w:pPr>
          </w:p>
        </w:tc>
        <w:tc>
          <w:tcPr>
            <w:tcW w:w="1275" w:type="dxa"/>
            <w:vMerge/>
            <w:vAlign w:val="center"/>
          </w:tcPr>
          <w:p w14:paraId="07D5A006" w14:textId="77777777" w:rsidR="00595AB8" w:rsidRDefault="00595AB8" w:rsidP="00595AB8">
            <w:pPr>
              <w:pStyle w:val="B-0"/>
              <w:widowControl w:val="0"/>
              <w:jc w:val="center"/>
            </w:pPr>
          </w:p>
        </w:tc>
        <w:tc>
          <w:tcPr>
            <w:tcW w:w="1418" w:type="dxa"/>
            <w:vMerge/>
            <w:vAlign w:val="center"/>
          </w:tcPr>
          <w:p w14:paraId="2968C0C6" w14:textId="77777777" w:rsidR="00595AB8" w:rsidRDefault="00595AB8" w:rsidP="00595AB8">
            <w:pPr>
              <w:pStyle w:val="B-0"/>
              <w:widowControl w:val="0"/>
              <w:jc w:val="center"/>
              <w:rPr>
                <w:rFonts w:hint="eastAsia"/>
              </w:rPr>
            </w:pPr>
          </w:p>
        </w:tc>
        <w:tc>
          <w:tcPr>
            <w:tcW w:w="2426" w:type="dxa"/>
          </w:tcPr>
          <w:p w14:paraId="32B8476B" w14:textId="436E8DE0" w:rsidR="00595AB8" w:rsidRPr="005B1980" w:rsidRDefault="00595AB8" w:rsidP="00595AB8">
            <w:pPr>
              <w:pStyle w:val="B-0"/>
              <w:widowControl w:val="0"/>
              <w:jc w:val="center"/>
              <w:rPr>
                <w:rFonts w:hint="eastAsia"/>
              </w:rPr>
            </w:pPr>
            <w:r w:rsidRPr="005B1980">
              <w:rPr>
                <w:rFonts w:hint="eastAsia"/>
              </w:rPr>
              <w:t>网络安全等级保护</w:t>
            </w:r>
          </w:p>
        </w:tc>
        <w:tc>
          <w:tcPr>
            <w:tcW w:w="1984" w:type="dxa"/>
            <w:vAlign w:val="center"/>
          </w:tcPr>
          <w:p w14:paraId="6298A564" w14:textId="03459CE0" w:rsidR="00595AB8" w:rsidRPr="005B1980" w:rsidRDefault="00595AB8" w:rsidP="00595AB8">
            <w:pPr>
              <w:pStyle w:val="B-0"/>
              <w:widowControl w:val="0"/>
              <w:jc w:val="center"/>
              <w:rPr>
                <w:rFonts w:hint="eastAsia"/>
              </w:rPr>
            </w:pPr>
            <w:r>
              <w:rPr>
                <w:rFonts w:hint="eastAsia"/>
              </w:rPr>
              <w:t>三级</w:t>
            </w:r>
          </w:p>
        </w:tc>
      </w:tr>
      <w:tr w:rsidR="00595AB8" w14:paraId="21271F14" w14:textId="77777777" w:rsidTr="00595AB8">
        <w:trPr>
          <w:trHeight w:val="288"/>
          <w:jc w:val="center"/>
        </w:trPr>
        <w:tc>
          <w:tcPr>
            <w:tcW w:w="868" w:type="dxa"/>
            <w:vAlign w:val="center"/>
          </w:tcPr>
          <w:p w14:paraId="2B81EC9C" w14:textId="06D163FE" w:rsidR="00595AB8" w:rsidRDefault="004C6F48" w:rsidP="00595AB8">
            <w:pPr>
              <w:pStyle w:val="B-0"/>
              <w:widowControl w:val="0"/>
              <w:jc w:val="center"/>
              <w:rPr>
                <w:rFonts w:eastAsia="等线" w:cs="Times New Roman" w:hint="eastAsia"/>
              </w:rPr>
            </w:pPr>
            <w:r>
              <w:rPr>
                <w:rFonts w:eastAsia="等线" w:cs="Times New Roman" w:hint="eastAsia"/>
              </w:rPr>
              <w:t>10</w:t>
            </w:r>
          </w:p>
        </w:tc>
        <w:tc>
          <w:tcPr>
            <w:tcW w:w="1256" w:type="dxa"/>
            <w:vMerge/>
            <w:vAlign w:val="center"/>
          </w:tcPr>
          <w:p w14:paraId="325EE5BA" w14:textId="77777777" w:rsidR="00595AB8" w:rsidRDefault="00595AB8" w:rsidP="00595AB8">
            <w:pPr>
              <w:pStyle w:val="B-0"/>
              <w:widowControl w:val="0"/>
              <w:jc w:val="center"/>
              <w:rPr>
                <w:highlight w:val="lightGray"/>
              </w:rPr>
            </w:pPr>
          </w:p>
        </w:tc>
        <w:tc>
          <w:tcPr>
            <w:tcW w:w="1275" w:type="dxa"/>
            <w:vMerge/>
            <w:vAlign w:val="center"/>
          </w:tcPr>
          <w:p w14:paraId="7D9FEE3A" w14:textId="77777777" w:rsidR="00595AB8" w:rsidRDefault="00595AB8" w:rsidP="00595AB8">
            <w:pPr>
              <w:pStyle w:val="B-0"/>
              <w:widowControl w:val="0"/>
              <w:jc w:val="center"/>
            </w:pPr>
          </w:p>
        </w:tc>
        <w:tc>
          <w:tcPr>
            <w:tcW w:w="1418" w:type="dxa"/>
            <w:vMerge/>
            <w:vAlign w:val="center"/>
          </w:tcPr>
          <w:p w14:paraId="7B832938" w14:textId="77777777" w:rsidR="00595AB8" w:rsidRDefault="00595AB8" w:rsidP="00595AB8">
            <w:pPr>
              <w:pStyle w:val="B-0"/>
              <w:widowControl w:val="0"/>
              <w:jc w:val="center"/>
            </w:pPr>
          </w:p>
        </w:tc>
        <w:tc>
          <w:tcPr>
            <w:tcW w:w="2426" w:type="dxa"/>
          </w:tcPr>
          <w:p w14:paraId="71D136D0" w14:textId="77777777" w:rsidR="00595AB8" w:rsidRPr="005B1980" w:rsidRDefault="00595AB8" w:rsidP="00595AB8">
            <w:pPr>
              <w:pStyle w:val="B-0"/>
              <w:widowControl w:val="0"/>
              <w:jc w:val="center"/>
            </w:pPr>
            <w:r w:rsidRPr="005B1980">
              <w:rPr>
                <w:rFonts w:hint="eastAsia"/>
              </w:rPr>
              <w:t>安全事件发生次数</w:t>
            </w:r>
          </w:p>
        </w:tc>
        <w:tc>
          <w:tcPr>
            <w:tcW w:w="1984" w:type="dxa"/>
            <w:vAlign w:val="center"/>
          </w:tcPr>
          <w:p w14:paraId="0230B1F1" w14:textId="77777777" w:rsidR="00595AB8" w:rsidRPr="005B1980" w:rsidRDefault="00595AB8" w:rsidP="00595AB8">
            <w:pPr>
              <w:pStyle w:val="B-0"/>
              <w:widowControl w:val="0"/>
              <w:jc w:val="center"/>
            </w:pPr>
            <w:r w:rsidRPr="005B1980">
              <w:rPr>
                <w:rFonts w:hint="eastAsia"/>
              </w:rPr>
              <w:t>0</w:t>
            </w:r>
            <w:r w:rsidRPr="005B1980">
              <w:rPr>
                <w:rFonts w:hint="eastAsia"/>
              </w:rPr>
              <w:t>次</w:t>
            </w:r>
          </w:p>
        </w:tc>
      </w:tr>
      <w:tr w:rsidR="00595AB8" w14:paraId="0C9E5B89" w14:textId="77777777" w:rsidTr="00595AB8">
        <w:trPr>
          <w:trHeight w:val="288"/>
          <w:jc w:val="center"/>
        </w:trPr>
        <w:tc>
          <w:tcPr>
            <w:tcW w:w="868" w:type="dxa"/>
            <w:vAlign w:val="center"/>
          </w:tcPr>
          <w:p w14:paraId="42C5B87D" w14:textId="77777777" w:rsidR="00595AB8" w:rsidRDefault="00595AB8" w:rsidP="00595AB8">
            <w:pPr>
              <w:pStyle w:val="B-0"/>
              <w:widowControl w:val="0"/>
              <w:jc w:val="center"/>
              <w:rPr>
                <w:rFonts w:eastAsia="等线" w:cs="Times New Roman"/>
              </w:rPr>
            </w:pPr>
            <w:r>
              <w:rPr>
                <w:rFonts w:eastAsia="等线" w:cs="Times New Roman" w:hint="eastAsia"/>
              </w:rPr>
              <w:t>11</w:t>
            </w:r>
          </w:p>
        </w:tc>
        <w:tc>
          <w:tcPr>
            <w:tcW w:w="1256" w:type="dxa"/>
            <w:vMerge/>
            <w:vAlign w:val="center"/>
          </w:tcPr>
          <w:p w14:paraId="36437A36" w14:textId="77777777" w:rsidR="00595AB8" w:rsidRDefault="00595AB8" w:rsidP="00595AB8">
            <w:pPr>
              <w:pStyle w:val="B-0"/>
              <w:widowControl w:val="0"/>
              <w:jc w:val="center"/>
              <w:rPr>
                <w:highlight w:val="lightGray"/>
              </w:rPr>
            </w:pPr>
          </w:p>
        </w:tc>
        <w:tc>
          <w:tcPr>
            <w:tcW w:w="1275" w:type="dxa"/>
            <w:vMerge/>
            <w:vAlign w:val="center"/>
          </w:tcPr>
          <w:p w14:paraId="55B44B8C" w14:textId="77777777" w:rsidR="00595AB8" w:rsidRDefault="00595AB8" w:rsidP="00595AB8">
            <w:pPr>
              <w:pStyle w:val="B-0"/>
              <w:widowControl w:val="0"/>
              <w:jc w:val="center"/>
            </w:pPr>
          </w:p>
        </w:tc>
        <w:tc>
          <w:tcPr>
            <w:tcW w:w="1418" w:type="dxa"/>
            <w:vAlign w:val="center"/>
          </w:tcPr>
          <w:p w14:paraId="00C32336" w14:textId="77777777" w:rsidR="00595AB8" w:rsidRDefault="00595AB8" w:rsidP="00595AB8">
            <w:pPr>
              <w:pStyle w:val="B-0"/>
              <w:widowControl w:val="0"/>
              <w:jc w:val="center"/>
            </w:pPr>
            <w:r>
              <w:rPr>
                <w:rFonts w:hint="eastAsia"/>
              </w:rPr>
              <w:t>产出时效</w:t>
            </w:r>
          </w:p>
        </w:tc>
        <w:tc>
          <w:tcPr>
            <w:tcW w:w="2426" w:type="dxa"/>
          </w:tcPr>
          <w:p w14:paraId="592A90ED" w14:textId="77777777" w:rsidR="00595AB8" w:rsidRPr="005B1980" w:rsidRDefault="00595AB8" w:rsidP="00595AB8">
            <w:pPr>
              <w:pStyle w:val="B-0"/>
              <w:widowControl w:val="0"/>
              <w:jc w:val="center"/>
            </w:pPr>
            <w:r w:rsidRPr="005B1980">
              <w:rPr>
                <w:rFonts w:hint="eastAsia"/>
              </w:rPr>
              <w:t>项目建设周期</w:t>
            </w:r>
          </w:p>
        </w:tc>
        <w:tc>
          <w:tcPr>
            <w:tcW w:w="1984" w:type="dxa"/>
            <w:vAlign w:val="center"/>
          </w:tcPr>
          <w:p w14:paraId="5106CAC9" w14:textId="77777777" w:rsidR="00595AB8" w:rsidRPr="005B1980" w:rsidRDefault="00595AB8" w:rsidP="00595AB8">
            <w:pPr>
              <w:pStyle w:val="B-0"/>
              <w:widowControl w:val="0"/>
              <w:jc w:val="center"/>
            </w:pPr>
            <w:r w:rsidRPr="005B1980">
              <w:rPr>
                <w:rFonts w:hint="eastAsia"/>
              </w:rPr>
              <w:t>≤</w:t>
            </w:r>
            <w:r w:rsidRPr="005B1980">
              <w:rPr>
                <w:rFonts w:hint="eastAsia"/>
              </w:rPr>
              <w:t>12</w:t>
            </w:r>
            <w:r w:rsidRPr="005B1980">
              <w:rPr>
                <w:rFonts w:hint="eastAsia"/>
              </w:rPr>
              <w:t>个月</w:t>
            </w:r>
          </w:p>
        </w:tc>
      </w:tr>
      <w:tr w:rsidR="00595AB8" w14:paraId="0E8499EA" w14:textId="77777777" w:rsidTr="00595AB8">
        <w:trPr>
          <w:trHeight w:val="288"/>
          <w:jc w:val="center"/>
        </w:trPr>
        <w:tc>
          <w:tcPr>
            <w:tcW w:w="868" w:type="dxa"/>
            <w:vAlign w:val="center"/>
          </w:tcPr>
          <w:p w14:paraId="322A5A6E" w14:textId="77777777" w:rsidR="00595AB8" w:rsidRDefault="00595AB8" w:rsidP="00595AB8">
            <w:pPr>
              <w:pStyle w:val="B-0"/>
              <w:widowControl w:val="0"/>
              <w:jc w:val="center"/>
              <w:rPr>
                <w:rFonts w:eastAsia="等线" w:cs="Times New Roman"/>
              </w:rPr>
            </w:pPr>
            <w:r>
              <w:rPr>
                <w:rFonts w:eastAsia="等线" w:cs="Times New Roman" w:hint="eastAsia"/>
              </w:rPr>
              <w:t>12</w:t>
            </w:r>
          </w:p>
        </w:tc>
        <w:tc>
          <w:tcPr>
            <w:tcW w:w="1256" w:type="dxa"/>
            <w:vMerge/>
            <w:vAlign w:val="center"/>
          </w:tcPr>
          <w:p w14:paraId="1DDC08A0" w14:textId="77777777" w:rsidR="00595AB8" w:rsidRDefault="00595AB8" w:rsidP="00595AB8">
            <w:pPr>
              <w:pStyle w:val="B-0"/>
              <w:widowControl w:val="0"/>
              <w:jc w:val="center"/>
              <w:rPr>
                <w:highlight w:val="lightGray"/>
              </w:rPr>
            </w:pPr>
          </w:p>
        </w:tc>
        <w:tc>
          <w:tcPr>
            <w:tcW w:w="1275" w:type="dxa"/>
            <w:vMerge/>
            <w:vAlign w:val="center"/>
          </w:tcPr>
          <w:p w14:paraId="1D43B3B9" w14:textId="77777777" w:rsidR="00595AB8" w:rsidRDefault="00595AB8" w:rsidP="00595AB8">
            <w:pPr>
              <w:pStyle w:val="B-0"/>
              <w:widowControl w:val="0"/>
              <w:jc w:val="center"/>
            </w:pPr>
          </w:p>
        </w:tc>
        <w:tc>
          <w:tcPr>
            <w:tcW w:w="1418" w:type="dxa"/>
            <w:vAlign w:val="center"/>
          </w:tcPr>
          <w:p w14:paraId="495292A1" w14:textId="77777777" w:rsidR="00595AB8" w:rsidRDefault="00595AB8" w:rsidP="00595AB8">
            <w:pPr>
              <w:pStyle w:val="B-0"/>
              <w:widowControl w:val="0"/>
              <w:jc w:val="center"/>
            </w:pPr>
            <w:r>
              <w:rPr>
                <w:rFonts w:hint="eastAsia"/>
              </w:rPr>
              <w:t>产出成本</w:t>
            </w:r>
          </w:p>
        </w:tc>
        <w:tc>
          <w:tcPr>
            <w:tcW w:w="2426" w:type="dxa"/>
          </w:tcPr>
          <w:p w14:paraId="7FCFFCD5" w14:textId="77777777" w:rsidR="00595AB8" w:rsidRPr="005B1980" w:rsidRDefault="00595AB8" w:rsidP="00595AB8">
            <w:pPr>
              <w:pStyle w:val="B-0"/>
              <w:widowControl w:val="0"/>
              <w:jc w:val="center"/>
            </w:pPr>
            <w:r w:rsidRPr="005B1980">
              <w:rPr>
                <w:rFonts w:hint="eastAsia"/>
              </w:rPr>
              <w:t>标准化内容支出比例</w:t>
            </w:r>
          </w:p>
        </w:tc>
        <w:tc>
          <w:tcPr>
            <w:tcW w:w="1984" w:type="dxa"/>
            <w:vAlign w:val="center"/>
          </w:tcPr>
          <w:p w14:paraId="6923691E" w14:textId="4860145B" w:rsidR="00595AB8" w:rsidRPr="005B1980" w:rsidRDefault="00595AB8" w:rsidP="00595AB8">
            <w:pPr>
              <w:pStyle w:val="B-0"/>
              <w:widowControl w:val="0"/>
              <w:jc w:val="center"/>
            </w:pPr>
            <w:r w:rsidRPr="00595AB8">
              <w:rPr>
                <w:rFonts w:hint="eastAsia"/>
              </w:rPr>
              <w:t>≥</w:t>
            </w:r>
            <w:r w:rsidRPr="00595AB8">
              <w:rPr>
                <w:rFonts w:hint="eastAsia"/>
              </w:rPr>
              <w:t>35.3%</w:t>
            </w:r>
          </w:p>
        </w:tc>
      </w:tr>
      <w:tr w:rsidR="00595AB8" w14:paraId="21C6F1C3" w14:textId="77777777" w:rsidTr="006F1986">
        <w:trPr>
          <w:trHeight w:val="288"/>
          <w:jc w:val="center"/>
        </w:trPr>
        <w:tc>
          <w:tcPr>
            <w:tcW w:w="868" w:type="dxa"/>
            <w:vAlign w:val="center"/>
          </w:tcPr>
          <w:p w14:paraId="638C2365" w14:textId="51217F68" w:rsidR="00595AB8" w:rsidRDefault="004C6F48" w:rsidP="00595AB8">
            <w:pPr>
              <w:pStyle w:val="B-0"/>
              <w:widowControl w:val="0"/>
              <w:jc w:val="center"/>
              <w:rPr>
                <w:rFonts w:eastAsia="等线" w:cs="Times New Roman" w:hint="eastAsia"/>
              </w:rPr>
            </w:pPr>
            <w:r>
              <w:rPr>
                <w:rFonts w:eastAsia="等线" w:cs="Times New Roman" w:hint="eastAsia"/>
              </w:rPr>
              <w:t>13</w:t>
            </w:r>
          </w:p>
        </w:tc>
        <w:tc>
          <w:tcPr>
            <w:tcW w:w="1256" w:type="dxa"/>
            <w:vMerge/>
            <w:vAlign w:val="center"/>
          </w:tcPr>
          <w:p w14:paraId="1236C511" w14:textId="77777777" w:rsidR="00595AB8" w:rsidRDefault="00595AB8" w:rsidP="00595AB8">
            <w:pPr>
              <w:pStyle w:val="B-0"/>
              <w:widowControl w:val="0"/>
              <w:jc w:val="center"/>
              <w:rPr>
                <w:highlight w:val="lightGray"/>
              </w:rPr>
            </w:pPr>
          </w:p>
        </w:tc>
        <w:tc>
          <w:tcPr>
            <w:tcW w:w="1275" w:type="dxa"/>
            <w:vMerge w:val="restart"/>
            <w:vAlign w:val="center"/>
          </w:tcPr>
          <w:p w14:paraId="5A32DBD1" w14:textId="126B4CAA" w:rsidR="00595AB8" w:rsidRDefault="00595AB8" w:rsidP="00595AB8">
            <w:pPr>
              <w:pStyle w:val="B-0"/>
              <w:widowControl w:val="0"/>
              <w:jc w:val="center"/>
            </w:pPr>
            <w:r>
              <w:rPr>
                <w:rFonts w:hint="eastAsia"/>
              </w:rPr>
              <w:t>效益指标</w:t>
            </w:r>
          </w:p>
        </w:tc>
        <w:tc>
          <w:tcPr>
            <w:tcW w:w="1418" w:type="dxa"/>
            <w:vMerge w:val="restart"/>
            <w:vAlign w:val="center"/>
          </w:tcPr>
          <w:p w14:paraId="6C27B511" w14:textId="044D50DA" w:rsidR="00595AB8" w:rsidRDefault="00595AB8" w:rsidP="00595AB8">
            <w:pPr>
              <w:pStyle w:val="B-0"/>
              <w:widowControl w:val="0"/>
              <w:jc w:val="center"/>
              <w:rPr>
                <w:rFonts w:hint="eastAsia"/>
              </w:rPr>
            </w:pPr>
            <w:r>
              <w:rPr>
                <w:rFonts w:hint="eastAsia"/>
              </w:rPr>
              <w:t>大模型应用</w:t>
            </w:r>
          </w:p>
        </w:tc>
        <w:tc>
          <w:tcPr>
            <w:tcW w:w="2426" w:type="dxa"/>
            <w:vAlign w:val="center"/>
          </w:tcPr>
          <w:p w14:paraId="4A5A4CB4" w14:textId="7023C961" w:rsidR="00595AB8" w:rsidRPr="005B1980" w:rsidRDefault="00595AB8" w:rsidP="00595AB8">
            <w:pPr>
              <w:pStyle w:val="B-0"/>
              <w:widowControl w:val="0"/>
              <w:jc w:val="center"/>
              <w:rPr>
                <w:rFonts w:hint="eastAsia"/>
              </w:rPr>
            </w:pPr>
            <w:r w:rsidRPr="00595AB8">
              <w:rPr>
                <w:rFonts w:hint="eastAsia"/>
              </w:rPr>
              <w:t>形成语料库条目数</w:t>
            </w:r>
          </w:p>
        </w:tc>
        <w:tc>
          <w:tcPr>
            <w:tcW w:w="1984" w:type="dxa"/>
            <w:vAlign w:val="center"/>
          </w:tcPr>
          <w:p w14:paraId="053D753A" w14:textId="27F17EC8" w:rsidR="00595AB8" w:rsidRPr="00595AB8" w:rsidRDefault="00595AB8" w:rsidP="00595AB8">
            <w:pPr>
              <w:pStyle w:val="B-0"/>
              <w:widowControl w:val="0"/>
              <w:jc w:val="center"/>
              <w:rPr>
                <w:rFonts w:hint="eastAsia"/>
              </w:rPr>
            </w:pPr>
            <w:r w:rsidRPr="00595AB8">
              <w:rPr>
                <w:rFonts w:hint="eastAsia"/>
              </w:rPr>
              <w:t>≥</w:t>
            </w:r>
            <w:r w:rsidRPr="00595AB8">
              <w:rPr>
                <w:rFonts w:hint="eastAsia"/>
              </w:rPr>
              <w:t>1000</w:t>
            </w:r>
            <w:r w:rsidRPr="00595AB8">
              <w:rPr>
                <w:rFonts w:hint="eastAsia"/>
              </w:rPr>
              <w:t>条</w:t>
            </w:r>
          </w:p>
        </w:tc>
      </w:tr>
      <w:tr w:rsidR="00595AB8" w14:paraId="02FFE24F" w14:textId="77777777" w:rsidTr="006F1986">
        <w:trPr>
          <w:trHeight w:val="288"/>
          <w:jc w:val="center"/>
        </w:trPr>
        <w:tc>
          <w:tcPr>
            <w:tcW w:w="868" w:type="dxa"/>
            <w:vAlign w:val="center"/>
          </w:tcPr>
          <w:p w14:paraId="029DE273" w14:textId="5D729EE1" w:rsidR="00595AB8" w:rsidRDefault="004C6F48" w:rsidP="00595AB8">
            <w:pPr>
              <w:pStyle w:val="B-0"/>
              <w:widowControl w:val="0"/>
              <w:jc w:val="center"/>
              <w:rPr>
                <w:rFonts w:eastAsia="等线" w:cs="Times New Roman" w:hint="eastAsia"/>
              </w:rPr>
            </w:pPr>
            <w:r>
              <w:rPr>
                <w:rFonts w:eastAsia="等线" w:cs="Times New Roman" w:hint="eastAsia"/>
              </w:rPr>
              <w:t>14</w:t>
            </w:r>
          </w:p>
        </w:tc>
        <w:tc>
          <w:tcPr>
            <w:tcW w:w="1256" w:type="dxa"/>
            <w:vMerge/>
            <w:vAlign w:val="center"/>
          </w:tcPr>
          <w:p w14:paraId="7E04FD56" w14:textId="77777777" w:rsidR="00595AB8" w:rsidRDefault="00595AB8" w:rsidP="00595AB8">
            <w:pPr>
              <w:pStyle w:val="B-0"/>
              <w:widowControl w:val="0"/>
              <w:jc w:val="center"/>
              <w:rPr>
                <w:highlight w:val="lightGray"/>
              </w:rPr>
            </w:pPr>
          </w:p>
        </w:tc>
        <w:tc>
          <w:tcPr>
            <w:tcW w:w="1275" w:type="dxa"/>
            <w:vMerge/>
            <w:vAlign w:val="center"/>
          </w:tcPr>
          <w:p w14:paraId="2077C8DA" w14:textId="77777777" w:rsidR="00595AB8" w:rsidRDefault="00595AB8" w:rsidP="00595AB8">
            <w:pPr>
              <w:pStyle w:val="B-0"/>
              <w:widowControl w:val="0"/>
              <w:jc w:val="center"/>
            </w:pPr>
          </w:p>
        </w:tc>
        <w:tc>
          <w:tcPr>
            <w:tcW w:w="1418" w:type="dxa"/>
            <w:vMerge/>
            <w:vAlign w:val="center"/>
          </w:tcPr>
          <w:p w14:paraId="2E61204C" w14:textId="77777777" w:rsidR="00595AB8" w:rsidRDefault="00595AB8" w:rsidP="00595AB8">
            <w:pPr>
              <w:pStyle w:val="B-0"/>
              <w:widowControl w:val="0"/>
              <w:jc w:val="center"/>
              <w:rPr>
                <w:rFonts w:hint="eastAsia"/>
              </w:rPr>
            </w:pPr>
          </w:p>
        </w:tc>
        <w:tc>
          <w:tcPr>
            <w:tcW w:w="2426" w:type="dxa"/>
            <w:vAlign w:val="center"/>
          </w:tcPr>
          <w:p w14:paraId="5F20D9ED" w14:textId="769991E6" w:rsidR="00595AB8" w:rsidRPr="005B1980" w:rsidRDefault="00595AB8" w:rsidP="00595AB8">
            <w:pPr>
              <w:pStyle w:val="B-0"/>
              <w:widowControl w:val="0"/>
              <w:jc w:val="center"/>
              <w:rPr>
                <w:rFonts w:hint="eastAsia"/>
              </w:rPr>
            </w:pPr>
            <w:r w:rsidRPr="00595AB8">
              <w:rPr>
                <w:rFonts w:hint="eastAsia"/>
              </w:rPr>
              <w:t>数据目录覆盖率</w:t>
            </w:r>
          </w:p>
        </w:tc>
        <w:tc>
          <w:tcPr>
            <w:tcW w:w="1984" w:type="dxa"/>
            <w:vAlign w:val="center"/>
          </w:tcPr>
          <w:p w14:paraId="0A553C88" w14:textId="7C7F1D30" w:rsidR="00595AB8" w:rsidRPr="00595AB8" w:rsidRDefault="00595AB8" w:rsidP="00595AB8">
            <w:pPr>
              <w:pStyle w:val="B-0"/>
              <w:widowControl w:val="0"/>
              <w:jc w:val="center"/>
              <w:rPr>
                <w:rFonts w:hint="eastAsia"/>
              </w:rPr>
            </w:pPr>
            <w:r w:rsidRPr="00595AB8">
              <w:rPr>
                <w:rFonts w:hint="eastAsia"/>
              </w:rPr>
              <w:t>≥</w:t>
            </w:r>
            <w:r w:rsidRPr="00595AB8">
              <w:rPr>
                <w:rFonts w:hint="eastAsia"/>
              </w:rPr>
              <w:t>90%</w:t>
            </w:r>
          </w:p>
        </w:tc>
      </w:tr>
      <w:tr w:rsidR="00595AB8" w14:paraId="3BC5DE12" w14:textId="77777777" w:rsidTr="006F1986">
        <w:trPr>
          <w:trHeight w:val="288"/>
          <w:jc w:val="center"/>
        </w:trPr>
        <w:tc>
          <w:tcPr>
            <w:tcW w:w="868" w:type="dxa"/>
            <w:vAlign w:val="center"/>
          </w:tcPr>
          <w:p w14:paraId="22D6290B" w14:textId="45966AA9" w:rsidR="00595AB8" w:rsidRDefault="004C6F48" w:rsidP="00595AB8">
            <w:pPr>
              <w:pStyle w:val="B-0"/>
              <w:widowControl w:val="0"/>
              <w:jc w:val="center"/>
              <w:rPr>
                <w:rFonts w:eastAsia="等线" w:cs="Times New Roman" w:hint="eastAsia"/>
              </w:rPr>
            </w:pPr>
            <w:r>
              <w:rPr>
                <w:rFonts w:eastAsia="等线" w:cs="Times New Roman" w:hint="eastAsia"/>
              </w:rPr>
              <w:t>15</w:t>
            </w:r>
          </w:p>
        </w:tc>
        <w:tc>
          <w:tcPr>
            <w:tcW w:w="1256" w:type="dxa"/>
            <w:vMerge/>
            <w:vAlign w:val="center"/>
          </w:tcPr>
          <w:p w14:paraId="0CF144D8" w14:textId="77777777" w:rsidR="00595AB8" w:rsidRDefault="00595AB8" w:rsidP="00595AB8">
            <w:pPr>
              <w:pStyle w:val="B-0"/>
              <w:widowControl w:val="0"/>
              <w:jc w:val="center"/>
              <w:rPr>
                <w:highlight w:val="lightGray"/>
              </w:rPr>
            </w:pPr>
          </w:p>
        </w:tc>
        <w:tc>
          <w:tcPr>
            <w:tcW w:w="1275" w:type="dxa"/>
            <w:vMerge/>
            <w:vAlign w:val="center"/>
          </w:tcPr>
          <w:p w14:paraId="1EEACEA3" w14:textId="77777777" w:rsidR="00595AB8" w:rsidRDefault="00595AB8" w:rsidP="00595AB8">
            <w:pPr>
              <w:pStyle w:val="B-0"/>
              <w:widowControl w:val="0"/>
              <w:jc w:val="center"/>
            </w:pPr>
          </w:p>
        </w:tc>
        <w:tc>
          <w:tcPr>
            <w:tcW w:w="1418" w:type="dxa"/>
            <w:vMerge/>
            <w:vAlign w:val="center"/>
          </w:tcPr>
          <w:p w14:paraId="31061796" w14:textId="77777777" w:rsidR="00595AB8" w:rsidRDefault="00595AB8" w:rsidP="00595AB8">
            <w:pPr>
              <w:pStyle w:val="B-0"/>
              <w:widowControl w:val="0"/>
              <w:jc w:val="center"/>
              <w:rPr>
                <w:rFonts w:hint="eastAsia"/>
              </w:rPr>
            </w:pPr>
          </w:p>
        </w:tc>
        <w:tc>
          <w:tcPr>
            <w:tcW w:w="2426" w:type="dxa"/>
            <w:vAlign w:val="center"/>
          </w:tcPr>
          <w:p w14:paraId="51C39D33" w14:textId="338FA55C" w:rsidR="00595AB8" w:rsidRPr="005B1980" w:rsidRDefault="00595AB8" w:rsidP="00595AB8">
            <w:pPr>
              <w:pStyle w:val="B-0"/>
              <w:widowControl w:val="0"/>
              <w:jc w:val="center"/>
              <w:rPr>
                <w:rFonts w:hint="eastAsia"/>
              </w:rPr>
            </w:pPr>
            <w:r w:rsidRPr="00595AB8">
              <w:rPr>
                <w:rFonts w:hint="eastAsia"/>
              </w:rPr>
              <w:t>数据编目更新及时率</w:t>
            </w:r>
          </w:p>
        </w:tc>
        <w:tc>
          <w:tcPr>
            <w:tcW w:w="1984" w:type="dxa"/>
            <w:vAlign w:val="center"/>
          </w:tcPr>
          <w:p w14:paraId="587280D9" w14:textId="28C79C0E" w:rsidR="00595AB8" w:rsidRPr="00595AB8" w:rsidRDefault="00595AB8" w:rsidP="00595AB8">
            <w:pPr>
              <w:pStyle w:val="B-0"/>
              <w:widowControl w:val="0"/>
              <w:jc w:val="center"/>
              <w:rPr>
                <w:rFonts w:hint="eastAsia"/>
              </w:rPr>
            </w:pPr>
            <w:r w:rsidRPr="00595AB8">
              <w:rPr>
                <w:rFonts w:hint="eastAsia"/>
              </w:rPr>
              <w:t>≥</w:t>
            </w:r>
            <w:r w:rsidRPr="00595AB8">
              <w:rPr>
                <w:rFonts w:hint="eastAsia"/>
              </w:rPr>
              <w:t>60%</w:t>
            </w:r>
          </w:p>
        </w:tc>
      </w:tr>
      <w:tr w:rsidR="00595AB8" w14:paraId="4A450F51" w14:textId="77777777" w:rsidTr="006F1986">
        <w:trPr>
          <w:trHeight w:val="288"/>
          <w:jc w:val="center"/>
        </w:trPr>
        <w:tc>
          <w:tcPr>
            <w:tcW w:w="868" w:type="dxa"/>
            <w:vAlign w:val="center"/>
          </w:tcPr>
          <w:p w14:paraId="183D6836" w14:textId="6750EA3A" w:rsidR="00595AB8" w:rsidRDefault="004C6F48" w:rsidP="00595AB8">
            <w:pPr>
              <w:pStyle w:val="B-0"/>
              <w:widowControl w:val="0"/>
              <w:jc w:val="center"/>
              <w:rPr>
                <w:rFonts w:eastAsia="等线" w:cs="Times New Roman" w:hint="eastAsia"/>
              </w:rPr>
            </w:pPr>
            <w:r>
              <w:rPr>
                <w:rFonts w:eastAsia="等线" w:cs="Times New Roman" w:hint="eastAsia"/>
              </w:rPr>
              <w:t>16</w:t>
            </w:r>
          </w:p>
        </w:tc>
        <w:tc>
          <w:tcPr>
            <w:tcW w:w="1256" w:type="dxa"/>
            <w:vMerge/>
            <w:vAlign w:val="center"/>
          </w:tcPr>
          <w:p w14:paraId="06D38F0D" w14:textId="77777777" w:rsidR="00595AB8" w:rsidRDefault="00595AB8" w:rsidP="00595AB8">
            <w:pPr>
              <w:pStyle w:val="B-0"/>
              <w:widowControl w:val="0"/>
              <w:jc w:val="center"/>
              <w:rPr>
                <w:highlight w:val="lightGray"/>
              </w:rPr>
            </w:pPr>
          </w:p>
        </w:tc>
        <w:tc>
          <w:tcPr>
            <w:tcW w:w="1275" w:type="dxa"/>
            <w:vMerge/>
            <w:vAlign w:val="center"/>
          </w:tcPr>
          <w:p w14:paraId="7D23985F" w14:textId="77777777" w:rsidR="00595AB8" w:rsidRDefault="00595AB8" w:rsidP="00595AB8">
            <w:pPr>
              <w:pStyle w:val="B-0"/>
              <w:widowControl w:val="0"/>
              <w:jc w:val="center"/>
            </w:pPr>
          </w:p>
        </w:tc>
        <w:tc>
          <w:tcPr>
            <w:tcW w:w="1418" w:type="dxa"/>
            <w:vMerge/>
            <w:vAlign w:val="center"/>
          </w:tcPr>
          <w:p w14:paraId="59996C9F" w14:textId="77777777" w:rsidR="00595AB8" w:rsidRDefault="00595AB8" w:rsidP="00595AB8">
            <w:pPr>
              <w:pStyle w:val="B-0"/>
              <w:widowControl w:val="0"/>
              <w:jc w:val="center"/>
              <w:rPr>
                <w:rFonts w:hint="eastAsia"/>
              </w:rPr>
            </w:pPr>
          </w:p>
        </w:tc>
        <w:tc>
          <w:tcPr>
            <w:tcW w:w="2426" w:type="dxa"/>
            <w:vAlign w:val="center"/>
          </w:tcPr>
          <w:p w14:paraId="6DE8F031" w14:textId="0CBA9291" w:rsidR="00595AB8" w:rsidRPr="005B1980" w:rsidRDefault="00595AB8" w:rsidP="00595AB8">
            <w:pPr>
              <w:pStyle w:val="B-0"/>
              <w:widowControl w:val="0"/>
              <w:jc w:val="center"/>
              <w:rPr>
                <w:rFonts w:hint="eastAsia"/>
              </w:rPr>
            </w:pPr>
            <w:r w:rsidRPr="00595AB8">
              <w:rPr>
                <w:rFonts w:hint="eastAsia"/>
              </w:rPr>
              <w:t>语料加工数据准确率</w:t>
            </w:r>
          </w:p>
        </w:tc>
        <w:tc>
          <w:tcPr>
            <w:tcW w:w="1984" w:type="dxa"/>
            <w:vAlign w:val="center"/>
          </w:tcPr>
          <w:p w14:paraId="1C537F3D" w14:textId="6C95711B" w:rsidR="00595AB8" w:rsidRPr="00595AB8" w:rsidRDefault="00595AB8" w:rsidP="00595AB8">
            <w:pPr>
              <w:pStyle w:val="B-0"/>
              <w:widowControl w:val="0"/>
              <w:jc w:val="center"/>
              <w:rPr>
                <w:rFonts w:hint="eastAsia"/>
              </w:rPr>
            </w:pPr>
            <w:r w:rsidRPr="00595AB8">
              <w:rPr>
                <w:rFonts w:hint="eastAsia"/>
              </w:rPr>
              <w:t>≥</w:t>
            </w:r>
            <w:r w:rsidRPr="00595AB8">
              <w:rPr>
                <w:rFonts w:hint="eastAsia"/>
              </w:rPr>
              <w:t>80%</w:t>
            </w:r>
          </w:p>
        </w:tc>
      </w:tr>
      <w:tr w:rsidR="00595AB8" w14:paraId="437CD860" w14:textId="77777777" w:rsidTr="00595AB8">
        <w:trPr>
          <w:trHeight w:val="288"/>
          <w:jc w:val="center"/>
        </w:trPr>
        <w:tc>
          <w:tcPr>
            <w:tcW w:w="868" w:type="dxa"/>
            <w:vAlign w:val="center"/>
          </w:tcPr>
          <w:p w14:paraId="5F1E7B0F" w14:textId="1846BB9C" w:rsidR="00595AB8" w:rsidRDefault="004C6F48" w:rsidP="00595AB8">
            <w:pPr>
              <w:pStyle w:val="B-0"/>
              <w:widowControl w:val="0"/>
              <w:jc w:val="center"/>
              <w:rPr>
                <w:rFonts w:eastAsia="等线" w:cs="Times New Roman" w:hint="eastAsia"/>
              </w:rPr>
            </w:pPr>
            <w:r>
              <w:rPr>
                <w:rFonts w:eastAsia="等线" w:cs="Times New Roman" w:hint="eastAsia"/>
              </w:rPr>
              <w:t>17</w:t>
            </w:r>
          </w:p>
        </w:tc>
        <w:tc>
          <w:tcPr>
            <w:tcW w:w="1256" w:type="dxa"/>
            <w:vMerge/>
            <w:vAlign w:val="center"/>
          </w:tcPr>
          <w:p w14:paraId="2F63E86F" w14:textId="77777777" w:rsidR="00595AB8" w:rsidRDefault="00595AB8" w:rsidP="00595AB8">
            <w:pPr>
              <w:pStyle w:val="B-0"/>
              <w:widowControl w:val="0"/>
              <w:jc w:val="center"/>
              <w:rPr>
                <w:highlight w:val="lightGray"/>
              </w:rPr>
            </w:pPr>
          </w:p>
        </w:tc>
        <w:tc>
          <w:tcPr>
            <w:tcW w:w="1275" w:type="dxa"/>
            <w:vMerge/>
            <w:vAlign w:val="center"/>
          </w:tcPr>
          <w:p w14:paraId="26D8B913" w14:textId="77777777" w:rsidR="00595AB8" w:rsidRDefault="00595AB8" w:rsidP="00595AB8">
            <w:pPr>
              <w:pStyle w:val="B-0"/>
              <w:widowControl w:val="0"/>
              <w:jc w:val="center"/>
            </w:pPr>
          </w:p>
        </w:tc>
        <w:tc>
          <w:tcPr>
            <w:tcW w:w="1418" w:type="dxa"/>
            <w:vMerge w:val="restart"/>
            <w:vAlign w:val="center"/>
          </w:tcPr>
          <w:p w14:paraId="6340E411" w14:textId="65679238" w:rsidR="00595AB8" w:rsidRDefault="00595AB8" w:rsidP="00595AB8">
            <w:pPr>
              <w:pStyle w:val="B-0"/>
              <w:widowControl w:val="0"/>
              <w:jc w:val="center"/>
              <w:rPr>
                <w:rFonts w:hint="eastAsia"/>
              </w:rPr>
            </w:pPr>
            <w:r>
              <w:rPr>
                <w:rFonts w:hint="eastAsia"/>
              </w:rPr>
              <w:t>用户使用情况</w:t>
            </w:r>
          </w:p>
        </w:tc>
        <w:tc>
          <w:tcPr>
            <w:tcW w:w="2426" w:type="dxa"/>
          </w:tcPr>
          <w:p w14:paraId="4B7A5C08" w14:textId="1C9B9BBD" w:rsidR="00595AB8" w:rsidRPr="005B1980" w:rsidRDefault="00595AB8" w:rsidP="00595AB8">
            <w:pPr>
              <w:pStyle w:val="B-0"/>
              <w:widowControl w:val="0"/>
              <w:jc w:val="center"/>
              <w:rPr>
                <w:rFonts w:hint="eastAsia"/>
              </w:rPr>
            </w:pPr>
            <w:r w:rsidRPr="005B1980">
              <w:rPr>
                <w:rFonts w:hint="eastAsia"/>
              </w:rPr>
              <w:t>系统用户量</w:t>
            </w:r>
          </w:p>
        </w:tc>
        <w:tc>
          <w:tcPr>
            <w:tcW w:w="1984" w:type="dxa"/>
            <w:vAlign w:val="center"/>
          </w:tcPr>
          <w:p w14:paraId="3029826A" w14:textId="18B26EB0" w:rsidR="00595AB8" w:rsidRPr="00595AB8" w:rsidRDefault="00595AB8" w:rsidP="00595AB8">
            <w:pPr>
              <w:pStyle w:val="B-0"/>
              <w:widowControl w:val="0"/>
              <w:jc w:val="center"/>
              <w:rPr>
                <w:rFonts w:hint="eastAsia"/>
              </w:rPr>
            </w:pPr>
            <w:r w:rsidRPr="005B1980">
              <w:rPr>
                <w:rFonts w:hint="eastAsia"/>
              </w:rPr>
              <w:t>≥</w:t>
            </w:r>
            <w:r w:rsidRPr="005B1980">
              <w:rPr>
                <w:rFonts w:hint="eastAsia"/>
              </w:rPr>
              <w:t>4000</w:t>
            </w:r>
            <w:r w:rsidRPr="005B1980">
              <w:rPr>
                <w:rFonts w:hint="eastAsia"/>
              </w:rPr>
              <w:t>个</w:t>
            </w:r>
          </w:p>
        </w:tc>
      </w:tr>
      <w:tr w:rsidR="00595AB8" w14:paraId="0615BEDA" w14:textId="77777777" w:rsidTr="00595AB8">
        <w:trPr>
          <w:trHeight w:val="288"/>
          <w:jc w:val="center"/>
        </w:trPr>
        <w:tc>
          <w:tcPr>
            <w:tcW w:w="868" w:type="dxa"/>
            <w:vAlign w:val="center"/>
          </w:tcPr>
          <w:p w14:paraId="794DB5E6" w14:textId="1F8C912B" w:rsidR="00595AB8" w:rsidRDefault="004C6F48" w:rsidP="00595AB8">
            <w:pPr>
              <w:pStyle w:val="B-0"/>
              <w:widowControl w:val="0"/>
              <w:jc w:val="center"/>
              <w:rPr>
                <w:rFonts w:eastAsia="等线" w:cs="Times New Roman" w:hint="eastAsia"/>
              </w:rPr>
            </w:pPr>
            <w:r>
              <w:rPr>
                <w:rFonts w:eastAsia="等线" w:cs="Times New Roman" w:hint="eastAsia"/>
              </w:rPr>
              <w:t>18</w:t>
            </w:r>
          </w:p>
        </w:tc>
        <w:tc>
          <w:tcPr>
            <w:tcW w:w="1256" w:type="dxa"/>
            <w:vMerge/>
            <w:vAlign w:val="center"/>
          </w:tcPr>
          <w:p w14:paraId="3548293F" w14:textId="77777777" w:rsidR="00595AB8" w:rsidRDefault="00595AB8" w:rsidP="00595AB8">
            <w:pPr>
              <w:pStyle w:val="B-0"/>
              <w:widowControl w:val="0"/>
              <w:jc w:val="center"/>
              <w:rPr>
                <w:highlight w:val="lightGray"/>
              </w:rPr>
            </w:pPr>
          </w:p>
        </w:tc>
        <w:tc>
          <w:tcPr>
            <w:tcW w:w="1275" w:type="dxa"/>
            <w:vMerge/>
            <w:vAlign w:val="center"/>
          </w:tcPr>
          <w:p w14:paraId="2C6336EC" w14:textId="77777777" w:rsidR="00595AB8" w:rsidRDefault="00595AB8" w:rsidP="00595AB8">
            <w:pPr>
              <w:pStyle w:val="B-0"/>
              <w:widowControl w:val="0"/>
              <w:jc w:val="center"/>
            </w:pPr>
          </w:p>
        </w:tc>
        <w:tc>
          <w:tcPr>
            <w:tcW w:w="1418" w:type="dxa"/>
            <w:vMerge/>
            <w:vAlign w:val="center"/>
          </w:tcPr>
          <w:p w14:paraId="753EB7D3" w14:textId="77777777" w:rsidR="00595AB8" w:rsidRDefault="00595AB8" w:rsidP="00595AB8">
            <w:pPr>
              <w:pStyle w:val="B-0"/>
              <w:widowControl w:val="0"/>
              <w:jc w:val="center"/>
              <w:rPr>
                <w:rFonts w:hint="eastAsia"/>
              </w:rPr>
            </w:pPr>
          </w:p>
        </w:tc>
        <w:tc>
          <w:tcPr>
            <w:tcW w:w="2426" w:type="dxa"/>
          </w:tcPr>
          <w:p w14:paraId="021F0D6C" w14:textId="104D254A" w:rsidR="00595AB8" w:rsidRPr="005B1980" w:rsidRDefault="00595AB8" w:rsidP="00595AB8">
            <w:pPr>
              <w:pStyle w:val="B-0"/>
              <w:widowControl w:val="0"/>
              <w:jc w:val="center"/>
              <w:rPr>
                <w:rFonts w:hint="eastAsia"/>
              </w:rPr>
            </w:pPr>
            <w:r w:rsidRPr="005B1980">
              <w:rPr>
                <w:rFonts w:hint="eastAsia"/>
              </w:rPr>
              <w:t>月活跃用户量</w:t>
            </w:r>
          </w:p>
        </w:tc>
        <w:tc>
          <w:tcPr>
            <w:tcW w:w="1984" w:type="dxa"/>
            <w:vAlign w:val="center"/>
          </w:tcPr>
          <w:p w14:paraId="7C528DC5" w14:textId="7A9C4911" w:rsidR="00595AB8" w:rsidRPr="00595AB8" w:rsidRDefault="00595AB8" w:rsidP="00595AB8">
            <w:pPr>
              <w:pStyle w:val="B-0"/>
              <w:widowControl w:val="0"/>
              <w:jc w:val="center"/>
              <w:rPr>
                <w:rFonts w:hint="eastAsia"/>
              </w:rPr>
            </w:pPr>
            <w:r w:rsidRPr="005B1980">
              <w:rPr>
                <w:rFonts w:hint="eastAsia"/>
              </w:rPr>
              <w:t>≥</w:t>
            </w:r>
            <w:r w:rsidRPr="005B1980">
              <w:rPr>
                <w:rFonts w:hint="eastAsia"/>
              </w:rPr>
              <w:t>2400</w:t>
            </w:r>
            <w:r w:rsidRPr="005B1980">
              <w:rPr>
                <w:rFonts w:hint="eastAsia"/>
              </w:rPr>
              <w:t>人次</w:t>
            </w:r>
            <w:r w:rsidRPr="005B1980">
              <w:rPr>
                <w:rFonts w:hint="eastAsia"/>
              </w:rPr>
              <w:t>/</w:t>
            </w:r>
            <w:r w:rsidRPr="005B1980">
              <w:rPr>
                <w:rFonts w:hint="eastAsia"/>
              </w:rPr>
              <w:t>月</w:t>
            </w:r>
          </w:p>
        </w:tc>
      </w:tr>
      <w:tr w:rsidR="00595AB8" w14:paraId="1290EB0B" w14:textId="77777777" w:rsidTr="00E952BB">
        <w:trPr>
          <w:trHeight w:val="288"/>
          <w:jc w:val="center"/>
        </w:trPr>
        <w:tc>
          <w:tcPr>
            <w:tcW w:w="868" w:type="dxa"/>
            <w:vAlign w:val="center"/>
          </w:tcPr>
          <w:p w14:paraId="2EF3D62D" w14:textId="056949B0" w:rsidR="00595AB8" w:rsidRDefault="004C6F48" w:rsidP="00595AB8">
            <w:pPr>
              <w:pStyle w:val="B-0"/>
              <w:widowControl w:val="0"/>
              <w:jc w:val="center"/>
              <w:rPr>
                <w:rFonts w:eastAsia="等线" w:cs="Times New Roman" w:hint="eastAsia"/>
              </w:rPr>
            </w:pPr>
            <w:r>
              <w:rPr>
                <w:rFonts w:eastAsia="等线" w:cs="Times New Roman" w:hint="eastAsia"/>
              </w:rPr>
              <w:t>19</w:t>
            </w:r>
          </w:p>
        </w:tc>
        <w:tc>
          <w:tcPr>
            <w:tcW w:w="1256" w:type="dxa"/>
            <w:vMerge/>
            <w:vAlign w:val="center"/>
          </w:tcPr>
          <w:p w14:paraId="5B6C574F" w14:textId="77777777" w:rsidR="00595AB8" w:rsidRDefault="00595AB8" w:rsidP="00595AB8">
            <w:pPr>
              <w:pStyle w:val="B-0"/>
              <w:widowControl w:val="0"/>
              <w:jc w:val="center"/>
              <w:rPr>
                <w:highlight w:val="lightGray"/>
              </w:rPr>
            </w:pPr>
          </w:p>
        </w:tc>
        <w:tc>
          <w:tcPr>
            <w:tcW w:w="1275" w:type="dxa"/>
            <w:vMerge/>
            <w:vAlign w:val="center"/>
          </w:tcPr>
          <w:p w14:paraId="665E5F2B" w14:textId="77777777" w:rsidR="00595AB8" w:rsidRDefault="00595AB8" w:rsidP="00595AB8">
            <w:pPr>
              <w:pStyle w:val="B-0"/>
              <w:widowControl w:val="0"/>
              <w:jc w:val="center"/>
            </w:pPr>
          </w:p>
        </w:tc>
        <w:tc>
          <w:tcPr>
            <w:tcW w:w="1418" w:type="dxa"/>
            <w:vMerge w:val="restart"/>
            <w:vAlign w:val="center"/>
          </w:tcPr>
          <w:p w14:paraId="4D75DCEC" w14:textId="5DDE6BA7" w:rsidR="00595AB8" w:rsidRDefault="00595AB8" w:rsidP="00595AB8">
            <w:pPr>
              <w:pStyle w:val="B-0"/>
              <w:widowControl w:val="0"/>
              <w:jc w:val="center"/>
              <w:rPr>
                <w:rFonts w:hint="eastAsia"/>
              </w:rPr>
            </w:pPr>
            <w:r>
              <w:rPr>
                <w:rFonts w:hint="eastAsia"/>
              </w:rPr>
              <w:t>数据采集与数据治理水平</w:t>
            </w:r>
          </w:p>
        </w:tc>
        <w:tc>
          <w:tcPr>
            <w:tcW w:w="2426" w:type="dxa"/>
            <w:vAlign w:val="center"/>
          </w:tcPr>
          <w:p w14:paraId="3DA91D94" w14:textId="1ECFE8A6" w:rsidR="00595AB8" w:rsidRPr="005B1980" w:rsidRDefault="00595AB8" w:rsidP="00595AB8">
            <w:pPr>
              <w:pStyle w:val="B-0"/>
              <w:widowControl w:val="0"/>
              <w:jc w:val="center"/>
              <w:rPr>
                <w:rFonts w:hint="eastAsia"/>
              </w:rPr>
            </w:pPr>
            <w:r w:rsidRPr="00595AB8">
              <w:rPr>
                <w:rFonts w:hint="eastAsia"/>
              </w:rPr>
              <w:t>数据源覆盖度</w:t>
            </w:r>
          </w:p>
        </w:tc>
        <w:tc>
          <w:tcPr>
            <w:tcW w:w="1984" w:type="dxa"/>
            <w:vAlign w:val="center"/>
          </w:tcPr>
          <w:p w14:paraId="1BE09A6C" w14:textId="1936DFA6" w:rsidR="00595AB8" w:rsidRPr="00595AB8" w:rsidRDefault="00595AB8" w:rsidP="00595AB8">
            <w:pPr>
              <w:pStyle w:val="B-0"/>
              <w:widowControl w:val="0"/>
              <w:jc w:val="center"/>
              <w:rPr>
                <w:rFonts w:hint="eastAsia"/>
              </w:rPr>
            </w:pPr>
            <w:r w:rsidRPr="00595AB8">
              <w:rPr>
                <w:rFonts w:hint="eastAsia"/>
              </w:rPr>
              <w:t>≥</w:t>
            </w:r>
            <w:r w:rsidRPr="00595AB8">
              <w:rPr>
                <w:rFonts w:hint="eastAsia"/>
              </w:rPr>
              <w:t>95%</w:t>
            </w:r>
          </w:p>
        </w:tc>
      </w:tr>
      <w:tr w:rsidR="00595AB8" w14:paraId="7BD091BB" w14:textId="77777777" w:rsidTr="00E952BB">
        <w:trPr>
          <w:trHeight w:val="288"/>
          <w:jc w:val="center"/>
        </w:trPr>
        <w:tc>
          <w:tcPr>
            <w:tcW w:w="868" w:type="dxa"/>
            <w:vAlign w:val="center"/>
          </w:tcPr>
          <w:p w14:paraId="4FD7F197" w14:textId="359BF899" w:rsidR="00595AB8" w:rsidRDefault="004C6F48" w:rsidP="00595AB8">
            <w:pPr>
              <w:pStyle w:val="B-0"/>
              <w:widowControl w:val="0"/>
              <w:jc w:val="center"/>
              <w:rPr>
                <w:rFonts w:eastAsia="等线" w:cs="Times New Roman" w:hint="eastAsia"/>
              </w:rPr>
            </w:pPr>
            <w:r>
              <w:rPr>
                <w:rFonts w:eastAsia="等线" w:cs="Times New Roman" w:hint="eastAsia"/>
              </w:rPr>
              <w:t>20</w:t>
            </w:r>
          </w:p>
        </w:tc>
        <w:tc>
          <w:tcPr>
            <w:tcW w:w="1256" w:type="dxa"/>
            <w:vMerge/>
            <w:vAlign w:val="center"/>
          </w:tcPr>
          <w:p w14:paraId="2A5C2093" w14:textId="77777777" w:rsidR="00595AB8" w:rsidRDefault="00595AB8" w:rsidP="00595AB8">
            <w:pPr>
              <w:pStyle w:val="B-0"/>
              <w:widowControl w:val="0"/>
              <w:jc w:val="center"/>
              <w:rPr>
                <w:highlight w:val="lightGray"/>
              </w:rPr>
            </w:pPr>
          </w:p>
        </w:tc>
        <w:tc>
          <w:tcPr>
            <w:tcW w:w="1275" w:type="dxa"/>
            <w:vMerge/>
            <w:vAlign w:val="center"/>
          </w:tcPr>
          <w:p w14:paraId="2B5A5E67" w14:textId="77777777" w:rsidR="00595AB8" w:rsidRDefault="00595AB8" w:rsidP="00595AB8">
            <w:pPr>
              <w:pStyle w:val="B-0"/>
              <w:widowControl w:val="0"/>
              <w:jc w:val="center"/>
            </w:pPr>
          </w:p>
        </w:tc>
        <w:tc>
          <w:tcPr>
            <w:tcW w:w="1418" w:type="dxa"/>
            <w:vMerge/>
            <w:vAlign w:val="center"/>
          </w:tcPr>
          <w:p w14:paraId="44E45555" w14:textId="77777777" w:rsidR="00595AB8" w:rsidRDefault="00595AB8" w:rsidP="00595AB8">
            <w:pPr>
              <w:pStyle w:val="B-0"/>
              <w:widowControl w:val="0"/>
              <w:jc w:val="center"/>
              <w:rPr>
                <w:rFonts w:hint="eastAsia"/>
              </w:rPr>
            </w:pPr>
          </w:p>
        </w:tc>
        <w:tc>
          <w:tcPr>
            <w:tcW w:w="2426" w:type="dxa"/>
            <w:vAlign w:val="center"/>
          </w:tcPr>
          <w:p w14:paraId="06AA7566" w14:textId="291CE3B9" w:rsidR="00595AB8" w:rsidRPr="005B1980" w:rsidRDefault="00595AB8" w:rsidP="00595AB8">
            <w:pPr>
              <w:pStyle w:val="B-0"/>
              <w:widowControl w:val="0"/>
              <w:jc w:val="center"/>
              <w:rPr>
                <w:rFonts w:hint="eastAsia"/>
              </w:rPr>
            </w:pPr>
            <w:r w:rsidRPr="00595AB8">
              <w:rPr>
                <w:rFonts w:hint="eastAsia"/>
              </w:rPr>
              <w:t>采集数据量</w:t>
            </w:r>
          </w:p>
        </w:tc>
        <w:tc>
          <w:tcPr>
            <w:tcW w:w="1984" w:type="dxa"/>
            <w:vAlign w:val="center"/>
          </w:tcPr>
          <w:p w14:paraId="54668386" w14:textId="692E9654" w:rsidR="00595AB8" w:rsidRPr="00595AB8" w:rsidRDefault="00595AB8" w:rsidP="00595AB8">
            <w:pPr>
              <w:pStyle w:val="B-0"/>
              <w:widowControl w:val="0"/>
              <w:jc w:val="center"/>
              <w:rPr>
                <w:rFonts w:hint="eastAsia"/>
              </w:rPr>
            </w:pPr>
            <w:r w:rsidRPr="00595AB8">
              <w:rPr>
                <w:rFonts w:hint="eastAsia"/>
              </w:rPr>
              <w:t>≥</w:t>
            </w:r>
            <w:r w:rsidRPr="00595AB8">
              <w:rPr>
                <w:rFonts w:hint="eastAsia"/>
              </w:rPr>
              <w:t>20TB</w:t>
            </w:r>
          </w:p>
        </w:tc>
      </w:tr>
      <w:tr w:rsidR="00595AB8" w14:paraId="513B6A7A" w14:textId="77777777" w:rsidTr="00E952BB">
        <w:trPr>
          <w:trHeight w:val="288"/>
          <w:jc w:val="center"/>
        </w:trPr>
        <w:tc>
          <w:tcPr>
            <w:tcW w:w="868" w:type="dxa"/>
            <w:vAlign w:val="center"/>
          </w:tcPr>
          <w:p w14:paraId="28332126" w14:textId="082EF235" w:rsidR="00595AB8" w:rsidRDefault="004C6F48" w:rsidP="00595AB8">
            <w:pPr>
              <w:pStyle w:val="B-0"/>
              <w:widowControl w:val="0"/>
              <w:jc w:val="center"/>
              <w:rPr>
                <w:rFonts w:eastAsia="等线" w:cs="Times New Roman" w:hint="eastAsia"/>
              </w:rPr>
            </w:pPr>
            <w:r>
              <w:rPr>
                <w:rFonts w:eastAsia="等线" w:cs="Times New Roman" w:hint="eastAsia"/>
              </w:rPr>
              <w:t>21</w:t>
            </w:r>
          </w:p>
        </w:tc>
        <w:tc>
          <w:tcPr>
            <w:tcW w:w="1256" w:type="dxa"/>
            <w:vMerge/>
            <w:vAlign w:val="center"/>
          </w:tcPr>
          <w:p w14:paraId="4C8B88DE" w14:textId="77777777" w:rsidR="00595AB8" w:rsidRDefault="00595AB8" w:rsidP="00595AB8">
            <w:pPr>
              <w:pStyle w:val="B-0"/>
              <w:widowControl w:val="0"/>
              <w:jc w:val="center"/>
              <w:rPr>
                <w:highlight w:val="lightGray"/>
              </w:rPr>
            </w:pPr>
          </w:p>
        </w:tc>
        <w:tc>
          <w:tcPr>
            <w:tcW w:w="1275" w:type="dxa"/>
            <w:vMerge/>
            <w:vAlign w:val="center"/>
          </w:tcPr>
          <w:p w14:paraId="200E933A" w14:textId="77777777" w:rsidR="00595AB8" w:rsidRDefault="00595AB8" w:rsidP="00595AB8">
            <w:pPr>
              <w:pStyle w:val="B-0"/>
              <w:widowControl w:val="0"/>
              <w:jc w:val="center"/>
            </w:pPr>
          </w:p>
        </w:tc>
        <w:tc>
          <w:tcPr>
            <w:tcW w:w="1418" w:type="dxa"/>
            <w:vMerge/>
            <w:vAlign w:val="center"/>
          </w:tcPr>
          <w:p w14:paraId="6A32E518" w14:textId="77777777" w:rsidR="00595AB8" w:rsidRDefault="00595AB8" w:rsidP="00595AB8">
            <w:pPr>
              <w:pStyle w:val="B-0"/>
              <w:widowControl w:val="0"/>
              <w:jc w:val="center"/>
              <w:rPr>
                <w:rFonts w:hint="eastAsia"/>
              </w:rPr>
            </w:pPr>
          </w:p>
        </w:tc>
        <w:tc>
          <w:tcPr>
            <w:tcW w:w="2426" w:type="dxa"/>
            <w:vAlign w:val="center"/>
          </w:tcPr>
          <w:p w14:paraId="3D8BBF6E" w14:textId="54590B9E" w:rsidR="00595AB8" w:rsidRPr="005B1980" w:rsidRDefault="00595AB8" w:rsidP="00595AB8">
            <w:pPr>
              <w:pStyle w:val="B-0"/>
              <w:widowControl w:val="0"/>
              <w:jc w:val="center"/>
              <w:rPr>
                <w:rFonts w:hint="eastAsia"/>
              </w:rPr>
            </w:pPr>
            <w:r w:rsidRPr="00595AB8">
              <w:rPr>
                <w:rFonts w:hint="eastAsia"/>
              </w:rPr>
              <w:t>平均每月治理数据量</w:t>
            </w:r>
          </w:p>
        </w:tc>
        <w:tc>
          <w:tcPr>
            <w:tcW w:w="1984" w:type="dxa"/>
            <w:vAlign w:val="center"/>
          </w:tcPr>
          <w:p w14:paraId="353BC683" w14:textId="3B4A091B" w:rsidR="00595AB8" w:rsidRPr="00595AB8" w:rsidRDefault="00595AB8" w:rsidP="00595AB8">
            <w:pPr>
              <w:pStyle w:val="B-0"/>
              <w:widowControl w:val="0"/>
              <w:jc w:val="center"/>
              <w:rPr>
                <w:rFonts w:hint="eastAsia"/>
              </w:rPr>
            </w:pPr>
            <w:r w:rsidRPr="00595AB8">
              <w:rPr>
                <w:rFonts w:hint="eastAsia"/>
              </w:rPr>
              <w:t>≥</w:t>
            </w:r>
            <w:r w:rsidRPr="00595AB8">
              <w:rPr>
                <w:rFonts w:hint="eastAsia"/>
              </w:rPr>
              <w:t>50GB/</w:t>
            </w:r>
            <w:r w:rsidRPr="00595AB8">
              <w:rPr>
                <w:rFonts w:hint="eastAsia"/>
              </w:rPr>
              <w:t>月</w:t>
            </w:r>
          </w:p>
        </w:tc>
      </w:tr>
      <w:tr w:rsidR="00595AB8" w14:paraId="3F3B103A" w14:textId="77777777" w:rsidTr="00E952BB">
        <w:trPr>
          <w:trHeight w:val="288"/>
          <w:jc w:val="center"/>
        </w:trPr>
        <w:tc>
          <w:tcPr>
            <w:tcW w:w="868" w:type="dxa"/>
            <w:vAlign w:val="center"/>
          </w:tcPr>
          <w:p w14:paraId="37937DD3" w14:textId="2815D01F" w:rsidR="00595AB8" w:rsidRDefault="004C6F48" w:rsidP="00595AB8">
            <w:pPr>
              <w:pStyle w:val="B-0"/>
              <w:widowControl w:val="0"/>
              <w:jc w:val="center"/>
              <w:rPr>
                <w:rFonts w:eastAsia="等线" w:cs="Times New Roman" w:hint="eastAsia"/>
              </w:rPr>
            </w:pPr>
            <w:r>
              <w:rPr>
                <w:rFonts w:eastAsia="等线" w:cs="Times New Roman" w:hint="eastAsia"/>
              </w:rPr>
              <w:t>22</w:t>
            </w:r>
          </w:p>
        </w:tc>
        <w:tc>
          <w:tcPr>
            <w:tcW w:w="1256" w:type="dxa"/>
            <w:vMerge/>
            <w:vAlign w:val="center"/>
          </w:tcPr>
          <w:p w14:paraId="304EE04B" w14:textId="77777777" w:rsidR="00595AB8" w:rsidRDefault="00595AB8" w:rsidP="00595AB8">
            <w:pPr>
              <w:pStyle w:val="B-0"/>
              <w:widowControl w:val="0"/>
              <w:jc w:val="center"/>
              <w:rPr>
                <w:highlight w:val="lightGray"/>
              </w:rPr>
            </w:pPr>
          </w:p>
        </w:tc>
        <w:tc>
          <w:tcPr>
            <w:tcW w:w="1275" w:type="dxa"/>
            <w:vMerge/>
            <w:vAlign w:val="center"/>
          </w:tcPr>
          <w:p w14:paraId="5CFF7283" w14:textId="77777777" w:rsidR="00595AB8" w:rsidRDefault="00595AB8" w:rsidP="00595AB8">
            <w:pPr>
              <w:pStyle w:val="B-0"/>
              <w:widowControl w:val="0"/>
              <w:jc w:val="center"/>
            </w:pPr>
          </w:p>
        </w:tc>
        <w:tc>
          <w:tcPr>
            <w:tcW w:w="1418" w:type="dxa"/>
            <w:vMerge/>
            <w:vAlign w:val="center"/>
          </w:tcPr>
          <w:p w14:paraId="4ED9008D" w14:textId="77777777" w:rsidR="00595AB8" w:rsidRDefault="00595AB8" w:rsidP="00595AB8">
            <w:pPr>
              <w:pStyle w:val="B-0"/>
              <w:widowControl w:val="0"/>
              <w:jc w:val="center"/>
              <w:rPr>
                <w:rFonts w:hint="eastAsia"/>
              </w:rPr>
            </w:pPr>
          </w:p>
        </w:tc>
        <w:tc>
          <w:tcPr>
            <w:tcW w:w="2426" w:type="dxa"/>
            <w:vAlign w:val="center"/>
          </w:tcPr>
          <w:p w14:paraId="75F70FD0" w14:textId="771F9D50" w:rsidR="00595AB8" w:rsidRPr="005B1980" w:rsidRDefault="00595AB8" w:rsidP="00595AB8">
            <w:pPr>
              <w:pStyle w:val="B-0"/>
              <w:widowControl w:val="0"/>
              <w:jc w:val="center"/>
              <w:rPr>
                <w:rFonts w:hint="eastAsia"/>
              </w:rPr>
            </w:pPr>
            <w:r w:rsidRPr="00595AB8">
              <w:rPr>
                <w:rFonts w:hint="eastAsia"/>
              </w:rPr>
              <w:t>平均每月数据分析量</w:t>
            </w:r>
          </w:p>
        </w:tc>
        <w:tc>
          <w:tcPr>
            <w:tcW w:w="1984" w:type="dxa"/>
            <w:vAlign w:val="center"/>
          </w:tcPr>
          <w:p w14:paraId="2226A2AA" w14:textId="224C1C90" w:rsidR="00595AB8" w:rsidRPr="00595AB8" w:rsidRDefault="00595AB8" w:rsidP="00595AB8">
            <w:pPr>
              <w:pStyle w:val="B-0"/>
              <w:widowControl w:val="0"/>
              <w:jc w:val="center"/>
              <w:rPr>
                <w:rFonts w:hint="eastAsia"/>
              </w:rPr>
            </w:pPr>
            <w:r w:rsidRPr="00595AB8">
              <w:rPr>
                <w:rFonts w:hint="eastAsia"/>
              </w:rPr>
              <w:t>≥</w:t>
            </w:r>
            <w:r w:rsidRPr="00595AB8">
              <w:rPr>
                <w:rFonts w:hint="eastAsia"/>
              </w:rPr>
              <w:t>5TB/</w:t>
            </w:r>
            <w:r w:rsidRPr="00595AB8">
              <w:rPr>
                <w:rFonts w:hint="eastAsia"/>
              </w:rPr>
              <w:t>月</w:t>
            </w:r>
          </w:p>
        </w:tc>
      </w:tr>
      <w:tr w:rsidR="00595AB8" w14:paraId="4A3092DF" w14:textId="77777777" w:rsidTr="00E952BB">
        <w:trPr>
          <w:trHeight w:val="288"/>
          <w:jc w:val="center"/>
        </w:trPr>
        <w:tc>
          <w:tcPr>
            <w:tcW w:w="868" w:type="dxa"/>
            <w:vAlign w:val="center"/>
          </w:tcPr>
          <w:p w14:paraId="34F030F4" w14:textId="4A108B7C" w:rsidR="00595AB8" w:rsidRDefault="004C6F48" w:rsidP="00595AB8">
            <w:pPr>
              <w:pStyle w:val="B-0"/>
              <w:widowControl w:val="0"/>
              <w:jc w:val="center"/>
              <w:rPr>
                <w:rFonts w:eastAsia="等线" w:cs="Times New Roman" w:hint="eastAsia"/>
              </w:rPr>
            </w:pPr>
            <w:r>
              <w:rPr>
                <w:rFonts w:eastAsia="等线" w:cs="Times New Roman" w:hint="eastAsia"/>
              </w:rPr>
              <w:t>23</w:t>
            </w:r>
          </w:p>
        </w:tc>
        <w:tc>
          <w:tcPr>
            <w:tcW w:w="1256" w:type="dxa"/>
            <w:vMerge/>
            <w:vAlign w:val="center"/>
          </w:tcPr>
          <w:p w14:paraId="7D92BEAE" w14:textId="77777777" w:rsidR="00595AB8" w:rsidRDefault="00595AB8" w:rsidP="00595AB8">
            <w:pPr>
              <w:pStyle w:val="B-0"/>
              <w:widowControl w:val="0"/>
              <w:jc w:val="center"/>
              <w:rPr>
                <w:highlight w:val="lightGray"/>
              </w:rPr>
            </w:pPr>
          </w:p>
        </w:tc>
        <w:tc>
          <w:tcPr>
            <w:tcW w:w="1275" w:type="dxa"/>
            <w:vMerge/>
            <w:vAlign w:val="center"/>
          </w:tcPr>
          <w:p w14:paraId="01AA0257" w14:textId="77777777" w:rsidR="00595AB8" w:rsidRDefault="00595AB8" w:rsidP="00595AB8">
            <w:pPr>
              <w:pStyle w:val="B-0"/>
              <w:widowControl w:val="0"/>
              <w:jc w:val="center"/>
            </w:pPr>
          </w:p>
        </w:tc>
        <w:tc>
          <w:tcPr>
            <w:tcW w:w="1418" w:type="dxa"/>
            <w:vMerge/>
            <w:vAlign w:val="center"/>
          </w:tcPr>
          <w:p w14:paraId="72287116" w14:textId="77777777" w:rsidR="00595AB8" w:rsidRDefault="00595AB8" w:rsidP="00595AB8">
            <w:pPr>
              <w:pStyle w:val="B-0"/>
              <w:widowControl w:val="0"/>
              <w:jc w:val="center"/>
              <w:rPr>
                <w:rFonts w:hint="eastAsia"/>
              </w:rPr>
            </w:pPr>
          </w:p>
        </w:tc>
        <w:tc>
          <w:tcPr>
            <w:tcW w:w="2426" w:type="dxa"/>
            <w:vAlign w:val="center"/>
          </w:tcPr>
          <w:p w14:paraId="14873CA7" w14:textId="12E2FC01" w:rsidR="00595AB8" w:rsidRPr="005B1980" w:rsidRDefault="00595AB8" w:rsidP="00595AB8">
            <w:pPr>
              <w:pStyle w:val="B-0"/>
              <w:widowControl w:val="0"/>
              <w:jc w:val="center"/>
              <w:rPr>
                <w:rFonts w:hint="eastAsia"/>
              </w:rPr>
            </w:pPr>
            <w:r w:rsidRPr="00595AB8">
              <w:rPr>
                <w:rFonts w:hint="eastAsia"/>
              </w:rPr>
              <w:t>数据被调用率</w:t>
            </w:r>
          </w:p>
        </w:tc>
        <w:tc>
          <w:tcPr>
            <w:tcW w:w="1984" w:type="dxa"/>
            <w:vAlign w:val="center"/>
          </w:tcPr>
          <w:p w14:paraId="232E81A6" w14:textId="5CF08C4A" w:rsidR="00595AB8" w:rsidRPr="00595AB8" w:rsidRDefault="00595AB8" w:rsidP="00595AB8">
            <w:pPr>
              <w:pStyle w:val="B-0"/>
              <w:widowControl w:val="0"/>
              <w:jc w:val="center"/>
              <w:rPr>
                <w:rFonts w:hint="eastAsia"/>
              </w:rPr>
            </w:pPr>
            <w:r w:rsidRPr="00595AB8">
              <w:rPr>
                <w:rFonts w:hint="eastAsia"/>
              </w:rPr>
              <w:t>≥</w:t>
            </w:r>
            <w:r w:rsidRPr="00595AB8">
              <w:rPr>
                <w:rFonts w:hint="eastAsia"/>
              </w:rPr>
              <w:t>50%</w:t>
            </w:r>
          </w:p>
        </w:tc>
      </w:tr>
      <w:tr w:rsidR="00595AB8" w14:paraId="317D98D6" w14:textId="77777777" w:rsidTr="00B90F28">
        <w:trPr>
          <w:trHeight w:val="288"/>
          <w:jc w:val="center"/>
        </w:trPr>
        <w:tc>
          <w:tcPr>
            <w:tcW w:w="868" w:type="dxa"/>
            <w:vAlign w:val="center"/>
          </w:tcPr>
          <w:p w14:paraId="216F5FF4" w14:textId="30D502CC" w:rsidR="00595AB8" w:rsidRDefault="004C6F48" w:rsidP="00595AB8">
            <w:pPr>
              <w:pStyle w:val="B-0"/>
              <w:widowControl w:val="0"/>
              <w:jc w:val="center"/>
              <w:rPr>
                <w:rFonts w:eastAsia="等线" w:cs="Times New Roman" w:hint="eastAsia"/>
              </w:rPr>
            </w:pPr>
            <w:r>
              <w:rPr>
                <w:rFonts w:eastAsia="等线" w:cs="Times New Roman" w:hint="eastAsia"/>
              </w:rPr>
              <w:t>24</w:t>
            </w:r>
          </w:p>
        </w:tc>
        <w:tc>
          <w:tcPr>
            <w:tcW w:w="1256" w:type="dxa"/>
            <w:vMerge/>
            <w:vAlign w:val="center"/>
          </w:tcPr>
          <w:p w14:paraId="48C0DCB2" w14:textId="77777777" w:rsidR="00595AB8" w:rsidRDefault="00595AB8" w:rsidP="00595AB8">
            <w:pPr>
              <w:pStyle w:val="B-0"/>
              <w:widowControl w:val="0"/>
              <w:jc w:val="center"/>
              <w:rPr>
                <w:highlight w:val="lightGray"/>
              </w:rPr>
            </w:pPr>
          </w:p>
        </w:tc>
        <w:tc>
          <w:tcPr>
            <w:tcW w:w="1275" w:type="dxa"/>
            <w:vMerge/>
            <w:vAlign w:val="center"/>
          </w:tcPr>
          <w:p w14:paraId="29DF7653" w14:textId="77777777" w:rsidR="00595AB8" w:rsidRDefault="00595AB8" w:rsidP="00595AB8">
            <w:pPr>
              <w:pStyle w:val="B-0"/>
              <w:widowControl w:val="0"/>
              <w:jc w:val="center"/>
            </w:pPr>
          </w:p>
        </w:tc>
        <w:tc>
          <w:tcPr>
            <w:tcW w:w="1418" w:type="dxa"/>
            <w:vMerge/>
            <w:vAlign w:val="center"/>
          </w:tcPr>
          <w:p w14:paraId="7CCB29F0" w14:textId="77777777" w:rsidR="00595AB8" w:rsidRDefault="00595AB8" w:rsidP="00595AB8">
            <w:pPr>
              <w:pStyle w:val="B-0"/>
              <w:widowControl w:val="0"/>
              <w:jc w:val="center"/>
              <w:rPr>
                <w:rFonts w:hint="eastAsia"/>
              </w:rPr>
            </w:pPr>
          </w:p>
        </w:tc>
        <w:tc>
          <w:tcPr>
            <w:tcW w:w="2426" w:type="dxa"/>
            <w:vAlign w:val="center"/>
          </w:tcPr>
          <w:p w14:paraId="1914C996" w14:textId="28EA623F" w:rsidR="00595AB8" w:rsidRPr="005B1980" w:rsidRDefault="00595AB8" w:rsidP="00595AB8">
            <w:pPr>
              <w:pStyle w:val="B-0"/>
              <w:widowControl w:val="0"/>
              <w:jc w:val="center"/>
              <w:rPr>
                <w:rFonts w:hint="eastAsia"/>
              </w:rPr>
            </w:pPr>
            <w:r w:rsidRPr="00595AB8">
              <w:rPr>
                <w:rFonts w:hint="eastAsia"/>
              </w:rPr>
              <w:t>支撑系统业务数量（个）</w:t>
            </w:r>
          </w:p>
        </w:tc>
        <w:tc>
          <w:tcPr>
            <w:tcW w:w="1984" w:type="dxa"/>
            <w:vAlign w:val="bottom"/>
          </w:tcPr>
          <w:p w14:paraId="4D863A76" w14:textId="1342D3C5" w:rsidR="00595AB8" w:rsidRPr="00595AB8" w:rsidRDefault="00595AB8" w:rsidP="00595AB8">
            <w:pPr>
              <w:pStyle w:val="B-0"/>
              <w:widowControl w:val="0"/>
              <w:jc w:val="center"/>
              <w:rPr>
                <w:rFonts w:hint="eastAsia"/>
              </w:rPr>
            </w:pPr>
            <w:r w:rsidRPr="00595AB8">
              <w:rPr>
                <w:rFonts w:hint="eastAsia"/>
              </w:rPr>
              <w:t>≥</w:t>
            </w:r>
            <w:r w:rsidRPr="00595AB8">
              <w:rPr>
                <w:rFonts w:hint="eastAsia"/>
              </w:rPr>
              <w:t>4</w:t>
            </w:r>
            <w:r w:rsidRPr="00595AB8">
              <w:rPr>
                <w:rFonts w:hint="eastAsia"/>
              </w:rPr>
              <w:t>个</w:t>
            </w:r>
          </w:p>
        </w:tc>
      </w:tr>
      <w:tr w:rsidR="00595AB8" w14:paraId="1DEF96A8" w14:textId="77777777" w:rsidTr="00595AB8">
        <w:trPr>
          <w:trHeight w:val="288"/>
          <w:jc w:val="center"/>
        </w:trPr>
        <w:tc>
          <w:tcPr>
            <w:tcW w:w="868" w:type="dxa"/>
            <w:vAlign w:val="center"/>
          </w:tcPr>
          <w:p w14:paraId="7D12505A" w14:textId="7FA959F3" w:rsidR="00595AB8" w:rsidRDefault="004C6F48" w:rsidP="00595AB8">
            <w:pPr>
              <w:pStyle w:val="B-0"/>
              <w:widowControl w:val="0"/>
              <w:jc w:val="center"/>
              <w:rPr>
                <w:rFonts w:eastAsia="等线" w:cs="Times New Roman" w:hint="eastAsia"/>
              </w:rPr>
            </w:pPr>
            <w:r>
              <w:rPr>
                <w:rFonts w:eastAsia="等线" w:cs="Times New Roman" w:hint="eastAsia"/>
              </w:rPr>
              <w:t>25</w:t>
            </w:r>
          </w:p>
        </w:tc>
        <w:tc>
          <w:tcPr>
            <w:tcW w:w="1256" w:type="dxa"/>
            <w:vMerge/>
            <w:vAlign w:val="center"/>
          </w:tcPr>
          <w:p w14:paraId="42A19284" w14:textId="77777777" w:rsidR="00595AB8" w:rsidRDefault="00595AB8" w:rsidP="00595AB8">
            <w:pPr>
              <w:pStyle w:val="B-0"/>
              <w:widowControl w:val="0"/>
              <w:jc w:val="center"/>
              <w:rPr>
                <w:highlight w:val="lightGray"/>
              </w:rPr>
            </w:pPr>
          </w:p>
        </w:tc>
        <w:tc>
          <w:tcPr>
            <w:tcW w:w="1275" w:type="dxa"/>
            <w:vMerge/>
            <w:vAlign w:val="center"/>
          </w:tcPr>
          <w:p w14:paraId="4B7EBBAD" w14:textId="77777777" w:rsidR="00595AB8" w:rsidRDefault="00595AB8" w:rsidP="00595AB8">
            <w:pPr>
              <w:pStyle w:val="B-0"/>
              <w:widowControl w:val="0"/>
              <w:jc w:val="center"/>
            </w:pPr>
          </w:p>
        </w:tc>
        <w:tc>
          <w:tcPr>
            <w:tcW w:w="1418" w:type="dxa"/>
            <w:vAlign w:val="center"/>
          </w:tcPr>
          <w:p w14:paraId="57F2C100" w14:textId="444D995B" w:rsidR="00595AB8" w:rsidRDefault="00595AB8" w:rsidP="00595AB8">
            <w:pPr>
              <w:pStyle w:val="B-0"/>
              <w:widowControl w:val="0"/>
              <w:jc w:val="center"/>
              <w:rPr>
                <w:rFonts w:hint="eastAsia"/>
              </w:rPr>
            </w:pPr>
            <w:r w:rsidRPr="005B1980">
              <w:rPr>
                <w:rFonts w:hint="eastAsia"/>
              </w:rPr>
              <w:t>系统与业务融合能力</w:t>
            </w:r>
          </w:p>
        </w:tc>
        <w:tc>
          <w:tcPr>
            <w:tcW w:w="2426" w:type="dxa"/>
          </w:tcPr>
          <w:p w14:paraId="16E2FF15" w14:textId="70011557" w:rsidR="00595AB8" w:rsidRPr="005B1980" w:rsidRDefault="00595AB8" w:rsidP="00595AB8">
            <w:pPr>
              <w:pStyle w:val="B-0"/>
              <w:widowControl w:val="0"/>
              <w:jc w:val="center"/>
              <w:rPr>
                <w:rFonts w:hint="eastAsia"/>
              </w:rPr>
            </w:pPr>
            <w:r w:rsidRPr="005B1980">
              <w:rPr>
                <w:rFonts w:hint="eastAsia"/>
              </w:rPr>
              <w:t>线上业务流程数</w:t>
            </w:r>
          </w:p>
        </w:tc>
        <w:tc>
          <w:tcPr>
            <w:tcW w:w="1984" w:type="dxa"/>
            <w:vAlign w:val="center"/>
          </w:tcPr>
          <w:p w14:paraId="1D60998E" w14:textId="7C76AE7E" w:rsidR="00595AB8" w:rsidRPr="00595AB8" w:rsidRDefault="00595AB8" w:rsidP="00595AB8">
            <w:pPr>
              <w:pStyle w:val="B-0"/>
              <w:widowControl w:val="0"/>
              <w:jc w:val="center"/>
              <w:rPr>
                <w:rFonts w:hint="eastAsia"/>
              </w:rPr>
            </w:pPr>
            <w:r w:rsidRPr="00595AB8">
              <w:rPr>
                <w:rFonts w:hint="eastAsia"/>
              </w:rPr>
              <w:t>≥</w:t>
            </w:r>
            <w:r w:rsidRPr="005B1980">
              <w:rPr>
                <w:rFonts w:hint="eastAsia"/>
              </w:rPr>
              <w:t>6</w:t>
            </w:r>
            <w:r w:rsidRPr="005B1980">
              <w:rPr>
                <w:rFonts w:hint="eastAsia"/>
              </w:rPr>
              <w:t>个</w:t>
            </w:r>
          </w:p>
        </w:tc>
      </w:tr>
      <w:tr w:rsidR="004C6F48" w14:paraId="37D8B19B" w14:textId="77777777" w:rsidTr="001D36CF">
        <w:trPr>
          <w:trHeight w:val="288"/>
          <w:jc w:val="center"/>
        </w:trPr>
        <w:tc>
          <w:tcPr>
            <w:tcW w:w="868" w:type="dxa"/>
            <w:vAlign w:val="center"/>
          </w:tcPr>
          <w:p w14:paraId="2CC68E7B" w14:textId="7DA28A99" w:rsidR="004C6F48" w:rsidRDefault="004C6F48" w:rsidP="004C6F48">
            <w:pPr>
              <w:pStyle w:val="B-0"/>
              <w:widowControl w:val="0"/>
              <w:jc w:val="center"/>
              <w:rPr>
                <w:rFonts w:eastAsia="等线" w:cs="Times New Roman"/>
              </w:rPr>
            </w:pPr>
            <w:r>
              <w:rPr>
                <w:rFonts w:eastAsia="等线" w:cs="Times New Roman" w:hint="eastAsia"/>
              </w:rPr>
              <w:t>26</w:t>
            </w:r>
          </w:p>
        </w:tc>
        <w:tc>
          <w:tcPr>
            <w:tcW w:w="1256" w:type="dxa"/>
            <w:vMerge w:val="restart"/>
            <w:vAlign w:val="center"/>
          </w:tcPr>
          <w:p w14:paraId="5854BFA7" w14:textId="77777777" w:rsidR="004C6F48" w:rsidRDefault="004C6F48" w:rsidP="004C6F48">
            <w:pPr>
              <w:pStyle w:val="B-0"/>
              <w:widowControl w:val="0"/>
              <w:jc w:val="center"/>
            </w:pPr>
            <w:r>
              <w:rPr>
                <w:rFonts w:hint="eastAsia"/>
              </w:rPr>
              <w:t>业务指标</w:t>
            </w:r>
          </w:p>
        </w:tc>
        <w:tc>
          <w:tcPr>
            <w:tcW w:w="1275" w:type="dxa"/>
            <w:vMerge w:val="restart"/>
            <w:vAlign w:val="center"/>
          </w:tcPr>
          <w:p w14:paraId="464941A2" w14:textId="77777777" w:rsidR="004C6F48" w:rsidRDefault="004C6F48" w:rsidP="004C6F48">
            <w:pPr>
              <w:pStyle w:val="B-0"/>
              <w:widowControl w:val="0"/>
              <w:jc w:val="center"/>
            </w:pPr>
            <w:r>
              <w:rPr>
                <w:rFonts w:hint="eastAsia"/>
              </w:rPr>
              <w:t>产出指标</w:t>
            </w:r>
          </w:p>
        </w:tc>
        <w:tc>
          <w:tcPr>
            <w:tcW w:w="1418" w:type="dxa"/>
            <w:vMerge w:val="restart"/>
            <w:vAlign w:val="center"/>
          </w:tcPr>
          <w:p w14:paraId="0367C723" w14:textId="03A80AC0" w:rsidR="004C6F48" w:rsidRDefault="004C6F48" w:rsidP="004C6F48">
            <w:pPr>
              <w:pStyle w:val="B-0"/>
              <w:widowControl w:val="0"/>
              <w:jc w:val="center"/>
            </w:pPr>
            <w:r>
              <w:rPr>
                <w:rFonts w:hint="eastAsia"/>
              </w:rPr>
              <w:t>产出数量</w:t>
            </w:r>
          </w:p>
        </w:tc>
        <w:tc>
          <w:tcPr>
            <w:tcW w:w="2426" w:type="dxa"/>
            <w:vAlign w:val="bottom"/>
          </w:tcPr>
          <w:p w14:paraId="3F4F30AE" w14:textId="6B035BEA" w:rsidR="004C6F48" w:rsidRDefault="004C6F48" w:rsidP="004C6F48">
            <w:pPr>
              <w:pStyle w:val="B-0"/>
              <w:widowControl w:val="0"/>
              <w:jc w:val="center"/>
            </w:pPr>
            <w:r w:rsidRPr="004C6F48">
              <w:rPr>
                <w:rFonts w:hint="eastAsia"/>
              </w:rPr>
              <w:t>迁移数据条目数</w:t>
            </w:r>
          </w:p>
        </w:tc>
        <w:tc>
          <w:tcPr>
            <w:tcW w:w="1984" w:type="dxa"/>
            <w:vAlign w:val="bottom"/>
          </w:tcPr>
          <w:p w14:paraId="5C0B4812" w14:textId="0058E699" w:rsidR="004C6F48" w:rsidRDefault="004C6F48" w:rsidP="004C6F48">
            <w:pPr>
              <w:pStyle w:val="B-0"/>
              <w:widowControl w:val="0"/>
              <w:jc w:val="center"/>
            </w:pPr>
            <w:r w:rsidRPr="004C6F48">
              <w:rPr>
                <w:rFonts w:hint="eastAsia"/>
              </w:rPr>
              <w:t>≥</w:t>
            </w:r>
            <w:r w:rsidRPr="004C6F48">
              <w:rPr>
                <w:rFonts w:hint="eastAsia"/>
              </w:rPr>
              <w:t>97.22</w:t>
            </w:r>
            <w:r w:rsidRPr="004C6F48">
              <w:rPr>
                <w:rFonts w:hint="eastAsia"/>
              </w:rPr>
              <w:t>亿条</w:t>
            </w:r>
          </w:p>
        </w:tc>
      </w:tr>
      <w:tr w:rsidR="004C6F48" w14:paraId="0B29BE25" w14:textId="77777777" w:rsidTr="001D36CF">
        <w:trPr>
          <w:trHeight w:val="288"/>
          <w:jc w:val="center"/>
        </w:trPr>
        <w:tc>
          <w:tcPr>
            <w:tcW w:w="868" w:type="dxa"/>
            <w:vAlign w:val="center"/>
          </w:tcPr>
          <w:p w14:paraId="0F2263B3" w14:textId="6448A1F9" w:rsidR="004C6F48" w:rsidRDefault="004C6F48" w:rsidP="004C6F48">
            <w:pPr>
              <w:pStyle w:val="B-0"/>
              <w:widowControl w:val="0"/>
              <w:jc w:val="center"/>
              <w:rPr>
                <w:rFonts w:eastAsia="等线" w:cs="Times New Roman"/>
              </w:rPr>
            </w:pPr>
            <w:r>
              <w:rPr>
                <w:rFonts w:eastAsia="等线" w:cs="Times New Roman" w:hint="eastAsia"/>
              </w:rPr>
              <w:t>27</w:t>
            </w:r>
          </w:p>
        </w:tc>
        <w:tc>
          <w:tcPr>
            <w:tcW w:w="1256" w:type="dxa"/>
            <w:vMerge/>
            <w:vAlign w:val="center"/>
          </w:tcPr>
          <w:p w14:paraId="35577C15" w14:textId="77777777" w:rsidR="004C6F48" w:rsidRDefault="004C6F48" w:rsidP="004C6F48">
            <w:pPr>
              <w:pStyle w:val="B-0"/>
              <w:widowControl w:val="0"/>
              <w:jc w:val="center"/>
            </w:pPr>
          </w:p>
        </w:tc>
        <w:tc>
          <w:tcPr>
            <w:tcW w:w="1275" w:type="dxa"/>
            <w:vMerge/>
            <w:vAlign w:val="center"/>
          </w:tcPr>
          <w:p w14:paraId="783FF1FD" w14:textId="77777777" w:rsidR="004C6F48" w:rsidRDefault="004C6F48" w:rsidP="004C6F48">
            <w:pPr>
              <w:pStyle w:val="B-0"/>
              <w:widowControl w:val="0"/>
              <w:jc w:val="center"/>
            </w:pPr>
          </w:p>
        </w:tc>
        <w:tc>
          <w:tcPr>
            <w:tcW w:w="1418" w:type="dxa"/>
            <w:vMerge/>
            <w:vAlign w:val="center"/>
          </w:tcPr>
          <w:p w14:paraId="4833783C" w14:textId="77777777" w:rsidR="004C6F48" w:rsidRDefault="004C6F48" w:rsidP="004C6F48">
            <w:pPr>
              <w:pStyle w:val="B-0"/>
              <w:widowControl w:val="0"/>
              <w:jc w:val="center"/>
            </w:pPr>
          </w:p>
        </w:tc>
        <w:tc>
          <w:tcPr>
            <w:tcW w:w="2426" w:type="dxa"/>
            <w:vAlign w:val="bottom"/>
          </w:tcPr>
          <w:p w14:paraId="7998836A" w14:textId="3F568898" w:rsidR="004C6F48" w:rsidRDefault="004C6F48" w:rsidP="004C6F48">
            <w:pPr>
              <w:pStyle w:val="B-0"/>
              <w:widowControl w:val="0"/>
              <w:jc w:val="center"/>
            </w:pPr>
            <w:r w:rsidRPr="004C6F48">
              <w:rPr>
                <w:rFonts w:hint="eastAsia"/>
              </w:rPr>
              <w:t>融合加工数据条目数</w:t>
            </w:r>
          </w:p>
        </w:tc>
        <w:tc>
          <w:tcPr>
            <w:tcW w:w="1984" w:type="dxa"/>
            <w:vAlign w:val="bottom"/>
          </w:tcPr>
          <w:p w14:paraId="6AF66FBE" w14:textId="54456CE2" w:rsidR="004C6F48" w:rsidRDefault="004C6F48" w:rsidP="004C6F48">
            <w:pPr>
              <w:pStyle w:val="B-0"/>
              <w:widowControl w:val="0"/>
              <w:jc w:val="center"/>
            </w:pPr>
            <w:r w:rsidRPr="004C6F48">
              <w:rPr>
                <w:rFonts w:hint="eastAsia"/>
              </w:rPr>
              <w:t>≥</w:t>
            </w:r>
            <w:r w:rsidRPr="004C6F48">
              <w:rPr>
                <w:rFonts w:hint="eastAsia"/>
              </w:rPr>
              <w:t>101.005</w:t>
            </w:r>
            <w:r w:rsidRPr="004C6F48">
              <w:rPr>
                <w:rFonts w:hint="eastAsia"/>
              </w:rPr>
              <w:t>亿条</w:t>
            </w:r>
          </w:p>
        </w:tc>
      </w:tr>
      <w:tr w:rsidR="004C6F48" w14:paraId="7041E6FA" w14:textId="77777777" w:rsidTr="001D36CF">
        <w:trPr>
          <w:trHeight w:val="288"/>
          <w:jc w:val="center"/>
        </w:trPr>
        <w:tc>
          <w:tcPr>
            <w:tcW w:w="868" w:type="dxa"/>
            <w:vAlign w:val="center"/>
          </w:tcPr>
          <w:p w14:paraId="5B703721" w14:textId="6BA1670F" w:rsidR="004C6F48" w:rsidRDefault="004C6F48" w:rsidP="004C6F48">
            <w:pPr>
              <w:pStyle w:val="B-0"/>
              <w:widowControl w:val="0"/>
              <w:jc w:val="center"/>
              <w:rPr>
                <w:rFonts w:eastAsia="等线" w:cs="Times New Roman"/>
              </w:rPr>
            </w:pPr>
            <w:r>
              <w:rPr>
                <w:rFonts w:eastAsia="等线" w:cs="Times New Roman" w:hint="eastAsia"/>
              </w:rPr>
              <w:t>28</w:t>
            </w:r>
          </w:p>
        </w:tc>
        <w:tc>
          <w:tcPr>
            <w:tcW w:w="1256" w:type="dxa"/>
            <w:vMerge/>
            <w:vAlign w:val="center"/>
          </w:tcPr>
          <w:p w14:paraId="7AFFD4D6" w14:textId="77777777" w:rsidR="004C6F48" w:rsidRDefault="004C6F48" w:rsidP="004C6F48">
            <w:pPr>
              <w:pStyle w:val="B-0"/>
              <w:widowControl w:val="0"/>
              <w:jc w:val="center"/>
            </w:pPr>
          </w:p>
        </w:tc>
        <w:tc>
          <w:tcPr>
            <w:tcW w:w="1275" w:type="dxa"/>
            <w:vMerge/>
            <w:vAlign w:val="center"/>
          </w:tcPr>
          <w:p w14:paraId="43950C81" w14:textId="77777777" w:rsidR="004C6F48" w:rsidRDefault="004C6F48" w:rsidP="004C6F48">
            <w:pPr>
              <w:pStyle w:val="B-0"/>
              <w:widowControl w:val="0"/>
              <w:jc w:val="center"/>
            </w:pPr>
          </w:p>
        </w:tc>
        <w:tc>
          <w:tcPr>
            <w:tcW w:w="1418" w:type="dxa"/>
            <w:vMerge/>
            <w:vAlign w:val="center"/>
          </w:tcPr>
          <w:p w14:paraId="480D86F5" w14:textId="77777777" w:rsidR="004C6F48" w:rsidRDefault="004C6F48" w:rsidP="004C6F48">
            <w:pPr>
              <w:pStyle w:val="B-0"/>
              <w:widowControl w:val="0"/>
              <w:jc w:val="center"/>
            </w:pPr>
          </w:p>
        </w:tc>
        <w:tc>
          <w:tcPr>
            <w:tcW w:w="2426" w:type="dxa"/>
            <w:vAlign w:val="bottom"/>
          </w:tcPr>
          <w:p w14:paraId="49FF3387" w14:textId="68FBBCF2" w:rsidR="004C6F48" w:rsidRDefault="004C6F48" w:rsidP="004C6F48">
            <w:pPr>
              <w:pStyle w:val="B-0"/>
              <w:widowControl w:val="0"/>
              <w:jc w:val="center"/>
            </w:pPr>
            <w:r w:rsidRPr="004C6F48">
              <w:rPr>
                <w:rFonts w:hint="eastAsia"/>
              </w:rPr>
              <w:t>采购数据量</w:t>
            </w:r>
          </w:p>
        </w:tc>
        <w:tc>
          <w:tcPr>
            <w:tcW w:w="1984" w:type="dxa"/>
            <w:vAlign w:val="bottom"/>
          </w:tcPr>
          <w:p w14:paraId="5E68A9AB" w14:textId="550EFCC3" w:rsidR="004C6F48" w:rsidRDefault="004C6F48" w:rsidP="004C6F48">
            <w:pPr>
              <w:pStyle w:val="B-0"/>
              <w:widowControl w:val="0"/>
              <w:jc w:val="center"/>
            </w:pPr>
            <w:r w:rsidRPr="004C6F48">
              <w:rPr>
                <w:rFonts w:hint="eastAsia"/>
              </w:rPr>
              <w:t>≥</w:t>
            </w:r>
            <w:r w:rsidRPr="004C6F48">
              <w:rPr>
                <w:rFonts w:hint="eastAsia"/>
              </w:rPr>
              <w:t>40</w:t>
            </w:r>
            <w:r w:rsidRPr="004C6F48">
              <w:rPr>
                <w:rFonts w:hint="eastAsia"/>
              </w:rPr>
              <w:t>万条</w:t>
            </w:r>
          </w:p>
        </w:tc>
      </w:tr>
      <w:tr w:rsidR="004C6F48" w14:paraId="4C907A6F" w14:textId="77777777" w:rsidTr="001D36CF">
        <w:trPr>
          <w:trHeight w:val="288"/>
          <w:jc w:val="center"/>
        </w:trPr>
        <w:tc>
          <w:tcPr>
            <w:tcW w:w="868" w:type="dxa"/>
            <w:vAlign w:val="center"/>
          </w:tcPr>
          <w:p w14:paraId="685E259B" w14:textId="370AF7A0" w:rsidR="004C6F48" w:rsidRDefault="004C6F48" w:rsidP="004C6F48">
            <w:pPr>
              <w:pStyle w:val="B-0"/>
              <w:widowControl w:val="0"/>
              <w:jc w:val="center"/>
              <w:rPr>
                <w:rFonts w:eastAsia="等线" w:cs="Times New Roman" w:hint="eastAsia"/>
              </w:rPr>
            </w:pPr>
            <w:r>
              <w:rPr>
                <w:rFonts w:eastAsia="等线" w:cs="Times New Roman" w:hint="eastAsia"/>
              </w:rPr>
              <w:lastRenderedPageBreak/>
              <w:t>29</w:t>
            </w:r>
          </w:p>
        </w:tc>
        <w:tc>
          <w:tcPr>
            <w:tcW w:w="1256" w:type="dxa"/>
            <w:vMerge/>
            <w:vAlign w:val="center"/>
          </w:tcPr>
          <w:p w14:paraId="7ED5AAE8" w14:textId="77777777" w:rsidR="004C6F48" w:rsidRDefault="004C6F48" w:rsidP="004C6F48">
            <w:pPr>
              <w:pStyle w:val="B-0"/>
              <w:widowControl w:val="0"/>
              <w:jc w:val="center"/>
            </w:pPr>
          </w:p>
        </w:tc>
        <w:tc>
          <w:tcPr>
            <w:tcW w:w="1275" w:type="dxa"/>
            <w:vMerge/>
            <w:vAlign w:val="center"/>
          </w:tcPr>
          <w:p w14:paraId="660A934B" w14:textId="77777777" w:rsidR="004C6F48" w:rsidRDefault="004C6F48" w:rsidP="004C6F48">
            <w:pPr>
              <w:pStyle w:val="B-0"/>
              <w:widowControl w:val="0"/>
              <w:jc w:val="center"/>
            </w:pPr>
          </w:p>
        </w:tc>
        <w:tc>
          <w:tcPr>
            <w:tcW w:w="1418" w:type="dxa"/>
            <w:vMerge/>
            <w:vAlign w:val="center"/>
          </w:tcPr>
          <w:p w14:paraId="3EC19EC1" w14:textId="77777777" w:rsidR="004C6F48" w:rsidRDefault="004C6F48" w:rsidP="004C6F48">
            <w:pPr>
              <w:pStyle w:val="B-0"/>
              <w:widowControl w:val="0"/>
              <w:jc w:val="center"/>
            </w:pPr>
          </w:p>
        </w:tc>
        <w:tc>
          <w:tcPr>
            <w:tcW w:w="2426" w:type="dxa"/>
            <w:vAlign w:val="center"/>
          </w:tcPr>
          <w:p w14:paraId="24F42B48" w14:textId="3B03AE44" w:rsidR="004C6F48" w:rsidRDefault="004C6F48" w:rsidP="004C6F48">
            <w:pPr>
              <w:pStyle w:val="B-0"/>
              <w:widowControl w:val="0"/>
              <w:jc w:val="center"/>
              <w:rPr>
                <w:rFonts w:hint="eastAsia"/>
              </w:rPr>
            </w:pPr>
            <w:r w:rsidRPr="004C6F48">
              <w:rPr>
                <w:rFonts w:hint="eastAsia"/>
              </w:rPr>
              <w:t>大模型智能体开发数量</w:t>
            </w:r>
          </w:p>
        </w:tc>
        <w:tc>
          <w:tcPr>
            <w:tcW w:w="1984" w:type="dxa"/>
            <w:vAlign w:val="bottom"/>
          </w:tcPr>
          <w:p w14:paraId="462D227A" w14:textId="17412FFC" w:rsidR="004C6F48" w:rsidRDefault="004C6F48" w:rsidP="004C6F48">
            <w:pPr>
              <w:pStyle w:val="B-0"/>
              <w:widowControl w:val="0"/>
              <w:jc w:val="center"/>
              <w:rPr>
                <w:rFonts w:hint="eastAsia"/>
              </w:rPr>
            </w:pPr>
            <w:r w:rsidRPr="004C6F48">
              <w:rPr>
                <w:rFonts w:hint="eastAsia"/>
              </w:rPr>
              <w:t>≥</w:t>
            </w:r>
            <w:r w:rsidRPr="004C6F48">
              <w:rPr>
                <w:rFonts w:hint="eastAsia"/>
              </w:rPr>
              <w:t>5</w:t>
            </w:r>
            <w:r w:rsidRPr="004C6F48">
              <w:rPr>
                <w:rFonts w:hint="eastAsia"/>
              </w:rPr>
              <w:t>个</w:t>
            </w:r>
          </w:p>
        </w:tc>
      </w:tr>
      <w:tr w:rsidR="004C6F48" w14:paraId="2F46012A" w14:textId="77777777" w:rsidTr="001D36CF">
        <w:trPr>
          <w:trHeight w:val="288"/>
          <w:jc w:val="center"/>
        </w:trPr>
        <w:tc>
          <w:tcPr>
            <w:tcW w:w="868" w:type="dxa"/>
            <w:vAlign w:val="center"/>
          </w:tcPr>
          <w:p w14:paraId="1FFF82EE" w14:textId="06519D20" w:rsidR="004C6F48" w:rsidRDefault="004C6F48" w:rsidP="004C6F48">
            <w:pPr>
              <w:pStyle w:val="B-0"/>
              <w:widowControl w:val="0"/>
              <w:jc w:val="center"/>
              <w:rPr>
                <w:rFonts w:eastAsia="等线" w:cs="Times New Roman" w:hint="eastAsia"/>
              </w:rPr>
            </w:pPr>
            <w:r>
              <w:rPr>
                <w:rFonts w:eastAsia="等线" w:cs="Times New Roman" w:hint="eastAsia"/>
              </w:rPr>
              <w:t>30</w:t>
            </w:r>
          </w:p>
        </w:tc>
        <w:tc>
          <w:tcPr>
            <w:tcW w:w="1256" w:type="dxa"/>
            <w:vMerge/>
            <w:vAlign w:val="center"/>
          </w:tcPr>
          <w:p w14:paraId="284EB71C" w14:textId="77777777" w:rsidR="004C6F48" w:rsidRDefault="004C6F48" w:rsidP="004C6F48">
            <w:pPr>
              <w:pStyle w:val="B-0"/>
              <w:widowControl w:val="0"/>
              <w:jc w:val="center"/>
            </w:pPr>
          </w:p>
        </w:tc>
        <w:tc>
          <w:tcPr>
            <w:tcW w:w="1275" w:type="dxa"/>
            <w:vMerge/>
            <w:vAlign w:val="center"/>
          </w:tcPr>
          <w:p w14:paraId="6ED36E0F" w14:textId="77777777" w:rsidR="004C6F48" w:rsidRDefault="004C6F48" w:rsidP="004C6F48">
            <w:pPr>
              <w:pStyle w:val="B-0"/>
              <w:widowControl w:val="0"/>
              <w:jc w:val="center"/>
            </w:pPr>
          </w:p>
        </w:tc>
        <w:tc>
          <w:tcPr>
            <w:tcW w:w="1418" w:type="dxa"/>
            <w:vMerge/>
            <w:vAlign w:val="center"/>
          </w:tcPr>
          <w:p w14:paraId="40321AD4" w14:textId="77777777" w:rsidR="004C6F48" w:rsidRDefault="004C6F48" w:rsidP="004C6F48">
            <w:pPr>
              <w:pStyle w:val="B-0"/>
              <w:widowControl w:val="0"/>
              <w:jc w:val="center"/>
            </w:pPr>
          </w:p>
        </w:tc>
        <w:tc>
          <w:tcPr>
            <w:tcW w:w="2426" w:type="dxa"/>
            <w:vAlign w:val="center"/>
          </w:tcPr>
          <w:p w14:paraId="5D3C07B6" w14:textId="3ADAA2C0" w:rsidR="004C6F48" w:rsidRDefault="004C6F48" w:rsidP="004C6F48">
            <w:pPr>
              <w:pStyle w:val="B-0"/>
              <w:widowControl w:val="0"/>
              <w:jc w:val="center"/>
              <w:rPr>
                <w:rFonts w:hint="eastAsia"/>
              </w:rPr>
            </w:pPr>
            <w:r w:rsidRPr="004C6F48">
              <w:rPr>
                <w:rFonts w:hint="eastAsia"/>
              </w:rPr>
              <w:t>知识库专题数量</w:t>
            </w:r>
          </w:p>
        </w:tc>
        <w:tc>
          <w:tcPr>
            <w:tcW w:w="1984" w:type="dxa"/>
            <w:vAlign w:val="bottom"/>
          </w:tcPr>
          <w:p w14:paraId="6300C302" w14:textId="70A26F2C" w:rsidR="004C6F48" w:rsidRDefault="004C6F48" w:rsidP="004C6F48">
            <w:pPr>
              <w:pStyle w:val="B-0"/>
              <w:widowControl w:val="0"/>
              <w:jc w:val="center"/>
              <w:rPr>
                <w:rFonts w:hint="eastAsia"/>
              </w:rPr>
            </w:pPr>
            <w:r w:rsidRPr="004C6F48">
              <w:rPr>
                <w:rFonts w:hint="eastAsia"/>
              </w:rPr>
              <w:t>≥</w:t>
            </w:r>
            <w:r w:rsidRPr="004C6F48">
              <w:rPr>
                <w:rFonts w:hint="eastAsia"/>
              </w:rPr>
              <w:t>11</w:t>
            </w:r>
            <w:r w:rsidRPr="004C6F48">
              <w:rPr>
                <w:rFonts w:hint="eastAsia"/>
              </w:rPr>
              <w:t>个</w:t>
            </w:r>
          </w:p>
        </w:tc>
      </w:tr>
      <w:tr w:rsidR="004C6F48" w14:paraId="0E888608" w14:textId="77777777" w:rsidTr="00045D7B">
        <w:trPr>
          <w:trHeight w:val="288"/>
          <w:jc w:val="center"/>
        </w:trPr>
        <w:tc>
          <w:tcPr>
            <w:tcW w:w="868" w:type="dxa"/>
            <w:vAlign w:val="center"/>
          </w:tcPr>
          <w:p w14:paraId="052DBB6E" w14:textId="619112A5" w:rsidR="004C6F48" w:rsidRDefault="004C6F48" w:rsidP="004C6F48">
            <w:pPr>
              <w:pStyle w:val="B-0"/>
              <w:widowControl w:val="0"/>
              <w:jc w:val="center"/>
              <w:rPr>
                <w:rFonts w:eastAsia="等线" w:cs="Times New Roman" w:hint="eastAsia"/>
              </w:rPr>
            </w:pPr>
            <w:r>
              <w:rPr>
                <w:rFonts w:eastAsia="等线" w:cs="Times New Roman" w:hint="eastAsia"/>
              </w:rPr>
              <w:t>31</w:t>
            </w:r>
          </w:p>
        </w:tc>
        <w:tc>
          <w:tcPr>
            <w:tcW w:w="1256" w:type="dxa"/>
            <w:vMerge/>
            <w:vAlign w:val="center"/>
          </w:tcPr>
          <w:p w14:paraId="467C2837" w14:textId="77777777" w:rsidR="004C6F48" w:rsidRDefault="004C6F48" w:rsidP="004C6F48">
            <w:pPr>
              <w:pStyle w:val="B-0"/>
              <w:widowControl w:val="0"/>
              <w:jc w:val="center"/>
            </w:pPr>
          </w:p>
        </w:tc>
        <w:tc>
          <w:tcPr>
            <w:tcW w:w="1275" w:type="dxa"/>
            <w:vMerge/>
            <w:vAlign w:val="center"/>
          </w:tcPr>
          <w:p w14:paraId="241F9F7C" w14:textId="77777777" w:rsidR="004C6F48" w:rsidRDefault="004C6F48" w:rsidP="004C6F48">
            <w:pPr>
              <w:pStyle w:val="B-0"/>
              <w:widowControl w:val="0"/>
              <w:jc w:val="center"/>
            </w:pPr>
          </w:p>
        </w:tc>
        <w:tc>
          <w:tcPr>
            <w:tcW w:w="1418" w:type="dxa"/>
            <w:vMerge w:val="restart"/>
            <w:vAlign w:val="center"/>
          </w:tcPr>
          <w:p w14:paraId="6C361D94" w14:textId="19B65E25" w:rsidR="004C6F48" w:rsidRDefault="004C6F48" w:rsidP="004C6F48">
            <w:pPr>
              <w:pStyle w:val="B-0"/>
              <w:widowControl w:val="0"/>
              <w:jc w:val="center"/>
            </w:pPr>
            <w:r>
              <w:rPr>
                <w:rFonts w:hint="eastAsia"/>
              </w:rPr>
              <w:t>产出质量</w:t>
            </w:r>
          </w:p>
        </w:tc>
        <w:tc>
          <w:tcPr>
            <w:tcW w:w="2426" w:type="dxa"/>
            <w:vAlign w:val="center"/>
          </w:tcPr>
          <w:p w14:paraId="7319A62E" w14:textId="73364EEE" w:rsidR="004C6F48" w:rsidRDefault="004C6F48" w:rsidP="004C6F48">
            <w:pPr>
              <w:pStyle w:val="B-0"/>
              <w:widowControl w:val="0"/>
              <w:jc w:val="center"/>
              <w:rPr>
                <w:rFonts w:hint="eastAsia"/>
              </w:rPr>
            </w:pPr>
            <w:r w:rsidRPr="004C6F48">
              <w:rPr>
                <w:rFonts w:hint="eastAsia"/>
              </w:rPr>
              <w:t>支持并发用户数</w:t>
            </w:r>
          </w:p>
        </w:tc>
        <w:tc>
          <w:tcPr>
            <w:tcW w:w="1984" w:type="dxa"/>
            <w:vAlign w:val="center"/>
          </w:tcPr>
          <w:p w14:paraId="3A0936CF" w14:textId="057EE7DE" w:rsidR="004C6F48" w:rsidRDefault="004C6F48" w:rsidP="004C6F48">
            <w:pPr>
              <w:pStyle w:val="B-0"/>
              <w:widowControl w:val="0"/>
              <w:jc w:val="center"/>
              <w:rPr>
                <w:rFonts w:hint="eastAsia"/>
              </w:rPr>
            </w:pPr>
            <w:r w:rsidRPr="004C6F48">
              <w:rPr>
                <w:rFonts w:hint="eastAsia"/>
              </w:rPr>
              <w:t>≥</w:t>
            </w:r>
            <w:r w:rsidRPr="004C6F48">
              <w:rPr>
                <w:rFonts w:hint="eastAsia"/>
              </w:rPr>
              <w:t>100</w:t>
            </w:r>
            <w:r w:rsidRPr="004C6F48">
              <w:rPr>
                <w:rFonts w:hint="eastAsia"/>
              </w:rPr>
              <w:t>个</w:t>
            </w:r>
          </w:p>
        </w:tc>
      </w:tr>
      <w:tr w:rsidR="004C6F48" w14:paraId="7B7450EF" w14:textId="77777777" w:rsidTr="00045D7B">
        <w:trPr>
          <w:trHeight w:val="288"/>
          <w:jc w:val="center"/>
        </w:trPr>
        <w:tc>
          <w:tcPr>
            <w:tcW w:w="868" w:type="dxa"/>
            <w:vAlign w:val="center"/>
          </w:tcPr>
          <w:p w14:paraId="477FE0D6" w14:textId="3007E57E" w:rsidR="004C6F48" w:rsidRDefault="004C6F48" w:rsidP="004C6F48">
            <w:pPr>
              <w:pStyle w:val="B-0"/>
              <w:widowControl w:val="0"/>
              <w:jc w:val="center"/>
              <w:rPr>
                <w:rFonts w:eastAsia="等线" w:cs="Times New Roman" w:hint="eastAsia"/>
              </w:rPr>
            </w:pPr>
            <w:r>
              <w:rPr>
                <w:rFonts w:eastAsia="等线" w:cs="Times New Roman" w:hint="eastAsia"/>
              </w:rPr>
              <w:t>32</w:t>
            </w:r>
          </w:p>
        </w:tc>
        <w:tc>
          <w:tcPr>
            <w:tcW w:w="1256" w:type="dxa"/>
            <w:vMerge/>
            <w:vAlign w:val="center"/>
          </w:tcPr>
          <w:p w14:paraId="0FE1539A" w14:textId="77777777" w:rsidR="004C6F48" w:rsidRDefault="004C6F48" w:rsidP="004C6F48">
            <w:pPr>
              <w:pStyle w:val="B-0"/>
              <w:widowControl w:val="0"/>
              <w:jc w:val="center"/>
            </w:pPr>
          </w:p>
        </w:tc>
        <w:tc>
          <w:tcPr>
            <w:tcW w:w="1275" w:type="dxa"/>
            <w:vMerge/>
            <w:vAlign w:val="center"/>
          </w:tcPr>
          <w:p w14:paraId="5250F6F6" w14:textId="77777777" w:rsidR="004C6F48" w:rsidRDefault="004C6F48" w:rsidP="004C6F48">
            <w:pPr>
              <w:pStyle w:val="B-0"/>
              <w:widowControl w:val="0"/>
              <w:jc w:val="center"/>
            </w:pPr>
          </w:p>
        </w:tc>
        <w:tc>
          <w:tcPr>
            <w:tcW w:w="1418" w:type="dxa"/>
            <w:vMerge/>
            <w:vAlign w:val="center"/>
          </w:tcPr>
          <w:p w14:paraId="071F282B" w14:textId="77777777" w:rsidR="004C6F48" w:rsidRDefault="004C6F48" w:rsidP="004C6F48">
            <w:pPr>
              <w:pStyle w:val="B-0"/>
              <w:widowControl w:val="0"/>
              <w:jc w:val="center"/>
            </w:pPr>
          </w:p>
        </w:tc>
        <w:tc>
          <w:tcPr>
            <w:tcW w:w="2426" w:type="dxa"/>
            <w:vAlign w:val="center"/>
          </w:tcPr>
          <w:p w14:paraId="5154A335" w14:textId="7091D63C" w:rsidR="004C6F48" w:rsidRDefault="004C6F48" w:rsidP="004C6F48">
            <w:pPr>
              <w:pStyle w:val="B-0"/>
              <w:widowControl w:val="0"/>
              <w:jc w:val="center"/>
              <w:rPr>
                <w:rFonts w:hint="eastAsia"/>
              </w:rPr>
            </w:pPr>
            <w:r w:rsidRPr="004C6F48">
              <w:rPr>
                <w:rFonts w:hint="eastAsia"/>
              </w:rPr>
              <w:t>一般查询、写入、搜索操作平均响应时间（</w:t>
            </w:r>
            <w:r w:rsidRPr="004C6F48">
              <w:rPr>
                <w:rFonts w:hint="eastAsia"/>
              </w:rPr>
              <w:t>90%</w:t>
            </w:r>
            <w:r w:rsidRPr="004C6F48">
              <w:rPr>
                <w:rFonts w:hint="eastAsia"/>
              </w:rPr>
              <w:t>的操作页面）</w:t>
            </w:r>
          </w:p>
        </w:tc>
        <w:tc>
          <w:tcPr>
            <w:tcW w:w="1984" w:type="dxa"/>
            <w:vAlign w:val="center"/>
          </w:tcPr>
          <w:p w14:paraId="3705FAD3" w14:textId="25D4AA8B" w:rsidR="004C6F48" w:rsidRDefault="004C6F48" w:rsidP="004C6F48">
            <w:pPr>
              <w:pStyle w:val="B-0"/>
              <w:widowControl w:val="0"/>
              <w:jc w:val="center"/>
              <w:rPr>
                <w:rFonts w:hint="eastAsia"/>
              </w:rPr>
            </w:pPr>
            <w:r w:rsidRPr="004C6F48">
              <w:rPr>
                <w:rFonts w:hint="eastAsia"/>
              </w:rPr>
              <w:t>≤</w:t>
            </w:r>
            <w:r w:rsidRPr="004C6F48">
              <w:rPr>
                <w:rFonts w:hint="eastAsia"/>
              </w:rPr>
              <w:t>3</w:t>
            </w:r>
            <w:r w:rsidRPr="004C6F48">
              <w:rPr>
                <w:rFonts w:hint="eastAsia"/>
              </w:rPr>
              <w:t>秒</w:t>
            </w:r>
          </w:p>
        </w:tc>
      </w:tr>
      <w:tr w:rsidR="004C6F48" w14:paraId="2436886C" w14:textId="77777777" w:rsidTr="00045D7B">
        <w:trPr>
          <w:trHeight w:val="288"/>
          <w:jc w:val="center"/>
        </w:trPr>
        <w:tc>
          <w:tcPr>
            <w:tcW w:w="868" w:type="dxa"/>
            <w:vAlign w:val="center"/>
          </w:tcPr>
          <w:p w14:paraId="2372E16D" w14:textId="0DC89635" w:rsidR="004C6F48" w:rsidRDefault="004C6F48" w:rsidP="004C6F48">
            <w:pPr>
              <w:pStyle w:val="B-0"/>
              <w:widowControl w:val="0"/>
              <w:jc w:val="center"/>
              <w:rPr>
                <w:rFonts w:eastAsia="等线" w:cs="Times New Roman" w:hint="eastAsia"/>
              </w:rPr>
            </w:pPr>
            <w:r>
              <w:rPr>
                <w:rFonts w:eastAsia="等线" w:cs="Times New Roman" w:hint="eastAsia"/>
              </w:rPr>
              <w:t>33</w:t>
            </w:r>
          </w:p>
        </w:tc>
        <w:tc>
          <w:tcPr>
            <w:tcW w:w="1256" w:type="dxa"/>
            <w:vMerge/>
            <w:vAlign w:val="center"/>
          </w:tcPr>
          <w:p w14:paraId="093ECB06" w14:textId="77777777" w:rsidR="004C6F48" w:rsidRDefault="004C6F48" w:rsidP="004C6F48">
            <w:pPr>
              <w:pStyle w:val="B-0"/>
              <w:widowControl w:val="0"/>
              <w:jc w:val="center"/>
            </w:pPr>
          </w:p>
        </w:tc>
        <w:tc>
          <w:tcPr>
            <w:tcW w:w="1275" w:type="dxa"/>
            <w:vMerge/>
            <w:vAlign w:val="center"/>
          </w:tcPr>
          <w:p w14:paraId="48FF500A" w14:textId="77777777" w:rsidR="004C6F48" w:rsidRDefault="004C6F48" w:rsidP="004C6F48">
            <w:pPr>
              <w:pStyle w:val="B-0"/>
              <w:widowControl w:val="0"/>
              <w:jc w:val="center"/>
            </w:pPr>
          </w:p>
        </w:tc>
        <w:tc>
          <w:tcPr>
            <w:tcW w:w="1418" w:type="dxa"/>
            <w:vMerge/>
            <w:vAlign w:val="center"/>
          </w:tcPr>
          <w:p w14:paraId="05AE6594" w14:textId="77777777" w:rsidR="004C6F48" w:rsidRDefault="004C6F48" w:rsidP="004C6F48">
            <w:pPr>
              <w:pStyle w:val="B-0"/>
              <w:widowControl w:val="0"/>
              <w:jc w:val="center"/>
            </w:pPr>
          </w:p>
        </w:tc>
        <w:tc>
          <w:tcPr>
            <w:tcW w:w="2426" w:type="dxa"/>
            <w:vAlign w:val="center"/>
          </w:tcPr>
          <w:p w14:paraId="0E7B9F5B" w14:textId="6A9F5BF4" w:rsidR="004C6F48" w:rsidRDefault="004C6F48" w:rsidP="004C6F48">
            <w:pPr>
              <w:pStyle w:val="B-0"/>
              <w:widowControl w:val="0"/>
              <w:jc w:val="center"/>
              <w:rPr>
                <w:rFonts w:hint="eastAsia"/>
              </w:rPr>
            </w:pPr>
            <w:r w:rsidRPr="004C6F48">
              <w:rPr>
                <w:rFonts w:hint="eastAsia"/>
              </w:rPr>
              <w:t>可信数据服务中心接口响应时间</w:t>
            </w:r>
          </w:p>
        </w:tc>
        <w:tc>
          <w:tcPr>
            <w:tcW w:w="1984" w:type="dxa"/>
            <w:vAlign w:val="center"/>
          </w:tcPr>
          <w:p w14:paraId="379D2F90" w14:textId="7E978816" w:rsidR="004C6F48" w:rsidRDefault="004C6F48" w:rsidP="004C6F48">
            <w:pPr>
              <w:pStyle w:val="B-0"/>
              <w:widowControl w:val="0"/>
              <w:jc w:val="center"/>
              <w:rPr>
                <w:rFonts w:hint="eastAsia"/>
              </w:rPr>
            </w:pPr>
            <w:r w:rsidRPr="004C6F48">
              <w:rPr>
                <w:rFonts w:hint="eastAsia"/>
              </w:rPr>
              <w:t>≤</w:t>
            </w:r>
            <w:r w:rsidRPr="004C6F48">
              <w:rPr>
                <w:rFonts w:hint="eastAsia"/>
              </w:rPr>
              <w:t>5s</w:t>
            </w:r>
          </w:p>
        </w:tc>
      </w:tr>
      <w:tr w:rsidR="004C6F48" w14:paraId="4E65DF6A" w14:textId="77777777" w:rsidTr="00045D7B">
        <w:trPr>
          <w:trHeight w:val="288"/>
          <w:jc w:val="center"/>
        </w:trPr>
        <w:tc>
          <w:tcPr>
            <w:tcW w:w="868" w:type="dxa"/>
            <w:vAlign w:val="center"/>
          </w:tcPr>
          <w:p w14:paraId="15C28BC3" w14:textId="54255E26" w:rsidR="004C6F48" w:rsidRDefault="004C6F48" w:rsidP="004C6F48">
            <w:pPr>
              <w:pStyle w:val="B-0"/>
              <w:widowControl w:val="0"/>
              <w:jc w:val="center"/>
              <w:rPr>
                <w:rFonts w:eastAsia="等线" w:cs="Times New Roman" w:hint="eastAsia"/>
              </w:rPr>
            </w:pPr>
            <w:r>
              <w:rPr>
                <w:rFonts w:eastAsia="等线" w:cs="Times New Roman" w:hint="eastAsia"/>
              </w:rPr>
              <w:t>34</w:t>
            </w:r>
          </w:p>
        </w:tc>
        <w:tc>
          <w:tcPr>
            <w:tcW w:w="1256" w:type="dxa"/>
            <w:vMerge/>
            <w:vAlign w:val="center"/>
          </w:tcPr>
          <w:p w14:paraId="63788115" w14:textId="77777777" w:rsidR="004C6F48" w:rsidRDefault="004C6F48" w:rsidP="004C6F48">
            <w:pPr>
              <w:pStyle w:val="B-0"/>
              <w:widowControl w:val="0"/>
              <w:jc w:val="center"/>
            </w:pPr>
          </w:p>
        </w:tc>
        <w:tc>
          <w:tcPr>
            <w:tcW w:w="1275" w:type="dxa"/>
            <w:vMerge/>
            <w:vAlign w:val="center"/>
          </w:tcPr>
          <w:p w14:paraId="20FCDE88" w14:textId="77777777" w:rsidR="004C6F48" w:rsidRDefault="004C6F48" w:rsidP="004C6F48">
            <w:pPr>
              <w:pStyle w:val="B-0"/>
              <w:widowControl w:val="0"/>
              <w:jc w:val="center"/>
            </w:pPr>
          </w:p>
        </w:tc>
        <w:tc>
          <w:tcPr>
            <w:tcW w:w="1418" w:type="dxa"/>
            <w:vMerge/>
            <w:vAlign w:val="center"/>
          </w:tcPr>
          <w:p w14:paraId="1FF1C5C0" w14:textId="77777777" w:rsidR="004C6F48" w:rsidRDefault="004C6F48" w:rsidP="004C6F48">
            <w:pPr>
              <w:pStyle w:val="B-0"/>
              <w:widowControl w:val="0"/>
              <w:jc w:val="center"/>
            </w:pPr>
          </w:p>
        </w:tc>
        <w:tc>
          <w:tcPr>
            <w:tcW w:w="2426" w:type="dxa"/>
            <w:vAlign w:val="center"/>
          </w:tcPr>
          <w:p w14:paraId="193C0F06" w14:textId="164CBC24" w:rsidR="004C6F48" w:rsidRDefault="004C6F48" w:rsidP="004C6F48">
            <w:pPr>
              <w:pStyle w:val="B-0"/>
              <w:widowControl w:val="0"/>
              <w:jc w:val="center"/>
              <w:rPr>
                <w:rFonts w:hint="eastAsia"/>
              </w:rPr>
            </w:pPr>
            <w:r w:rsidRPr="004C6F48">
              <w:rPr>
                <w:rFonts w:hint="eastAsia"/>
              </w:rPr>
              <w:t>智能体交互平均响应时间</w:t>
            </w:r>
          </w:p>
        </w:tc>
        <w:tc>
          <w:tcPr>
            <w:tcW w:w="1984" w:type="dxa"/>
            <w:vAlign w:val="center"/>
          </w:tcPr>
          <w:p w14:paraId="30191C77" w14:textId="18DA6634" w:rsidR="004C6F48" w:rsidRDefault="004C6F48" w:rsidP="004C6F48">
            <w:pPr>
              <w:pStyle w:val="B-0"/>
              <w:widowControl w:val="0"/>
              <w:jc w:val="center"/>
              <w:rPr>
                <w:rFonts w:hint="eastAsia"/>
              </w:rPr>
            </w:pPr>
            <w:r w:rsidRPr="004C6F48">
              <w:rPr>
                <w:rFonts w:hint="eastAsia"/>
              </w:rPr>
              <w:t>≤</w:t>
            </w:r>
            <w:r w:rsidRPr="004C6F48">
              <w:rPr>
                <w:rFonts w:hint="eastAsia"/>
              </w:rPr>
              <w:t>3</w:t>
            </w:r>
            <w:r w:rsidRPr="004C6F48">
              <w:rPr>
                <w:rFonts w:hint="eastAsia"/>
              </w:rPr>
              <w:t>秒</w:t>
            </w:r>
          </w:p>
        </w:tc>
      </w:tr>
      <w:tr w:rsidR="004C6F48" w14:paraId="2C2A521F" w14:textId="77777777" w:rsidTr="00045D7B">
        <w:trPr>
          <w:trHeight w:val="288"/>
          <w:jc w:val="center"/>
        </w:trPr>
        <w:tc>
          <w:tcPr>
            <w:tcW w:w="868" w:type="dxa"/>
            <w:vAlign w:val="center"/>
          </w:tcPr>
          <w:p w14:paraId="32505435" w14:textId="7D999D95" w:rsidR="004C6F48" w:rsidRDefault="004C6F48" w:rsidP="004C6F48">
            <w:pPr>
              <w:pStyle w:val="B-0"/>
              <w:widowControl w:val="0"/>
              <w:jc w:val="center"/>
              <w:rPr>
                <w:rFonts w:eastAsia="等线" w:cs="Times New Roman" w:hint="eastAsia"/>
              </w:rPr>
            </w:pPr>
            <w:r>
              <w:rPr>
                <w:rFonts w:eastAsia="等线" w:cs="Times New Roman" w:hint="eastAsia"/>
              </w:rPr>
              <w:t>35</w:t>
            </w:r>
          </w:p>
        </w:tc>
        <w:tc>
          <w:tcPr>
            <w:tcW w:w="1256" w:type="dxa"/>
            <w:vMerge/>
            <w:vAlign w:val="center"/>
          </w:tcPr>
          <w:p w14:paraId="4EBB3325" w14:textId="77777777" w:rsidR="004C6F48" w:rsidRDefault="004C6F48" w:rsidP="004C6F48">
            <w:pPr>
              <w:pStyle w:val="B-0"/>
              <w:widowControl w:val="0"/>
              <w:jc w:val="center"/>
            </w:pPr>
          </w:p>
        </w:tc>
        <w:tc>
          <w:tcPr>
            <w:tcW w:w="1275" w:type="dxa"/>
            <w:vMerge/>
            <w:vAlign w:val="center"/>
          </w:tcPr>
          <w:p w14:paraId="7EA5EDA0" w14:textId="77777777" w:rsidR="004C6F48" w:rsidRDefault="004C6F48" w:rsidP="004C6F48">
            <w:pPr>
              <w:pStyle w:val="B-0"/>
              <w:widowControl w:val="0"/>
              <w:jc w:val="center"/>
            </w:pPr>
          </w:p>
        </w:tc>
        <w:tc>
          <w:tcPr>
            <w:tcW w:w="1418" w:type="dxa"/>
            <w:vMerge/>
            <w:vAlign w:val="center"/>
          </w:tcPr>
          <w:p w14:paraId="3E9A1580" w14:textId="77777777" w:rsidR="004C6F48" w:rsidRDefault="004C6F48" w:rsidP="004C6F48">
            <w:pPr>
              <w:pStyle w:val="B-0"/>
              <w:widowControl w:val="0"/>
              <w:jc w:val="center"/>
            </w:pPr>
          </w:p>
        </w:tc>
        <w:tc>
          <w:tcPr>
            <w:tcW w:w="2426" w:type="dxa"/>
            <w:vAlign w:val="center"/>
          </w:tcPr>
          <w:p w14:paraId="3837AB70" w14:textId="0D8FAA6A" w:rsidR="004C6F48" w:rsidRDefault="004C6F48" w:rsidP="004C6F48">
            <w:pPr>
              <w:pStyle w:val="B-0"/>
              <w:widowControl w:val="0"/>
              <w:jc w:val="center"/>
              <w:rPr>
                <w:rFonts w:hint="eastAsia"/>
              </w:rPr>
            </w:pPr>
            <w:r w:rsidRPr="004C6F48">
              <w:rPr>
                <w:rFonts w:hint="eastAsia"/>
              </w:rPr>
              <w:t>可信数据服务中心接口适配成功率</w:t>
            </w:r>
            <w:r w:rsidRPr="004C6F48">
              <w:rPr>
                <w:rFonts w:hint="eastAsia"/>
              </w:rPr>
              <w:t xml:space="preserve"> </w:t>
            </w:r>
          </w:p>
        </w:tc>
        <w:tc>
          <w:tcPr>
            <w:tcW w:w="1984" w:type="dxa"/>
            <w:vAlign w:val="center"/>
          </w:tcPr>
          <w:p w14:paraId="4AB8BCA8" w14:textId="5B896FF6" w:rsidR="004C6F48" w:rsidRDefault="004C6F48" w:rsidP="004C6F48">
            <w:pPr>
              <w:pStyle w:val="B-0"/>
              <w:widowControl w:val="0"/>
              <w:jc w:val="center"/>
              <w:rPr>
                <w:rFonts w:hint="eastAsia"/>
              </w:rPr>
            </w:pPr>
            <w:r w:rsidRPr="004C6F48">
              <w:rPr>
                <w:rFonts w:hint="eastAsia"/>
              </w:rPr>
              <w:t>≥</w:t>
            </w:r>
            <w:r w:rsidRPr="004C6F48">
              <w:rPr>
                <w:rFonts w:hint="eastAsia"/>
              </w:rPr>
              <w:t>99%</w:t>
            </w:r>
          </w:p>
        </w:tc>
      </w:tr>
      <w:tr w:rsidR="004C6F48" w14:paraId="2E52F9C7" w14:textId="77777777" w:rsidTr="00620FA0">
        <w:trPr>
          <w:trHeight w:val="288"/>
          <w:jc w:val="center"/>
        </w:trPr>
        <w:tc>
          <w:tcPr>
            <w:tcW w:w="868" w:type="dxa"/>
            <w:vAlign w:val="center"/>
          </w:tcPr>
          <w:p w14:paraId="7E9BADC3" w14:textId="00EB869D" w:rsidR="004C6F48" w:rsidRDefault="004C6F48" w:rsidP="004C6F48">
            <w:pPr>
              <w:pStyle w:val="B-0"/>
              <w:widowControl w:val="0"/>
              <w:jc w:val="center"/>
              <w:rPr>
                <w:rFonts w:eastAsia="等线" w:cs="Times New Roman" w:hint="eastAsia"/>
              </w:rPr>
            </w:pPr>
            <w:r>
              <w:rPr>
                <w:rFonts w:eastAsia="等线" w:cs="Times New Roman" w:hint="eastAsia"/>
              </w:rPr>
              <w:t>36</w:t>
            </w:r>
          </w:p>
        </w:tc>
        <w:tc>
          <w:tcPr>
            <w:tcW w:w="1256" w:type="dxa"/>
            <w:vMerge/>
            <w:vAlign w:val="center"/>
          </w:tcPr>
          <w:p w14:paraId="35661F61" w14:textId="77777777" w:rsidR="004C6F48" w:rsidRDefault="004C6F48" w:rsidP="004C6F48">
            <w:pPr>
              <w:pStyle w:val="B-0"/>
              <w:widowControl w:val="0"/>
              <w:jc w:val="center"/>
            </w:pPr>
          </w:p>
        </w:tc>
        <w:tc>
          <w:tcPr>
            <w:tcW w:w="1275" w:type="dxa"/>
            <w:vMerge w:val="restart"/>
            <w:vAlign w:val="center"/>
          </w:tcPr>
          <w:p w14:paraId="29CEAAB9" w14:textId="77777777" w:rsidR="004C6F48" w:rsidRDefault="004C6F48" w:rsidP="004C6F48">
            <w:pPr>
              <w:pStyle w:val="B-0"/>
              <w:widowControl w:val="0"/>
              <w:jc w:val="center"/>
            </w:pPr>
            <w:r>
              <w:rPr>
                <w:rFonts w:hint="eastAsia"/>
              </w:rPr>
              <w:t>效益指标</w:t>
            </w:r>
          </w:p>
        </w:tc>
        <w:tc>
          <w:tcPr>
            <w:tcW w:w="1418" w:type="dxa"/>
            <w:vMerge w:val="restart"/>
            <w:vAlign w:val="center"/>
          </w:tcPr>
          <w:p w14:paraId="787856EB" w14:textId="32092D22" w:rsidR="004C6F48" w:rsidRDefault="004C6F48" w:rsidP="004C6F48">
            <w:pPr>
              <w:pStyle w:val="B-0"/>
              <w:widowControl w:val="0"/>
              <w:jc w:val="center"/>
            </w:pPr>
            <w:r>
              <w:rPr>
                <w:rFonts w:hint="eastAsia"/>
              </w:rPr>
              <w:t>社会效益</w:t>
            </w:r>
          </w:p>
        </w:tc>
        <w:tc>
          <w:tcPr>
            <w:tcW w:w="2426" w:type="dxa"/>
            <w:vAlign w:val="center"/>
          </w:tcPr>
          <w:p w14:paraId="3BAB5BCC" w14:textId="4E6D486D" w:rsidR="004C6F48" w:rsidRDefault="004C6F48" w:rsidP="004C6F48">
            <w:pPr>
              <w:pStyle w:val="B-0"/>
              <w:widowControl w:val="0"/>
              <w:jc w:val="center"/>
            </w:pPr>
            <w:r w:rsidRPr="004C6F48">
              <w:rPr>
                <w:rFonts w:hint="eastAsia"/>
              </w:rPr>
              <w:t>平均每次检验检测时长压缩比例</w:t>
            </w:r>
          </w:p>
        </w:tc>
        <w:tc>
          <w:tcPr>
            <w:tcW w:w="1984" w:type="dxa"/>
            <w:vAlign w:val="center"/>
          </w:tcPr>
          <w:p w14:paraId="37ED86A3" w14:textId="45EEBB1B" w:rsidR="004C6F48" w:rsidRDefault="004C6F48" w:rsidP="004C6F48">
            <w:pPr>
              <w:pStyle w:val="B-0"/>
              <w:widowControl w:val="0"/>
              <w:jc w:val="center"/>
            </w:pPr>
            <w:r w:rsidRPr="004C6F48">
              <w:rPr>
                <w:rFonts w:hint="eastAsia"/>
              </w:rPr>
              <w:t>≥</w:t>
            </w:r>
            <w:r w:rsidRPr="004C6F48">
              <w:rPr>
                <w:rFonts w:hint="eastAsia"/>
              </w:rPr>
              <w:t>10%</w:t>
            </w:r>
          </w:p>
        </w:tc>
      </w:tr>
      <w:tr w:rsidR="004C6F48" w14:paraId="5B9F9529" w14:textId="77777777" w:rsidTr="00620FA0">
        <w:trPr>
          <w:trHeight w:val="288"/>
          <w:jc w:val="center"/>
        </w:trPr>
        <w:tc>
          <w:tcPr>
            <w:tcW w:w="868" w:type="dxa"/>
            <w:vAlign w:val="center"/>
          </w:tcPr>
          <w:p w14:paraId="0878F49C" w14:textId="6A1679E9" w:rsidR="004C6F48" w:rsidRDefault="004C6F48" w:rsidP="004C6F48">
            <w:pPr>
              <w:pStyle w:val="B-0"/>
              <w:widowControl w:val="0"/>
              <w:jc w:val="center"/>
              <w:rPr>
                <w:rFonts w:eastAsia="等线" w:cs="Times New Roman" w:hint="eastAsia"/>
              </w:rPr>
            </w:pPr>
            <w:r>
              <w:rPr>
                <w:rFonts w:eastAsia="等线" w:cs="Times New Roman" w:hint="eastAsia"/>
              </w:rPr>
              <w:t>37</w:t>
            </w:r>
          </w:p>
        </w:tc>
        <w:tc>
          <w:tcPr>
            <w:tcW w:w="1256" w:type="dxa"/>
            <w:vMerge/>
            <w:vAlign w:val="center"/>
          </w:tcPr>
          <w:p w14:paraId="234CBB5F" w14:textId="77777777" w:rsidR="004C6F48" w:rsidRDefault="004C6F48" w:rsidP="004C6F48">
            <w:pPr>
              <w:pStyle w:val="B-0"/>
              <w:widowControl w:val="0"/>
              <w:jc w:val="center"/>
            </w:pPr>
          </w:p>
        </w:tc>
        <w:tc>
          <w:tcPr>
            <w:tcW w:w="1275" w:type="dxa"/>
            <w:vMerge/>
            <w:vAlign w:val="center"/>
          </w:tcPr>
          <w:p w14:paraId="51BCF5EA" w14:textId="77777777" w:rsidR="004C6F48" w:rsidRDefault="004C6F48" w:rsidP="004C6F48">
            <w:pPr>
              <w:pStyle w:val="B-0"/>
              <w:widowControl w:val="0"/>
              <w:jc w:val="center"/>
              <w:rPr>
                <w:rFonts w:hint="eastAsia"/>
              </w:rPr>
            </w:pPr>
          </w:p>
        </w:tc>
        <w:tc>
          <w:tcPr>
            <w:tcW w:w="1418" w:type="dxa"/>
            <w:vMerge/>
            <w:vAlign w:val="center"/>
          </w:tcPr>
          <w:p w14:paraId="5932FA02" w14:textId="77777777" w:rsidR="004C6F48" w:rsidRDefault="004C6F48" w:rsidP="004C6F48">
            <w:pPr>
              <w:pStyle w:val="B-0"/>
              <w:widowControl w:val="0"/>
              <w:jc w:val="center"/>
              <w:rPr>
                <w:rFonts w:hint="eastAsia"/>
              </w:rPr>
            </w:pPr>
          </w:p>
        </w:tc>
        <w:tc>
          <w:tcPr>
            <w:tcW w:w="2426" w:type="dxa"/>
            <w:vAlign w:val="bottom"/>
          </w:tcPr>
          <w:p w14:paraId="13ADFD10" w14:textId="728CDB9D" w:rsidR="004C6F48" w:rsidRDefault="004C6F48" w:rsidP="004C6F48">
            <w:pPr>
              <w:pStyle w:val="B-0"/>
              <w:widowControl w:val="0"/>
              <w:jc w:val="center"/>
              <w:rPr>
                <w:rFonts w:hint="eastAsia"/>
              </w:rPr>
            </w:pPr>
            <w:r w:rsidRPr="004C6F48">
              <w:rPr>
                <w:rFonts w:hint="eastAsia"/>
              </w:rPr>
              <w:t>全流程监控</w:t>
            </w:r>
            <w:r w:rsidRPr="004C6F48">
              <w:rPr>
                <w:rFonts w:hint="eastAsia"/>
              </w:rPr>
              <w:t>B1</w:t>
            </w:r>
            <w:r w:rsidRPr="004C6F48">
              <w:rPr>
                <w:rFonts w:hint="eastAsia"/>
              </w:rPr>
              <w:t>级和</w:t>
            </w:r>
            <w:r w:rsidRPr="004C6F48">
              <w:rPr>
                <w:rFonts w:hint="eastAsia"/>
              </w:rPr>
              <w:t>B2</w:t>
            </w:r>
            <w:r w:rsidRPr="004C6F48">
              <w:rPr>
                <w:rFonts w:hint="eastAsia"/>
              </w:rPr>
              <w:t>级特殊物品覆盖率（纳入联合监管机制范围的）</w:t>
            </w:r>
          </w:p>
        </w:tc>
        <w:tc>
          <w:tcPr>
            <w:tcW w:w="1984" w:type="dxa"/>
            <w:vAlign w:val="center"/>
          </w:tcPr>
          <w:p w14:paraId="14D21C97" w14:textId="20D209F4" w:rsidR="004C6F48" w:rsidRDefault="004C6F48" w:rsidP="004C6F48">
            <w:pPr>
              <w:pStyle w:val="B-0"/>
              <w:widowControl w:val="0"/>
              <w:jc w:val="center"/>
              <w:rPr>
                <w:rFonts w:hint="eastAsia"/>
              </w:rPr>
            </w:pPr>
            <w:r w:rsidRPr="004C6F48">
              <w:rPr>
                <w:rFonts w:hint="eastAsia"/>
              </w:rPr>
              <w:t>≥</w:t>
            </w:r>
            <w:r w:rsidRPr="004C6F48">
              <w:rPr>
                <w:rFonts w:hint="eastAsia"/>
              </w:rPr>
              <w:t>60%</w:t>
            </w:r>
          </w:p>
        </w:tc>
      </w:tr>
      <w:tr w:rsidR="004C6F48" w14:paraId="54BD87CE" w14:textId="77777777" w:rsidTr="00620FA0">
        <w:trPr>
          <w:trHeight w:val="288"/>
          <w:jc w:val="center"/>
        </w:trPr>
        <w:tc>
          <w:tcPr>
            <w:tcW w:w="868" w:type="dxa"/>
            <w:vAlign w:val="center"/>
          </w:tcPr>
          <w:p w14:paraId="5F762A28" w14:textId="40D5AA51" w:rsidR="004C6F48" w:rsidRDefault="004C6F48" w:rsidP="004C6F48">
            <w:pPr>
              <w:pStyle w:val="B-0"/>
              <w:widowControl w:val="0"/>
              <w:jc w:val="center"/>
              <w:rPr>
                <w:rFonts w:eastAsia="等线" w:cs="Times New Roman" w:hint="eastAsia"/>
              </w:rPr>
            </w:pPr>
            <w:r>
              <w:rPr>
                <w:rFonts w:eastAsia="等线" w:cs="Times New Roman" w:hint="eastAsia"/>
              </w:rPr>
              <w:t>38</w:t>
            </w:r>
          </w:p>
        </w:tc>
        <w:tc>
          <w:tcPr>
            <w:tcW w:w="1256" w:type="dxa"/>
            <w:vMerge/>
            <w:vAlign w:val="center"/>
          </w:tcPr>
          <w:p w14:paraId="533C35B8" w14:textId="77777777" w:rsidR="004C6F48" w:rsidRDefault="004C6F48" w:rsidP="004C6F48">
            <w:pPr>
              <w:pStyle w:val="B-0"/>
              <w:widowControl w:val="0"/>
              <w:jc w:val="center"/>
            </w:pPr>
          </w:p>
        </w:tc>
        <w:tc>
          <w:tcPr>
            <w:tcW w:w="1275" w:type="dxa"/>
            <w:vMerge/>
            <w:vAlign w:val="center"/>
          </w:tcPr>
          <w:p w14:paraId="47E5B0FB" w14:textId="77777777" w:rsidR="004C6F48" w:rsidRDefault="004C6F48" w:rsidP="004C6F48">
            <w:pPr>
              <w:pStyle w:val="B-0"/>
              <w:widowControl w:val="0"/>
              <w:jc w:val="center"/>
              <w:rPr>
                <w:rFonts w:hint="eastAsia"/>
              </w:rPr>
            </w:pPr>
          </w:p>
        </w:tc>
        <w:tc>
          <w:tcPr>
            <w:tcW w:w="1418" w:type="dxa"/>
            <w:vMerge/>
            <w:vAlign w:val="center"/>
          </w:tcPr>
          <w:p w14:paraId="51C35E8E" w14:textId="77777777" w:rsidR="004C6F48" w:rsidRDefault="004C6F48" w:rsidP="004C6F48">
            <w:pPr>
              <w:pStyle w:val="B-0"/>
              <w:widowControl w:val="0"/>
              <w:jc w:val="center"/>
              <w:rPr>
                <w:rFonts w:hint="eastAsia"/>
              </w:rPr>
            </w:pPr>
          </w:p>
        </w:tc>
        <w:tc>
          <w:tcPr>
            <w:tcW w:w="2426" w:type="dxa"/>
            <w:vAlign w:val="bottom"/>
          </w:tcPr>
          <w:p w14:paraId="4F0F5177" w14:textId="34D4891E" w:rsidR="004C6F48" w:rsidRDefault="004C6F48" w:rsidP="004C6F48">
            <w:pPr>
              <w:pStyle w:val="B-0"/>
              <w:widowControl w:val="0"/>
              <w:jc w:val="center"/>
              <w:rPr>
                <w:rFonts w:hint="eastAsia"/>
              </w:rPr>
            </w:pPr>
            <w:r w:rsidRPr="004C6F48">
              <w:rPr>
                <w:rFonts w:hint="eastAsia"/>
              </w:rPr>
              <w:t>平均每单数字通关服务中心业务时长较传统线下模式压缩比例</w:t>
            </w:r>
          </w:p>
        </w:tc>
        <w:tc>
          <w:tcPr>
            <w:tcW w:w="1984" w:type="dxa"/>
            <w:vAlign w:val="center"/>
          </w:tcPr>
          <w:p w14:paraId="19B520F1" w14:textId="589D1592" w:rsidR="004C6F48" w:rsidRDefault="004C6F48" w:rsidP="004C6F48">
            <w:pPr>
              <w:pStyle w:val="B-0"/>
              <w:widowControl w:val="0"/>
              <w:jc w:val="center"/>
              <w:rPr>
                <w:rFonts w:hint="eastAsia"/>
              </w:rPr>
            </w:pPr>
            <w:r w:rsidRPr="004C6F48">
              <w:rPr>
                <w:rFonts w:hint="eastAsia"/>
              </w:rPr>
              <w:t>≥</w:t>
            </w:r>
            <w:r w:rsidRPr="004C6F48">
              <w:rPr>
                <w:rFonts w:hint="eastAsia"/>
              </w:rPr>
              <w:t>5%</w:t>
            </w:r>
          </w:p>
        </w:tc>
      </w:tr>
      <w:tr w:rsidR="004C6F48" w14:paraId="0D096EC7" w14:textId="77777777" w:rsidTr="00620FA0">
        <w:trPr>
          <w:trHeight w:val="288"/>
          <w:jc w:val="center"/>
        </w:trPr>
        <w:tc>
          <w:tcPr>
            <w:tcW w:w="868" w:type="dxa"/>
            <w:vAlign w:val="center"/>
          </w:tcPr>
          <w:p w14:paraId="3095F33C" w14:textId="24B8687B" w:rsidR="004C6F48" w:rsidRDefault="004C6F48" w:rsidP="004C6F48">
            <w:pPr>
              <w:pStyle w:val="B-0"/>
              <w:widowControl w:val="0"/>
              <w:jc w:val="center"/>
              <w:rPr>
                <w:rFonts w:eastAsia="等线" w:cs="Times New Roman" w:hint="eastAsia"/>
              </w:rPr>
            </w:pPr>
            <w:r>
              <w:rPr>
                <w:rFonts w:eastAsia="等线" w:cs="Times New Roman" w:hint="eastAsia"/>
              </w:rPr>
              <w:t>39</w:t>
            </w:r>
          </w:p>
        </w:tc>
        <w:tc>
          <w:tcPr>
            <w:tcW w:w="1256" w:type="dxa"/>
            <w:vMerge/>
            <w:vAlign w:val="center"/>
          </w:tcPr>
          <w:p w14:paraId="03A11ABE" w14:textId="77777777" w:rsidR="004C6F48" w:rsidRDefault="004C6F48" w:rsidP="004C6F48">
            <w:pPr>
              <w:pStyle w:val="B-0"/>
              <w:widowControl w:val="0"/>
              <w:jc w:val="center"/>
            </w:pPr>
          </w:p>
        </w:tc>
        <w:tc>
          <w:tcPr>
            <w:tcW w:w="1275" w:type="dxa"/>
            <w:vMerge/>
            <w:vAlign w:val="center"/>
          </w:tcPr>
          <w:p w14:paraId="568BAB9C" w14:textId="77777777" w:rsidR="004C6F48" w:rsidRDefault="004C6F48" w:rsidP="004C6F48">
            <w:pPr>
              <w:pStyle w:val="B-0"/>
              <w:widowControl w:val="0"/>
              <w:jc w:val="center"/>
              <w:rPr>
                <w:rFonts w:hint="eastAsia"/>
              </w:rPr>
            </w:pPr>
          </w:p>
        </w:tc>
        <w:tc>
          <w:tcPr>
            <w:tcW w:w="1418" w:type="dxa"/>
            <w:vMerge/>
            <w:vAlign w:val="center"/>
          </w:tcPr>
          <w:p w14:paraId="47436F8A" w14:textId="77777777" w:rsidR="004C6F48" w:rsidRDefault="004C6F48" w:rsidP="004C6F48">
            <w:pPr>
              <w:pStyle w:val="B-0"/>
              <w:widowControl w:val="0"/>
              <w:jc w:val="center"/>
              <w:rPr>
                <w:rFonts w:hint="eastAsia"/>
              </w:rPr>
            </w:pPr>
          </w:p>
        </w:tc>
        <w:tc>
          <w:tcPr>
            <w:tcW w:w="2426" w:type="dxa"/>
            <w:vAlign w:val="bottom"/>
          </w:tcPr>
          <w:p w14:paraId="011AE23E" w14:textId="1D515B6E" w:rsidR="004C6F48" w:rsidRDefault="004C6F48" w:rsidP="004C6F48">
            <w:pPr>
              <w:pStyle w:val="B-0"/>
              <w:widowControl w:val="0"/>
              <w:jc w:val="center"/>
              <w:rPr>
                <w:rFonts w:hint="eastAsia"/>
              </w:rPr>
            </w:pPr>
            <w:r w:rsidRPr="004C6F48">
              <w:rPr>
                <w:rFonts w:hint="eastAsia"/>
              </w:rPr>
              <w:t>平均每月支撑完成数字通关服务中心业务单量</w:t>
            </w:r>
          </w:p>
        </w:tc>
        <w:tc>
          <w:tcPr>
            <w:tcW w:w="1984" w:type="dxa"/>
            <w:vAlign w:val="center"/>
          </w:tcPr>
          <w:p w14:paraId="7F662795" w14:textId="552D592F" w:rsidR="004C6F48" w:rsidRDefault="004C6F48" w:rsidP="004C6F48">
            <w:pPr>
              <w:pStyle w:val="B-0"/>
              <w:widowControl w:val="0"/>
              <w:jc w:val="center"/>
              <w:rPr>
                <w:rFonts w:hint="eastAsia"/>
              </w:rPr>
            </w:pPr>
            <w:r w:rsidRPr="004C6F48">
              <w:rPr>
                <w:rFonts w:hint="eastAsia"/>
              </w:rPr>
              <w:t>≥</w:t>
            </w:r>
            <w:r w:rsidRPr="004C6F48">
              <w:rPr>
                <w:rFonts w:hint="eastAsia"/>
              </w:rPr>
              <w:t>3000</w:t>
            </w:r>
            <w:r w:rsidRPr="004C6F48">
              <w:rPr>
                <w:rFonts w:hint="eastAsia"/>
              </w:rPr>
              <w:t>单</w:t>
            </w:r>
            <w:r w:rsidRPr="004C6F48">
              <w:rPr>
                <w:rFonts w:hint="eastAsia"/>
              </w:rPr>
              <w:t>/</w:t>
            </w:r>
            <w:r w:rsidRPr="004C6F48">
              <w:rPr>
                <w:rFonts w:hint="eastAsia"/>
              </w:rPr>
              <w:t>月</w:t>
            </w:r>
          </w:p>
        </w:tc>
      </w:tr>
      <w:tr w:rsidR="004C6F48" w14:paraId="5D674894" w14:textId="77777777" w:rsidTr="00620FA0">
        <w:trPr>
          <w:trHeight w:val="288"/>
          <w:jc w:val="center"/>
        </w:trPr>
        <w:tc>
          <w:tcPr>
            <w:tcW w:w="868" w:type="dxa"/>
            <w:vAlign w:val="center"/>
          </w:tcPr>
          <w:p w14:paraId="5D64A112" w14:textId="29419310" w:rsidR="004C6F48" w:rsidRDefault="004C6F48" w:rsidP="004C6F48">
            <w:pPr>
              <w:pStyle w:val="B-0"/>
              <w:widowControl w:val="0"/>
              <w:jc w:val="center"/>
              <w:rPr>
                <w:rFonts w:eastAsia="等线" w:cs="Times New Roman" w:hint="eastAsia"/>
              </w:rPr>
            </w:pPr>
            <w:r>
              <w:rPr>
                <w:rFonts w:eastAsia="等线" w:cs="Times New Roman" w:hint="eastAsia"/>
              </w:rPr>
              <w:t>40</w:t>
            </w:r>
          </w:p>
        </w:tc>
        <w:tc>
          <w:tcPr>
            <w:tcW w:w="1256" w:type="dxa"/>
            <w:vMerge/>
            <w:vAlign w:val="center"/>
          </w:tcPr>
          <w:p w14:paraId="788412AB" w14:textId="77777777" w:rsidR="004C6F48" w:rsidRDefault="004C6F48" w:rsidP="004C6F48">
            <w:pPr>
              <w:pStyle w:val="B-0"/>
              <w:widowControl w:val="0"/>
              <w:jc w:val="center"/>
            </w:pPr>
          </w:p>
        </w:tc>
        <w:tc>
          <w:tcPr>
            <w:tcW w:w="1275" w:type="dxa"/>
            <w:vMerge/>
            <w:vAlign w:val="center"/>
          </w:tcPr>
          <w:p w14:paraId="7DCD26E0" w14:textId="77777777" w:rsidR="004C6F48" w:rsidRDefault="004C6F48" w:rsidP="004C6F48">
            <w:pPr>
              <w:pStyle w:val="B-0"/>
              <w:widowControl w:val="0"/>
              <w:jc w:val="center"/>
              <w:rPr>
                <w:rFonts w:hint="eastAsia"/>
              </w:rPr>
            </w:pPr>
          </w:p>
        </w:tc>
        <w:tc>
          <w:tcPr>
            <w:tcW w:w="1418" w:type="dxa"/>
            <w:vMerge/>
            <w:vAlign w:val="center"/>
          </w:tcPr>
          <w:p w14:paraId="425949D9" w14:textId="77777777" w:rsidR="004C6F48" w:rsidRDefault="004C6F48" w:rsidP="004C6F48">
            <w:pPr>
              <w:pStyle w:val="B-0"/>
              <w:widowControl w:val="0"/>
              <w:jc w:val="center"/>
              <w:rPr>
                <w:rFonts w:hint="eastAsia"/>
              </w:rPr>
            </w:pPr>
          </w:p>
        </w:tc>
        <w:tc>
          <w:tcPr>
            <w:tcW w:w="2426" w:type="dxa"/>
            <w:vAlign w:val="bottom"/>
          </w:tcPr>
          <w:p w14:paraId="7672E804" w14:textId="47C35231" w:rsidR="004C6F48" w:rsidRDefault="004C6F48" w:rsidP="004C6F48">
            <w:pPr>
              <w:pStyle w:val="B-0"/>
              <w:widowControl w:val="0"/>
              <w:jc w:val="center"/>
              <w:rPr>
                <w:rFonts w:hint="eastAsia"/>
              </w:rPr>
            </w:pPr>
            <w:r w:rsidRPr="004C6F48">
              <w:rPr>
                <w:rFonts w:hint="eastAsia"/>
              </w:rPr>
              <w:t>平均每月支撑处理法检报验单</w:t>
            </w:r>
          </w:p>
        </w:tc>
        <w:tc>
          <w:tcPr>
            <w:tcW w:w="1984" w:type="dxa"/>
            <w:vAlign w:val="center"/>
          </w:tcPr>
          <w:p w14:paraId="313BC7A8" w14:textId="2B34EDC8" w:rsidR="004C6F48" w:rsidRDefault="004C6F48" w:rsidP="004C6F48">
            <w:pPr>
              <w:pStyle w:val="B-0"/>
              <w:widowControl w:val="0"/>
              <w:jc w:val="center"/>
              <w:rPr>
                <w:rFonts w:hint="eastAsia"/>
              </w:rPr>
            </w:pPr>
            <w:r w:rsidRPr="004C6F48">
              <w:rPr>
                <w:rFonts w:hint="eastAsia"/>
              </w:rPr>
              <w:t>≥</w:t>
            </w:r>
            <w:r w:rsidRPr="004C6F48">
              <w:rPr>
                <w:rFonts w:hint="eastAsia"/>
              </w:rPr>
              <w:t>10000</w:t>
            </w:r>
            <w:r w:rsidRPr="004C6F48">
              <w:rPr>
                <w:rFonts w:hint="eastAsia"/>
              </w:rPr>
              <w:t>票</w:t>
            </w:r>
            <w:r w:rsidRPr="004C6F48">
              <w:rPr>
                <w:rFonts w:hint="eastAsia"/>
              </w:rPr>
              <w:t>/</w:t>
            </w:r>
            <w:r w:rsidRPr="004C6F48">
              <w:rPr>
                <w:rFonts w:hint="eastAsia"/>
              </w:rPr>
              <w:t>月</w:t>
            </w:r>
          </w:p>
        </w:tc>
      </w:tr>
      <w:tr w:rsidR="004C6F48" w14:paraId="304118E7" w14:textId="77777777" w:rsidTr="00620FA0">
        <w:trPr>
          <w:trHeight w:val="288"/>
          <w:jc w:val="center"/>
        </w:trPr>
        <w:tc>
          <w:tcPr>
            <w:tcW w:w="868" w:type="dxa"/>
            <w:vAlign w:val="center"/>
          </w:tcPr>
          <w:p w14:paraId="7951ADDD" w14:textId="2D1BB134" w:rsidR="004C6F48" w:rsidRDefault="004C6F48" w:rsidP="004C6F48">
            <w:pPr>
              <w:pStyle w:val="B-0"/>
              <w:widowControl w:val="0"/>
              <w:jc w:val="center"/>
              <w:rPr>
                <w:rFonts w:eastAsia="等线" w:cs="Times New Roman" w:hint="eastAsia"/>
              </w:rPr>
            </w:pPr>
            <w:r>
              <w:rPr>
                <w:rFonts w:eastAsia="等线" w:cs="Times New Roman" w:hint="eastAsia"/>
              </w:rPr>
              <w:t>41</w:t>
            </w:r>
          </w:p>
        </w:tc>
        <w:tc>
          <w:tcPr>
            <w:tcW w:w="1256" w:type="dxa"/>
            <w:vMerge/>
            <w:vAlign w:val="center"/>
          </w:tcPr>
          <w:p w14:paraId="4D880294" w14:textId="77777777" w:rsidR="004C6F48" w:rsidRDefault="004C6F48" w:rsidP="004C6F48">
            <w:pPr>
              <w:pStyle w:val="B-0"/>
              <w:widowControl w:val="0"/>
              <w:jc w:val="center"/>
            </w:pPr>
          </w:p>
        </w:tc>
        <w:tc>
          <w:tcPr>
            <w:tcW w:w="1275" w:type="dxa"/>
            <w:vMerge/>
            <w:vAlign w:val="center"/>
          </w:tcPr>
          <w:p w14:paraId="75D7B504" w14:textId="77777777" w:rsidR="004C6F48" w:rsidRDefault="004C6F48" w:rsidP="004C6F48">
            <w:pPr>
              <w:pStyle w:val="B-0"/>
              <w:widowControl w:val="0"/>
              <w:jc w:val="center"/>
              <w:rPr>
                <w:rFonts w:hint="eastAsia"/>
              </w:rPr>
            </w:pPr>
          </w:p>
        </w:tc>
        <w:tc>
          <w:tcPr>
            <w:tcW w:w="1418" w:type="dxa"/>
            <w:vMerge/>
            <w:vAlign w:val="center"/>
          </w:tcPr>
          <w:p w14:paraId="6F483EB4" w14:textId="77777777" w:rsidR="004C6F48" w:rsidRDefault="004C6F48" w:rsidP="004C6F48">
            <w:pPr>
              <w:pStyle w:val="B-0"/>
              <w:widowControl w:val="0"/>
              <w:jc w:val="center"/>
              <w:rPr>
                <w:rFonts w:hint="eastAsia"/>
              </w:rPr>
            </w:pPr>
          </w:p>
        </w:tc>
        <w:tc>
          <w:tcPr>
            <w:tcW w:w="2426" w:type="dxa"/>
            <w:vAlign w:val="bottom"/>
          </w:tcPr>
          <w:p w14:paraId="419A8117" w14:textId="2892CC2D" w:rsidR="004C6F48" w:rsidRDefault="004C6F48" w:rsidP="004C6F48">
            <w:pPr>
              <w:pStyle w:val="B-0"/>
              <w:widowControl w:val="0"/>
              <w:jc w:val="center"/>
              <w:rPr>
                <w:rFonts w:hint="eastAsia"/>
              </w:rPr>
            </w:pPr>
            <w:r w:rsidRPr="004C6F48">
              <w:rPr>
                <w:rFonts w:hint="eastAsia"/>
              </w:rPr>
              <w:t>平均每月完成联合监管机制综合评估特殊物品数量</w:t>
            </w:r>
          </w:p>
        </w:tc>
        <w:tc>
          <w:tcPr>
            <w:tcW w:w="1984" w:type="dxa"/>
            <w:vAlign w:val="center"/>
          </w:tcPr>
          <w:p w14:paraId="5F573961" w14:textId="22AFAEDE" w:rsidR="004C6F48" w:rsidRDefault="004C6F48" w:rsidP="004C6F48">
            <w:pPr>
              <w:pStyle w:val="B-0"/>
              <w:widowControl w:val="0"/>
              <w:jc w:val="center"/>
              <w:rPr>
                <w:rFonts w:hint="eastAsia"/>
              </w:rPr>
            </w:pPr>
            <w:r w:rsidRPr="004C6F48">
              <w:rPr>
                <w:rFonts w:hint="eastAsia"/>
              </w:rPr>
              <w:t>≥</w:t>
            </w:r>
            <w:r w:rsidRPr="004C6F48">
              <w:rPr>
                <w:rFonts w:hint="eastAsia"/>
              </w:rPr>
              <w:t>1</w:t>
            </w:r>
            <w:r w:rsidRPr="004C6F48">
              <w:rPr>
                <w:rFonts w:hint="eastAsia"/>
              </w:rPr>
              <w:t>批</w:t>
            </w:r>
            <w:r w:rsidRPr="004C6F48">
              <w:rPr>
                <w:rFonts w:hint="eastAsia"/>
              </w:rPr>
              <w:t>/</w:t>
            </w:r>
            <w:r w:rsidRPr="004C6F48">
              <w:rPr>
                <w:rFonts w:hint="eastAsia"/>
              </w:rPr>
              <w:t>月</w:t>
            </w:r>
          </w:p>
        </w:tc>
      </w:tr>
    </w:tbl>
    <w:p w14:paraId="43D97A84"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54" w:name="_Toc212141542"/>
      <w:r>
        <w:rPr>
          <w:rFonts w:ascii="仿宋_GB2312" w:eastAsia="仿宋_GB2312" w:hint="eastAsia"/>
          <w:sz w:val="28"/>
          <w:szCs w:val="28"/>
          <w:lang w:eastAsia="zh-CN"/>
        </w:rPr>
        <w:t>2.7.投资概况</w:t>
      </w:r>
      <w:bookmarkEnd w:id="54"/>
    </w:p>
    <w:p w14:paraId="297BBC2D" w14:textId="3E7E03BD" w:rsidR="00367CFC" w:rsidRDefault="009C3CCD">
      <w:pPr>
        <w:pStyle w:val="20"/>
        <w:spacing w:line="500" w:lineRule="exact"/>
        <w:ind w:firstLine="560"/>
        <w:rPr>
          <w:rFonts w:ascii="仿宋_GB2312" w:eastAsia="仿宋_GB2312" w:hint="eastAsia"/>
          <w:sz w:val="28"/>
          <w:szCs w:val="28"/>
          <w:lang w:eastAsia="zh-CN"/>
        </w:rPr>
      </w:pPr>
      <w:bookmarkStart w:id="55" w:name="OLE_LINK38"/>
      <w:r>
        <w:rPr>
          <w:rFonts w:ascii="仿宋_GB2312" w:eastAsia="仿宋_GB2312" w:hint="eastAsia"/>
          <w:sz w:val="28"/>
          <w:szCs w:val="28"/>
          <w:lang w:eastAsia="zh-CN"/>
        </w:rPr>
        <w:t>项目总投资：</w:t>
      </w:r>
      <w:bookmarkStart w:id="56" w:name="OLE_LINK47"/>
      <w:r w:rsidRPr="00553B91">
        <w:rPr>
          <w:rFonts w:ascii="仿宋_GB2312" w:eastAsia="仿宋_GB2312"/>
          <w:sz w:val="28"/>
          <w:szCs w:val="28"/>
          <w:lang w:eastAsia="zh-CN"/>
        </w:rPr>
        <w:t>5</w:t>
      </w:r>
      <w:r w:rsidR="00855B91">
        <w:rPr>
          <w:rFonts w:ascii="仿宋_GB2312" w:eastAsia="仿宋_GB2312" w:hint="eastAsia"/>
          <w:sz w:val="28"/>
          <w:szCs w:val="28"/>
          <w:lang w:eastAsia="zh-CN"/>
        </w:rPr>
        <w:t>010</w:t>
      </w:r>
      <w:r>
        <w:rPr>
          <w:rFonts w:ascii="仿宋_GB2312" w:eastAsia="仿宋_GB2312" w:hint="eastAsia"/>
          <w:sz w:val="28"/>
          <w:szCs w:val="28"/>
          <w:lang w:eastAsia="zh-CN"/>
        </w:rPr>
        <w:t>.</w:t>
      </w:r>
      <w:r w:rsidR="00B23294">
        <w:rPr>
          <w:rFonts w:ascii="仿宋_GB2312" w:eastAsia="仿宋_GB2312" w:hint="eastAsia"/>
          <w:sz w:val="28"/>
          <w:szCs w:val="28"/>
          <w:lang w:eastAsia="zh-CN"/>
        </w:rPr>
        <w:t>4</w:t>
      </w:r>
      <w:r w:rsidR="00855B91">
        <w:rPr>
          <w:rFonts w:ascii="仿宋_GB2312" w:eastAsia="仿宋_GB2312" w:hint="eastAsia"/>
          <w:sz w:val="28"/>
          <w:szCs w:val="28"/>
          <w:lang w:eastAsia="zh-CN"/>
        </w:rPr>
        <w:t>0</w:t>
      </w:r>
      <w:r>
        <w:rPr>
          <w:rFonts w:ascii="仿宋_GB2312" w:eastAsia="仿宋_GB2312" w:hint="eastAsia"/>
          <w:sz w:val="28"/>
          <w:szCs w:val="28"/>
          <w:lang w:eastAsia="zh-CN"/>
        </w:rPr>
        <w:t>38（万元），其中建设费用为</w:t>
      </w:r>
      <w:r w:rsidR="00855B91">
        <w:rPr>
          <w:rFonts w:ascii="仿宋_GB2312" w:eastAsia="仿宋_GB2312" w:hint="eastAsia"/>
          <w:sz w:val="28"/>
          <w:szCs w:val="28"/>
          <w:lang w:eastAsia="zh-CN"/>
        </w:rPr>
        <w:t>4741</w:t>
      </w:r>
      <w:r>
        <w:rPr>
          <w:rFonts w:ascii="仿宋_GB2312" w:eastAsia="仿宋_GB2312" w:hint="eastAsia"/>
          <w:sz w:val="28"/>
          <w:szCs w:val="28"/>
          <w:lang w:eastAsia="zh-CN"/>
        </w:rPr>
        <w:t>.</w:t>
      </w:r>
      <w:r w:rsidR="00855B91">
        <w:rPr>
          <w:rFonts w:ascii="仿宋_GB2312" w:eastAsia="仿宋_GB2312" w:hint="eastAsia"/>
          <w:sz w:val="28"/>
          <w:szCs w:val="28"/>
          <w:lang w:eastAsia="zh-CN"/>
        </w:rPr>
        <w:t>89</w:t>
      </w:r>
      <w:r>
        <w:rPr>
          <w:rFonts w:ascii="仿宋_GB2312" w:eastAsia="仿宋_GB2312" w:hint="eastAsia"/>
          <w:sz w:val="28"/>
          <w:szCs w:val="28"/>
          <w:lang w:eastAsia="zh-CN"/>
        </w:rPr>
        <w:t>38（万元），其他建设费用为</w:t>
      </w:r>
      <w:r w:rsidR="00855B91">
        <w:rPr>
          <w:rFonts w:ascii="仿宋_GB2312" w:eastAsia="仿宋_GB2312" w:hint="eastAsia"/>
          <w:sz w:val="28"/>
          <w:szCs w:val="28"/>
          <w:lang w:eastAsia="zh-CN"/>
        </w:rPr>
        <w:t>268</w:t>
      </w:r>
      <w:r>
        <w:rPr>
          <w:rFonts w:ascii="仿宋_GB2312" w:eastAsia="仿宋_GB2312" w:hint="eastAsia"/>
          <w:sz w:val="28"/>
          <w:szCs w:val="28"/>
          <w:lang w:eastAsia="zh-CN"/>
        </w:rPr>
        <w:t>.</w:t>
      </w:r>
      <w:r w:rsidR="00855B91">
        <w:rPr>
          <w:rFonts w:ascii="仿宋_GB2312" w:eastAsia="仿宋_GB2312" w:hint="eastAsia"/>
          <w:sz w:val="28"/>
          <w:szCs w:val="28"/>
          <w:lang w:eastAsia="zh-CN"/>
        </w:rPr>
        <w:t>5</w:t>
      </w:r>
      <w:r w:rsidR="00B23294">
        <w:rPr>
          <w:rFonts w:ascii="仿宋_GB2312" w:eastAsia="仿宋_GB2312" w:hint="eastAsia"/>
          <w:sz w:val="28"/>
          <w:szCs w:val="28"/>
          <w:lang w:eastAsia="zh-CN"/>
        </w:rPr>
        <w:t>1</w:t>
      </w:r>
      <w:r>
        <w:rPr>
          <w:rFonts w:ascii="仿宋_GB2312" w:eastAsia="仿宋_GB2312" w:hint="eastAsia"/>
          <w:sz w:val="28"/>
          <w:szCs w:val="28"/>
          <w:lang w:eastAsia="zh-CN"/>
        </w:rPr>
        <w:t>（万元）</w:t>
      </w:r>
      <w:bookmarkEnd w:id="56"/>
      <w:r w:rsidR="00B618B5">
        <w:rPr>
          <w:rFonts w:ascii="仿宋_GB2312" w:eastAsia="仿宋_GB2312" w:hint="eastAsia"/>
          <w:sz w:val="28"/>
          <w:szCs w:val="28"/>
          <w:lang w:eastAsia="zh-CN"/>
        </w:rPr>
        <w:t>。</w:t>
      </w:r>
      <w:bookmarkEnd w:id="55"/>
    </w:p>
    <w:p w14:paraId="07302D3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资金来源：本项目建设费用全部申请上海市财政资金。</w:t>
      </w:r>
    </w:p>
    <w:p w14:paraId="12F93C64" w14:textId="77777777" w:rsidR="00367CFC" w:rsidRDefault="00B618B5">
      <w:pPr>
        <w:pStyle w:val="20"/>
        <w:spacing w:line="500" w:lineRule="exact"/>
        <w:ind w:firstLine="560"/>
        <w:outlineLvl w:val="0"/>
        <w:rPr>
          <w:rFonts w:ascii="黑体" w:eastAsia="黑体" w:hint="eastAsia"/>
          <w:sz w:val="28"/>
          <w:szCs w:val="28"/>
          <w:lang w:eastAsia="zh-CN"/>
        </w:rPr>
      </w:pPr>
      <w:bookmarkStart w:id="57" w:name="_Toc1134160690_WPSOffice_Level1"/>
      <w:bookmarkStart w:id="58" w:name="_Toc947248571_WPSOffice_Level2"/>
      <w:bookmarkStart w:id="59" w:name="_Toc212141543"/>
      <w:r>
        <w:rPr>
          <w:rFonts w:ascii="黑体" w:eastAsia="黑体" w:hint="eastAsia"/>
          <w:sz w:val="28"/>
          <w:szCs w:val="28"/>
          <w:lang w:eastAsia="zh-CN"/>
        </w:rPr>
        <w:t>第三章</w:t>
      </w:r>
      <w:r>
        <w:rPr>
          <w:rFonts w:ascii="黑体" w:eastAsia="黑体"/>
          <w:sz w:val="28"/>
          <w:szCs w:val="28"/>
          <w:lang w:eastAsia="zh-CN"/>
        </w:rPr>
        <w:t xml:space="preserve"> </w:t>
      </w:r>
      <w:r>
        <w:rPr>
          <w:rFonts w:ascii="黑体" w:eastAsia="黑体" w:hint="eastAsia"/>
          <w:sz w:val="28"/>
          <w:szCs w:val="28"/>
          <w:lang w:eastAsia="zh-CN"/>
        </w:rPr>
        <w:t>数字化现状</w:t>
      </w:r>
      <w:bookmarkEnd w:id="57"/>
      <w:bookmarkEnd w:id="58"/>
      <w:bookmarkEnd w:id="59"/>
    </w:p>
    <w:p w14:paraId="37EA1F90"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60" w:name="_Toc212141544"/>
      <w:r>
        <w:rPr>
          <w:rFonts w:ascii="仿宋_GB2312" w:eastAsia="仿宋_GB2312" w:hint="eastAsia"/>
          <w:sz w:val="28"/>
          <w:szCs w:val="28"/>
          <w:lang w:eastAsia="zh-CN"/>
        </w:rPr>
        <w:t>3.</w:t>
      </w:r>
      <w:r>
        <w:rPr>
          <w:rFonts w:ascii="仿宋_GB2312" w:eastAsia="仿宋_GB2312"/>
          <w:sz w:val="28"/>
          <w:szCs w:val="28"/>
          <w:lang w:eastAsia="zh-CN"/>
        </w:rPr>
        <w:t>1.单位或本领域</w:t>
      </w:r>
      <w:r>
        <w:rPr>
          <w:rFonts w:ascii="仿宋_GB2312" w:eastAsia="仿宋_GB2312" w:hint="eastAsia"/>
          <w:sz w:val="28"/>
          <w:szCs w:val="28"/>
          <w:lang w:eastAsia="zh-CN"/>
        </w:rPr>
        <w:t>数字</w:t>
      </w:r>
      <w:r>
        <w:rPr>
          <w:rFonts w:ascii="仿宋_GB2312" w:eastAsia="仿宋_GB2312"/>
          <w:sz w:val="28"/>
          <w:szCs w:val="28"/>
          <w:lang w:eastAsia="zh-CN"/>
        </w:rPr>
        <w:t>化建设的整体框架规划或设想</w:t>
      </w:r>
      <w:bookmarkEnd w:id="60"/>
    </w:p>
    <w:p w14:paraId="7A79FA2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国家海关总署发布了《智慧海关建设总体技术实施方案》。明确了数字化建设的目标是推动数据整合、系统整合与应用集成，构造“大平台、微服务、小终端、富生态”的海关信息化建设模式，充分发挥科技引领支撑作用，推动数字化转型、智能化升级，落实“四全”“六</w:t>
      </w:r>
      <w:r>
        <w:rPr>
          <w:rFonts w:ascii="仿宋_GB2312" w:eastAsia="仿宋_GB2312" w:hint="eastAsia"/>
          <w:sz w:val="28"/>
          <w:szCs w:val="28"/>
          <w:lang w:eastAsia="zh-CN"/>
        </w:rPr>
        <w:lastRenderedPageBreak/>
        <w:t>化”业务运行体系要求，实现“1+N+X”方案技术落地，建设完成智慧海关系统。</w:t>
      </w:r>
    </w:p>
    <w:p w14:paraId="347EC0E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国家海关总署明确了“四横四纵”总体架构，落实数字化转型、智能化升级技术实现要求，从业务架构、应用架构、数据架构、技术架构和网络安全、运维管理、工程管理、标准规范八个方面开展智慧海关总体架构设计，如下图所示:</w:t>
      </w:r>
    </w:p>
    <w:p w14:paraId="7DBC0941" w14:textId="77777777" w:rsidR="00367CFC" w:rsidRDefault="00B618B5">
      <w:pPr>
        <w:pStyle w:val="20"/>
        <w:spacing w:line="240" w:lineRule="auto"/>
        <w:ind w:firstLineChars="0" w:firstLine="0"/>
        <w:rPr>
          <w:rFonts w:ascii="仿宋_GB2312" w:eastAsia="仿宋_GB2312" w:hint="eastAsia"/>
          <w:color w:val="FF0000"/>
          <w:sz w:val="28"/>
          <w:szCs w:val="28"/>
          <w:lang w:eastAsia="zh-CN"/>
        </w:rPr>
      </w:pPr>
      <w:r>
        <w:rPr>
          <w:rFonts w:ascii="仿宋_GB2312" w:eastAsia="仿宋_GB2312"/>
          <w:noProof/>
          <w:color w:val="FF0000"/>
          <w:sz w:val="28"/>
          <w:szCs w:val="28"/>
          <w:lang w:eastAsia="zh-CN"/>
        </w:rPr>
        <w:drawing>
          <wp:inline distT="0" distB="0" distL="0" distR="0" wp14:anchorId="5920B99F" wp14:editId="30033ED5">
            <wp:extent cx="5274310" cy="2867660"/>
            <wp:effectExtent l="0" t="0" r="2540" b="8890"/>
            <wp:docPr id="2112268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6852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2867660"/>
                    </a:xfrm>
                    <a:prstGeom prst="rect">
                      <a:avLst/>
                    </a:prstGeom>
                    <a:noFill/>
                    <a:ln>
                      <a:noFill/>
                    </a:ln>
                  </pic:spPr>
                </pic:pic>
              </a:graphicData>
            </a:graphic>
          </wp:inline>
        </w:drawing>
      </w:r>
    </w:p>
    <w:p w14:paraId="12C814A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业务架构设计。以构建“四全”机制，实施“六化”转型为导向，依据统筹事项、条线方案、场景需求的分析成果，规划五大业务板块，构建智慧海关业务架构。.</w:t>
      </w:r>
    </w:p>
    <w:p w14:paraId="20CC991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应用架构设计。对智慧海关信息化应用进行整体设计、清单式管理，全面响应业务需求，重点关注业务部门关心、关切的难题，形成一体化智慧海关应用架构。</w:t>
      </w:r>
    </w:p>
    <w:p w14:paraId="6418F19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数据架构设计。升级扩容大数据池，形成大数据体系，重点围绕业务数据、业务参数、智能模型、知识库等统筹事项，为智慧海关应用提供智能化服务。</w:t>
      </w:r>
    </w:p>
    <w:p w14:paraId="2BF86A6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技术架构设计。规划建设应用支撑平台、大数据分析平台业务协同平台、监控指挥平台、基础设施支撑平台，形成完整的技术支撑体系。</w:t>
      </w:r>
    </w:p>
    <w:p w14:paraId="741778C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网络安全设计。应对智慧海关建设新技术、新应用、新模式带来的新风险，完善网络安全体系，强化安全技术体系建设。运维管理设计。利用“制度+科技”手段，加强海关信息化系统运行管理、运行监控、运行处置，提升系统运维自动化和智能化水平。</w:t>
      </w:r>
    </w:p>
    <w:p w14:paraId="4381C92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工程管理设计。重点对工程管理体系、工程实施计划以及组织保障进行设计。</w:t>
      </w:r>
    </w:p>
    <w:p w14:paraId="650DD89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标准规范设计。制定应用开发规范、数据架构规范、技术架构规范，强化项目实施与质量管理。</w:t>
      </w:r>
    </w:p>
    <w:p w14:paraId="5F3C193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采用“大微小富”信息化建设模式，主要建设成果为“一入口、两能力、三机制、四库、五平台”。一入口，在不同的终端为内、外部用户分别提供统一访问入口;两能力，遵循微服务架构，封装各类信息化资源，提供业务、技术两类支撑能力;三机制，完善应用系统开发机制、科研项目研发机制、基础设施建设机制，持续优化海关科技创新生态:四库，建设基础库(即海关业务系统数据库，是海关大数据池的重要数据来源，下同。)、参数库、模型库、知识库，支撑“电脑辅助人脑、机器代替人工”五平台，升级完善应用支撑、大数据分析、业务协同、监控指挥基础设施支撑五平台，形成完整的技术支撑体系。</w:t>
      </w:r>
    </w:p>
    <w:p w14:paraId="37BDF37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海关在国家海关总署数字化规划的总体部署下，围绕上海海关业务数字化转型的需求，发布了《上海海关关于对“中心+现场”业务智治改革应用场景实施项目制管理的通知》，以及《上海海关2025年工作思路》。其中明确，</w:t>
      </w:r>
      <w:r>
        <w:rPr>
          <w:rFonts w:ascii="仿宋_GB2312" w:eastAsia="仿宋_GB2312" w:hAnsi="仿宋_GB2312" w:cs="仿宋_GB2312" w:hint="eastAsia"/>
          <w:sz w:val="28"/>
          <w:szCs w:val="28"/>
          <w:lang w:eastAsia="zh-CN"/>
        </w:rPr>
        <w:t>在智慧海关建设、“智关强国”行动上谋求更深突破，</w:t>
      </w:r>
      <w:r>
        <w:rPr>
          <w:rFonts w:ascii="仿宋_GB2312" w:eastAsia="仿宋_GB2312" w:hint="eastAsia"/>
          <w:sz w:val="28"/>
          <w:szCs w:val="28"/>
          <w:lang w:eastAsia="zh-CN"/>
        </w:rPr>
        <w:t>加快推进智慧海关建设。搭建“中心</w:t>
      </w:r>
      <w:r>
        <w:rPr>
          <w:rFonts w:ascii="仿宋_GB2312" w:eastAsia="仿宋_GB2312"/>
          <w:sz w:val="28"/>
          <w:szCs w:val="28"/>
          <w:lang w:eastAsia="zh-CN"/>
        </w:rPr>
        <w:t>+</w:t>
      </w:r>
      <w:r>
        <w:rPr>
          <w:rFonts w:ascii="仿宋_GB2312" w:eastAsia="仿宋_GB2312" w:hint="eastAsia"/>
          <w:sz w:val="28"/>
          <w:szCs w:val="28"/>
          <w:lang w:eastAsia="zh-CN"/>
        </w:rPr>
        <w:t>现场”改革</w:t>
      </w:r>
      <w:r>
        <w:rPr>
          <w:rFonts w:ascii="仿宋_GB2312" w:eastAsia="仿宋_GB2312" w:hAnsi="仿宋_GB2312" w:cs="仿宋_GB2312" w:hint="eastAsia"/>
          <w:sz w:val="28"/>
          <w:szCs w:val="28"/>
          <w:lang w:eastAsia="zh-CN"/>
        </w:rPr>
        <w:t>整体架构，全力推动</w:t>
      </w:r>
      <w:r>
        <w:rPr>
          <w:rFonts w:ascii="仿宋_GB2312" w:eastAsia="仿宋_GB2312" w:hint="eastAsia"/>
          <w:sz w:val="28"/>
          <w:szCs w:val="28"/>
          <w:lang w:eastAsia="zh-CN"/>
        </w:rPr>
        <w:t>生态</w:t>
      </w:r>
      <w:r>
        <w:rPr>
          <w:rFonts w:ascii="仿宋_GB2312" w:eastAsia="仿宋_GB2312" w:hAnsi="仿宋_GB2312" w:cs="仿宋_GB2312" w:hint="eastAsia"/>
          <w:sz w:val="28"/>
          <w:szCs w:val="28"/>
          <w:lang w:eastAsia="zh-CN"/>
        </w:rPr>
        <w:t>底座和跑道场景建设。</w:t>
      </w:r>
    </w:p>
    <w:p w14:paraId="148797A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本项目将作为实现上海海关“</w:t>
      </w:r>
      <w:r>
        <w:rPr>
          <w:rFonts w:ascii="仿宋_GB2312" w:eastAsia="仿宋_GB2312" w:hAnsi="仿宋_GB2312" w:cs="仿宋_GB2312" w:hint="eastAsia"/>
          <w:sz w:val="28"/>
          <w:szCs w:val="28"/>
          <w:lang w:eastAsia="zh-CN"/>
        </w:rPr>
        <w:t>全力推动</w:t>
      </w:r>
      <w:r>
        <w:rPr>
          <w:rFonts w:ascii="仿宋_GB2312" w:eastAsia="仿宋_GB2312" w:hint="eastAsia"/>
          <w:sz w:val="28"/>
          <w:szCs w:val="28"/>
          <w:lang w:eastAsia="zh-CN"/>
        </w:rPr>
        <w:t>生态</w:t>
      </w:r>
      <w:r>
        <w:rPr>
          <w:rFonts w:ascii="仿宋_GB2312" w:eastAsia="仿宋_GB2312" w:hAnsi="仿宋_GB2312" w:cs="仿宋_GB2312" w:hint="eastAsia"/>
          <w:sz w:val="28"/>
          <w:szCs w:val="28"/>
          <w:lang w:eastAsia="zh-CN"/>
        </w:rPr>
        <w:t>底座和跑道场景建设</w:t>
      </w:r>
      <w:r>
        <w:rPr>
          <w:rFonts w:ascii="仿宋_GB2312" w:eastAsia="仿宋_GB2312" w:hint="eastAsia"/>
          <w:sz w:val="28"/>
          <w:szCs w:val="28"/>
          <w:lang w:eastAsia="zh-CN"/>
        </w:rPr>
        <w:t>”的重要载体，所建设的智关航贸数据平台中枢将承载上海海关的数字资源，并为上层应用提供全面赋能能力。</w:t>
      </w:r>
    </w:p>
    <w:p w14:paraId="52B51F66"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61" w:name="_Toc212141545"/>
      <w:r>
        <w:rPr>
          <w:rFonts w:ascii="仿宋_GB2312" w:eastAsia="仿宋_GB2312" w:hint="eastAsia"/>
          <w:sz w:val="28"/>
          <w:szCs w:val="28"/>
          <w:lang w:eastAsia="zh-CN"/>
        </w:rPr>
        <w:lastRenderedPageBreak/>
        <w:t>3.</w:t>
      </w:r>
      <w:r>
        <w:rPr>
          <w:rFonts w:ascii="仿宋_GB2312" w:eastAsia="仿宋_GB2312"/>
          <w:sz w:val="28"/>
          <w:szCs w:val="28"/>
          <w:lang w:eastAsia="zh-CN"/>
        </w:rPr>
        <w:t>2.现有应用系统的情况</w:t>
      </w:r>
      <w:bookmarkEnd w:id="61"/>
    </w:p>
    <w:p w14:paraId="6C46664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1、上海海关智慧海关系统</w:t>
      </w:r>
    </w:p>
    <w:p w14:paraId="09826DB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上海海关在国家海关总署信息化总体规划的基础上，建设了“上海海关智慧海关系统”，下辖多个应用，现有应用系统情况如下：</w:t>
      </w:r>
    </w:p>
    <w:tbl>
      <w:tblPr>
        <w:tblStyle w:val="af2"/>
        <w:tblW w:w="5000" w:type="pct"/>
        <w:tblLook w:val="04A0" w:firstRow="1" w:lastRow="0" w:firstColumn="1" w:lastColumn="0" w:noHBand="0" w:noVBand="1"/>
      </w:tblPr>
      <w:tblGrid>
        <w:gridCol w:w="449"/>
        <w:gridCol w:w="1153"/>
        <w:gridCol w:w="639"/>
        <w:gridCol w:w="4359"/>
        <w:gridCol w:w="1153"/>
        <w:gridCol w:w="543"/>
      </w:tblGrid>
      <w:tr w:rsidR="00367CFC" w14:paraId="03934B91" w14:textId="77777777">
        <w:tc>
          <w:tcPr>
            <w:tcW w:w="271" w:type="pct"/>
          </w:tcPr>
          <w:p w14:paraId="6BB6C669" w14:textId="77777777" w:rsidR="00367CFC" w:rsidRDefault="00B618B5">
            <w:pPr>
              <w:pStyle w:val="B-0"/>
              <w:jc w:val="center"/>
            </w:pPr>
            <w:r>
              <w:rPr>
                <w:rFonts w:hint="eastAsia"/>
              </w:rPr>
              <w:t>序号</w:t>
            </w:r>
          </w:p>
        </w:tc>
        <w:tc>
          <w:tcPr>
            <w:tcW w:w="695" w:type="pct"/>
          </w:tcPr>
          <w:p w14:paraId="5DE6A34D" w14:textId="77777777" w:rsidR="00367CFC" w:rsidRDefault="00B618B5">
            <w:pPr>
              <w:pStyle w:val="B-0"/>
              <w:jc w:val="center"/>
            </w:pPr>
            <w:r>
              <w:rPr>
                <w:rFonts w:hint="eastAsia"/>
              </w:rPr>
              <w:t>系统名称</w:t>
            </w:r>
          </w:p>
        </w:tc>
        <w:tc>
          <w:tcPr>
            <w:tcW w:w="385" w:type="pct"/>
          </w:tcPr>
          <w:p w14:paraId="7413B63C" w14:textId="77777777" w:rsidR="00367CFC" w:rsidRDefault="00B618B5">
            <w:pPr>
              <w:pStyle w:val="B-0"/>
              <w:jc w:val="center"/>
            </w:pPr>
            <w:r>
              <w:rPr>
                <w:rFonts w:hint="eastAsia"/>
              </w:rPr>
              <w:t>所属大系统</w:t>
            </w:r>
          </w:p>
        </w:tc>
        <w:tc>
          <w:tcPr>
            <w:tcW w:w="2627" w:type="pct"/>
          </w:tcPr>
          <w:p w14:paraId="3342FFE7" w14:textId="77777777" w:rsidR="00367CFC" w:rsidRDefault="00B618B5">
            <w:pPr>
              <w:pStyle w:val="B-0"/>
              <w:jc w:val="center"/>
            </w:pPr>
            <w:r>
              <w:rPr>
                <w:rFonts w:hint="eastAsia"/>
              </w:rPr>
              <w:t>主要功能</w:t>
            </w:r>
          </w:p>
        </w:tc>
        <w:tc>
          <w:tcPr>
            <w:tcW w:w="695" w:type="pct"/>
          </w:tcPr>
          <w:p w14:paraId="2C600E2C" w14:textId="77777777" w:rsidR="00367CFC" w:rsidRDefault="00B618B5">
            <w:pPr>
              <w:pStyle w:val="B-0"/>
              <w:jc w:val="center"/>
            </w:pPr>
            <w:r>
              <w:rPr>
                <w:rFonts w:hint="eastAsia"/>
              </w:rPr>
              <w:t>核心场景</w:t>
            </w:r>
          </w:p>
        </w:tc>
        <w:tc>
          <w:tcPr>
            <w:tcW w:w="327" w:type="pct"/>
          </w:tcPr>
          <w:p w14:paraId="7C0C6BDF" w14:textId="77777777" w:rsidR="00367CFC" w:rsidRDefault="00B618B5">
            <w:pPr>
              <w:pStyle w:val="B-0"/>
              <w:jc w:val="center"/>
            </w:pPr>
            <w:r>
              <w:rPr>
                <w:rFonts w:hint="eastAsia"/>
              </w:rPr>
              <w:t>对应职责</w:t>
            </w:r>
          </w:p>
        </w:tc>
      </w:tr>
      <w:tr w:rsidR="00367CFC" w14:paraId="459B25B0" w14:textId="77777777">
        <w:tc>
          <w:tcPr>
            <w:tcW w:w="271" w:type="pct"/>
          </w:tcPr>
          <w:p w14:paraId="44C6AF66" w14:textId="77777777" w:rsidR="00367CFC" w:rsidRDefault="00B618B5">
            <w:pPr>
              <w:pStyle w:val="B-0"/>
              <w:jc w:val="center"/>
            </w:pPr>
            <w:r>
              <w:rPr>
                <w:rFonts w:hint="eastAsia"/>
              </w:rPr>
              <w:t>1</w:t>
            </w:r>
          </w:p>
        </w:tc>
        <w:tc>
          <w:tcPr>
            <w:tcW w:w="695" w:type="pct"/>
          </w:tcPr>
          <w:p w14:paraId="1543BEF7" w14:textId="77777777" w:rsidR="00367CFC" w:rsidRDefault="00B618B5">
            <w:pPr>
              <w:pStyle w:val="B-0"/>
              <w:jc w:val="both"/>
            </w:pPr>
            <w:r>
              <w:rPr>
                <w:rFonts w:hint="eastAsia"/>
              </w:rPr>
              <w:t>印章管理</w:t>
            </w:r>
          </w:p>
        </w:tc>
        <w:tc>
          <w:tcPr>
            <w:tcW w:w="385" w:type="pct"/>
          </w:tcPr>
          <w:p w14:paraId="6301B437" w14:textId="77777777" w:rsidR="00367CFC" w:rsidRDefault="00B618B5">
            <w:pPr>
              <w:pStyle w:val="B-0"/>
              <w:jc w:val="center"/>
            </w:pPr>
            <w:bookmarkStart w:id="62" w:name="OLE_LINK21"/>
            <w:r>
              <w:rPr>
                <w:rFonts w:hint="eastAsia"/>
              </w:rPr>
              <w:t>上海海关智慧海关系统</w:t>
            </w:r>
            <w:bookmarkEnd w:id="62"/>
          </w:p>
        </w:tc>
        <w:tc>
          <w:tcPr>
            <w:tcW w:w="2627" w:type="pct"/>
          </w:tcPr>
          <w:p w14:paraId="536B7B72" w14:textId="77777777" w:rsidR="00367CFC" w:rsidRDefault="00B618B5">
            <w:pPr>
              <w:pStyle w:val="B-0"/>
              <w:jc w:val="both"/>
            </w:pPr>
            <w:r>
              <w:rPr>
                <w:rFonts w:hint="eastAsia"/>
              </w:rPr>
              <w:t>建立政研课题管理系统和公务活动审批管理，进一步规范业务流程，达到提高工作效率以及规范管理等目的。</w:t>
            </w:r>
            <w:r>
              <w:rPr>
                <w:rFonts w:hint="eastAsia"/>
              </w:rPr>
              <w:t xml:space="preserve"> </w:t>
            </w:r>
          </w:p>
        </w:tc>
        <w:tc>
          <w:tcPr>
            <w:tcW w:w="695" w:type="pct"/>
          </w:tcPr>
          <w:p w14:paraId="5D6B999B" w14:textId="77777777" w:rsidR="00367CFC" w:rsidRDefault="00B618B5">
            <w:pPr>
              <w:pStyle w:val="B-0"/>
              <w:jc w:val="both"/>
            </w:pPr>
            <w:r>
              <w:rPr>
                <w:rFonts w:hint="eastAsia"/>
              </w:rPr>
              <w:t>印章管理</w:t>
            </w:r>
          </w:p>
        </w:tc>
        <w:tc>
          <w:tcPr>
            <w:tcW w:w="327" w:type="pct"/>
          </w:tcPr>
          <w:p w14:paraId="03F0BD4F" w14:textId="77777777" w:rsidR="00367CFC" w:rsidRDefault="00B618B5">
            <w:pPr>
              <w:pStyle w:val="B-0"/>
              <w:jc w:val="center"/>
            </w:pPr>
            <w:bookmarkStart w:id="63" w:name="OLE_LINK22"/>
            <w:r>
              <w:rPr>
                <w:rFonts w:hint="eastAsia"/>
              </w:rPr>
              <w:t>办公室</w:t>
            </w:r>
            <w:bookmarkEnd w:id="63"/>
          </w:p>
        </w:tc>
      </w:tr>
      <w:tr w:rsidR="00367CFC" w14:paraId="7F94642D" w14:textId="77777777">
        <w:tc>
          <w:tcPr>
            <w:tcW w:w="271" w:type="pct"/>
          </w:tcPr>
          <w:p w14:paraId="6C01AE4C" w14:textId="77777777" w:rsidR="00367CFC" w:rsidRDefault="00B618B5">
            <w:pPr>
              <w:pStyle w:val="B-0"/>
              <w:jc w:val="center"/>
            </w:pPr>
            <w:r>
              <w:rPr>
                <w:rFonts w:hint="eastAsia"/>
              </w:rPr>
              <w:t>2</w:t>
            </w:r>
          </w:p>
        </w:tc>
        <w:tc>
          <w:tcPr>
            <w:tcW w:w="695" w:type="pct"/>
          </w:tcPr>
          <w:p w14:paraId="17887FE4" w14:textId="77777777" w:rsidR="00367CFC" w:rsidRDefault="00B618B5">
            <w:pPr>
              <w:pStyle w:val="B-0"/>
              <w:jc w:val="both"/>
            </w:pPr>
            <w:r>
              <w:rPr>
                <w:rFonts w:hint="eastAsia"/>
              </w:rPr>
              <w:t>存量报关单证管理</w:t>
            </w:r>
          </w:p>
        </w:tc>
        <w:tc>
          <w:tcPr>
            <w:tcW w:w="385" w:type="pct"/>
          </w:tcPr>
          <w:p w14:paraId="6A9EFF0E" w14:textId="77777777" w:rsidR="00367CFC" w:rsidRDefault="00B618B5">
            <w:pPr>
              <w:pStyle w:val="B-0"/>
              <w:jc w:val="center"/>
            </w:pPr>
            <w:r>
              <w:rPr>
                <w:rFonts w:hint="eastAsia"/>
              </w:rPr>
              <w:t>上海海关智慧海关系统</w:t>
            </w:r>
          </w:p>
        </w:tc>
        <w:tc>
          <w:tcPr>
            <w:tcW w:w="2627" w:type="pct"/>
          </w:tcPr>
          <w:p w14:paraId="70ABA2E3" w14:textId="77777777" w:rsidR="00367CFC" w:rsidRDefault="00B618B5">
            <w:pPr>
              <w:pStyle w:val="B-0"/>
              <w:jc w:val="both"/>
            </w:pPr>
            <w:r>
              <w:rPr>
                <w:rFonts w:hint="eastAsia"/>
              </w:rPr>
              <w:t>对已放行</w:t>
            </w:r>
            <w:r>
              <w:rPr>
                <w:rFonts w:hint="eastAsia"/>
              </w:rPr>
              <w:t>/</w:t>
            </w:r>
            <w:r>
              <w:rPr>
                <w:rFonts w:hint="eastAsia"/>
              </w:rPr>
              <w:t>结关且完成理单的报关单证在纸质报关单证档案正式归档之前，通过扫描采集，实现纸质单证的电子化保存、传输、调阅。</w:t>
            </w:r>
            <w:r>
              <w:rPr>
                <w:rFonts w:hint="eastAsia"/>
              </w:rPr>
              <w:t xml:space="preserve"> </w:t>
            </w:r>
          </w:p>
        </w:tc>
        <w:tc>
          <w:tcPr>
            <w:tcW w:w="695" w:type="pct"/>
          </w:tcPr>
          <w:p w14:paraId="0394C066" w14:textId="77777777" w:rsidR="00367CFC" w:rsidRDefault="00B618B5">
            <w:pPr>
              <w:pStyle w:val="B-0"/>
              <w:jc w:val="both"/>
            </w:pPr>
            <w:r>
              <w:rPr>
                <w:rFonts w:hint="eastAsia"/>
              </w:rPr>
              <w:t>存量报关单证管理</w:t>
            </w:r>
          </w:p>
        </w:tc>
        <w:tc>
          <w:tcPr>
            <w:tcW w:w="327" w:type="pct"/>
          </w:tcPr>
          <w:p w14:paraId="7CA5CC1D" w14:textId="77777777" w:rsidR="00367CFC" w:rsidRDefault="00B618B5">
            <w:pPr>
              <w:pStyle w:val="B-0"/>
              <w:jc w:val="center"/>
            </w:pPr>
            <w:r>
              <w:rPr>
                <w:rFonts w:hint="eastAsia"/>
              </w:rPr>
              <w:t>统计处</w:t>
            </w:r>
          </w:p>
        </w:tc>
      </w:tr>
      <w:tr w:rsidR="00367CFC" w14:paraId="3D4F465C" w14:textId="77777777">
        <w:tc>
          <w:tcPr>
            <w:tcW w:w="271" w:type="pct"/>
          </w:tcPr>
          <w:p w14:paraId="7AD4050F" w14:textId="77777777" w:rsidR="00367CFC" w:rsidRDefault="00B618B5">
            <w:pPr>
              <w:pStyle w:val="B-0"/>
              <w:jc w:val="center"/>
            </w:pPr>
            <w:r>
              <w:rPr>
                <w:rFonts w:hint="eastAsia"/>
              </w:rPr>
              <w:t>3</w:t>
            </w:r>
          </w:p>
        </w:tc>
        <w:tc>
          <w:tcPr>
            <w:tcW w:w="695" w:type="pct"/>
          </w:tcPr>
          <w:p w14:paraId="32D31440" w14:textId="77777777" w:rsidR="00367CFC" w:rsidRDefault="00B618B5">
            <w:pPr>
              <w:pStyle w:val="B-0"/>
              <w:jc w:val="both"/>
            </w:pPr>
            <w:r>
              <w:rPr>
                <w:rFonts w:hint="eastAsia"/>
              </w:rPr>
              <w:t>内控辅助管理</w:t>
            </w:r>
          </w:p>
        </w:tc>
        <w:tc>
          <w:tcPr>
            <w:tcW w:w="385" w:type="pct"/>
          </w:tcPr>
          <w:p w14:paraId="66BCA234" w14:textId="77777777" w:rsidR="00367CFC" w:rsidRDefault="00B618B5">
            <w:pPr>
              <w:pStyle w:val="B-0"/>
              <w:jc w:val="center"/>
            </w:pPr>
            <w:r>
              <w:rPr>
                <w:rFonts w:hint="eastAsia"/>
              </w:rPr>
              <w:t>上海海关智慧海关系统</w:t>
            </w:r>
          </w:p>
        </w:tc>
        <w:tc>
          <w:tcPr>
            <w:tcW w:w="2627" w:type="pct"/>
          </w:tcPr>
          <w:p w14:paraId="6DA7A59D" w14:textId="77777777" w:rsidR="00367CFC" w:rsidRDefault="00B618B5">
            <w:pPr>
              <w:pStyle w:val="B-0"/>
              <w:jc w:val="both"/>
            </w:pPr>
            <w:r>
              <w:rPr>
                <w:rFonts w:hint="eastAsia"/>
              </w:rPr>
              <w:t>立足现有内部控制工作开展现状和需求，提升整体上海海关内部控制工作信息化水平。一是全面综合性，要求全面整合督审现有系统。二是执法和管理指导性，要求构建可视化流程图，执法和管理人员选择流程图节点可提供相应制度、条款和作业内容。三是可发展性，“问题数据库”、“制度”、“执法作业记录表单”等可实时更新维护，可视化流程图可随业务变化进行调整更新。四是监控系统，对内控工作进行监督评估和内控评价等。五是综合展示系统，综合展示内控工作进展和成果。</w:t>
            </w:r>
            <w:r>
              <w:rPr>
                <w:rFonts w:hint="eastAsia"/>
              </w:rPr>
              <w:t xml:space="preserve"> </w:t>
            </w:r>
          </w:p>
        </w:tc>
        <w:tc>
          <w:tcPr>
            <w:tcW w:w="695" w:type="pct"/>
          </w:tcPr>
          <w:p w14:paraId="53897A7C" w14:textId="77777777" w:rsidR="00367CFC" w:rsidRDefault="00B618B5">
            <w:pPr>
              <w:pStyle w:val="B-0"/>
              <w:jc w:val="both"/>
            </w:pPr>
            <w:r>
              <w:rPr>
                <w:rFonts w:hint="eastAsia"/>
              </w:rPr>
              <w:t>内控辅助管理</w:t>
            </w:r>
          </w:p>
        </w:tc>
        <w:tc>
          <w:tcPr>
            <w:tcW w:w="327" w:type="pct"/>
          </w:tcPr>
          <w:p w14:paraId="5C2CCA07" w14:textId="77777777" w:rsidR="00367CFC" w:rsidRDefault="00B618B5">
            <w:pPr>
              <w:pStyle w:val="B-0"/>
              <w:jc w:val="center"/>
            </w:pPr>
            <w:r>
              <w:rPr>
                <w:rFonts w:hint="eastAsia"/>
              </w:rPr>
              <w:t>督查内审处</w:t>
            </w:r>
          </w:p>
        </w:tc>
      </w:tr>
      <w:tr w:rsidR="00367CFC" w14:paraId="51201E85" w14:textId="77777777">
        <w:tc>
          <w:tcPr>
            <w:tcW w:w="271" w:type="pct"/>
          </w:tcPr>
          <w:p w14:paraId="254B0CC4" w14:textId="77777777" w:rsidR="00367CFC" w:rsidRDefault="00B618B5">
            <w:pPr>
              <w:pStyle w:val="B-0"/>
              <w:jc w:val="center"/>
            </w:pPr>
            <w:r>
              <w:rPr>
                <w:rFonts w:hint="eastAsia"/>
              </w:rPr>
              <w:t>4</w:t>
            </w:r>
          </w:p>
        </w:tc>
        <w:tc>
          <w:tcPr>
            <w:tcW w:w="695" w:type="pct"/>
          </w:tcPr>
          <w:p w14:paraId="4B3590C5" w14:textId="77777777" w:rsidR="00367CFC" w:rsidRDefault="00B618B5">
            <w:pPr>
              <w:pStyle w:val="B-0"/>
              <w:jc w:val="both"/>
            </w:pPr>
            <w:r>
              <w:rPr>
                <w:rFonts w:hint="eastAsia"/>
              </w:rPr>
              <w:t>跨境贸易大数据综合应用</w:t>
            </w:r>
          </w:p>
        </w:tc>
        <w:tc>
          <w:tcPr>
            <w:tcW w:w="385" w:type="pct"/>
          </w:tcPr>
          <w:p w14:paraId="60FFC00A" w14:textId="77777777" w:rsidR="00367CFC" w:rsidRDefault="00B618B5">
            <w:pPr>
              <w:pStyle w:val="B-0"/>
              <w:jc w:val="center"/>
            </w:pPr>
            <w:r>
              <w:rPr>
                <w:rFonts w:hint="eastAsia"/>
              </w:rPr>
              <w:t>上海海关智慧海关系统</w:t>
            </w:r>
          </w:p>
        </w:tc>
        <w:tc>
          <w:tcPr>
            <w:tcW w:w="2627" w:type="pct"/>
          </w:tcPr>
          <w:p w14:paraId="4E771DBE" w14:textId="77777777" w:rsidR="00367CFC" w:rsidRDefault="00B618B5">
            <w:pPr>
              <w:pStyle w:val="B-0"/>
              <w:jc w:val="both"/>
            </w:pPr>
            <w:r>
              <w:rPr>
                <w:rFonts w:hint="eastAsia"/>
              </w:rPr>
              <w:t>主要包括：</w:t>
            </w:r>
            <w:r>
              <w:rPr>
                <w:rFonts w:hint="eastAsia"/>
              </w:rPr>
              <w:t>1.</w:t>
            </w:r>
            <w:r>
              <w:rPr>
                <w:rFonts w:hint="eastAsia"/>
              </w:rPr>
              <w:t>动植物检疫风险防范大数据分析模型功能；</w:t>
            </w:r>
            <w:r>
              <w:rPr>
                <w:rFonts w:hint="eastAsia"/>
              </w:rPr>
              <w:t>2.</w:t>
            </w:r>
            <w:r>
              <w:rPr>
                <w:rFonts w:hint="eastAsia"/>
              </w:rPr>
              <w:t>安全准入风险防控应用功能；</w:t>
            </w:r>
            <w:r>
              <w:rPr>
                <w:rFonts w:hint="eastAsia"/>
              </w:rPr>
              <w:t>3.</w:t>
            </w:r>
            <w:r>
              <w:rPr>
                <w:rFonts w:hint="eastAsia"/>
              </w:rPr>
              <w:t>保税监管场所数据分析与展示功能；</w:t>
            </w:r>
            <w:r>
              <w:rPr>
                <w:rFonts w:hint="eastAsia"/>
              </w:rPr>
              <w:t>4.</w:t>
            </w:r>
            <w:r>
              <w:rPr>
                <w:rFonts w:hint="eastAsia"/>
              </w:rPr>
              <w:t>进口特殊物品及进境空箱风险防控模型功能；</w:t>
            </w:r>
            <w:r>
              <w:rPr>
                <w:rFonts w:hint="eastAsia"/>
              </w:rPr>
              <w:t>5.</w:t>
            </w:r>
            <w:r>
              <w:rPr>
                <w:rFonts w:hint="eastAsia"/>
              </w:rPr>
              <w:t>企业数据综合分析评估模型功能；</w:t>
            </w:r>
            <w:r>
              <w:rPr>
                <w:rFonts w:hint="eastAsia"/>
              </w:rPr>
              <w:t>6.</w:t>
            </w:r>
            <w:r>
              <w:rPr>
                <w:rFonts w:hint="eastAsia"/>
              </w:rPr>
              <w:t>商品质量安全风险防控模型功能；</w:t>
            </w:r>
            <w:r>
              <w:rPr>
                <w:rFonts w:hint="eastAsia"/>
              </w:rPr>
              <w:t>7.</w:t>
            </w:r>
            <w:r>
              <w:rPr>
                <w:rFonts w:hint="eastAsia"/>
              </w:rPr>
              <w:t>食品分类监管功能；</w:t>
            </w:r>
            <w:r>
              <w:rPr>
                <w:rFonts w:hint="eastAsia"/>
              </w:rPr>
              <w:t>8.</w:t>
            </w:r>
            <w:r>
              <w:rPr>
                <w:rFonts w:hint="eastAsia"/>
              </w:rPr>
              <w:t>税收征管指标监控分析；</w:t>
            </w:r>
            <w:r>
              <w:rPr>
                <w:rFonts w:hint="eastAsia"/>
              </w:rPr>
              <w:t>9.</w:t>
            </w:r>
            <w:r>
              <w:rPr>
                <w:rFonts w:hint="eastAsia"/>
              </w:rPr>
              <w:t>价格、归类、原产地风险防控模型集群功能</w:t>
            </w:r>
          </w:p>
        </w:tc>
        <w:tc>
          <w:tcPr>
            <w:tcW w:w="695" w:type="pct"/>
          </w:tcPr>
          <w:p w14:paraId="4ABCE142" w14:textId="77777777" w:rsidR="00367CFC" w:rsidRDefault="00B618B5">
            <w:pPr>
              <w:pStyle w:val="B-0"/>
              <w:jc w:val="both"/>
            </w:pPr>
            <w:r>
              <w:rPr>
                <w:rFonts w:hint="eastAsia"/>
              </w:rPr>
              <w:t>跨境贸易大数据综合应用</w:t>
            </w:r>
          </w:p>
        </w:tc>
        <w:tc>
          <w:tcPr>
            <w:tcW w:w="327" w:type="pct"/>
          </w:tcPr>
          <w:p w14:paraId="4B1A75A5" w14:textId="77777777" w:rsidR="00367CFC" w:rsidRDefault="00B618B5">
            <w:pPr>
              <w:pStyle w:val="B-0"/>
              <w:jc w:val="center"/>
            </w:pPr>
            <w:r>
              <w:rPr>
                <w:rFonts w:hint="eastAsia"/>
              </w:rPr>
              <w:t>风险防控分局</w:t>
            </w:r>
          </w:p>
        </w:tc>
      </w:tr>
      <w:tr w:rsidR="00367CFC" w14:paraId="71F169D0" w14:textId="77777777">
        <w:tc>
          <w:tcPr>
            <w:tcW w:w="271" w:type="pct"/>
          </w:tcPr>
          <w:p w14:paraId="583FBD84" w14:textId="77777777" w:rsidR="00367CFC" w:rsidRDefault="00B618B5">
            <w:pPr>
              <w:pStyle w:val="B-0"/>
              <w:jc w:val="center"/>
            </w:pPr>
            <w:r>
              <w:rPr>
                <w:rFonts w:hint="eastAsia"/>
              </w:rPr>
              <w:t>5</w:t>
            </w:r>
          </w:p>
        </w:tc>
        <w:tc>
          <w:tcPr>
            <w:tcW w:w="695" w:type="pct"/>
          </w:tcPr>
          <w:p w14:paraId="20564BB2" w14:textId="77777777" w:rsidR="00367CFC" w:rsidRDefault="00B618B5">
            <w:pPr>
              <w:pStyle w:val="B-0"/>
              <w:jc w:val="both"/>
            </w:pPr>
            <w:r>
              <w:rPr>
                <w:rFonts w:hint="eastAsia"/>
              </w:rPr>
              <w:t>旅通、风控、智慧卫检等系统本地化</w:t>
            </w:r>
            <w:r>
              <w:rPr>
                <w:rFonts w:hint="eastAsia"/>
              </w:rPr>
              <w:lastRenderedPageBreak/>
              <w:t>配套支持辅助管理</w:t>
            </w:r>
          </w:p>
        </w:tc>
        <w:tc>
          <w:tcPr>
            <w:tcW w:w="385" w:type="pct"/>
          </w:tcPr>
          <w:p w14:paraId="29A29DDE" w14:textId="77777777" w:rsidR="00367CFC" w:rsidRDefault="00B618B5">
            <w:pPr>
              <w:pStyle w:val="B-0"/>
              <w:jc w:val="center"/>
            </w:pPr>
            <w:r>
              <w:rPr>
                <w:rFonts w:hint="eastAsia"/>
              </w:rPr>
              <w:lastRenderedPageBreak/>
              <w:t>上海海关智慧海关系统</w:t>
            </w:r>
          </w:p>
        </w:tc>
        <w:tc>
          <w:tcPr>
            <w:tcW w:w="2627" w:type="pct"/>
          </w:tcPr>
          <w:p w14:paraId="5E8F1BF2" w14:textId="77777777" w:rsidR="00367CFC" w:rsidRDefault="00B618B5">
            <w:pPr>
              <w:pStyle w:val="B-0"/>
              <w:jc w:val="both"/>
            </w:pPr>
            <w:r>
              <w:rPr>
                <w:rFonts w:hint="eastAsia"/>
              </w:rPr>
              <w:t>依托新旅客通系统内的健康申报未审核数据、旅客舱单管理系统数据、水空运运输工具申报系统运输工具总申报单的数据、民航提供的“航班整机旅客（机组）名单”数据以及公安提供的进出境人员相关信息（正在对接获取）</w:t>
            </w:r>
            <w:r>
              <w:rPr>
                <w:rFonts w:hint="eastAsia"/>
              </w:rPr>
              <w:lastRenderedPageBreak/>
              <w:t>为主要数据源，多重汇合后筛选出完整性强、准确度高、更为规范的数据进行采集，同时设有分表储存进出境人员申明数据供后续核查确认功能的本地配套支持系统支持模块，可实现对进入境人员申明数据准确性、规范性的校准、集成人脸、证件、登机牌信息的采集，以及采样同意书的电子签署等功能，是对电子健康申明数据进行自动分析比对，辅助人工决策的支持系统支持模块，为疫情等级的风险分析，也为旅检监管效率的提升提供信息支持和技术保障。</w:t>
            </w:r>
          </w:p>
        </w:tc>
        <w:tc>
          <w:tcPr>
            <w:tcW w:w="695" w:type="pct"/>
          </w:tcPr>
          <w:p w14:paraId="33300C00" w14:textId="77777777" w:rsidR="00367CFC" w:rsidRDefault="00B618B5">
            <w:pPr>
              <w:pStyle w:val="B-0"/>
              <w:jc w:val="both"/>
            </w:pPr>
            <w:r>
              <w:rPr>
                <w:rFonts w:hint="eastAsia"/>
              </w:rPr>
              <w:lastRenderedPageBreak/>
              <w:t>旅通、风控、智慧卫检等系统本地化</w:t>
            </w:r>
            <w:r>
              <w:rPr>
                <w:rFonts w:hint="eastAsia"/>
              </w:rPr>
              <w:lastRenderedPageBreak/>
              <w:t>配套支持辅助管理</w:t>
            </w:r>
          </w:p>
        </w:tc>
        <w:tc>
          <w:tcPr>
            <w:tcW w:w="327" w:type="pct"/>
          </w:tcPr>
          <w:p w14:paraId="554923DB" w14:textId="77777777" w:rsidR="00367CFC" w:rsidRDefault="00B618B5">
            <w:pPr>
              <w:pStyle w:val="B-0"/>
              <w:jc w:val="center"/>
            </w:pPr>
            <w:r>
              <w:rPr>
                <w:rFonts w:hint="eastAsia"/>
              </w:rPr>
              <w:lastRenderedPageBreak/>
              <w:t>监管处</w:t>
            </w:r>
          </w:p>
        </w:tc>
      </w:tr>
      <w:tr w:rsidR="00367CFC" w14:paraId="0890DC12" w14:textId="77777777">
        <w:tc>
          <w:tcPr>
            <w:tcW w:w="271" w:type="pct"/>
          </w:tcPr>
          <w:p w14:paraId="557547EC" w14:textId="77777777" w:rsidR="00367CFC" w:rsidRDefault="00B618B5">
            <w:pPr>
              <w:pStyle w:val="B-0"/>
              <w:jc w:val="center"/>
            </w:pPr>
            <w:r>
              <w:rPr>
                <w:rFonts w:hint="eastAsia"/>
              </w:rPr>
              <w:t>6</w:t>
            </w:r>
          </w:p>
        </w:tc>
        <w:tc>
          <w:tcPr>
            <w:tcW w:w="695" w:type="pct"/>
          </w:tcPr>
          <w:p w14:paraId="0F551037" w14:textId="77777777" w:rsidR="00367CFC" w:rsidRDefault="00B618B5">
            <w:pPr>
              <w:pStyle w:val="B-0"/>
              <w:jc w:val="both"/>
            </w:pPr>
            <w:r>
              <w:rPr>
                <w:rFonts w:hint="eastAsia"/>
              </w:rPr>
              <w:t>保税综合管理区块链应用</w:t>
            </w:r>
          </w:p>
        </w:tc>
        <w:tc>
          <w:tcPr>
            <w:tcW w:w="385" w:type="pct"/>
          </w:tcPr>
          <w:p w14:paraId="4D5BBB89" w14:textId="77777777" w:rsidR="00367CFC" w:rsidRDefault="00B618B5">
            <w:pPr>
              <w:pStyle w:val="B-0"/>
              <w:jc w:val="center"/>
            </w:pPr>
            <w:r>
              <w:rPr>
                <w:rFonts w:hint="eastAsia"/>
              </w:rPr>
              <w:t>上海海关智慧海关系统</w:t>
            </w:r>
          </w:p>
        </w:tc>
        <w:tc>
          <w:tcPr>
            <w:tcW w:w="2627" w:type="pct"/>
          </w:tcPr>
          <w:p w14:paraId="53366164" w14:textId="77777777" w:rsidR="00367CFC" w:rsidRDefault="00B618B5">
            <w:pPr>
              <w:pStyle w:val="B-0"/>
              <w:jc w:val="both"/>
            </w:pPr>
            <w:r>
              <w:rPr>
                <w:rFonts w:hint="eastAsia"/>
              </w:rPr>
              <w:t>建立符合监管需要，同时也能够满足上海海关对现有监管服务模式的改革、创新以及全面推广的需求，适合保税展示展销等特色业务、运用最新技术，构建可信的信息数据网络，实现从“物流围网”向“数据围网”跨越的海关监管模式。保税展示展销区块链辅助监管系统上链方包括上海海关、区内仓库、国内段物流、展销企业、采购商、银行、税务部门、外汇管理局、国际段物流商。根据实际情况逐渐扩大上链方范围。</w:t>
            </w:r>
          </w:p>
        </w:tc>
        <w:tc>
          <w:tcPr>
            <w:tcW w:w="695" w:type="pct"/>
          </w:tcPr>
          <w:p w14:paraId="6843255F" w14:textId="77777777" w:rsidR="00367CFC" w:rsidRDefault="00B618B5">
            <w:pPr>
              <w:pStyle w:val="B-0"/>
              <w:jc w:val="both"/>
            </w:pPr>
            <w:r>
              <w:rPr>
                <w:rFonts w:hint="eastAsia"/>
              </w:rPr>
              <w:t>保税综合管理区块链应用</w:t>
            </w:r>
          </w:p>
        </w:tc>
        <w:tc>
          <w:tcPr>
            <w:tcW w:w="327" w:type="pct"/>
          </w:tcPr>
          <w:p w14:paraId="72FDAADD" w14:textId="77777777" w:rsidR="00367CFC" w:rsidRDefault="00B618B5">
            <w:pPr>
              <w:pStyle w:val="B-0"/>
              <w:jc w:val="center"/>
            </w:pPr>
            <w:r>
              <w:rPr>
                <w:rFonts w:hint="eastAsia"/>
              </w:rPr>
              <w:t>自贸处</w:t>
            </w:r>
          </w:p>
        </w:tc>
      </w:tr>
      <w:tr w:rsidR="00367CFC" w14:paraId="39FC5033" w14:textId="77777777">
        <w:tc>
          <w:tcPr>
            <w:tcW w:w="271" w:type="pct"/>
          </w:tcPr>
          <w:p w14:paraId="385754B7" w14:textId="77777777" w:rsidR="00367CFC" w:rsidRDefault="00B618B5">
            <w:pPr>
              <w:pStyle w:val="B-0"/>
              <w:jc w:val="center"/>
            </w:pPr>
            <w:r>
              <w:rPr>
                <w:rFonts w:hint="eastAsia"/>
              </w:rPr>
              <w:t>7</w:t>
            </w:r>
          </w:p>
        </w:tc>
        <w:tc>
          <w:tcPr>
            <w:tcW w:w="695" w:type="pct"/>
          </w:tcPr>
          <w:p w14:paraId="0959B079" w14:textId="77777777" w:rsidR="00367CFC" w:rsidRDefault="00B618B5">
            <w:pPr>
              <w:pStyle w:val="B-0"/>
              <w:jc w:val="both"/>
            </w:pPr>
            <w:r>
              <w:rPr>
                <w:rFonts w:hint="eastAsia"/>
              </w:rPr>
              <w:t>洋山特殊综合保税区监管服务管理</w:t>
            </w:r>
          </w:p>
        </w:tc>
        <w:tc>
          <w:tcPr>
            <w:tcW w:w="385" w:type="pct"/>
          </w:tcPr>
          <w:p w14:paraId="50D3CA14" w14:textId="77777777" w:rsidR="00367CFC" w:rsidRDefault="00B618B5">
            <w:pPr>
              <w:pStyle w:val="B-0"/>
              <w:jc w:val="center"/>
            </w:pPr>
            <w:r>
              <w:rPr>
                <w:rFonts w:hint="eastAsia"/>
              </w:rPr>
              <w:t>上海海关智慧海关系统</w:t>
            </w:r>
          </w:p>
        </w:tc>
        <w:tc>
          <w:tcPr>
            <w:tcW w:w="2627" w:type="pct"/>
          </w:tcPr>
          <w:p w14:paraId="67FC3CFA" w14:textId="77777777" w:rsidR="00367CFC" w:rsidRDefault="00B618B5">
            <w:pPr>
              <w:pStyle w:val="B-0"/>
              <w:jc w:val="both"/>
            </w:pPr>
            <w:r>
              <w:rPr>
                <w:rFonts w:hint="eastAsia"/>
              </w:rPr>
              <w:t>总体上分为四部分，第一部分是数据中台处理，第二部分是应用功能开发，第三部分是业务监控与展示系统，第四部分是信息化基础设施。</w:t>
            </w:r>
            <w:r>
              <w:rPr>
                <w:rFonts w:hint="eastAsia"/>
              </w:rPr>
              <w:t xml:space="preserve"> </w:t>
            </w:r>
            <w:r>
              <w:rPr>
                <w:rFonts w:hint="eastAsia"/>
              </w:rPr>
              <w:t>数据中台包括数据采集、数据存储、数据清洗、接口服务、数据定制和数据交换等，通过构建厚中台活应用方式，快速实现应用上线。</w:t>
            </w:r>
            <w:r>
              <w:rPr>
                <w:rFonts w:hint="eastAsia"/>
              </w:rPr>
              <w:t xml:space="preserve"> </w:t>
            </w:r>
            <w:r>
              <w:rPr>
                <w:rFonts w:hint="eastAsia"/>
              </w:rPr>
              <w:t>应用系统包括进出区提发货凭证、进出境径予放行、风险预警信息管理、进出境统计汇总、卡口验放凭证</w:t>
            </w:r>
            <w:r>
              <w:rPr>
                <w:rFonts w:hint="eastAsia"/>
              </w:rPr>
              <w:t>/</w:t>
            </w:r>
            <w:r>
              <w:rPr>
                <w:rFonts w:hint="eastAsia"/>
              </w:rPr>
              <w:t>卡口管理、企业信息管理、查验结果管理、总署系统修改、企业稽核查对接、监控数据管理、保证金和总担保管理等功能。</w:t>
            </w:r>
            <w:r>
              <w:rPr>
                <w:rFonts w:hint="eastAsia"/>
              </w:rPr>
              <w:t xml:space="preserve"> </w:t>
            </w:r>
            <w:r>
              <w:rPr>
                <w:rFonts w:hint="eastAsia"/>
              </w:rPr>
              <w:t>业务运行监控系统，由业务运行监控数据采集、业务运行监控数据接口、业务运行监控展示、业务运行监控告警四部分功能模块组成。</w:t>
            </w:r>
            <w:r>
              <w:rPr>
                <w:rFonts w:hint="eastAsia"/>
              </w:rPr>
              <w:t xml:space="preserve"> </w:t>
            </w:r>
            <w:r>
              <w:rPr>
                <w:rFonts w:hint="eastAsia"/>
              </w:rPr>
              <w:t>信息化基础设施及相关配套设施建设，包括海关监管服务平台所需的各类服务器、存储、网络、安全等硬件设施，以及相关数据清洗、</w:t>
            </w:r>
            <w:r>
              <w:rPr>
                <w:rFonts w:hint="eastAsia"/>
              </w:rPr>
              <w:t>BI</w:t>
            </w:r>
            <w:r>
              <w:rPr>
                <w:rFonts w:hint="eastAsia"/>
              </w:rPr>
              <w:t>分析软件等。</w:t>
            </w:r>
          </w:p>
        </w:tc>
        <w:tc>
          <w:tcPr>
            <w:tcW w:w="695" w:type="pct"/>
          </w:tcPr>
          <w:p w14:paraId="52BC293F" w14:textId="77777777" w:rsidR="00367CFC" w:rsidRDefault="00B618B5">
            <w:pPr>
              <w:pStyle w:val="B-0"/>
              <w:jc w:val="both"/>
            </w:pPr>
            <w:r>
              <w:rPr>
                <w:rFonts w:hint="eastAsia"/>
              </w:rPr>
              <w:t>洋山特殊综合保税区监管服务管理</w:t>
            </w:r>
          </w:p>
        </w:tc>
        <w:tc>
          <w:tcPr>
            <w:tcW w:w="327" w:type="pct"/>
          </w:tcPr>
          <w:p w14:paraId="17873B58" w14:textId="77777777" w:rsidR="00367CFC" w:rsidRDefault="00B618B5">
            <w:pPr>
              <w:pStyle w:val="B-0"/>
              <w:jc w:val="center"/>
            </w:pPr>
            <w:r>
              <w:rPr>
                <w:rFonts w:hint="eastAsia"/>
              </w:rPr>
              <w:t>自贸处</w:t>
            </w:r>
          </w:p>
        </w:tc>
      </w:tr>
      <w:tr w:rsidR="00367CFC" w14:paraId="3091278E" w14:textId="77777777">
        <w:tc>
          <w:tcPr>
            <w:tcW w:w="271" w:type="pct"/>
          </w:tcPr>
          <w:p w14:paraId="1F9D74F8" w14:textId="77777777" w:rsidR="00367CFC" w:rsidRDefault="00B618B5">
            <w:pPr>
              <w:pStyle w:val="B-0"/>
              <w:jc w:val="center"/>
            </w:pPr>
            <w:r>
              <w:rPr>
                <w:rFonts w:hint="eastAsia"/>
              </w:rPr>
              <w:t>8</w:t>
            </w:r>
          </w:p>
        </w:tc>
        <w:tc>
          <w:tcPr>
            <w:tcW w:w="695" w:type="pct"/>
          </w:tcPr>
          <w:p w14:paraId="769D09A9" w14:textId="77777777" w:rsidR="00367CFC" w:rsidRDefault="00B618B5">
            <w:pPr>
              <w:pStyle w:val="B-0"/>
              <w:jc w:val="both"/>
            </w:pPr>
            <w:r>
              <w:rPr>
                <w:rFonts w:hint="eastAsia"/>
              </w:rPr>
              <w:t>加工贸易联网监管（</w:t>
            </w:r>
            <w:r>
              <w:rPr>
                <w:rFonts w:hint="eastAsia"/>
              </w:rPr>
              <w:t>E</w:t>
            </w:r>
            <w:r>
              <w:rPr>
                <w:rFonts w:hint="eastAsia"/>
              </w:rPr>
              <w:t>账册）辅助管理</w:t>
            </w:r>
          </w:p>
        </w:tc>
        <w:tc>
          <w:tcPr>
            <w:tcW w:w="385" w:type="pct"/>
          </w:tcPr>
          <w:p w14:paraId="018881BF" w14:textId="77777777" w:rsidR="00367CFC" w:rsidRDefault="00B618B5">
            <w:pPr>
              <w:pStyle w:val="B-0"/>
              <w:jc w:val="center"/>
            </w:pPr>
            <w:r>
              <w:rPr>
                <w:rFonts w:hint="eastAsia"/>
              </w:rPr>
              <w:t>上海海关智慧海关系统</w:t>
            </w:r>
          </w:p>
        </w:tc>
        <w:tc>
          <w:tcPr>
            <w:tcW w:w="2627" w:type="pct"/>
          </w:tcPr>
          <w:p w14:paraId="6CE63ED8" w14:textId="77777777" w:rsidR="00367CFC" w:rsidRDefault="00B618B5">
            <w:pPr>
              <w:pStyle w:val="B-0"/>
              <w:jc w:val="both"/>
            </w:pPr>
            <w:r>
              <w:rPr>
                <w:rFonts w:hint="eastAsia"/>
              </w:rPr>
              <w:t xml:space="preserve"> </w:t>
            </w:r>
            <w:r>
              <w:rPr>
                <w:rFonts w:hint="eastAsia"/>
              </w:rPr>
              <w:t>为各现场提供一个智能化的电子手册</w:t>
            </w:r>
            <w:r>
              <w:rPr>
                <w:rFonts w:hint="eastAsia"/>
              </w:rPr>
              <w:t>/E</w:t>
            </w:r>
            <w:r>
              <w:rPr>
                <w:rFonts w:hint="eastAsia"/>
              </w:rPr>
              <w:t>账册及其相关业务的无纸管理平台，实现数据的网上流转，便于业务用户对数据进行查询统计及监控。</w:t>
            </w:r>
            <w:r>
              <w:rPr>
                <w:rFonts w:hint="eastAsia"/>
              </w:rPr>
              <w:t xml:space="preserve"> </w:t>
            </w:r>
            <w:r>
              <w:rPr>
                <w:rFonts w:hint="eastAsia"/>
              </w:rPr>
              <w:t>应用系统设计分为外网和内网两部分。</w:t>
            </w:r>
            <w:r>
              <w:rPr>
                <w:rFonts w:hint="eastAsia"/>
              </w:rPr>
              <w:t xml:space="preserve"> </w:t>
            </w:r>
            <w:r>
              <w:rPr>
                <w:rFonts w:hint="eastAsia"/>
              </w:rPr>
              <w:t>外网部分包括：预录入、生成报文、报文入库、</w:t>
            </w:r>
            <w:r>
              <w:rPr>
                <w:rFonts w:hint="eastAsia"/>
              </w:rPr>
              <w:lastRenderedPageBreak/>
              <w:t>生成回执、报文收发、查询统计、系统管理</w:t>
            </w:r>
            <w:r>
              <w:rPr>
                <w:rFonts w:hint="eastAsia"/>
              </w:rPr>
              <w:t>7</w:t>
            </w:r>
            <w:r>
              <w:rPr>
                <w:rFonts w:hint="eastAsia"/>
              </w:rPr>
              <w:t>部分。</w:t>
            </w:r>
            <w:r>
              <w:rPr>
                <w:rFonts w:hint="eastAsia"/>
              </w:rPr>
              <w:t xml:space="preserve"> </w:t>
            </w:r>
            <w:r>
              <w:rPr>
                <w:rFonts w:hint="eastAsia"/>
              </w:rPr>
              <w:t>内网部分包括：报文入库、生成回执、报文收发、电子随附单证存储、手册</w:t>
            </w:r>
            <w:r>
              <w:rPr>
                <w:rFonts w:hint="eastAsia"/>
              </w:rPr>
              <w:t>/E</w:t>
            </w:r>
            <w:r>
              <w:rPr>
                <w:rFonts w:hint="eastAsia"/>
              </w:rPr>
              <w:t>账册电子随附单证审批、手册</w:t>
            </w:r>
            <w:r>
              <w:rPr>
                <w:rFonts w:hint="eastAsia"/>
              </w:rPr>
              <w:t>/E</w:t>
            </w:r>
            <w:r>
              <w:rPr>
                <w:rFonts w:hint="eastAsia"/>
              </w:rPr>
              <w:t>账册非通关管理、加工贸易客供辅料管理、查询统计、系统管理</w:t>
            </w:r>
            <w:r>
              <w:rPr>
                <w:rFonts w:hint="eastAsia"/>
              </w:rPr>
              <w:t>9</w:t>
            </w:r>
            <w:r>
              <w:rPr>
                <w:rFonts w:hint="eastAsia"/>
              </w:rPr>
              <w:t>部分。</w:t>
            </w:r>
          </w:p>
        </w:tc>
        <w:tc>
          <w:tcPr>
            <w:tcW w:w="695" w:type="pct"/>
          </w:tcPr>
          <w:p w14:paraId="5805E918" w14:textId="77777777" w:rsidR="00367CFC" w:rsidRDefault="00B618B5">
            <w:pPr>
              <w:pStyle w:val="B-0"/>
              <w:jc w:val="both"/>
            </w:pPr>
            <w:r>
              <w:rPr>
                <w:rFonts w:hint="eastAsia"/>
              </w:rPr>
              <w:lastRenderedPageBreak/>
              <w:t>加工贸易联网监管（</w:t>
            </w:r>
            <w:r>
              <w:rPr>
                <w:rFonts w:hint="eastAsia"/>
              </w:rPr>
              <w:t>E</w:t>
            </w:r>
            <w:r>
              <w:rPr>
                <w:rFonts w:hint="eastAsia"/>
              </w:rPr>
              <w:t>账册）辅助管理</w:t>
            </w:r>
          </w:p>
        </w:tc>
        <w:tc>
          <w:tcPr>
            <w:tcW w:w="327" w:type="pct"/>
          </w:tcPr>
          <w:p w14:paraId="75CC1010" w14:textId="77777777" w:rsidR="00367CFC" w:rsidRDefault="00B618B5">
            <w:pPr>
              <w:pStyle w:val="B-0"/>
              <w:jc w:val="center"/>
            </w:pPr>
            <w:r>
              <w:rPr>
                <w:rFonts w:hint="eastAsia"/>
              </w:rPr>
              <w:t>稽查处</w:t>
            </w:r>
          </w:p>
        </w:tc>
      </w:tr>
      <w:tr w:rsidR="00367CFC" w14:paraId="2ADCF9E3" w14:textId="77777777">
        <w:tc>
          <w:tcPr>
            <w:tcW w:w="271" w:type="pct"/>
          </w:tcPr>
          <w:p w14:paraId="4BA7423C" w14:textId="77777777" w:rsidR="00367CFC" w:rsidRDefault="00B618B5">
            <w:pPr>
              <w:pStyle w:val="B-0"/>
              <w:jc w:val="center"/>
            </w:pPr>
            <w:r>
              <w:rPr>
                <w:rFonts w:hint="eastAsia"/>
              </w:rPr>
              <w:t>9</w:t>
            </w:r>
          </w:p>
        </w:tc>
        <w:tc>
          <w:tcPr>
            <w:tcW w:w="695" w:type="pct"/>
          </w:tcPr>
          <w:p w14:paraId="6AA4D4DB" w14:textId="77777777" w:rsidR="00367CFC" w:rsidRDefault="00B618B5">
            <w:pPr>
              <w:pStyle w:val="B-0"/>
              <w:jc w:val="both"/>
            </w:pPr>
            <w:r>
              <w:rPr>
                <w:rFonts w:hint="eastAsia"/>
              </w:rPr>
              <w:t>商品检验业务管理</w:t>
            </w:r>
          </w:p>
        </w:tc>
        <w:tc>
          <w:tcPr>
            <w:tcW w:w="385" w:type="pct"/>
          </w:tcPr>
          <w:p w14:paraId="5086C653" w14:textId="77777777" w:rsidR="00367CFC" w:rsidRDefault="00B618B5">
            <w:pPr>
              <w:pStyle w:val="B-0"/>
              <w:jc w:val="center"/>
            </w:pPr>
            <w:r>
              <w:rPr>
                <w:rFonts w:hint="eastAsia"/>
              </w:rPr>
              <w:t>上海海关智慧海关系统</w:t>
            </w:r>
          </w:p>
        </w:tc>
        <w:tc>
          <w:tcPr>
            <w:tcW w:w="2627" w:type="pct"/>
          </w:tcPr>
          <w:p w14:paraId="5D734627" w14:textId="77777777" w:rsidR="00367CFC" w:rsidRDefault="00B618B5">
            <w:pPr>
              <w:pStyle w:val="B-0"/>
              <w:jc w:val="both"/>
            </w:pPr>
            <w:r>
              <w:rPr>
                <w:rFonts w:hint="eastAsia"/>
              </w:rPr>
              <w:t>实现质量安全风险信息的聚类分析、科学评估和智能展示；对创新商品检验监管措施操作流程信息化，提升监管效能，提高便利化成效。</w:t>
            </w:r>
          </w:p>
        </w:tc>
        <w:tc>
          <w:tcPr>
            <w:tcW w:w="695" w:type="pct"/>
          </w:tcPr>
          <w:p w14:paraId="2A572481" w14:textId="77777777" w:rsidR="00367CFC" w:rsidRDefault="00B618B5">
            <w:pPr>
              <w:pStyle w:val="B-0"/>
              <w:jc w:val="both"/>
            </w:pPr>
            <w:r>
              <w:rPr>
                <w:rFonts w:hint="eastAsia"/>
              </w:rPr>
              <w:t>商品检验业务管理</w:t>
            </w:r>
          </w:p>
        </w:tc>
        <w:tc>
          <w:tcPr>
            <w:tcW w:w="327" w:type="pct"/>
          </w:tcPr>
          <w:p w14:paraId="6C2036A3" w14:textId="77777777" w:rsidR="00367CFC" w:rsidRDefault="00B618B5">
            <w:pPr>
              <w:pStyle w:val="B-0"/>
              <w:jc w:val="center"/>
            </w:pPr>
            <w:r>
              <w:rPr>
                <w:rFonts w:hint="eastAsia"/>
              </w:rPr>
              <w:t>商检处</w:t>
            </w:r>
          </w:p>
        </w:tc>
      </w:tr>
      <w:tr w:rsidR="00367CFC" w14:paraId="4F252289" w14:textId="77777777">
        <w:tc>
          <w:tcPr>
            <w:tcW w:w="271" w:type="pct"/>
          </w:tcPr>
          <w:p w14:paraId="7A6B37E0" w14:textId="77777777" w:rsidR="00367CFC" w:rsidRDefault="00B618B5">
            <w:pPr>
              <w:pStyle w:val="B-0"/>
              <w:jc w:val="center"/>
            </w:pPr>
            <w:r>
              <w:rPr>
                <w:rFonts w:hint="eastAsia"/>
              </w:rPr>
              <w:t>10</w:t>
            </w:r>
          </w:p>
        </w:tc>
        <w:tc>
          <w:tcPr>
            <w:tcW w:w="695" w:type="pct"/>
          </w:tcPr>
          <w:p w14:paraId="7E4B9856" w14:textId="77777777" w:rsidR="00367CFC" w:rsidRDefault="00B618B5">
            <w:pPr>
              <w:pStyle w:val="B-0"/>
              <w:jc w:val="both"/>
            </w:pPr>
            <w:r>
              <w:rPr>
                <w:rFonts w:hint="eastAsia"/>
              </w:rPr>
              <w:t>物流监控辅助管理</w:t>
            </w:r>
          </w:p>
        </w:tc>
        <w:tc>
          <w:tcPr>
            <w:tcW w:w="385" w:type="pct"/>
          </w:tcPr>
          <w:p w14:paraId="35202722" w14:textId="77777777" w:rsidR="00367CFC" w:rsidRDefault="00B618B5">
            <w:pPr>
              <w:pStyle w:val="B-0"/>
              <w:jc w:val="center"/>
            </w:pPr>
            <w:r>
              <w:rPr>
                <w:rFonts w:hint="eastAsia"/>
              </w:rPr>
              <w:t>上海海关智慧海关系统</w:t>
            </w:r>
          </w:p>
        </w:tc>
        <w:tc>
          <w:tcPr>
            <w:tcW w:w="2627" w:type="pct"/>
          </w:tcPr>
          <w:p w14:paraId="2D8A21FD" w14:textId="77777777" w:rsidR="00367CFC" w:rsidRDefault="00B618B5">
            <w:pPr>
              <w:pStyle w:val="B-0"/>
              <w:jc w:val="both"/>
            </w:pPr>
            <w:r>
              <w:rPr>
                <w:rFonts w:hint="eastAsia"/>
              </w:rPr>
              <w:t>依托云计算、大数据研判、人工智能等手段，充分契合上海关区物流作业实际，进一步完善物流监控模式，集成海关、港区、机场、监管仓库、地面代理等各方数据，建立可看、可用、可控的物流监控系统，实现对物流作业的隐性监管、精准监管和协同监管。</w:t>
            </w:r>
          </w:p>
        </w:tc>
        <w:tc>
          <w:tcPr>
            <w:tcW w:w="695" w:type="pct"/>
          </w:tcPr>
          <w:p w14:paraId="2746AA33" w14:textId="77777777" w:rsidR="00367CFC" w:rsidRDefault="00B618B5">
            <w:pPr>
              <w:pStyle w:val="B-0"/>
              <w:jc w:val="both"/>
            </w:pPr>
            <w:r>
              <w:rPr>
                <w:rFonts w:hint="eastAsia"/>
              </w:rPr>
              <w:t>物流监控辅助管理</w:t>
            </w:r>
          </w:p>
        </w:tc>
        <w:tc>
          <w:tcPr>
            <w:tcW w:w="327" w:type="pct"/>
          </w:tcPr>
          <w:p w14:paraId="5CFC1E59" w14:textId="77777777" w:rsidR="00367CFC" w:rsidRDefault="00B618B5">
            <w:pPr>
              <w:pStyle w:val="B-0"/>
              <w:jc w:val="center"/>
            </w:pPr>
            <w:r>
              <w:rPr>
                <w:rFonts w:hint="eastAsia"/>
              </w:rPr>
              <w:t>监管处</w:t>
            </w:r>
          </w:p>
        </w:tc>
      </w:tr>
      <w:tr w:rsidR="00367CFC" w14:paraId="4CED0754" w14:textId="77777777">
        <w:tc>
          <w:tcPr>
            <w:tcW w:w="271" w:type="pct"/>
          </w:tcPr>
          <w:p w14:paraId="5EAAB251" w14:textId="77777777" w:rsidR="00367CFC" w:rsidRDefault="00B618B5">
            <w:pPr>
              <w:pStyle w:val="B-0"/>
              <w:jc w:val="center"/>
            </w:pPr>
            <w:r>
              <w:rPr>
                <w:rFonts w:hint="eastAsia"/>
              </w:rPr>
              <w:t>11</w:t>
            </w:r>
          </w:p>
        </w:tc>
        <w:tc>
          <w:tcPr>
            <w:tcW w:w="695" w:type="pct"/>
          </w:tcPr>
          <w:p w14:paraId="5587B161" w14:textId="77777777" w:rsidR="00367CFC" w:rsidRDefault="00B618B5">
            <w:pPr>
              <w:pStyle w:val="B-0"/>
              <w:jc w:val="both"/>
            </w:pPr>
            <w:r>
              <w:rPr>
                <w:rFonts w:hint="eastAsia"/>
              </w:rPr>
              <w:t>科创协同智能监管服务管理</w:t>
            </w:r>
          </w:p>
        </w:tc>
        <w:tc>
          <w:tcPr>
            <w:tcW w:w="385" w:type="pct"/>
          </w:tcPr>
          <w:p w14:paraId="51ACBBEA" w14:textId="77777777" w:rsidR="00367CFC" w:rsidRDefault="00B618B5">
            <w:pPr>
              <w:pStyle w:val="B-0"/>
              <w:jc w:val="center"/>
            </w:pPr>
            <w:r>
              <w:rPr>
                <w:rFonts w:hint="eastAsia"/>
              </w:rPr>
              <w:t>上海海关智慧海关系统</w:t>
            </w:r>
          </w:p>
        </w:tc>
        <w:tc>
          <w:tcPr>
            <w:tcW w:w="2627" w:type="pct"/>
          </w:tcPr>
          <w:p w14:paraId="6AB1EC80" w14:textId="77777777" w:rsidR="00367CFC" w:rsidRDefault="00B618B5">
            <w:pPr>
              <w:pStyle w:val="B-0"/>
              <w:jc w:val="both"/>
            </w:pPr>
            <w:r>
              <w:rPr>
                <w:rFonts w:hint="eastAsia"/>
              </w:rPr>
              <w:t>接入外部科创相关的数据，在海关内部构建科创协同智能监管服务系统，同步形成科创账户，在海关内部展示操作提示类和通知提醒类列表，在上海海关相关部门和单位之间形成信息共享、流程透明的科创监管服务新模式。</w:t>
            </w:r>
          </w:p>
        </w:tc>
        <w:tc>
          <w:tcPr>
            <w:tcW w:w="695" w:type="pct"/>
          </w:tcPr>
          <w:p w14:paraId="46CAEB4D" w14:textId="77777777" w:rsidR="00367CFC" w:rsidRDefault="00B618B5">
            <w:pPr>
              <w:pStyle w:val="B-0"/>
              <w:jc w:val="both"/>
            </w:pPr>
            <w:r>
              <w:rPr>
                <w:rFonts w:hint="eastAsia"/>
              </w:rPr>
              <w:t>科创协同智能监管服务管理</w:t>
            </w:r>
          </w:p>
        </w:tc>
        <w:tc>
          <w:tcPr>
            <w:tcW w:w="327" w:type="pct"/>
          </w:tcPr>
          <w:p w14:paraId="71B1CC06" w14:textId="77777777" w:rsidR="00367CFC" w:rsidRDefault="00B618B5">
            <w:pPr>
              <w:pStyle w:val="B-0"/>
              <w:jc w:val="center"/>
            </w:pPr>
            <w:r>
              <w:rPr>
                <w:rFonts w:hint="eastAsia"/>
              </w:rPr>
              <w:t>科创海关</w:t>
            </w:r>
          </w:p>
        </w:tc>
      </w:tr>
      <w:tr w:rsidR="00367CFC" w14:paraId="053CF287" w14:textId="77777777">
        <w:tc>
          <w:tcPr>
            <w:tcW w:w="271" w:type="pct"/>
          </w:tcPr>
          <w:p w14:paraId="3C3EF2D0" w14:textId="77777777" w:rsidR="00367CFC" w:rsidRDefault="00B618B5">
            <w:pPr>
              <w:pStyle w:val="B-0"/>
              <w:jc w:val="center"/>
            </w:pPr>
            <w:r>
              <w:rPr>
                <w:rFonts w:hint="eastAsia"/>
              </w:rPr>
              <w:t>12</w:t>
            </w:r>
          </w:p>
        </w:tc>
        <w:tc>
          <w:tcPr>
            <w:tcW w:w="695" w:type="pct"/>
          </w:tcPr>
          <w:p w14:paraId="55F5F279" w14:textId="77777777" w:rsidR="00367CFC" w:rsidRDefault="00B618B5">
            <w:pPr>
              <w:pStyle w:val="B-0"/>
              <w:jc w:val="both"/>
            </w:pPr>
            <w:r>
              <w:rPr>
                <w:rFonts w:hint="eastAsia"/>
              </w:rPr>
              <w:t>稽查云导航辅助管理</w:t>
            </w:r>
          </w:p>
        </w:tc>
        <w:tc>
          <w:tcPr>
            <w:tcW w:w="385" w:type="pct"/>
          </w:tcPr>
          <w:p w14:paraId="5763EEC9" w14:textId="77777777" w:rsidR="00367CFC" w:rsidRDefault="00B618B5">
            <w:pPr>
              <w:pStyle w:val="B-0"/>
              <w:jc w:val="center"/>
            </w:pPr>
            <w:r>
              <w:rPr>
                <w:rFonts w:hint="eastAsia"/>
              </w:rPr>
              <w:t>上海海关智慧海关系统</w:t>
            </w:r>
          </w:p>
        </w:tc>
        <w:tc>
          <w:tcPr>
            <w:tcW w:w="2627" w:type="pct"/>
          </w:tcPr>
          <w:p w14:paraId="2FCC8543" w14:textId="77777777" w:rsidR="00367CFC" w:rsidRDefault="00B618B5">
            <w:pPr>
              <w:pStyle w:val="B-0"/>
              <w:jc w:val="both"/>
            </w:pPr>
            <w:r>
              <w:rPr>
                <w:rFonts w:hint="eastAsia"/>
              </w:rPr>
              <w:t>围绕商品稽查关键指标进行风险分析，创新稽查业务模式，辅助传统稽查手段与方法，有效提升企业稽查效能。主要包含企业整体情况评估、商品整体情况统计、一般贸易稽查分析、企业整体风险分析报告等</w:t>
            </w:r>
            <w:r>
              <w:rPr>
                <w:rFonts w:hint="eastAsia"/>
              </w:rPr>
              <w:t>4</w:t>
            </w:r>
            <w:r>
              <w:rPr>
                <w:rFonts w:hint="eastAsia"/>
              </w:rPr>
              <w:t>个功能模块。其中，一般贸易稽查分析模块涉及</w:t>
            </w:r>
            <w:r>
              <w:rPr>
                <w:rFonts w:hint="eastAsia"/>
              </w:rPr>
              <w:t>3</w:t>
            </w:r>
            <w:r>
              <w:rPr>
                <w:rFonts w:hint="eastAsia"/>
              </w:rPr>
              <w:t>个归类风险分析、</w:t>
            </w:r>
            <w:r>
              <w:rPr>
                <w:rFonts w:hint="eastAsia"/>
              </w:rPr>
              <w:t>4</w:t>
            </w:r>
            <w:r>
              <w:rPr>
                <w:rFonts w:hint="eastAsia"/>
              </w:rPr>
              <w:t>个价格风险分析、</w:t>
            </w:r>
            <w:r>
              <w:rPr>
                <w:rFonts w:hint="eastAsia"/>
              </w:rPr>
              <w:t>1</w:t>
            </w:r>
            <w:r>
              <w:rPr>
                <w:rFonts w:hint="eastAsia"/>
              </w:rPr>
              <w:t>个贸易国和启运国异常分析以及</w:t>
            </w:r>
            <w:r>
              <w:rPr>
                <w:rFonts w:hint="eastAsia"/>
              </w:rPr>
              <w:t>1</w:t>
            </w:r>
            <w:r>
              <w:rPr>
                <w:rFonts w:hint="eastAsia"/>
              </w:rPr>
              <w:t>个其他风险分析等</w:t>
            </w:r>
            <w:r>
              <w:rPr>
                <w:rFonts w:hint="eastAsia"/>
              </w:rPr>
              <w:t>9</w:t>
            </w:r>
            <w:r>
              <w:rPr>
                <w:rFonts w:hint="eastAsia"/>
              </w:rPr>
              <w:t>个模型。</w:t>
            </w:r>
          </w:p>
        </w:tc>
        <w:tc>
          <w:tcPr>
            <w:tcW w:w="695" w:type="pct"/>
          </w:tcPr>
          <w:p w14:paraId="542138ED" w14:textId="77777777" w:rsidR="00367CFC" w:rsidRDefault="00B618B5">
            <w:pPr>
              <w:pStyle w:val="B-0"/>
              <w:jc w:val="both"/>
            </w:pPr>
            <w:r>
              <w:rPr>
                <w:rFonts w:hint="eastAsia"/>
              </w:rPr>
              <w:t>稽查云导航辅助管理</w:t>
            </w:r>
          </w:p>
        </w:tc>
        <w:tc>
          <w:tcPr>
            <w:tcW w:w="327" w:type="pct"/>
          </w:tcPr>
          <w:p w14:paraId="1991B0EB" w14:textId="77777777" w:rsidR="00367CFC" w:rsidRDefault="00B618B5">
            <w:pPr>
              <w:pStyle w:val="B-0"/>
              <w:jc w:val="center"/>
            </w:pPr>
            <w:r>
              <w:rPr>
                <w:rFonts w:hint="eastAsia"/>
              </w:rPr>
              <w:t>稽查处</w:t>
            </w:r>
          </w:p>
        </w:tc>
      </w:tr>
      <w:tr w:rsidR="00367CFC" w14:paraId="64508BE8" w14:textId="77777777">
        <w:tc>
          <w:tcPr>
            <w:tcW w:w="271" w:type="pct"/>
          </w:tcPr>
          <w:p w14:paraId="0E30DFA4" w14:textId="77777777" w:rsidR="00367CFC" w:rsidRDefault="00B618B5">
            <w:pPr>
              <w:pStyle w:val="B-0"/>
              <w:jc w:val="center"/>
            </w:pPr>
            <w:r>
              <w:rPr>
                <w:rFonts w:hint="eastAsia"/>
              </w:rPr>
              <w:t>13</w:t>
            </w:r>
          </w:p>
        </w:tc>
        <w:tc>
          <w:tcPr>
            <w:tcW w:w="695" w:type="pct"/>
          </w:tcPr>
          <w:p w14:paraId="04004BB5" w14:textId="77777777" w:rsidR="00367CFC" w:rsidRDefault="00B618B5">
            <w:pPr>
              <w:pStyle w:val="B-0"/>
              <w:jc w:val="both"/>
            </w:pPr>
            <w:r>
              <w:rPr>
                <w:rFonts w:hint="eastAsia"/>
              </w:rPr>
              <w:t>科技职能管理</w:t>
            </w:r>
          </w:p>
        </w:tc>
        <w:tc>
          <w:tcPr>
            <w:tcW w:w="385" w:type="pct"/>
          </w:tcPr>
          <w:p w14:paraId="1A6509EA" w14:textId="77777777" w:rsidR="00367CFC" w:rsidRDefault="00B618B5">
            <w:pPr>
              <w:pStyle w:val="B-0"/>
              <w:jc w:val="center"/>
            </w:pPr>
            <w:r>
              <w:rPr>
                <w:rFonts w:hint="eastAsia"/>
              </w:rPr>
              <w:t>上海海关智慧海关系统</w:t>
            </w:r>
          </w:p>
        </w:tc>
        <w:tc>
          <w:tcPr>
            <w:tcW w:w="2627" w:type="pct"/>
          </w:tcPr>
          <w:p w14:paraId="313A2176" w14:textId="77777777" w:rsidR="00367CFC" w:rsidRDefault="00B618B5">
            <w:pPr>
              <w:pStyle w:val="B-0"/>
              <w:jc w:val="both"/>
            </w:pPr>
            <w:r>
              <w:rPr>
                <w:rFonts w:hint="eastAsia"/>
              </w:rPr>
              <w:t>践行“一网统管”的管理理念，实现信息系统集中部署、数据平台互联互通。通过搭建平台、集中各类底账数据和监控数据，进而化零为整、分步实施，做到智能分析研判信息系统的运行状态，推进“一网统管”建设向纵深发展，形成横向贯通、纵向级联、数字驱动、科技赋能的复合平台架构。主要包括总揽及信息系统整体运行状态、信息安全指标情况、信息化项目管理情况、信息化基础设施运行情况、科研管理实验室和仪器管理情况等</w:t>
            </w:r>
            <w:r>
              <w:rPr>
                <w:rFonts w:hint="eastAsia"/>
              </w:rPr>
              <w:t>5</w:t>
            </w:r>
            <w:r>
              <w:rPr>
                <w:rFonts w:hint="eastAsia"/>
              </w:rPr>
              <w:t>个功能模块。</w:t>
            </w:r>
          </w:p>
        </w:tc>
        <w:tc>
          <w:tcPr>
            <w:tcW w:w="695" w:type="pct"/>
          </w:tcPr>
          <w:p w14:paraId="1E228256" w14:textId="77777777" w:rsidR="00367CFC" w:rsidRDefault="00B618B5">
            <w:pPr>
              <w:pStyle w:val="B-0"/>
              <w:jc w:val="both"/>
            </w:pPr>
            <w:r>
              <w:rPr>
                <w:rFonts w:hint="eastAsia"/>
              </w:rPr>
              <w:t>科技职能管理</w:t>
            </w:r>
          </w:p>
        </w:tc>
        <w:tc>
          <w:tcPr>
            <w:tcW w:w="327" w:type="pct"/>
          </w:tcPr>
          <w:p w14:paraId="2CEEE83F" w14:textId="77777777" w:rsidR="00367CFC" w:rsidRDefault="00B618B5">
            <w:pPr>
              <w:pStyle w:val="B-0"/>
              <w:jc w:val="center"/>
            </w:pPr>
            <w:r>
              <w:rPr>
                <w:rFonts w:hint="eastAsia"/>
              </w:rPr>
              <w:t>科技处</w:t>
            </w:r>
          </w:p>
        </w:tc>
      </w:tr>
      <w:tr w:rsidR="00367CFC" w14:paraId="6975B416" w14:textId="77777777">
        <w:tc>
          <w:tcPr>
            <w:tcW w:w="271" w:type="pct"/>
          </w:tcPr>
          <w:p w14:paraId="01142704" w14:textId="77777777" w:rsidR="00367CFC" w:rsidRDefault="00B618B5">
            <w:pPr>
              <w:pStyle w:val="B-0"/>
              <w:jc w:val="center"/>
            </w:pPr>
            <w:r>
              <w:rPr>
                <w:rFonts w:hint="eastAsia"/>
              </w:rPr>
              <w:t>14</w:t>
            </w:r>
          </w:p>
        </w:tc>
        <w:tc>
          <w:tcPr>
            <w:tcW w:w="695" w:type="pct"/>
          </w:tcPr>
          <w:p w14:paraId="7D296EDC" w14:textId="77777777" w:rsidR="00367CFC" w:rsidRDefault="00B618B5">
            <w:pPr>
              <w:pStyle w:val="B-0"/>
              <w:jc w:val="both"/>
            </w:pPr>
            <w:r>
              <w:rPr>
                <w:rFonts w:hint="eastAsia"/>
              </w:rPr>
              <w:t>外高桥保税区域风</w:t>
            </w:r>
            <w:r>
              <w:rPr>
                <w:rFonts w:hint="eastAsia"/>
              </w:rPr>
              <w:lastRenderedPageBreak/>
              <w:t>险预警辅助管理</w:t>
            </w:r>
          </w:p>
        </w:tc>
        <w:tc>
          <w:tcPr>
            <w:tcW w:w="385" w:type="pct"/>
          </w:tcPr>
          <w:p w14:paraId="398EE6C8" w14:textId="77777777" w:rsidR="00367CFC" w:rsidRDefault="00B618B5">
            <w:pPr>
              <w:pStyle w:val="B-0"/>
              <w:jc w:val="center"/>
            </w:pPr>
            <w:r>
              <w:rPr>
                <w:rFonts w:hint="eastAsia"/>
              </w:rPr>
              <w:lastRenderedPageBreak/>
              <w:t>上海海关智慧</w:t>
            </w:r>
            <w:r>
              <w:rPr>
                <w:rFonts w:hint="eastAsia"/>
              </w:rPr>
              <w:lastRenderedPageBreak/>
              <w:t>海关系统</w:t>
            </w:r>
          </w:p>
        </w:tc>
        <w:tc>
          <w:tcPr>
            <w:tcW w:w="2627" w:type="pct"/>
          </w:tcPr>
          <w:p w14:paraId="3A386B96" w14:textId="77777777" w:rsidR="00367CFC" w:rsidRDefault="00B618B5">
            <w:pPr>
              <w:pStyle w:val="B-0"/>
              <w:jc w:val="both"/>
            </w:pPr>
            <w:r>
              <w:rPr>
                <w:rFonts w:hint="eastAsia"/>
              </w:rPr>
              <w:lastRenderedPageBreak/>
              <w:t>以着力解决现行保税区监管存在的短板和漏洞为导向，以风险管控为底线，以大数据平台为基础，实现以企业为单元的分类、分级的数</w:t>
            </w:r>
            <w:r>
              <w:rPr>
                <w:rFonts w:hint="eastAsia"/>
              </w:rPr>
              <w:lastRenderedPageBreak/>
              <w:t>字化、智能化监管，全面提升保税区风险防控和安全管理水平。主要有保税监管预警模块、物流监控预警模块、企业管理预警模块、通关查检预警模块、供应链安全监控模块、基础指标展示模块、查询统计模块、联系处置模块、前台大屏展示模块、系统设置模块、数据处理基础模块等</w:t>
            </w:r>
            <w:r>
              <w:rPr>
                <w:rFonts w:hint="eastAsia"/>
              </w:rPr>
              <w:t>11</w:t>
            </w:r>
            <w:r>
              <w:rPr>
                <w:rFonts w:hint="eastAsia"/>
              </w:rPr>
              <w:t>个功能模块，包含</w:t>
            </w:r>
            <w:r>
              <w:rPr>
                <w:rFonts w:hint="eastAsia"/>
              </w:rPr>
              <w:t>37</w:t>
            </w:r>
            <w:r>
              <w:rPr>
                <w:rFonts w:hint="eastAsia"/>
              </w:rPr>
              <w:t>个风控模型及其它智能展示子功能。</w:t>
            </w:r>
          </w:p>
        </w:tc>
        <w:tc>
          <w:tcPr>
            <w:tcW w:w="695" w:type="pct"/>
          </w:tcPr>
          <w:p w14:paraId="218426AC" w14:textId="77777777" w:rsidR="00367CFC" w:rsidRDefault="00B618B5">
            <w:pPr>
              <w:pStyle w:val="B-0"/>
              <w:jc w:val="both"/>
            </w:pPr>
            <w:r>
              <w:rPr>
                <w:rFonts w:hint="eastAsia"/>
              </w:rPr>
              <w:lastRenderedPageBreak/>
              <w:t>外高桥保税区域风</w:t>
            </w:r>
            <w:r>
              <w:rPr>
                <w:rFonts w:hint="eastAsia"/>
              </w:rPr>
              <w:lastRenderedPageBreak/>
              <w:t>险预警辅助管理</w:t>
            </w:r>
          </w:p>
        </w:tc>
        <w:tc>
          <w:tcPr>
            <w:tcW w:w="327" w:type="pct"/>
          </w:tcPr>
          <w:p w14:paraId="65CC4B68" w14:textId="77777777" w:rsidR="00367CFC" w:rsidRDefault="00B618B5">
            <w:pPr>
              <w:pStyle w:val="B-0"/>
              <w:jc w:val="center"/>
            </w:pPr>
            <w:r>
              <w:rPr>
                <w:rFonts w:hint="eastAsia"/>
              </w:rPr>
              <w:lastRenderedPageBreak/>
              <w:t>自贸处</w:t>
            </w:r>
          </w:p>
        </w:tc>
      </w:tr>
      <w:tr w:rsidR="00367CFC" w14:paraId="7F72F7D6" w14:textId="77777777">
        <w:tc>
          <w:tcPr>
            <w:tcW w:w="271" w:type="pct"/>
          </w:tcPr>
          <w:p w14:paraId="638AB1FE" w14:textId="77777777" w:rsidR="00367CFC" w:rsidRDefault="00B618B5">
            <w:pPr>
              <w:pStyle w:val="B-0"/>
              <w:jc w:val="center"/>
            </w:pPr>
            <w:r>
              <w:rPr>
                <w:rFonts w:hint="eastAsia"/>
              </w:rPr>
              <w:t>15</w:t>
            </w:r>
          </w:p>
        </w:tc>
        <w:tc>
          <w:tcPr>
            <w:tcW w:w="695" w:type="pct"/>
          </w:tcPr>
          <w:p w14:paraId="5ADB3CBB" w14:textId="77777777" w:rsidR="00367CFC" w:rsidRDefault="00B618B5">
            <w:pPr>
              <w:pStyle w:val="B-0"/>
              <w:jc w:val="both"/>
            </w:pPr>
            <w:r>
              <w:rPr>
                <w:rFonts w:hint="eastAsia"/>
              </w:rPr>
              <w:t>空港口岸疫情输入风险追踪评估辅助管理</w:t>
            </w:r>
          </w:p>
        </w:tc>
        <w:tc>
          <w:tcPr>
            <w:tcW w:w="385" w:type="pct"/>
          </w:tcPr>
          <w:p w14:paraId="27B5BB82" w14:textId="77777777" w:rsidR="00367CFC" w:rsidRDefault="00B618B5">
            <w:pPr>
              <w:pStyle w:val="B-0"/>
              <w:jc w:val="center"/>
            </w:pPr>
            <w:r>
              <w:rPr>
                <w:rFonts w:hint="eastAsia"/>
              </w:rPr>
              <w:t>上海海关智慧海关系统</w:t>
            </w:r>
          </w:p>
        </w:tc>
        <w:tc>
          <w:tcPr>
            <w:tcW w:w="2627" w:type="pct"/>
          </w:tcPr>
          <w:p w14:paraId="01E74172" w14:textId="77777777" w:rsidR="00367CFC" w:rsidRDefault="00B618B5">
            <w:pPr>
              <w:pStyle w:val="B-0"/>
              <w:jc w:val="both"/>
            </w:pPr>
            <w:r>
              <w:rPr>
                <w:rFonts w:hint="eastAsia"/>
              </w:rPr>
              <w:t>在宏观层面上，直观、形象、完整、准确地展示各类疫情国际层面的现状和发展趋势，为关领导决策提供辅助；在微观层面上，尽早对各种疫情输入风险进行汇总、提示和预警，为现场实操争取准备和评估的时间。主要有国际疫情现状展示、疫情输入分析展示、疫情输入预警展示等三个功能模块。</w:t>
            </w:r>
            <w:r>
              <w:rPr>
                <w:rFonts w:hint="eastAsia"/>
              </w:rPr>
              <w:t xml:space="preserve"> </w:t>
            </w:r>
            <w:r>
              <w:rPr>
                <w:rFonts w:hint="eastAsia"/>
              </w:rPr>
              <w:t>国际疫情现状展示功能是通过引入全球疫情大数据库，对当前</w:t>
            </w:r>
            <w:r>
              <w:rPr>
                <w:rFonts w:hint="eastAsia"/>
              </w:rPr>
              <w:t>7</w:t>
            </w:r>
            <w:r>
              <w:rPr>
                <w:rFonts w:hint="eastAsia"/>
              </w:rPr>
              <w:t>日内（疫情现状检索）、</w:t>
            </w:r>
            <w:r>
              <w:rPr>
                <w:rFonts w:hint="eastAsia"/>
              </w:rPr>
              <w:t>1</w:t>
            </w:r>
            <w:r>
              <w:rPr>
                <w:rFonts w:hint="eastAsia"/>
              </w:rPr>
              <w:t>个月到系统上线以来的指定传染病在全球的新增病例、死亡病例数等进行可视化展示。疫情输入分析展示功能是结合上海口岸入境客机航班数，展示上海空港口岸入境人员核酸阳性个案，进行流行病学分析。疫情输入预警展示功能是借助高校、专业研究机构等方面的力量，利用全球疫情智能大数据库和智慧旅检数据库，结合相关方面的研究成果，引入相关影响因素，探索引入不少于</w:t>
            </w:r>
            <w:r>
              <w:rPr>
                <w:rFonts w:hint="eastAsia"/>
              </w:rPr>
              <w:t>1</w:t>
            </w:r>
            <w:r>
              <w:rPr>
                <w:rFonts w:hint="eastAsia"/>
              </w:rPr>
              <w:t>种的传染病扩散模型，探索对不同航线输入传染病的风险并进行可视化展示。</w:t>
            </w:r>
          </w:p>
        </w:tc>
        <w:tc>
          <w:tcPr>
            <w:tcW w:w="695" w:type="pct"/>
          </w:tcPr>
          <w:p w14:paraId="1FC67660" w14:textId="77777777" w:rsidR="00367CFC" w:rsidRDefault="00B618B5">
            <w:pPr>
              <w:pStyle w:val="B-0"/>
              <w:jc w:val="both"/>
            </w:pPr>
            <w:r>
              <w:rPr>
                <w:rFonts w:hint="eastAsia"/>
              </w:rPr>
              <w:t>空港口岸疫情输入风险追踪评估辅助管理</w:t>
            </w:r>
          </w:p>
        </w:tc>
        <w:tc>
          <w:tcPr>
            <w:tcW w:w="327" w:type="pct"/>
          </w:tcPr>
          <w:p w14:paraId="1BB8110E" w14:textId="77777777" w:rsidR="00367CFC" w:rsidRDefault="00B618B5">
            <w:pPr>
              <w:pStyle w:val="B-0"/>
              <w:jc w:val="center"/>
            </w:pPr>
            <w:r>
              <w:rPr>
                <w:rFonts w:hint="eastAsia"/>
              </w:rPr>
              <w:t>卫检处</w:t>
            </w:r>
          </w:p>
        </w:tc>
      </w:tr>
      <w:tr w:rsidR="00367CFC" w14:paraId="3200A743" w14:textId="77777777">
        <w:tc>
          <w:tcPr>
            <w:tcW w:w="271" w:type="pct"/>
          </w:tcPr>
          <w:p w14:paraId="789ABDF5" w14:textId="77777777" w:rsidR="00367CFC" w:rsidRDefault="00B618B5">
            <w:pPr>
              <w:pStyle w:val="B-0"/>
              <w:jc w:val="center"/>
            </w:pPr>
            <w:r>
              <w:rPr>
                <w:rFonts w:hint="eastAsia"/>
              </w:rPr>
              <w:t>16</w:t>
            </w:r>
          </w:p>
        </w:tc>
        <w:tc>
          <w:tcPr>
            <w:tcW w:w="695" w:type="pct"/>
          </w:tcPr>
          <w:p w14:paraId="63764B86" w14:textId="77777777" w:rsidR="00367CFC" w:rsidRDefault="00B618B5">
            <w:pPr>
              <w:pStyle w:val="B-0"/>
              <w:jc w:val="both"/>
            </w:pPr>
            <w:r>
              <w:rPr>
                <w:rFonts w:hint="eastAsia"/>
              </w:rPr>
              <w:t>“进博慧展”全链条辅助内部管理</w:t>
            </w:r>
          </w:p>
        </w:tc>
        <w:tc>
          <w:tcPr>
            <w:tcW w:w="385" w:type="pct"/>
          </w:tcPr>
          <w:p w14:paraId="4C3C46B2" w14:textId="77777777" w:rsidR="00367CFC" w:rsidRDefault="00B618B5">
            <w:pPr>
              <w:pStyle w:val="B-0"/>
              <w:jc w:val="center"/>
            </w:pPr>
            <w:r>
              <w:rPr>
                <w:rFonts w:hint="eastAsia"/>
              </w:rPr>
              <w:t>上海海关智慧海关系统</w:t>
            </w:r>
          </w:p>
        </w:tc>
        <w:tc>
          <w:tcPr>
            <w:tcW w:w="2627" w:type="pct"/>
          </w:tcPr>
          <w:p w14:paraId="3F70ED89" w14:textId="77777777" w:rsidR="00367CFC" w:rsidRDefault="00B618B5">
            <w:pPr>
              <w:pStyle w:val="B-0"/>
              <w:jc w:val="both"/>
            </w:pPr>
            <w:r>
              <w:rPr>
                <w:rFonts w:hint="eastAsia"/>
              </w:rPr>
              <w:t>为积极转化前五届进博会监管实践经验，推动系统互联互通，数据共享共用，通过构建上海海关“进博慧展”全链条辅助内部管理模块（简称“进博慧展”</w:t>
            </w:r>
            <w:r>
              <w:rPr>
                <w:rFonts w:hint="eastAsia"/>
              </w:rPr>
              <w:t xml:space="preserve"> </w:t>
            </w:r>
            <w:r>
              <w:rPr>
                <w:rFonts w:hint="eastAsia"/>
              </w:rPr>
              <w:t>），将进博会监管服务保障，拓展到对所有暂时进出境展品的海关全流程智慧管理，对促进会展经济健康规范持续发展</w:t>
            </w:r>
            <w:r>
              <w:rPr>
                <w:rFonts w:hint="eastAsia"/>
              </w:rPr>
              <w:t>,</w:t>
            </w:r>
            <w:r>
              <w:rPr>
                <w:rFonts w:hint="eastAsia"/>
              </w:rPr>
              <w:t>推动海关展览品监管改革</w:t>
            </w:r>
            <w:r>
              <w:rPr>
                <w:rFonts w:hint="eastAsia"/>
              </w:rPr>
              <w:t>,</w:t>
            </w:r>
            <w:r>
              <w:rPr>
                <w:rFonts w:hint="eastAsia"/>
              </w:rPr>
              <w:t>起到重要作用。</w:t>
            </w:r>
            <w:r>
              <w:rPr>
                <w:rFonts w:hint="eastAsia"/>
              </w:rPr>
              <w:t xml:space="preserve"> </w:t>
            </w:r>
            <w:r>
              <w:rPr>
                <w:rFonts w:hint="eastAsia"/>
              </w:rPr>
              <w:t>系统主要功能包括：展品全链条管理、智能展中管理、风险预警提示、五维风险智评以及大屏展示等。</w:t>
            </w:r>
          </w:p>
        </w:tc>
        <w:tc>
          <w:tcPr>
            <w:tcW w:w="695" w:type="pct"/>
          </w:tcPr>
          <w:p w14:paraId="6A55768F" w14:textId="77777777" w:rsidR="00367CFC" w:rsidRDefault="00B618B5">
            <w:pPr>
              <w:pStyle w:val="B-0"/>
              <w:jc w:val="both"/>
            </w:pPr>
            <w:r>
              <w:rPr>
                <w:rFonts w:hint="eastAsia"/>
              </w:rPr>
              <w:t>“进博慧展”全链条辅助内部管理</w:t>
            </w:r>
          </w:p>
        </w:tc>
        <w:tc>
          <w:tcPr>
            <w:tcW w:w="327" w:type="pct"/>
          </w:tcPr>
          <w:p w14:paraId="6BB24B53" w14:textId="77777777" w:rsidR="00367CFC" w:rsidRDefault="00B618B5">
            <w:pPr>
              <w:pStyle w:val="B-0"/>
              <w:jc w:val="center"/>
            </w:pPr>
            <w:r>
              <w:rPr>
                <w:rFonts w:hint="eastAsia"/>
              </w:rPr>
              <w:t>监管处</w:t>
            </w:r>
          </w:p>
        </w:tc>
      </w:tr>
      <w:tr w:rsidR="00367CFC" w14:paraId="3B13717B" w14:textId="77777777">
        <w:tc>
          <w:tcPr>
            <w:tcW w:w="271" w:type="pct"/>
          </w:tcPr>
          <w:p w14:paraId="5E1D95C5" w14:textId="77777777" w:rsidR="00367CFC" w:rsidRDefault="00B618B5">
            <w:pPr>
              <w:pStyle w:val="B-0"/>
              <w:jc w:val="center"/>
            </w:pPr>
            <w:r>
              <w:rPr>
                <w:rFonts w:hint="eastAsia"/>
              </w:rPr>
              <w:t>17</w:t>
            </w:r>
          </w:p>
        </w:tc>
        <w:tc>
          <w:tcPr>
            <w:tcW w:w="695" w:type="pct"/>
          </w:tcPr>
          <w:p w14:paraId="30079E01" w14:textId="77777777" w:rsidR="00367CFC" w:rsidRDefault="00B618B5">
            <w:pPr>
              <w:pStyle w:val="B-0"/>
              <w:jc w:val="both"/>
            </w:pPr>
            <w:r>
              <w:rPr>
                <w:rFonts w:hint="eastAsia"/>
              </w:rPr>
              <w:t>实验室安全网格化管理</w:t>
            </w:r>
          </w:p>
        </w:tc>
        <w:tc>
          <w:tcPr>
            <w:tcW w:w="385" w:type="pct"/>
          </w:tcPr>
          <w:p w14:paraId="2F45545F" w14:textId="77777777" w:rsidR="00367CFC" w:rsidRDefault="00B618B5">
            <w:pPr>
              <w:pStyle w:val="B-0"/>
              <w:jc w:val="center"/>
            </w:pPr>
            <w:r>
              <w:rPr>
                <w:rFonts w:hint="eastAsia"/>
              </w:rPr>
              <w:t>上海海关智慧海关系统</w:t>
            </w:r>
          </w:p>
        </w:tc>
        <w:tc>
          <w:tcPr>
            <w:tcW w:w="2627" w:type="pct"/>
          </w:tcPr>
          <w:p w14:paraId="11C28958" w14:textId="77777777" w:rsidR="00367CFC" w:rsidRDefault="00B618B5">
            <w:pPr>
              <w:pStyle w:val="B-0"/>
              <w:jc w:val="both"/>
            </w:pPr>
            <w:r>
              <w:rPr>
                <w:rFonts w:hint="eastAsia"/>
              </w:rPr>
              <w:t>系统包含“实验室信息数据管理、实验室检查任务作业管理、实验室安全网格化管理”</w:t>
            </w:r>
            <w:r>
              <w:rPr>
                <w:rFonts w:hint="eastAsia"/>
              </w:rPr>
              <w:t>3</w:t>
            </w:r>
            <w:r>
              <w:rPr>
                <w:rFonts w:hint="eastAsia"/>
              </w:rPr>
              <w:t>个核心应用模块和</w:t>
            </w:r>
            <w:r>
              <w:rPr>
                <w:rFonts w:hint="eastAsia"/>
              </w:rPr>
              <w:t>1</w:t>
            </w:r>
            <w:r>
              <w:rPr>
                <w:rFonts w:hint="eastAsia"/>
              </w:rPr>
              <w:t>个运行状态展示，部署在内网使用。</w:t>
            </w:r>
            <w:r>
              <w:rPr>
                <w:rFonts w:hint="eastAsia"/>
              </w:rPr>
              <w:t>1.</w:t>
            </w:r>
            <w:r>
              <w:rPr>
                <w:rFonts w:hint="eastAsia"/>
              </w:rPr>
              <w:t>实验室信息数据管理。通过实验室信息数据的统一收集管理，实现实验室底账数据管理的信息化，达到减轻基层工作人员重复性工作负担的目标，提升数据管理的有效性，</w:t>
            </w:r>
            <w:r>
              <w:rPr>
                <w:rFonts w:hint="eastAsia"/>
              </w:rPr>
              <w:lastRenderedPageBreak/>
              <w:t>为安全管理提供数据支撑；</w:t>
            </w:r>
            <w:r>
              <w:rPr>
                <w:rFonts w:hint="eastAsia"/>
              </w:rPr>
              <w:t>2.</w:t>
            </w:r>
            <w:r>
              <w:rPr>
                <w:rFonts w:hint="eastAsia"/>
              </w:rPr>
              <w:t>实验室检查任务作业管理。通过实验室检查任务作业管理的电子化流程改造，实现实验室检查记录、问题记录、整改记录、复核记录、印证记录的高效便捷，达到任务作业及整改全程可追溯、可分析、可验证的目标，提高日常安全管理和统计分析的效能；</w:t>
            </w:r>
            <w:r>
              <w:rPr>
                <w:rFonts w:hint="eastAsia"/>
              </w:rPr>
              <w:t>3.</w:t>
            </w:r>
            <w:r>
              <w:rPr>
                <w:rFonts w:hint="eastAsia"/>
              </w:rPr>
              <w:t>实验室安全网格化管理。通过实验室安全管理网格化变革，实现实验室安全管理的科学化，达到风险识别精确、安全责任明确的目标，有效掌控和降低实验室的安全风险；</w:t>
            </w:r>
            <w:r>
              <w:rPr>
                <w:rFonts w:hint="eastAsia"/>
              </w:rPr>
              <w:t>4.</w:t>
            </w:r>
            <w:r>
              <w:rPr>
                <w:rFonts w:hint="eastAsia"/>
              </w:rPr>
              <w:t>实验室运行状态展示。通过数据整合分析，将实验室安全管理重点数据在实验室运行管理平台展示，便于“上海海关、技术机构、实验室”各级部门全面、及时的掌握实验室安全状况，为上海海关实验室安全管理联动机制提供技术支撑。</w:t>
            </w:r>
          </w:p>
        </w:tc>
        <w:tc>
          <w:tcPr>
            <w:tcW w:w="695" w:type="pct"/>
          </w:tcPr>
          <w:p w14:paraId="6F1BBDB9" w14:textId="77777777" w:rsidR="00367CFC" w:rsidRDefault="00B618B5">
            <w:pPr>
              <w:pStyle w:val="B-0"/>
              <w:jc w:val="both"/>
            </w:pPr>
            <w:r>
              <w:rPr>
                <w:rFonts w:hint="eastAsia"/>
              </w:rPr>
              <w:lastRenderedPageBreak/>
              <w:t>实验室安全网格化管理</w:t>
            </w:r>
          </w:p>
        </w:tc>
        <w:tc>
          <w:tcPr>
            <w:tcW w:w="327" w:type="pct"/>
          </w:tcPr>
          <w:p w14:paraId="164A4A5C" w14:textId="77777777" w:rsidR="00367CFC" w:rsidRDefault="00B618B5">
            <w:pPr>
              <w:pStyle w:val="B-0"/>
              <w:jc w:val="center"/>
            </w:pPr>
            <w:r>
              <w:rPr>
                <w:rFonts w:hint="eastAsia"/>
              </w:rPr>
              <w:t>科技处</w:t>
            </w:r>
          </w:p>
        </w:tc>
      </w:tr>
      <w:tr w:rsidR="005F7061" w14:paraId="2C64275A" w14:textId="77777777">
        <w:tc>
          <w:tcPr>
            <w:tcW w:w="271" w:type="pct"/>
          </w:tcPr>
          <w:p w14:paraId="3E091A5F" w14:textId="522C1EA2" w:rsidR="005F7061" w:rsidRDefault="005F7061" w:rsidP="005F7061">
            <w:pPr>
              <w:pStyle w:val="B-0"/>
              <w:jc w:val="center"/>
            </w:pPr>
            <w:r>
              <w:rPr>
                <w:rFonts w:cs="Times New Roman"/>
                <w:szCs w:val="21"/>
                <w:lang w:bidi="ar"/>
              </w:rPr>
              <w:t>18</w:t>
            </w:r>
          </w:p>
        </w:tc>
        <w:tc>
          <w:tcPr>
            <w:tcW w:w="695" w:type="pct"/>
          </w:tcPr>
          <w:p w14:paraId="7E45807B" w14:textId="718F9898" w:rsidR="005F7061" w:rsidRDefault="005F7061" w:rsidP="005F7061">
            <w:pPr>
              <w:pStyle w:val="B-0"/>
              <w:jc w:val="both"/>
            </w:pPr>
            <w:r>
              <w:rPr>
                <w:rFonts w:ascii="仿宋" w:hAnsi="仿宋" w:cs="仿宋"/>
                <w:szCs w:val="21"/>
                <w:lang w:bidi="ar"/>
              </w:rPr>
              <w:t>数据</w:t>
            </w:r>
            <w:r>
              <w:rPr>
                <w:rFonts w:ascii="仿宋" w:hAnsi="仿宋" w:cs="仿宋" w:hint="eastAsia"/>
                <w:szCs w:val="21"/>
                <w:lang w:eastAsia="zh" w:bidi="ar"/>
              </w:rPr>
              <w:t>管理</w:t>
            </w:r>
            <w:r>
              <w:rPr>
                <w:rFonts w:ascii="仿宋" w:hAnsi="仿宋" w:cs="仿宋"/>
                <w:szCs w:val="21"/>
                <w:lang w:bidi="ar"/>
              </w:rPr>
              <w:t>服务</w:t>
            </w:r>
          </w:p>
        </w:tc>
        <w:tc>
          <w:tcPr>
            <w:tcW w:w="385" w:type="pct"/>
          </w:tcPr>
          <w:p w14:paraId="4B5EE3F2" w14:textId="2CDDEA98" w:rsidR="005F7061" w:rsidRDefault="005F7061" w:rsidP="005F7061">
            <w:pPr>
              <w:pStyle w:val="B-0"/>
              <w:jc w:val="center"/>
            </w:pPr>
            <w:r>
              <w:rPr>
                <w:rFonts w:ascii="仿宋" w:hAnsi="仿宋" w:cs="仿宋"/>
                <w:szCs w:val="21"/>
                <w:lang w:bidi="ar"/>
              </w:rPr>
              <w:t>上海海关智慧海关系统</w:t>
            </w:r>
          </w:p>
        </w:tc>
        <w:tc>
          <w:tcPr>
            <w:tcW w:w="2627" w:type="pct"/>
          </w:tcPr>
          <w:p w14:paraId="125B9F19" w14:textId="52B1C01A" w:rsidR="005F7061" w:rsidRDefault="005F7061" w:rsidP="005F7061">
            <w:pPr>
              <w:pStyle w:val="B-0"/>
              <w:jc w:val="both"/>
            </w:pPr>
            <w:r>
              <w:rPr>
                <w:rFonts w:ascii="仿宋" w:hAnsi="仿宋" w:cs="仿宋"/>
                <w:szCs w:val="21"/>
                <w:lang w:bidi="ar"/>
              </w:rPr>
              <w:t>具备元数据管理、数据资产管理功能，支持数据资产编目、数据打标、数据分类分级和标签管理，形成数据资产目录体系，实现对核心数据资产的统一登记与基础</w:t>
            </w:r>
            <w:r w:rsidR="001A2FFB">
              <w:rPr>
                <w:rFonts w:ascii="仿宋" w:hAnsi="仿宋" w:cs="仿宋" w:hint="eastAsia"/>
                <w:szCs w:val="21"/>
                <w:lang w:bidi="ar"/>
              </w:rPr>
              <w:t>性</w:t>
            </w:r>
            <w:r>
              <w:rPr>
                <w:rFonts w:ascii="仿宋" w:hAnsi="仿宋" w:cs="仿宋"/>
                <w:szCs w:val="21"/>
                <w:lang w:bidi="ar"/>
              </w:rPr>
              <w:t>管控。</w:t>
            </w:r>
          </w:p>
        </w:tc>
        <w:tc>
          <w:tcPr>
            <w:tcW w:w="695" w:type="pct"/>
          </w:tcPr>
          <w:p w14:paraId="5FF32FF0" w14:textId="648F6305" w:rsidR="005F7061" w:rsidRDefault="005F7061" w:rsidP="005F7061">
            <w:pPr>
              <w:pStyle w:val="B-0"/>
              <w:jc w:val="both"/>
            </w:pPr>
            <w:r>
              <w:rPr>
                <w:rFonts w:ascii="仿宋" w:hAnsi="仿宋" w:cs="仿宋"/>
                <w:szCs w:val="21"/>
                <w:lang w:bidi="ar"/>
              </w:rPr>
              <w:t>数据标签管理和数据确权</w:t>
            </w:r>
          </w:p>
        </w:tc>
        <w:tc>
          <w:tcPr>
            <w:tcW w:w="327" w:type="pct"/>
          </w:tcPr>
          <w:p w14:paraId="0F82EA53" w14:textId="6BD69D64" w:rsidR="005F7061" w:rsidRDefault="005F7061" w:rsidP="005F7061">
            <w:pPr>
              <w:pStyle w:val="B-0"/>
              <w:jc w:val="center"/>
            </w:pPr>
            <w:r>
              <w:rPr>
                <w:rFonts w:ascii="仿宋" w:hAnsi="仿宋" w:cs="仿宋"/>
                <w:szCs w:val="21"/>
                <w:lang w:bidi="ar"/>
              </w:rPr>
              <w:t>科技处</w:t>
            </w:r>
          </w:p>
        </w:tc>
      </w:tr>
      <w:tr w:rsidR="005F7061" w14:paraId="7237943F" w14:textId="77777777">
        <w:tc>
          <w:tcPr>
            <w:tcW w:w="271" w:type="pct"/>
          </w:tcPr>
          <w:p w14:paraId="3DAC7BD8" w14:textId="2360F8B8" w:rsidR="005F7061" w:rsidRDefault="005F7061" w:rsidP="005F7061">
            <w:pPr>
              <w:pStyle w:val="B-0"/>
              <w:jc w:val="center"/>
            </w:pPr>
            <w:r>
              <w:rPr>
                <w:rFonts w:cs="Times New Roman"/>
                <w:szCs w:val="21"/>
                <w:lang w:bidi="ar"/>
              </w:rPr>
              <w:t>19</w:t>
            </w:r>
          </w:p>
        </w:tc>
        <w:tc>
          <w:tcPr>
            <w:tcW w:w="695" w:type="pct"/>
          </w:tcPr>
          <w:p w14:paraId="1D17EC08" w14:textId="5A327A31" w:rsidR="005F7061" w:rsidRDefault="005F7061" w:rsidP="005F7061">
            <w:pPr>
              <w:pStyle w:val="B-0"/>
              <w:jc w:val="both"/>
            </w:pPr>
            <w:r>
              <w:rPr>
                <w:rFonts w:ascii="仿宋" w:hAnsi="仿宋" w:cs="仿宋"/>
                <w:szCs w:val="21"/>
                <w:lang w:bidi="ar"/>
              </w:rPr>
              <w:t>接口管理</w:t>
            </w:r>
          </w:p>
        </w:tc>
        <w:tc>
          <w:tcPr>
            <w:tcW w:w="385" w:type="pct"/>
          </w:tcPr>
          <w:p w14:paraId="39C6AB39" w14:textId="5D86915A" w:rsidR="005F7061" w:rsidRDefault="005F7061" w:rsidP="005F7061">
            <w:pPr>
              <w:pStyle w:val="B-0"/>
              <w:jc w:val="center"/>
            </w:pPr>
            <w:r>
              <w:rPr>
                <w:rFonts w:ascii="仿宋" w:hAnsi="仿宋" w:cs="仿宋"/>
                <w:szCs w:val="21"/>
                <w:lang w:bidi="ar"/>
              </w:rPr>
              <w:t>上海海关智慧海关系统</w:t>
            </w:r>
          </w:p>
        </w:tc>
        <w:tc>
          <w:tcPr>
            <w:tcW w:w="2627" w:type="pct"/>
          </w:tcPr>
          <w:p w14:paraId="15A38C04" w14:textId="0E830496" w:rsidR="005F7061" w:rsidRDefault="005F7061" w:rsidP="005F7061">
            <w:pPr>
              <w:pStyle w:val="B-0"/>
              <w:jc w:val="both"/>
            </w:pPr>
            <w:r>
              <w:rPr>
                <w:rFonts w:ascii="仿宋" w:hAnsi="仿宋" w:cs="仿宋"/>
                <w:szCs w:val="21"/>
                <w:lang w:bidi="ar"/>
              </w:rPr>
              <w:t>支持</w:t>
            </w:r>
            <w:r>
              <w:rPr>
                <w:rFonts w:cs="Times New Roman"/>
                <w:szCs w:val="21"/>
                <w:lang w:bidi="ar"/>
              </w:rPr>
              <w:t>API</w:t>
            </w:r>
            <w:r>
              <w:rPr>
                <w:rFonts w:ascii="仿宋" w:hAnsi="仿宋" w:cs="仿宋"/>
                <w:szCs w:val="21"/>
                <w:lang w:bidi="ar"/>
              </w:rPr>
              <w:t>接口的登记、发布、授权等管理功能。按照统一的</w:t>
            </w:r>
            <w:r>
              <w:rPr>
                <w:rFonts w:cs="Times New Roman"/>
                <w:szCs w:val="21"/>
                <w:lang w:bidi="ar"/>
              </w:rPr>
              <w:t>API</w:t>
            </w:r>
            <w:r>
              <w:rPr>
                <w:rFonts w:ascii="仿宋" w:hAnsi="仿宋" w:cs="仿宋"/>
                <w:szCs w:val="21"/>
                <w:lang w:bidi="ar"/>
              </w:rPr>
              <w:t>开发规范和技术框架，开发完成的接口统一注册至平台，实现</w:t>
            </w:r>
            <w:r>
              <w:rPr>
                <w:rFonts w:cs="Times New Roman"/>
                <w:szCs w:val="21"/>
                <w:lang w:bidi="ar"/>
              </w:rPr>
              <w:t>API</w:t>
            </w:r>
            <w:r>
              <w:rPr>
                <w:rFonts w:ascii="仿宋" w:hAnsi="仿宋" w:cs="仿宋"/>
                <w:szCs w:val="21"/>
                <w:lang w:bidi="ar"/>
              </w:rPr>
              <w:t>的集中管理、服务标准化发布。平台提供统一的接口查询、信息查看等功能，支持外部系统便捷发现和接入</w:t>
            </w:r>
            <w:r>
              <w:rPr>
                <w:rFonts w:cs="Times New Roman"/>
                <w:szCs w:val="21"/>
                <w:lang w:bidi="ar"/>
              </w:rPr>
              <w:t>API</w:t>
            </w:r>
            <w:r>
              <w:rPr>
                <w:rFonts w:ascii="仿宋" w:hAnsi="仿宋" w:cs="仿宋"/>
                <w:szCs w:val="21"/>
                <w:lang w:bidi="ar"/>
              </w:rPr>
              <w:t>服务。</w:t>
            </w:r>
          </w:p>
        </w:tc>
        <w:tc>
          <w:tcPr>
            <w:tcW w:w="695" w:type="pct"/>
          </w:tcPr>
          <w:p w14:paraId="3E3F34EB" w14:textId="5353AEA1" w:rsidR="005F7061" w:rsidRDefault="005F7061" w:rsidP="005F7061">
            <w:pPr>
              <w:pStyle w:val="B-0"/>
              <w:jc w:val="both"/>
            </w:pPr>
            <w:r>
              <w:rPr>
                <w:rFonts w:ascii="仿宋" w:hAnsi="仿宋" w:cs="仿宋"/>
                <w:szCs w:val="21"/>
                <w:lang w:bidi="ar"/>
              </w:rPr>
              <w:t>接口管理</w:t>
            </w:r>
          </w:p>
        </w:tc>
        <w:tc>
          <w:tcPr>
            <w:tcW w:w="327" w:type="pct"/>
          </w:tcPr>
          <w:p w14:paraId="19DDEF71" w14:textId="4C5F42E9" w:rsidR="005F7061" w:rsidRDefault="005F7061" w:rsidP="005F7061">
            <w:pPr>
              <w:pStyle w:val="B-0"/>
              <w:jc w:val="center"/>
            </w:pPr>
            <w:r>
              <w:rPr>
                <w:rFonts w:ascii="仿宋" w:hAnsi="仿宋" w:cs="仿宋"/>
                <w:szCs w:val="21"/>
                <w:lang w:bidi="ar"/>
              </w:rPr>
              <w:t>科技处</w:t>
            </w:r>
          </w:p>
        </w:tc>
      </w:tr>
      <w:tr w:rsidR="005F7061" w14:paraId="5207FA37" w14:textId="77777777">
        <w:tc>
          <w:tcPr>
            <w:tcW w:w="271" w:type="pct"/>
          </w:tcPr>
          <w:p w14:paraId="6F5C6D06" w14:textId="7D96B81C" w:rsidR="005F7061" w:rsidRDefault="005F7061" w:rsidP="005F7061">
            <w:pPr>
              <w:pStyle w:val="B-0"/>
              <w:jc w:val="center"/>
            </w:pPr>
            <w:r>
              <w:rPr>
                <w:rFonts w:cs="Times New Roman"/>
                <w:szCs w:val="21"/>
                <w:lang w:bidi="ar"/>
              </w:rPr>
              <w:t>20</w:t>
            </w:r>
          </w:p>
        </w:tc>
        <w:tc>
          <w:tcPr>
            <w:tcW w:w="695" w:type="pct"/>
          </w:tcPr>
          <w:p w14:paraId="47CF7F4F" w14:textId="1A2217B7" w:rsidR="005F7061" w:rsidRDefault="005F7061" w:rsidP="005F7061">
            <w:pPr>
              <w:pStyle w:val="B-0"/>
              <w:jc w:val="both"/>
            </w:pPr>
            <w:r>
              <w:rPr>
                <w:rFonts w:ascii="仿宋" w:hAnsi="仿宋" w:cs="仿宋"/>
                <w:szCs w:val="21"/>
                <w:lang w:bidi="ar"/>
              </w:rPr>
              <w:t>数据图书馆</w:t>
            </w:r>
          </w:p>
        </w:tc>
        <w:tc>
          <w:tcPr>
            <w:tcW w:w="385" w:type="pct"/>
          </w:tcPr>
          <w:p w14:paraId="7E53C48D" w14:textId="28F47F9A" w:rsidR="005F7061" w:rsidRDefault="005F7061" w:rsidP="005F7061">
            <w:pPr>
              <w:pStyle w:val="B-0"/>
              <w:jc w:val="center"/>
            </w:pPr>
            <w:r>
              <w:rPr>
                <w:rFonts w:ascii="仿宋" w:hAnsi="仿宋" w:cs="仿宋"/>
                <w:szCs w:val="21"/>
                <w:lang w:bidi="ar"/>
              </w:rPr>
              <w:t>上海海关智慧海关系统</w:t>
            </w:r>
          </w:p>
        </w:tc>
        <w:tc>
          <w:tcPr>
            <w:tcW w:w="2627" w:type="pct"/>
          </w:tcPr>
          <w:p w14:paraId="6EA840AB" w14:textId="46D012A8" w:rsidR="005F7061" w:rsidRDefault="005F7061" w:rsidP="005F7061">
            <w:pPr>
              <w:pStyle w:val="B-0"/>
              <w:jc w:val="both"/>
            </w:pPr>
            <w:r>
              <w:rPr>
                <w:rFonts w:ascii="仿宋" w:hAnsi="仿宋" w:cs="仿宋"/>
                <w:szCs w:val="21"/>
                <w:lang w:bidi="ar"/>
              </w:rPr>
              <w:t>提供数据资源的浏览与查询功能，主要展示结构化数据表及其元信息，支持业务用户查找和了解已开放的数据资源，是数据资产对外展示的信息窗口。</w:t>
            </w:r>
          </w:p>
        </w:tc>
        <w:tc>
          <w:tcPr>
            <w:tcW w:w="695" w:type="pct"/>
          </w:tcPr>
          <w:p w14:paraId="47C5CC3E" w14:textId="37689D76" w:rsidR="005F7061" w:rsidRDefault="005F7061" w:rsidP="005F7061">
            <w:pPr>
              <w:pStyle w:val="B-0"/>
              <w:jc w:val="both"/>
            </w:pPr>
            <w:r>
              <w:rPr>
                <w:rFonts w:ascii="仿宋" w:hAnsi="仿宋" w:cs="仿宋"/>
                <w:szCs w:val="21"/>
                <w:lang w:bidi="ar"/>
              </w:rPr>
              <w:t>提供业务部门的数据资产情况展示</w:t>
            </w:r>
          </w:p>
        </w:tc>
        <w:tc>
          <w:tcPr>
            <w:tcW w:w="327" w:type="pct"/>
          </w:tcPr>
          <w:p w14:paraId="0A394490" w14:textId="436D76F5" w:rsidR="005F7061" w:rsidRDefault="005F7061" w:rsidP="005F7061">
            <w:pPr>
              <w:pStyle w:val="B-0"/>
              <w:jc w:val="center"/>
            </w:pPr>
            <w:r>
              <w:rPr>
                <w:rFonts w:ascii="仿宋" w:hAnsi="仿宋" w:cs="仿宋"/>
                <w:szCs w:val="21"/>
                <w:lang w:bidi="ar"/>
              </w:rPr>
              <w:t>风险防控分局</w:t>
            </w:r>
          </w:p>
        </w:tc>
      </w:tr>
    </w:tbl>
    <w:p w14:paraId="73F54F2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本项目将构建上海海关的数字底座，全面支撑智慧海关系统的上层应用，并在此次项目中扩展建设四个应用。</w:t>
      </w:r>
    </w:p>
    <w:p w14:paraId="24EA7259" w14:textId="000B64A5" w:rsidR="00367CFC" w:rsidRDefault="0005123D">
      <w:pPr>
        <w:pStyle w:val="20"/>
        <w:spacing w:line="240" w:lineRule="auto"/>
        <w:ind w:firstLineChars="0" w:firstLine="0"/>
        <w:rPr>
          <w:rFonts w:ascii="仿宋_GB2312" w:eastAsia="仿宋_GB2312" w:hint="eastAsia"/>
          <w:sz w:val="28"/>
          <w:szCs w:val="28"/>
          <w:lang w:eastAsia="zh-CN"/>
        </w:rPr>
      </w:pPr>
      <w:r w:rsidRPr="0005123D">
        <w:rPr>
          <w:rFonts w:ascii="仿宋_GB2312" w:eastAsia="仿宋_GB2312"/>
          <w:noProof/>
          <w:sz w:val="28"/>
          <w:szCs w:val="28"/>
          <w:lang w:eastAsia="zh-CN"/>
        </w:rPr>
        <w:lastRenderedPageBreak/>
        <w:drawing>
          <wp:inline distT="0" distB="0" distL="0" distR="0" wp14:anchorId="44A83231" wp14:editId="5878DEAC">
            <wp:extent cx="5274310" cy="2667000"/>
            <wp:effectExtent l="0" t="0" r="2540" b="0"/>
            <wp:docPr id="8508958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667000"/>
                    </a:xfrm>
                    <a:prstGeom prst="rect">
                      <a:avLst/>
                    </a:prstGeom>
                    <a:noFill/>
                    <a:ln>
                      <a:noFill/>
                    </a:ln>
                  </pic:spPr>
                </pic:pic>
              </a:graphicData>
            </a:graphic>
          </wp:inline>
        </w:drawing>
      </w:r>
    </w:p>
    <w:p w14:paraId="298686A3" w14:textId="77777777" w:rsidR="00DF4595" w:rsidRPr="00B349D5" w:rsidRDefault="00DF4595" w:rsidP="00DF459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本次建设的</w:t>
      </w:r>
      <w:r w:rsidRPr="00B349D5">
        <w:rPr>
          <w:rFonts w:ascii="仿宋_GB2312" w:eastAsia="仿宋_GB2312" w:hint="eastAsia"/>
          <w:sz w:val="28"/>
          <w:szCs w:val="28"/>
          <w:lang w:eastAsia="zh-CN"/>
        </w:rPr>
        <w:t>智关航贸数据平台中枢与前期建设的上海海关业务系统的关系边界</w:t>
      </w:r>
      <w:r>
        <w:rPr>
          <w:rFonts w:ascii="仿宋_GB2312" w:eastAsia="仿宋_GB2312" w:hint="eastAsia"/>
          <w:sz w:val="28"/>
          <w:szCs w:val="28"/>
          <w:lang w:eastAsia="zh-CN"/>
        </w:rPr>
        <w:t>为：</w:t>
      </w:r>
      <w:r w:rsidRPr="00B349D5">
        <w:rPr>
          <w:rFonts w:ascii="仿宋_GB2312" w:eastAsia="仿宋_GB2312" w:hint="eastAsia"/>
          <w:sz w:val="28"/>
          <w:szCs w:val="28"/>
          <w:lang w:eastAsia="zh-CN"/>
        </w:rPr>
        <w:t>“老业务维持现状，新业务统一支撑”。</w:t>
      </w:r>
    </w:p>
    <w:p w14:paraId="28E7EC4A" w14:textId="77777777" w:rsidR="00DF4595" w:rsidRPr="00B349D5" w:rsidRDefault="00DF4595" w:rsidP="00DF4595">
      <w:pPr>
        <w:pStyle w:val="20"/>
        <w:spacing w:line="500" w:lineRule="exact"/>
        <w:ind w:firstLine="560"/>
        <w:rPr>
          <w:rFonts w:ascii="仿宋_GB2312" w:eastAsia="仿宋_GB2312" w:hint="eastAsia"/>
          <w:sz w:val="28"/>
          <w:szCs w:val="28"/>
          <w:lang w:eastAsia="zh-CN"/>
        </w:rPr>
      </w:pPr>
      <w:r w:rsidRPr="00B349D5">
        <w:rPr>
          <w:rFonts w:ascii="仿宋_GB2312" w:eastAsia="仿宋_GB2312" w:hint="eastAsia"/>
          <w:sz w:val="28"/>
          <w:szCs w:val="28"/>
          <w:lang w:eastAsia="zh-CN"/>
        </w:rPr>
        <w:t>上海海关已建成覆盖单证管理、跨境贸易、商品检验、物流监控等核心领域的业务系统，这些系统聚焦具体业务流程的执行与闭环，具有明确的业务属性和独立运行逻辑。数据平台中枢不替代、不重构现有业务系统的功能，也不直接介入其业务流程。</w:t>
      </w:r>
    </w:p>
    <w:p w14:paraId="1CD0C8D2" w14:textId="64609AE3" w:rsidR="00DF4595" w:rsidRDefault="00DF4595" w:rsidP="00DF4595">
      <w:pPr>
        <w:pStyle w:val="20"/>
        <w:spacing w:line="500" w:lineRule="exact"/>
        <w:ind w:firstLine="560"/>
        <w:rPr>
          <w:rFonts w:ascii="仿宋_GB2312" w:eastAsia="仿宋_GB2312" w:hint="eastAsia"/>
          <w:sz w:val="28"/>
          <w:szCs w:val="28"/>
          <w:lang w:eastAsia="zh-CN"/>
        </w:rPr>
      </w:pPr>
      <w:r w:rsidRPr="00B349D5">
        <w:rPr>
          <w:rFonts w:ascii="仿宋_GB2312" w:eastAsia="仿宋_GB2312" w:hint="eastAsia"/>
          <w:sz w:val="28"/>
          <w:szCs w:val="28"/>
          <w:lang w:eastAsia="zh-CN"/>
        </w:rPr>
        <w:t>对于尚未改造的存量业务系统，仍由原有数据服务平台继续提供基础数据和接口服务，确保业务连续性。在推进业务系统数字化、智能化升级过程中，数据平台中枢将作为统一的数据能力供给平台，为新建或改造后的系统提供高质量数据资源、高效API构建能力、BI可视化分析及AI模型等共性支撑。</w:t>
      </w:r>
    </w:p>
    <w:p w14:paraId="15C91EE4" w14:textId="7A0494E3"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2、上海海关数据服务平台</w:t>
      </w:r>
    </w:p>
    <w:p w14:paraId="6F97111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海关目前的数据服务平台通过数据归集、清洗和整合，为业务应用提供数据服务，由于是非实时应用场景，采用批处理方式进行数据加工。平台由ETL工具、数据治理、数据门户、接口共享等模块功能组成。现有功能并不完善，只实现了基础的数据服务功能，且模块功能间分散独立缺乏交互，无法形成一体化数据资源管理体系，无法有效支撑上海海关日益增长的数据赋能业务需求，亟需构建一个具</w:t>
      </w:r>
      <w:r>
        <w:rPr>
          <w:rFonts w:ascii="仿宋_GB2312" w:eastAsia="仿宋_GB2312" w:hint="eastAsia"/>
          <w:sz w:val="28"/>
          <w:szCs w:val="28"/>
          <w:lang w:eastAsia="zh-CN"/>
        </w:rPr>
        <w:lastRenderedPageBreak/>
        <w:t>有强大能力的数据中台，逐步替代原有数据服务平台，为上海海关提供数据资源全生命周期管理的有力支撑。</w:t>
      </w:r>
    </w:p>
    <w:p w14:paraId="1177D7E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治理功能方面，当前治理能力多集中于事后管控，各治理模块相对独立，尚未深度嵌入数据接入、加工与使用流程，存在“治理与应用脱节”的问题，难以实现全流程闭环管理。</w:t>
      </w:r>
    </w:p>
    <w:p w14:paraId="3DA2A17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数据门户方面，当前海关数据门户主要聚焦于结构化数据表的展示与查询，提供基本的数据资源浏览功能，业务用户可查看部分数据表及其元信息。但资源类型单一，仅限数据库表，缺乏对API数据服务接口、文件等资源的有效纳管；资源共享仍依赖其他平台，流程不贯通、用数审批较麻烦；同时缺少对资源使用情况的统计分析与运营支撑能力，难以评估数据价值与使用效益。</w:t>
      </w:r>
    </w:p>
    <w:p w14:paraId="7582760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接口方面，当前已建立了一套API开发、发布与管理流程，支撑业务系统的数据使用，但存在开发周期长、人工干预多、安全策略分散、服务治理能力弱、缺乏统一视图与运营分析等问题，难以满足高并发、高频迭代、安全可控的数据服务使用需求。</w:t>
      </w:r>
    </w:p>
    <w:p w14:paraId="6CB7AC94" w14:textId="77777777" w:rsidR="00DF4595" w:rsidRPr="00B349D5" w:rsidRDefault="00DF4595" w:rsidP="00DF459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本次建设的</w:t>
      </w:r>
      <w:r w:rsidRPr="00B349D5">
        <w:rPr>
          <w:rFonts w:ascii="仿宋_GB2312" w:eastAsia="仿宋_GB2312" w:hint="eastAsia"/>
          <w:sz w:val="28"/>
          <w:szCs w:val="28"/>
          <w:lang w:eastAsia="zh-CN"/>
        </w:rPr>
        <w:t>智关航贸数据平台中枢与已建数据服务平台的关系边界</w:t>
      </w:r>
      <w:r>
        <w:rPr>
          <w:rFonts w:ascii="仿宋_GB2312" w:eastAsia="仿宋_GB2312" w:hint="eastAsia"/>
          <w:sz w:val="28"/>
          <w:szCs w:val="28"/>
          <w:lang w:eastAsia="zh-CN"/>
        </w:rPr>
        <w:t>为：</w:t>
      </w:r>
      <w:r w:rsidRPr="00B349D5">
        <w:rPr>
          <w:rFonts w:ascii="仿宋_GB2312" w:eastAsia="仿宋_GB2312" w:hint="eastAsia"/>
          <w:sz w:val="28"/>
          <w:szCs w:val="28"/>
          <w:lang w:eastAsia="zh-CN"/>
        </w:rPr>
        <w:t>“阶段性共存、功能性替代、架构上收敛”，目标是由数据平台中枢全面承载全量数据需求。</w:t>
      </w:r>
    </w:p>
    <w:p w14:paraId="700C3B4C" w14:textId="5D649E81" w:rsidR="00DF4595" w:rsidRDefault="00DF4595" w:rsidP="00DF4595">
      <w:pPr>
        <w:pStyle w:val="20"/>
        <w:spacing w:line="500" w:lineRule="exact"/>
        <w:ind w:firstLine="560"/>
        <w:rPr>
          <w:rFonts w:ascii="仿宋_GB2312" w:eastAsia="仿宋_GB2312" w:hint="eastAsia"/>
          <w:sz w:val="28"/>
          <w:szCs w:val="28"/>
          <w:lang w:eastAsia="zh-CN"/>
        </w:rPr>
      </w:pPr>
      <w:r w:rsidRPr="00B349D5">
        <w:rPr>
          <w:rFonts w:ascii="仿宋_GB2312" w:eastAsia="仿宋_GB2312" w:hint="eastAsia"/>
          <w:sz w:val="28"/>
          <w:szCs w:val="28"/>
          <w:lang w:eastAsia="zh-CN"/>
        </w:rPr>
        <w:t>原有数据服务平台功能模块分散、治理能力薄弱、产出效率有限，虽已初步具备ETL工具、数据门户、接口共享等能力，但缺乏一体化协同机制和全流程闭环治理能力，难以满足当前对高性能、高质量、智能化数据服务的需求。数据平台中枢按照“过渡承接、逐步替代”原则，定位为上海海关未来唯一的统一数据能力出口。建设初期，老平台继续为未迁移的存量业务系统提供基础服务，保障平稳过渡；新平台则聚焦支撑四大重点业务板块（数字通关服务中心、智慧检测实验室、高风险特殊物品监管、外贸气象站），提供实时数据接入、统一API服务、AI能力集成和数据资产运营等高阶功能。随着迁移工</w:t>
      </w:r>
      <w:r w:rsidRPr="00B349D5">
        <w:rPr>
          <w:rFonts w:ascii="仿宋_GB2312" w:eastAsia="仿宋_GB2312" w:hint="eastAsia"/>
          <w:sz w:val="28"/>
          <w:szCs w:val="28"/>
          <w:lang w:eastAsia="zh-CN"/>
        </w:rPr>
        <w:lastRenderedPageBreak/>
        <w:t>作推进，老平台功能将按“能迁尽迁”原则有序整合至数据平台中枢，最终实现功能收敛、标准统一、运营一体。</w:t>
      </w:r>
    </w:p>
    <w:p w14:paraId="79E5AE0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3、实验室LIMS一期</w:t>
      </w:r>
    </w:p>
    <w:p w14:paraId="6FCC9825" w14:textId="66ABA518"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海关技术中心”目前建设了LIMS模块一期，为采购产品软件license，在孙桥办公区初步实现了实验室基础资源管理、样本管理、标准业务流程管理、质量体系管理、原始记录管理、检验标准管理、350台仪器的数据采集、审计跟踪、数据查询与统计分析等基本功能，在管理的全面化、定制化、智能化、可视化、移动化等方面均有待提升。拟规划建设检验检测实验室数字化转型（LIMS二期）模块，将新建医学检验实验室样本全生命周期管理、卫生检疫实验室业务流程管理、出入境体检客户影像报告自助查询、实验室全面质量控制管理等功能，而且应用范围将拓展至技术中心的各分地点以及保健中心。</w:t>
      </w:r>
    </w:p>
    <w:p w14:paraId="0F1D08F5" w14:textId="77777777" w:rsidR="00DF4595" w:rsidRDefault="00DF4595" w:rsidP="00DF4595">
      <w:pPr>
        <w:pStyle w:val="20"/>
        <w:spacing w:line="500" w:lineRule="exact"/>
        <w:ind w:firstLine="560"/>
        <w:rPr>
          <w:rFonts w:ascii="仿宋_GB2312" w:eastAsia="仿宋_GB2312" w:hint="eastAsia"/>
          <w:sz w:val="28"/>
          <w:szCs w:val="28"/>
          <w:lang w:eastAsia="zh-CN"/>
        </w:rPr>
      </w:pPr>
      <w:r w:rsidRPr="00AA4B8D">
        <w:rPr>
          <w:rFonts w:ascii="仿宋_GB2312" w:eastAsia="仿宋_GB2312" w:hint="eastAsia"/>
          <w:sz w:val="28"/>
          <w:szCs w:val="28"/>
          <w:lang w:eastAsia="zh-CN"/>
        </w:rPr>
        <w:t>二期与一期的功能比对和提升成效</w:t>
      </w:r>
      <w:r>
        <w:rPr>
          <w:rFonts w:ascii="仿宋_GB2312" w:eastAsia="仿宋_GB2312" w:hint="eastAsia"/>
          <w:sz w:val="28"/>
          <w:szCs w:val="28"/>
          <w:lang w:eastAsia="zh-CN"/>
        </w:rPr>
        <w:t>：</w:t>
      </w:r>
    </w:p>
    <w:p w14:paraId="67ED5C85" w14:textId="77777777" w:rsidR="00DF4595" w:rsidRPr="00AA4B8D" w:rsidRDefault="00DF4595" w:rsidP="00DF4595">
      <w:pPr>
        <w:pStyle w:val="20"/>
        <w:spacing w:line="500" w:lineRule="exact"/>
        <w:ind w:firstLine="560"/>
        <w:rPr>
          <w:rFonts w:ascii="仿宋_GB2312" w:eastAsia="仿宋_GB2312" w:hint="eastAsia"/>
          <w:sz w:val="28"/>
          <w:szCs w:val="28"/>
          <w:lang w:eastAsia="zh-CN"/>
        </w:rPr>
      </w:pPr>
      <w:r w:rsidRPr="00AA4B8D">
        <w:rPr>
          <w:rFonts w:ascii="仿宋_GB2312" w:eastAsia="仿宋_GB2312" w:hint="eastAsia"/>
          <w:sz w:val="28"/>
          <w:szCs w:val="28"/>
          <w:lang w:eastAsia="zh-CN"/>
        </w:rPr>
        <w:t>LIMS一期建设情况：因经费有限，LIMS一期在功能上仅包括实验室基础资源管理、样本管理、标准业务流程管理、质量体系管理、检验标准管理、原始记录管理、数据查询与统计、审计跟踪、350台仪器的数据采集等基础功能；在应用范围上仅推广到孙桥这一个办公地点。</w:t>
      </w:r>
    </w:p>
    <w:p w14:paraId="18033907" w14:textId="77777777" w:rsidR="00DF4595" w:rsidRPr="00AA4B8D" w:rsidRDefault="00DF4595" w:rsidP="00DF4595">
      <w:pPr>
        <w:pStyle w:val="20"/>
        <w:spacing w:line="500" w:lineRule="exact"/>
        <w:ind w:firstLine="560"/>
        <w:rPr>
          <w:rFonts w:ascii="仿宋_GB2312" w:eastAsia="仿宋_GB2312" w:hint="eastAsia"/>
          <w:sz w:val="28"/>
          <w:szCs w:val="28"/>
          <w:lang w:eastAsia="zh-CN"/>
        </w:rPr>
      </w:pPr>
      <w:r w:rsidRPr="00AA4B8D">
        <w:rPr>
          <w:rFonts w:ascii="仿宋_GB2312" w:eastAsia="仿宋_GB2312" w:hint="eastAsia"/>
          <w:sz w:val="28"/>
          <w:szCs w:val="28"/>
          <w:lang w:eastAsia="zh-CN"/>
        </w:rPr>
        <w:t>LIMS一期项目成效：相对于原有模式，孙桥实验室的部分关键仪器设备实现了联网和数据的自动采集，部分检测项目及部分资源的管理在信息化、无纸化方面有一定的提升。</w:t>
      </w:r>
    </w:p>
    <w:p w14:paraId="3C75D299" w14:textId="4EAF8BCC" w:rsidR="00DF4595" w:rsidRDefault="00DF4595" w:rsidP="00DF4595">
      <w:pPr>
        <w:pStyle w:val="20"/>
        <w:spacing w:line="500" w:lineRule="exact"/>
        <w:ind w:firstLine="560"/>
        <w:rPr>
          <w:rFonts w:ascii="仿宋_GB2312" w:eastAsia="仿宋_GB2312" w:hint="eastAsia"/>
          <w:sz w:val="28"/>
          <w:szCs w:val="28"/>
          <w:lang w:eastAsia="zh-CN"/>
        </w:rPr>
      </w:pPr>
      <w:r w:rsidRPr="00AA4B8D">
        <w:rPr>
          <w:rFonts w:ascii="仿宋_GB2312" w:eastAsia="仿宋_GB2312" w:hint="eastAsia"/>
          <w:sz w:val="28"/>
          <w:szCs w:val="28"/>
          <w:lang w:eastAsia="zh-CN"/>
        </w:rPr>
        <w:t>LIMS一期建设后仍存在的痛点：LIMS一期的基础功能虽解决了一些基础性的痛点问题，但仍远不能满足技术机构的所有需求。例如，部分个性化检测流程需定制开发，实验室资源、标准、方法的管控需更加精细化和智能化，运营管理、成本管理、质量监督等需要更强大的信息化工具，保健中心的法检需求也要纳入，与其他系统平台有互</w:t>
      </w:r>
      <w:r w:rsidRPr="00AA4B8D">
        <w:rPr>
          <w:rFonts w:ascii="仿宋_GB2312" w:eastAsia="仿宋_GB2312" w:hint="eastAsia"/>
          <w:sz w:val="28"/>
          <w:szCs w:val="28"/>
          <w:lang w:eastAsia="zh-CN"/>
        </w:rPr>
        <w:lastRenderedPageBreak/>
        <w:t>联互通的切实需要。同时，为了满足巡视审计及各级监管对实验室质量时效的高标准和严要求，实验室全流程全方位的数字化转型势在必行。并且，在应用范围上还要延伸至外高桥、金山、青浦、金桥等分地点覆盖所有实验室。因此，在复用一期已有功能的基础上，LIMS二期规划新建的功能更加全面丰富，与一期功能没有重叠。</w:t>
      </w:r>
    </w:p>
    <w:p w14:paraId="7F1AA439" w14:textId="77777777" w:rsidR="00DF4595" w:rsidRPr="00AA4B8D" w:rsidRDefault="00DF4595" w:rsidP="00DF4595">
      <w:pPr>
        <w:pStyle w:val="20"/>
        <w:spacing w:line="500" w:lineRule="exact"/>
        <w:ind w:firstLine="560"/>
        <w:rPr>
          <w:rFonts w:ascii="仿宋_GB2312" w:eastAsia="仿宋_GB2312" w:hint="eastAsia"/>
          <w:sz w:val="28"/>
          <w:szCs w:val="28"/>
          <w:lang w:eastAsia="zh-CN"/>
        </w:rPr>
      </w:pPr>
      <w:r w:rsidRPr="00AA4B8D">
        <w:rPr>
          <w:rFonts w:ascii="仿宋_GB2312" w:eastAsia="仿宋_GB2312" w:hint="eastAsia"/>
          <w:sz w:val="28"/>
          <w:szCs w:val="28"/>
          <w:lang w:eastAsia="zh-CN"/>
        </w:rPr>
        <w:t>LIMS一期与二期的具体比对说明如下：</w:t>
      </w:r>
    </w:p>
    <w:tbl>
      <w:tblPr>
        <w:tblW w:w="5000" w:type="pct"/>
        <w:tblLook w:val="0000" w:firstRow="0" w:lastRow="0" w:firstColumn="0" w:lastColumn="0" w:noHBand="0" w:noVBand="0"/>
      </w:tblPr>
      <w:tblGrid>
        <w:gridCol w:w="456"/>
        <w:gridCol w:w="1519"/>
        <w:gridCol w:w="1984"/>
        <w:gridCol w:w="4327"/>
      </w:tblGrid>
      <w:tr w:rsidR="00DF4595" w:rsidRPr="00ED6062" w14:paraId="25A0614B" w14:textId="77777777" w:rsidTr="00262C75">
        <w:trPr>
          <w:trHeight w:val="780"/>
        </w:trPr>
        <w:tc>
          <w:tcPr>
            <w:tcW w:w="275" w:type="pct"/>
            <w:tcBorders>
              <w:top w:val="single" w:sz="8" w:space="0" w:color="auto"/>
              <w:left w:val="single" w:sz="8" w:space="0" w:color="auto"/>
              <w:bottom w:val="single" w:sz="8" w:space="0" w:color="auto"/>
              <w:right w:val="single" w:sz="8" w:space="0" w:color="auto"/>
            </w:tcBorders>
            <w:vAlign w:val="center"/>
          </w:tcPr>
          <w:p w14:paraId="3C1B1FF5" w14:textId="77777777" w:rsidR="00DF4595" w:rsidRPr="00ED6062" w:rsidRDefault="00DF4595" w:rsidP="00262C75">
            <w:pPr>
              <w:pStyle w:val="35"/>
              <w:spacing w:line="400" w:lineRule="exact"/>
              <w:jc w:val="center"/>
              <w:rPr>
                <w:rFonts w:ascii="仿宋" w:eastAsia="仿宋" w:hAnsi="仿宋" w:hint="eastAsia"/>
                <w:sz w:val="24"/>
                <w:szCs w:val="24"/>
              </w:rPr>
            </w:pPr>
            <w:r w:rsidRPr="00ED6062">
              <w:rPr>
                <w:rFonts w:ascii="仿宋" w:eastAsia="仿宋" w:hAnsi="仿宋" w:hint="eastAsia"/>
                <w:sz w:val="24"/>
                <w:szCs w:val="24"/>
              </w:rPr>
              <w:t>序号</w:t>
            </w:r>
          </w:p>
        </w:tc>
        <w:tc>
          <w:tcPr>
            <w:tcW w:w="917" w:type="pct"/>
            <w:tcBorders>
              <w:top w:val="single" w:sz="8" w:space="0" w:color="auto"/>
              <w:left w:val="nil"/>
              <w:bottom w:val="single" w:sz="8" w:space="0" w:color="auto"/>
              <w:right w:val="single" w:sz="8" w:space="0" w:color="auto"/>
            </w:tcBorders>
            <w:vAlign w:val="center"/>
          </w:tcPr>
          <w:p w14:paraId="77A5E094" w14:textId="77777777" w:rsidR="00DF4595" w:rsidRPr="00ED6062" w:rsidRDefault="00DF4595" w:rsidP="00262C75">
            <w:pPr>
              <w:pStyle w:val="35"/>
              <w:spacing w:line="400" w:lineRule="exact"/>
              <w:jc w:val="center"/>
              <w:rPr>
                <w:rFonts w:ascii="仿宋" w:eastAsia="仿宋" w:hAnsi="仿宋" w:hint="eastAsia"/>
                <w:sz w:val="24"/>
                <w:szCs w:val="24"/>
              </w:rPr>
            </w:pPr>
            <w:r w:rsidRPr="00ED6062">
              <w:rPr>
                <w:rFonts w:ascii="仿宋" w:eastAsia="仿宋" w:hAnsi="仿宋" w:hint="eastAsia"/>
                <w:sz w:val="24"/>
                <w:szCs w:val="24"/>
              </w:rPr>
              <w:t>一期功能（复用）</w:t>
            </w:r>
          </w:p>
        </w:tc>
        <w:tc>
          <w:tcPr>
            <w:tcW w:w="1197" w:type="pct"/>
            <w:tcBorders>
              <w:top w:val="single" w:sz="8" w:space="0" w:color="auto"/>
              <w:left w:val="nil"/>
              <w:bottom w:val="single" w:sz="8" w:space="0" w:color="auto"/>
              <w:right w:val="single" w:sz="8" w:space="0" w:color="auto"/>
            </w:tcBorders>
            <w:vAlign w:val="center"/>
          </w:tcPr>
          <w:p w14:paraId="31A58128" w14:textId="77777777" w:rsidR="00DF4595" w:rsidRPr="00ED6062" w:rsidRDefault="00DF4595" w:rsidP="00262C75">
            <w:pPr>
              <w:pStyle w:val="35"/>
              <w:spacing w:line="400" w:lineRule="exact"/>
              <w:jc w:val="center"/>
              <w:rPr>
                <w:rFonts w:ascii="仿宋" w:eastAsia="仿宋" w:hAnsi="仿宋" w:hint="eastAsia"/>
                <w:sz w:val="24"/>
                <w:szCs w:val="24"/>
              </w:rPr>
            </w:pPr>
            <w:r w:rsidRPr="00ED6062">
              <w:rPr>
                <w:rFonts w:ascii="仿宋" w:eastAsia="仿宋" w:hAnsi="仿宋" w:hint="eastAsia"/>
                <w:sz w:val="24"/>
                <w:szCs w:val="24"/>
              </w:rPr>
              <w:t>二期</w:t>
            </w:r>
            <w:r w:rsidRPr="00ED6062">
              <w:rPr>
                <w:rFonts w:ascii="仿宋" w:eastAsia="仿宋" w:hAnsi="仿宋"/>
                <w:sz w:val="24"/>
                <w:szCs w:val="24"/>
              </w:rPr>
              <w:t>功能</w:t>
            </w:r>
            <w:r w:rsidRPr="00ED6062">
              <w:rPr>
                <w:rFonts w:ascii="仿宋" w:eastAsia="仿宋" w:hAnsi="仿宋" w:hint="eastAsia"/>
                <w:sz w:val="24"/>
                <w:szCs w:val="24"/>
              </w:rPr>
              <w:t>（全部新建</w:t>
            </w:r>
            <w:r>
              <w:rPr>
                <w:rFonts w:ascii="仿宋" w:eastAsia="仿宋" w:hAnsi="仿宋" w:hint="eastAsia"/>
                <w:sz w:val="24"/>
                <w:szCs w:val="24"/>
              </w:rPr>
              <w:t>功能点，与一期</w:t>
            </w:r>
            <w:r w:rsidRPr="00ED6062">
              <w:rPr>
                <w:rFonts w:ascii="仿宋" w:eastAsia="仿宋" w:hAnsi="仿宋" w:hint="eastAsia"/>
                <w:sz w:val="24"/>
                <w:szCs w:val="24"/>
              </w:rPr>
              <w:t>无重叠）</w:t>
            </w:r>
          </w:p>
        </w:tc>
        <w:tc>
          <w:tcPr>
            <w:tcW w:w="2611" w:type="pct"/>
            <w:tcBorders>
              <w:top w:val="single" w:sz="8" w:space="0" w:color="auto"/>
              <w:left w:val="nil"/>
              <w:bottom w:val="single" w:sz="8" w:space="0" w:color="auto"/>
              <w:right w:val="single" w:sz="8" w:space="0" w:color="auto"/>
            </w:tcBorders>
            <w:vAlign w:val="center"/>
          </w:tcPr>
          <w:p w14:paraId="3558AAE2" w14:textId="77777777" w:rsidR="00DF4595" w:rsidRPr="00ED6062" w:rsidRDefault="00DF4595" w:rsidP="00262C75">
            <w:pPr>
              <w:pStyle w:val="35"/>
              <w:spacing w:line="400" w:lineRule="exact"/>
              <w:jc w:val="center"/>
              <w:rPr>
                <w:rFonts w:ascii="仿宋" w:eastAsia="仿宋" w:hAnsi="仿宋" w:hint="eastAsia"/>
                <w:sz w:val="24"/>
                <w:szCs w:val="24"/>
              </w:rPr>
            </w:pPr>
            <w:r w:rsidRPr="00ED6062">
              <w:rPr>
                <w:rFonts w:ascii="仿宋" w:eastAsia="仿宋" w:hAnsi="仿宋" w:hint="eastAsia"/>
                <w:sz w:val="24"/>
                <w:szCs w:val="24"/>
              </w:rPr>
              <w:t>成效提升</w:t>
            </w:r>
          </w:p>
        </w:tc>
      </w:tr>
      <w:tr w:rsidR="00DF4595" w:rsidRPr="00ED6062" w14:paraId="3BBEC8BB" w14:textId="77777777" w:rsidTr="00262C75">
        <w:trPr>
          <w:trHeight w:val="779"/>
        </w:trPr>
        <w:tc>
          <w:tcPr>
            <w:tcW w:w="275" w:type="pct"/>
            <w:tcBorders>
              <w:top w:val="single" w:sz="8" w:space="0" w:color="auto"/>
              <w:left w:val="single" w:sz="8" w:space="0" w:color="auto"/>
              <w:bottom w:val="single" w:sz="8" w:space="0" w:color="auto"/>
              <w:right w:val="single" w:sz="8" w:space="0" w:color="auto"/>
            </w:tcBorders>
            <w:vAlign w:val="center"/>
          </w:tcPr>
          <w:p w14:paraId="741CE4F7" w14:textId="16C512E6" w:rsidR="00DF4595" w:rsidRPr="00ED6062" w:rsidRDefault="00DD2CCA" w:rsidP="00262C75">
            <w:pPr>
              <w:pStyle w:val="14"/>
              <w:spacing w:line="400" w:lineRule="exact"/>
              <w:jc w:val="center"/>
              <w:rPr>
                <w:rFonts w:ascii="仿宋" w:eastAsia="仿宋" w:hAnsi="仿宋" w:hint="eastAsia"/>
                <w:sz w:val="24"/>
                <w:szCs w:val="24"/>
              </w:rPr>
            </w:pPr>
            <w:r>
              <w:rPr>
                <w:rFonts w:ascii="仿宋" w:eastAsia="仿宋" w:hAnsi="仿宋" w:hint="eastAsia"/>
                <w:sz w:val="24"/>
                <w:szCs w:val="24"/>
              </w:rPr>
              <w:t>1</w:t>
            </w:r>
          </w:p>
        </w:tc>
        <w:tc>
          <w:tcPr>
            <w:tcW w:w="917" w:type="pct"/>
            <w:tcBorders>
              <w:top w:val="single" w:sz="8" w:space="0" w:color="auto"/>
              <w:left w:val="nil"/>
              <w:bottom w:val="single" w:sz="8" w:space="0" w:color="auto"/>
              <w:right w:val="single" w:sz="8" w:space="0" w:color="auto"/>
            </w:tcBorders>
            <w:vAlign w:val="center"/>
          </w:tcPr>
          <w:p w14:paraId="1388C9C6"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质量体系管理</w:t>
            </w:r>
          </w:p>
        </w:tc>
        <w:tc>
          <w:tcPr>
            <w:tcW w:w="1197" w:type="pct"/>
            <w:tcBorders>
              <w:top w:val="single" w:sz="8" w:space="0" w:color="auto"/>
              <w:left w:val="nil"/>
              <w:bottom w:val="single" w:sz="8" w:space="0" w:color="auto"/>
              <w:right w:val="single" w:sz="8" w:space="0" w:color="auto"/>
            </w:tcBorders>
            <w:vAlign w:val="center"/>
          </w:tcPr>
          <w:p w14:paraId="01B17618"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实验室</w:t>
            </w:r>
            <w:r w:rsidRPr="00ED6062">
              <w:rPr>
                <w:rFonts w:ascii="仿宋" w:eastAsia="仿宋" w:hAnsi="仿宋"/>
                <w:sz w:val="24"/>
                <w:szCs w:val="24"/>
              </w:rPr>
              <w:t>全面质控管理</w:t>
            </w:r>
          </w:p>
        </w:tc>
        <w:tc>
          <w:tcPr>
            <w:tcW w:w="2611" w:type="pct"/>
            <w:tcBorders>
              <w:top w:val="single" w:sz="8" w:space="0" w:color="auto"/>
              <w:left w:val="nil"/>
              <w:bottom w:val="single" w:sz="8" w:space="0" w:color="auto"/>
              <w:right w:val="single" w:sz="8" w:space="0" w:color="auto"/>
            </w:tcBorders>
            <w:vAlign w:val="center"/>
          </w:tcPr>
          <w:p w14:paraId="100C1CEF"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新建质量监督、管理评审、内审、外审、不符合项、纠正措施、满意度调查、申投诉、风险与机遇等质量管理等功能</w:t>
            </w:r>
            <w:r w:rsidRPr="00ED6062">
              <w:rPr>
                <w:rFonts w:ascii="仿宋" w:eastAsia="仿宋" w:hAnsi="仿宋"/>
                <w:sz w:val="24"/>
                <w:szCs w:val="24"/>
              </w:rPr>
              <w:t>，</w:t>
            </w:r>
            <w:r w:rsidRPr="00ED6062">
              <w:rPr>
                <w:rFonts w:ascii="仿宋" w:eastAsia="仿宋" w:hAnsi="仿宋" w:hint="eastAsia"/>
                <w:sz w:val="24"/>
                <w:szCs w:val="24"/>
              </w:rPr>
              <w:t>满足ISO/IEC 17025质量管理体系要求，实现在检验检测过程中贯穿实验室资源的质量控制（例如：人员持证上岗、仪器校准期内、试剂有限期内、留痕追溯等等）</w:t>
            </w:r>
          </w:p>
        </w:tc>
      </w:tr>
      <w:tr w:rsidR="00DF4595" w:rsidRPr="00ED6062" w14:paraId="4055152C" w14:textId="77777777" w:rsidTr="00262C75">
        <w:trPr>
          <w:trHeight w:val="779"/>
        </w:trPr>
        <w:tc>
          <w:tcPr>
            <w:tcW w:w="275" w:type="pct"/>
            <w:tcBorders>
              <w:top w:val="single" w:sz="8" w:space="0" w:color="auto"/>
              <w:left w:val="single" w:sz="8" w:space="0" w:color="auto"/>
              <w:bottom w:val="single" w:sz="8" w:space="0" w:color="auto"/>
              <w:right w:val="single" w:sz="8" w:space="0" w:color="auto"/>
            </w:tcBorders>
            <w:vAlign w:val="center"/>
          </w:tcPr>
          <w:p w14:paraId="773336D7" w14:textId="4B3E270F" w:rsidR="00DF4595" w:rsidRPr="00ED6062" w:rsidRDefault="00DD2CCA" w:rsidP="00262C75">
            <w:pPr>
              <w:pStyle w:val="14"/>
              <w:spacing w:line="400" w:lineRule="exact"/>
              <w:jc w:val="center"/>
              <w:rPr>
                <w:rFonts w:ascii="仿宋" w:eastAsia="仿宋" w:hAnsi="仿宋" w:hint="eastAsia"/>
                <w:sz w:val="24"/>
                <w:szCs w:val="24"/>
              </w:rPr>
            </w:pPr>
            <w:r>
              <w:rPr>
                <w:rFonts w:ascii="仿宋" w:eastAsia="仿宋" w:hAnsi="仿宋" w:hint="eastAsia"/>
                <w:sz w:val="24"/>
                <w:szCs w:val="24"/>
              </w:rPr>
              <w:t>2</w:t>
            </w:r>
          </w:p>
        </w:tc>
        <w:tc>
          <w:tcPr>
            <w:tcW w:w="917" w:type="pct"/>
            <w:tcBorders>
              <w:top w:val="single" w:sz="8" w:space="0" w:color="auto"/>
              <w:left w:val="nil"/>
              <w:bottom w:val="single" w:sz="8" w:space="0" w:color="auto"/>
              <w:right w:val="single" w:sz="8" w:space="0" w:color="auto"/>
            </w:tcBorders>
            <w:vAlign w:val="center"/>
          </w:tcPr>
          <w:p w14:paraId="02CBC740"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样本管理</w:t>
            </w:r>
          </w:p>
        </w:tc>
        <w:tc>
          <w:tcPr>
            <w:tcW w:w="1197" w:type="pct"/>
            <w:tcBorders>
              <w:top w:val="single" w:sz="8" w:space="0" w:color="auto"/>
              <w:left w:val="nil"/>
              <w:bottom w:val="single" w:sz="8" w:space="0" w:color="auto"/>
              <w:right w:val="single" w:sz="8" w:space="0" w:color="auto"/>
            </w:tcBorders>
            <w:vAlign w:val="center"/>
          </w:tcPr>
          <w:p w14:paraId="5EA7A084"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医学检验实验室样本全生命周期管理（含痰液检测分子诊断）</w:t>
            </w:r>
          </w:p>
        </w:tc>
        <w:tc>
          <w:tcPr>
            <w:tcW w:w="2611" w:type="pct"/>
            <w:tcBorders>
              <w:top w:val="single" w:sz="8" w:space="0" w:color="auto"/>
              <w:left w:val="nil"/>
              <w:bottom w:val="single" w:sz="8" w:space="0" w:color="auto"/>
              <w:right w:val="single" w:sz="8" w:space="0" w:color="auto"/>
            </w:tcBorders>
            <w:vAlign w:val="center"/>
          </w:tcPr>
          <w:p w14:paraId="5FC5BF9F"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新建从样本的采集开始，到实验室分样管理、仪器检测、结果复核、多项目的审核，最后到样本冻存管理，进入上海海关生物资源中心，确保在每一个环节有迹可循，保证样本管理的可追溯性、完整性和合规性。</w:t>
            </w:r>
          </w:p>
        </w:tc>
      </w:tr>
      <w:tr w:rsidR="00DF4595" w:rsidRPr="00ED6062" w14:paraId="10C12CF6" w14:textId="77777777" w:rsidTr="00262C75">
        <w:trPr>
          <w:trHeight w:val="778"/>
        </w:trPr>
        <w:tc>
          <w:tcPr>
            <w:tcW w:w="275" w:type="pct"/>
            <w:tcBorders>
              <w:top w:val="single" w:sz="8" w:space="0" w:color="auto"/>
              <w:left w:val="single" w:sz="8" w:space="0" w:color="auto"/>
              <w:bottom w:val="single" w:sz="8" w:space="0" w:color="auto"/>
              <w:right w:val="single" w:sz="8" w:space="0" w:color="auto"/>
            </w:tcBorders>
            <w:vAlign w:val="center"/>
          </w:tcPr>
          <w:p w14:paraId="02109AB2" w14:textId="3ACAF49C" w:rsidR="00DF4595" w:rsidRPr="00ED6062" w:rsidRDefault="00DD2CCA" w:rsidP="00262C75">
            <w:pPr>
              <w:pStyle w:val="14"/>
              <w:spacing w:line="400" w:lineRule="exact"/>
              <w:jc w:val="center"/>
              <w:rPr>
                <w:rFonts w:ascii="仿宋" w:eastAsia="仿宋" w:hAnsi="仿宋" w:hint="eastAsia"/>
                <w:sz w:val="24"/>
                <w:szCs w:val="24"/>
              </w:rPr>
            </w:pPr>
            <w:r>
              <w:rPr>
                <w:rFonts w:ascii="仿宋" w:eastAsia="仿宋" w:hAnsi="仿宋" w:hint="eastAsia"/>
                <w:sz w:val="24"/>
                <w:szCs w:val="24"/>
              </w:rPr>
              <w:t>3</w:t>
            </w:r>
          </w:p>
        </w:tc>
        <w:tc>
          <w:tcPr>
            <w:tcW w:w="917" w:type="pct"/>
            <w:tcBorders>
              <w:top w:val="single" w:sz="8" w:space="0" w:color="auto"/>
              <w:left w:val="nil"/>
              <w:bottom w:val="single" w:sz="8" w:space="0" w:color="auto"/>
              <w:right w:val="single" w:sz="8" w:space="0" w:color="auto"/>
            </w:tcBorders>
            <w:vAlign w:val="center"/>
          </w:tcPr>
          <w:p w14:paraId="520B4B9F"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审计跟踪</w:t>
            </w:r>
          </w:p>
        </w:tc>
        <w:tc>
          <w:tcPr>
            <w:tcW w:w="1197" w:type="pct"/>
            <w:tcBorders>
              <w:top w:val="single" w:sz="8" w:space="0" w:color="auto"/>
              <w:left w:val="nil"/>
              <w:bottom w:val="single" w:sz="8" w:space="0" w:color="auto"/>
              <w:right w:val="single" w:sz="8" w:space="0" w:color="auto"/>
            </w:tcBorders>
            <w:vAlign w:val="center"/>
          </w:tcPr>
          <w:p w14:paraId="1660EC02" w14:textId="77777777" w:rsidR="00DF4595" w:rsidRPr="00ED6062" w:rsidRDefault="00DF4595" w:rsidP="00262C75">
            <w:pPr>
              <w:pStyle w:val="14"/>
              <w:spacing w:line="400" w:lineRule="exact"/>
              <w:jc w:val="center"/>
              <w:rPr>
                <w:rFonts w:ascii="仿宋" w:eastAsia="仿宋" w:hAnsi="仿宋" w:hint="eastAsia"/>
                <w:sz w:val="24"/>
                <w:szCs w:val="24"/>
              </w:rPr>
            </w:pPr>
          </w:p>
        </w:tc>
        <w:tc>
          <w:tcPr>
            <w:tcW w:w="2611" w:type="pct"/>
            <w:tcBorders>
              <w:top w:val="single" w:sz="8" w:space="0" w:color="auto"/>
              <w:left w:val="nil"/>
              <w:bottom w:val="single" w:sz="8" w:space="0" w:color="auto"/>
              <w:right w:val="single" w:sz="8" w:space="0" w:color="auto"/>
            </w:tcBorders>
            <w:vAlign w:val="center"/>
          </w:tcPr>
          <w:p w14:paraId="1F4AB9A8"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功能</w:t>
            </w:r>
            <w:r w:rsidRPr="00ED6062">
              <w:rPr>
                <w:rFonts w:ascii="仿宋" w:eastAsia="仿宋" w:hAnsi="仿宋"/>
                <w:sz w:val="24"/>
                <w:szCs w:val="24"/>
              </w:rPr>
              <w:t>复用</w:t>
            </w:r>
          </w:p>
        </w:tc>
      </w:tr>
      <w:tr w:rsidR="00DF4595" w:rsidRPr="00ED6062" w14:paraId="514F03F1" w14:textId="77777777" w:rsidTr="00262C75">
        <w:trPr>
          <w:trHeight w:val="778"/>
        </w:trPr>
        <w:tc>
          <w:tcPr>
            <w:tcW w:w="275" w:type="pct"/>
            <w:tcBorders>
              <w:top w:val="single" w:sz="8" w:space="0" w:color="auto"/>
              <w:left w:val="single" w:sz="8" w:space="0" w:color="auto"/>
              <w:bottom w:val="single" w:sz="8" w:space="0" w:color="auto"/>
              <w:right w:val="single" w:sz="8" w:space="0" w:color="auto"/>
            </w:tcBorders>
            <w:vAlign w:val="center"/>
          </w:tcPr>
          <w:p w14:paraId="5DE6A56B" w14:textId="63351B54" w:rsidR="00DF4595" w:rsidRPr="00ED6062" w:rsidRDefault="00DD2CCA" w:rsidP="00262C75">
            <w:pPr>
              <w:pStyle w:val="14"/>
              <w:spacing w:line="400" w:lineRule="exact"/>
              <w:jc w:val="center"/>
              <w:rPr>
                <w:rFonts w:ascii="仿宋" w:eastAsia="仿宋" w:hAnsi="仿宋" w:hint="eastAsia"/>
                <w:sz w:val="24"/>
                <w:szCs w:val="24"/>
              </w:rPr>
            </w:pPr>
            <w:r>
              <w:rPr>
                <w:rFonts w:ascii="仿宋" w:eastAsia="仿宋" w:hAnsi="仿宋" w:hint="eastAsia"/>
                <w:sz w:val="24"/>
                <w:szCs w:val="24"/>
              </w:rPr>
              <w:t>4</w:t>
            </w:r>
          </w:p>
        </w:tc>
        <w:tc>
          <w:tcPr>
            <w:tcW w:w="917" w:type="pct"/>
            <w:tcBorders>
              <w:top w:val="single" w:sz="8" w:space="0" w:color="auto"/>
              <w:left w:val="nil"/>
              <w:bottom w:val="single" w:sz="8" w:space="0" w:color="auto"/>
              <w:right w:val="single" w:sz="8" w:space="0" w:color="auto"/>
            </w:tcBorders>
            <w:vAlign w:val="center"/>
          </w:tcPr>
          <w:p w14:paraId="7464E1B8"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数据查询与统计分析</w:t>
            </w:r>
          </w:p>
        </w:tc>
        <w:tc>
          <w:tcPr>
            <w:tcW w:w="1197" w:type="pct"/>
            <w:tcBorders>
              <w:top w:val="single" w:sz="8" w:space="0" w:color="auto"/>
              <w:left w:val="nil"/>
              <w:bottom w:val="single" w:sz="8" w:space="0" w:color="auto"/>
              <w:right w:val="single" w:sz="8" w:space="0" w:color="auto"/>
            </w:tcBorders>
            <w:vAlign w:val="center"/>
          </w:tcPr>
          <w:p w14:paraId="5D34469B" w14:textId="77777777" w:rsidR="00DF4595" w:rsidRPr="00ED6062" w:rsidRDefault="00DF4595" w:rsidP="00262C75">
            <w:pPr>
              <w:pStyle w:val="14"/>
              <w:spacing w:line="400" w:lineRule="exact"/>
              <w:jc w:val="center"/>
              <w:rPr>
                <w:rFonts w:ascii="仿宋" w:eastAsia="仿宋" w:hAnsi="仿宋" w:hint="eastAsia"/>
                <w:sz w:val="24"/>
                <w:szCs w:val="24"/>
              </w:rPr>
            </w:pPr>
          </w:p>
        </w:tc>
        <w:tc>
          <w:tcPr>
            <w:tcW w:w="2611" w:type="pct"/>
            <w:tcBorders>
              <w:top w:val="single" w:sz="8" w:space="0" w:color="auto"/>
              <w:left w:val="nil"/>
              <w:bottom w:val="single" w:sz="8" w:space="0" w:color="auto"/>
              <w:right w:val="single" w:sz="8" w:space="0" w:color="auto"/>
            </w:tcBorders>
            <w:vAlign w:val="center"/>
          </w:tcPr>
          <w:p w14:paraId="39857E67"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功能</w:t>
            </w:r>
            <w:r w:rsidRPr="00ED6062">
              <w:rPr>
                <w:rFonts w:ascii="仿宋" w:eastAsia="仿宋" w:hAnsi="仿宋"/>
                <w:sz w:val="24"/>
                <w:szCs w:val="24"/>
              </w:rPr>
              <w:t>复用</w:t>
            </w:r>
          </w:p>
        </w:tc>
      </w:tr>
      <w:tr w:rsidR="00DF4595" w:rsidRPr="00ED6062" w14:paraId="3F22A1E4" w14:textId="77777777" w:rsidTr="00262C75">
        <w:trPr>
          <w:trHeight w:val="778"/>
        </w:trPr>
        <w:tc>
          <w:tcPr>
            <w:tcW w:w="275" w:type="pct"/>
            <w:tcBorders>
              <w:top w:val="single" w:sz="8" w:space="0" w:color="auto"/>
              <w:left w:val="single" w:sz="8" w:space="0" w:color="auto"/>
              <w:bottom w:val="single" w:sz="8" w:space="0" w:color="auto"/>
              <w:right w:val="single" w:sz="8" w:space="0" w:color="auto"/>
            </w:tcBorders>
            <w:vAlign w:val="center"/>
          </w:tcPr>
          <w:p w14:paraId="4E491722" w14:textId="1D5936BF" w:rsidR="00DF4595" w:rsidRPr="00ED6062" w:rsidRDefault="00DD2CCA" w:rsidP="00262C75">
            <w:pPr>
              <w:pStyle w:val="14"/>
              <w:spacing w:line="400" w:lineRule="exact"/>
              <w:jc w:val="center"/>
              <w:rPr>
                <w:rFonts w:ascii="仿宋" w:eastAsia="仿宋" w:hAnsi="仿宋" w:hint="eastAsia"/>
                <w:sz w:val="24"/>
                <w:szCs w:val="24"/>
              </w:rPr>
            </w:pPr>
            <w:r>
              <w:rPr>
                <w:rFonts w:ascii="仿宋" w:eastAsia="仿宋" w:hAnsi="仿宋" w:hint="eastAsia"/>
                <w:sz w:val="24"/>
                <w:szCs w:val="24"/>
              </w:rPr>
              <w:t>5</w:t>
            </w:r>
          </w:p>
        </w:tc>
        <w:tc>
          <w:tcPr>
            <w:tcW w:w="917" w:type="pct"/>
            <w:tcBorders>
              <w:top w:val="single" w:sz="8" w:space="0" w:color="auto"/>
              <w:left w:val="nil"/>
              <w:bottom w:val="single" w:sz="8" w:space="0" w:color="auto"/>
              <w:right w:val="single" w:sz="8" w:space="0" w:color="auto"/>
            </w:tcBorders>
            <w:vAlign w:val="center"/>
          </w:tcPr>
          <w:p w14:paraId="650945EC" w14:textId="77777777" w:rsidR="00DF4595" w:rsidRPr="00ED6062" w:rsidRDefault="00DF4595" w:rsidP="00262C75">
            <w:pPr>
              <w:pStyle w:val="14"/>
              <w:spacing w:line="400" w:lineRule="exact"/>
              <w:jc w:val="center"/>
              <w:rPr>
                <w:rFonts w:ascii="仿宋" w:eastAsia="仿宋" w:hAnsi="仿宋" w:hint="eastAsia"/>
                <w:sz w:val="24"/>
                <w:szCs w:val="24"/>
              </w:rPr>
            </w:pPr>
          </w:p>
        </w:tc>
        <w:tc>
          <w:tcPr>
            <w:tcW w:w="1197" w:type="pct"/>
            <w:tcBorders>
              <w:top w:val="single" w:sz="8" w:space="0" w:color="auto"/>
              <w:left w:val="nil"/>
              <w:bottom w:val="single" w:sz="8" w:space="0" w:color="auto"/>
              <w:right w:val="single" w:sz="8" w:space="0" w:color="auto"/>
            </w:tcBorders>
            <w:vAlign w:val="center"/>
          </w:tcPr>
          <w:p w14:paraId="2FCC4F05"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出入境体检</w:t>
            </w:r>
            <w:r w:rsidRPr="00ED6062">
              <w:rPr>
                <w:rFonts w:ascii="仿宋" w:eastAsia="仿宋" w:hAnsi="仿宋"/>
                <w:sz w:val="24"/>
                <w:szCs w:val="24"/>
              </w:rPr>
              <w:t>客户影像报告自助</w:t>
            </w:r>
            <w:r w:rsidRPr="00ED6062">
              <w:rPr>
                <w:rFonts w:ascii="仿宋" w:eastAsia="仿宋" w:hAnsi="仿宋" w:hint="eastAsia"/>
                <w:sz w:val="24"/>
                <w:szCs w:val="24"/>
              </w:rPr>
              <w:t>查询</w:t>
            </w:r>
          </w:p>
        </w:tc>
        <w:tc>
          <w:tcPr>
            <w:tcW w:w="2611" w:type="pct"/>
            <w:tcBorders>
              <w:top w:val="single" w:sz="8" w:space="0" w:color="auto"/>
              <w:left w:val="nil"/>
              <w:bottom w:val="single" w:sz="8" w:space="0" w:color="auto"/>
              <w:right w:val="single" w:sz="8" w:space="0" w:color="auto"/>
            </w:tcBorders>
            <w:vAlign w:val="center"/>
          </w:tcPr>
          <w:p w14:paraId="4C0035F4"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为客户</w:t>
            </w:r>
            <w:r w:rsidRPr="00ED6062">
              <w:rPr>
                <w:rFonts w:ascii="仿宋" w:eastAsia="仿宋" w:hAnsi="仿宋"/>
                <w:sz w:val="24"/>
                <w:szCs w:val="24"/>
              </w:rPr>
              <w:t>提供在线查看</w:t>
            </w:r>
            <w:r w:rsidRPr="00ED6062">
              <w:rPr>
                <w:rFonts w:ascii="仿宋" w:eastAsia="仿宋" w:hAnsi="仿宋" w:hint="eastAsia"/>
                <w:sz w:val="24"/>
                <w:szCs w:val="24"/>
              </w:rPr>
              <w:t>影像</w:t>
            </w:r>
            <w:r w:rsidRPr="00ED6062">
              <w:rPr>
                <w:rFonts w:ascii="仿宋" w:eastAsia="仿宋" w:hAnsi="仿宋"/>
                <w:sz w:val="24"/>
                <w:szCs w:val="24"/>
              </w:rPr>
              <w:t>、胶片的功能，</w:t>
            </w:r>
            <w:r w:rsidRPr="00ED6062">
              <w:rPr>
                <w:rFonts w:ascii="仿宋" w:eastAsia="仿宋" w:hAnsi="仿宋" w:hint="eastAsia"/>
                <w:sz w:val="24"/>
                <w:szCs w:val="24"/>
              </w:rPr>
              <w:t>在线清晰展示最终的文字诊断报告，包含检查所见、诊断意见、报告医生、审核医生、报告时间等完整信息。</w:t>
            </w:r>
          </w:p>
        </w:tc>
      </w:tr>
      <w:tr w:rsidR="00DF4595" w:rsidRPr="00ED6062" w14:paraId="1210A37E" w14:textId="77777777" w:rsidTr="00262C75">
        <w:trPr>
          <w:trHeight w:val="778"/>
        </w:trPr>
        <w:tc>
          <w:tcPr>
            <w:tcW w:w="275" w:type="pct"/>
            <w:tcBorders>
              <w:top w:val="single" w:sz="8" w:space="0" w:color="auto"/>
              <w:left w:val="single" w:sz="8" w:space="0" w:color="auto"/>
              <w:bottom w:val="single" w:sz="8" w:space="0" w:color="auto"/>
              <w:right w:val="single" w:sz="8" w:space="0" w:color="auto"/>
            </w:tcBorders>
            <w:vAlign w:val="center"/>
          </w:tcPr>
          <w:p w14:paraId="2EA96FE9" w14:textId="47467646" w:rsidR="00DF4595" w:rsidRPr="00ED6062" w:rsidRDefault="00DD2CCA" w:rsidP="00262C75">
            <w:pPr>
              <w:pStyle w:val="14"/>
              <w:spacing w:line="400" w:lineRule="exact"/>
              <w:jc w:val="center"/>
              <w:rPr>
                <w:rFonts w:ascii="仿宋" w:eastAsia="仿宋" w:hAnsi="仿宋" w:hint="eastAsia"/>
                <w:sz w:val="24"/>
                <w:szCs w:val="24"/>
              </w:rPr>
            </w:pPr>
            <w:r>
              <w:rPr>
                <w:rFonts w:ascii="仿宋" w:eastAsia="仿宋" w:hAnsi="仿宋" w:hint="eastAsia"/>
                <w:sz w:val="24"/>
                <w:szCs w:val="24"/>
              </w:rPr>
              <w:t>6</w:t>
            </w:r>
          </w:p>
        </w:tc>
        <w:tc>
          <w:tcPr>
            <w:tcW w:w="917" w:type="pct"/>
            <w:tcBorders>
              <w:top w:val="single" w:sz="8" w:space="0" w:color="auto"/>
              <w:left w:val="nil"/>
              <w:bottom w:val="single" w:sz="8" w:space="0" w:color="auto"/>
              <w:right w:val="single" w:sz="8" w:space="0" w:color="auto"/>
            </w:tcBorders>
            <w:vAlign w:val="center"/>
          </w:tcPr>
          <w:p w14:paraId="35370D72" w14:textId="77777777" w:rsidR="00DF4595" w:rsidRPr="00ED6062" w:rsidRDefault="00DF4595" w:rsidP="00262C75">
            <w:pPr>
              <w:pStyle w:val="14"/>
              <w:spacing w:line="400" w:lineRule="exact"/>
              <w:jc w:val="center"/>
              <w:rPr>
                <w:rFonts w:ascii="仿宋" w:eastAsia="仿宋" w:hAnsi="仿宋" w:hint="eastAsia"/>
                <w:sz w:val="24"/>
                <w:szCs w:val="24"/>
              </w:rPr>
            </w:pPr>
          </w:p>
        </w:tc>
        <w:tc>
          <w:tcPr>
            <w:tcW w:w="1197" w:type="pct"/>
            <w:tcBorders>
              <w:top w:val="single" w:sz="8" w:space="0" w:color="auto"/>
              <w:left w:val="nil"/>
              <w:bottom w:val="single" w:sz="8" w:space="0" w:color="auto"/>
              <w:right w:val="single" w:sz="8" w:space="0" w:color="auto"/>
            </w:tcBorders>
            <w:vAlign w:val="center"/>
          </w:tcPr>
          <w:p w14:paraId="1C0B930D"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卫生检疫</w:t>
            </w:r>
            <w:r w:rsidRPr="00ED6062">
              <w:rPr>
                <w:rFonts w:ascii="仿宋" w:eastAsia="仿宋" w:hAnsi="仿宋"/>
                <w:sz w:val="24"/>
                <w:szCs w:val="24"/>
              </w:rPr>
              <w:t>实验室业务</w:t>
            </w:r>
          </w:p>
          <w:p w14:paraId="03151BE3"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lastRenderedPageBreak/>
              <w:t>流程定制</w:t>
            </w:r>
            <w:r w:rsidRPr="00ED6062">
              <w:rPr>
                <w:rFonts w:ascii="仿宋" w:eastAsia="仿宋" w:hAnsi="仿宋"/>
                <w:sz w:val="24"/>
                <w:szCs w:val="24"/>
              </w:rPr>
              <w:t>管理</w:t>
            </w:r>
          </w:p>
        </w:tc>
        <w:tc>
          <w:tcPr>
            <w:tcW w:w="2611" w:type="pct"/>
            <w:tcBorders>
              <w:top w:val="single" w:sz="8" w:space="0" w:color="auto"/>
              <w:left w:val="nil"/>
              <w:bottom w:val="single" w:sz="8" w:space="0" w:color="auto"/>
              <w:right w:val="single" w:sz="8" w:space="0" w:color="auto"/>
            </w:tcBorders>
            <w:vAlign w:val="center"/>
          </w:tcPr>
          <w:p w14:paraId="5BDB95DA"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lastRenderedPageBreak/>
              <w:t>新建核酸</w:t>
            </w:r>
            <w:r w:rsidRPr="00ED6062">
              <w:rPr>
                <w:rFonts w:ascii="仿宋" w:eastAsia="仿宋" w:hAnsi="仿宋"/>
                <w:sz w:val="24"/>
                <w:szCs w:val="24"/>
              </w:rPr>
              <w:t>和病媒生物检测业务全过程管理，</w:t>
            </w:r>
            <w:r w:rsidRPr="00ED6062">
              <w:rPr>
                <w:rFonts w:ascii="仿宋" w:eastAsia="仿宋" w:hAnsi="仿宋" w:hint="eastAsia"/>
                <w:sz w:val="24"/>
                <w:szCs w:val="24"/>
              </w:rPr>
              <w:t>实现业务登记、检验业务受理、检</w:t>
            </w:r>
            <w:r w:rsidRPr="00ED6062">
              <w:rPr>
                <w:rFonts w:ascii="仿宋" w:eastAsia="仿宋" w:hAnsi="仿宋" w:hint="eastAsia"/>
                <w:sz w:val="24"/>
                <w:szCs w:val="24"/>
              </w:rPr>
              <w:lastRenderedPageBreak/>
              <w:t>验收费、样品制备管理、样品领用、任务指派、结果录入、QC质控样管理、原始记录复核审核、报告编制、报告审核、报告批准、打印报告书、报告发放与归档等功能</w:t>
            </w:r>
          </w:p>
        </w:tc>
      </w:tr>
      <w:tr w:rsidR="00DF4595" w:rsidRPr="00ED6062" w14:paraId="6D406BCA" w14:textId="77777777" w:rsidTr="00262C75">
        <w:trPr>
          <w:trHeight w:val="778"/>
        </w:trPr>
        <w:tc>
          <w:tcPr>
            <w:tcW w:w="275" w:type="pct"/>
            <w:tcBorders>
              <w:top w:val="single" w:sz="8" w:space="0" w:color="auto"/>
              <w:left w:val="single" w:sz="8" w:space="0" w:color="auto"/>
              <w:bottom w:val="single" w:sz="8" w:space="0" w:color="auto"/>
              <w:right w:val="single" w:sz="8" w:space="0" w:color="auto"/>
            </w:tcBorders>
            <w:vAlign w:val="center"/>
          </w:tcPr>
          <w:p w14:paraId="2BAC22F6" w14:textId="60A496F5" w:rsidR="00DF4595" w:rsidRPr="00ED6062" w:rsidRDefault="00DD2CCA" w:rsidP="00262C75">
            <w:pPr>
              <w:pStyle w:val="14"/>
              <w:spacing w:line="400" w:lineRule="exact"/>
              <w:jc w:val="center"/>
              <w:rPr>
                <w:rFonts w:ascii="仿宋" w:eastAsia="仿宋" w:hAnsi="仿宋" w:hint="eastAsia"/>
                <w:sz w:val="24"/>
                <w:szCs w:val="24"/>
              </w:rPr>
            </w:pPr>
            <w:r>
              <w:rPr>
                <w:rFonts w:ascii="仿宋" w:eastAsia="仿宋" w:hAnsi="仿宋" w:hint="eastAsia"/>
                <w:sz w:val="24"/>
                <w:szCs w:val="24"/>
              </w:rPr>
              <w:lastRenderedPageBreak/>
              <w:t>7</w:t>
            </w:r>
          </w:p>
        </w:tc>
        <w:tc>
          <w:tcPr>
            <w:tcW w:w="917" w:type="pct"/>
            <w:tcBorders>
              <w:top w:val="single" w:sz="8" w:space="0" w:color="auto"/>
              <w:left w:val="nil"/>
              <w:bottom w:val="single" w:sz="8" w:space="0" w:color="auto"/>
              <w:right w:val="single" w:sz="8" w:space="0" w:color="auto"/>
            </w:tcBorders>
            <w:vAlign w:val="center"/>
          </w:tcPr>
          <w:p w14:paraId="05C5FA5B" w14:textId="77777777" w:rsidR="00DF4595" w:rsidRPr="00ED6062" w:rsidRDefault="00DF4595" w:rsidP="00262C75">
            <w:pPr>
              <w:pStyle w:val="14"/>
              <w:spacing w:line="400" w:lineRule="exact"/>
              <w:jc w:val="center"/>
              <w:rPr>
                <w:rFonts w:ascii="仿宋" w:eastAsia="仿宋" w:hAnsi="仿宋" w:hint="eastAsia"/>
                <w:sz w:val="24"/>
                <w:szCs w:val="24"/>
              </w:rPr>
            </w:pPr>
          </w:p>
        </w:tc>
        <w:tc>
          <w:tcPr>
            <w:tcW w:w="1197" w:type="pct"/>
            <w:tcBorders>
              <w:top w:val="single" w:sz="8" w:space="0" w:color="auto"/>
              <w:left w:val="nil"/>
              <w:bottom w:val="single" w:sz="8" w:space="0" w:color="auto"/>
              <w:right w:val="single" w:sz="8" w:space="0" w:color="auto"/>
            </w:tcBorders>
            <w:vAlign w:val="center"/>
          </w:tcPr>
          <w:p w14:paraId="1722375F"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检测</w:t>
            </w:r>
            <w:r w:rsidRPr="00ED6062">
              <w:rPr>
                <w:rFonts w:ascii="仿宋" w:eastAsia="仿宋" w:hAnsi="仿宋"/>
                <w:sz w:val="24"/>
                <w:szCs w:val="24"/>
              </w:rPr>
              <w:t>自动化排程</w:t>
            </w:r>
          </w:p>
        </w:tc>
        <w:tc>
          <w:tcPr>
            <w:tcW w:w="2611" w:type="pct"/>
            <w:tcBorders>
              <w:top w:val="single" w:sz="8" w:space="0" w:color="auto"/>
              <w:left w:val="nil"/>
              <w:bottom w:val="single" w:sz="8" w:space="0" w:color="auto"/>
              <w:right w:val="single" w:sz="8" w:space="0" w:color="auto"/>
            </w:tcBorders>
            <w:vAlign w:val="center"/>
          </w:tcPr>
          <w:p w14:paraId="16B307D6" w14:textId="77777777" w:rsidR="00DF4595" w:rsidRPr="00ED6062" w:rsidRDefault="00DF4595" w:rsidP="00262C75">
            <w:pPr>
              <w:pStyle w:val="14"/>
              <w:spacing w:line="400" w:lineRule="exact"/>
              <w:jc w:val="center"/>
              <w:rPr>
                <w:rFonts w:ascii="仿宋" w:eastAsia="仿宋" w:hAnsi="仿宋" w:hint="eastAsia"/>
                <w:sz w:val="24"/>
                <w:szCs w:val="24"/>
              </w:rPr>
            </w:pPr>
            <w:r w:rsidRPr="00ED6062">
              <w:rPr>
                <w:rFonts w:ascii="仿宋" w:eastAsia="仿宋" w:hAnsi="仿宋" w:hint="eastAsia"/>
                <w:sz w:val="24"/>
                <w:szCs w:val="24"/>
              </w:rPr>
              <w:t>实现对食品中心理化试验任务的自动排程和手动调整排程。系统可根据制定好的排程规则自动进行检测能力的判断，自动匹配当前情况下最优的试验设备，并安排试验的预计开始和结束时间，同时生成排程数据和可视化看板，</w:t>
            </w:r>
            <w:r w:rsidRPr="00ED6062">
              <w:rPr>
                <w:rFonts w:ascii="仿宋" w:eastAsia="仿宋" w:hAnsi="仿宋"/>
                <w:sz w:val="24"/>
                <w:szCs w:val="24"/>
              </w:rPr>
              <w:t>提供仪器设备利用率</w:t>
            </w:r>
          </w:p>
        </w:tc>
      </w:tr>
    </w:tbl>
    <w:p w14:paraId="6038D2AC"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64" w:name="_Toc212141546"/>
      <w:r>
        <w:rPr>
          <w:rFonts w:ascii="仿宋_GB2312" w:eastAsia="仿宋_GB2312" w:hint="eastAsia"/>
          <w:sz w:val="28"/>
          <w:szCs w:val="28"/>
          <w:lang w:eastAsia="zh-CN"/>
        </w:rPr>
        <w:t>3.3.现有网络、设备以及其他信息资源情况</w:t>
      </w:r>
      <w:bookmarkEnd w:id="64"/>
    </w:p>
    <w:p w14:paraId="178634C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1、上海海关现有网络、设备等资源情况</w:t>
      </w:r>
    </w:p>
    <w:p w14:paraId="471361F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核心网络有市北云立方机房和信息大楼机房两个节点，共计近110多台网络设备，包括华为和华三交换机，华三和华为路由器，天融信和迪普防火墙以及深信服互联网安全接入设备，与海关总署、上海各隶属海关等连接，还有与政务外网、上海电子口岸平台等外部单位联网以及“互联网+”应用、移动单兵装备、专网接入等。承载着海关信息系统运行，保障海关各现场节点的办公和业务顺利开展。</w:t>
      </w:r>
    </w:p>
    <w:p w14:paraId="1680A8C0" w14:textId="77777777" w:rsidR="00367CFC" w:rsidRDefault="00B618B5">
      <w:pPr>
        <w:pStyle w:val="20"/>
        <w:spacing w:line="240" w:lineRule="auto"/>
        <w:ind w:firstLineChars="0" w:firstLine="0"/>
        <w:rPr>
          <w:rFonts w:ascii="仿宋_GB2312" w:eastAsia="仿宋_GB2312" w:hint="eastAsia"/>
          <w:sz w:val="28"/>
          <w:szCs w:val="28"/>
          <w:lang w:eastAsia="zh-CN"/>
        </w:rPr>
      </w:pPr>
      <w:r>
        <w:rPr>
          <w:rFonts w:ascii="仿宋_GB2312" w:eastAsia="仿宋_GB2312"/>
          <w:noProof/>
          <w:sz w:val="28"/>
          <w:szCs w:val="28"/>
        </w:rPr>
        <w:lastRenderedPageBreak/>
        <w:drawing>
          <wp:inline distT="0" distB="0" distL="85090" distR="85090" wp14:anchorId="7FBCC9AD" wp14:editId="0891DBBA">
            <wp:extent cx="5274310" cy="3422650"/>
            <wp:effectExtent l="0" t="0" r="2540" b="6350"/>
            <wp:docPr id="92146556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65561" name="图片"/>
                    <pic:cNvPicPr>
                      <a:picLocks noChangeAspect="1"/>
                    </pic:cNvPicPr>
                  </pic:nvPicPr>
                  <pic:blipFill>
                    <a:blip r:embed="rId11"/>
                    <a:stretch>
                      <a:fillRect/>
                    </a:stretch>
                  </pic:blipFill>
                  <pic:spPr>
                    <a:xfrm>
                      <a:off x="0" y="0"/>
                      <a:ext cx="5274310" cy="3422650"/>
                    </a:xfrm>
                    <a:prstGeom prst="rect">
                      <a:avLst/>
                    </a:prstGeom>
                    <a:noFill/>
                    <a:ln w="9525" cap="flat" cmpd="sng">
                      <a:noFill/>
                      <a:prstDash val="solid"/>
                      <a:miter/>
                    </a:ln>
                  </pic:spPr>
                </pic:pic>
              </a:graphicData>
            </a:graphic>
          </wp:inline>
        </w:drawing>
      </w:r>
    </w:p>
    <w:p w14:paraId="679CD77A" w14:textId="77777777" w:rsidR="00367CFC" w:rsidRDefault="00B618B5">
      <w:pPr>
        <w:pStyle w:val="20"/>
        <w:spacing w:line="240" w:lineRule="auto"/>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t>上海海关业务网网络拓扑图</w:t>
      </w:r>
    </w:p>
    <w:p w14:paraId="7052CAB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（1）服务器方面包含华为、华三、浪潮、曙光等各类主流品牌服务器400余台，虚拟机650余台。集中部署在上海海关万荣路IDC机房、世纪大道电信机房。</w:t>
      </w:r>
    </w:p>
    <w:p w14:paraId="33374A8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（2）数据库包含达梦、Oracle数据库共计8套，支撑超过200个应用访问。</w:t>
      </w:r>
    </w:p>
    <w:p w14:paraId="6B32457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（3）中间件包含kafka、东方通、IBMMQ等主流产品。</w:t>
      </w:r>
    </w:p>
    <w:p w14:paraId="6CB719D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（4）云平台包含云轴Zstack轻量云、华为2.3/6.5云平台等云产品，涉及服务器设备80余台。</w:t>
      </w:r>
    </w:p>
    <w:p w14:paraId="1331221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2、上海海关技术中心实验室现有网络、设备等资源情况</w:t>
      </w:r>
    </w:p>
    <w:p w14:paraId="725188AE" w14:textId="77777777" w:rsidR="00367CFC" w:rsidRDefault="00B618B5">
      <w:pPr>
        <w:pStyle w:val="20"/>
        <w:spacing w:line="240" w:lineRule="auto"/>
        <w:ind w:firstLine="560"/>
        <w:rPr>
          <w:rFonts w:ascii="仿宋_GB2312" w:eastAsia="仿宋_GB2312" w:hint="eastAsia"/>
          <w:sz w:val="28"/>
          <w:szCs w:val="28"/>
          <w:lang w:eastAsia="zh-CN"/>
        </w:rPr>
      </w:pPr>
      <w:r>
        <w:rPr>
          <w:rFonts w:ascii="仿宋_GB2312" w:eastAsia="仿宋_GB2312" w:hint="eastAsia"/>
          <w:sz w:val="28"/>
          <w:szCs w:val="28"/>
          <w:lang w:eastAsia="zh-CN"/>
        </w:rPr>
        <w:t>现有6台服务器部署在上海海关技术中心孙桥机房的实验室专网内。</w:t>
      </w:r>
    </w:p>
    <w:p w14:paraId="3208F493" w14:textId="77777777" w:rsidR="00367CFC" w:rsidRDefault="00B618B5">
      <w:pPr>
        <w:pStyle w:val="20"/>
        <w:spacing w:line="240" w:lineRule="auto"/>
        <w:ind w:firstLineChars="0" w:firstLine="0"/>
        <w:rPr>
          <w:rFonts w:ascii="仿宋_GB2312" w:eastAsia="仿宋_GB2312" w:hint="eastAsia"/>
          <w:sz w:val="28"/>
          <w:szCs w:val="28"/>
          <w:lang w:eastAsia="zh-CN"/>
        </w:rPr>
      </w:pPr>
      <w:r>
        <w:rPr>
          <w:rFonts w:ascii="仿宋_GB2312" w:eastAsia="仿宋_GB2312"/>
          <w:noProof/>
          <w:sz w:val="28"/>
          <w:szCs w:val="28"/>
          <w:lang w:eastAsia="zh-CN"/>
        </w:rPr>
        <w:lastRenderedPageBreak/>
        <w:drawing>
          <wp:inline distT="0" distB="0" distL="0" distR="0" wp14:anchorId="5EA71502" wp14:editId="4ADDCE89">
            <wp:extent cx="5274310" cy="3519170"/>
            <wp:effectExtent l="0" t="0" r="2540" b="5080"/>
            <wp:docPr id="17049270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27052"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3519170"/>
                    </a:xfrm>
                    <a:prstGeom prst="rect">
                      <a:avLst/>
                    </a:prstGeom>
                    <a:noFill/>
                    <a:ln>
                      <a:noFill/>
                    </a:ln>
                  </pic:spPr>
                </pic:pic>
              </a:graphicData>
            </a:graphic>
          </wp:inline>
        </w:drawing>
      </w:r>
    </w:p>
    <w:p w14:paraId="16D35B32" w14:textId="77777777" w:rsidR="00367CFC" w:rsidRDefault="00B618B5">
      <w:pPr>
        <w:pStyle w:val="20"/>
        <w:spacing w:line="240" w:lineRule="auto"/>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t>上海海关技术中心实验室专网拓扑图(现状)</w:t>
      </w:r>
    </w:p>
    <w:p w14:paraId="358EEDE5"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65" w:name="_Toc212141547"/>
      <w:r>
        <w:rPr>
          <w:rFonts w:ascii="仿宋_GB2312" w:eastAsia="仿宋_GB2312" w:hint="eastAsia"/>
          <w:sz w:val="28"/>
          <w:szCs w:val="28"/>
          <w:lang w:eastAsia="zh-CN"/>
        </w:rPr>
        <w:t>3.</w:t>
      </w:r>
      <w:r>
        <w:rPr>
          <w:rFonts w:ascii="仿宋_GB2312" w:eastAsia="仿宋_GB2312"/>
          <w:sz w:val="28"/>
          <w:szCs w:val="28"/>
          <w:lang w:eastAsia="zh-CN"/>
        </w:rPr>
        <w:t>4.</w:t>
      </w:r>
      <w:r>
        <w:rPr>
          <w:rFonts w:ascii="仿宋_GB2312" w:eastAsia="仿宋_GB2312" w:hint="eastAsia"/>
          <w:sz w:val="28"/>
          <w:szCs w:val="28"/>
          <w:lang w:eastAsia="zh-CN"/>
        </w:rPr>
        <w:t>数据资源现状</w:t>
      </w:r>
      <w:bookmarkEnd w:id="65"/>
    </w:p>
    <w:p w14:paraId="5C3B8623" w14:textId="77777777" w:rsidR="00C31B89" w:rsidRPr="00C31B89" w:rsidRDefault="00C31B89" w:rsidP="00C31B89">
      <w:pPr>
        <w:numPr>
          <w:ilvl w:val="255"/>
          <w:numId w:val="0"/>
        </w:numPr>
        <w:spacing w:line="500" w:lineRule="exact"/>
        <w:ind w:firstLineChars="200" w:firstLine="560"/>
        <w:rPr>
          <w:rFonts w:ascii="仿宋_GB2312" w:eastAsia="仿宋_GB2312"/>
          <w:sz w:val="28"/>
          <w:szCs w:val="28"/>
        </w:rPr>
      </w:pPr>
      <w:r w:rsidRPr="00C31B89">
        <w:rPr>
          <w:rFonts w:ascii="仿宋_GB2312" w:eastAsia="仿宋_GB2312" w:hint="eastAsia"/>
          <w:sz w:val="28"/>
          <w:szCs w:val="28"/>
        </w:rPr>
        <w:t>上海海关数据资源建设不断丰富数据来源，做好内部数据归集的同时积极推进关地、关企合作，实现与口岸部门及合作企业数据协同，逐步形成覆盖海关通关、物流、监管等多领域的数据资源体系。目前已完成部分核心数据的资产编目和数据打标工作，形成了初步的数据资产目录体系，并建立了基础的数据分类分级与安全标签机制。</w:t>
      </w:r>
    </w:p>
    <w:p w14:paraId="1F5843D0" w14:textId="7155CF04" w:rsidR="00367CFC" w:rsidRDefault="00C31B89" w:rsidP="00F061F0">
      <w:pPr>
        <w:numPr>
          <w:ilvl w:val="255"/>
          <w:numId w:val="0"/>
        </w:numPr>
        <w:spacing w:line="500" w:lineRule="exact"/>
        <w:ind w:firstLineChars="200" w:firstLine="560"/>
        <w:rPr>
          <w:rFonts w:ascii="仿宋_GB2312" w:eastAsia="仿宋_GB2312"/>
          <w:sz w:val="28"/>
          <w:szCs w:val="28"/>
        </w:rPr>
      </w:pPr>
      <w:r w:rsidRPr="00C31B89">
        <w:rPr>
          <w:rFonts w:ascii="仿宋_GB2312" w:eastAsia="仿宋_GB2312" w:hint="eastAsia"/>
          <w:sz w:val="28"/>
          <w:szCs w:val="28"/>
        </w:rPr>
        <w:t>截至2025年3月，汇聚14000多张数据表、615亿余条数据。不断强化数据治理和资产管理，梳理出5000条可编目的数据资产清单，实现2600多条资产编目。不断深化数据融合，释放数据要素价值，构建实验室收样检测项目等主题库20个，数据服务接口479个，实现对不同来源、不同结构数据的统一访问、统一应用和统一管理。</w:t>
      </w:r>
    </w:p>
    <w:p w14:paraId="217451EF" w14:textId="77777777" w:rsidR="00D33105" w:rsidRPr="00B64ACD" w:rsidRDefault="00D33105" w:rsidP="00D33105">
      <w:pPr>
        <w:numPr>
          <w:ilvl w:val="255"/>
          <w:numId w:val="0"/>
        </w:numPr>
        <w:spacing w:line="500" w:lineRule="exact"/>
        <w:ind w:firstLineChars="200" w:firstLine="560"/>
        <w:rPr>
          <w:rFonts w:ascii="仿宋_GB2312" w:eastAsia="仿宋_GB2312"/>
          <w:sz w:val="28"/>
          <w:szCs w:val="28"/>
        </w:rPr>
      </w:pPr>
      <w:r w:rsidRPr="00B64ACD">
        <w:rPr>
          <w:rFonts w:ascii="仿宋_GB2312" w:eastAsia="仿宋_GB2312" w:hint="eastAsia"/>
          <w:sz w:val="28"/>
          <w:szCs w:val="28"/>
        </w:rPr>
        <w:t>主要数据项、每年产出量等详细内容需经过总署审批才能提供，暂时无法提供。</w:t>
      </w:r>
    </w:p>
    <w:p w14:paraId="0677F0DB" w14:textId="77777777" w:rsidR="00D33105" w:rsidRPr="00B64ACD" w:rsidRDefault="00D33105" w:rsidP="00D33105">
      <w:pPr>
        <w:numPr>
          <w:ilvl w:val="255"/>
          <w:numId w:val="0"/>
        </w:numPr>
        <w:spacing w:line="500" w:lineRule="exact"/>
        <w:ind w:firstLineChars="200" w:firstLine="560"/>
        <w:rPr>
          <w:rFonts w:ascii="仿宋_GB2312" w:eastAsia="仿宋_GB2312"/>
          <w:sz w:val="28"/>
          <w:szCs w:val="28"/>
        </w:rPr>
      </w:pPr>
      <w:r w:rsidRPr="00B64ACD">
        <w:rPr>
          <w:rFonts w:ascii="仿宋_GB2312" w:eastAsia="仿宋_GB2312" w:hint="eastAsia"/>
          <w:sz w:val="28"/>
          <w:szCs w:val="28"/>
        </w:rPr>
        <w:t>编目情况：相关数据均进行了初步数据治理，编制了数据字典。</w:t>
      </w:r>
    </w:p>
    <w:p w14:paraId="425FA96C" w14:textId="77777777" w:rsidR="00D33105" w:rsidRPr="00B64ACD" w:rsidRDefault="00D33105" w:rsidP="00D33105">
      <w:pPr>
        <w:numPr>
          <w:ilvl w:val="255"/>
          <w:numId w:val="0"/>
        </w:numPr>
        <w:spacing w:line="500" w:lineRule="exact"/>
        <w:ind w:firstLineChars="200" w:firstLine="560"/>
        <w:rPr>
          <w:rFonts w:ascii="仿宋_GB2312" w:eastAsia="仿宋_GB2312"/>
          <w:sz w:val="28"/>
          <w:szCs w:val="28"/>
        </w:rPr>
      </w:pPr>
      <w:r w:rsidRPr="00B64ACD">
        <w:rPr>
          <w:rFonts w:ascii="仿宋_GB2312" w:eastAsia="仿宋_GB2312" w:hint="eastAsia"/>
          <w:sz w:val="28"/>
          <w:szCs w:val="28"/>
        </w:rPr>
        <w:t>上链情况：相关数据均未上链。</w:t>
      </w:r>
    </w:p>
    <w:p w14:paraId="6AF35FFC" w14:textId="77777777" w:rsidR="00D33105" w:rsidRPr="00B64ACD" w:rsidRDefault="00D33105" w:rsidP="00D33105">
      <w:pPr>
        <w:numPr>
          <w:ilvl w:val="255"/>
          <w:numId w:val="0"/>
        </w:numPr>
        <w:spacing w:line="500" w:lineRule="exact"/>
        <w:ind w:firstLineChars="200" w:firstLine="560"/>
        <w:rPr>
          <w:rFonts w:ascii="仿宋_GB2312" w:eastAsia="仿宋_GB2312"/>
          <w:sz w:val="28"/>
          <w:szCs w:val="28"/>
        </w:rPr>
      </w:pPr>
      <w:r w:rsidRPr="00B64ACD">
        <w:rPr>
          <w:rFonts w:ascii="仿宋_GB2312" w:eastAsia="仿宋_GB2312" w:hint="eastAsia"/>
          <w:sz w:val="28"/>
          <w:szCs w:val="28"/>
        </w:rPr>
        <w:lastRenderedPageBreak/>
        <w:t>共享情况：如需数据共享，均按事项进行审批。</w:t>
      </w:r>
    </w:p>
    <w:p w14:paraId="15B638E4" w14:textId="77777777" w:rsidR="00D33105" w:rsidRPr="00B64ACD" w:rsidRDefault="00D33105" w:rsidP="00D33105">
      <w:pPr>
        <w:numPr>
          <w:ilvl w:val="255"/>
          <w:numId w:val="0"/>
        </w:numPr>
        <w:spacing w:line="500" w:lineRule="exact"/>
        <w:ind w:firstLineChars="200" w:firstLine="560"/>
        <w:rPr>
          <w:rFonts w:ascii="仿宋_GB2312" w:eastAsia="仿宋_GB2312"/>
          <w:sz w:val="28"/>
          <w:szCs w:val="28"/>
        </w:rPr>
      </w:pPr>
      <w:r w:rsidRPr="00B64ACD">
        <w:rPr>
          <w:rFonts w:ascii="仿宋_GB2312" w:eastAsia="仿宋_GB2312" w:hint="eastAsia"/>
          <w:sz w:val="28"/>
          <w:szCs w:val="28"/>
        </w:rPr>
        <w:t>提供社会化服务情况：未提供社会化服务。</w:t>
      </w:r>
    </w:p>
    <w:p w14:paraId="54C1A41D" w14:textId="0AB13D80" w:rsidR="00D33105" w:rsidRPr="00C31B89" w:rsidRDefault="00D33105" w:rsidP="00D33105">
      <w:pPr>
        <w:numPr>
          <w:ilvl w:val="255"/>
          <w:numId w:val="0"/>
        </w:numPr>
        <w:spacing w:line="500" w:lineRule="exact"/>
        <w:ind w:firstLineChars="200" w:firstLine="560"/>
        <w:rPr>
          <w:rFonts w:ascii="仿宋_GB2312" w:eastAsia="仿宋_GB2312"/>
          <w:sz w:val="28"/>
          <w:szCs w:val="28"/>
        </w:rPr>
      </w:pPr>
      <w:r w:rsidRPr="00B64ACD">
        <w:rPr>
          <w:rFonts w:ascii="仿宋_GB2312" w:eastAsia="仿宋_GB2312" w:hint="eastAsia"/>
          <w:sz w:val="28"/>
          <w:szCs w:val="28"/>
        </w:rPr>
        <w:t>公共数据情况：未形成公共数据。</w:t>
      </w:r>
    </w:p>
    <w:p w14:paraId="7E2B865E" w14:textId="77777777" w:rsidR="00367CFC" w:rsidRDefault="00B618B5">
      <w:pPr>
        <w:numPr>
          <w:ilvl w:val="255"/>
          <w:numId w:val="0"/>
        </w:numPr>
        <w:spacing w:line="500" w:lineRule="exact"/>
        <w:ind w:firstLine="560"/>
        <w:outlineLvl w:val="1"/>
        <w:rPr>
          <w:rFonts w:ascii="仿宋_GB2312" w:eastAsia="仿宋_GB2312"/>
          <w:sz w:val="28"/>
          <w:szCs w:val="28"/>
        </w:rPr>
      </w:pPr>
      <w:bookmarkStart w:id="66" w:name="_Toc212141548"/>
      <w:r>
        <w:rPr>
          <w:rFonts w:ascii="仿宋_GB2312" w:eastAsia="仿宋_GB2312" w:hint="eastAsia"/>
          <w:sz w:val="28"/>
          <w:szCs w:val="28"/>
        </w:rPr>
        <w:t>3.5.大模型应用建设现状</w:t>
      </w:r>
      <w:bookmarkEnd w:id="66"/>
    </w:p>
    <w:p w14:paraId="6B646981" w14:textId="1E61E16F" w:rsidR="00367CFC" w:rsidRDefault="00AC5F07">
      <w:pPr>
        <w:numPr>
          <w:ilvl w:val="255"/>
          <w:numId w:val="0"/>
        </w:numPr>
        <w:spacing w:line="500" w:lineRule="exact"/>
        <w:ind w:firstLineChars="200" w:firstLine="560"/>
        <w:rPr>
          <w:rFonts w:ascii="仿宋_GB2312" w:eastAsia="仿宋_GB2312"/>
          <w:sz w:val="28"/>
          <w:szCs w:val="28"/>
        </w:rPr>
      </w:pPr>
      <w:r>
        <w:rPr>
          <w:rFonts w:ascii="仿宋_GB2312" w:eastAsia="仿宋_GB2312" w:hint="eastAsia"/>
          <w:sz w:val="28"/>
          <w:szCs w:val="28"/>
          <w:lang w:eastAsia="zh"/>
        </w:rPr>
        <w:t>上海海关前期通过租借AI算力等方式，进行了智能问答、出口管制风险防控等应用试点，未建设大模型管理平台/能力</w:t>
      </w:r>
      <w:r>
        <w:rPr>
          <w:rFonts w:ascii="仿宋_GB2312" w:eastAsia="仿宋_GB2312" w:hint="eastAsia"/>
          <w:sz w:val="28"/>
          <w:szCs w:val="28"/>
        </w:rPr>
        <w:t>。</w:t>
      </w:r>
    </w:p>
    <w:p w14:paraId="70FBBD18"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67" w:name="_Toc212141549"/>
      <w:r>
        <w:rPr>
          <w:rFonts w:ascii="仿宋_GB2312" w:eastAsia="仿宋_GB2312" w:hint="eastAsia"/>
          <w:sz w:val="28"/>
          <w:szCs w:val="28"/>
          <w:lang w:eastAsia="zh-CN"/>
        </w:rPr>
        <w:t>3.6</w:t>
      </w:r>
      <w:r>
        <w:rPr>
          <w:rFonts w:ascii="仿宋_GB2312" w:eastAsia="仿宋_GB2312"/>
          <w:sz w:val="28"/>
          <w:szCs w:val="28"/>
          <w:lang w:eastAsia="zh-CN"/>
        </w:rPr>
        <w:t>.安全</w:t>
      </w:r>
      <w:r>
        <w:rPr>
          <w:rFonts w:ascii="仿宋_GB2312" w:eastAsia="仿宋_GB2312" w:hint="eastAsia"/>
          <w:sz w:val="28"/>
          <w:szCs w:val="28"/>
          <w:lang w:eastAsia="zh-CN"/>
        </w:rPr>
        <w:t>建设现状</w:t>
      </w:r>
      <w:bookmarkEnd w:id="67"/>
    </w:p>
    <w:p w14:paraId="575D565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总署统计分析司于2022年发布《海关数据分类分级规范》，主要规范内容：核心数据需落实四级或关键信息基础设施保护要求，重要数据需三级及以上网络安全保护。数据处理需遵循合法合规、就高从严和动态调整原则，分类分级结果需定期审核。数据出境需通过安全评估，核心数据严格限制跨主体流动。</w:t>
      </w:r>
    </w:p>
    <w:p w14:paraId="1C80A782" w14:textId="77777777" w:rsidR="00367CFC" w:rsidRDefault="00B618B5">
      <w:pPr>
        <w:pStyle w:val="20"/>
        <w:spacing w:line="500" w:lineRule="exact"/>
        <w:ind w:firstLine="560"/>
        <w:rPr>
          <w:rFonts w:ascii="仿宋_GB2312" w:eastAsia="仿宋_GB2312" w:hint="eastAsia"/>
          <w:sz w:val="28"/>
          <w:szCs w:val="28"/>
          <w:lang w:eastAsia="zh-CN"/>
        </w:rPr>
      </w:pPr>
      <w:bookmarkStart w:id="68" w:name="OLE_LINK20"/>
      <w:bookmarkStart w:id="69" w:name="OLE_LINK18"/>
      <w:r>
        <w:rPr>
          <w:rFonts w:ascii="仿宋_GB2312" w:eastAsia="仿宋_GB2312" w:hint="eastAsia"/>
          <w:sz w:val="28"/>
          <w:szCs w:val="28"/>
          <w:lang w:eastAsia="zh-CN"/>
        </w:rPr>
        <w:t>海关总署于2025年发布《海关数据安全管理办法》，主要规范内容：海关数据实施三级分类（监管类/保障类/外部类）与三级分级（一般/重要/核心）</w:t>
      </w:r>
      <w:bookmarkEnd w:id="68"/>
      <w:r>
        <w:rPr>
          <w:rFonts w:ascii="仿宋_GB2312" w:eastAsia="仿宋_GB2312" w:hint="eastAsia"/>
          <w:sz w:val="28"/>
          <w:szCs w:val="28"/>
          <w:lang w:eastAsia="zh-CN"/>
        </w:rPr>
        <w:t>，实行全生命周期管控。</w:t>
      </w:r>
      <w:bookmarkEnd w:id="69"/>
      <w:r>
        <w:rPr>
          <w:rFonts w:ascii="仿宋_GB2312" w:eastAsia="仿宋_GB2312" w:hint="eastAsia"/>
          <w:sz w:val="28"/>
          <w:szCs w:val="28"/>
          <w:lang w:eastAsia="zh-CN"/>
        </w:rPr>
        <w:t>核心数据需境内加密存储，共享须总署审批；重要数据实施双因子认证。建立数据使用登记审批制，部署脱敏、水印等技术防护。违规行为纳入责任追究，季度审计与24小时漏洞报告机制强制实施。</w:t>
      </w:r>
    </w:p>
    <w:p w14:paraId="22287A5C" w14:textId="77777777" w:rsidR="00367CFC" w:rsidRDefault="00B618B5">
      <w:pPr>
        <w:pStyle w:val="B-"/>
        <w:numPr>
          <w:ilvl w:val="0"/>
          <w:numId w:val="0"/>
        </w:numPr>
        <w:rPr>
          <w:sz w:val="24"/>
          <w:szCs w:val="24"/>
        </w:rPr>
      </w:pPr>
      <w:r>
        <w:rPr>
          <w:rFonts w:hint="eastAsia"/>
          <w:sz w:val="24"/>
          <w:szCs w:val="24"/>
        </w:rPr>
        <w:t>等级保护二级系统</w:t>
      </w:r>
    </w:p>
    <w:tbl>
      <w:tblPr>
        <w:tblStyle w:val="af2"/>
        <w:tblW w:w="0" w:type="auto"/>
        <w:jc w:val="center"/>
        <w:tblLook w:val="04A0" w:firstRow="1" w:lastRow="0" w:firstColumn="1" w:lastColumn="0" w:noHBand="0" w:noVBand="1"/>
      </w:tblPr>
      <w:tblGrid>
        <w:gridCol w:w="914"/>
        <w:gridCol w:w="3361"/>
        <w:gridCol w:w="3361"/>
      </w:tblGrid>
      <w:tr w:rsidR="00367CFC" w14:paraId="65CB1BDA" w14:textId="77777777">
        <w:trPr>
          <w:jc w:val="center"/>
        </w:trPr>
        <w:tc>
          <w:tcPr>
            <w:tcW w:w="914" w:type="dxa"/>
            <w:vAlign w:val="center"/>
          </w:tcPr>
          <w:p w14:paraId="05EAEBA3" w14:textId="77777777" w:rsidR="00367CFC" w:rsidRDefault="00B618B5">
            <w:pPr>
              <w:pStyle w:val="B-0"/>
              <w:jc w:val="center"/>
              <w:rPr>
                <w:rFonts w:ascii="Calibri" w:hAnsi="Calibri"/>
              </w:rPr>
            </w:pPr>
            <w:r>
              <w:rPr>
                <w:rFonts w:hint="eastAsia"/>
              </w:rPr>
              <w:t>序号</w:t>
            </w:r>
          </w:p>
        </w:tc>
        <w:tc>
          <w:tcPr>
            <w:tcW w:w="3361" w:type="dxa"/>
            <w:vAlign w:val="center"/>
          </w:tcPr>
          <w:p w14:paraId="205E7DA2" w14:textId="77777777" w:rsidR="00367CFC" w:rsidRDefault="00B618B5">
            <w:pPr>
              <w:pStyle w:val="B-0"/>
              <w:jc w:val="center"/>
              <w:rPr>
                <w:rFonts w:ascii="Calibri" w:hAnsi="Calibri"/>
              </w:rPr>
            </w:pPr>
            <w:r>
              <w:rPr>
                <w:rFonts w:hint="eastAsia"/>
              </w:rPr>
              <w:t>系统名称</w:t>
            </w:r>
          </w:p>
        </w:tc>
        <w:tc>
          <w:tcPr>
            <w:tcW w:w="3361" w:type="dxa"/>
            <w:vAlign w:val="center"/>
          </w:tcPr>
          <w:p w14:paraId="64066E87" w14:textId="77777777" w:rsidR="00367CFC" w:rsidRDefault="00B618B5">
            <w:pPr>
              <w:pStyle w:val="B-0"/>
              <w:jc w:val="center"/>
            </w:pPr>
            <w:r>
              <w:rPr>
                <w:rFonts w:hint="eastAsia"/>
              </w:rPr>
              <w:t>密码保障系统情况</w:t>
            </w:r>
          </w:p>
        </w:tc>
      </w:tr>
      <w:tr w:rsidR="00367CFC" w14:paraId="05618430" w14:textId="77777777">
        <w:trPr>
          <w:jc w:val="center"/>
        </w:trPr>
        <w:tc>
          <w:tcPr>
            <w:tcW w:w="914" w:type="dxa"/>
            <w:vAlign w:val="center"/>
          </w:tcPr>
          <w:p w14:paraId="3BF86472" w14:textId="77777777" w:rsidR="00367CFC" w:rsidRDefault="00B618B5">
            <w:pPr>
              <w:pStyle w:val="B-0"/>
              <w:jc w:val="center"/>
              <w:rPr>
                <w:rFonts w:ascii="Calibri" w:hAnsi="Calibri"/>
              </w:rPr>
            </w:pPr>
            <w:r>
              <w:rPr>
                <w:rFonts w:hint="eastAsia"/>
              </w:rPr>
              <w:t>1</w:t>
            </w:r>
          </w:p>
        </w:tc>
        <w:tc>
          <w:tcPr>
            <w:tcW w:w="3361" w:type="dxa"/>
          </w:tcPr>
          <w:p w14:paraId="4332329E" w14:textId="77777777" w:rsidR="00367CFC" w:rsidRDefault="00B618B5">
            <w:pPr>
              <w:pStyle w:val="B-0"/>
              <w:jc w:val="center"/>
              <w:rPr>
                <w:rFonts w:ascii="Calibri" w:hAnsi="Calibri"/>
              </w:rPr>
            </w:pPr>
            <w:r>
              <w:rPr>
                <w:rFonts w:hint="eastAsia"/>
              </w:rPr>
              <w:t>上海海关智慧海关系统</w:t>
            </w:r>
          </w:p>
        </w:tc>
        <w:tc>
          <w:tcPr>
            <w:tcW w:w="3361" w:type="dxa"/>
          </w:tcPr>
          <w:p w14:paraId="77CCC2FE" w14:textId="77777777" w:rsidR="00367CFC" w:rsidRDefault="00B618B5">
            <w:pPr>
              <w:pStyle w:val="B-0"/>
              <w:jc w:val="center"/>
            </w:pPr>
            <w:r>
              <w:rPr>
                <w:rFonts w:hint="eastAsia"/>
              </w:rPr>
              <w:t>已建成</w:t>
            </w:r>
          </w:p>
        </w:tc>
      </w:tr>
    </w:tbl>
    <w:p w14:paraId="53E8A6D2" w14:textId="77777777" w:rsidR="00367CFC" w:rsidRDefault="00B618B5">
      <w:pPr>
        <w:pStyle w:val="B-"/>
        <w:numPr>
          <w:ilvl w:val="0"/>
          <w:numId w:val="0"/>
        </w:numPr>
        <w:rPr>
          <w:sz w:val="24"/>
          <w:szCs w:val="24"/>
        </w:rPr>
      </w:pPr>
      <w:r>
        <w:rPr>
          <w:rFonts w:hint="eastAsia"/>
          <w:sz w:val="24"/>
          <w:szCs w:val="24"/>
        </w:rPr>
        <w:t>等级保护三级系统</w:t>
      </w:r>
    </w:p>
    <w:tbl>
      <w:tblPr>
        <w:tblStyle w:val="af2"/>
        <w:tblW w:w="0" w:type="auto"/>
        <w:jc w:val="center"/>
        <w:tblLook w:val="04A0" w:firstRow="1" w:lastRow="0" w:firstColumn="1" w:lastColumn="0" w:noHBand="0" w:noVBand="1"/>
      </w:tblPr>
      <w:tblGrid>
        <w:gridCol w:w="914"/>
        <w:gridCol w:w="3361"/>
        <w:gridCol w:w="3361"/>
      </w:tblGrid>
      <w:tr w:rsidR="00367CFC" w14:paraId="04583EC4" w14:textId="77777777">
        <w:trPr>
          <w:jc w:val="center"/>
        </w:trPr>
        <w:tc>
          <w:tcPr>
            <w:tcW w:w="914" w:type="dxa"/>
            <w:vAlign w:val="center"/>
          </w:tcPr>
          <w:p w14:paraId="7A84F223" w14:textId="77777777" w:rsidR="00367CFC" w:rsidRDefault="00B618B5">
            <w:pPr>
              <w:pStyle w:val="B-0"/>
              <w:jc w:val="center"/>
              <w:rPr>
                <w:rFonts w:ascii="Calibri" w:hAnsi="Calibri"/>
              </w:rPr>
            </w:pPr>
            <w:r>
              <w:rPr>
                <w:rFonts w:hint="eastAsia"/>
              </w:rPr>
              <w:t>序号</w:t>
            </w:r>
          </w:p>
        </w:tc>
        <w:tc>
          <w:tcPr>
            <w:tcW w:w="3361" w:type="dxa"/>
            <w:vAlign w:val="center"/>
          </w:tcPr>
          <w:p w14:paraId="5AEAAA85" w14:textId="77777777" w:rsidR="00367CFC" w:rsidRDefault="00B618B5">
            <w:pPr>
              <w:pStyle w:val="B-0"/>
              <w:jc w:val="center"/>
              <w:rPr>
                <w:rFonts w:ascii="Calibri" w:hAnsi="Calibri"/>
              </w:rPr>
            </w:pPr>
            <w:r>
              <w:rPr>
                <w:rFonts w:hint="eastAsia"/>
              </w:rPr>
              <w:t>系统名称</w:t>
            </w:r>
          </w:p>
        </w:tc>
        <w:tc>
          <w:tcPr>
            <w:tcW w:w="3361" w:type="dxa"/>
            <w:vAlign w:val="center"/>
          </w:tcPr>
          <w:p w14:paraId="34931CDB" w14:textId="77777777" w:rsidR="00367CFC" w:rsidRDefault="00B618B5">
            <w:pPr>
              <w:pStyle w:val="B-0"/>
              <w:jc w:val="center"/>
            </w:pPr>
            <w:r>
              <w:rPr>
                <w:rFonts w:hint="eastAsia"/>
              </w:rPr>
              <w:t>密码保障系统情况</w:t>
            </w:r>
          </w:p>
        </w:tc>
      </w:tr>
      <w:tr w:rsidR="00367CFC" w14:paraId="3C3B5D93" w14:textId="77777777">
        <w:trPr>
          <w:jc w:val="center"/>
        </w:trPr>
        <w:tc>
          <w:tcPr>
            <w:tcW w:w="914" w:type="dxa"/>
            <w:vAlign w:val="center"/>
          </w:tcPr>
          <w:p w14:paraId="62EB0B89" w14:textId="77777777" w:rsidR="00367CFC" w:rsidRDefault="00B618B5">
            <w:pPr>
              <w:pStyle w:val="B-0"/>
              <w:jc w:val="center"/>
              <w:rPr>
                <w:rFonts w:ascii="Calibri" w:hAnsi="Calibri"/>
              </w:rPr>
            </w:pPr>
            <w:r>
              <w:rPr>
                <w:rFonts w:hint="eastAsia"/>
              </w:rPr>
              <w:t>1</w:t>
            </w:r>
          </w:p>
        </w:tc>
        <w:tc>
          <w:tcPr>
            <w:tcW w:w="3361" w:type="dxa"/>
          </w:tcPr>
          <w:p w14:paraId="50CFC858" w14:textId="77777777" w:rsidR="00367CFC" w:rsidRDefault="00B618B5">
            <w:pPr>
              <w:pStyle w:val="B-0"/>
              <w:jc w:val="center"/>
              <w:rPr>
                <w:rFonts w:ascii="Calibri" w:hAnsi="Calibri"/>
              </w:rPr>
            </w:pPr>
            <w:r>
              <w:t>上海海关数据服务平台</w:t>
            </w:r>
          </w:p>
        </w:tc>
        <w:tc>
          <w:tcPr>
            <w:tcW w:w="3361" w:type="dxa"/>
          </w:tcPr>
          <w:p w14:paraId="0BD6F20B" w14:textId="77777777" w:rsidR="00367CFC" w:rsidRDefault="00B618B5">
            <w:pPr>
              <w:pStyle w:val="B-0"/>
              <w:jc w:val="center"/>
            </w:pPr>
            <w:r>
              <w:rPr>
                <w:rFonts w:hint="eastAsia"/>
              </w:rPr>
              <w:t>已建成</w:t>
            </w:r>
          </w:p>
        </w:tc>
      </w:tr>
    </w:tbl>
    <w:p w14:paraId="46CC8FF3" w14:textId="77777777" w:rsidR="00367CFC" w:rsidRDefault="00B618B5">
      <w:pPr>
        <w:pStyle w:val="20"/>
        <w:spacing w:line="500" w:lineRule="exact"/>
        <w:ind w:firstLine="560"/>
        <w:outlineLvl w:val="0"/>
        <w:rPr>
          <w:rFonts w:ascii="黑体" w:eastAsia="黑体" w:hint="eastAsia"/>
          <w:sz w:val="28"/>
          <w:szCs w:val="28"/>
          <w:lang w:eastAsia="zh-CN"/>
        </w:rPr>
      </w:pPr>
      <w:bookmarkStart w:id="70" w:name="_Toc2002951755_WPSOffice_Level2"/>
      <w:bookmarkStart w:id="71" w:name="_Toc395471295_WPSOffice_Level1"/>
      <w:bookmarkStart w:id="72" w:name="_Toc212141550"/>
      <w:r>
        <w:rPr>
          <w:rFonts w:ascii="黑体" w:eastAsia="黑体" w:hint="eastAsia"/>
          <w:sz w:val="28"/>
          <w:szCs w:val="28"/>
          <w:lang w:eastAsia="zh-CN"/>
        </w:rPr>
        <w:t>第四章 项目建设必要性及需求分析</w:t>
      </w:r>
      <w:bookmarkEnd w:id="70"/>
      <w:bookmarkEnd w:id="71"/>
      <w:bookmarkEnd w:id="72"/>
    </w:p>
    <w:p w14:paraId="77EC9FD2"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73" w:name="_Toc212141551"/>
      <w:r>
        <w:rPr>
          <w:rFonts w:ascii="仿宋_GB2312" w:eastAsia="仿宋_GB2312" w:hint="eastAsia"/>
          <w:sz w:val="28"/>
          <w:szCs w:val="28"/>
          <w:lang w:eastAsia="zh-CN"/>
        </w:rPr>
        <w:t>4.1.项目建设必要性</w:t>
      </w:r>
      <w:bookmarkEnd w:id="73"/>
    </w:p>
    <w:p w14:paraId="1B3A9D5B" w14:textId="7A936A85"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b/>
          <w:bCs/>
          <w:sz w:val="28"/>
          <w:szCs w:val="28"/>
          <w:lang w:eastAsia="zh-CN"/>
        </w:rPr>
        <w:t>从国家战略层面看，</w:t>
      </w:r>
      <w:bookmarkStart w:id="74" w:name="OLE_LINK31"/>
      <w:r>
        <w:rPr>
          <w:rFonts w:ascii="仿宋_GB2312" w:eastAsia="仿宋_GB2312"/>
          <w:b/>
          <w:bCs/>
          <w:sz w:val="28"/>
          <w:szCs w:val="28"/>
          <w:lang w:eastAsia="zh-CN"/>
        </w:rPr>
        <w:t>推进海关数字化、智能化转型是</w:t>
      </w:r>
      <w:r>
        <w:rPr>
          <w:rFonts w:ascii="仿宋_GB2312" w:eastAsia="仿宋_GB2312" w:hint="eastAsia"/>
          <w:b/>
          <w:bCs/>
          <w:sz w:val="28"/>
          <w:szCs w:val="28"/>
          <w:lang w:eastAsia="zh-CN"/>
        </w:rPr>
        <w:t>国家加快经济高质量发展、保障国门安全、促进高水平对外开放</w:t>
      </w:r>
      <w:r>
        <w:rPr>
          <w:rFonts w:ascii="仿宋_GB2312" w:eastAsia="仿宋_GB2312"/>
          <w:b/>
          <w:bCs/>
          <w:sz w:val="28"/>
          <w:szCs w:val="28"/>
          <w:lang w:eastAsia="zh-CN"/>
        </w:rPr>
        <w:t>的</w:t>
      </w:r>
      <w:bookmarkEnd w:id="74"/>
      <w:r w:rsidR="005B1A0E">
        <w:rPr>
          <w:rFonts w:ascii="仿宋_GB2312" w:eastAsia="仿宋_GB2312" w:hint="eastAsia"/>
          <w:b/>
          <w:bCs/>
          <w:sz w:val="28"/>
          <w:szCs w:val="28"/>
          <w:lang w:eastAsia="zh-CN"/>
        </w:rPr>
        <w:t>重要支撑</w:t>
      </w:r>
      <w:r>
        <w:rPr>
          <w:rFonts w:ascii="仿宋_GB2312" w:eastAsia="仿宋_GB2312"/>
          <w:b/>
          <w:bCs/>
          <w:sz w:val="28"/>
          <w:szCs w:val="28"/>
          <w:lang w:eastAsia="zh-CN"/>
        </w:rPr>
        <w:t>。</w:t>
      </w:r>
      <w:r>
        <w:rPr>
          <w:rFonts w:ascii="仿宋_GB2312" w:eastAsia="仿宋_GB2312"/>
          <w:sz w:val="28"/>
          <w:szCs w:val="28"/>
          <w:lang w:eastAsia="zh-CN"/>
        </w:rPr>
        <w:t>党中央、国务院多次强调要</w:t>
      </w:r>
      <w:r>
        <w:rPr>
          <w:rFonts w:ascii="仿宋_GB2312" w:eastAsia="仿宋_GB2312"/>
          <w:sz w:val="28"/>
          <w:szCs w:val="28"/>
          <w:lang w:eastAsia="zh-CN"/>
        </w:rPr>
        <w:t>“</w:t>
      </w:r>
      <w:r>
        <w:rPr>
          <w:rFonts w:ascii="仿宋_GB2312" w:eastAsia="仿宋_GB2312"/>
          <w:sz w:val="28"/>
          <w:szCs w:val="28"/>
          <w:lang w:eastAsia="zh-CN"/>
        </w:rPr>
        <w:t>推动产业数字化、数字产业化</w:t>
      </w:r>
      <w:r>
        <w:rPr>
          <w:rFonts w:ascii="仿宋_GB2312" w:eastAsia="仿宋_GB2312"/>
          <w:sz w:val="28"/>
          <w:szCs w:val="28"/>
          <w:lang w:eastAsia="zh-CN"/>
        </w:rPr>
        <w:t>”</w:t>
      </w:r>
      <w:r>
        <w:rPr>
          <w:rFonts w:ascii="仿宋_GB2312" w:eastAsia="仿宋_GB2312"/>
          <w:sz w:val="28"/>
          <w:szCs w:val="28"/>
          <w:lang w:eastAsia="zh-CN"/>
        </w:rPr>
        <w:t>，加快建设</w:t>
      </w:r>
      <w:r>
        <w:rPr>
          <w:rFonts w:ascii="仿宋_GB2312" w:eastAsia="仿宋_GB2312"/>
          <w:sz w:val="28"/>
          <w:szCs w:val="28"/>
          <w:lang w:eastAsia="zh-CN"/>
        </w:rPr>
        <w:t>“</w:t>
      </w:r>
      <w:r>
        <w:rPr>
          <w:rFonts w:ascii="仿宋_GB2312" w:eastAsia="仿宋_GB2312"/>
          <w:sz w:val="28"/>
          <w:szCs w:val="28"/>
          <w:lang w:eastAsia="zh-CN"/>
        </w:rPr>
        <w:t>数字中国</w:t>
      </w:r>
      <w:r>
        <w:rPr>
          <w:rFonts w:ascii="仿宋_GB2312" w:eastAsia="仿宋_GB2312"/>
          <w:sz w:val="28"/>
          <w:szCs w:val="28"/>
          <w:lang w:eastAsia="zh-CN"/>
        </w:rPr>
        <w:t>”</w:t>
      </w:r>
      <w:r>
        <w:rPr>
          <w:rFonts w:ascii="仿宋_GB2312" w:eastAsia="仿宋_GB2312"/>
          <w:sz w:val="28"/>
          <w:szCs w:val="28"/>
          <w:lang w:eastAsia="zh-CN"/>
        </w:rPr>
        <w:t>。《</w:t>
      </w:r>
      <w:r>
        <w:rPr>
          <w:rFonts w:ascii="仿宋_GB2312" w:eastAsia="仿宋_GB2312"/>
          <w:sz w:val="28"/>
          <w:szCs w:val="28"/>
          <w:lang w:eastAsia="zh-CN"/>
        </w:rPr>
        <w:t>“</w:t>
      </w:r>
      <w:r>
        <w:rPr>
          <w:rFonts w:ascii="仿宋_GB2312" w:eastAsia="仿宋_GB2312"/>
          <w:sz w:val="28"/>
          <w:szCs w:val="28"/>
          <w:lang w:eastAsia="zh-CN"/>
        </w:rPr>
        <w:t>十四五</w:t>
      </w:r>
      <w:r>
        <w:rPr>
          <w:rFonts w:ascii="仿宋_GB2312" w:eastAsia="仿宋_GB2312"/>
          <w:sz w:val="28"/>
          <w:szCs w:val="28"/>
          <w:lang w:eastAsia="zh-CN"/>
        </w:rPr>
        <w:t>”</w:t>
      </w:r>
      <w:r>
        <w:rPr>
          <w:rFonts w:ascii="仿宋_GB2312" w:eastAsia="仿宋_GB2312"/>
          <w:sz w:val="28"/>
          <w:szCs w:val="28"/>
          <w:lang w:eastAsia="zh-CN"/>
        </w:rPr>
        <w:t>海关发展规划》明确提出要建设</w:t>
      </w:r>
      <w:r>
        <w:rPr>
          <w:rFonts w:ascii="仿宋_GB2312" w:eastAsia="仿宋_GB2312"/>
          <w:sz w:val="28"/>
          <w:szCs w:val="28"/>
          <w:lang w:eastAsia="zh-CN"/>
        </w:rPr>
        <w:t>“</w:t>
      </w:r>
      <w:r>
        <w:rPr>
          <w:rFonts w:ascii="仿宋_GB2312" w:eastAsia="仿宋_GB2312"/>
          <w:sz w:val="28"/>
          <w:szCs w:val="28"/>
          <w:lang w:eastAsia="zh-CN"/>
        </w:rPr>
        <w:t>智</w:t>
      </w:r>
      <w:r>
        <w:rPr>
          <w:rFonts w:ascii="仿宋_GB2312" w:eastAsia="仿宋_GB2312"/>
          <w:sz w:val="28"/>
          <w:szCs w:val="28"/>
          <w:lang w:eastAsia="zh-CN"/>
        </w:rPr>
        <w:lastRenderedPageBreak/>
        <w:t>慧海关</w:t>
      </w:r>
      <w:r>
        <w:rPr>
          <w:rFonts w:ascii="仿宋_GB2312" w:eastAsia="仿宋_GB2312"/>
          <w:sz w:val="28"/>
          <w:szCs w:val="28"/>
          <w:lang w:eastAsia="zh-CN"/>
        </w:rPr>
        <w:t>”</w:t>
      </w:r>
      <w:r>
        <w:rPr>
          <w:rFonts w:ascii="仿宋_GB2312" w:eastAsia="仿宋_GB2312"/>
          <w:sz w:val="28"/>
          <w:szCs w:val="28"/>
          <w:lang w:eastAsia="zh-CN"/>
        </w:rPr>
        <w:t>，通过大数据、人工智能、物联网等新一代信息技术赋能，实现海关监管服务的精准、高效和协同。本项目正是上海海关主动对接国家战略，将</w:t>
      </w:r>
      <w:r>
        <w:rPr>
          <w:rFonts w:ascii="仿宋_GB2312" w:eastAsia="仿宋_GB2312" w:hint="eastAsia"/>
          <w:sz w:val="28"/>
          <w:szCs w:val="28"/>
          <w:lang w:eastAsia="zh-CN"/>
        </w:rPr>
        <w:t>海关总署</w:t>
      </w:r>
      <w:r>
        <w:rPr>
          <w:rFonts w:ascii="仿宋_GB2312" w:eastAsia="仿宋_GB2312"/>
          <w:sz w:val="28"/>
          <w:szCs w:val="28"/>
          <w:lang w:eastAsia="zh-CN"/>
        </w:rPr>
        <w:t>顶层设计转化为具体实践的核心抓手，为贸易便利与安全监管的平衡探索</w:t>
      </w:r>
      <w:r>
        <w:rPr>
          <w:rFonts w:ascii="仿宋_GB2312" w:eastAsia="仿宋_GB2312"/>
          <w:sz w:val="28"/>
          <w:szCs w:val="28"/>
          <w:lang w:eastAsia="zh-CN"/>
        </w:rPr>
        <w:t>“</w:t>
      </w:r>
      <w:r>
        <w:rPr>
          <w:rFonts w:ascii="仿宋_GB2312" w:eastAsia="仿宋_GB2312"/>
          <w:sz w:val="28"/>
          <w:szCs w:val="28"/>
          <w:lang w:eastAsia="zh-CN"/>
        </w:rPr>
        <w:t>上海方案</w:t>
      </w:r>
      <w:r>
        <w:rPr>
          <w:rFonts w:ascii="仿宋_GB2312" w:eastAsia="仿宋_GB2312"/>
          <w:sz w:val="28"/>
          <w:szCs w:val="28"/>
          <w:lang w:eastAsia="zh-CN"/>
        </w:rPr>
        <w:t>”</w:t>
      </w:r>
      <w:r>
        <w:rPr>
          <w:rFonts w:ascii="仿宋_GB2312" w:eastAsia="仿宋_GB2312"/>
          <w:sz w:val="28"/>
          <w:szCs w:val="28"/>
          <w:lang w:eastAsia="zh-CN"/>
        </w:rPr>
        <w:t>。</w:t>
      </w:r>
    </w:p>
    <w:p w14:paraId="2695BA3F" w14:textId="77777777"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b/>
          <w:bCs/>
          <w:sz w:val="28"/>
          <w:szCs w:val="28"/>
          <w:lang w:eastAsia="zh-CN"/>
        </w:rPr>
        <w:t>从上海口岸发展需求看，传统监管模式已难以适应新形势下超大规模、高频复杂的通关挑战。</w:t>
      </w:r>
      <w:r>
        <w:rPr>
          <w:rFonts w:ascii="仿宋_GB2312" w:eastAsia="仿宋_GB2312"/>
          <w:sz w:val="28"/>
          <w:szCs w:val="28"/>
          <w:lang w:eastAsia="zh-CN"/>
        </w:rPr>
        <w:t>上海港集装箱吞吐量连续位居全球前列，进出口贸易体量巨大。随着跨境电商、市场采购等新业态蓬勃发展，海关监管对象呈现出碎片化、海量化和高时效性的特征。传统的依赖人工审核、单点式监管的模式，面临监管资源紧张、风险防控压力大、企业期盼通关再提速等多重挑战。必须构建一个贯通全链条、覆盖全领域的</w:t>
      </w:r>
      <w:r>
        <w:rPr>
          <w:rFonts w:ascii="仿宋_GB2312" w:eastAsia="仿宋_GB2312"/>
          <w:sz w:val="28"/>
          <w:szCs w:val="28"/>
          <w:lang w:eastAsia="zh-CN"/>
        </w:rPr>
        <w:t>“</w:t>
      </w:r>
      <w:r>
        <w:rPr>
          <w:rFonts w:ascii="仿宋_GB2312" w:eastAsia="仿宋_GB2312" w:hint="eastAsia"/>
          <w:sz w:val="28"/>
          <w:szCs w:val="28"/>
          <w:lang w:eastAsia="zh-CN"/>
        </w:rPr>
        <w:t>智关航贸</w:t>
      </w:r>
      <w:r>
        <w:rPr>
          <w:rFonts w:ascii="仿宋_GB2312" w:eastAsia="仿宋_GB2312"/>
          <w:sz w:val="28"/>
          <w:szCs w:val="28"/>
          <w:lang w:eastAsia="zh-CN"/>
        </w:rPr>
        <w:t>”</w:t>
      </w:r>
      <w:r>
        <w:rPr>
          <w:rFonts w:ascii="仿宋_GB2312" w:eastAsia="仿宋_GB2312"/>
          <w:sz w:val="28"/>
          <w:szCs w:val="28"/>
          <w:lang w:eastAsia="zh-CN"/>
        </w:rPr>
        <w:t>体系，以科技革命驱动业务革命，</w:t>
      </w:r>
      <w:r>
        <w:rPr>
          <w:rFonts w:ascii="仿宋_GB2312" w:eastAsia="仿宋_GB2312" w:hint="eastAsia"/>
          <w:sz w:val="28"/>
          <w:szCs w:val="28"/>
          <w:lang w:eastAsia="zh-CN"/>
        </w:rPr>
        <w:t>通过数字化应用场景建设，</w:t>
      </w:r>
      <w:r>
        <w:rPr>
          <w:rFonts w:ascii="仿宋_GB2312" w:eastAsia="仿宋_GB2312"/>
          <w:sz w:val="28"/>
          <w:szCs w:val="28"/>
          <w:lang w:eastAsia="zh-CN"/>
        </w:rPr>
        <w:t>实现向</w:t>
      </w:r>
      <w:r>
        <w:rPr>
          <w:rFonts w:ascii="仿宋_GB2312" w:eastAsia="仿宋_GB2312"/>
          <w:sz w:val="28"/>
          <w:szCs w:val="28"/>
          <w:lang w:eastAsia="zh-CN"/>
        </w:rPr>
        <w:t>“</w:t>
      </w:r>
      <w:r>
        <w:rPr>
          <w:rFonts w:ascii="仿宋_GB2312" w:eastAsia="仿宋_GB2312"/>
          <w:sz w:val="28"/>
          <w:szCs w:val="28"/>
          <w:lang w:eastAsia="zh-CN"/>
        </w:rPr>
        <w:t>智慧监管</w:t>
      </w:r>
      <w:r>
        <w:rPr>
          <w:rFonts w:ascii="仿宋_GB2312" w:eastAsia="仿宋_GB2312" w:hint="eastAsia"/>
          <w:sz w:val="28"/>
          <w:szCs w:val="28"/>
          <w:lang w:eastAsia="zh-CN"/>
        </w:rPr>
        <w:t>、高效服务</w:t>
      </w:r>
      <w:r>
        <w:rPr>
          <w:rFonts w:ascii="仿宋_GB2312" w:eastAsia="仿宋_GB2312"/>
          <w:sz w:val="28"/>
          <w:szCs w:val="28"/>
          <w:lang w:eastAsia="zh-CN"/>
        </w:rPr>
        <w:t>”</w:t>
      </w:r>
      <w:r>
        <w:rPr>
          <w:rFonts w:ascii="仿宋_GB2312" w:eastAsia="仿宋_GB2312"/>
          <w:sz w:val="28"/>
          <w:szCs w:val="28"/>
          <w:lang w:eastAsia="zh-CN"/>
        </w:rPr>
        <w:t>的根本性转变。</w:t>
      </w:r>
    </w:p>
    <w:p w14:paraId="584D74B9" w14:textId="77777777"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b/>
          <w:bCs/>
          <w:sz w:val="28"/>
          <w:szCs w:val="28"/>
          <w:lang w:eastAsia="zh-CN"/>
        </w:rPr>
        <w:t>从海关自身能力建设看，打通数据壁垒、构建统一</w:t>
      </w:r>
      <w:r>
        <w:rPr>
          <w:rFonts w:ascii="仿宋_GB2312" w:eastAsia="仿宋_GB2312" w:hint="eastAsia"/>
          <w:b/>
          <w:bCs/>
          <w:sz w:val="28"/>
          <w:szCs w:val="28"/>
          <w:lang w:eastAsia="zh-CN"/>
        </w:rPr>
        <w:t>数字生态</w:t>
      </w:r>
      <w:r>
        <w:rPr>
          <w:rFonts w:ascii="仿宋_GB2312" w:eastAsia="仿宋_GB2312"/>
          <w:b/>
          <w:bCs/>
          <w:sz w:val="28"/>
          <w:szCs w:val="28"/>
          <w:lang w:eastAsia="zh-CN"/>
        </w:rPr>
        <w:t>底座是释放改革红利的基础前提。</w:t>
      </w:r>
      <w:r>
        <w:rPr>
          <w:rFonts w:ascii="仿宋_GB2312" w:eastAsia="仿宋_GB2312"/>
          <w:sz w:val="28"/>
          <w:szCs w:val="28"/>
          <w:lang w:eastAsia="zh-CN"/>
        </w:rPr>
        <w:t>海关内部业务系统众多</w:t>
      </w:r>
      <w:r>
        <w:rPr>
          <w:rFonts w:ascii="仿宋_GB2312" w:eastAsia="仿宋_GB2312" w:hint="eastAsia"/>
          <w:sz w:val="28"/>
          <w:szCs w:val="28"/>
          <w:lang w:eastAsia="zh-CN"/>
        </w:rPr>
        <w:t>、</w:t>
      </w:r>
      <w:r>
        <w:rPr>
          <w:rFonts w:ascii="仿宋_GB2312" w:eastAsia="仿宋_GB2312"/>
          <w:sz w:val="28"/>
          <w:szCs w:val="28"/>
          <w:lang w:eastAsia="zh-CN"/>
        </w:rPr>
        <w:t>数据</w:t>
      </w:r>
      <w:r>
        <w:rPr>
          <w:rFonts w:ascii="仿宋_GB2312" w:eastAsia="仿宋_GB2312" w:hint="eastAsia"/>
          <w:sz w:val="28"/>
          <w:szCs w:val="28"/>
          <w:lang w:eastAsia="zh-CN"/>
        </w:rPr>
        <w:t>存在孤岛、</w:t>
      </w:r>
      <w:r>
        <w:rPr>
          <w:rFonts w:ascii="仿宋_GB2312" w:eastAsia="仿宋_GB2312"/>
          <w:sz w:val="28"/>
          <w:szCs w:val="28"/>
          <w:lang w:eastAsia="zh-CN"/>
        </w:rPr>
        <w:t>应用场景分散，导致协同效率有待提升，数据资产的价值未能充分释放。建设以</w:t>
      </w:r>
      <w:r>
        <w:rPr>
          <w:rFonts w:ascii="仿宋_GB2312" w:eastAsia="仿宋_GB2312"/>
          <w:sz w:val="28"/>
          <w:szCs w:val="28"/>
          <w:lang w:eastAsia="zh-CN"/>
        </w:rPr>
        <w:t>“</w:t>
      </w:r>
      <w:r>
        <w:rPr>
          <w:rFonts w:ascii="仿宋_GB2312" w:eastAsia="仿宋_GB2312"/>
          <w:sz w:val="28"/>
          <w:szCs w:val="28"/>
          <w:lang w:eastAsia="zh-CN"/>
        </w:rPr>
        <w:t>数字生态底座</w:t>
      </w:r>
      <w:r>
        <w:rPr>
          <w:rFonts w:ascii="仿宋_GB2312" w:eastAsia="仿宋_GB2312"/>
          <w:sz w:val="28"/>
          <w:szCs w:val="28"/>
          <w:lang w:eastAsia="zh-CN"/>
        </w:rPr>
        <w:t>”</w:t>
      </w:r>
      <w:r>
        <w:rPr>
          <w:rFonts w:ascii="仿宋_GB2312" w:eastAsia="仿宋_GB2312"/>
          <w:sz w:val="28"/>
          <w:szCs w:val="28"/>
          <w:lang w:eastAsia="zh-CN"/>
        </w:rPr>
        <w:t>为核心的</w:t>
      </w:r>
      <w:r>
        <w:rPr>
          <w:rFonts w:ascii="仿宋_GB2312" w:eastAsia="仿宋_GB2312" w:hint="eastAsia"/>
          <w:sz w:val="28"/>
          <w:szCs w:val="28"/>
          <w:lang w:eastAsia="zh-CN"/>
        </w:rPr>
        <w:t>共性能力</w:t>
      </w:r>
      <w:r>
        <w:rPr>
          <w:rFonts w:ascii="仿宋_GB2312" w:eastAsia="仿宋_GB2312"/>
          <w:sz w:val="28"/>
          <w:szCs w:val="28"/>
          <w:lang w:eastAsia="zh-CN"/>
        </w:rPr>
        <w:t>支撑体系，旨在打破信息孤岛，</w:t>
      </w:r>
      <w:r>
        <w:rPr>
          <w:rFonts w:ascii="仿宋_GB2312" w:eastAsia="仿宋_GB2312" w:hint="eastAsia"/>
          <w:sz w:val="28"/>
          <w:szCs w:val="28"/>
          <w:lang w:eastAsia="zh-CN"/>
        </w:rPr>
        <w:t>构建</w:t>
      </w:r>
      <w:r>
        <w:rPr>
          <w:rFonts w:ascii="仿宋_GB2312" w:eastAsia="仿宋_GB2312"/>
          <w:sz w:val="28"/>
          <w:szCs w:val="28"/>
          <w:lang w:eastAsia="zh-CN"/>
        </w:rPr>
        <w:t>统一</w:t>
      </w:r>
      <w:r>
        <w:rPr>
          <w:rFonts w:ascii="仿宋_GB2312" w:eastAsia="仿宋_GB2312" w:hint="eastAsia"/>
          <w:sz w:val="28"/>
          <w:szCs w:val="28"/>
          <w:lang w:eastAsia="zh-CN"/>
        </w:rPr>
        <w:t>共性的支撑</w:t>
      </w:r>
      <w:r>
        <w:rPr>
          <w:rFonts w:ascii="仿宋_GB2312" w:eastAsia="仿宋_GB2312"/>
          <w:sz w:val="28"/>
          <w:szCs w:val="28"/>
          <w:lang w:eastAsia="zh-CN"/>
        </w:rPr>
        <w:t>服务能力，为</w:t>
      </w:r>
      <w:r>
        <w:rPr>
          <w:rFonts w:ascii="仿宋_GB2312" w:eastAsia="仿宋_GB2312" w:hint="eastAsia"/>
          <w:sz w:val="28"/>
          <w:szCs w:val="28"/>
          <w:lang w:eastAsia="zh-CN"/>
        </w:rPr>
        <w:t>海关</w:t>
      </w:r>
      <w:r>
        <w:rPr>
          <w:rFonts w:ascii="仿宋_GB2312" w:eastAsia="仿宋_GB2312"/>
          <w:sz w:val="28"/>
          <w:szCs w:val="28"/>
          <w:lang w:eastAsia="zh-CN"/>
        </w:rPr>
        <w:t>各类智慧</w:t>
      </w:r>
      <w:r>
        <w:rPr>
          <w:rFonts w:ascii="仿宋_GB2312" w:eastAsia="仿宋_GB2312" w:hint="eastAsia"/>
          <w:sz w:val="28"/>
          <w:szCs w:val="28"/>
          <w:lang w:eastAsia="zh-CN"/>
        </w:rPr>
        <w:t>业务</w:t>
      </w:r>
      <w:r>
        <w:rPr>
          <w:rFonts w:ascii="仿宋_GB2312" w:eastAsia="仿宋_GB2312"/>
          <w:sz w:val="28"/>
          <w:szCs w:val="28"/>
          <w:lang w:eastAsia="zh-CN"/>
        </w:rPr>
        <w:t>应用提供</w:t>
      </w:r>
      <w:r>
        <w:rPr>
          <w:rFonts w:ascii="仿宋_GB2312" w:eastAsia="仿宋_GB2312" w:hint="eastAsia"/>
          <w:sz w:val="28"/>
          <w:szCs w:val="28"/>
          <w:lang w:eastAsia="zh-CN"/>
        </w:rPr>
        <w:t>坚实</w:t>
      </w:r>
      <w:r>
        <w:rPr>
          <w:rFonts w:ascii="仿宋_GB2312" w:eastAsia="仿宋_GB2312"/>
          <w:sz w:val="28"/>
          <w:szCs w:val="28"/>
          <w:lang w:eastAsia="zh-CN"/>
        </w:rPr>
        <w:t>支持。同时，建立</w:t>
      </w:r>
      <w:r>
        <w:rPr>
          <w:rFonts w:ascii="仿宋_GB2312" w:eastAsia="仿宋_GB2312"/>
          <w:sz w:val="28"/>
          <w:szCs w:val="28"/>
          <w:lang w:eastAsia="zh-CN"/>
        </w:rPr>
        <w:t>“</w:t>
      </w:r>
      <w:r>
        <w:rPr>
          <w:rFonts w:ascii="仿宋_GB2312" w:eastAsia="仿宋_GB2312"/>
          <w:sz w:val="28"/>
          <w:szCs w:val="28"/>
          <w:lang w:eastAsia="zh-CN"/>
        </w:rPr>
        <w:t>可信数据服务中心</w:t>
      </w:r>
      <w:r>
        <w:rPr>
          <w:rFonts w:ascii="仿宋_GB2312" w:eastAsia="仿宋_GB2312"/>
          <w:sz w:val="28"/>
          <w:szCs w:val="28"/>
          <w:lang w:eastAsia="zh-CN"/>
        </w:rPr>
        <w:t>”</w:t>
      </w:r>
      <w:r>
        <w:rPr>
          <w:rFonts w:ascii="仿宋_GB2312" w:eastAsia="仿宋_GB2312"/>
          <w:sz w:val="28"/>
          <w:szCs w:val="28"/>
          <w:lang w:eastAsia="zh-CN"/>
        </w:rPr>
        <w:t>，是实现与港口、码头、航商等贸易各方安全、有序数据共享与互认的基石，是构建跨境贸易数字生态联盟的关键。</w:t>
      </w:r>
    </w:p>
    <w:p w14:paraId="1B5BA374" w14:textId="77777777"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从解决海关业务痛点看，外贸分析、通关服务、检验检测、高风险特殊物品监管等领域都具有依托数字化解决业务痛点的强烈需求。</w:t>
      </w:r>
      <w:r>
        <w:rPr>
          <w:rFonts w:ascii="仿宋_GB2312" w:eastAsia="仿宋_GB2312" w:hint="eastAsia"/>
          <w:sz w:val="28"/>
          <w:szCs w:val="28"/>
          <w:lang w:eastAsia="zh-CN"/>
        </w:rPr>
        <w:t>例如，通关服务存在报关效率低、服务体验不佳等问题。检验检测业务全流程存在信息孤岛、依赖线下流转等问题；检测实验室业务分散独立，未实现全流程电子化，检测任务重、检测效率有待提升；亟需通过AI赋能检测核心场景等。高风险特殊物品监管需要实现基于数据的联合监管，优化特殊物品出入境管理程序，强化监管并优化服务，</w:t>
      </w:r>
      <w:r>
        <w:rPr>
          <w:rFonts w:ascii="仿宋_GB2312" w:eastAsia="仿宋_GB2312" w:hint="eastAsia"/>
          <w:sz w:val="28"/>
          <w:szCs w:val="28"/>
          <w:lang w:eastAsia="zh-CN"/>
        </w:rPr>
        <w:lastRenderedPageBreak/>
        <w:t>提升特殊物品审批效能，加强潜在风险管控能力，促进上海生物医药产业发展。</w:t>
      </w:r>
    </w:p>
    <w:p w14:paraId="0E7C7440" w14:textId="77777777" w:rsidR="00367CFC" w:rsidRDefault="00B618B5">
      <w:pPr>
        <w:pStyle w:val="20"/>
        <w:spacing w:line="500" w:lineRule="exact"/>
        <w:ind w:firstLine="562"/>
        <w:rPr>
          <w:rFonts w:ascii="仿宋_GB2312" w:eastAsia="仿宋_GB2312" w:hint="eastAsia"/>
          <w:b/>
          <w:bCs/>
          <w:sz w:val="28"/>
          <w:szCs w:val="28"/>
          <w:lang w:eastAsia="zh-CN"/>
        </w:rPr>
      </w:pPr>
      <w:r>
        <w:rPr>
          <w:rFonts w:ascii="仿宋_GB2312" w:eastAsia="仿宋_GB2312" w:hint="eastAsia"/>
          <w:b/>
          <w:bCs/>
          <w:sz w:val="28"/>
          <w:szCs w:val="28"/>
          <w:lang w:eastAsia="zh-CN"/>
        </w:rPr>
        <w:t>从数字技术赋能业务看，充分利用大模型、区块链等新一代信息技术将有利于提升海关业务水平。</w:t>
      </w:r>
      <w:r>
        <w:rPr>
          <w:rFonts w:ascii="仿宋_GB2312" w:eastAsia="仿宋_GB2312" w:hint="eastAsia"/>
          <w:sz w:val="28"/>
          <w:szCs w:val="28"/>
          <w:lang w:eastAsia="zh-CN"/>
        </w:rPr>
        <w:t>此前，中央网信办等五部委联合下发工作方案，要求在上海等四地统筹开展基于区块链的航运贸易数字化试点，通过区块链技术赋能跨境贸易全流程，实现数据可信共享、流程智能协同、监管精准高效。同时，海关对于智能算法、大模型应用也提出了丰富的业务应用场景需求。</w:t>
      </w:r>
    </w:p>
    <w:tbl>
      <w:tblPr>
        <w:tblStyle w:val="af2"/>
        <w:tblW w:w="0" w:type="auto"/>
        <w:tblLook w:val="04A0" w:firstRow="1" w:lastRow="0" w:firstColumn="1" w:lastColumn="0" w:noHBand="0" w:noVBand="1"/>
      </w:tblPr>
      <w:tblGrid>
        <w:gridCol w:w="1079"/>
        <w:gridCol w:w="1751"/>
        <w:gridCol w:w="2410"/>
        <w:gridCol w:w="3056"/>
      </w:tblGrid>
      <w:tr w:rsidR="00367CFC" w14:paraId="792D25F1" w14:textId="77777777">
        <w:tc>
          <w:tcPr>
            <w:tcW w:w="1079" w:type="dxa"/>
            <w:vMerge w:val="restart"/>
          </w:tcPr>
          <w:p w14:paraId="6FBE8356" w14:textId="77777777" w:rsidR="00367CFC" w:rsidRDefault="00B618B5">
            <w:pPr>
              <w:pStyle w:val="B-0"/>
              <w:spacing w:beforeLines="50" w:before="156"/>
              <w:jc w:val="center"/>
            </w:pPr>
            <w:r>
              <w:rPr>
                <w:rFonts w:hint="eastAsia"/>
              </w:rPr>
              <w:t>序号</w:t>
            </w:r>
          </w:p>
        </w:tc>
        <w:tc>
          <w:tcPr>
            <w:tcW w:w="1751" w:type="dxa"/>
            <w:vMerge w:val="restart"/>
          </w:tcPr>
          <w:p w14:paraId="46C5C07F" w14:textId="77777777" w:rsidR="00367CFC" w:rsidRDefault="00B618B5">
            <w:pPr>
              <w:pStyle w:val="B-0"/>
              <w:spacing w:beforeLines="50" w:before="156"/>
              <w:jc w:val="center"/>
              <w:rPr>
                <w:rFonts w:ascii="Calibri" w:hAnsi="Calibri"/>
              </w:rPr>
            </w:pPr>
            <w:r>
              <w:rPr>
                <w:rFonts w:hint="eastAsia"/>
              </w:rPr>
              <w:t>主要建设内容</w:t>
            </w:r>
          </w:p>
        </w:tc>
        <w:tc>
          <w:tcPr>
            <w:tcW w:w="5466" w:type="dxa"/>
            <w:gridSpan w:val="2"/>
          </w:tcPr>
          <w:p w14:paraId="04610234" w14:textId="77777777" w:rsidR="00367CFC" w:rsidRDefault="00B618B5">
            <w:pPr>
              <w:pStyle w:val="B-0"/>
              <w:jc w:val="center"/>
            </w:pPr>
            <w:r>
              <w:rPr>
                <w:rFonts w:hint="eastAsia"/>
              </w:rPr>
              <w:t>建设必要性</w:t>
            </w:r>
          </w:p>
        </w:tc>
      </w:tr>
      <w:tr w:rsidR="00367CFC" w14:paraId="1E938193" w14:textId="77777777">
        <w:tc>
          <w:tcPr>
            <w:tcW w:w="1079" w:type="dxa"/>
            <w:vMerge/>
          </w:tcPr>
          <w:p w14:paraId="4749535E" w14:textId="77777777" w:rsidR="00367CFC" w:rsidRDefault="00367CFC">
            <w:pPr>
              <w:pStyle w:val="B-0"/>
              <w:jc w:val="center"/>
            </w:pPr>
          </w:p>
        </w:tc>
        <w:tc>
          <w:tcPr>
            <w:tcW w:w="1751" w:type="dxa"/>
            <w:vMerge/>
          </w:tcPr>
          <w:p w14:paraId="37541926" w14:textId="77777777" w:rsidR="00367CFC" w:rsidRDefault="00367CFC">
            <w:pPr>
              <w:pStyle w:val="B-0"/>
              <w:jc w:val="center"/>
            </w:pPr>
          </w:p>
        </w:tc>
        <w:tc>
          <w:tcPr>
            <w:tcW w:w="2410" w:type="dxa"/>
          </w:tcPr>
          <w:p w14:paraId="4514B502" w14:textId="77777777" w:rsidR="00367CFC" w:rsidRDefault="00B618B5">
            <w:pPr>
              <w:pStyle w:val="B-0"/>
              <w:jc w:val="center"/>
            </w:pPr>
            <w:r>
              <w:rPr>
                <w:rFonts w:hint="eastAsia"/>
              </w:rPr>
              <w:t>政策文件及工作批示</w:t>
            </w:r>
          </w:p>
        </w:tc>
        <w:tc>
          <w:tcPr>
            <w:tcW w:w="3056" w:type="dxa"/>
          </w:tcPr>
          <w:p w14:paraId="63CABE85" w14:textId="77777777" w:rsidR="00367CFC" w:rsidRDefault="00B618B5">
            <w:pPr>
              <w:pStyle w:val="B-0"/>
              <w:jc w:val="center"/>
            </w:pPr>
            <w:r>
              <w:rPr>
                <w:rFonts w:hint="eastAsia"/>
              </w:rPr>
              <w:t>具体摘要</w:t>
            </w:r>
          </w:p>
        </w:tc>
      </w:tr>
      <w:tr w:rsidR="00367CFC" w14:paraId="14ED1F67" w14:textId="77777777">
        <w:tc>
          <w:tcPr>
            <w:tcW w:w="1079" w:type="dxa"/>
            <w:vMerge w:val="restart"/>
          </w:tcPr>
          <w:p w14:paraId="4E2C9081" w14:textId="77777777" w:rsidR="00367CFC" w:rsidRDefault="00B618B5">
            <w:pPr>
              <w:pStyle w:val="B-0"/>
              <w:jc w:val="center"/>
            </w:pPr>
            <w:r>
              <w:rPr>
                <w:rFonts w:hint="eastAsia"/>
              </w:rPr>
              <w:t>1</w:t>
            </w:r>
          </w:p>
        </w:tc>
        <w:tc>
          <w:tcPr>
            <w:tcW w:w="1751" w:type="dxa"/>
            <w:vMerge w:val="restart"/>
          </w:tcPr>
          <w:p w14:paraId="77804FD6" w14:textId="77777777" w:rsidR="00367CFC" w:rsidRDefault="00B618B5">
            <w:pPr>
              <w:pStyle w:val="B-0"/>
              <w:jc w:val="center"/>
            </w:pPr>
            <w:r>
              <w:rPr>
                <w:rFonts w:hint="eastAsia"/>
              </w:rPr>
              <w:t>智关航贸数据平台中枢</w:t>
            </w:r>
          </w:p>
        </w:tc>
        <w:tc>
          <w:tcPr>
            <w:tcW w:w="2410" w:type="dxa"/>
          </w:tcPr>
          <w:p w14:paraId="519C6C25" w14:textId="77777777" w:rsidR="00367CFC" w:rsidRDefault="00B618B5">
            <w:pPr>
              <w:pStyle w:val="B-0"/>
              <w:jc w:val="both"/>
            </w:pPr>
            <w:r>
              <w:rPr>
                <w:rFonts w:ascii="仿宋" w:hAnsi="仿宋" w:cs="仿宋" w:hint="eastAsia"/>
                <w:szCs w:val="21"/>
                <w:lang w:bidi="ar"/>
              </w:rPr>
              <w:t>《</w:t>
            </w:r>
            <w:r>
              <w:rPr>
                <w:rFonts w:ascii="仿宋" w:hAnsi="仿宋" w:cs="仿宋"/>
                <w:szCs w:val="21"/>
                <w:lang w:bidi="ar"/>
              </w:rPr>
              <w:t>“十四五”海关发展规划</w:t>
            </w:r>
            <w:r>
              <w:rPr>
                <w:rFonts w:ascii="仿宋" w:hAnsi="仿宋" w:cs="仿宋" w:hint="eastAsia"/>
                <w:szCs w:val="21"/>
                <w:lang w:bidi="ar"/>
              </w:rPr>
              <w:t>》</w:t>
            </w:r>
          </w:p>
        </w:tc>
        <w:tc>
          <w:tcPr>
            <w:tcW w:w="3056" w:type="dxa"/>
          </w:tcPr>
          <w:p w14:paraId="322A9ADB" w14:textId="77777777" w:rsidR="00367CFC" w:rsidRDefault="00B618B5">
            <w:pPr>
              <w:pStyle w:val="B-0"/>
              <w:jc w:val="both"/>
            </w:pPr>
            <w:bookmarkStart w:id="75" w:name="OLE_LINK8"/>
            <w:r>
              <w:rPr>
                <w:rFonts w:ascii="仿宋" w:hAnsi="仿宋" w:cs="仿宋"/>
                <w:szCs w:val="21"/>
                <w:lang w:bidi="ar"/>
              </w:rPr>
              <w:t>加快国产软硬件推广应用，构建国产应用支撑生态，提升自主可控能力。加速基础设施云化进程，建设支撑新一代智慧海关的技术平台。</w:t>
            </w:r>
            <w:bookmarkEnd w:id="75"/>
          </w:p>
        </w:tc>
      </w:tr>
      <w:tr w:rsidR="00367CFC" w14:paraId="3588F07F" w14:textId="77777777">
        <w:tc>
          <w:tcPr>
            <w:tcW w:w="1079" w:type="dxa"/>
            <w:vMerge/>
          </w:tcPr>
          <w:p w14:paraId="02A12313" w14:textId="77777777" w:rsidR="00367CFC" w:rsidRDefault="00367CFC">
            <w:pPr>
              <w:pStyle w:val="B-0"/>
              <w:jc w:val="center"/>
            </w:pPr>
          </w:p>
        </w:tc>
        <w:tc>
          <w:tcPr>
            <w:tcW w:w="1751" w:type="dxa"/>
            <w:vMerge/>
          </w:tcPr>
          <w:p w14:paraId="7A89E845" w14:textId="77777777" w:rsidR="00367CFC" w:rsidRDefault="00367CFC">
            <w:pPr>
              <w:pStyle w:val="B-0"/>
              <w:jc w:val="center"/>
            </w:pPr>
          </w:p>
        </w:tc>
        <w:tc>
          <w:tcPr>
            <w:tcW w:w="2410" w:type="dxa"/>
          </w:tcPr>
          <w:p w14:paraId="62AC57BD" w14:textId="77777777" w:rsidR="00367CFC" w:rsidRDefault="00B618B5">
            <w:pPr>
              <w:pStyle w:val="B-0"/>
              <w:jc w:val="both"/>
            </w:pPr>
            <w:r>
              <w:rPr>
                <w:rFonts w:ascii="仿宋" w:hAnsi="仿宋" w:cs="仿宋"/>
                <w:szCs w:val="21"/>
                <w:lang w:bidi="ar"/>
              </w:rPr>
              <w:t>海关总署国家发展改革委工业和信息化部财政部交通运输部国家移民局国家铁路局中国民航局国铁集团</w:t>
            </w:r>
            <w:r>
              <w:rPr>
                <w:rFonts w:ascii="仿宋" w:hAnsi="仿宋" w:cs="仿宋" w:hint="eastAsia"/>
                <w:szCs w:val="21"/>
                <w:lang w:bidi="ar"/>
              </w:rPr>
              <w:t>《</w:t>
            </w:r>
            <w:r>
              <w:rPr>
                <w:rFonts w:ascii="仿宋" w:hAnsi="仿宋" w:cs="仿宋"/>
                <w:szCs w:val="21"/>
                <w:lang w:bidi="ar"/>
              </w:rPr>
              <w:t>关于智慧口岸建设的指导意见</w:t>
            </w:r>
            <w:r>
              <w:rPr>
                <w:rFonts w:ascii="仿宋" w:hAnsi="仿宋" w:cs="仿宋" w:hint="eastAsia"/>
                <w:szCs w:val="21"/>
                <w:lang w:bidi="ar"/>
              </w:rPr>
              <w:t>》</w:t>
            </w:r>
          </w:p>
        </w:tc>
        <w:tc>
          <w:tcPr>
            <w:tcW w:w="3056" w:type="dxa"/>
          </w:tcPr>
          <w:p w14:paraId="3FB43C34" w14:textId="77777777" w:rsidR="00367CFC" w:rsidRDefault="00B618B5">
            <w:pPr>
              <w:pStyle w:val="B-0"/>
              <w:jc w:val="both"/>
            </w:pPr>
            <w:bookmarkStart w:id="76" w:name="_Hlk209959318"/>
            <w:r>
              <w:rPr>
                <w:rFonts w:ascii="仿宋" w:hAnsi="仿宋" w:cs="仿宋"/>
                <w:szCs w:val="21"/>
                <w:lang w:bidi="ar"/>
              </w:rPr>
              <w:t>运用大数据、云计算、区块链、人工智能等新技术升级完善底层平台，增强</w:t>
            </w:r>
            <w:r>
              <w:rPr>
                <w:rFonts w:cs="Times New Roman" w:hint="eastAsia"/>
                <w:szCs w:val="21"/>
                <w:lang w:bidi="ar"/>
              </w:rPr>
              <w:t>“</w:t>
            </w:r>
            <w:r>
              <w:rPr>
                <w:rFonts w:ascii="仿宋" w:hAnsi="仿宋" w:cs="仿宋"/>
                <w:szCs w:val="21"/>
                <w:lang w:bidi="ar"/>
              </w:rPr>
              <w:t>开发运维一体化</w:t>
            </w:r>
            <w:r>
              <w:rPr>
                <w:rFonts w:cs="Times New Roman" w:hint="eastAsia"/>
                <w:szCs w:val="21"/>
                <w:lang w:bidi="ar"/>
              </w:rPr>
              <w:t>”</w:t>
            </w:r>
            <w:r>
              <w:rPr>
                <w:rFonts w:ascii="仿宋" w:hAnsi="仿宋" w:cs="仿宋"/>
                <w:szCs w:val="21"/>
                <w:lang w:bidi="ar"/>
              </w:rPr>
              <w:t>全流程数字化管理和服务能力，适应快速变化的业务需求。</w:t>
            </w:r>
            <w:bookmarkEnd w:id="76"/>
          </w:p>
        </w:tc>
      </w:tr>
      <w:tr w:rsidR="00367CFC" w14:paraId="272B9C26" w14:textId="77777777">
        <w:tc>
          <w:tcPr>
            <w:tcW w:w="1079" w:type="dxa"/>
            <w:vMerge/>
          </w:tcPr>
          <w:p w14:paraId="3690B7AC" w14:textId="77777777" w:rsidR="00367CFC" w:rsidRDefault="00367CFC">
            <w:pPr>
              <w:pStyle w:val="B-0"/>
              <w:jc w:val="center"/>
            </w:pPr>
          </w:p>
        </w:tc>
        <w:tc>
          <w:tcPr>
            <w:tcW w:w="1751" w:type="dxa"/>
            <w:vMerge/>
          </w:tcPr>
          <w:p w14:paraId="68E303A5" w14:textId="77777777" w:rsidR="00367CFC" w:rsidRDefault="00367CFC">
            <w:pPr>
              <w:pStyle w:val="B-0"/>
              <w:jc w:val="center"/>
            </w:pPr>
          </w:p>
        </w:tc>
        <w:tc>
          <w:tcPr>
            <w:tcW w:w="2410" w:type="dxa"/>
          </w:tcPr>
          <w:p w14:paraId="680FB9B0" w14:textId="77777777" w:rsidR="00367CFC" w:rsidRDefault="00B618B5">
            <w:pPr>
              <w:pStyle w:val="B-0"/>
              <w:jc w:val="both"/>
            </w:pPr>
            <w:r>
              <w:rPr>
                <w:rFonts w:ascii="仿宋" w:hAnsi="仿宋" w:cs="仿宋" w:hint="eastAsia"/>
                <w:szCs w:val="21"/>
                <w:lang w:bidi="ar"/>
              </w:rPr>
              <w:t>《</w:t>
            </w:r>
            <w:r>
              <w:rPr>
                <w:rFonts w:ascii="仿宋" w:hAnsi="仿宋" w:cs="仿宋"/>
                <w:szCs w:val="21"/>
                <w:lang w:bidi="ar"/>
              </w:rPr>
              <w:t>上海海关</w:t>
            </w:r>
            <w:r>
              <w:rPr>
                <w:rFonts w:cs="Times New Roman"/>
                <w:szCs w:val="21"/>
                <w:lang w:bidi="ar"/>
              </w:rPr>
              <w:t>2025</w:t>
            </w:r>
            <w:r>
              <w:rPr>
                <w:rFonts w:ascii="仿宋" w:hAnsi="仿宋" w:cs="仿宋"/>
                <w:szCs w:val="21"/>
                <w:lang w:bidi="ar"/>
              </w:rPr>
              <w:t>年工作思路</w:t>
            </w:r>
            <w:r>
              <w:rPr>
                <w:rFonts w:ascii="仿宋" w:hAnsi="仿宋" w:cs="仿宋" w:hint="eastAsia"/>
                <w:szCs w:val="21"/>
                <w:lang w:bidi="ar"/>
              </w:rPr>
              <w:t>》</w:t>
            </w:r>
          </w:p>
        </w:tc>
        <w:tc>
          <w:tcPr>
            <w:tcW w:w="3056" w:type="dxa"/>
          </w:tcPr>
          <w:p w14:paraId="3E539298" w14:textId="77777777" w:rsidR="00367CFC" w:rsidRDefault="00B618B5">
            <w:pPr>
              <w:pStyle w:val="B-0"/>
              <w:jc w:val="both"/>
            </w:pPr>
            <w:bookmarkStart w:id="77" w:name="OLE_LINK10"/>
            <w:r>
              <w:rPr>
                <w:rFonts w:ascii="仿宋" w:hAnsi="仿宋" w:cs="仿宋"/>
                <w:szCs w:val="21"/>
                <w:lang w:bidi="ar"/>
              </w:rPr>
              <w:t>加快推进智慧海关建设。搭建</w:t>
            </w:r>
            <w:r>
              <w:rPr>
                <w:rFonts w:cs="Times New Roman"/>
                <w:szCs w:val="21"/>
                <w:lang w:bidi="ar"/>
              </w:rPr>
              <w:t>“</w:t>
            </w:r>
            <w:r>
              <w:rPr>
                <w:rFonts w:ascii="仿宋" w:hAnsi="仿宋" w:cs="仿宋"/>
                <w:szCs w:val="21"/>
                <w:lang w:bidi="ar"/>
              </w:rPr>
              <w:t>中心</w:t>
            </w:r>
            <w:r>
              <w:rPr>
                <w:rFonts w:cs="Times New Roman"/>
                <w:szCs w:val="21"/>
                <w:lang w:bidi="ar"/>
              </w:rPr>
              <w:t>+</w:t>
            </w:r>
            <w:r>
              <w:rPr>
                <w:rFonts w:ascii="仿宋" w:hAnsi="仿宋" w:cs="仿宋"/>
                <w:szCs w:val="21"/>
                <w:lang w:bidi="ar"/>
              </w:rPr>
              <w:t>现场</w:t>
            </w:r>
            <w:r>
              <w:rPr>
                <w:rFonts w:cs="Times New Roman"/>
                <w:szCs w:val="21"/>
                <w:lang w:bidi="ar"/>
              </w:rPr>
              <w:t>”</w:t>
            </w:r>
            <w:r>
              <w:rPr>
                <w:rFonts w:ascii="仿宋" w:hAnsi="仿宋" w:cs="仿宋"/>
                <w:szCs w:val="21"/>
                <w:lang w:bidi="ar"/>
              </w:rPr>
              <w:t>改革整体架构，全力推动</w:t>
            </w:r>
            <w:r>
              <w:rPr>
                <w:rFonts w:ascii="仿宋" w:hAnsi="仿宋" w:cs="仿宋" w:hint="eastAsia"/>
                <w:szCs w:val="21"/>
                <w:lang w:eastAsia="zh" w:bidi="ar"/>
              </w:rPr>
              <w:t>智关航贸数据平台中枢</w:t>
            </w:r>
            <w:r>
              <w:rPr>
                <w:rFonts w:ascii="仿宋" w:hAnsi="仿宋" w:cs="仿宋"/>
                <w:szCs w:val="21"/>
                <w:lang w:bidi="ar"/>
              </w:rPr>
              <w:t>和跑道场景建设。</w:t>
            </w:r>
            <w:bookmarkEnd w:id="77"/>
          </w:p>
        </w:tc>
      </w:tr>
      <w:tr w:rsidR="00367CFC" w14:paraId="4951CDAB" w14:textId="77777777">
        <w:tc>
          <w:tcPr>
            <w:tcW w:w="1079" w:type="dxa"/>
            <w:vMerge/>
          </w:tcPr>
          <w:p w14:paraId="47282D30" w14:textId="77777777" w:rsidR="00367CFC" w:rsidRDefault="00367CFC">
            <w:pPr>
              <w:pStyle w:val="B-0"/>
              <w:jc w:val="center"/>
            </w:pPr>
          </w:p>
        </w:tc>
        <w:tc>
          <w:tcPr>
            <w:tcW w:w="1751" w:type="dxa"/>
            <w:vMerge/>
          </w:tcPr>
          <w:p w14:paraId="6B5A5451" w14:textId="77777777" w:rsidR="00367CFC" w:rsidRDefault="00367CFC">
            <w:pPr>
              <w:pStyle w:val="B-0"/>
              <w:jc w:val="center"/>
            </w:pPr>
          </w:p>
        </w:tc>
        <w:tc>
          <w:tcPr>
            <w:tcW w:w="2410" w:type="dxa"/>
          </w:tcPr>
          <w:p w14:paraId="03618504" w14:textId="77777777" w:rsidR="00367CFC" w:rsidRDefault="00B618B5">
            <w:pPr>
              <w:pStyle w:val="B-0"/>
              <w:jc w:val="both"/>
              <w:rPr>
                <w:rFonts w:ascii="仿宋" w:hAnsi="仿宋" w:cs="仿宋" w:hint="eastAsia"/>
                <w:szCs w:val="21"/>
                <w:lang w:bidi="ar"/>
              </w:rPr>
            </w:pPr>
            <w:r>
              <w:rPr>
                <w:rFonts w:ascii="仿宋" w:hAnsi="仿宋" w:cs="仿宋" w:hint="eastAsia"/>
                <w:szCs w:val="21"/>
                <w:lang w:bidi="ar"/>
              </w:rPr>
              <w:t>《上海海关推进智慧海关建设实施方案》</w:t>
            </w:r>
          </w:p>
        </w:tc>
        <w:tc>
          <w:tcPr>
            <w:tcW w:w="3056" w:type="dxa"/>
          </w:tcPr>
          <w:p w14:paraId="4F3898FC" w14:textId="77777777" w:rsidR="00367CFC" w:rsidRDefault="00B618B5">
            <w:pPr>
              <w:pStyle w:val="B-0"/>
              <w:jc w:val="both"/>
              <w:rPr>
                <w:rFonts w:ascii="仿宋" w:hAnsi="仿宋" w:cs="仿宋" w:hint="eastAsia"/>
                <w:szCs w:val="21"/>
                <w:lang w:bidi="ar"/>
              </w:rPr>
            </w:pPr>
            <w:r>
              <w:rPr>
                <w:rFonts w:ascii="仿宋" w:hAnsi="仿宋" w:cs="仿宋" w:hint="eastAsia"/>
                <w:szCs w:val="21"/>
                <w:lang w:bidi="ar"/>
              </w:rPr>
              <w:t>发挥标志性工程引领作用。全力承办九大标志性工程中大数据池建设，进一步夯实海关数据底座，做好数据下发和维护管理，优化数据对外提供和共享开放服务，切实发挥数据对智慧海关建设的基础支撑作用，为各项目建设提供高质量数据供给。深化海关大数据应用创新示范点(上海)建设，持续孵化新的数字应用场景，推动现场监管服务“数知、数智、数治”。</w:t>
            </w:r>
          </w:p>
        </w:tc>
      </w:tr>
      <w:tr w:rsidR="00367CFC" w14:paraId="64D8090C" w14:textId="77777777">
        <w:tc>
          <w:tcPr>
            <w:tcW w:w="1079" w:type="dxa"/>
            <w:vMerge/>
          </w:tcPr>
          <w:p w14:paraId="61F84A4B" w14:textId="77777777" w:rsidR="00367CFC" w:rsidRDefault="00367CFC">
            <w:pPr>
              <w:pStyle w:val="B-0"/>
              <w:jc w:val="center"/>
            </w:pPr>
          </w:p>
        </w:tc>
        <w:tc>
          <w:tcPr>
            <w:tcW w:w="1751" w:type="dxa"/>
            <w:vMerge/>
          </w:tcPr>
          <w:p w14:paraId="0D46FF02" w14:textId="77777777" w:rsidR="00367CFC" w:rsidRDefault="00367CFC">
            <w:pPr>
              <w:pStyle w:val="B-0"/>
              <w:jc w:val="center"/>
            </w:pPr>
          </w:p>
        </w:tc>
        <w:tc>
          <w:tcPr>
            <w:tcW w:w="2410" w:type="dxa"/>
          </w:tcPr>
          <w:p w14:paraId="77B1A872" w14:textId="77777777" w:rsidR="00367CFC" w:rsidRDefault="00B618B5">
            <w:pPr>
              <w:pStyle w:val="B-0"/>
              <w:jc w:val="both"/>
              <w:rPr>
                <w:rFonts w:ascii="仿宋" w:hAnsi="仿宋" w:cs="仿宋" w:hint="eastAsia"/>
                <w:szCs w:val="21"/>
                <w:lang w:bidi="ar"/>
              </w:rPr>
            </w:pPr>
            <w:r>
              <w:rPr>
                <w:rFonts w:ascii="仿宋" w:hAnsi="仿宋" w:cs="仿宋" w:hint="eastAsia"/>
                <w:szCs w:val="21"/>
                <w:lang w:bidi="ar"/>
              </w:rPr>
              <w:t>上海市商务委员会上海市发展和改革委员会关</w:t>
            </w:r>
            <w:r>
              <w:rPr>
                <w:rFonts w:ascii="仿宋" w:hAnsi="仿宋" w:cs="仿宋" w:hint="eastAsia"/>
                <w:szCs w:val="21"/>
                <w:lang w:bidi="ar"/>
              </w:rPr>
              <w:lastRenderedPageBreak/>
              <w:t>于印发《推动海关特殊监管区域深化改革转型升级上海行动方案(2025-2027年》的通知</w:t>
            </w:r>
          </w:p>
        </w:tc>
        <w:tc>
          <w:tcPr>
            <w:tcW w:w="3056" w:type="dxa"/>
          </w:tcPr>
          <w:p w14:paraId="75980A82" w14:textId="77777777" w:rsidR="00367CFC" w:rsidRDefault="00B618B5">
            <w:pPr>
              <w:pStyle w:val="B-0"/>
              <w:jc w:val="both"/>
              <w:rPr>
                <w:rFonts w:ascii="仿宋" w:hAnsi="仿宋" w:cs="仿宋" w:hint="eastAsia"/>
                <w:szCs w:val="21"/>
                <w:lang w:bidi="ar"/>
              </w:rPr>
            </w:pPr>
            <w:r>
              <w:rPr>
                <w:rFonts w:ascii="仿宋" w:hAnsi="仿宋" w:cs="仿宋" w:hint="eastAsia"/>
                <w:szCs w:val="21"/>
                <w:lang w:bidi="ar"/>
              </w:rPr>
              <w:lastRenderedPageBreak/>
              <w:t>基于区块链+隐私计算，搭建保税区域数智监管辅助平台，实现</w:t>
            </w:r>
            <w:r>
              <w:rPr>
                <w:rFonts w:ascii="仿宋" w:hAnsi="仿宋" w:cs="仿宋" w:hint="eastAsia"/>
                <w:szCs w:val="21"/>
                <w:lang w:bidi="ar"/>
              </w:rPr>
              <w:lastRenderedPageBreak/>
              <w:t>企业与企业、企业与政府之间数据交换与共享，支持海关推动以嵌入式联网监管为核心、非必要无阻断的监管模式创新，探索建设“电子围网”,打造上海区块链应用和智慧口岸的示范应用场景。</w:t>
            </w:r>
          </w:p>
        </w:tc>
      </w:tr>
      <w:tr w:rsidR="00367CFC" w14:paraId="3882212C" w14:textId="77777777">
        <w:tc>
          <w:tcPr>
            <w:tcW w:w="1079" w:type="dxa"/>
          </w:tcPr>
          <w:p w14:paraId="1FBC8DFA" w14:textId="77777777" w:rsidR="00367CFC" w:rsidRDefault="00B618B5">
            <w:pPr>
              <w:pStyle w:val="B-0"/>
              <w:jc w:val="center"/>
            </w:pPr>
            <w:bookmarkStart w:id="78" w:name="_Hlk209971115"/>
            <w:r>
              <w:rPr>
                <w:rFonts w:hint="eastAsia"/>
              </w:rPr>
              <w:lastRenderedPageBreak/>
              <w:t>2</w:t>
            </w:r>
          </w:p>
        </w:tc>
        <w:tc>
          <w:tcPr>
            <w:tcW w:w="1751" w:type="dxa"/>
          </w:tcPr>
          <w:p w14:paraId="1F9F6B17" w14:textId="77777777" w:rsidR="00367CFC" w:rsidRDefault="00B618B5">
            <w:pPr>
              <w:pStyle w:val="B-0"/>
              <w:jc w:val="center"/>
              <w:rPr>
                <w:highlight w:val="yellow"/>
              </w:rPr>
            </w:pPr>
            <w:r>
              <w:rPr>
                <w:rFonts w:hint="eastAsia"/>
              </w:rPr>
              <w:t>外贸气象站</w:t>
            </w:r>
          </w:p>
        </w:tc>
        <w:tc>
          <w:tcPr>
            <w:tcW w:w="2410" w:type="dxa"/>
          </w:tcPr>
          <w:p w14:paraId="41DC1ED5" w14:textId="77777777" w:rsidR="00367CFC" w:rsidRDefault="00B618B5">
            <w:pPr>
              <w:pStyle w:val="B-0"/>
              <w:jc w:val="both"/>
            </w:pPr>
            <w:r>
              <w:rPr>
                <w:rFonts w:ascii="仿宋" w:hAnsi="仿宋" w:cs="仿宋" w:hint="eastAsia"/>
                <w:szCs w:val="21"/>
                <w:lang w:bidi="ar"/>
              </w:rPr>
              <w:t>《</w:t>
            </w:r>
            <w:r>
              <w:rPr>
                <w:rFonts w:ascii="仿宋" w:hAnsi="仿宋" w:cs="仿宋"/>
                <w:szCs w:val="21"/>
                <w:lang w:bidi="ar"/>
              </w:rPr>
              <w:t>上海海关</w:t>
            </w:r>
            <w:r>
              <w:rPr>
                <w:rFonts w:cs="Times New Roman"/>
                <w:szCs w:val="21"/>
                <w:lang w:bidi="ar"/>
              </w:rPr>
              <w:t>2025</w:t>
            </w:r>
            <w:r>
              <w:rPr>
                <w:rFonts w:ascii="仿宋" w:hAnsi="仿宋" w:cs="仿宋"/>
                <w:szCs w:val="21"/>
                <w:lang w:bidi="ar"/>
              </w:rPr>
              <w:t>年工作思路</w:t>
            </w:r>
            <w:r>
              <w:rPr>
                <w:rFonts w:ascii="仿宋" w:hAnsi="仿宋" w:cs="仿宋" w:hint="eastAsia"/>
                <w:szCs w:val="21"/>
                <w:lang w:bidi="ar"/>
              </w:rPr>
              <w:t>》</w:t>
            </w:r>
          </w:p>
        </w:tc>
        <w:tc>
          <w:tcPr>
            <w:tcW w:w="3056" w:type="dxa"/>
          </w:tcPr>
          <w:p w14:paraId="3497A42D" w14:textId="77777777" w:rsidR="00367CFC" w:rsidRDefault="00B618B5">
            <w:pPr>
              <w:pStyle w:val="B-0"/>
              <w:jc w:val="both"/>
            </w:pPr>
            <w:r>
              <w:rPr>
                <w:rFonts w:hint="eastAsia"/>
              </w:rPr>
              <w:t>全力促进外贸稳量提质。打造“外贸气象站”。</w:t>
            </w:r>
          </w:p>
        </w:tc>
      </w:tr>
      <w:tr w:rsidR="00367CFC" w14:paraId="2784C364" w14:textId="77777777">
        <w:tc>
          <w:tcPr>
            <w:tcW w:w="1079" w:type="dxa"/>
            <w:vMerge w:val="restart"/>
          </w:tcPr>
          <w:p w14:paraId="258F4908" w14:textId="77777777" w:rsidR="00367CFC" w:rsidRDefault="00B618B5">
            <w:pPr>
              <w:pStyle w:val="B-0"/>
              <w:jc w:val="center"/>
            </w:pPr>
            <w:r>
              <w:rPr>
                <w:rFonts w:hint="eastAsia"/>
              </w:rPr>
              <w:t>3</w:t>
            </w:r>
          </w:p>
        </w:tc>
        <w:tc>
          <w:tcPr>
            <w:tcW w:w="1751" w:type="dxa"/>
            <w:vMerge w:val="restart"/>
          </w:tcPr>
          <w:p w14:paraId="04F18888" w14:textId="77777777" w:rsidR="00367CFC" w:rsidRDefault="00B618B5">
            <w:pPr>
              <w:pStyle w:val="B-0"/>
              <w:jc w:val="center"/>
              <w:rPr>
                <w:highlight w:val="yellow"/>
              </w:rPr>
            </w:pPr>
            <w:r>
              <w:rPr>
                <w:rFonts w:hint="eastAsia"/>
              </w:rPr>
              <w:t>数字通关服务中心</w:t>
            </w:r>
          </w:p>
        </w:tc>
        <w:tc>
          <w:tcPr>
            <w:tcW w:w="2410" w:type="dxa"/>
          </w:tcPr>
          <w:p w14:paraId="410F8DF7" w14:textId="77777777" w:rsidR="00367CFC" w:rsidRDefault="00B618B5">
            <w:pPr>
              <w:pStyle w:val="B-0"/>
              <w:jc w:val="both"/>
            </w:pPr>
            <w:r>
              <w:rPr>
                <w:rFonts w:hint="eastAsia"/>
              </w:rPr>
              <w:t>《上海海关关于对“中心</w:t>
            </w:r>
            <w:r>
              <w:rPr>
                <w:rFonts w:hint="eastAsia"/>
              </w:rPr>
              <w:t>+</w:t>
            </w:r>
            <w:r>
              <w:rPr>
                <w:rFonts w:hint="eastAsia"/>
              </w:rPr>
              <w:t>现场”业务智治改革应用场景实施项目制管理的通知》</w:t>
            </w:r>
          </w:p>
        </w:tc>
        <w:tc>
          <w:tcPr>
            <w:tcW w:w="3056" w:type="dxa"/>
          </w:tcPr>
          <w:p w14:paraId="0CC61E4A" w14:textId="77777777" w:rsidR="00367CFC" w:rsidRDefault="00B618B5">
            <w:pPr>
              <w:pStyle w:val="B-0"/>
              <w:jc w:val="both"/>
            </w:pPr>
            <w:r>
              <w:rPr>
                <w:rFonts w:hint="eastAsia"/>
              </w:rPr>
              <w:t>数字报关厅从人员单证数字化、流程作业自动化、节点作业智能化、运行管理智慧化四个维度，优化集成现有关企交互平台和内部数字化管理工具，对报关厅进行业务流程再造和管理模式重塑，并持续推动迭代升级，实现办理全在线，一键接入，全程无忧；信息全在线，一键查询，进度可视；管理全在线，一屏展示，实时调度，打造全程在线、信息透明、高效办事的上海海关数字化治理样板项目。</w:t>
            </w:r>
          </w:p>
        </w:tc>
      </w:tr>
      <w:tr w:rsidR="00367CFC" w14:paraId="5A84BCEA" w14:textId="77777777">
        <w:tc>
          <w:tcPr>
            <w:tcW w:w="1079" w:type="dxa"/>
            <w:vMerge/>
          </w:tcPr>
          <w:p w14:paraId="771308BF" w14:textId="77777777" w:rsidR="00367CFC" w:rsidRDefault="00367CFC">
            <w:pPr>
              <w:pStyle w:val="B-0"/>
              <w:jc w:val="center"/>
            </w:pPr>
          </w:p>
        </w:tc>
        <w:tc>
          <w:tcPr>
            <w:tcW w:w="1751" w:type="dxa"/>
            <w:vMerge/>
          </w:tcPr>
          <w:p w14:paraId="3043795B" w14:textId="77777777" w:rsidR="00367CFC" w:rsidRDefault="00367CFC">
            <w:pPr>
              <w:pStyle w:val="B-0"/>
              <w:jc w:val="center"/>
              <w:rPr>
                <w:highlight w:val="yellow"/>
              </w:rPr>
            </w:pPr>
          </w:p>
        </w:tc>
        <w:tc>
          <w:tcPr>
            <w:tcW w:w="2410" w:type="dxa"/>
          </w:tcPr>
          <w:p w14:paraId="2793562D" w14:textId="77777777" w:rsidR="00367CFC" w:rsidRDefault="00B618B5">
            <w:pPr>
              <w:pStyle w:val="B-0"/>
              <w:jc w:val="both"/>
            </w:pPr>
            <w:r>
              <w:rPr>
                <w:rFonts w:hint="eastAsia"/>
              </w:rPr>
              <w:t>《上海海关智慧海关建设</w:t>
            </w:r>
            <w:r>
              <w:rPr>
                <w:rFonts w:hint="eastAsia"/>
              </w:rPr>
              <w:t>2025</w:t>
            </w:r>
            <w:r>
              <w:rPr>
                <w:rFonts w:hint="eastAsia"/>
              </w:rPr>
              <w:t>年工作安排》</w:t>
            </w:r>
          </w:p>
        </w:tc>
        <w:tc>
          <w:tcPr>
            <w:tcW w:w="3056" w:type="dxa"/>
          </w:tcPr>
          <w:p w14:paraId="5A5DC613" w14:textId="77777777" w:rsidR="00367CFC" w:rsidRDefault="00B618B5">
            <w:pPr>
              <w:pStyle w:val="B-0"/>
              <w:jc w:val="both"/>
            </w:pPr>
            <w:r>
              <w:rPr>
                <w:rFonts w:hint="eastAsia"/>
              </w:rPr>
              <w:t>针对业务痛点堵点难点，特别是需要多跨协同的高频业务领域，建设一批数字化智能化综合应用场景，形成更大幅度的提升通关时效、提升把关成效、降低工作量和人力占用（“两升一降”）等业绩。</w:t>
            </w:r>
          </w:p>
        </w:tc>
      </w:tr>
      <w:tr w:rsidR="00367CFC" w14:paraId="3B1F2362" w14:textId="77777777">
        <w:tc>
          <w:tcPr>
            <w:tcW w:w="1079" w:type="dxa"/>
            <w:vMerge w:val="restart"/>
          </w:tcPr>
          <w:p w14:paraId="7B658657" w14:textId="77777777" w:rsidR="00367CFC" w:rsidRDefault="00B618B5">
            <w:pPr>
              <w:pStyle w:val="B-0"/>
              <w:jc w:val="center"/>
            </w:pPr>
            <w:r>
              <w:rPr>
                <w:rFonts w:hint="eastAsia"/>
              </w:rPr>
              <w:t>4</w:t>
            </w:r>
          </w:p>
        </w:tc>
        <w:tc>
          <w:tcPr>
            <w:tcW w:w="1751" w:type="dxa"/>
            <w:vMerge w:val="restart"/>
          </w:tcPr>
          <w:p w14:paraId="00DFA3A8" w14:textId="77777777" w:rsidR="00367CFC" w:rsidRDefault="00B618B5">
            <w:pPr>
              <w:pStyle w:val="B-0"/>
              <w:jc w:val="center"/>
              <w:rPr>
                <w:highlight w:val="yellow"/>
              </w:rPr>
            </w:pPr>
            <w:r>
              <w:rPr>
                <w:rFonts w:hint="eastAsia"/>
              </w:rPr>
              <w:t>智慧检测实验室</w:t>
            </w:r>
          </w:p>
        </w:tc>
        <w:tc>
          <w:tcPr>
            <w:tcW w:w="2410" w:type="dxa"/>
          </w:tcPr>
          <w:p w14:paraId="1E9614D0" w14:textId="77777777" w:rsidR="00367CFC" w:rsidRDefault="00B618B5">
            <w:pPr>
              <w:pStyle w:val="B-0"/>
              <w:jc w:val="both"/>
            </w:pPr>
            <w:r>
              <w:rPr>
                <w:rFonts w:hint="eastAsia"/>
              </w:rPr>
              <w:t>《海关进出口商品检验采信管理办法》（海关总署</w:t>
            </w:r>
            <w:r>
              <w:rPr>
                <w:rFonts w:hint="eastAsia"/>
              </w:rPr>
              <w:t>2022</w:t>
            </w:r>
            <w:r>
              <w:rPr>
                <w:rFonts w:hint="eastAsia"/>
              </w:rPr>
              <w:t>年第</w:t>
            </w:r>
            <w:r>
              <w:rPr>
                <w:rFonts w:hint="eastAsia"/>
              </w:rPr>
              <w:t>259</w:t>
            </w:r>
            <w:r>
              <w:rPr>
                <w:rFonts w:hint="eastAsia"/>
              </w:rPr>
              <w:t>号令）</w:t>
            </w:r>
          </w:p>
        </w:tc>
        <w:tc>
          <w:tcPr>
            <w:tcW w:w="3056" w:type="dxa"/>
          </w:tcPr>
          <w:p w14:paraId="7EA92C8D" w14:textId="77777777" w:rsidR="00367CFC" w:rsidRDefault="00B618B5">
            <w:pPr>
              <w:pStyle w:val="B-0"/>
              <w:jc w:val="both"/>
            </w:pPr>
            <w:r>
              <w:rPr>
                <w:rFonts w:hint="eastAsia"/>
              </w:rPr>
              <w:t>建立“样品身份唯一标识”机制，实现检测数据与报关单的关联可查</w:t>
            </w:r>
          </w:p>
        </w:tc>
      </w:tr>
      <w:tr w:rsidR="00367CFC" w14:paraId="616AF281" w14:textId="77777777">
        <w:tc>
          <w:tcPr>
            <w:tcW w:w="1079" w:type="dxa"/>
            <w:vMerge/>
          </w:tcPr>
          <w:p w14:paraId="2A97242B" w14:textId="77777777" w:rsidR="00367CFC" w:rsidRDefault="00367CFC">
            <w:pPr>
              <w:pStyle w:val="B-0"/>
              <w:jc w:val="center"/>
            </w:pPr>
          </w:p>
        </w:tc>
        <w:tc>
          <w:tcPr>
            <w:tcW w:w="1751" w:type="dxa"/>
            <w:vMerge/>
          </w:tcPr>
          <w:p w14:paraId="03535499" w14:textId="77777777" w:rsidR="00367CFC" w:rsidRDefault="00367CFC">
            <w:pPr>
              <w:pStyle w:val="B-0"/>
              <w:jc w:val="center"/>
              <w:rPr>
                <w:highlight w:val="yellow"/>
              </w:rPr>
            </w:pPr>
          </w:p>
        </w:tc>
        <w:tc>
          <w:tcPr>
            <w:tcW w:w="2410" w:type="dxa"/>
          </w:tcPr>
          <w:p w14:paraId="2EE1364B" w14:textId="77777777" w:rsidR="00367CFC" w:rsidRDefault="00B618B5">
            <w:pPr>
              <w:pStyle w:val="B-0"/>
              <w:jc w:val="both"/>
            </w:pPr>
            <w:r>
              <w:rPr>
                <w:rFonts w:hint="eastAsia"/>
              </w:rPr>
              <w:t>《海关总署党委关于深化海关技术机构改革的意见》（署党发〔</w:t>
            </w:r>
            <w:r>
              <w:rPr>
                <w:rFonts w:hint="eastAsia"/>
              </w:rPr>
              <w:t>2023</w:t>
            </w:r>
            <w:r>
              <w:rPr>
                <w:rFonts w:hint="eastAsia"/>
              </w:rPr>
              <w:t>〕</w:t>
            </w:r>
            <w:r>
              <w:rPr>
                <w:rFonts w:hint="eastAsia"/>
              </w:rPr>
              <w:t>39</w:t>
            </w:r>
            <w:r>
              <w:rPr>
                <w:rFonts w:hint="eastAsia"/>
              </w:rPr>
              <w:t>号）</w:t>
            </w:r>
          </w:p>
        </w:tc>
        <w:tc>
          <w:tcPr>
            <w:tcW w:w="3056" w:type="dxa"/>
          </w:tcPr>
          <w:p w14:paraId="10ECA462" w14:textId="77777777" w:rsidR="00367CFC" w:rsidRDefault="00B618B5">
            <w:pPr>
              <w:pStyle w:val="B-0"/>
              <w:jc w:val="both"/>
            </w:pPr>
            <w:r>
              <w:rPr>
                <w:rFonts w:hint="eastAsia"/>
              </w:rPr>
              <w:t>11.</w:t>
            </w:r>
            <w:r>
              <w:rPr>
                <w:rFonts w:hint="eastAsia"/>
              </w:rPr>
              <w:t>建设智慧实验室。利用大数据、人工智能等新技术，打造数字化、网络化、自动化、智能化的智慧实验室，实现检测数据自动采集，检测全流程可视化，与海关业务执法系统互联互通。</w:t>
            </w:r>
          </w:p>
        </w:tc>
      </w:tr>
      <w:tr w:rsidR="00367CFC" w14:paraId="316500FF" w14:textId="77777777">
        <w:tc>
          <w:tcPr>
            <w:tcW w:w="1079" w:type="dxa"/>
            <w:vMerge/>
          </w:tcPr>
          <w:p w14:paraId="5B4AC6DE" w14:textId="77777777" w:rsidR="00367CFC" w:rsidRDefault="00367CFC">
            <w:pPr>
              <w:pStyle w:val="B-0"/>
              <w:jc w:val="center"/>
            </w:pPr>
          </w:p>
        </w:tc>
        <w:tc>
          <w:tcPr>
            <w:tcW w:w="1751" w:type="dxa"/>
            <w:vMerge/>
          </w:tcPr>
          <w:p w14:paraId="5EBC11F5" w14:textId="77777777" w:rsidR="00367CFC" w:rsidRDefault="00367CFC">
            <w:pPr>
              <w:pStyle w:val="B-0"/>
              <w:jc w:val="center"/>
              <w:rPr>
                <w:highlight w:val="yellow"/>
              </w:rPr>
            </w:pPr>
          </w:p>
        </w:tc>
        <w:tc>
          <w:tcPr>
            <w:tcW w:w="2410" w:type="dxa"/>
          </w:tcPr>
          <w:p w14:paraId="7009BFA3" w14:textId="77777777" w:rsidR="00367CFC" w:rsidRDefault="00B618B5">
            <w:pPr>
              <w:pStyle w:val="B-0"/>
              <w:jc w:val="both"/>
            </w:pPr>
            <w:r>
              <w:rPr>
                <w:rFonts w:hint="eastAsia"/>
              </w:rPr>
              <w:t>《上海市商务委等十部门和单位关于印发</w:t>
            </w:r>
            <w:r>
              <w:rPr>
                <w:rFonts w:hint="eastAsia"/>
              </w:rPr>
              <w:t>&lt;</w:t>
            </w:r>
            <w:r>
              <w:rPr>
                <w:rFonts w:hint="eastAsia"/>
              </w:rPr>
              <w:t>上海口岸</w:t>
            </w:r>
            <w:r>
              <w:rPr>
                <w:rFonts w:hint="eastAsia"/>
              </w:rPr>
              <w:t>2025</w:t>
            </w:r>
            <w:r>
              <w:rPr>
                <w:rFonts w:hint="eastAsia"/>
              </w:rPr>
              <w:t>年促进跨境贸易便利化专项行动若干措施</w:t>
            </w:r>
            <w:r>
              <w:rPr>
                <w:rFonts w:hint="eastAsia"/>
              </w:rPr>
              <w:t>&gt;</w:t>
            </w:r>
            <w:r>
              <w:rPr>
                <w:rFonts w:hint="eastAsia"/>
              </w:rPr>
              <w:t>的通知》（沪商自贸〔</w:t>
            </w:r>
            <w:r>
              <w:rPr>
                <w:rFonts w:hint="eastAsia"/>
              </w:rPr>
              <w:t>2025</w:t>
            </w:r>
            <w:r>
              <w:rPr>
                <w:rFonts w:hint="eastAsia"/>
              </w:rPr>
              <w:t>〕</w:t>
            </w:r>
            <w:r>
              <w:rPr>
                <w:rFonts w:hint="eastAsia"/>
              </w:rPr>
              <w:t>181</w:t>
            </w:r>
            <w:r>
              <w:rPr>
                <w:rFonts w:hint="eastAsia"/>
              </w:rPr>
              <w:t>号）</w:t>
            </w:r>
          </w:p>
        </w:tc>
        <w:tc>
          <w:tcPr>
            <w:tcW w:w="3056" w:type="dxa"/>
          </w:tcPr>
          <w:p w14:paraId="4109D609" w14:textId="77777777" w:rsidR="00367CFC" w:rsidRDefault="00B618B5">
            <w:pPr>
              <w:pStyle w:val="B-0"/>
              <w:jc w:val="both"/>
            </w:pPr>
            <w:r>
              <w:rPr>
                <w:rFonts w:hint="eastAsia"/>
              </w:rPr>
              <w:t>第（二十）条</w:t>
            </w:r>
            <w:r>
              <w:rPr>
                <w:rFonts w:hint="eastAsia"/>
              </w:rPr>
              <w:t xml:space="preserve"> ...</w:t>
            </w:r>
            <w:r>
              <w:rPr>
                <w:rFonts w:hint="eastAsia"/>
              </w:rPr>
              <w:t>推进海关实验室检测状态线上查询和涉边检模块功能升级。</w:t>
            </w:r>
          </w:p>
        </w:tc>
      </w:tr>
      <w:tr w:rsidR="00367CFC" w14:paraId="64E6233A" w14:textId="77777777">
        <w:tc>
          <w:tcPr>
            <w:tcW w:w="1079" w:type="dxa"/>
            <w:vMerge/>
          </w:tcPr>
          <w:p w14:paraId="00A98126" w14:textId="77777777" w:rsidR="00367CFC" w:rsidRDefault="00367CFC">
            <w:pPr>
              <w:pStyle w:val="B-0"/>
              <w:jc w:val="center"/>
            </w:pPr>
          </w:p>
        </w:tc>
        <w:tc>
          <w:tcPr>
            <w:tcW w:w="1751" w:type="dxa"/>
            <w:vMerge/>
          </w:tcPr>
          <w:p w14:paraId="01CC3EFD" w14:textId="77777777" w:rsidR="00367CFC" w:rsidRDefault="00367CFC">
            <w:pPr>
              <w:pStyle w:val="B-0"/>
              <w:jc w:val="center"/>
              <w:rPr>
                <w:highlight w:val="yellow"/>
              </w:rPr>
            </w:pPr>
          </w:p>
        </w:tc>
        <w:tc>
          <w:tcPr>
            <w:tcW w:w="2410" w:type="dxa"/>
          </w:tcPr>
          <w:p w14:paraId="13991B86" w14:textId="77777777" w:rsidR="00367CFC" w:rsidRDefault="00B618B5">
            <w:pPr>
              <w:pStyle w:val="B-0"/>
              <w:jc w:val="both"/>
            </w:pPr>
            <w:r>
              <w:rPr>
                <w:rFonts w:hint="eastAsia"/>
              </w:rPr>
              <w:t>《上海海关进一步深化海关技术机构改革的若干细化措施》（沪关科函〔</w:t>
            </w:r>
            <w:r>
              <w:rPr>
                <w:rFonts w:hint="eastAsia"/>
              </w:rPr>
              <w:t>2025</w:t>
            </w:r>
            <w:r>
              <w:rPr>
                <w:rFonts w:hint="eastAsia"/>
              </w:rPr>
              <w:t>〕</w:t>
            </w:r>
            <w:r>
              <w:rPr>
                <w:rFonts w:hint="eastAsia"/>
              </w:rPr>
              <w:t>1</w:t>
            </w:r>
            <w:r>
              <w:rPr>
                <w:rFonts w:hint="eastAsia"/>
              </w:rPr>
              <w:t>号）</w:t>
            </w:r>
          </w:p>
        </w:tc>
        <w:tc>
          <w:tcPr>
            <w:tcW w:w="3056" w:type="dxa"/>
          </w:tcPr>
          <w:p w14:paraId="73C197B6" w14:textId="77777777" w:rsidR="00367CFC" w:rsidRDefault="00B618B5">
            <w:pPr>
              <w:pStyle w:val="B-0"/>
              <w:jc w:val="both"/>
            </w:pPr>
            <w:r>
              <w:rPr>
                <w:rFonts w:hint="eastAsia"/>
              </w:rPr>
              <w:t>（七）加快推进智慧实验室建设。</w:t>
            </w:r>
          </w:p>
        </w:tc>
      </w:tr>
      <w:tr w:rsidR="00367CFC" w14:paraId="442F8835" w14:textId="77777777">
        <w:tc>
          <w:tcPr>
            <w:tcW w:w="1079" w:type="dxa"/>
            <w:vMerge w:val="restart"/>
          </w:tcPr>
          <w:p w14:paraId="030EA2B6" w14:textId="77777777" w:rsidR="00367CFC" w:rsidRDefault="00B618B5">
            <w:pPr>
              <w:pStyle w:val="B-0"/>
              <w:jc w:val="center"/>
            </w:pPr>
            <w:r>
              <w:rPr>
                <w:rFonts w:hint="eastAsia"/>
              </w:rPr>
              <w:t>5</w:t>
            </w:r>
          </w:p>
        </w:tc>
        <w:tc>
          <w:tcPr>
            <w:tcW w:w="1751" w:type="dxa"/>
            <w:vMerge w:val="restart"/>
          </w:tcPr>
          <w:p w14:paraId="6384E041" w14:textId="77777777" w:rsidR="00367CFC" w:rsidRDefault="00B618B5">
            <w:pPr>
              <w:pStyle w:val="B-0"/>
              <w:jc w:val="center"/>
              <w:rPr>
                <w:highlight w:val="yellow"/>
              </w:rPr>
            </w:pPr>
            <w:r>
              <w:rPr>
                <w:rFonts w:hint="eastAsia"/>
              </w:rPr>
              <w:t>高风险特殊物品监管平台</w:t>
            </w:r>
          </w:p>
        </w:tc>
        <w:tc>
          <w:tcPr>
            <w:tcW w:w="2410" w:type="dxa"/>
          </w:tcPr>
          <w:p w14:paraId="7B9C0A09" w14:textId="77777777" w:rsidR="00367CFC" w:rsidRDefault="00B618B5">
            <w:pPr>
              <w:pStyle w:val="B-0"/>
              <w:jc w:val="both"/>
            </w:pPr>
            <w:r>
              <w:rPr>
                <w:rFonts w:hint="eastAsia"/>
              </w:rPr>
              <w:t>《长三角海关一体化工作办公室关于印发</w:t>
            </w:r>
            <w:r>
              <w:rPr>
                <w:rFonts w:hint="eastAsia"/>
              </w:rPr>
              <w:t>&lt;</w:t>
            </w:r>
            <w:r>
              <w:rPr>
                <w:rFonts w:hint="eastAsia"/>
              </w:rPr>
              <w:t>海关支持长三角一体化发展</w:t>
            </w:r>
            <w:r>
              <w:rPr>
                <w:rFonts w:hint="eastAsia"/>
              </w:rPr>
              <w:t>2025</w:t>
            </w:r>
            <w:r>
              <w:rPr>
                <w:rFonts w:hint="eastAsia"/>
              </w:rPr>
              <w:t>年标志性项目清单</w:t>
            </w:r>
            <w:r>
              <w:rPr>
                <w:rFonts w:hint="eastAsia"/>
              </w:rPr>
              <w:t>&gt;</w:t>
            </w:r>
            <w:r>
              <w:rPr>
                <w:rFonts w:hint="eastAsia"/>
              </w:rPr>
              <w:t>的通知》</w:t>
            </w:r>
            <w:r>
              <w:rPr>
                <w:rFonts w:hint="eastAsia"/>
              </w:rPr>
              <w:t xml:space="preserve"> (</w:t>
            </w:r>
            <w:r>
              <w:rPr>
                <w:rFonts w:hint="eastAsia"/>
              </w:rPr>
              <w:t>海关长三角办函〔</w:t>
            </w:r>
            <w:r>
              <w:rPr>
                <w:rFonts w:hint="eastAsia"/>
              </w:rPr>
              <w:t>2025</w:t>
            </w:r>
            <w:r>
              <w:rPr>
                <w:rFonts w:hint="eastAsia"/>
              </w:rPr>
              <w:t>〕</w:t>
            </w:r>
            <w:r>
              <w:rPr>
                <w:rFonts w:hint="eastAsia"/>
              </w:rPr>
              <w:t>3</w:t>
            </w:r>
            <w:r>
              <w:rPr>
                <w:rFonts w:hint="eastAsia"/>
              </w:rPr>
              <w:t>号</w:t>
            </w:r>
            <w:r>
              <w:rPr>
                <w:rFonts w:hint="eastAsia"/>
              </w:rPr>
              <w:t>)</w:t>
            </w:r>
          </w:p>
        </w:tc>
        <w:tc>
          <w:tcPr>
            <w:tcW w:w="3056" w:type="dxa"/>
          </w:tcPr>
          <w:p w14:paraId="2C39E5BF" w14:textId="77777777" w:rsidR="00367CFC" w:rsidRDefault="00B618B5">
            <w:pPr>
              <w:pStyle w:val="B-0"/>
              <w:jc w:val="both"/>
            </w:pPr>
            <w:r>
              <w:rPr>
                <w:rFonts w:hint="eastAsia"/>
              </w:rPr>
              <w:t>将“推进高风险特殊物品协同监管模式”纳入</w:t>
            </w:r>
            <w:r>
              <w:rPr>
                <w:rFonts w:hint="eastAsia"/>
              </w:rPr>
              <w:t>2025</w:t>
            </w:r>
            <w:r>
              <w:rPr>
                <w:rFonts w:hint="eastAsia"/>
              </w:rPr>
              <w:t>年标志性项目清单，上海、南京、杭州、宁波、合肥海关协同长三角地方政府支持总部企业在多地区联动开展药品研发生产活动，实现高风险特殊物品跨区域联合监管。</w:t>
            </w:r>
          </w:p>
        </w:tc>
      </w:tr>
      <w:tr w:rsidR="00367CFC" w14:paraId="0752A1DB" w14:textId="77777777">
        <w:tc>
          <w:tcPr>
            <w:tcW w:w="1079" w:type="dxa"/>
            <w:vMerge/>
          </w:tcPr>
          <w:p w14:paraId="1B9ED36C" w14:textId="77777777" w:rsidR="00367CFC" w:rsidRDefault="00367CFC">
            <w:pPr>
              <w:pStyle w:val="B-0"/>
              <w:jc w:val="center"/>
            </w:pPr>
          </w:p>
        </w:tc>
        <w:tc>
          <w:tcPr>
            <w:tcW w:w="1751" w:type="dxa"/>
            <w:vMerge/>
          </w:tcPr>
          <w:p w14:paraId="372191BA" w14:textId="77777777" w:rsidR="00367CFC" w:rsidRDefault="00367CFC">
            <w:pPr>
              <w:pStyle w:val="B-0"/>
              <w:jc w:val="center"/>
              <w:rPr>
                <w:highlight w:val="yellow"/>
              </w:rPr>
            </w:pPr>
          </w:p>
        </w:tc>
        <w:tc>
          <w:tcPr>
            <w:tcW w:w="2410" w:type="dxa"/>
          </w:tcPr>
          <w:p w14:paraId="1DE06EF4" w14:textId="77777777" w:rsidR="00367CFC" w:rsidRDefault="00B618B5">
            <w:pPr>
              <w:pStyle w:val="B-0"/>
              <w:jc w:val="both"/>
            </w:pPr>
            <w:r>
              <w:rPr>
                <w:rFonts w:hint="eastAsia"/>
              </w:rPr>
              <w:t>《浦东新区进出境生物医药特殊物品联合监管办法》</w:t>
            </w:r>
          </w:p>
        </w:tc>
        <w:tc>
          <w:tcPr>
            <w:tcW w:w="3056" w:type="dxa"/>
          </w:tcPr>
          <w:p w14:paraId="460D4D13" w14:textId="77777777" w:rsidR="00367CFC" w:rsidRDefault="00B618B5">
            <w:pPr>
              <w:pStyle w:val="B-0"/>
              <w:jc w:val="both"/>
            </w:pPr>
            <w:r>
              <w:rPr>
                <w:rFonts w:hint="eastAsia"/>
              </w:rPr>
              <w:t>特殊物品监管平台，作为联合监管机制的承载平台，要实现全流程的信息化管理，包括企业备案、特殊物品进出境申请、联合监管机制各成员单位事中事后监管等，并对接企业生物医药特殊物品追溯系统，实现信息全流程可追溯。</w:t>
            </w:r>
          </w:p>
        </w:tc>
      </w:tr>
      <w:tr w:rsidR="00367CFC" w14:paraId="29AA59EB" w14:textId="77777777">
        <w:tc>
          <w:tcPr>
            <w:tcW w:w="1079" w:type="dxa"/>
            <w:vMerge/>
          </w:tcPr>
          <w:p w14:paraId="7EE88BA5" w14:textId="77777777" w:rsidR="00367CFC" w:rsidRDefault="00367CFC">
            <w:pPr>
              <w:pStyle w:val="B-0"/>
              <w:jc w:val="center"/>
            </w:pPr>
          </w:p>
        </w:tc>
        <w:tc>
          <w:tcPr>
            <w:tcW w:w="1751" w:type="dxa"/>
            <w:vMerge/>
          </w:tcPr>
          <w:p w14:paraId="3A42292F" w14:textId="77777777" w:rsidR="00367CFC" w:rsidRDefault="00367CFC">
            <w:pPr>
              <w:pStyle w:val="B-0"/>
              <w:jc w:val="center"/>
              <w:rPr>
                <w:highlight w:val="yellow"/>
              </w:rPr>
            </w:pPr>
          </w:p>
        </w:tc>
        <w:tc>
          <w:tcPr>
            <w:tcW w:w="2410" w:type="dxa"/>
          </w:tcPr>
          <w:p w14:paraId="1732CDD0" w14:textId="77777777" w:rsidR="00367CFC" w:rsidRDefault="00B618B5">
            <w:pPr>
              <w:pStyle w:val="B-0"/>
              <w:jc w:val="both"/>
            </w:pPr>
            <w:r>
              <w:rPr>
                <w:rFonts w:hint="eastAsia"/>
              </w:rPr>
              <w:t>《浦东新区推动进出境生物医药特殊物品监管服务若干规定》</w:t>
            </w:r>
          </w:p>
        </w:tc>
        <w:tc>
          <w:tcPr>
            <w:tcW w:w="3056" w:type="dxa"/>
          </w:tcPr>
          <w:p w14:paraId="130E60F5" w14:textId="77777777" w:rsidR="00367CFC" w:rsidRDefault="00B618B5">
            <w:pPr>
              <w:pStyle w:val="B-0"/>
              <w:jc w:val="both"/>
            </w:pPr>
            <w:r>
              <w:rPr>
                <w:rFonts w:hint="eastAsia"/>
              </w:rPr>
              <w:t>联合监管机制建立监管服务平台，实行信息化管理，应当采集以下信息：（一）企业申请综合评估的相关材料；（二）特殊物品进出境和物流运输；（三）特殊物品研发和生产的过程记录；（四）监管成员单位事中事后监管记录；（五）其他应当采集的信息。</w:t>
            </w:r>
          </w:p>
        </w:tc>
      </w:tr>
      <w:tr w:rsidR="00367CFC" w14:paraId="43A46783" w14:textId="77777777">
        <w:tc>
          <w:tcPr>
            <w:tcW w:w="1079" w:type="dxa"/>
            <w:vMerge/>
          </w:tcPr>
          <w:p w14:paraId="4CF7B3B9" w14:textId="77777777" w:rsidR="00367CFC" w:rsidRDefault="00367CFC">
            <w:pPr>
              <w:pStyle w:val="B-0"/>
              <w:jc w:val="center"/>
            </w:pPr>
          </w:p>
        </w:tc>
        <w:tc>
          <w:tcPr>
            <w:tcW w:w="1751" w:type="dxa"/>
            <w:vMerge/>
          </w:tcPr>
          <w:p w14:paraId="55B68BE2" w14:textId="77777777" w:rsidR="00367CFC" w:rsidRDefault="00367CFC">
            <w:pPr>
              <w:pStyle w:val="B-0"/>
              <w:jc w:val="center"/>
              <w:rPr>
                <w:highlight w:val="yellow"/>
              </w:rPr>
            </w:pPr>
          </w:p>
        </w:tc>
        <w:tc>
          <w:tcPr>
            <w:tcW w:w="2410" w:type="dxa"/>
          </w:tcPr>
          <w:p w14:paraId="57214879" w14:textId="77777777" w:rsidR="00367CFC" w:rsidRDefault="00B618B5">
            <w:pPr>
              <w:pStyle w:val="B-0"/>
              <w:jc w:val="both"/>
            </w:pPr>
            <w:r>
              <w:rPr>
                <w:rFonts w:hint="eastAsia"/>
              </w:rPr>
              <w:t>海关总署卫生检疫司《</w:t>
            </w:r>
            <w:r>
              <w:rPr>
                <w:rFonts w:hint="eastAsia"/>
              </w:rPr>
              <w:t>2025</w:t>
            </w:r>
            <w:r>
              <w:rPr>
                <w:rFonts w:hint="eastAsia"/>
              </w:rPr>
              <w:t>年海关卫生检疫工作要点》</w:t>
            </w:r>
          </w:p>
        </w:tc>
        <w:tc>
          <w:tcPr>
            <w:tcW w:w="3056" w:type="dxa"/>
          </w:tcPr>
          <w:p w14:paraId="32E62EF6" w14:textId="77777777" w:rsidR="00367CFC" w:rsidRDefault="00B618B5">
            <w:pPr>
              <w:pStyle w:val="B-0"/>
              <w:jc w:val="both"/>
            </w:pPr>
            <w:r>
              <w:rPr>
                <w:rFonts w:hint="eastAsia"/>
              </w:rPr>
              <w:t>优化完善进出境特殊物品监管体制机制，推动低风险特殊物品智能审批，健全相关制度规范。</w:t>
            </w:r>
          </w:p>
        </w:tc>
      </w:tr>
    </w:tbl>
    <w:bookmarkEnd w:id="78"/>
    <w:p w14:paraId="55FE6A1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海关自建大模型的必要性说明：</w:t>
      </w:r>
    </w:p>
    <w:p w14:paraId="45D4287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在海关数字化转型迈向深水区的背景下，建设“</w:t>
      </w:r>
      <w:bookmarkStart w:id="79" w:name="OLE_LINK16"/>
      <w:r>
        <w:rPr>
          <w:rFonts w:ascii="仿宋_GB2312" w:eastAsia="仿宋_GB2312" w:hint="eastAsia"/>
          <w:sz w:val="28"/>
          <w:szCs w:val="28"/>
          <w:lang w:eastAsia="zh-CN"/>
        </w:rPr>
        <w:t>智能问答、资料检索、文书生成、通关服务、辅助执法、智能问数、政策评估</w:t>
      </w:r>
      <w:bookmarkEnd w:id="79"/>
      <w:r>
        <w:rPr>
          <w:rFonts w:ascii="仿宋_GB2312" w:eastAsia="仿宋_GB2312" w:hint="eastAsia"/>
          <w:sz w:val="28"/>
          <w:szCs w:val="28"/>
          <w:lang w:eastAsia="zh-CN"/>
        </w:rPr>
        <w:t>”等基于人工智能大模型的智能体，已不再是锦上添花的可选项，而是提升内部治理能力、释放数据要素价值的“必选项”。其必要性源于当前海关内部数据使用面临的深层次矛盾：一方面海关内部大量的信息化系统积累了海量、高价值的数据资产，涵盖企业、商品、运输工具、</w:t>
      </w:r>
      <w:r>
        <w:rPr>
          <w:rFonts w:ascii="仿宋_GB2312" w:eastAsia="仿宋_GB2312" w:hint="eastAsia"/>
          <w:sz w:val="28"/>
          <w:szCs w:val="28"/>
          <w:lang w:eastAsia="zh-CN"/>
        </w:rPr>
        <w:lastRenderedPageBreak/>
        <w:t>申报、查验等全链条信息；另一方面，传统的数据使用方式严重制约了数据价值的挖掘与应用。</w:t>
      </w:r>
    </w:p>
    <w:p w14:paraId="772030D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1、传统应用的局限性与智能体建设的必要性</w:t>
      </w:r>
    </w:p>
    <w:p w14:paraId="28FDC3D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传统的数据查询与分析工具（如固定报表、SQL查询界面、关键词检索系统）存在明显短板：</w:t>
      </w:r>
    </w:p>
    <w:p w14:paraId="2A4F5AD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使用门槛高：普通关员需掌握复杂的SQL语法或特定查询语言，严重依赖IT部门或数据专员，形成“数据鸿沟”，导致大量一线业务人员无法自主获取所需信息。</w:t>
      </w:r>
    </w:p>
    <w:p w14:paraId="415C990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交互不自然：用户必须精确输入字段名、表名、筛选条件，无法用日常业务语言（如“帮我找找最近三个月从东南亚进口的、申报价格低于市场均价30%的机电产品”）进行提问，交互体验差，效率低下。</w:t>
      </w:r>
    </w:p>
    <w:p w14:paraId="1866D6B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分析能力弱：传统工具多为"描述性分析"，仅能回答"是什么"，难以进行"为什么"和"怎么办"的"诊断性"或"预测性"分析。例如，发现某类商品查验率异常升高，传统系统无法自动关联企业历史行为、贸易国政策变化、同类商品价格波动等多维因素，给出风险成因分析。</w:t>
      </w:r>
    </w:p>
    <w:p w14:paraId="3C470C8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检索效率低：“智能寻数”能力缺失，当用户不清楚具体数据表或字段时，无法通过业务含义（如“所有与知识产权相关的案件记录”）快速定位到分散在不同系统中的数据资产，数据发现成本高昂。</w:t>
      </w:r>
    </w:p>
    <w:p w14:paraId="0CB89B2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智能分析、智能解读、智能检索、智能寻数”等智能体的建设，正是为了解决上述痛点。它们以自然语言为交互界面，让关员像与专家对话一样与数据系统交流，实现"零代码"、"零门槛"的数据获取与洞察，将数据使用从"专业技能"转变为"通用能力"，极大提升全组织的数据素养和决策效率。</w:t>
      </w:r>
    </w:p>
    <w:p w14:paraId="212496D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2、大模型对比传统应用的显著优势</w:t>
      </w:r>
    </w:p>
    <w:p w14:paraId="13BB52A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大模型（LLM）技术的出现，为构建上述智能体提供了革命性的技术路径，其优势远超传统规则引擎和机器学习模型：</w:t>
      </w:r>
    </w:p>
    <w:p w14:paraId="145EB26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强大的自然语言理解（NLU）与生成（NLG）能力：大模型能精准理解用户用日常业务语言提出的复杂、模糊甚至包含口语化表达的问题，并将其转化为精确的数据库查询语句（如SQL）或API调用。同时，能将分析结果以通俗易懂的自然语言报告、摘要或图表说明的形式呈现，实现"人机无缝对话"。</w:t>
      </w:r>
    </w:p>
    <w:p w14:paraId="0FEDE15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卓越的语义关联与推理能力：传统关键词检索只能匹配字面，而大模型能理解"机电产品"与"HS编码84-85章"、"东南亚"与"东盟国家"的语义关联。</w:t>
      </w:r>
    </w:p>
    <w:p w14:paraId="33E9D57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下文学习与多轮对话能力：大模型能记忆对话历史，支持多轮交互。用户可以在前一次查询结果的基础上，进行追问（如"这些产品的收货人集中在哪些地区"），系统能理解上下文，进行连贯分析，模拟人类专家的思考过程。</w:t>
      </w:r>
    </w:p>
    <w:p w14:paraId="2CAF056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泛化与适应能力：大模型具备强大的泛化能力，能处理未在训练数据中明确出现的、但语义相近的新问题，适应业务需求的动态变化，而传统规则系统需要不断手动维护和更新规则库，成本高昂。</w:t>
      </w:r>
    </w:p>
    <w:p w14:paraId="5170269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3、海关内部数据使用场景下，自建大模型及应用的必要性</w:t>
      </w:r>
    </w:p>
    <w:p w14:paraId="5684B888" w14:textId="1DC11898"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尽管通用大模型展现出强大能力，但在海关这一高度敏感、专业性强的领域，直接使用公有云大模型存在不可接受的风险。因此，自建大模型及应用是唯一可行且必要的路径，其必要性体现在：</w:t>
      </w:r>
    </w:p>
    <w:p w14:paraId="3CA81F2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数据安全与主权保障：海关数据涉及国家经济安全、税收安全、企业商业秘密和个人隐私，属于核心敏感数据。使用外部大模型意味着数据必须上传至第三方服务器，存在严重的数据泄露和合规风险。自建私有化部署的大模型，确保所有数据处理均在海关内网或专属云环境中进行，实现"数据不出域"，从根本上保障数据主权和安全。</w:t>
      </w:r>
    </w:p>
    <w:p w14:paraId="18C0350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领域知识深度专业化：通用大模型缺乏对海关特有业务知识的深度理解，如复杂的商品归类规则、原产地判定标准、反倾销反补贴政策、特定贸易方式的监管逻辑等。自建大模型可通过使用海量的海关</w:t>
      </w:r>
      <w:r>
        <w:rPr>
          <w:rFonts w:ascii="仿宋_GB2312" w:eastAsia="仿宋_GB2312" w:hint="eastAsia"/>
          <w:sz w:val="28"/>
          <w:szCs w:val="28"/>
          <w:lang w:eastAsia="zh-CN"/>
        </w:rPr>
        <w:lastRenderedPageBreak/>
        <w:t>内部文档、历史案例、政策法规、业务问答等专有数据进行持续训练和微调，使其成为精通海关业务的“专家级”模型，输出结果更符合业务实际。</w:t>
      </w:r>
    </w:p>
    <w:p w14:paraId="20BDF0F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模型可控性与可解释性：自建模型允许海关完全掌控训练数据、模型参数和推理过程。可以针对特定任务（如风险布控建议）设计更可控的推理链，并在必要时提供决策依据（如“该企业被标记为高风险，主要依据其历史申报价格波动异常且与同类商品均价偏离过大”），提升AI决策的透明度和可信度，满足监管合规要求。</w:t>
      </w:r>
    </w:p>
    <w:p w14:paraId="31D1A41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定制化与敏捷迭代：海关的业务需求和监管重点会随国家政策和国际形势动态调整。自建模型架构允许快速集成新的数据源、开发新的智能体应用（如“智能归类助手”“关税政策影响模拟器”），并根据用户反馈和业务变化进行敏捷迭代优化，确保技术始终服务于核心业务目标。</w:t>
      </w:r>
    </w:p>
    <w:p w14:paraId="1755383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综上所述，基于自研大模型构建“智能分析、智能解读、智能检索、智能寻数”等智能体，是上海海关突破数据应用瓶颈、实现智慧监管跃升的战略性举措。它不仅能彻底改变内部数据使用模式，提升全员效率，更能通过深度挖掘数据价值，赋能精准监管、科学决策和优质服务，为打造一流的智慧海关奠定坚实基础。</w:t>
      </w:r>
    </w:p>
    <w:p w14:paraId="67D71060"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80" w:name="_Toc212141552"/>
      <w:r>
        <w:rPr>
          <w:rFonts w:ascii="仿宋_GB2312" w:eastAsia="仿宋_GB2312" w:hint="eastAsia"/>
          <w:sz w:val="28"/>
          <w:szCs w:val="28"/>
          <w:lang w:eastAsia="zh-CN"/>
        </w:rPr>
        <w:t>4.2.建设目标需求分析</w:t>
      </w:r>
      <w:bookmarkEnd w:id="80"/>
    </w:p>
    <w:p w14:paraId="45D9C879"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81" w:name="_Toc208408148"/>
      <w:bookmarkStart w:id="82" w:name="_Toc27821"/>
      <w:bookmarkStart w:id="83" w:name="_Toc212141553"/>
      <w:r>
        <w:rPr>
          <w:rFonts w:ascii="仿宋_GB2312" w:eastAsia="仿宋_GB2312" w:hint="eastAsia"/>
          <w:sz w:val="28"/>
          <w:szCs w:val="28"/>
          <w:lang w:eastAsia="zh-CN"/>
        </w:rPr>
        <w:t>4.2.1.预期目标与现状对比</w:t>
      </w:r>
      <w:bookmarkEnd w:id="81"/>
      <w:bookmarkEnd w:id="82"/>
      <w:bookmarkEnd w:id="83"/>
    </w:p>
    <w:tbl>
      <w:tblPr>
        <w:tblW w:w="53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
        <w:gridCol w:w="1313"/>
        <w:gridCol w:w="3150"/>
        <w:gridCol w:w="3799"/>
      </w:tblGrid>
      <w:tr w:rsidR="00367CFC" w14:paraId="20FB41A1" w14:textId="77777777">
        <w:trPr>
          <w:jc w:val="center"/>
        </w:trPr>
        <w:tc>
          <w:tcPr>
            <w:tcW w:w="357" w:type="pct"/>
            <w:vAlign w:val="center"/>
          </w:tcPr>
          <w:p w14:paraId="4EECB34E" w14:textId="77777777" w:rsidR="00367CFC" w:rsidRDefault="00B618B5">
            <w:pPr>
              <w:pStyle w:val="B-0"/>
              <w:jc w:val="center"/>
            </w:pPr>
            <w:r>
              <w:t>序号</w:t>
            </w:r>
          </w:p>
        </w:tc>
        <w:tc>
          <w:tcPr>
            <w:tcW w:w="738" w:type="pct"/>
            <w:vAlign w:val="center"/>
          </w:tcPr>
          <w:p w14:paraId="69A7A002" w14:textId="77777777" w:rsidR="00367CFC" w:rsidRDefault="00B618B5">
            <w:pPr>
              <w:pStyle w:val="B-0"/>
              <w:jc w:val="center"/>
            </w:pPr>
            <w:r>
              <w:t>业务</w:t>
            </w:r>
            <w:r>
              <w:t>/</w:t>
            </w:r>
            <w:r>
              <w:t>功能</w:t>
            </w:r>
          </w:p>
        </w:tc>
        <w:tc>
          <w:tcPr>
            <w:tcW w:w="1770" w:type="pct"/>
            <w:vAlign w:val="center"/>
          </w:tcPr>
          <w:p w14:paraId="5EB26369" w14:textId="77777777" w:rsidR="00367CFC" w:rsidRDefault="00B618B5">
            <w:pPr>
              <w:pStyle w:val="B-0"/>
              <w:jc w:val="center"/>
            </w:pPr>
            <w:r>
              <w:t>目前现状</w:t>
            </w:r>
          </w:p>
        </w:tc>
        <w:tc>
          <w:tcPr>
            <w:tcW w:w="2135" w:type="pct"/>
            <w:vAlign w:val="center"/>
          </w:tcPr>
          <w:p w14:paraId="7C9CA88E" w14:textId="77777777" w:rsidR="00367CFC" w:rsidRDefault="00B618B5">
            <w:pPr>
              <w:pStyle w:val="B-0"/>
              <w:jc w:val="center"/>
            </w:pPr>
            <w:r>
              <w:t>预期目标</w:t>
            </w:r>
          </w:p>
        </w:tc>
      </w:tr>
      <w:tr w:rsidR="00367CFC" w14:paraId="13AB7470" w14:textId="77777777">
        <w:trPr>
          <w:jc w:val="center"/>
        </w:trPr>
        <w:tc>
          <w:tcPr>
            <w:tcW w:w="357" w:type="pct"/>
            <w:vAlign w:val="center"/>
          </w:tcPr>
          <w:p w14:paraId="621182A5" w14:textId="77777777" w:rsidR="00367CFC" w:rsidRDefault="00B618B5">
            <w:pPr>
              <w:pStyle w:val="B-0"/>
              <w:jc w:val="center"/>
            </w:pPr>
            <w:r>
              <w:rPr>
                <w:rFonts w:hint="eastAsia"/>
              </w:rPr>
              <w:t>1</w:t>
            </w:r>
          </w:p>
        </w:tc>
        <w:tc>
          <w:tcPr>
            <w:tcW w:w="738" w:type="pct"/>
          </w:tcPr>
          <w:p w14:paraId="54CDE6E1" w14:textId="77777777" w:rsidR="00367CFC" w:rsidRDefault="00B618B5">
            <w:pPr>
              <w:pStyle w:val="B-0"/>
              <w:jc w:val="both"/>
            </w:pPr>
            <w:r>
              <w:rPr>
                <w:rFonts w:hint="eastAsia"/>
              </w:rPr>
              <w:t>智关航贸数据平台中枢</w:t>
            </w:r>
            <w:r>
              <w:rPr>
                <w:rFonts w:hint="eastAsia"/>
              </w:rPr>
              <w:t>-</w:t>
            </w:r>
            <w:r>
              <w:rPr>
                <w:rFonts w:hint="eastAsia"/>
              </w:rPr>
              <w:t>数据中台</w:t>
            </w:r>
          </w:p>
        </w:tc>
        <w:tc>
          <w:tcPr>
            <w:tcW w:w="1770" w:type="pct"/>
          </w:tcPr>
          <w:p w14:paraId="7A1F3800" w14:textId="77777777" w:rsidR="00367CFC" w:rsidRDefault="00B618B5">
            <w:pPr>
              <w:pStyle w:val="B-0"/>
              <w:jc w:val="both"/>
            </w:pPr>
            <w:r>
              <w:rPr>
                <w:rFonts w:hint="eastAsia"/>
              </w:rPr>
              <w:t>数据资源缺乏统一治理，资产不清、质量参差、更新滞后，“一数多源、重复录入”现象普遍，严重影响数据分析的准确性与决策可信度。</w:t>
            </w:r>
          </w:p>
        </w:tc>
        <w:tc>
          <w:tcPr>
            <w:tcW w:w="2135" w:type="pct"/>
          </w:tcPr>
          <w:p w14:paraId="1AB45848" w14:textId="13D93FE3" w:rsidR="00367CFC" w:rsidRDefault="00B618B5">
            <w:pPr>
              <w:pStyle w:val="B-0"/>
              <w:jc w:val="both"/>
            </w:pPr>
            <w:r>
              <w:rPr>
                <w:rFonts w:hint="eastAsia"/>
              </w:rPr>
              <w:t>通过构建统一、安全、高效的数据资源中枢，全面整合各业务系统的分散数据，打破“信息孤岛”，实现全链条数据的汇聚、治理、融合与共享；建立标准化的数据资产目录和全生命周期管理体系，确保数据的准确性、一致性和可追溯性；打造</w:t>
            </w:r>
            <w:r>
              <w:rPr>
                <w:rFonts w:hint="eastAsia"/>
              </w:rPr>
              <w:t>"</w:t>
            </w:r>
            <w:r>
              <w:rPr>
                <w:rFonts w:hint="eastAsia"/>
              </w:rPr>
              <w:t>一数一源、一源多用</w:t>
            </w:r>
            <w:r>
              <w:rPr>
                <w:rFonts w:hint="eastAsia"/>
              </w:rPr>
              <w:t>"</w:t>
            </w:r>
            <w:r>
              <w:rPr>
                <w:rFonts w:hint="eastAsia"/>
              </w:rPr>
              <w:t>的数据供给能力，为业务中台和</w:t>
            </w:r>
            <w:r>
              <w:rPr>
                <w:rFonts w:hint="eastAsia"/>
              </w:rPr>
              <w:t>AI</w:t>
            </w:r>
            <w:r>
              <w:rPr>
                <w:rFonts w:hint="eastAsia"/>
              </w:rPr>
              <w:t>中台提供高质量、可复用的数据服务，最终实现数据资产的可视化、服务化与价值化，全</w:t>
            </w:r>
            <w:r>
              <w:rPr>
                <w:rFonts w:hint="eastAsia"/>
              </w:rPr>
              <w:lastRenderedPageBreak/>
              <w:t>面支撑海关内部各部门的智能监管、精准执法、科学决策和高效协同，奠定智海关建设的坚实数据基石。</w:t>
            </w:r>
          </w:p>
        </w:tc>
      </w:tr>
      <w:tr w:rsidR="00367CFC" w14:paraId="0D32A57B" w14:textId="77777777">
        <w:trPr>
          <w:jc w:val="center"/>
        </w:trPr>
        <w:tc>
          <w:tcPr>
            <w:tcW w:w="357" w:type="pct"/>
            <w:vAlign w:val="center"/>
          </w:tcPr>
          <w:p w14:paraId="339E9B98" w14:textId="77777777" w:rsidR="00367CFC" w:rsidRDefault="00B618B5">
            <w:pPr>
              <w:pStyle w:val="B-0"/>
              <w:jc w:val="center"/>
            </w:pPr>
            <w:r>
              <w:rPr>
                <w:rFonts w:hint="eastAsia"/>
              </w:rPr>
              <w:lastRenderedPageBreak/>
              <w:t>2</w:t>
            </w:r>
          </w:p>
        </w:tc>
        <w:tc>
          <w:tcPr>
            <w:tcW w:w="738" w:type="pct"/>
          </w:tcPr>
          <w:p w14:paraId="66C3E4D1" w14:textId="77777777" w:rsidR="00367CFC" w:rsidRDefault="00B618B5">
            <w:pPr>
              <w:pStyle w:val="B-0"/>
              <w:jc w:val="both"/>
            </w:pPr>
            <w:r>
              <w:rPr>
                <w:rFonts w:hint="eastAsia"/>
              </w:rPr>
              <w:t>智关航贸数据平台中枢</w:t>
            </w:r>
            <w:r>
              <w:rPr>
                <w:rFonts w:hint="eastAsia"/>
              </w:rPr>
              <w:t>-</w:t>
            </w:r>
            <w:r>
              <w:rPr>
                <w:rFonts w:hint="eastAsia"/>
              </w:rPr>
              <w:t>业务中台</w:t>
            </w:r>
          </w:p>
        </w:tc>
        <w:tc>
          <w:tcPr>
            <w:tcW w:w="1770" w:type="pct"/>
          </w:tcPr>
          <w:p w14:paraId="042E1486" w14:textId="09F756C7" w:rsidR="00367CFC" w:rsidRDefault="001A2FFB">
            <w:pPr>
              <w:pStyle w:val="B-0"/>
              <w:jc w:val="both"/>
            </w:pPr>
            <w:r>
              <w:rPr>
                <w:rFonts w:hint="eastAsia"/>
              </w:rPr>
              <w:t>各业务系统长期独立建设，数据分散存储、标准不一，形成严重的“信息孤岛”，导致跨系统数据调用困难、业务协同效率低下，难以实现全链条数据贯通与业务闭环管理。</w:t>
            </w:r>
            <w:r>
              <w:rPr>
                <w:rFonts w:hint="eastAsia"/>
              </w:rPr>
              <w:t>OCR</w:t>
            </w:r>
            <w:r>
              <w:rPr>
                <w:rFonts w:hint="eastAsia"/>
              </w:rPr>
              <w:t>、</w:t>
            </w:r>
            <w:r>
              <w:rPr>
                <w:rFonts w:hint="eastAsia"/>
              </w:rPr>
              <w:t>BI</w:t>
            </w:r>
            <w:r>
              <w:rPr>
                <w:rFonts w:hint="eastAsia"/>
              </w:rPr>
              <w:t>、</w:t>
            </w:r>
            <w:r>
              <w:rPr>
                <w:rFonts w:hint="eastAsia"/>
              </w:rPr>
              <w:t>AI</w:t>
            </w:r>
            <w:r>
              <w:rPr>
                <w:rFonts w:hint="eastAsia"/>
              </w:rPr>
              <w:t>等新兴技术能力分散部署、重复建设，缺乏统一的能力中台支撑，导致技术复用率低、响应周期长、运维成本高。</w:t>
            </w:r>
          </w:p>
        </w:tc>
        <w:tc>
          <w:tcPr>
            <w:tcW w:w="2135" w:type="pct"/>
          </w:tcPr>
          <w:p w14:paraId="76D6100C" w14:textId="0A2C0CC4" w:rsidR="00367CFC" w:rsidRDefault="001A2FFB">
            <w:pPr>
              <w:pStyle w:val="B-0"/>
              <w:jc w:val="both"/>
            </w:pPr>
            <w:r>
              <w:rPr>
                <w:rFonts w:hint="eastAsia"/>
              </w:rPr>
              <w:t>通过整合</w:t>
            </w:r>
            <w:r>
              <w:rPr>
                <w:rFonts w:hint="eastAsia"/>
              </w:rPr>
              <w:t>OCR</w:t>
            </w:r>
            <w:r>
              <w:rPr>
                <w:rFonts w:hint="eastAsia"/>
              </w:rPr>
              <w:t>、</w:t>
            </w:r>
            <w:r>
              <w:rPr>
                <w:rFonts w:hint="eastAsia"/>
              </w:rPr>
              <w:t>BI</w:t>
            </w:r>
            <w:r>
              <w:rPr>
                <w:rFonts w:hint="eastAsia"/>
              </w:rPr>
              <w:t>可视化等关键技术能力，构建统一、灵活、可复用的业务能力支撑平台。其核心目标是提升运营效率与决策水平：</w:t>
            </w:r>
            <w:r>
              <w:rPr>
                <w:rFonts w:hint="eastAsia"/>
              </w:rPr>
              <w:t>OCR</w:t>
            </w:r>
            <w:r>
              <w:rPr>
                <w:rFonts w:hint="eastAsia"/>
              </w:rPr>
              <w:t>赋能非结构化数据的快速识别与结构化处理，提升信息录入与审核效率；</w:t>
            </w:r>
            <w:r>
              <w:rPr>
                <w:rFonts w:hint="eastAsia"/>
              </w:rPr>
              <w:t>BI</w:t>
            </w:r>
            <w:r>
              <w:rPr>
                <w:rFonts w:hint="eastAsia"/>
              </w:rPr>
              <w:t>可视化通过对多源数据的整合分析与动态呈现，助力管理层实时掌握经营状况、科学决策。</w:t>
            </w:r>
          </w:p>
        </w:tc>
      </w:tr>
      <w:tr w:rsidR="00367CFC" w14:paraId="4B6B2293" w14:textId="77777777">
        <w:trPr>
          <w:jc w:val="center"/>
        </w:trPr>
        <w:tc>
          <w:tcPr>
            <w:tcW w:w="357" w:type="pct"/>
            <w:vAlign w:val="center"/>
          </w:tcPr>
          <w:p w14:paraId="6B0322BE" w14:textId="77777777" w:rsidR="00367CFC" w:rsidRDefault="00B618B5">
            <w:pPr>
              <w:pStyle w:val="B-0"/>
              <w:jc w:val="center"/>
            </w:pPr>
            <w:r>
              <w:rPr>
                <w:rFonts w:hint="eastAsia"/>
              </w:rPr>
              <w:t>3</w:t>
            </w:r>
          </w:p>
        </w:tc>
        <w:tc>
          <w:tcPr>
            <w:tcW w:w="738" w:type="pct"/>
          </w:tcPr>
          <w:p w14:paraId="7258C2AA" w14:textId="77777777" w:rsidR="00367CFC" w:rsidRDefault="00B618B5">
            <w:pPr>
              <w:pStyle w:val="B-0"/>
              <w:jc w:val="both"/>
            </w:pPr>
            <w:r>
              <w:rPr>
                <w:rFonts w:hint="eastAsia"/>
              </w:rPr>
              <w:t>智关航贸数据平台中枢</w:t>
            </w:r>
            <w:r>
              <w:rPr>
                <w:rFonts w:hint="eastAsia"/>
              </w:rPr>
              <w:t>-AI</w:t>
            </w:r>
            <w:r>
              <w:rPr>
                <w:rFonts w:hint="eastAsia"/>
              </w:rPr>
              <w:t>中台</w:t>
            </w:r>
          </w:p>
        </w:tc>
        <w:tc>
          <w:tcPr>
            <w:tcW w:w="1770" w:type="pct"/>
          </w:tcPr>
          <w:p w14:paraId="5230E679" w14:textId="77777777" w:rsidR="00367CFC" w:rsidRDefault="00B618B5">
            <w:pPr>
              <w:pStyle w:val="B-0"/>
              <w:jc w:val="both"/>
            </w:pPr>
            <w:r>
              <w:rPr>
                <w:rFonts w:hint="eastAsia"/>
              </w:rPr>
              <w:t>自动化与智能化能力薄弱，大量重复性、规则化工作依赖人工操作，非结构化文档识别效率低，风险研判和政策执行仍以经验为主，缺乏模型驱动和智能辅助手段。</w:t>
            </w:r>
          </w:p>
        </w:tc>
        <w:tc>
          <w:tcPr>
            <w:tcW w:w="2135" w:type="pct"/>
          </w:tcPr>
          <w:p w14:paraId="39068D65" w14:textId="7F31F0DC" w:rsidR="00367CFC" w:rsidRDefault="001A2FFB">
            <w:pPr>
              <w:pStyle w:val="B-0"/>
              <w:jc w:val="both"/>
            </w:pPr>
            <w:r>
              <w:rPr>
                <w:rFonts w:hint="eastAsia"/>
              </w:rPr>
              <w:t>上海海关</w:t>
            </w:r>
            <w:r>
              <w:rPr>
                <w:rFonts w:hint="eastAsia"/>
              </w:rPr>
              <w:t>AI</w:t>
            </w:r>
            <w:r>
              <w:rPr>
                <w:rFonts w:hint="eastAsia"/>
              </w:rPr>
              <w:t>中台建设旨在依托大模型、智能体搭建与知识库管理等核心技术，构建安全可控、智能高效的一体化人工智能支撑平台，全面赋能智慧海关建设。通过引入和训练适配海关业务的行业大语言模型，提升对报关单证、政策法规、风险特征等多模态信息的理解与处理能力；基于智能体技术构建可自主决策、协同执行的</w:t>
            </w:r>
            <w:r>
              <w:rPr>
                <w:rFonts w:hint="eastAsia"/>
              </w:rPr>
              <w:t>"</w:t>
            </w:r>
            <w:r>
              <w:rPr>
                <w:rFonts w:hint="eastAsia"/>
              </w:rPr>
              <w:t>数字关员</w:t>
            </w:r>
            <w:r>
              <w:rPr>
                <w:rFonts w:hint="eastAsia"/>
              </w:rPr>
              <w:t>"</w:t>
            </w:r>
            <w:r>
              <w:rPr>
                <w:rFonts w:hint="eastAsia"/>
              </w:rPr>
              <w:t>，应用于智能问答、</w:t>
            </w:r>
            <w:r w:rsidR="00F061F0">
              <w:rPr>
                <w:rFonts w:hint="eastAsia"/>
              </w:rPr>
              <w:t>市场风险预测、</w:t>
            </w:r>
            <w:r>
              <w:rPr>
                <w:rFonts w:hint="eastAsia"/>
              </w:rPr>
              <w:t>辅助文书起草、资料检索</w:t>
            </w:r>
            <w:r w:rsidR="00F061F0">
              <w:rPr>
                <w:rFonts w:hint="eastAsia"/>
              </w:rPr>
              <w:t>、政策评估</w:t>
            </w:r>
            <w:r>
              <w:rPr>
                <w:rFonts w:hint="eastAsia"/>
              </w:rPr>
              <w:t>等场景，实现业务流程自动化与智能化升级；通过统一的知识库管理体系，整合海关法律法规、监管政策、历史案例及操作规范，实现知识的动态更新、精准检索与合规调用，保障</w:t>
            </w:r>
            <w:r>
              <w:rPr>
                <w:rFonts w:hint="eastAsia"/>
              </w:rPr>
              <w:t>AI</w:t>
            </w:r>
            <w:r>
              <w:rPr>
                <w:rFonts w:hint="eastAsia"/>
              </w:rPr>
              <w:t>服务的专业性与权威性。</w:t>
            </w:r>
          </w:p>
        </w:tc>
      </w:tr>
      <w:tr w:rsidR="00367CFC" w14:paraId="484C4495" w14:textId="77777777">
        <w:trPr>
          <w:jc w:val="center"/>
        </w:trPr>
        <w:tc>
          <w:tcPr>
            <w:tcW w:w="357" w:type="pct"/>
            <w:vAlign w:val="center"/>
          </w:tcPr>
          <w:p w14:paraId="681A34CC" w14:textId="77777777" w:rsidR="00367CFC" w:rsidRDefault="00B618B5">
            <w:pPr>
              <w:pStyle w:val="B-0"/>
              <w:jc w:val="center"/>
            </w:pPr>
            <w:r>
              <w:rPr>
                <w:rFonts w:hint="eastAsia"/>
              </w:rPr>
              <w:t>4</w:t>
            </w:r>
          </w:p>
        </w:tc>
        <w:tc>
          <w:tcPr>
            <w:tcW w:w="738" w:type="pct"/>
          </w:tcPr>
          <w:p w14:paraId="50685651" w14:textId="77777777" w:rsidR="00367CFC" w:rsidRDefault="00B618B5">
            <w:pPr>
              <w:pStyle w:val="B-0"/>
              <w:jc w:val="both"/>
            </w:pPr>
            <w:r>
              <w:rPr>
                <w:rFonts w:hint="eastAsia"/>
              </w:rPr>
              <w:t>智关航贸数据平台中枢</w:t>
            </w:r>
            <w:r>
              <w:rPr>
                <w:rFonts w:hint="eastAsia"/>
              </w:rPr>
              <w:t>-</w:t>
            </w:r>
            <w:r>
              <w:rPr>
                <w:rFonts w:hint="eastAsia"/>
              </w:rPr>
              <w:t>可信数据服务中心</w:t>
            </w:r>
          </w:p>
        </w:tc>
        <w:tc>
          <w:tcPr>
            <w:tcW w:w="1770" w:type="pct"/>
          </w:tcPr>
          <w:p w14:paraId="4DC443F5" w14:textId="77777777" w:rsidR="00367CFC" w:rsidRDefault="00B618B5">
            <w:pPr>
              <w:pStyle w:val="B-0"/>
              <w:jc w:val="both"/>
            </w:pPr>
            <w:r>
              <w:rPr>
                <w:rFonts w:hint="eastAsia"/>
              </w:rPr>
              <w:t>针对相关数据需求方提出的合理、必要的数据需求，在保证数据安全的前提下，海关迫切需要探索一条更好匹配用数需求、更大程度释放数据价值的创新路径。</w:t>
            </w:r>
          </w:p>
        </w:tc>
        <w:tc>
          <w:tcPr>
            <w:tcW w:w="2135" w:type="pct"/>
          </w:tcPr>
          <w:p w14:paraId="2C098854" w14:textId="77777777" w:rsidR="00367CFC" w:rsidRDefault="00B618B5">
            <w:pPr>
              <w:pStyle w:val="B-0"/>
            </w:pPr>
            <w:r>
              <w:rPr>
                <w:rFonts w:hint="eastAsia"/>
              </w:rPr>
              <w:t>建设海关可信数据服务中心功能体系（含内网端模块服务、互联网端授权服务），并基于不同数据需求场景开发配套数据服务，通过相关服务、功能的一体化集成，面向航贸平台形成海关统一数据对外服务窗口。对接航贸平台基础能力与相关航贸参与方，支撑海关对外提供数据服务。同时充分利用航贸平台上相关数据服务赋能海关监管并提升服务能力。海关可信数据服务中心，通过内部数据流转服务、授权认证服务、调用查询服务、数据存储服务</w:t>
            </w:r>
            <w:r>
              <w:rPr>
                <w:rFonts w:hint="eastAsia"/>
              </w:rPr>
              <w:t>4</w:t>
            </w:r>
            <w:r>
              <w:rPr>
                <w:rFonts w:hint="eastAsia"/>
              </w:rPr>
              <w:t>个子模块间的一体协同，保障数据完整性与准确性、确保数据访问安全合规，以及提升数据使用效率与透明度。</w:t>
            </w:r>
          </w:p>
          <w:p w14:paraId="7D6FE25F" w14:textId="77777777" w:rsidR="00367CFC" w:rsidRDefault="00B618B5">
            <w:pPr>
              <w:pStyle w:val="B-0"/>
              <w:jc w:val="both"/>
            </w:pPr>
            <w:r>
              <w:rPr>
                <w:rFonts w:hint="eastAsia"/>
              </w:rPr>
              <w:lastRenderedPageBreak/>
              <w:t>海关可信数据服务中心对接海关内部各数据源，聚焦“数据验核、明细查询、隐私计算（模型计算）”</w:t>
            </w:r>
            <w:r>
              <w:rPr>
                <w:rFonts w:hint="eastAsia"/>
              </w:rPr>
              <w:t xml:space="preserve"> </w:t>
            </w:r>
            <w:r>
              <w:rPr>
                <w:rFonts w:hint="eastAsia"/>
              </w:rPr>
              <w:t>三类数据服务模式，承载不同用数需求的场景落地，采用标准化传输接口与身份、授权认证体系，面向航贸平台、政府部门等提供一站式标准化的数据服务。同时，海关可信数据服务中心对通过航贸链基础设施接入海关的外部数据进行统一汇集、处理</w:t>
            </w:r>
          </w:p>
        </w:tc>
      </w:tr>
      <w:tr w:rsidR="00367CFC" w14:paraId="5911184D" w14:textId="77777777">
        <w:trPr>
          <w:jc w:val="center"/>
        </w:trPr>
        <w:tc>
          <w:tcPr>
            <w:tcW w:w="357" w:type="pct"/>
            <w:vAlign w:val="center"/>
          </w:tcPr>
          <w:p w14:paraId="30EFDB86" w14:textId="77777777" w:rsidR="00367CFC" w:rsidRDefault="00B618B5">
            <w:pPr>
              <w:pStyle w:val="B-0"/>
              <w:jc w:val="center"/>
            </w:pPr>
            <w:r>
              <w:rPr>
                <w:rFonts w:hint="eastAsia"/>
              </w:rPr>
              <w:lastRenderedPageBreak/>
              <w:t>5</w:t>
            </w:r>
          </w:p>
        </w:tc>
        <w:tc>
          <w:tcPr>
            <w:tcW w:w="738" w:type="pct"/>
          </w:tcPr>
          <w:p w14:paraId="7CC583E2" w14:textId="77777777" w:rsidR="00367CFC" w:rsidRDefault="00B618B5">
            <w:pPr>
              <w:pStyle w:val="B-0"/>
              <w:jc w:val="both"/>
            </w:pPr>
            <w:r>
              <w:rPr>
                <w:rFonts w:hint="eastAsia"/>
              </w:rPr>
              <w:t>外贸气象站</w:t>
            </w:r>
          </w:p>
        </w:tc>
        <w:tc>
          <w:tcPr>
            <w:tcW w:w="1770" w:type="pct"/>
          </w:tcPr>
          <w:p w14:paraId="40617DFF" w14:textId="77777777" w:rsidR="00367CFC" w:rsidRDefault="00B618B5">
            <w:pPr>
              <w:pStyle w:val="B-0"/>
              <w:jc w:val="both"/>
            </w:pPr>
            <w:r>
              <w:rPr>
                <w:rFonts w:hint="eastAsia"/>
              </w:rPr>
              <w:t>我市外向型经济特征显著，受到外部不确定、不稳定因素的影响更为突出。面对复杂多变的外贸形势，各级领导高度重视外贸运行分析和形势研判工作，市区两级稳外贸专班对形势分析的时效性、前瞻性要求日益提高，亟需进一步提升外贸监测预警的快速反应和智慧研判能力，有效应对国际贸易政策突变带来的不确定性冲击。</w:t>
            </w:r>
          </w:p>
        </w:tc>
        <w:tc>
          <w:tcPr>
            <w:tcW w:w="2135" w:type="pct"/>
          </w:tcPr>
          <w:p w14:paraId="772B7414" w14:textId="77777777" w:rsidR="00367CFC" w:rsidRDefault="00B618B5">
            <w:pPr>
              <w:pStyle w:val="B-0"/>
              <w:jc w:val="both"/>
            </w:pPr>
            <w:r>
              <w:rPr>
                <w:rFonts w:hint="eastAsia"/>
              </w:rPr>
              <w:t>探索构建“外贸全景气象站”具有三方面重要意义：一是有助于各级政府部门把握工作重点方向，制定更具针对性的稳外贸措施，并为政策调整提供科学合理的决策支持；二是有助于监测产业发展存在的各种风险因素，提前察觉产能转移等问题，更及时地应对和处置各类苗头性问题。三是能够为外贸宏观形势的预测预判工作提供有力支持，为政府部门制定中长期外贸发展规划提供前瞻性的参考依据。</w:t>
            </w:r>
          </w:p>
        </w:tc>
      </w:tr>
      <w:tr w:rsidR="00367CFC" w14:paraId="421F7C8F" w14:textId="77777777">
        <w:trPr>
          <w:jc w:val="center"/>
        </w:trPr>
        <w:tc>
          <w:tcPr>
            <w:tcW w:w="357" w:type="pct"/>
            <w:vAlign w:val="center"/>
          </w:tcPr>
          <w:p w14:paraId="7FDE37AE" w14:textId="77777777" w:rsidR="00367CFC" w:rsidRDefault="00B618B5">
            <w:pPr>
              <w:pStyle w:val="B-0"/>
              <w:jc w:val="center"/>
            </w:pPr>
            <w:r>
              <w:rPr>
                <w:rFonts w:hint="eastAsia"/>
              </w:rPr>
              <w:t>6</w:t>
            </w:r>
          </w:p>
        </w:tc>
        <w:tc>
          <w:tcPr>
            <w:tcW w:w="738" w:type="pct"/>
          </w:tcPr>
          <w:p w14:paraId="0B0B1C21" w14:textId="77777777" w:rsidR="00367CFC" w:rsidRDefault="00B618B5">
            <w:pPr>
              <w:pStyle w:val="B-0"/>
              <w:jc w:val="both"/>
            </w:pPr>
            <w:r>
              <w:rPr>
                <w:rFonts w:hint="eastAsia"/>
              </w:rPr>
              <w:t>数字通关服务中心</w:t>
            </w:r>
            <w:r>
              <w:rPr>
                <w:rFonts w:hint="eastAsia"/>
              </w:rPr>
              <w:t>-</w:t>
            </w:r>
            <w:r>
              <w:rPr>
                <w:rFonts w:hint="eastAsia"/>
              </w:rPr>
              <w:t>报关单修撤作业</w:t>
            </w:r>
          </w:p>
        </w:tc>
        <w:tc>
          <w:tcPr>
            <w:tcW w:w="1770" w:type="pct"/>
          </w:tcPr>
          <w:p w14:paraId="4442D2AA" w14:textId="77777777" w:rsidR="00367CFC" w:rsidRDefault="00B618B5">
            <w:pPr>
              <w:pStyle w:val="B-0"/>
              <w:jc w:val="both"/>
            </w:pPr>
            <w:r>
              <w:rPr>
                <w:rFonts w:hint="eastAsia"/>
              </w:rPr>
              <w:t>现场海关需要报关企业现场提交大量盖章纸质单证进行审核，时间与人力成本高，海关需人工逐份核验，既加重工作负荷，也易因偏差影响效率与准确性。</w:t>
            </w:r>
          </w:p>
        </w:tc>
        <w:tc>
          <w:tcPr>
            <w:tcW w:w="2135" w:type="pct"/>
          </w:tcPr>
          <w:p w14:paraId="529891D5" w14:textId="77777777" w:rsidR="00367CFC" w:rsidRDefault="00B618B5">
            <w:pPr>
              <w:pStyle w:val="B-0"/>
              <w:jc w:val="both"/>
            </w:pPr>
            <w:r>
              <w:rPr>
                <w:rFonts w:hint="eastAsia"/>
              </w:rPr>
              <w:t>运用区块链技术让文件上链，通过实际进出口企业对文件的加签，省去了企业带文件来实体报关厅的时间。可通过网络挂号，链上文件提交，关员审核，修撤系统对接等一系列数字实现方式在线完成修撤作业。</w:t>
            </w:r>
          </w:p>
        </w:tc>
      </w:tr>
      <w:tr w:rsidR="00367CFC" w14:paraId="5693F0AF" w14:textId="77777777">
        <w:trPr>
          <w:jc w:val="center"/>
        </w:trPr>
        <w:tc>
          <w:tcPr>
            <w:tcW w:w="357" w:type="pct"/>
            <w:vAlign w:val="center"/>
          </w:tcPr>
          <w:p w14:paraId="41B6D08F" w14:textId="77777777" w:rsidR="00367CFC" w:rsidRDefault="00B618B5">
            <w:pPr>
              <w:pStyle w:val="B-0"/>
              <w:jc w:val="center"/>
            </w:pPr>
            <w:r>
              <w:rPr>
                <w:rFonts w:hint="eastAsia"/>
              </w:rPr>
              <w:t>7</w:t>
            </w:r>
          </w:p>
        </w:tc>
        <w:tc>
          <w:tcPr>
            <w:tcW w:w="738" w:type="pct"/>
          </w:tcPr>
          <w:p w14:paraId="1D6BCB47" w14:textId="77777777" w:rsidR="00367CFC" w:rsidRDefault="00B618B5">
            <w:pPr>
              <w:pStyle w:val="B-0"/>
              <w:jc w:val="both"/>
            </w:pPr>
            <w:r>
              <w:rPr>
                <w:rFonts w:hint="eastAsia"/>
              </w:rPr>
              <w:t>数字通关服务中心</w:t>
            </w:r>
            <w:r>
              <w:rPr>
                <w:rFonts w:hint="eastAsia"/>
              </w:rPr>
              <w:t>-</w:t>
            </w:r>
            <w:r>
              <w:rPr>
                <w:rFonts w:hint="eastAsia"/>
              </w:rPr>
              <w:t>异常处置作业</w:t>
            </w:r>
          </w:p>
        </w:tc>
        <w:tc>
          <w:tcPr>
            <w:tcW w:w="1770" w:type="pct"/>
          </w:tcPr>
          <w:p w14:paraId="4B6227A7" w14:textId="77777777" w:rsidR="00367CFC" w:rsidRDefault="00B618B5">
            <w:pPr>
              <w:pStyle w:val="B-0"/>
              <w:jc w:val="both"/>
            </w:pPr>
            <w:r>
              <w:rPr>
                <w:rFonts w:hint="eastAsia"/>
              </w:rPr>
              <w:t>材料数量多易出现遗漏、错配，可能导致审核不通过需补提，延误处置进度；审核方需人工处理海量材料，既加重工作负荷，也降低审核效率。</w:t>
            </w:r>
          </w:p>
        </w:tc>
        <w:tc>
          <w:tcPr>
            <w:tcW w:w="2135" w:type="pct"/>
          </w:tcPr>
          <w:p w14:paraId="0F9808BD" w14:textId="5153D041" w:rsidR="00367CFC" w:rsidRDefault="00B618B5">
            <w:pPr>
              <w:pStyle w:val="B-0"/>
              <w:jc w:val="both"/>
            </w:pPr>
            <w:r>
              <w:rPr>
                <w:rFonts w:hint="eastAsia"/>
              </w:rPr>
              <w:t>通过企业数字身份认证的方式给文件数字加签，让文件上链，然后全部线上完成异常处置处理，减少作业量</w:t>
            </w:r>
            <w:r w:rsidR="003103F2">
              <w:rPr>
                <w:rFonts w:hint="eastAsia"/>
              </w:rPr>
              <w:t>，</w:t>
            </w:r>
            <w:r>
              <w:rPr>
                <w:rFonts w:hint="eastAsia"/>
              </w:rPr>
              <w:t>提高处理效率。</w:t>
            </w:r>
          </w:p>
        </w:tc>
      </w:tr>
      <w:tr w:rsidR="00367CFC" w14:paraId="0B35DE6F" w14:textId="77777777">
        <w:trPr>
          <w:jc w:val="center"/>
        </w:trPr>
        <w:tc>
          <w:tcPr>
            <w:tcW w:w="357" w:type="pct"/>
            <w:vAlign w:val="center"/>
          </w:tcPr>
          <w:p w14:paraId="060B6CEF" w14:textId="77777777" w:rsidR="00367CFC" w:rsidRDefault="00B618B5">
            <w:pPr>
              <w:pStyle w:val="B-0"/>
              <w:jc w:val="center"/>
            </w:pPr>
            <w:r>
              <w:rPr>
                <w:rFonts w:hint="eastAsia"/>
              </w:rPr>
              <w:t>8</w:t>
            </w:r>
          </w:p>
        </w:tc>
        <w:tc>
          <w:tcPr>
            <w:tcW w:w="738" w:type="pct"/>
          </w:tcPr>
          <w:p w14:paraId="7F5EBDE6" w14:textId="77777777" w:rsidR="00367CFC" w:rsidRDefault="00B618B5">
            <w:pPr>
              <w:pStyle w:val="B-0"/>
              <w:jc w:val="both"/>
              <w:rPr>
                <w:highlight w:val="yellow"/>
              </w:rPr>
            </w:pPr>
            <w:r>
              <w:rPr>
                <w:rFonts w:hint="eastAsia"/>
              </w:rPr>
              <w:t>数字通关服务中心</w:t>
            </w:r>
            <w:r>
              <w:rPr>
                <w:rFonts w:hint="eastAsia"/>
              </w:rPr>
              <w:t>-</w:t>
            </w:r>
            <w:r>
              <w:rPr>
                <w:rFonts w:hint="eastAsia"/>
              </w:rPr>
              <w:t>暂进担保退还作业</w:t>
            </w:r>
          </w:p>
        </w:tc>
        <w:tc>
          <w:tcPr>
            <w:tcW w:w="1770" w:type="pct"/>
          </w:tcPr>
          <w:p w14:paraId="70A81FC8" w14:textId="77777777" w:rsidR="00367CFC" w:rsidRDefault="00B618B5">
            <w:pPr>
              <w:pStyle w:val="B-0"/>
              <w:jc w:val="both"/>
            </w:pPr>
            <w:r>
              <w:rPr>
                <w:rFonts w:hint="eastAsia"/>
              </w:rPr>
              <w:t>现有作业场景中对于暂时进出口保证金的退回仍需要一定的处理时间，效率有待提升。</w:t>
            </w:r>
          </w:p>
        </w:tc>
        <w:tc>
          <w:tcPr>
            <w:tcW w:w="2135" w:type="pct"/>
          </w:tcPr>
          <w:p w14:paraId="7CD825FA" w14:textId="77777777" w:rsidR="00367CFC" w:rsidRDefault="00B618B5">
            <w:pPr>
              <w:pStyle w:val="B-0"/>
              <w:jc w:val="both"/>
            </w:pPr>
            <w:r>
              <w:rPr>
                <w:rFonts w:hint="eastAsia"/>
              </w:rPr>
              <w:t>对暂时进出口的保证金退保，系统可以轮询保证金表，对于保证金已核销的报关单自动生成业务单进行保证金退保办理，减少作业时间。</w:t>
            </w:r>
          </w:p>
        </w:tc>
      </w:tr>
      <w:tr w:rsidR="00452BF5" w14:paraId="380872BE" w14:textId="77777777">
        <w:trPr>
          <w:jc w:val="center"/>
        </w:trPr>
        <w:tc>
          <w:tcPr>
            <w:tcW w:w="357" w:type="pct"/>
            <w:vAlign w:val="center"/>
          </w:tcPr>
          <w:p w14:paraId="2735E358" w14:textId="3115CEAB" w:rsidR="00452BF5" w:rsidRDefault="00452BF5" w:rsidP="00452BF5">
            <w:pPr>
              <w:pStyle w:val="B-0"/>
              <w:jc w:val="center"/>
            </w:pPr>
            <w:r>
              <w:rPr>
                <w:rFonts w:hint="eastAsia"/>
              </w:rPr>
              <w:t>9</w:t>
            </w:r>
          </w:p>
        </w:tc>
        <w:tc>
          <w:tcPr>
            <w:tcW w:w="738" w:type="pct"/>
          </w:tcPr>
          <w:p w14:paraId="595F732B" w14:textId="2CA65522" w:rsidR="00452BF5" w:rsidRDefault="00452BF5" w:rsidP="00452BF5">
            <w:pPr>
              <w:pStyle w:val="B-0"/>
              <w:jc w:val="both"/>
            </w:pPr>
            <w:r>
              <w:rPr>
                <w:rFonts w:hint="eastAsia"/>
              </w:rPr>
              <w:t>数字通关服务中心</w:t>
            </w:r>
            <w:r>
              <w:rPr>
                <w:rFonts w:hint="eastAsia"/>
              </w:rPr>
              <w:t>-</w:t>
            </w:r>
            <w:r>
              <w:rPr>
                <w:rFonts w:hint="eastAsia"/>
              </w:rPr>
              <w:t>业务管理控制中心</w:t>
            </w:r>
          </w:p>
        </w:tc>
        <w:tc>
          <w:tcPr>
            <w:tcW w:w="1770" w:type="pct"/>
          </w:tcPr>
          <w:p w14:paraId="3DD22E69" w14:textId="041CB91F" w:rsidR="00452BF5" w:rsidRDefault="00452BF5" w:rsidP="00452BF5">
            <w:pPr>
              <w:pStyle w:val="B-0"/>
              <w:jc w:val="both"/>
            </w:pPr>
            <w:r>
              <w:rPr>
                <w:rFonts w:hint="eastAsia"/>
              </w:rPr>
              <w:t>现有报关单</w:t>
            </w:r>
            <w:r>
              <w:t>修撤等作业</w:t>
            </w:r>
            <w:r>
              <w:rPr>
                <w:rFonts w:hint="eastAsia"/>
              </w:rPr>
              <w:t>管理分散</w:t>
            </w:r>
            <w:r>
              <w:t>进行，缺少集成统筹的</w:t>
            </w:r>
            <w:r>
              <w:rPr>
                <w:rFonts w:hint="eastAsia"/>
              </w:rPr>
              <w:t>监控</w:t>
            </w:r>
            <w:r>
              <w:t>、操作、管理平台</w:t>
            </w:r>
            <w:r>
              <w:rPr>
                <w:rFonts w:hint="eastAsia"/>
              </w:rPr>
              <w:t>。</w:t>
            </w:r>
          </w:p>
        </w:tc>
        <w:tc>
          <w:tcPr>
            <w:tcW w:w="2135" w:type="pct"/>
          </w:tcPr>
          <w:p w14:paraId="434B3A4D" w14:textId="5CF67D7A" w:rsidR="00452BF5" w:rsidRDefault="00452BF5" w:rsidP="00452BF5">
            <w:pPr>
              <w:pStyle w:val="B-0"/>
              <w:jc w:val="both"/>
            </w:pPr>
            <w:r>
              <w:rPr>
                <w:rFonts w:hint="eastAsia"/>
              </w:rPr>
              <w:t>统合</w:t>
            </w:r>
            <w:r>
              <w:t>报关单修撤、异常处置、暂进担保退还等各项</w:t>
            </w:r>
            <w:r>
              <w:rPr>
                <w:rFonts w:hint="eastAsia"/>
              </w:rPr>
              <w:t>通关服务中心</w:t>
            </w:r>
            <w:r>
              <w:t>业务</w:t>
            </w:r>
            <w:r>
              <w:rPr>
                <w:rFonts w:hint="eastAsia"/>
              </w:rPr>
              <w:t>管理</w:t>
            </w:r>
            <w:r>
              <w:t>，对各业务指标数据集成监控</w:t>
            </w:r>
            <w:r>
              <w:rPr>
                <w:rFonts w:hint="eastAsia"/>
              </w:rPr>
              <w:t>、</w:t>
            </w:r>
            <w:r>
              <w:t>统一</w:t>
            </w:r>
            <w:r>
              <w:rPr>
                <w:rFonts w:hint="eastAsia"/>
              </w:rPr>
              <w:t>业务资源配置</w:t>
            </w:r>
            <w:r>
              <w:t>，统筹</w:t>
            </w:r>
            <w:r>
              <w:rPr>
                <w:rFonts w:hint="eastAsia"/>
              </w:rPr>
              <w:t>调配</w:t>
            </w:r>
            <w:r>
              <w:t>办理</w:t>
            </w:r>
            <w:r>
              <w:rPr>
                <w:rFonts w:hint="eastAsia"/>
              </w:rPr>
              <w:t>。</w:t>
            </w:r>
          </w:p>
        </w:tc>
      </w:tr>
      <w:tr w:rsidR="00367CFC" w14:paraId="3179D099" w14:textId="77777777">
        <w:trPr>
          <w:jc w:val="center"/>
        </w:trPr>
        <w:tc>
          <w:tcPr>
            <w:tcW w:w="357" w:type="pct"/>
            <w:vAlign w:val="center"/>
          </w:tcPr>
          <w:p w14:paraId="577B27FF" w14:textId="686E81ED" w:rsidR="00367CFC" w:rsidRDefault="00452BF5">
            <w:pPr>
              <w:pStyle w:val="B-0"/>
              <w:jc w:val="center"/>
            </w:pPr>
            <w:r>
              <w:rPr>
                <w:rFonts w:hint="eastAsia"/>
              </w:rPr>
              <w:t>10</w:t>
            </w:r>
          </w:p>
        </w:tc>
        <w:tc>
          <w:tcPr>
            <w:tcW w:w="738" w:type="pct"/>
          </w:tcPr>
          <w:p w14:paraId="2ABA5182" w14:textId="77777777" w:rsidR="00367CFC" w:rsidRDefault="00B618B5">
            <w:pPr>
              <w:pStyle w:val="B-0"/>
              <w:jc w:val="both"/>
              <w:rPr>
                <w:highlight w:val="yellow"/>
              </w:rPr>
            </w:pPr>
            <w:r>
              <w:rPr>
                <w:rFonts w:hint="eastAsia"/>
              </w:rPr>
              <w:t>智慧检测实验室</w:t>
            </w:r>
            <w:r>
              <w:rPr>
                <w:rFonts w:hint="eastAsia"/>
              </w:rPr>
              <w:t>-</w:t>
            </w:r>
            <w:r>
              <w:rPr>
                <w:rFonts w:hint="eastAsia"/>
              </w:rPr>
              <w:t>法检样品全流程追溯</w:t>
            </w:r>
          </w:p>
        </w:tc>
        <w:tc>
          <w:tcPr>
            <w:tcW w:w="1770" w:type="pct"/>
          </w:tcPr>
          <w:p w14:paraId="48D5A2F8" w14:textId="77777777" w:rsidR="00367CFC" w:rsidRDefault="00B618B5">
            <w:pPr>
              <w:pStyle w:val="B-0"/>
              <w:jc w:val="both"/>
            </w:pPr>
            <w:r>
              <w:rPr>
                <w:rFonts w:hint="eastAsia"/>
              </w:rPr>
              <w:t>信息孤岛现象依然存在</w:t>
            </w:r>
            <w:r>
              <w:rPr>
                <w:rFonts w:hint="eastAsia"/>
              </w:rPr>
              <w:t>:</w:t>
            </w:r>
            <w:r>
              <w:rPr>
                <w:rFonts w:hint="eastAsia"/>
              </w:rPr>
              <w:t>从取样送检到收样检测，涉及属地查检系统</w:t>
            </w:r>
            <w:r>
              <w:rPr>
                <w:rFonts w:hint="eastAsia"/>
              </w:rPr>
              <w:t>/</w:t>
            </w:r>
            <w:r>
              <w:rPr>
                <w:rFonts w:hint="eastAsia"/>
              </w:rPr>
              <w:t>查验管理系统</w:t>
            </w:r>
            <w:r>
              <w:rPr>
                <w:rFonts w:hint="eastAsia"/>
              </w:rPr>
              <w:t>/eLab/LIMS</w:t>
            </w:r>
            <w:r>
              <w:rPr>
                <w:rFonts w:hint="eastAsia"/>
              </w:rPr>
              <w:t>等多个独立系统，数据虽有一定</w:t>
            </w:r>
            <w:r>
              <w:rPr>
                <w:rFonts w:hint="eastAsia"/>
              </w:rPr>
              <w:lastRenderedPageBreak/>
              <w:t>链接，但仍有样品信息重复录入、跨系统数据不一致的情况。重点商品、余样处置等多个关键环节仍依赖纸质流转，样品丢失等责任推诿事件难以避免。距离“数据统管、服务统集、标准统合”的要求尚有一定差距。外部客户查询样品状态、获取检测报告的渠道和方式较为传统，透明度不足，暂未满足现代化、便利化的服务体验需求。</w:t>
            </w:r>
          </w:p>
        </w:tc>
        <w:tc>
          <w:tcPr>
            <w:tcW w:w="2135" w:type="pct"/>
          </w:tcPr>
          <w:p w14:paraId="46D9ED85" w14:textId="77777777" w:rsidR="00367CFC" w:rsidRDefault="00B618B5">
            <w:pPr>
              <w:pStyle w:val="B-0"/>
              <w:jc w:val="both"/>
            </w:pPr>
            <w:r>
              <w:rPr>
                <w:rFonts w:hint="eastAsia"/>
              </w:rPr>
              <w:lastRenderedPageBreak/>
              <w:t>强化法检全链条监管，构建“口岸</w:t>
            </w:r>
            <w:r>
              <w:rPr>
                <w:rFonts w:hint="eastAsia"/>
              </w:rPr>
              <w:t>-</w:t>
            </w:r>
            <w:r>
              <w:rPr>
                <w:rFonts w:hint="eastAsia"/>
              </w:rPr>
              <w:t>实验室</w:t>
            </w:r>
            <w:r>
              <w:rPr>
                <w:rFonts w:hint="eastAsia"/>
              </w:rPr>
              <w:t>-</w:t>
            </w:r>
            <w:r>
              <w:rPr>
                <w:rFonts w:hint="eastAsia"/>
              </w:rPr>
              <w:t>企业”闭环监管</w:t>
            </w:r>
            <w:r>
              <w:rPr>
                <w:rFonts w:hint="eastAsia"/>
              </w:rPr>
              <w:t xml:space="preserve"> </w:t>
            </w:r>
            <w:r>
              <w:rPr>
                <w:rFonts w:hint="eastAsia"/>
              </w:rPr>
              <w:t>通过“一物一码”串联取样、送检、报告全环节，形成可验证数字监管链；提升流转效能，提升法</w:t>
            </w:r>
            <w:r>
              <w:rPr>
                <w:rFonts w:hint="eastAsia"/>
              </w:rPr>
              <w:lastRenderedPageBreak/>
              <w:t>检任务的流程跟踪、追溯与预警，提升通关流程时效；提高服务水平，开放企业端进度查询接口，状态主动推送至“单一窗口”，方便企业查询，实现企业获知检测进度“零跑动”。</w:t>
            </w:r>
          </w:p>
        </w:tc>
      </w:tr>
      <w:tr w:rsidR="00367CFC" w14:paraId="0D89E3F1" w14:textId="77777777">
        <w:trPr>
          <w:jc w:val="center"/>
        </w:trPr>
        <w:tc>
          <w:tcPr>
            <w:tcW w:w="357" w:type="pct"/>
            <w:vAlign w:val="center"/>
          </w:tcPr>
          <w:p w14:paraId="4CFA4E2B" w14:textId="7DAA8E2F" w:rsidR="00367CFC" w:rsidRDefault="00B618B5">
            <w:pPr>
              <w:pStyle w:val="B-0"/>
              <w:jc w:val="center"/>
            </w:pPr>
            <w:r>
              <w:rPr>
                <w:rFonts w:hint="eastAsia"/>
              </w:rPr>
              <w:lastRenderedPageBreak/>
              <w:t>1</w:t>
            </w:r>
            <w:r w:rsidR="00452BF5">
              <w:rPr>
                <w:rFonts w:hint="eastAsia"/>
              </w:rPr>
              <w:t>1</w:t>
            </w:r>
          </w:p>
        </w:tc>
        <w:tc>
          <w:tcPr>
            <w:tcW w:w="738" w:type="pct"/>
          </w:tcPr>
          <w:p w14:paraId="3995A7C1" w14:textId="77777777" w:rsidR="00367CFC" w:rsidRDefault="00B618B5">
            <w:pPr>
              <w:pStyle w:val="B-0"/>
              <w:jc w:val="both"/>
            </w:pPr>
            <w:r>
              <w:rPr>
                <w:rFonts w:hint="eastAsia"/>
              </w:rPr>
              <w:t>智慧检测实验室</w:t>
            </w:r>
            <w:r>
              <w:rPr>
                <w:rFonts w:hint="eastAsia"/>
              </w:rPr>
              <w:t>-</w:t>
            </w:r>
            <w:r>
              <w:rPr>
                <w:rFonts w:hint="eastAsia"/>
              </w:rPr>
              <w:t>检验检测实验室数字化</w:t>
            </w:r>
          </w:p>
        </w:tc>
        <w:tc>
          <w:tcPr>
            <w:tcW w:w="1770" w:type="pct"/>
          </w:tcPr>
          <w:p w14:paraId="3D5172AD" w14:textId="77777777" w:rsidR="00367CFC" w:rsidRDefault="00B618B5">
            <w:pPr>
              <w:pStyle w:val="B-0"/>
              <w:jc w:val="both"/>
            </w:pPr>
            <w:r>
              <w:rPr>
                <w:rFonts w:hint="eastAsia"/>
              </w:rPr>
              <w:t>实验室业务分散独立。检测业务管理方式传统，实验室部分检测流程仍依赖纸质记录和人工传递，部分环节使用单机版软件进行数据录入，但未实现全流程电子化。例如，样品前处理、数据判读、报告编制等关键环节仍大量依赖人工操作，不仅效率低下、而且难免出错。数据管理方面，检测数据分散存储于多个本地服务器或个人电脑，缺乏统一的数据平台。历史数据检索需通过人工翻阅纸质档案或逐台电脑查询，效率低下且易丢失。资源管理方面：仪器设备、试剂耗材等资源的管理依赖</w:t>
            </w:r>
            <w:r>
              <w:rPr>
                <w:rFonts w:hint="eastAsia"/>
              </w:rPr>
              <w:t>Excel</w:t>
            </w:r>
            <w:r>
              <w:rPr>
                <w:rFonts w:hint="eastAsia"/>
              </w:rPr>
              <w:t>表格或纸质台账，无法实时监控库存状态、使用记录及维护周期，存在资源紧张现象和浪费风险。检测流程、质量管控、检查监督的效率比较低。</w:t>
            </w:r>
          </w:p>
        </w:tc>
        <w:tc>
          <w:tcPr>
            <w:tcW w:w="2135" w:type="pct"/>
          </w:tcPr>
          <w:p w14:paraId="1F4C3478" w14:textId="77777777" w:rsidR="00367CFC" w:rsidRDefault="00B618B5">
            <w:pPr>
              <w:pStyle w:val="B-0"/>
              <w:jc w:val="both"/>
            </w:pPr>
            <w:r>
              <w:rPr>
                <w:rFonts w:hint="eastAsia"/>
              </w:rPr>
              <w:t>1</w:t>
            </w:r>
            <w:r>
              <w:rPr>
                <w:rFonts w:hint="eastAsia"/>
              </w:rPr>
              <w:t>、实现对实验室“人、机、料、法、环、测”的全面信息化管理；通过实验室检验检测数据标准的统一规划、建设和管理，以及仪器数据的自动采集及对数据进行深度挖掘和多维呈现；通过引入先进的信息技术和智能化手段，实现检验检测业务的数字化、在线化转型，达成检测需求、能力和资源的智能掌控、管理与调配，能够进一步提高上海海关实验室的检测质效，有效推动货物通关便利化水平的提升，助力上海乃至全国的对外贸易高质量发展。</w:t>
            </w:r>
          </w:p>
          <w:p w14:paraId="78A92F56" w14:textId="77777777" w:rsidR="00367CFC" w:rsidRDefault="00B618B5">
            <w:pPr>
              <w:pStyle w:val="B-0"/>
              <w:jc w:val="both"/>
            </w:pPr>
            <w:r>
              <w:rPr>
                <w:rFonts w:hint="eastAsia"/>
              </w:rPr>
              <w:t>2</w:t>
            </w:r>
            <w:r>
              <w:rPr>
                <w:rFonts w:hint="eastAsia"/>
              </w:rPr>
              <w:t>、量化指标：智能化检测场景平均检测时长压缩≥</w:t>
            </w:r>
            <w:r>
              <w:rPr>
                <w:rFonts w:hint="eastAsia"/>
              </w:rPr>
              <w:t>20%</w:t>
            </w:r>
            <w:r>
              <w:rPr>
                <w:rFonts w:hint="eastAsia"/>
              </w:rPr>
              <w:t>；检测报告自动化生成率≥</w:t>
            </w:r>
            <w:r>
              <w:rPr>
                <w:rFonts w:hint="eastAsia"/>
              </w:rPr>
              <w:t>75%</w:t>
            </w:r>
            <w:r>
              <w:rPr>
                <w:rFonts w:hint="eastAsia"/>
              </w:rPr>
              <w:t>；大型仪器设备年均有效利用率提升≥</w:t>
            </w:r>
            <w:r>
              <w:rPr>
                <w:rFonts w:hint="eastAsia"/>
              </w:rPr>
              <w:t>15%</w:t>
            </w:r>
            <w:r>
              <w:rPr>
                <w:rFonts w:hint="eastAsia"/>
              </w:rPr>
              <w:t>；实现关键环境参数和设备状态实时监控与报警</w:t>
            </w:r>
            <w:r>
              <w:rPr>
                <w:rFonts w:hint="eastAsia"/>
              </w:rPr>
              <w:t>100%</w:t>
            </w:r>
            <w:r>
              <w:rPr>
                <w:rFonts w:hint="eastAsia"/>
              </w:rPr>
              <w:t>；委托业务可在线追踪状态，查询界面直观友好</w:t>
            </w:r>
            <w:r>
              <w:rPr>
                <w:rFonts w:hint="eastAsia"/>
              </w:rPr>
              <w:t>100%</w:t>
            </w:r>
            <w:r>
              <w:rPr>
                <w:rFonts w:hint="eastAsia"/>
              </w:rPr>
              <w:t>；通过精细化管理，实验室整体能耗降低</w:t>
            </w:r>
            <w:r>
              <w:rPr>
                <w:rFonts w:hint="eastAsia"/>
              </w:rPr>
              <w:t>10%</w:t>
            </w:r>
            <w:r>
              <w:rPr>
                <w:rFonts w:hint="eastAsia"/>
              </w:rPr>
              <w:t>。</w:t>
            </w:r>
          </w:p>
        </w:tc>
      </w:tr>
      <w:tr w:rsidR="00367CFC" w14:paraId="652DC041" w14:textId="77777777">
        <w:trPr>
          <w:jc w:val="center"/>
        </w:trPr>
        <w:tc>
          <w:tcPr>
            <w:tcW w:w="357" w:type="pct"/>
            <w:vAlign w:val="center"/>
          </w:tcPr>
          <w:p w14:paraId="0B95E1FF" w14:textId="07116E6D" w:rsidR="00367CFC" w:rsidRDefault="00B618B5">
            <w:pPr>
              <w:pStyle w:val="B-0"/>
              <w:jc w:val="center"/>
            </w:pPr>
            <w:r>
              <w:rPr>
                <w:rFonts w:hint="eastAsia"/>
              </w:rPr>
              <w:t>1</w:t>
            </w:r>
            <w:r w:rsidR="00452BF5">
              <w:rPr>
                <w:rFonts w:hint="eastAsia"/>
              </w:rPr>
              <w:t>2</w:t>
            </w:r>
          </w:p>
        </w:tc>
        <w:tc>
          <w:tcPr>
            <w:tcW w:w="738" w:type="pct"/>
          </w:tcPr>
          <w:p w14:paraId="100B9EA6" w14:textId="77777777" w:rsidR="00367CFC" w:rsidRDefault="00B618B5">
            <w:pPr>
              <w:pStyle w:val="B-0"/>
              <w:jc w:val="both"/>
            </w:pPr>
            <w:r>
              <w:rPr>
                <w:rFonts w:hint="eastAsia"/>
              </w:rPr>
              <w:t>智慧检测实验室</w:t>
            </w:r>
            <w:r>
              <w:rPr>
                <w:rFonts w:hint="eastAsia"/>
              </w:rPr>
              <w:t>-</w:t>
            </w:r>
            <w:r>
              <w:rPr>
                <w:rFonts w:hint="eastAsia"/>
              </w:rPr>
              <w:t>检测自动化排程</w:t>
            </w:r>
          </w:p>
        </w:tc>
        <w:tc>
          <w:tcPr>
            <w:tcW w:w="1770" w:type="pct"/>
          </w:tcPr>
          <w:p w14:paraId="28D203D3" w14:textId="77777777" w:rsidR="00367CFC" w:rsidRDefault="00B618B5">
            <w:pPr>
              <w:pStyle w:val="B-0"/>
              <w:jc w:val="both"/>
            </w:pPr>
            <w:r>
              <w:rPr>
                <w:rFonts w:hint="eastAsia"/>
              </w:rPr>
              <w:t>上海海关动植食中心理化实验室常年检测任务重，工作量大，高负荷甚至超负荷运转，人力物力资源有限，检测超流程超时限问题较为严重。</w:t>
            </w:r>
          </w:p>
        </w:tc>
        <w:tc>
          <w:tcPr>
            <w:tcW w:w="2135" w:type="pct"/>
          </w:tcPr>
          <w:p w14:paraId="1BE96E00" w14:textId="77777777" w:rsidR="00367CFC" w:rsidRDefault="00B618B5">
            <w:pPr>
              <w:pStyle w:val="B-0"/>
              <w:jc w:val="both"/>
            </w:pPr>
            <w:r>
              <w:rPr>
                <w:rFonts w:hint="eastAsia"/>
              </w:rPr>
              <w:t>实现上海海关动植食中心理化实验室检测任务的自动化排程，优化资源调度，改造业务流程，提升检测时效。</w:t>
            </w:r>
          </w:p>
        </w:tc>
      </w:tr>
      <w:tr w:rsidR="00367CFC" w14:paraId="2A246B90" w14:textId="77777777">
        <w:trPr>
          <w:jc w:val="center"/>
        </w:trPr>
        <w:tc>
          <w:tcPr>
            <w:tcW w:w="357" w:type="pct"/>
            <w:vAlign w:val="center"/>
          </w:tcPr>
          <w:p w14:paraId="4195C416" w14:textId="3FFFB746" w:rsidR="00367CFC" w:rsidRDefault="00B618B5">
            <w:pPr>
              <w:pStyle w:val="B-0"/>
              <w:jc w:val="center"/>
            </w:pPr>
            <w:r>
              <w:rPr>
                <w:rFonts w:hint="eastAsia"/>
              </w:rPr>
              <w:t>1</w:t>
            </w:r>
            <w:r w:rsidR="00452BF5">
              <w:rPr>
                <w:rFonts w:hint="eastAsia"/>
              </w:rPr>
              <w:t>3</w:t>
            </w:r>
          </w:p>
        </w:tc>
        <w:tc>
          <w:tcPr>
            <w:tcW w:w="738" w:type="pct"/>
          </w:tcPr>
          <w:p w14:paraId="29904D19" w14:textId="77777777" w:rsidR="00367CFC" w:rsidRDefault="00B618B5">
            <w:pPr>
              <w:pStyle w:val="B-0"/>
              <w:jc w:val="both"/>
            </w:pPr>
            <w:r>
              <w:rPr>
                <w:rFonts w:hint="eastAsia"/>
              </w:rPr>
              <w:t>智慧检测实验室</w:t>
            </w:r>
            <w:r>
              <w:rPr>
                <w:rFonts w:hint="eastAsia"/>
              </w:rPr>
              <w:t>-AI</w:t>
            </w:r>
            <w:r>
              <w:rPr>
                <w:rFonts w:hint="eastAsia"/>
              </w:rPr>
              <w:t>辅助智慧检测</w:t>
            </w:r>
          </w:p>
        </w:tc>
        <w:tc>
          <w:tcPr>
            <w:tcW w:w="1770" w:type="pct"/>
          </w:tcPr>
          <w:p w14:paraId="1FEA7381" w14:textId="77777777" w:rsidR="00367CFC" w:rsidRDefault="00B618B5">
            <w:pPr>
              <w:pStyle w:val="B-0"/>
              <w:jc w:val="both"/>
            </w:pPr>
            <w:r>
              <w:rPr>
                <w:rFonts w:hint="eastAsia"/>
              </w:rPr>
              <w:t>智慧化智能化程度不高</w:t>
            </w:r>
            <w:r>
              <w:rPr>
                <w:rFonts w:hint="eastAsia"/>
              </w:rPr>
              <w:t>:</w:t>
            </w:r>
            <w:r>
              <w:rPr>
                <w:rFonts w:hint="eastAsia"/>
              </w:rPr>
              <w:t>数据价值未被充分挖掘，</w:t>
            </w:r>
            <w:r>
              <w:rPr>
                <w:rFonts w:hint="eastAsia"/>
              </w:rPr>
              <w:t>LIMS</w:t>
            </w:r>
            <w:r>
              <w:rPr>
                <w:rFonts w:hint="eastAsia"/>
              </w:rPr>
              <w:t>、设备管理等系统数据虽有汇集，但深层关联与智能应用不足；人工依赖程度较高，在法规标准研判、标签符合性审查、数据趋势分析等认知密集型环节，仍高度依赖人</w:t>
            </w:r>
            <w:r>
              <w:rPr>
                <w:rFonts w:hint="eastAsia"/>
              </w:rPr>
              <w:lastRenderedPageBreak/>
              <w:t>工经验，效率和一致性受限；管理模式相对被动，风险预警多基于历史统计，缺乏基于实时数据流和复杂模型的预测性分析能力，难以主动应对新型风险；用户体验有待提升，关员获取专业知识渠道分散。</w:t>
            </w:r>
          </w:p>
        </w:tc>
        <w:tc>
          <w:tcPr>
            <w:tcW w:w="2135" w:type="pct"/>
          </w:tcPr>
          <w:p w14:paraId="005DD0EB" w14:textId="77777777" w:rsidR="00367CFC" w:rsidRDefault="00B618B5">
            <w:pPr>
              <w:pStyle w:val="B-0"/>
              <w:jc w:val="both"/>
            </w:pPr>
            <w:r>
              <w:rPr>
                <w:rFonts w:hint="eastAsia"/>
              </w:rPr>
              <w:lastRenderedPageBreak/>
              <w:t>监管智能化，通过构建一系列</w:t>
            </w:r>
            <w:r>
              <w:rPr>
                <w:rFonts w:hint="eastAsia"/>
              </w:rPr>
              <w:t>AI</w:t>
            </w:r>
            <w:r>
              <w:rPr>
                <w:rFonts w:hint="eastAsia"/>
              </w:rPr>
              <w:t>应用场景，实现从预审、送检、标签审查到标准应用的“全链条”智能辅助，大幅提升监管决策的精准性与前瞻性。通关高效化，以</w:t>
            </w:r>
            <w:r>
              <w:rPr>
                <w:rFonts w:hint="eastAsia"/>
              </w:rPr>
              <w:t>AI</w:t>
            </w:r>
            <w:r>
              <w:rPr>
                <w:rFonts w:hint="eastAsia"/>
              </w:rPr>
              <w:t>赋能业务流程，显著压缩检测时长与人工干预节点，降低企业合规成本，提升口岸通关效率与贸易便利化</w:t>
            </w:r>
            <w:r>
              <w:rPr>
                <w:rFonts w:hint="eastAsia"/>
              </w:rPr>
              <w:lastRenderedPageBreak/>
              <w:t>水平。决策智慧化，构建统一的口岸检测数据中心与</w:t>
            </w:r>
            <w:r>
              <w:rPr>
                <w:rFonts w:hint="eastAsia"/>
              </w:rPr>
              <w:t>AI</w:t>
            </w:r>
            <w:r>
              <w:rPr>
                <w:rFonts w:hint="eastAsia"/>
              </w:rPr>
              <w:t>智能问数能力，实现对海量数据的深度洞察与智能交互，为海关监管优化、政策制定和风险预警提供高质量决策支持。</w:t>
            </w:r>
          </w:p>
        </w:tc>
      </w:tr>
      <w:tr w:rsidR="00367CFC" w14:paraId="2C6F1A70" w14:textId="77777777">
        <w:trPr>
          <w:jc w:val="center"/>
        </w:trPr>
        <w:tc>
          <w:tcPr>
            <w:tcW w:w="357" w:type="pct"/>
            <w:vAlign w:val="center"/>
          </w:tcPr>
          <w:p w14:paraId="7DFA4507" w14:textId="7C9F8FC3" w:rsidR="00367CFC" w:rsidRDefault="00B618B5">
            <w:pPr>
              <w:pStyle w:val="B-0"/>
              <w:jc w:val="center"/>
            </w:pPr>
            <w:r>
              <w:rPr>
                <w:rFonts w:hint="eastAsia"/>
              </w:rPr>
              <w:lastRenderedPageBreak/>
              <w:t>1</w:t>
            </w:r>
            <w:r w:rsidR="00452BF5">
              <w:rPr>
                <w:rFonts w:hint="eastAsia"/>
              </w:rPr>
              <w:t>4</w:t>
            </w:r>
          </w:p>
        </w:tc>
        <w:tc>
          <w:tcPr>
            <w:tcW w:w="738" w:type="pct"/>
          </w:tcPr>
          <w:p w14:paraId="05370B64" w14:textId="77777777" w:rsidR="00367CFC" w:rsidRDefault="00B618B5">
            <w:pPr>
              <w:pStyle w:val="B-0"/>
              <w:jc w:val="both"/>
            </w:pPr>
            <w:bookmarkStart w:id="84" w:name="OLE_LINK5"/>
            <w:r>
              <w:rPr>
                <w:rFonts w:hint="eastAsia"/>
              </w:rPr>
              <w:t>高风险特殊物品监管平台</w:t>
            </w:r>
            <w:bookmarkEnd w:id="84"/>
          </w:p>
        </w:tc>
        <w:tc>
          <w:tcPr>
            <w:tcW w:w="1770" w:type="pct"/>
          </w:tcPr>
          <w:p w14:paraId="2BBCB9E5" w14:textId="6D9AAB1B" w:rsidR="00367CFC" w:rsidRDefault="00B618B5">
            <w:pPr>
              <w:pStyle w:val="B-0"/>
              <w:jc w:val="both"/>
            </w:pPr>
            <w:r>
              <w:rPr>
                <w:rFonts w:hint="eastAsia"/>
              </w:rPr>
              <w:t>总署、上海海关均尚无平台实现通过联合监管机制</w:t>
            </w:r>
            <w:r w:rsidR="001A2FFB">
              <w:rPr>
                <w:rFonts w:hint="eastAsia"/>
              </w:rPr>
              <w:t>对</w:t>
            </w:r>
            <w:r>
              <w:rPr>
                <w:rFonts w:hint="eastAsia"/>
              </w:rPr>
              <w:t>出入境的特殊物品信息</w:t>
            </w:r>
            <w:r w:rsidR="001A2FFB">
              <w:rPr>
                <w:rFonts w:hint="eastAsia"/>
              </w:rPr>
              <w:t>进行</w:t>
            </w:r>
            <w:r>
              <w:rPr>
                <w:rFonts w:hint="eastAsia"/>
              </w:rPr>
              <w:t>全流程追溯</w:t>
            </w:r>
            <w:r w:rsidR="001A2FFB">
              <w:rPr>
                <w:rFonts w:hint="eastAsia"/>
              </w:rPr>
              <w:t>管理</w:t>
            </w:r>
            <w:r>
              <w:rPr>
                <w:rFonts w:hint="eastAsia"/>
              </w:rPr>
              <w:t>功能</w:t>
            </w:r>
            <w:r w:rsidR="001A2FFB">
              <w:rPr>
                <w:rFonts w:hint="eastAsia"/>
              </w:rPr>
              <w:t>，无法支撑联合监管业务</w:t>
            </w:r>
            <w:r>
              <w:rPr>
                <w:rFonts w:hint="eastAsia"/>
              </w:rPr>
              <w:t>。</w:t>
            </w:r>
          </w:p>
        </w:tc>
        <w:tc>
          <w:tcPr>
            <w:tcW w:w="2135" w:type="pct"/>
          </w:tcPr>
          <w:p w14:paraId="0234535F" w14:textId="77777777" w:rsidR="00367CFC" w:rsidRDefault="00B618B5">
            <w:pPr>
              <w:pStyle w:val="B-0"/>
              <w:jc w:val="both"/>
            </w:pPr>
            <w:r>
              <w:rPr>
                <w:rFonts w:hint="eastAsia"/>
              </w:rPr>
              <w:t>运用信息化系统技术实现高风险特殊物品从审批、报关、查验、放行、境内运输和转运、海关后续监管和企业使用、废弃等全流程信息化监管，完善海关对特殊物品监管链条，补充事前、事中、事后三个环节的监管信息，与联合监管机制各成员单位共同依照法定监管职责，促进上海市生物医药集团总部企业凸显总部经济效能，帮助企业降本增效，同时实现闭环监管筑牢国门生物安全。</w:t>
            </w:r>
          </w:p>
        </w:tc>
      </w:tr>
    </w:tbl>
    <w:p w14:paraId="05A027B8"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85" w:name="_Toc25683"/>
      <w:bookmarkStart w:id="86" w:name="_Toc208408149"/>
      <w:bookmarkStart w:id="87" w:name="_Toc212141554"/>
      <w:r>
        <w:rPr>
          <w:rFonts w:ascii="仿宋_GB2312" w:eastAsia="仿宋_GB2312" w:hint="eastAsia"/>
          <w:sz w:val="28"/>
          <w:szCs w:val="28"/>
          <w:lang w:eastAsia="zh-CN"/>
        </w:rPr>
        <w:t>4.2.2.验收标准、具体指标和内容</w:t>
      </w:r>
      <w:bookmarkEnd w:id="85"/>
      <w:bookmarkEnd w:id="86"/>
      <w:bookmarkEnd w:id="87"/>
    </w:p>
    <w:p w14:paraId="6C20711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1、完成项目要求的全部软件开发和应用功能。</w:t>
      </w:r>
    </w:p>
    <w:p w14:paraId="339F88D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采用现场运行、测试验收方式验收。完成的开发项目应达到的质量标准应符合国家、地方及相关政府管理部门和行业与本项目有关的各项技术标准、规范要求，并满足实际需求，前述标准、规范等不一致的，以要求高（严格）的为准。</w:t>
      </w:r>
    </w:p>
    <w:p w14:paraId="0A51D2A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3、在最终验收之前，应用系统要求通过功能整体测评，确认软硬件功能的完整性和有效性。</w:t>
      </w:r>
    </w:p>
    <w:p w14:paraId="000B717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4、在最终验收之前，应用系统要求通过第三方软件测试和第三方软件安全测评。</w:t>
      </w:r>
    </w:p>
    <w:p w14:paraId="520CB46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5、系统需通过试运行，试运行时性能满足合同要求，用户反馈良好。</w:t>
      </w:r>
    </w:p>
    <w:p w14:paraId="4C729D6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6、提交合同要求的交付产出物。</w:t>
      </w:r>
    </w:p>
    <w:p w14:paraId="640D5DC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7、按照上海市数字化建设项目的程序和要求，通过由业主方或相关管理部门组织的项目竣工验收。</w:t>
      </w:r>
    </w:p>
    <w:p w14:paraId="4185781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8、功能模块符合业务需求，符合“合同”及“实施方案”规定的全部功能，在1个月试运行期间运行稳定且无故障。</w:t>
      </w:r>
    </w:p>
    <w:p w14:paraId="45553E06"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88" w:name="_Toc212141555"/>
      <w:r>
        <w:rPr>
          <w:rFonts w:ascii="仿宋_GB2312" w:eastAsia="仿宋_GB2312" w:hint="eastAsia"/>
          <w:sz w:val="28"/>
          <w:szCs w:val="28"/>
          <w:lang w:eastAsia="zh-CN"/>
        </w:rPr>
        <w:lastRenderedPageBreak/>
        <w:t>4.3.业务功能、业务流程、业务量分析</w:t>
      </w:r>
      <w:bookmarkEnd w:id="88"/>
    </w:p>
    <w:p w14:paraId="76A7E8FF"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89" w:name="_Toc212141556"/>
      <w:r>
        <w:rPr>
          <w:rFonts w:ascii="仿宋_GB2312" w:eastAsia="仿宋_GB2312" w:hint="eastAsia"/>
          <w:sz w:val="28"/>
          <w:szCs w:val="28"/>
          <w:lang w:eastAsia="zh-CN"/>
        </w:rPr>
        <w:t>4.3.1.业务功能分析</w:t>
      </w:r>
      <w:bookmarkEnd w:id="89"/>
    </w:p>
    <w:p w14:paraId="632DE10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1、智关航贸数据平台中枢：构建以数据中台、业务中台、AI中台为核心的智关航贸数据平台中枢，并同步建设可信数据服务中心，作为保障数据安全合规与可信共享的核心枢纽。</w:t>
      </w:r>
    </w:p>
    <w:p w14:paraId="7E59F2BC" w14:textId="7FC0F90B"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w:t>
      </w:r>
      <w:r>
        <w:rPr>
          <w:rFonts w:ascii="仿宋_GB2312" w:eastAsia="仿宋_GB2312" w:hint="eastAsia"/>
          <w:sz w:val="28"/>
          <w:szCs w:val="28"/>
          <w:lang w:eastAsia="zh"/>
        </w:rPr>
        <w:t>智关航贸数据平台中枢</w:t>
      </w:r>
      <w:r>
        <w:rPr>
          <w:rFonts w:ascii="仿宋_GB2312" w:eastAsia="仿宋_GB2312" w:hint="eastAsia"/>
          <w:sz w:val="28"/>
          <w:szCs w:val="28"/>
          <w:lang w:eastAsia="zh-CN"/>
        </w:rPr>
        <w:t>以数据中台为核心枢纽，通过标准化数据服务接口（API）、统一数据资产目录和精细化权限管理体系，为外贸气象站</w:t>
      </w:r>
      <w:r w:rsidR="00266FF5">
        <w:rPr>
          <w:rFonts w:ascii="仿宋_GB2312" w:eastAsia="仿宋_GB2312" w:hint="eastAsia"/>
          <w:sz w:val="28"/>
          <w:szCs w:val="28"/>
          <w:lang w:eastAsia="zh-CN"/>
        </w:rPr>
        <w:t>、</w:t>
      </w:r>
      <w:r>
        <w:rPr>
          <w:rFonts w:ascii="仿宋_GB2312" w:eastAsia="仿宋_GB2312" w:hint="eastAsia"/>
          <w:sz w:val="28"/>
          <w:szCs w:val="28"/>
          <w:lang w:eastAsia="zh-CN"/>
        </w:rPr>
        <w:t>数字通关服务中心、智慧检测实验室以及高风险特殊物品监管平台提供能力支撑。</w:t>
      </w:r>
    </w:p>
    <w:p w14:paraId="73CBBE9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基于数据分类分级、动态脱敏、访问控制、操作留痕与区块链存证等技术，实现数据“可用不可见”，“可管可控可追溯”，确保跨部门、跨系统数据交换的安全性与合规性，破解数据共享的信任难题。通过可信数据服务中心，打通数据壁垒、释放数据价值，防范数据滥用与泄露风险，为数据中台提供安全治理底座，为业务中台和AI中台的高效运行提供可信数据支撑，全面推动海关治理体系向数字化、智能化、一体化深度转型。</w:t>
      </w:r>
    </w:p>
    <w:p w14:paraId="28A14FE6" w14:textId="09EB2264"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通过中枢为场景提供数据赋能支撑。将海关业务系统的数据（报关单头表、报关单表体、随附单证、许可证信息、舱单、提单、改配申请、转关申报、理货报告、运抵申报、风险评估结果等多系统异构数据），构建集实时采集、批量同步、流批一体处理、数据清洗转换、主数据统一、数据标准映射与质量校验于一体的数据融合中枢，通过建立以“报关单—提单—舱单—许可证—风险标签”为核心的关键业务链条关联模型，实现跨系统、跨环节、跨时空的全量数据深度融合与动态关联，为“外贸气象站”提供贸易流量趋势、区域外贸活力指数、重点商品进出口波动等宏观态势感知能力，为“数字通关服务中心”智能平台支撑智能审单、一键申报、通关时效分析服务，为“智慧检测实验室”提供送检样品来源追踪、检测资质自动核验与检</w:t>
      </w:r>
      <w:r>
        <w:rPr>
          <w:rFonts w:ascii="仿宋_GB2312" w:eastAsia="仿宋_GB2312" w:hint="eastAsia"/>
          <w:sz w:val="28"/>
          <w:szCs w:val="28"/>
          <w:lang w:eastAsia="zh-CN"/>
        </w:rPr>
        <w:lastRenderedPageBreak/>
        <w:t>验结果回传比对的数据基础，同时赋能“高风险特殊物品监管平台”实现对特殊物品从源头申报、运输路径、实验室检测到后续监管的全流程闭环追踪、动态风险预警与精准布控，全面提升跨境贸易监管的智能化、可视化与协同化水平。</w:t>
      </w:r>
    </w:p>
    <w:p w14:paraId="02CBEFF6" w14:textId="77777777" w:rsidR="00FB049E" w:rsidRPr="003F48F5" w:rsidRDefault="00B618B5" w:rsidP="00FB049E">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2、外贸气象站：</w:t>
      </w:r>
      <w:r w:rsidR="00FB049E" w:rsidRPr="003F48F5">
        <w:rPr>
          <w:rFonts w:ascii="仿宋_GB2312" w:eastAsia="仿宋_GB2312" w:hint="eastAsia"/>
          <w:sz w:val="28"/>
          <w:szCs w:val="28"/>
          <w:lang w:eastAsia="zh-CN"/>
        </w:rPr>
        <w:t>为积极有效应对当前复杂多变的国际贸易环境，进一步提升对外贸形势、市场不稳定因素的及时洞察、精准评估与高效决策支持能力，构建“外贸全景气象站”应用体系，以数智赋能外贸运行动态分析、监测预警和形势研判，助力我市在应对国际贸易风险中抢占先机、赢得主动，有效应对国际贸易政策突变带来的不确定性冲击。</w:t>
      </w:r>
    </w:p>
    <w:p w14:paraId="6C1A1061" w14:textId="77777777" w:rsidR="00FB049E" w:rsidRPr="003F48F5"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1）全景展示：通过对全市外贸数据的多维度深度挖掘与可视化分析，实现从宏观全景到微观细项的全方位洞察。旨在将复杂数据转化为直观的大屏展示，动态呈现上海外贸整体态势与未来趋势，并精准聚焦区域战略、特殊监管区、各关区业务、国内对标、重点国别业务、核心产业及企业等多维度多视角全面分析，包含上海市整体外贸分析主题屏、上海市外贸预测情况分析主题屏、区域战略外贸分析主题屏、主要外贸大省对比分析主题屏、上海市特殊监管区域外贸分析主题屏、上海市对美外贸分析主题屏、上海市场外贸分析主题屏、重点产业监测分析主题屏、上海市企业全景分析主题屏、上海市各关区业务展板主题屏，为领导和各部门战略决策和业务管理提供统一、清晰的数据视图。</w:t>
      </w:r>
    </w:p>
    <w:p w14:paraId="3EF34D3A" w14:textId="77777777" w:rsidR="00FB049E" w:rsidRPr="003F48F5"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2）贸易分析：深度融合指标算法、可视化工具与AI能力，构建一个“贸易分析中枢”，实现对全市贸易数据的多维度、自动化、智能化分析，以业务场景为牵引，搭建上海市区域分析、区域对比分析、贸易伙伴分析、商品分析、税收分析、上海市整体外贸分析、上海市外贸预测情况分析、区域战略外贸分析、各省市外贸分析、特殊监管区域外贸分析报告、上海市对美外贸分析、上海市场外贸分析、</w:t>
      </w:r>
      <w:r w:rsidRPr="003F48F5">
        <w:rPr>
          <w:rFonts w:ascii="仿宋_GB2312" w:eastAsia="仿宋_GB2312" w:hint="eastAsia"/>
          <w:sz w:val="28"/>
          <w:szCs w:val="28"/>
          <w:lang w:eastAsia="zh-CN"/>
        </w:rPr>
        <w:lastRenderedPageBreak/>
        <w:t>重点产业监测分析、上海市企业全景分析、全国宏观研判、上海市宏观研判、贸易伙伴宏观研判、自定义专题等场景化分析报告，支持从宏观全景到微观细节的多层下钻，将数据资源转化为直观、灵活的决策洞察，全面提升贸易分析的效率与深度。</w:t>
      </w:r>
    </w:p>
    <w:p w14:paraId="16E68ACE" w14:textId="77777777" w:rsidR="00FB049E" w:rsidRPr="003F48F5"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3）产业监测：动态跟踪上海市12个重点产业链的国际竞争力、稳定性和发展趋势，包含集成电路、光伏产业、计算机产业、劳密产业、船舶海工产业、锂电池产业、汽车产业、手机产业、有机化学品产业、钢铁产业、生物医药产业、人工智能产业，通过量化指标精准评估产业韧性、转移风险与供应链效率，为产业政策制定与风险防范提供数据支持。</w:t>
      </w:r>
    </w:p>
    <w:p w14:paraId="2567C76C" w14:textId="77777777" w:rsidR="00FB049E" w:rsidRPr="003F48F5"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4）政策沙盘：构建一个动态、多维的监测与研判体系，围绕“政策跟踪-数据关联-影响评估-动态展示”构建闭环，结合贸易政策特点与上海外贸实际，量化评估相关政策对上海外贸的潜在影响，为政府与企业提供直观、科学的决策支持，具体包含关税政策评估跟踪、进出口商品四象限战略分析功能。</w:t>
      </w:r>
    </w:p>
    <w:p w14:paraId="195A31C2" w14:textId="77777777" w:rsidR="00FB049E" w:rsidRPr="003F48F5"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5）贸易预测：采用模型智能预测和专家研判相结合的方式，实现上海市整体外贸、重点产品相关趋势预测的自动更新，配置前瞻性指数对上海市外贸政策提供决策辅助。包含核心外贸指标预测、重点产品预测、前瞻性指数决策支持、智能体决策支持等。</w:t>
      </w:r>
    </w:p>
    <w:p w14:paraId="3433A9CE" w14:textId="77777777" w:rsidR="00FB049E" w:rsidRPr="003F48F5"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6）融合查询：依据关内人员不同权限提供总署反馈331字节库（月报库）、报关单数据库（日报库）的自助查询服务，具体包括数据处理、参数管理、统计查询、数据挖掘、税收分析等应用完成多维度融合查询分析。</w:t>
      </w:r>
    </w:p>
    <w:p w14:paraId="3D0624DE" w14:textId="77777777" w:rsidR="00FB049E" w:rsidRPr="003F48F5"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（7）统计监督：通过算法配置对报关单异常数据进行质量监控并进行风险分级，推送至相应属地海关进行核实反馈，闭环处置。具体包含日常监督（同质商品低报价风险监控、量小价高商品申报质量</w:t>
      </w:r>
      <w:r w:rsidRPr="003F48F5">
        <w:rPr>
          <w:rFonts w:ascii="仿宋_GB2312" w:eastAsia="仿宋_GB2312" w:hint="eastAsia"/>
          <w:sz w:val="28"/>
          <w:szCs w:val="28"/>
          <w:lang w:eastAsia="zh-CN"/>
        </w:rPr>
        <w:lastRenderedPageBreak/>
        <w:t>监控）和专项监督（“同品名异归类”申报质量监控、异常物流兜转监控）。</w:t>
      </w:r>
    </w:p>
    <w:p w14:paraId="2FC13B1B" w14:textId="77777777" w:rsidR="00FB049E" w:rsidRPr="003F48F5"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8）企业调查调研：构建了一个集成的企业调研平台，通过企业信息库，统一支撑企业信息管理、企业信息查询、企业调研资料库、企业全貌分析等一系列功能，为深入、高效的企业调查调研提供坚实的数据与应用支撑。</w:t>
      </w:r>
    </w:p>
    <w:p w14:paraId="23054836" w14:textId="77777777" w:rsidR="00FB049E" w:rsidRPr="003F48F5"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（9）统计服务：通过分级权限管理，为不同用户提供定制报表生成、可视化结果展示分析与本市外贸数据在线查询等统计服务，实现数据的安全、高效利用。</w:t>
      </w:r>
    </w:p>
    <w:p w14:paraId="1CB00B72" w14:textId="77777777" w:rsidR="00FB049E" w:rsidRPr="003F48F5"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10）感知决策：通过设定关键指标阈值，系统自动监控全市外贸数据，在发现异动时即时触发任务流并推送至责任人。依托分析研判、企业调研等方式定位原因并推动处置，实现从“监测-推送-研判-处置”的闭环管理。该功能涵盖调研问卷的发放与回收、统计监督差错的处置与反馈、贸易统计异动数据提示与反馈、异动分析展示，全面强化了对风险与问题的主动发现和快速处置能力。</w:t>
      </w:r>
    </w:p>
    <w:p w14:paraId="28B3E75D" w14:textId="77777777" w:rsidR="00FB049E" w:rsidRPr="003F48F5"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11）指标管理：旨在实现指标的规范化、可视化与全生命周期管理。它依据权限为关内人员提供指标配置与管理、任务管理与指标树、指标监测管理等功能，将分散的数据指标转化为统一、可信、可灵活调用的战略资产，确保全平台数据口径一致、权责清晰、应用高效。</w:t>
      </w:r>
    </w:p>
    <w:p w14:paraId="18BF9130" w14:textId="77777777" w:rsidR="00FB049E" w:rsidRPr="003F48F5"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 xml:space="preserve">（12）信息订阅与推送：为了满足监控告警通知及系统故障、异常情况等重要告警信息的及时性，建立多场景的消息推送功能，以便运维人员及时响应和处理。提高系统的可用性、稳定性和用户体验。 </w:t>
      </w:r>
    </w:p>
    <w:p w14:paraId="60ED1EBB" w14:textId="08318CF9" w:rsidR="00367CFC" w:rsidRDefault="00FB049E" w:rsidP="00FB049E">
      <w:pPr>
        <w:pStyle w:val="20"/>
        <w:spacing w:line="500" w:lineRule="exact"/>
        <w:ind w:firstLine="560"/>
        <w:rPr>
          <w:rFonts w:ascii="仿宋_GB2312" w:eastAsia="仿宋_GB2312" w:hint="eastAsia"/>
          <w:sz w:val="28"/>
          <w:szCs w:val="28"/>
          <w:lang w:eastAsia="zh-CN"/>
        </w:rPr>
      </w:pPr>
      <w:r w:rsidRPr="003F48F5">
        <w:rPr>
          <w:rFonts w:ascii="仿宋_GB2312" w:eastAsia="仿宋_GB2312" w:hint="eastAsia"/>
          <w:sz w:val="28"/>
          <w:szCs w:val="28"/>
          <w:lang w:eastAsia="zh-CN"/>
        </w:rPr>
        <w:t>（13）用户权限管理：基于角色和指标进行细粒度的权限控制，严格控制指标的定义、修改、查看和使用权限。可以设置不同的角色，如系统管理员、指标管理员、普通用户等，为每个角色分配相应的权限，保障数据安全和合规。</w:t>
      </w:r>
    </w:p>
    <w:p w14:paraId="4D77FC23" w14:textId="77777777" w:rsidR="00DD0332" w:rsidRDefault="00DD0332" w:rsidP="00DD0332">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3、数字通关服务中心：持续推动现有实体化报关厅的数字化转型，解决目前各级系统中尚未电子化实现的海关业务办理“最后一公里”问题，从根本上实现“数字多跑路，群众少跑腿”的目标。</w:t>
      </w:r>
    </w:p>
    <w:p w14:paraId="0F109E30" w14:textId="77777777" w:rsidR="00DD0332" w:rsidRDefault="00DD0332" w:rsidP="00DD0332">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报关单修撤作业的难点问题是现场海关需要报关企业现场提交大量盖章纸质单证进行审核，希望运用区块链技术让文件上链通过实际进出口企业对文件的加签，省去了企业带文件来实体报关厅的时间。解决这一瓶颈问题后，便可通过网络挂号，链上文件提交，关员审核，修撤系统对接等一系列数字实现方式在线完成修撤作业。</w:t>
      </w:r>
    </w:p>
    <w:p w14:paraId="0B915841" w14:textId="77777777" w:rsidR="00DD0332" w:rsidRDefault="00DD0332" w:rsidP="00DD0332">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（2）异常处置作业场景与修撤作业场景类似，也需要企业提交相应的异常处置印证材料，也是希望通过企业数字身份认证的方式给文件数字加签，让文件上链，然后全部线上完成异常处置处理。</w:t>
      </w:r>
    </w:p>
    <w:p w14:paraId="61F36DA8" w14:textId="77777777" w:rsidR="00DD0332" w:rsidRDefault="00DD0332" w:rsidP="00DD0332">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（3）暂进担保</w:t>
      </w:r>
      <w:r>
        <w:rPr>
          <w:rFonts w:ascii="仿宋_GB2312" w:eastAsia="仿宋_GB2312"/>
          <w:sz w:val="28"/>
          <w:szCs w:val="28"/>
          <w:lang w:eastAsia="zh-CN"/>
        </w:rPr>
        <w:t>退还</w:t>
      </w:r>
      <w:r>
        <w:rPr>
          <w:rFonts w:ascii="仿宋_GB2312" w:eastAsia="仿宋_GB2312" w:hint="eastAsia"/>
          <w:sz w:val="28"/>
          <w:szCs w:val="28"/>
          <w:lang w:eastAsia="zh-CN"/>
        </w:rPr>
        <w:t>作业场景是对暂时进出口的保证金退保的免审即享。系统可以轮询保证金表，对于保证金已核销的报关单自动生成业务单进行保证金退保办理。</w:t>
      </w:r>
    </w:p>
    <w:p w14:paraId="3C9B6D96" w14:textId="52C2C123" w:rsidR="00367CFC" w:rsidRDefault="00DD0332" w:rsidP="00DD0332">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w:t>
      </w:r>
      <w:r>
        <w:rPr>
          <w:rFonts w:ascii="仿宋_GB2312" w:eastAsia="仿宋_GB2312"/>
          <w:sz w:val="28"/>
          <w:szCs w:val="28"/>
          <w:lang w:eastAsia="zh-CN"/>
        </w:rPr>
        <w:t>4</w:t>
      </w:r>
      <w:r>
        <w:rPr>
          <w:rFonts w:ascii="仿宋_GB2312" w:eastAsia="仿宋_GB2312" w:hint="eastAsia"/>
          <w:sz w:val="28"/>
          <w:szCs w:val="28"/>
          <w:lang w:eastAsia="zh-CN"/>
        </w:rPr>
        <w:t>）业务管理控制中心统合报关单修撤、异常处置、暂进担保退还等各项通关服务中心业务管理，对各业务指标数据集成监控、统一业务资源配置，统筹调配办理。系统</w:t>
      </w:r>
      <w:r>
        <w:rPr>
          <w:rFonts w:ascii="仿宋_GB2312" w:eastAsia="仿宋_GB2312"/>
          <w:sz w:val="28"/>
          <w:szCs w:val="28"/>
          <w:lang w:eastAsia="zh-CN"/>
        </w:rPr>
        <w:t>调</w:t>
      </w:r>
      <w:r>
        <w:rPr>
          <w:rFonts w:ascii="仿宋_GB2312" w:eastAsia="仿宋_GB2312" w:hint="eastAsia"/>
          <w:sz w:val="28"/>
          <w:szCs w:val="28"/>
          <w:lang w:eastAsia="zh-CN"/>
        </w:rPr>
        <w:t>阅报关单</w:t>
      </w:r>
      <w:r>
        <w:rPr>
          <w:rFonts w:ascii="仿宋_GB2312" w:eastAsia="仿宋_GB2312"/>
          <w:sz w:val="28"/>
          <w:szCs w:val="28"/>
          <w:lang w:eastAsia="zh-CN"/>
        </w:rPr>
        <w:t>修撤等各项业务</w:t>
      </w:r>
      <w:r>
        <w:rPr>
          <w:rFonts w:ascii="仿宋_GB2312" w:eastAsia="仿宋_GB2312" w:hint="eastAsia"/>
          <w:sz w:val="28"/>
          <w:szCs w:val="28"/>
          <w:lang w:eastAsia="zh-CN"/>
        </w:rPr>
        <w:t>指标数据进行</w:t>
      </w:r>
      <w:r>
        <w:rPr>
          <w:rFonts w:ascii="仿宋_GB2312" w:eastAsia="仿宋_GB2312"/>
          <w:sz w:val="28"/>
          <w:szCs w:val="28"/>
          <w:lang w:eastAsia="zh-CN"/>
        </w:rPr>
        <w:t>展示、监控，</w:t>
      </w:r>
      <w:r>
        <w:rPr>
          <w:rFonts w:ascii="仿宋_GB2312" w:eastAsia="仿宋_GB2312" w:hint="eastAsia"/>
          <w:sz w:val="28"/>
          <w:szCs w:val="28"/>
          <w:lang w:eastAsia="zh-CN"/>
        </w:rPr>
        <w:t>对</w:t>
      </w:r>
      <w:r>
        <w:rPr>
          <w:rFonts w:ascii="仿宋_GB2312" w:eastAsia="仿宋_GB2312"/>
          <w:sz w:val="28"/>
          <w:szCs w:val="28"/>
          <w:lang w:eastAsia="zh-CN"/>
        </w:rPr>
        <w:t>经办关员及业务部门负责人提供</w:t>
      </w:r>
      <w:r>
        <w:rPr>
          <w:rFonts w:ascii="仿宋_GB2312" w:eastAsia="仿宋_GB2312" w:hint="eastAsia"/>
          <w:sz w:val="28"/>
          <w:szCs w:val="28"/>
          <w:lang w:eastAsia="zh-CN"/>
        </w:rPr>
        <w:t>提示</w:t>
      </w:r>
      <w:r>
        <w:rPr>
          <w:rFonts w:ascii="仿宋_GB2312" w:eastAsia="仿宋_GB2312"/>
          <w:sz w:val="28"/>
          <w:szCs w:val="28"/>
          <w:lang w:eastAsia="zh-CN"/>
        </w:rPr>
        <w:t>、预警，同时</w:t>
      </w:r>
      <w:r>
        <w:rPr>
          <w:rFonts w:ascii="仿宋_GB2312" w:eastAsia="仿宋_GB2312" w:hint="eastAsia"/>
          <w:sz w:val="28"/>
          <w:szCs w:val="28"/>
          <w:lang w:eastAsia="zh-CN"/>
        </w:rPr>
        <w:t>对</w:t>
      </w:r>
      <w:r>
        <w:rPr>
          <w:rFonts w:ascii="仿宋_GB2312" w:eastAsia="仿宋_GB2312"/>
          <w:sz w:val="28"/>
          <w:szCs w:val="28"/>
          <w:lang w:eastAsia="zh-CN"/>
        </w:rPr>
        <w:t>各前台业务</w:t>
      </w:r>
      <w:r>
        <w:rPr>
          <w:rFonts w:ascii="仿宋_GB2312" w:eastAsia="仿宋_GB2312" w:hint="eastAsia"/>
          <w:sz w:val="28"/>
          <w:szCs w:val="28"/>
          <w:lang w:eastAsia="zh-CN"/>
        </w:rPr>
        <w:t>提供</w:t>
      </w:r>
      <w:r>
        <w:rPr>
          <w:rFonts w:ascii="仿宋_GB2312" w:eastAsia="仿宋_GB2312"/>
          <w:sz w:val="28"/>
          <w:szCs w:val="28"/>
          <w:lang w:eastAsia="zh-CN"/>
        </w:rPr>
        <w:t>人员设置、</w:t>
      </w:r>
      <w:r>
        <w:rPr>
          <w:rFonts w:ascii="仿宋_GB2312" w:eastAsia="仿宋_GB2312" w:hint="eastAsia"/>
          <w:sz w:val="28"/>
          <w:szCs w:val="28"/>
          <w:lang w:eastAsia="zh-CN"/>
        </w:rPr>
        <w:t>岗位</w:t>
      </w:r>
      <w:r>
        <w:rPr>
          <w:rFonts w:ascii="仿宋_GB2312" w:eastAsia="仿宋_GB2312"/>
          <w:sz w:val="28"/>
          <w:szCs w:val="28"/>
          <w:lang w:eastAsia="zh-CN"/>
        </w:rPr>
        <w:t>配置等后台</w:t>
      </w:r>
      <w:r>
        <w:rPr>
          <w:rFonts w:ascii="仿宋_GB2312" w:eastAsia="仿宋_GB2312" w:hint="eastAsia"/>
          <w:sz w:val="28"/>
          <w:szCs w:val="28"/>
          <w:lang w:eastAsia="zh-CN"/>
        </w:rPr>
        <w:t>维护</w:t>
      </w:r>
      <w:r>
        <w:rPr>
          <w:rFonts w:ascii="仿宋_GB2312" w:eastAsia="仿宋_GB2312"/>
          <w:sz w:val="28"/>
          <w:szCs w:val="28"/>
          <w:lang w:eastAsia="zh-CN"/>
        </w:rPr>
        <w:t>，</w:t>
      </w:r>
      <w:r>
        <w:rPr>
          <w:rFonts w:ascii="仿宋_GB2312" w:eastAsia="仿宋_GB2312" w:hint="eastAsia"/>
          <w:sz w:val="28"/>
          <w:szCs w:val="28"/>
          <w:lang w:eastAsia="zh-CN"/>
        </w:rPr>
        <w:t>保障</w:t>
      </w:r>
      <w:r>
        <w:rPr>
          <w:rFonts w:ascii="仿宋_GB2312" w:eastAsia="仿宋_GB2312"/>
          <w:sz w:val="28"/>
          <w:szCs w:val="28"/>
          <w:lang w:eastAsia="zh-CN"/>
        </w:rPr>
        <w:t>各项前台业务平稳运行。</w:t>
      </w:r>
    </w:p>
    <w:p w14:paraId="1F0CF9D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4、智慧检测实验室：通过本项目实现法检样品全流程追溯、检验检测实验室数字化、检测自动化排程、AI辅助智慧检测等业务功能。</w:t>
      </w:r>
    </w:p>
    <w:p w14:paraId="3AD0E89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（1）法检样品全流程追溯：围绕“一码贯通、数据协同”核心理念，构建全国海关首个覆盖法检样品“报验-检测-处置-溯源”全流程全生命周期的数据追溯平台。平台以“样品标签”为统一载体，打</w:t>
      </w:r>
      <w:r>
        <w:rPr>
          <w:rFonts w:ascii="仿宋_GB2312" w:eastAsia="仿宋_GB2312" w:hint="eastAsia"/>
          <w:sz w:val="28"/>
          <w:szCs w:val="28"/>
          <w:lang w:eastAsia="zh-CN"/>
        </w:rPr>
        <w:lastRenderedPageBreak/>
        <w:t>通海关实验室、口岸现场、企业端的数据孤岛，实现敏感样品全程可控、检测流程透明可视、风险隐患智能预判。</w:t>
      </w:r>
    </w:p>
    <w:p w14:paraId="0717BDC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（2）检验检测实验室数字化（</w:t>
      </w:r>
      <w:r>
        <w:rPr>
          <w:rFonts w:ascii="仿宋_GB2312" w:eastAsia="仿宋_GB2312"/>
          <w:sz w:val="28"/>
          <w:szCs w:val="28"/>
          <w:lang w:eastAsia="zh-CN"/>
        </w:rPr>
        <w:t>LIMS</w:t>
      </w:r>
      <w:r>
        <w:rPr>
          <w:rFonts w:ascii="仿宋_GB2312" w:eastAsia="仿宋_GB2312" w:hint="eastAsia"/>
          <w:sz w:val="28"/>
          <w:szCs w:val="28"/>
          <w:lang w:eastAsia="zh-CN"/>
        </w:rPr>
        <w:t>二期）：实现技术中心、保健中心检验检测流程优化与再造：通过引入先进的实验室管理理念、规范和方法及成熟、完善的商品化信息系统，对原有的管理制度进行修订、工作流程进行优化、管理方式进行再造。同时，通过对检测业务流程中各个环节的条件、成本、期限、人员等进行控制，实现对检测业务工作的可知、可控、可预测管理，实现检验检测业务的规范化、自动化、数字化管理，进一步提升检验业务管理质效和水平。</w:t>
      </w:r>
    </w:p>
    <w:p w14:paraId="16351FC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检测自动化排程：实现对上海海关动植食中心理化实验室检测任务的自动化排程及手动调整排程。系统可根据制定好的排程规则自动进行检测能力的判断，自动匹配当前情况下最优的试验设备，并安排试验的预计开始和结束时间，同时生成排程数据和可视化看板。</w:t>
      </w:r>
    </w:p>
    <w:p w14:paraId="4E8CA7E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w:t>
      </w:r>
      <w:r>
        <w:rPr>
          <w:rFonts w:ascii="仿宋_GB2312" w:eastAsia="仿宋_GB2312"/>
          <w:sz w:val="28"/>
          <w:szCs w:val="28"/>
          <w:lang w:eastAsia="zh-CN"/>
        </w:rPr>
        <w:t>AI</w:t>
      </w:r>
      <w:r>
        <w:rPr>
          <w:rFonts w:ascii="仿宋_GB2312" w:eastAsia="仿宋_GB2312" w:hint="eastAsia"/>
          <w:sz w:val="28"/>
          <w:szCs w:val="28"/>
          <w:lang w:eastAsia="zh-CN"/>
        </w:rPr>
        <w:t>辅助智慧检测：构建一套AI辅助智慧检测体系，包括四大智能应用场景：危化标签智能审查算法，对进出口通关涉及危险化学品的标签，结合申报信息，对标签的一致性和规范性开展智能审查；食品及食品接触材料标签智能审查算法，对进出口通关涉及食品及食品接触材料标签，结合申报信息，对标签的一致性和规范性开展智能审查；标准智能查新AI应用，动态追踪、识别并提示标准变更；检测智能问数AI应用，提供基于自然语言的口岸数据智能问答服务。</w:t>
      </w:r>
    </w:p>
    <w:p w14:paraId="6E0BFA7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5、高风险特殊物品监管：支撑上海海关完善浦东新区生物医药特殊物品进出境监管机制，提升大批量、高风险特殊物品通关效率，为企业优化供应链管理和生产投资计划提供支持。</w:t>
      </w:r>
    </w:p>
    <w:p w14:paraId="627F766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构建与联合监管机制监管服务平台对接的高风险特殊物品监管，完善海关对特殊物品监管链条，补充事前、事中、事后三个环节的监管信息，与联合监管机制各成员单位共同依照法定监管职责，落实各环节的安全监管责任，实现信息全流程可追溯，实现与浦东新</w:t>
      </w:r>
      <w:r>
        <w:rPr>
          <w:rFonts w:ascii="仿宋_GB2312" w:eastAsia="仿宋_GB2312" w:hint="eastAsia"/>
          <w:sz w:val="28"/>
          <w:szCs w:val="28"/>
          <w:lang w:eastAsia="zh-CN"/>
        </w:rPr>
        <w:lastRenderedPageBreak/>
        <w:t>区生物医药进出境特殊物品联合监管机制，并保留与市级联合监管机制对接功能，待上海市生物医药进出境特殊物品联合监管机制监管服务平台上线后能尽快实现对接。</w:t>
      </w:r>
    </w:p>
    <w:p w14:paraId="4EEED0A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w:t>
      </w:r>
      <w:bookmarkStart w:id="90" w:name="OLE_LINK41"/>
      <w:r>
        <w:rPr>
          <w:rFonts w:ascii="仿宋_GB2312" w:eastAsia="仿宋_GB2312" w:hint="eastAsia"/>
          <w:sz w:val="28"/>
          <w:szCs w:val="28"/>
          <w:lang w:eastAsia="zh-CN"/>
        </w:rPr>
        <w:t>实现与上海市交通委和卫健委的关键数据共享，实现关键数据线上及时查、及使用。共享高风险特殊物品口岸通关放行后在市内交通运输车辆轨迹数据。共享上海市生物医药单位或者企业的生物安全二级实验室信息数据。</w:t>
      </w:r>
      <w:bookmarkEnd w:id="90"/>
    </w:p>
    <w:p w14:paraId="5460733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（3）实现高风险特殊物品协同监管模式下进境特殊物品的全流程追溯管理，打造长三角区域内高风险特殊物品监管闭环。</w:t>
      </w:r>
    </w:p>
    <w:p w14:paraId="486797E9"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91" w:name="_Toc212141557"/>
      <w:r>
        <w:rPr>
          <w:rFonts w:ascii="仿宋_GB2312" w:eastAsia="仿宋_GB2312" w:hint="eastAsia"/>
          <w:sz w:val="28"/>
          <w:szCs w:val="28"/>
          <w:lang w:eastAsia="zh-CN"/>
        </w:rPr>
        <w:t>4.3.2.业务流程分析</w:t>
      </w:r>
      <w:bookmarkEnd w:id="91"/>
    </w:p>
    <w:p w14:paraId="41D444ED"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4.3.2.1.数字通关服务中心涉及的业务流程</w:t>
      </w:r>
    </w:p>
    <w:p w14:paraId="7626E9D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1、报关单修撤业务流程</w:t>
      </w:r>
    </w:p>
    <w:p w14:paraId="42CFA3E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报关单修撤发起：报关企业通过“单一窗口”申请报关单修撤的，增加预约修撤功能，系统暂存修撤申请，货主在线确认有关单据后，再正式发送修撤申请，系统自动加签、挂号，并根据规则自动派单至关员。</w:t>
      </w:r>
    </w:p>
    <w:p w14:paraId="32D097B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海关端修撤初审：海关端根据人员岗位配置，自动推送至初审岗位，初审岗位依托修撤子系统对单证进行审核，如审核不通过，可在修撤子系统中驳回。数字通关服务中心辅助插件读取驳回信息并同步至数字通关服务中心企业端；如初审岗位审核通过，流转至复审岗位。</w:t>
      </w:r>
    </w:p>
    <w:p w14:paraId="0758FF1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海关端修撤复审：复审岗位通过随身工作台读取待复审列表，并在修撤子系统中进行审核，复审通过的，在修撤子系统中流转至修撤岗实施修撤；复审不通过的，复审岗在修撤子系统中退回初审岗，由初审岗位予以驳回。</w:t>
      </w:r>
    </w:p>
    <w:p w14:paraId="7C3E738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海关端报关单修撤场景模块展示所有派至该关员的申请修撤事项；根据每一项办理事项环节，增加对企联络功能、操作备注等功能；待修撤作业完成后，关员在本模块内办结该事项。</w:t>
      </w:r>
    </w:p>
    <w:p w14:paraId="0F2E7ED8" w14:textId="77777777" w:rsidR="00367CFC" w:rsidRDefault="00B618B5">
      <w:pPr>
        <w:pStyle w:val="20"/>
        <w:spacing w:line="500" w:lineRule="exact"/>
        <w:ind w:firstLine="560"/>
        <w:rPr>
          <w:rFonts w:ascii="仿宋_GB2312" w:eastAsia="仿宋_GB2312" w:hint="eastAsia"/>
          <w:sz w:val="28"/>
          <w:szCs w:val="28"/>
          <w:highlight w:val="yellow"/>
          <w:lang w:eastAsia="zh-CN"/>
        </w:rPr>
      </w:pPr>
      <w:r>
        <w:rPr>
          <w:rFonts w:ascii="仿宋_GB2312" w:eastAsia="仿宋_GB2312" w:hint="eastAsia"/>
          <w:sz w:val="28"/>
          <w:szCs w:val="28"/>
          <w:lang w:eastAsia="zh-CN"/>
        </w:rPr>
        <w:t>海关端全业务流程均配置通知企业功能，并自动读取同步海关总署H2018系统修撤子系统中的节点信息和动作信息。企业端同步海关端各流程节点信息，并向事件发起者和货主企业实时展示全流程进度；根据海关要求，在流程展示页面增设预期办理时间。</w:t>
      </w:r>
    </w:p>
    <w:p w14:paraId="6C04ABEE" w14:textId="77777777" w:rsidR="00367CFC" w:rsidRDefault="00B618B5">
      <w:pPr>
        <w:pStyle w:val="20"/>
        <w:spacing w:line="240" w:lineRule="auto"/>
        <w:ind w:firstLineChars="0" w:firstLine="0"/>
        <w:rPr>
          <w:rFonts w:ascii="仿宋_GB2312" w:eastAsia="仿宋_GB2312" w:hint="eastAsia"/>
          <w:sz w:val="28"/>
          <w:szCs w:val="28"/>
          <w:highlight w:val="yellow"/>
          <w:lang w:eastAsia="zh-CN"/>
        </w:rPr>
      </w:pPr>
      <w:r>
        <w:rPr>
          <w:rFonts w:ascii="仿宋_GB2312" w:eastAsia="仿宋_GB2312"/>
          <w:noProof/>
          <w:sz w:val="28"/>
          <w:szCs w:val="28"/>
        </w:rPr>
        <w:drawing>
          <wp:inline distT="0" distB="0" distL="0" distR="0" wp14:anchorId="3A492B52" wp14:editId="240FC28E">
            <wp:extent cx="5616575" cy="2771140"/>
            <wp:effectExtent l="0" t="0" r="3175" b="0"/>
            <wp:docPr id="1" name="图片 102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28" descr="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616575" cy="2771141"/>
                    </a:xfrm>
                    <a:prstGeom prst="rect">
                      <a:avLst/>
                    </a:prstGeom>
                    <a:noFill/>
                    <a:ln w="9525" cap="flat" cmpd="sng">
                      <a:noFill/>
                      <a:prstDash val="solid"/>
                      <a:miter/>
                    </a:ln>
                  </pic:spPr>
                </pic:pic>
              </a:graphicData>
            </a:graphic>
          </wp:inline>
        </w:drawing>
      </w:r>
    </w:p>
    <w:p w14:paraId="06EBCAB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原业务流程下，货主企业需制作纸质情况说明，并加盖印章后，寄递至报关企业，报关企业扫描成纸质文件后上传至系统；流程优化后，报关企业上传文件并发起修撤后，货主企业只需在线确认。另外，原流程下，业务办理流程仅部分可见；流程优化后，全业务流程均对企公开。</w:t>
      </w:r>
    </w:p>
    <w:p w14:paraId="18516A9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2、异常处置业务流程</w:t>
      </w:r>
    </w:p>
    <w:p w14:paraId="62BBAF8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异常处置事件发起：进口货物检查异常后，企业可通过数字通关服务中心异常处置场景模块发起异常处置事件，填制报关单号，并选择对应科室；数字通关服务中心对接中台数据，校验该票报关单是否查验异常。</w:t>
      </w:r>
    </w:p>
    <w:p w14:paraId="554A586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（2）文件上传与业务派单：经比对为查验异常的，如需上传文件的，由企业上传加签文件；无需上传文件的，直接进入下一环节。</w:t>
      </w:r>
      <w:r>
        <w:rPr>
          <w:rFonts w:ascii="仿宋_GB2312" w:eastAsia="仿宋_GB2312" w:hint="eastAsia"/>
          <w:sz w:val="28"/>
          <w:szCs w:val="28"/>
          <w:lang w:eastAsia="zh-CN"/>
        </w:rPr>
        <w:lastRenderedPageBreak/>
        <w:t>系统判断是否为新的异常处置办理事件，如为首次办理的异常处置事件，系统自动挂号，并按照现场海关设定的规则实施初审派单；如非首次办理的异常处置事件，直接派至前次受理初审的关员。</w:t>
      </w:r>
    </w:p>
    <w:p w14:paraId="202EAA1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海关初审与复审：初审岗位在新一代查验管理系统中实施审核，审核通过后提交处置意见，流转至复审岗位，复审岗位审核通过后，处置流程完成。初审中发现问题的，复审岗位通过数字通关服务中心向企业发送通知要求，并将事件挂起，办理时间暂停，企业按要求处理完成后，继续回到办理流程。涉及后置作业的，复审完成后，进入后置作业流程，将事件挂起，办理时间暂停，完成后置作业后，继续回到办理流程。</w:t>
      </w:r>
    </w:p>
    <w:p w14:paraId="19B2F5DC" w14:textId="77777777" w:rsidR="00367CFC" w:rsidRDefault="00B618B5">
      <w:pPr>
        <w:pStyle w:val="20"/>
        <w:spacing w:line="500" w:lineRule="exact"/>
        <w:ind w:firstLine="560"/>
        <w:rPr>
          <w:rFonts w:ascii="仿宋_GB2312" w:eastAsia="仿宋_GB2312" w:hint="eastAsia"/>
          <w:sz w:val="28"/>
          <w:szCs w:val="28"/>
          <w:highlight w:val="yellow"/>
          <w:lang w:eastAsia="zh-CN"/>
        </w:rPr>
      </w:pPr>
      <w:r>
        <w:rPr>
          <w:rFonts w:ascii="仿宋_GB2312" w:eastAsia="仿宋_GB2312" w:hint="eastAsia"/>
          <w:sz w:val="28"/>
          <w:szCs w:val="28"/>
          <w:lang w:eastAsia="zh-CN"/>
        </w:rPr>
        <w:t>海关端异常处置模块展示所有派至该关员的申请异常处置事项。企业端同步海关端各流程节点信息，并向事件发起者和货主企业实时展示全流程进度。</w:t>
      </w:r>
    </w:p>
    <w:p w14:paraId="5E04C259" w14:textId="77777777" w:rsidR="00367CFC" w:rsidRDefault="00B618B5">
      <w:pPr>
        <w:pStyle w:val="20"/>
        <w:spacing w:line="240" w:lineRule="auto"/>
        <w:ind w:firstLineChars="0" w:firstLine="0"/>
        <w:rPr>
          <w:rFonts w:ascii="仿宋_GB2312" w:eastAsia="仿宋_GB2312" w:hint="eastAsia"/>
          <w:sz w:val="28"/>
          <w:szCs w:val="28"/>
          <w:highlight w:val="yellow"/>
          <w:lang w:eastAsia="zh-CN"/>
        </w:rPr>
      </w:pPr>
      <w:r>
        <w:rPr>
          <w:rFonts w:ascii="仿宋_GB2312" w:eastAsia="仿宋_GB2312"/>
          <w:noProof/>
          <w:sz w:val="28"/>
          <w:szCs w:val="28"/>
        </w:rPr>
        <w:drawing>
          <wp:inline distT="0" distB="0" distL="0" distR="0" wp14:anchorId="0BA78C4B" wp14:editId="35BDD065">
            <wp:extent cx="5615940" cy="2388870"/>
            <wp:effectExtent l="0" t="0" r="3810" b="0"/>
            <wp:docPr id="409861349" name="图片 103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61349" name="图片 1030" descr="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5940" cy="2389503"/>
                    </a:xfrm>
                    <a:prstGeom prst="rect">
                      <a:avLst/>
                    </a:prstGeom>
                    <a:noFill/>
                    <a:ln w="9525" cap="flat" cmpd="sng">
                      <a:noFill/>
                      <a:prstDash val="solid"/>
                      <a:miter/>
                    </a:ln>
                  </pic:spPr>
                </pic:pic>
              </a:graphicData>
            </a:graphic>
          </wp:inline>
        </w:drawing>
      </w:r>
    </w:p>
    <w:p w14:paraId="6C73372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3、暂时进出境保证金退转业务流程</w:t>
      </w:r>
    </w:p>
    <w:p w14:paraId="0AE2DD2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（1）自动筛选生成目标清单。暂时进出境保证金退转场景模块定期筛选符合免申即享条件的单证清单，并按规则推送至企业端。</w:t>
      </w:r>
    </w:p>
    <w:p w14:paraId="3C4BD17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（2）企业确认并上传相关资料。企业收到推送的免申即享信息后，确认是否进入免申即享流程，并根据要求上传有关单据，单据需实施加签验证。</w:t>
      </w:r>
    </w:p>
    <w:p w14:paraId="1A4359A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3）海关内部审核办理。事件流转至财务岗，由财务审核有关资料；财务审核通过后，自动生成修撤待办，推送至修撤岗，由修撤岗关员主动发起修撤，企业确认修撤后，进入修撤流程；修撤通过后，一方面生成退保待办事件，推送至保证金岗，系统自动生成制式缴付款通知书，保证金岗填制确认后，转财务岗审核，另一方面同步生成通知，通知企业发起销保申请，推送至保证金岗完成销案，全部节点完成后推送至企业确认办结。</w:t>
      </w:r>
    </w:p>
    <w:p w14:paraId="484EA38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端展示暂时进出境保证金退转场景下的事件信息，展示内容包括报关单号、关联报关单号、办理进度事件、各环节办理人员、申报企业、货主企业、状态信息等，并可根据每一项办理事项配置联系企业、备注、子任务推送等细化功能。企业端同步海关端各流程节点信息，并向报关企业和货主企业实时展示全流程进度；根据海关要求，在流程展示页面增设预期办理时间。</w:t>
      </w:r>
    </w:p>
    <w:p w14:paraId="35A41F6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暂时进出境保证金退转场景对应三种模式，涉及总署改革后退保金模式、原有退保金模式、原有退保函模式，流程见下图。</w:t>
      </w:r>
    </w:p>
    <w:p w14:paraId="7395C3D5" w14:textId="77777777" w:rsidR="00367CFC" w:rsidRDefault="00B618B5">
      <w:pPr>
        <w:pStyle w:val="20"/>
        <w:spacing w:line="240" w:lineRule="auto"/>
        <w:ind w:firstLineChars="0" w:firstLine="0"/>
        <w:rPr>
          <w:rFonts w:ascii="仿宋_GB2312" w:eastAsia="仿宋_GB2312" w:hint="eastAsia"/>
          <w:sz w:val="28"/>
          <w:szCs w:val="28"/>
          <w:lang w:eastAsia="zh-CN"/>
        </w:rPr>
      </w:pPr>
      <w:r>
        <w:rPr>
          <w:rFonts w:ascii="仿宋_GB2312" w:eastAsia="仿宋_GB2312" w:hint="eastAsia"/>
          <w:noProof/>
          <w:sz w:val="28"/>
          <w:szCs w:val="28"/>
        </w:rPr>
        <w:lastRenderedPageBreak/>
        <w:drawing>
          <wp:inline distT="0" distB="0" distL="0" distR="0" wp14:anchorId="4DF0808B" wp14:editId="1E8023C6">
            <wp:extent cx="5615940" cy="4560570"/>
            <wp:effectExtent l="0" t="0" r="3810" b="0"/>
            <wp:docPr id="1414601995" name="图片 1028" descr="免申即享（退保金）——总署试点关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1995" name="图片 1028" descr="免申即享（退保金）——总署试点关区"/>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615940" cy="4560570"/>
                    </a:xfrm>
                    <a:prstGeom prst="rect">
                      <a:avLst/>
                    </a:prstGeom>
                    <a:noFill/>
                    <a:ln w="9525" cap="flat" cmpd="sng">
                      <a:noFill/>
                      <a:prstDash val="solid"/>
                      <a:miter/>
                    </a:ln>
                  </pic:spPr>
                </pic:pic>
              </a:graphicData>
            </a:graphic>
          </wp:inline>
        </w:drawing>
      </w:r>
    </w:p>
    <w:p w14:paraId="3BD4DAFE" w14:textId="77777777" w:rsidR="00367CFC" w:rsidRDefault="00B618B5">
      <w:pPr>
        <w:pStyle w:val="20"/>
        <w:spacing w:line="240" w:lineRule="auto"/>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t>暂进担保退还（总署改革后退保金模式）流程图</w:t>
      </w:r>
    </w:p>
    <w:p w14:paraId="734E2699" w14:textId="77777777" w:rsidR="00367CFC" w:rsidRDefault="00B618B5">
      <w:pPr>
        <w:pStyle w:val="20"/>
        <w:spacing w:line="240" w:lineRule="auto"/>
        <w:ind w:firstLineChars="0" w:firstLine="0"/>
        <w:rPr>
          <w:rFonts w:ascii="仿宋_GB2312" w:eastAsia="仿宋_GB2312" w:hint="eastAsia"/>
          <w:sz w:val="28"/>
          <w:szCs w:val="28"/>
          <w:lang w:eastAsia="zh-CN"/>
        </w:rPr>
      </w:pPr>
      <w:r>
        <w:rPr>
          <w:rFonts w:ascii="仿宋_GB2312" w:eastAsia="仿宋_GB2312" w:hint="eastAsia"/>
          <w:noProof/>
          <w:sz w:val="28"/>
          <w:szCs w:val="28"/>
        </w:rPr>
        <w:lastRenderedPageBreak/>
        <w:drawing>
          <wp:inline distT="0" distB="0" distL="0" distR="0" wp14:anchorId="34E91D26" wp14:editId="6E1019D0">
            <wp:extent cx="5268595" cy="7520305"/>
            <wp:effectExtent l="0" t="0" r="8255" b="4445"/>
            <wp:docPr id="10" name="图片 1029" descr="免申即享（退保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29" descr="免申即享（退保金）"/>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68595" cy="7520305"/>
                    </a:xfrm>
                    <a:prstGeom prst="rect">
                      <a:avLst/>
                    </a:prstGeom>
                    <a:noFill/>
                    <a:ln w="9525" cap="flat" cmpd="sng">
                      <a:noFill/>
                      <a:prstDash val="solid"/>
                      <a:miter/>
                    </a:ln>
                  </pic:spPr>
                </pic:pic>
              </a:graphicData>
            </a:graphic>
          </wp:inline>
        </w:drawing>
      </w:r>
    </w:p>
    <w:p w14:paraId="5F689001" w14:textId="77777777" w:rsidR="00367CFC" w:rsidRDefault="00B618B5">
      <w:pPr>
        <w:pStyle w:val="20"/>
        <w:spacing w:line="500" w:lineRule="exact"/>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t>暂进担保退还（原退保金模式）流程图</w:t>
      </w:r>
    </w:p>
    <w:p w14:paraId="01BDF71A" w14:textId="77777777" w:rsidR="00367CFC" w:rsidRDefault="00B618B5">
      <w:pPr>
        <w:pStyle w:val="20"/>
        <w:spacing w:line="240" w:lineRule="auto"/>
        <w:ind w:firstLineChars="0" w:firstLine="0"/>
        <w:rPr>
          <w:rFonts w:ascii="仿宋_GB2312" w:eastAsia="仿宋_GB2312" w:hint="eastAsia"/>
          <w:sz w:val="28"/>
          <w:szCs w:val="28"/>
          <w:lang w:eastAsia="zh-CN"/>
        </w:rPr>
      </w:pPr>
      <w:r>
        <w:rPr>
          <w:rFonts w:ascii="仿宋_GB2312" w:eastAsia="仿宋_GB2312" w:hint="eastAsia"/>
          <w:noProof/>
          <w:sz w:val="28"/>
          <w:szCs w:val="28"/>
          <w:lang w:eastAsia="zh-CN"/>
        </w:rPr>
        <w:lastRenderedPageBreak/>
        <w:drawing>
          <wp:inline distT="0" distB="0" distL="0" distR="0" wp14:anchorId="7ABB26B0" wp14:editId="78C81DF4">
            <wp:extent cx="5621020" cy="4645660"/>
            <wp:effectExtent l="0" t="0" r="0" b="2540"/>
            <wp:docPr id="4291196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19662"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621020" cy="4645660"/>
                    </a:xfrm>
                    <a:prstGeom prst="rect">
                      <a:avLst/>
                    </a:prstGeom>
                    <a:noFill/>
                  </pic:spPr>
                </pic:pic>
              </a:graphicData>
            </a:graphic>
          </wp:inline>
        </w:drawing>
      </w:r>
    </w:p>
    <w:p w14:paraId="4BC267FF" w14:textId="77777777" w:rsidR="00367CFC" w:rsidRDefault="00B618B5">
      <w:pPr>
        <w:pStyle w:val="20"/>
        <w:spacing w:line="500" w:lineRule="exact"/>
        <w:ind w:firstLineChars="0" w:firstLine="0"/>
        <w:jc w:val="center"/>
        <w:rPr>
          <w:rFonts w:ascii="仿宋_GB2312" w:eastAsia="仿宋_GB2312" w:hint="eastAsia"/>
          <w:sz w:val="28"/>
          <w:szCs w:val="28"/>
          <w:lang w:eastAsia="zh-CN"/>
        </w:rPr>
      </w:pPr>
      <w:bookmarkStart w:id="92" w:name="OLE_LINK46"/>
      <w:r>
        <w:rPr>
          <w:rFonts w:ascii="仿宋_GB2312" w:eastAsia="仿宋_GB2312" w:hint="eastAsia"/>
          <w:sz w:val="28"/>
          <w:szCs w:val="28"/>
          <w:lang w:eastAsia="zh-CN"/>
        </w:rPr>
        <w:t>暂进担保退还（原有退保函模式）流程图</w:t>
      </w:r>
      <w:bookmarkEnd w:id="92"/>
    </w:p>
    <w:p w14:paraId="44518E14"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4.3.2.2.智慧检测实验室涉及的业务流程</w:t>
      </w:r>
    </w:p>
    <w:p w14:paraId="6CB198F6" w14:textId="77777777" w:rsidR="00367CFC" w:rsidRDefault="00B618B5">
      <w:pPr>
        <w:pStyle w:val="20"/>
        <w:spacing w:line="500" w:lineRule="exact"/>
        <w:ind w:firstLineChars="0" w:firstLine="0"/>
        <w:rPr>
          <w:rFonts w:ascii="仿宋_GB2312" w:eastAsia="仿宋_GB2312" w:hint="eastAsia"/>
          <w:sz w:val="28"/>
          <w:szCs w:val="28"/>
          <w:lang w:eastAsia="zh-CN"/>
        </w:rPr>
      </w:pPr>
      <w:r>
        <w:rPr>
          <w:rFonts w:ascii="仿宋_GB2312" w:eastAsia="仿宋_GB2312" w:hint="eastAsia"/>
          <w:sz w:val="28"/>
          <w:szCs w:val="28"/>
          <w:lang w:eastAsia="zh-CN"/>
        </w:rPr>
        <w:t xml:space="preserve">    1、法检样品全流程追溯业务流程</w:t>
      </w:r>
    </w:p>
    <w:p w14:paraId="210222CA" w14:textId="77777777" w:rsidR="00367CFC" w:rsidRDefault="00B618B5">
      <w:pPr>
        <w:pStyle w:val="20"/>
        <w:spacing w:line="240" w:lineRule="auto"/>
        <w:ind w:firstLineChars="0" w:firstLine="0"/>
        <w:rPr>
          <w:rFonts w:ascii="仿宋_GB2312" w:eastAsia="仿宋_GB2312" w:hint="eastAsia"/>
          <w:sz w:val="28"/>
          <w:szCs w:val="28"/>
          <w:lang w:eastAsia="zh-CN"/>
        </w:rPr>
      </w:pPr>
      <w:r>
        <w:rPr>
          <w:noProof/>
        </w:rPr>
        <w:drawing>
          <wp:inline distT="0" distB="0" distL="0" distR="0" wp14:anchorId="303208C3" wp14:editId="0A86E2B5">
            <wp:extent cx="5274310" cy="1612900"/>
            <wp:effectExtent l="0" t="0" r="0" b="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noChangeArrowheads="1"/>
                    </pic:cNvPicPr>
                  </pic:nvPicPr>
                  <pic:blipFill>
                    <a:blip r:embed="rId18"/>
                    <a:srcRect/>
                    <a:stretch>
                      <a:fillRect/>
                    </a:stretch>
                  </pic:blipFill>
                  <pic:spPr>
                    <a:xfrm>
                      <a:off x="0" y="0"/>
                      <a:ext cx="5274310" cy="1612958"/>
                    </a:xfrm>
                    <a:prstGeom prst="rect">
                      <a:avLst/>
                    </a:prstGeom>
                    <a:noFill/>
                    <a:ln w="9525" cmpd="sng">
                      <a:noFill/>
                      <a:miter lim="800000"/>
                      <a:headEnd/>
                      <a:tailEnd/>
                    </a:ln>
                  </pic:spPr>
                </pic:pic>
              </a:graphicData>
            </a:graphic>
          </wp:inline>
        </w:drawing>
      </w:r>
    </w:p>
    <w:p w14:paraId="3B5FBA0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样品数据核对:单证号(来自关务系统)需要在实验室检测管理系统的插件中去E-1ab系统通过原始编号核对数据。下方列表显示该报验单号下所有样品信息及核对结果。核对不符合样品标红显示，并提示什么地方不符合。</w:t>
      </w:r>
    </w:p>
    <w:p w14:paraId="0FA57F3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标签生成:样品标签基本信息、样品标签生成AE0标识、样品标签生成危险品标识、样品标签生成冰鲜标识、二维码查询。</w:t>
      </w:r>
    </w:p>
    <w:p w14:paraId="5B0E1A8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标签打印:报验单的样品标签可批量打印或选择样品单个打印(适用于标签补打)、支持静默打印。</w:t>
      </w:r>
    </w:p>
    <w:p w14:paraId="471C73B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样品台账导出:样品领用后形成各科室样品台账(需要支持下载 Excel)</w:t>
      </w:r>
    </w:p>
    <w:p w14:paraId="298F7EE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进度结果(粗):已送样、样品已接收(E-LAB 中有状态信息)检测中(E-LAB 中有状态信息)、报告签发(E-LAB中有状态信息)。显示信息:时间、负责人</w:t>
      </w:r>
    </w:p>
    <w:p w14:paraId="01036A5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进度结果(细):已送样、样品已接收(各技术中心综合科)样品已领用(各科室)、各检测项目完成状态、报告签发。显示信息:时间、负责人。</w:t>
      </w:r>
    </w:p>
    <w:p w14:paraId="7097A6F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预警提醒：样品即将到期、超期提醒：页签的形式展示全部样品、正常预警、超期列表。</w:t>
      </w:r>
    </w:p>
    <w:p w14:paraId="27D7242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2、检验检测实验室数字化业务流程</w:t>
      </w:r>
    </w:p>
    <w:p w14:paraId="0D05880C" w14:textId="77777777" w:rsidR="00367CFC" w:rsidRDefault="00B618B5">
      <w:pPr>
        <w:pStyle w:val="20"/>
        <w:spacing w:line="240" w:lineRule="auto"/>
        <w:ind w:firstLineChars="0" w:firstLine="0"/>
        <w:jc w:val="center"/>
        <w:rPr>
          <w:rFonts w:ascii="仿宋_GB2312" w:eastAsia="仿宋_GB2312" w:hint="eastAsia"/>
          <w:sz w:val="28"/>
          <w:szCs w:val="28"/>
          <w:lang w:eastAsia="zh-CN"/>
        </w:rPr>
      </w:pPr>
      <w:r>
        <w:rPr>
          <w:rFonts w:ascii="方正仿宋_GBK"/>
          <w:iCs/>
          <w:szCs w:val="16"/>
        </w:rPr>
        <w:object w:dxaOrig="8792" w:dyaOrig="2621" w14:anchorId="495BC9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0.2pt;height:130.45pt" o:ole="">
            <v:imagedata r:id="rId19" o:title=""/>
          </v:shape>
          <o:OLEObject Type="Embed" ProgID="Visio.Drawing.15" ShapeID="_x0000_i1025" DrawAspect="Content" ObjectID="_1831111794" r:id="rId20"/>
        </w:object>
      </w:r>
    </w:p>
    <w:p w14:paraId="5F179B5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（1）业务登记人员</w:t>
      </w:r>
    </w:p>
    <w:p w14:paraId="27B0569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工业品中心业务登记：负责登记工业品相关的检测业务信息。</w:t>
      </w:r>
    </w:p>
    <w:p w14:paraId="32F6C44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机电中心业务登记：对机电类产品的检测业务进行登记。</w:t>
      </w:r>
    </w:p>
    <w:p w14:paraId="3FD5E24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食品中心业务登记：登记食品类检测业务信息。</w:t>
      </w:r>
    </w:p>
    <w:p w14:paraId="0B5717B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与E - LAB系统或法检样品全流程追溯子模块交互，获取任务信息、样品信息和检测信息。</w:t>
      </w:r>
    </w:p>
    <w:p w14:paraId="2734768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（2）业务受理人员</w:t>
      </w:r>
    </w:p>
    <w:p w14:paraId="22B31C3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业务受理：接收业务登记人员传递的业务信息，正式受理检测业务，为后续流程做准备。</w:t>
      </w:r>
    </w:p>
    <w:p w14:paraId="4C4E2C4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（3）收费人员</w:t>
      </w:r>
    </w:p>
    <w:p w14:paraId="6E06099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检验收费：根据受理的业务内容，按照实验室的收费标准计算费用，并向客户收取检测费用。</w:t>
      </w:r>
    </w:p>
    <w:p w14:paraId="78A9F51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（4）样品管理员</w:t>
      </w:r>
    </w:p>
    <w:p w14:paraId="2B2C3F1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样品制备：对接收的样品进行必要的处理和制备，以满足检测要求。</w:t>
      </w:r>
    </w:p>
    <w:p w14:paraId="5B7DE13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备样管理：妥善保存备用样品，确保在需要时能够提供符合要求的样品。</w:t>
      </w:r>
    </w:p>
    <w:p w14:paraId="07362F9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样品领用：根据试验人员的需求，准确发放样品，并记录领用信息。</w:t>
      </w:r>
    </w:p>
    <w:p w14:paraId="44CB515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（5）试验人员</w:t>
      </w:r>
    </w:p>
    <w:p w14:paraId="46FC995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样品领用后开展工作：领取样品后，按照检测标准和操作规程进行检测试验，获取原始检测数据。</w:t>
      </w:r>
    </w:p>
    <w:p w14:paraId="6393D94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（6）实验室主任</w:t>
      </w:r>
    </w:p>
    <w:p w14:paraId="3A0257F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任务指派：根据试验人员的专业能力和工作负荷，将检测任务合理分配给具体的试验人员，确保任务高效完成。</w:t>
      </w:r>
    </w:p>
    <w:p w14:paraId="06F6B31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（7）排程人员</w:t>
      </w:r>
    </w:p>
    <w:p w14:paraId="41426BC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自动排程：利用系统对检测任务进行自动排程，合理安排检测时间和顺序，提高实验室资源利用率。同时，接收机电中心和食品及工业品中心的结果录入信息。</w:t>
      </w:r>
    </w:p>
    <w:p w14:paraId="2C2E728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（8）试验人员（QC质控样管理环节相关）</w:t>
      </w:r>
    </w:p>
    <w:p w14:paraId="0CEBD9A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QC质控样管理：在检测过程中，对质量控制样品进行管理，确保检测结果的准确性和可靠性。例如，定期使用质控样进行校准和验证。</w:t>
      </w:r>
    </w:p>
    <w:p w14:paraId="4F0A32F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（9）复核人员</w:t>
      </w:r>
    </w:p>
    <w:p w14:paraId="5550F56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原始记录复核：对试验人员记录的原始检测数据进行复核，检查数据的准确性、完整性和合规性，确保数据质量。</w:t>
      </w:r>
    </w:p>
    <w:p w14:paraId="1DE376E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（10）报告编制人员</w:t>
      </w:r>
    </w:p>
    <w:p w14:paraId="3A55CA9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报告编制：根据复核后的原始记录和相关标准，编写详细的检测报告，包括样品信息、检测项目、检测结果、结论等内容。</w:t>
      </w:r>
    </w:p>
    <w:p w14:paraId="08491B8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（11）报告审核人员</w:t>
      </w:r>
    </w:p>
    <w:p w14:paraId="77B1F7B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报告审核：对编制好的报告进行审核，从专业和管理角度评估报告的质量，确保报告符合法律法规、标准规范和实验室的质量要求。</w:t>
      </w:r>
    </w:p>
    <w:p w14:paraId="0179E48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（12）报告批准人员</w:t>
      </w:r>
    </w:p>
    <w:p w14:paraId="3C3FF06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报告批准：作为报告发布的最终决策者，对经过审核的报告进行最终审批，确认报告无误后批准发放。</w:t>
      </w:r>
    </w:p>
    <w:p w14:paraId="7BF7249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（13）报告发放人员</w:t>
      </w:r>
    </w:p>
    <w:p w14:paraId="5344AE5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报告发放：将批准后的报告发放给客户，并记录原始记录，需要时将数据和报告上传至食品国抽平台。</w:t>
      </w:r>
    </w:p>
    <w:p w14:paraId="0CE1440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（14）系统交互</w:t>
      </w:r>
    </w:p>
    <w:p w14:paraId="4B361A7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E-LAB系统：为业务登记人员提供任务信息、样品信息和检测信息，支持业务流程的顺利进行。食品国抽平台：与业务登记人员、报告发放人员进行数据交互，实现任务信息、样品信息、检测信息以及报告数据的共享和传输。</w:t>
      </w:r>
    </w:p>
    <w:p w14:paraId="1BBFB296"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4.3.2.3.高风险特殊物品监管平台涉及的业务流程</w:t>
      </w:r>
    </w:p>
    <w:p w14:paraId="7E9FA8D5" w14:textId="77777777" w:rsidR="007D73F2" w:rsidRPr="00A65F90" w:rsidRDefault="007D73F2" w:rsidP="007D73F2">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高风险特殊物品监管机制：</w:t>
      </w:r>
      <w:r w:rsidRPr="00A65F90">
        <w:rPr>
          <w:rFonts w:ascii="仿宋_GB2312" w:eastAsia="仿宋_GB2312" w:hint="eastAsia"/>
          <w:sz w:val="28"/>
          <w:szCs w:val="28"/>
          <w:lang w:eastAsia="zh-CN"/>
        </w:rPr>
        <w:t>2022年3月，上海海关和上海市经信委联合发布关于试点开展进出境特殊物品联合监管的公告，在上海市范围内试点建立联合监管机制，实行多部门联合监管。上海市生物医药产业发展领导小组办公室（市经信委）作为领导小组牵头部门，组织开展多部门联合监管工作。联合监管机制成员单位包括市发改委、市商务委、市科委、市生态环境局、市交通委、市卫生健康委、市药品监管局、上海海关、上海科创办、民航华东管理局等部门。联合监</w:t>
      </w:r>
      <w:r w:rsidRPr="00A65F90">
        <w:rPr>
          <w:rFonts w:ascii="仿宋_GB2312" w:eastAsia="仿宋_GB2312" w:hint="eastAsia"/>
          <w:sz w:val="28"/>
          <w:szCs w:val="28"/>
          <w:lang w:eastAsia="zh-CN"/>
        </w:rPr>
        <w:lastRenderedPageBreak/>
        <w:t>管机制对拟进出境特殊物品的研发、生产、运输、储存、销售、废弃物处置等环节风险控制及合理使用需求等情况进行综合评估。联合监管机制各相关部门对海关放行货物依照法定监管职责，落实各环节的安全监管责任，同时加强试点单位特殊物品相关事项的事中事后监管。</w:t>
      </w:r>
    </w:p>
    <w:p w14:paraId="4E1CF095" w14:textId="77777777" w:rsidR="007D73F2" w:rsidRPr="00A65F90" w:rsidRDefault="007D73F2" w:rsidP="007D73F2">
      <w:pPr>
        <w:pStyle w:val="20"/>
        <w:spacing w:line="500" w:lineRule="exact"/>
        <w:ind w:firstLine="560"/>
        <w:rPr>
          <w:rFonts w:ascii="仿宋_GB2312" w:eastAsia="仿宋_GB2312" w:hint="eastAsia"/>
          <w:sz w:val="28"/>
          <w:szCs w:val="28"/>
          <w:lang w:eastAsia="zh-CN"/>
        </w:rPr>
      </w:pPr>
      <w:r w:rsidRPr="00A65F90">
        <w:rPr>
          <w:rFonts w:ascii="仿宋_GB2312" w:eastAsia="仿宋_GB2312" w:hint="eastAsia"/>
          <w:sz w:val="28"/>
          <w:szCs w:val="28"/>
          <w:lang w:eastAsia="zh-CN"/>
        </w:rPr>
        <w:t>相关政策依据：上海市生物医药产业发展领导小组办公室印发《关于试点开展上海市生物医药特殊物品进出境联合监管机制的通知》（沪生药产办〔2022〕8号）中制定《上海市生物医药特殊物品进出境联合监管机制工作指引（试行）》（内部文件未对外公开，无法提供原文件），浦东新区人民政府印发《浦东新区推动进出境生物医药特殊物品监管服务若干规定》（浦府管规〔2023〕2号），均明确了联合监管机制的工作流程，即地方政府建立联合监管机制，与海关监管形成联动（详见附件三）。</w:t>
      </w:r>
    </w:p>
    <w:p w14:paraId="7BA7D082" w14:textId="4746720C" w:rsidR="007D73F2" w:rsidRDefault="007D73F2" w:rsidP="007D73F2">
      <w:pPr>
        <w:pStyle w:val="20"/>
        <w:spacing w:line="500" w:lineRule="exact"/>
        <w:ind w:firstLine="560"/>
        <w:rPr>
          <w:rFonts w:ascii="仿宋_GB2312" w:eastAsia="仿宋_GB2312" w:hint="eastAsia"/>
          <w:sz w:val="28"/>
          <w:szCs w:val="28"/>
          <w:lang w:eastAsia="zh-CN"/>
        </w:rPr>
      </w:pPr>
      <w:r w:rsidRPr="00A65F90">
        <w:rPr>
          <w:rFonts w:ascii="仿宋_GB2312" w:eastAsia="仿宋_GB2312" w:hint="eastAsia"/>
          <w:sz w:val="28"/>
          <w:szCs w:val="28"/>
          <w:lang w:eastAsia="zh-CN"/>
        </w:rPr>
        <w:t>风险评估指标体系</w:t>
      </w:r>
      <w:r>
        <w:rPr>
          <w:rFonts w:ascii="仿宋_GB2312" w:eastAsia="仿宋_GB2312" w:hint="eastAsia"/>
          <w:sz w:val="28"/>
          <w:szCs w:val="28"/>
          <w:lang w:eastAsia="zh-CN"/>
        </w:rPr>
        <w:t>：</w:t>
      </w:r>
      <w:r w:rsidRPr="00A65F90">
        <w:rPr>
          <w:rFonts w:ascii="仿宋_GB2312" w:eastAsia="仿宋_GB2312" w:hint="eastAsia"/>
          <w:sz w:val="28"/>
          <w:szCs w:val="28"/>
          <w:lang w:eastAsia="zh-CN"/>
        </w:rPr>
        <w:t>《上海市生物医药特殊物品进出境联合监管机制工作指引（试行）》包含2个附件，即《上海市生物医药特殊物品进出境联合监管机制试点单位管理规程》和《上海市生物医药特殊物品进出境联合监管机制特殊物品综合评估规程》，与《浦东新区推动进出境生物医药特殊物品监管服务若干规定》均明确了综合评估指标条件，包括物流运输管理、研发和生产管理、追溯管理、生物安全管理、企业资质及质量管理体系等，要求企业提交自我评估报告、特殊物品的基本信息和生物安全保证措施。风险评估不是打分制，只是评价“是否”，比如是否进行合格的物流运输管理，根据企业提交的材料，由专家组来判断。</w:t>
      </w:r>
    </w:p>
    <w:p w14:paraId="33564B71" w14:textId="5D0DF61E"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1、特殊物品综合评估业务流程</w:t>
      </w:r>
    </w:p>
    <w:p w14:paraId="7174D78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特殊物品风险综合评估审批涉及企业材料初审、现场评估、随机专家、上传风险评估报告、确认风险评估报告、出具综合评估意见等环节。特殊物品监管平台采用联合“亮灯”机制，“绿灯”代表通过、“黄灯”代表需调整、“红灯”代表不通过，实现将线下会议模式改</w:t>
      </w:r>
      <w:r>
        <w:rPr>
          <w:rFonts w:ascii="仿宋_GB2312" w:eastAsia="仿宋_GB2312" w:hint="eastAsia"/>
          <w:sz w:val="28"/>
          <w:szCs w:val="28"/>
          <w:lang w:eastAsia="zh-CN"/>
        </w:rPr>
        <w:lastRenderedPageBreak/>
        <w:t>为线上亮灯模式，提升审批协作效率。联合机制成员单位可查看各自亮灯情况及审批意见，特殊物品监管平台针对企业申请材料重点突出较上次申请企业本次变更的材料，同时在审批意见处提供快捷模块配置功能，使机制成员单位日常审批操作更加方便、快捷。</w:t>
      </w:r>
    </w:p>
    <w:p w14:paraId="7D61479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2、特殊物品管理业务流程</w:t>
      </w:r>
    </w:p>
    <w:p w14:paraId="04A571A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特殊物品存库管理模块分为入库管理和领用管理，参照联合监管办法研发和生产过程管理要求，基于进口申报数据企业按要求完成特殊物品入库，明确物品入库库位、数量等关键信息，形成企业特殊物品入库库存；同时，基于入库库存企业按要求推送\导入实时领用记录，形成企业特殊物品领用记录。特殊物品监管平台自动计算每票申请下的特殊物品总量、已核销数量、剩余可用数量、累计入库数量、累计领用数量等，形成企业库存数量总览信息，保证特殊物品申请数量-进口数量-入口数量-领用数量始终均衡，为联合机制成员单位全流程监管提供精准库存数据支撑。</w:t>
      </w:r>
    </w:p>
    <w:p w14:paraId="5B72E40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3、工单事件管理业务流程</w:t>
      </w:r>
    </w:p>
    <w:p w14:paraId="17E38F9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浦东新区进出境特殊物品监管服务平台基于工单实现企业与联合机制成员单位间线上交流反馈，企业接收成员单位派发的日常检查等工单，按照工单要求限期整改等企业内部问题，并将整改结果反馈至派发成员单位，成员单位确认签收反馈工单，最终实现日常监管线上作业闭环。</w:t>
      </w:r>
    </w:p>
    <w:p w14:paraId="182212F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4、日常联合监管业务流程</w:t>
      </w:r>
    </w:p>
    <w:p w14:paraId="589E0D4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日常联合监管作为联合机制成员单位日常监管及协作的主要功能入口，平台设计开发日常检查、智能预警、企业主动披露三种日常监管手段，其中日常检查偏重联合机制成员单位日常线下检查结果的记录，成员单位可根据检查结果判定是否需转派发工单至企业，且主动告知相关机制成员单位，将线下检查延伸至线上联合监管；智能预警搭载平台预警模块明确各成员单位监管维度及风险要素，设置风险</w:t>
      </w:r>
      <w:r>
        <w:rPr>
          <w:rFonts w:ascii="仿宋_GB2312" w:eastAsia="仿宋_GB2312" w:hint="eastAsia"/>
          <w:sz w:val="28"/>
          <w:szCs w:val="28"/>
          <w:lang w:eastAsia="zh-CN"/>
        </w:rPr>
        <w:lastRenderedPageBreak/>
        <w:t>阈值，在特殊物品库存、企业日常作业等环节自动触发，形成智能预警监管事项，并自动派发预警工单。</w:t>
      </w:r>
    </w:p>
    <w:p w14:paraId="1A7579E7" w14:textId="77777777" w:rsidR="00367CFC" w:rsidRDefault="00B618B5">
      <w:pPr>
        <w:pStyle w:val="20"/>
        <w:spacing w:line="240" w:lineRule="auto"/>
        <w:ind w:firstLineChars="0" w:firstLine="0"/>
        <w:rPr>
          <w:rFonts w:ascii="仿宋_GB2312" w:eastAsia="仿宋_GB2312" w:hint="eastAsia"/>
          <w:sz w:val="28"/>
          <w:szCs w:val="28"/>
          <w:lang w:eastAsia="zh-CN"/>
        </w:rPr>
      </w:pPr>
      <w:r>
        <w:rPr>
          <w:rFonts w:ascii="方正仿宋_GBK" w:hint="eastAsia"/>
          <w:b/>
          <w:noProof/>
          <w:sz w:val="20"/>
          <w:lang w:eastAsia="zh-CN"/>
        </w:rPr>
        <w:drawing>
          <wp:inline distT="0" distB="0" distL="114300" distR="114300" wp14:anchorId="73B3E044" wp14:editId="56AF787A">
            <wp:extent cx="5274310" cy="2847975"/>
            <wp:effectExtent l="0" t="0" r="2540" b="9525"/>
            <wp:docPr id="65300700" name="图片 65300700" descr="数据流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0700" name="图片 65300700" descr="数据流向图"/>
                    <pic:cNvPicPr>
                      <a:picLocks noChangeAspect="1"/>
                    </pic:cNvPicPr>
                  </pic:nvPicPr>
                  <pic:blipFill>
                    <a:blip r:embed="rId21"/>
                    <a:srcRect l="5904" r="7824"/>
                    <a:stretch>
                      <a:fillRect/>
                    </a:stretch>
                  </pic:blipFill>
                  <pic:spPr>
                    <a:xfrm>
                      <a:off x="0" y="0"/>
                      <a:ext cx="5274310" cy="2847979"/>
                    </a:xfrm>
                    <a:prstGeom prst="rect">
                      <a:avLst/>
                    </a:prstGeom>
                    <a:ln>
                      <a:noFill/>
                    </a:ln>
                  </pic:spPr>
                </pic:pic>
              </a:graphicData>
            </a:graphic>
          </wp:inline>
        </w:drawing>
      </w:r>
    </w:p>
    <w:p w14:paraId="329A2FF8" w14:textId="77777777" w:rsidR="00367CFC" w:rsidRDefault="00B618B5">
      <w:pPr>
        <w:pStyle w:val="20"/>
        <w:spacing w:line="240" w:lineRule="auto"/>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t>特殊物品审批数据流向图</w:t>
      </w:r>
    </w:p>
    <w:p w14:paraId="4DDD6234"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93" w:name="_Toc212141558"/>
      <w:r>
        <w:rPr>
          <w:rFonts w:ascii="仿宋_GB2312" w:eastAsia="仿宋_GB2312" w:hint="eastAsia"/>
          <w:sz w:val="28"/>
          <w:szCs w:val="28"/>
          <w:lang w:eastAsia="zh-CN"/>
        </w:rPr>
        <w:t>4.3.3.业务量分析</w:t>
      </w:r>
      <w:bookmarkEnd w:id="93"/>
    </w:p>
    <w:p w14:paraId="27E34070" w14:textId="77777777" w:rsidR="00367CFC" w:rsidRDefault="00B618B5">
      <w:pPr>
        <w:pStyle w:val="20"/>
        <w:spacing w:line="500" w:lineRule="exact"/>
        <w:ind w:firstLine="560"/>
        <w:rPr>
          <w:rFonts w:ascii="仿宋_GB2312" w:eastAsia="仿宋_GB2312" w:hint="eastAsia"/>
          <w:sz w:val="28"/>
          <w:szCs w:val="28"/>
          <w:lang w:eastAsia="zh-CN"/>
        </w:rPr>
      </w:pPr>
      <w:bookmarkStart w:id="94" w:name="OLE_LINK52"/>
      <w:r>
        <w:rPr>
          <w:rFonts w:ascii="仿宋_GB2312" w:eastAsia="仿宋_GB2312" w:hint="eastAsia"/>
          <w:sz w:val="28"/>
          <w:szCs w:val="28"/>
          <w:lang w:eastAsia="zh-CN"/>
        </w:rPr>
        <w:t>1、智关航贸数据平台中枢业务量：在海关内部，数据开发团队、数据分析师团队、可信数据服务中心管理人员、以及数据运维人员团队（总计约120名专业人员）将与海关各级领导、各职能处室以及一线业务人员（规模约</w:t>
      </w:r>
      <w:r>
        <w:rPr>
          <w:rFonts w:ascii="仿宋_GB2312" w:eastAsia="仿宋_GB2312" w:hint="eastAsia"/>
          <w:sz w:val="28"/>
          <w:szCs w:val="28"/>
          <w:lang w:eastAsia="zh"/>
        </w:rPr>
        <w:t>800</w:t>
      </w:r>
      <w:r>
        <w:rPr>
          <w:rFonts w:ascii="仿宋_GB2312" w:eastAsia="仿宋_GB2312" w:hint="eastAsia"/>
          <w:sz w:val="28"/>
          <w:szCs w:val="28"/>
          <w:lang w:eastAsia="zh-CN"/>
        </w:rPr>
        <w:t>人）形成协同工作机制，共同推进数字化转型工作。待</w:t>
      </w:r>
      <w:r>
        <w:rPr>
          <w:rFonts w:ascii="仿宋_GB2312" w:eastAsia="仿宋_GB2312" w:hint="eastAsia"/>
          <w:sz w:val="28"/>
          <w:szCs w:val="28"/>
          <w:lang w:eastAsia="zh"/>
        </w:rPr>
        <w:t>智关航贸数据平台中枢</w:t>
      </w:r>
      <w:r>
        <w:rPr>
          <w:rFonts w:ascii="仿宋_GB2312" w:eastAsia="仿宋_GB2312" w:hint="eastAsia"/>
          <w:sz w:val="28"/>
          <w:szCs w:val="28"/>
          <w:lang w:eastAsia="zh-CN"/>
        </w:rPr>
        <w:t>建设全面完成后，该系统将整合海关各业务领域产生的海量数据，预计数据总量将达到1000亿条级别，实现超过1000张数据表的规范化管理。在此基础上，未来将打造超过100个核心数据服务模块，开发上线不少于100份实时数据可视化看板。</w:t>
      </w:r>
    </w:p>
    <w:p w14:paraId="434D6748" w14:textId="4BFEC08E" w:rsidR="00367CFC" w:rsidRPr="00002C4A" w:rsidRDefault="00B618B5">
      <w:pPr>
        <w:pStyle w:val="20"/>
        <w:spacing w:line="500" w:lineRule="exact"/>
        <w:ind w:firstLine="560"/>
        <w:rPr>
          <w:rFonts w:ascii="仿宋_GB2312" w:eastAsia="仿宋_GB2312" w:hint="eastAsia"/>
          <w:sz w:val="28"/>
          <w:szCs w:val="28"/>
          <w:highlight w:val="yellow"/>
          <w:lang w:eastAsia="zh-CN"/>
        </w:rPr>
      </w:pPr>
      <w:r>
        <w:rPr>
          <w:rFonts w:ascii="仿宋_GB2312" w:eastAsia="仿宋_GB2312" w:hint="eastAsia"/>
          <w:sz w:val="28"/>
          <w:szCs w:val="28"/>
          <w:lang w:eastAsia="zh-CN"/>
        </w:rPr>
        <w:t>2、外贸气象站业务量：</w:t>
      </w:r>
      <w:r w:rsidR="00002C4A" w:rsidRPr="00002C4A">
        <w:rPr>
          <w:rFonts w:ascii="仿宋_GB2312" w:eastAsia="仿宋_GB2312" w:hint="eastAsia"/>
          <w:sz w:val="28"/>
          <w:szCs w:val="28"/>
          <w:lang w:eastAsia="zh-CN"/>
        </w:rPr>
        <w:t>报关单申报数据，每年新增数据24000万条，每年需360GB存储空间，数据需保留5年；企业数据，每年新增数据300万条，每年需3GB存储空间，数据需保留5年；总署 331字节贸易数据，历史数据有1200GB，每年新增数据12000万条，每年需120GB存储空间，数据需保留10年；外部采集宏观经济、行业数据、</w:t>
      </w:r>
      <w:r w:rsidR="00002C4A" w:rsidRPr="00002C4A">
        <w:rPr>
          <w:rFonts w:ascii="仿宋_GB2312" w:eastAsia="仿宋_GB2312" w:hint="eastAsia"/>
          <w:sz w:val="28"/>
          <w:szCs w:val="28"/>
          <w:lang w:eastAsia="zh-CN"/>
        </w:rPr>
        <w:lastRenderedPageBreak/>
        <w:t>海运数据、航运指标等数据，每年新增数据1000万条，每年需20GB存储空间，数据需保留5年；公共行政数据，每年新增数据200万条，每年需4GB存储空间，数据需保留5年。</w:t>
      </w:r>
    </w:p>
    <w:p w14:paraId="67C9735D" w14:textId="77777777" w:rsidR="00367CFC" w:rsidRDefault="00B618B5">
      <w:pPr>
        <w:pStyle w:val="20"/>
        <w:spacing w:line="500" w:lineRule="exact"/>
        <w:ind w:firstLine="560"/>
        <w:rPr>
          <w:rFonts w:ascii="仿宋_GB2312" w:eastAsia="仿宋_GB2312" w:hint="eastAsia"/>
          <w:sz w:val="28"/>
          <w:szCs w:val="28"/>
          <w:highlight w:val="yellow"/>
          <w:lang w:eastAsia="zh-CN"/>
        </w:rPr>
      </w:pPr>
      <w:r>
        <w:rPr>
          <w:rFonts w:ascii="仿宋_GB2312" w:eastAsia="仿宋_GB2312" w:hint="eastAsia"/>
          <w:sz w:val="28"/>
          <w:szCs w:val="28"/>
          <w:lang w:eastAsia="zh-CN"/>
        </w:rPr>
        <w:t>3、数字通关服务中心业务量：涉及修撤作业的报关单：2024年全年，上海海关受理报关单修撤281646份，其中，进口修撤170587份，出口修撤111059份。涉及异常处置的报关单：2024年全年，上海海关开展异常处置的报关单47856份，其中，进口异常处置42206票，出口异常处置5650票。涉及暂时进口保证金退还的报关单：2024年全年，暂时进口保证金退还报关单约为12357票。</w:t>
      </w:r>
    </w:p>
    <w:p w14:paraId="3F74DC63" w14:textId="77777777" w:rsidR="00367CFC" w:rsidRDefault="00B618B5">
      <w:pPr>
        <w:pStyle w:val="20"/>
        <w:spacing w:line="500" w:lineRule="exact"/>
        <w:ind w:firstLine="560"/>
        <w:rPr>
          <w:rFonts w:ascii="仿宋_GB2312" w:eastAsia="仿宋_GB2312" w:hint="eastAsia"/>
          <w:sz w:val="28"/>
          <w:szCs w:val="28"/>
          <w:highlight w:val="yellow"/>
          <w:lang w:eastAsia="zh-CN"/>
        </w:rPr>
      </w:pPr>
      <w:r>
        <w:rPr>
          <w:rFonts w:ascii="仿宋_GB2312" w:eastAsia="仿宋_GB2312" w:hint="eastAsia"/>
          <w:sz w:val="28"/>
          <w:szCs w:val="28"/>
          <w:lang w:eastAsia="zh-CN"/>
        </w:rPr>
        <w:t>4、智慧检测实验室业务量：法检样品常规日处理样品约1,000-3000票。年累计处理量约36-100万票，数据需长期存储。</w:t>
      </w:r>
    </w:p>
    <w:p w14:paraId="29F4E51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高风险特殊物品监管平台业务量：特殊物品综合评估数据每日100条，特殊物品管理数据每日10条，日常联合监管数据每日10条，高风险特殊物品智能风评数据每日100条，低风险特殊物品智能辅助审批数据每日100条，特殊物品企业画像和产品画像数据每日100条。每日应用入库数量总计80MB。</w:t>
      </w:r>
      <w:bookmarkEnd w:id="94"/>
    </w:p>
    <w:p w14:paraId="75862BBC"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95" w:name="_Toc212141559"/>
      <w:r>
        <w:rPr>
          <w:rFonts w:ascii="仿宋_GB2312" w:eastAsia="仿宋_GB2312" w:hint="eastAsia"/>
          <w:sz w:val="28"/>
          <w:szCs w:val="28"/>
          <w:lang w:eastAsia="zh-CN"/>
        </w:rPr>
        <w:t>4.</w:t>
      </w:r>
      <w:r>
        <w:rPr>
          <w:rFonts w:ascii="仿宋_GB2312" w:eastAsia="仿宋_GB2312"/>
          <w:sz w:val="28"/>
          <w:szCs w:val="28"/>
          <w:lang w:eastAsia="zh-CN"/>
        </w:rPr>
        <w:t>4.用户角色分析</w:t>
      </w:r>
      <w:bookmarkEnd w:id="95"/>
    </w:p>
    <w:tbl>
      <w:tblPr>
        <w:tblStyle w:val="af2"/>
        <w:tblW w:w="0" w:type="auto"/>
        <w:tblLook w:val="04A0" w:firstRow="1" w:lastRow="0" w:firstColumn="1" w:lastColumn="0" w:noHBand="0" w:noVBand="1"/>
      </w:tblPr>
      <w:tblGrid>
        <w:gridCol w:w="1080"/>
        <w:gridCol w:w="3068"/>
        <w:gridCol w:w="2074"/>
        <w:gridCol w:w="2074"/>
      </w:tblGrid>
      <w:tr w:rsidR="00367CFC" w14:paraId="013E069F" w14:textId="77777777">
        <w:tc>
          <w:tcPr>
            <w:tcW w:w="1080" w:type="dxa"/>
          </w:tcPr>
          <w:p w14:paraId="452D5981" w14:textId="77777777" w:rsidR="00367CFC" w:rsidRDefault="00B618B5">
            <w:pPr>
              <w:pStyle w:val="B-0"/>
              <w:jc w:val="center"/>
            </w:pPr>
            <w:r>
              <w:rPr>
                <w:rFonts w:hint="eastAsia"/>
              </w:rPr>
              <w:t>序号</w:t>
            </w:r>
          </w:p>
        </w:tc>
        <w:tc>
          <w:tcPr>
            <w:tcW w:w="3068" w:type="dxa"/>
          </w:tcPr>
          <w:p w14:paraId="143B9D92" w14:textId="77777777" w:rsidR="00367CFC" w:rsidRDefault="00B618B5">
            <w:pPr>
              <w:pStyle w:val="B-0"/>
              <w:jc w:val="center"/>
            </w:pPr>
            <w:r>
              <w:rPr>
                <w:rFonts w:hint="eastAsia"/>
              </w:rPr>
              <w:t>主要建设内容</w:t>
            </w:r>
          </w:p>
        </w:tc>
        <w:tc>
          <w:tcPr>
            <w:tcW w:w="2074" w:type="dxa"/>
          </w:tcPr>
          <w:p w14:paraId="04FE60F8" w14:textId="77777777" w:rsidR="00367CFC" w:rsidRDefault="00B618B5">
            <w:pPr>
              <w:pStyle w:val="B-0"/>
              <w:jc w:val="center"/>
            </w:pPr>
            <w:r>
              <w:rPr>
                <w:rFonts w:hint="eastAsia"/>
              </w:rPr>
              <w:t>服务对象</w:t>
            </w:r>
          </w:p>
        </w:tc>
        <w:tc>
          <w:tcPr>
            <w:tcW w:w="2074" w:type="dxa"/>
          </w:tcPr>
          <w:p w14:paraId="1030FA84" w14:textId="77777777" w:rsidR="00367CFC" w:rsidRDefault="00B618B5">
            <w:pPr>
              <w:pStyle w:val="B-0"/>
              <w:jc w:val="center"/>
            </w:pPr>
            <w:r>
              <w:rPr>
                <w:rFonts w:hint="eastAsia"/>
              </w:rPr>
              <w:t>用户量</w:t>
            </w:r>
          </w:p>
        </w:tc>
      </w:tr>
      <w:tr w:rsidR="00367CFC" w14:paraId="181274F9" w14:textId="77777777">
        <w:tc>
          <w:tcPr>
            <w:tcW w:w="1080" w:type="dxa"/>
          </w:tcPr>
          <w:p w14:paraId="5857207D" w14:textId="77777777" w:rsidR="00367CFC" w:rsidRDefault="00B618B5">
            <w:pPr>
              <w:pStyle w:val="B-0"/>
              <w:jc w:val="center"/>
            </w:pPr>
            <w:r>
              <w:rPr>
                <w:rFonts w:hint="eastAsia"/>
              </w:rPr>
              <w:t>1</w:t>
            </w:r>
          </w:p>
        </w:tc>
        <w:tc>
          <w:tcPr>
            <w:tcW w:w="3068" w:type="dxa"/>
          </w:tcPr>
          <w:p w14:paraId="0BF9292A" w14:textId="77777777" w:rsidR="00367CFC" w:rsidRDefault="00B618B5">
            <w:pPr>
              <w:pStyle w:val="B-0"/>
              <w:jc w:val="center"/>
            </w:pPr>
            <w:r>
              <w:rPr>
                <w:rFonts w:hint="eastAsia"/>
                <w:lang w:eastAsia="zh"/>
              </w:rPr>
              <w:t>智关航贸数据平台中枢</w:t>
            </w:r>
            <w:r>
              <w:t>-</w:t>
            </w:r>
            <w:r>
              <w:t>数据中台</w:t>
            </w:r>
          </w:p>
        </w:tc>
        <w:tc>
          <w:tcPr>
            <w:tcW w:w="2074" w:type="dxa"/>
          </w:tcPr>
          <w:p w14:paraId="31996125" w14:textId="77777777" w:rsidR="00367CFC" w:rsidRDefault="00B618B5">
            <w:pPr>
              <w:pStyle w:val="B-0"/>
              <w:jc w:val="both"/>
            </w:pPr>
            <w:r>
              <w:t>关内数据开发、关内数据分析师、关内数据运维人员</w:t>
            </w:r>
          </w:p>
        </w:tc>
        <w:tc>
          <w:tcPr>
            <w:tcW w:w="2074" w:type="dxa"/>
          </w:tcPr>
          <w:p w14:paraId="649BCC0D" w14:textId="77777777" w:rsidR="00367CFC" w:rsidRDefault="00B618B5">
            <w:pPr>
              <w:pStyle w:val="B-0"/>
              <w:jc w:val="center"/>
            </w:pPr>
            <w:r>
              <w:t>约</w:t>
            </w:r>
            <w:r>
              <w:t>100</w:t>
            </w:r>
          </w:p>
        </w:tc>
      </w:tr>
      <w:tr w:rsidR="00367CFC" w14:paraId="26A5A87E" w14:textId="77777777">
        <w:tc>
          <w:tcPr>
            <w:tcW w:w="1080" w:type="dxa"/>
          </w:tcPr>
          <w:p w14:paraId="2E9C6AB4" w14:textId="77777777" w:rsidR="00367CFC" w:rsidRDefault="00B618B5">
            <w:pPr>
              <w:pStyle w:val="B-0"/>
              <w:jc w:val="center"/>
            </w:pPr>
            <w:r>
              <w:rPr>
                <w:rFonts w:hint="eastAsia"/>
              </w:rPr>
              <w:t>2</w:t>
            </w:r>
          </w:p>
        </w:tc>
        <w:tc>
          <w:tcPr>
            <w:tcW w:w="3068" w:type="dxa"/>
          </w:tcPr>
          <w:p w14:paraId="344FFE92" w14:textId="77777777" w:rsidR="00367CFC" w:rsidRDefault="00B618B5">
            <w:pPr>
              <w:pStyle w:val="B-0"/>
              <w:jc w:val="center"/>
            </w:pPr>
            <w:r>
              <w:rPr>
                <w:rFonts w:hint="eastAsia"/>
                <w:lang w:eastAsia="zh"/>
              </w:rPr>
              <w:t>智关航贸数据平台中枢</w:t>
            </w:r>
            <w:r>
              <w:t>-</w:t>
            </w:r>
            <w:r>
              <w:t>业务中台</w:t>
            </w:r>
          </w:p>
        </w:tc>
        <w:tc>
          <w:tcPr>
            <w:tcW w:w="2074" w:type="dxa"/>
          </w:tcPr>
          <w:p w14:paraId="6EDB0470" w14:textId="77777777" w:rsidR="00367CFC" w:rsidRDefault="00B618B5">
            <w:pPr>
              <w:pStyle w:val="B-0"/>
              <w:jc w:val="both"/>
            </w:pPr>
            <w:bookmarkStart w:id="96" w:name="OLE_LINK23"/>
            <w:r>
              <w:t>关内领导、关内各处室、关内业务人员</w:t>
            </w:r>
            <w:bookmarkEnd w:id="96"/>
          </w:p>
        </w:tc>
        <w:tc>
          <w:tcPr>
            <w:tcW w:w="2074" w:type="dxa"/>
          </w:tcPr>
          <w:p w14:paraId="31F59F31" w14:textId="77777777" w:rsidR="00367CFC" w:rsidRDefault="00B618B5">
            <w:pPr>
              <w:pStyle w:val="B-0"/>
              <w:jc w:val="center"/>
            </w:pPr>
            <w:r>
              <w:t>约</w:t>
            </w:r>
            <w:r>
              <w:rPr>
                <w:rFonts w:hint="eastAsia"/>
                <w:lang w:eastAsia="zh"/>
              </w:rPr>
              <w:t>8</w:t>
            </w:r>
            <w:r>
              <w:t>00</w:t>
            </w:r>
          </w:p>
        </w:tc>
      </w:tr>
      <w:tr w:rsidR="00367CFC" w14:paraId="0AB8DDFA" w14:textId="77777777">
        <w:tc>
          <w:tcPr>
            <w:tcW w:w="1080" w:type="dxa"/>
          </w:tcPr>
          <w:p w14:paraId="48FE83F8" w14:textId="77777777" w:rsidR="00367CFC" w:rsidRDefault="00B618B5">
            <w:pPr>
              <w:pStyle w:val="B-0"/>
              <w:jc w:val="center"/>
            </w:pPr>
            <w:r>
              <w:rPr>
                <w:rFonts w:hint="eastAsia"/>
              </w:rPr>
              <w:t>3</w:t>
            </w:r>
          </w:p>
        </w:tc>
        <w:tc>
          <w:tcPr>
            <w:tcW w:w="3068" w:type="dxa"/>
          </w:tcPr>
          <w:p w14:paraId="6719AE0A" w14:textId="77777777" w:rsidR="00367CFC" w:rsidRDefault="00B618B5">
            <w:pPr>
              <w:pStyle w:val="B-0"/>
              <w:jc w:val="center"/>
            </w:pPr>
            <w:r>
              <w:rPr>
                <w:rFonts w:hint="eastAsia"/>
                <w:lang w:eastAsia="zh"/>
              </w:rPr>
              <w:t>智关航贸数据平台中枢</w:t>
            </w:r>
            <w:r>
              <w:t>-AI</w:t>
            </w:r>
            <w:r>
              <w:t>中台</w:t>
            </w:r>
          </w:p>
        </w:tc>
        <w:tc>
          <w:tcPr>
            <w:tcW w:w="2074" w:type="dxa"/>
          </w:tcPr>
          <w:p w14:paraId="5F369384" w14:textId="77777777" w:rsidR="00367CFC" w:rsidRDefault="00B618B5">
            <w:pPr>
              <w:pStyle w:val="B-0"/>
              <w:jc w:val="both"/>
            </w:pPr>
            <w:r>
              <w:t>关内</w:t>
            </w:r>
            <w:r>
              <w:t>AI</w:t>
            </w:r>
            <w:r>
              <w:rPr>
                <w:rFonts w:hint="eastAsia"/>
              </w:rPr>
              <w:t>应用开发人员</w:t>
            </w:r>
          </w:p>
        </w:tc>
        <w:tc>
          <w:tcPr>
            <w:tcW w:w="2074" w:type="dxa"/>
          </w:tcPr>
          <w:p w14:paraId="4BC61FA5" w14:textId="77777777" w:rsidR="00367CFC" w:rsidRDefault="00B618B5">
            <w:pPr>
              <w:pStyle w:val="B-0"/>
              <w:jc w:val="center"/>
            </w:pPr>
            <w:r>
              <w:t>约</w:t>
            </w:r>
            <w:r>
              <w:t>20</w:t>
            </w:r>
            <w:r>
              <w:t>人</w:t>
            </w:r>
          </w:p>
        </w:tc>
      </w:tr>
      <w:tr w:rsidR="00367CFC" w14:paraId="69BCA543" w14:textId="77777777">
        <w:tc>
          <w:tcPr>
            <w:tcW w:w="1080" w:type="dxa"/>
          </w:tcPr>
          <w:p w14:paraId="1B5C279F" w14:textId="77777777" w:rsidR="00367CFC" w:rsidRDefault="00B618B5">
            <w:pPr>
              <w:pStyle w:val="B-0"/>
              <w:jc w:val="center"/>
            </w:pPr>
            <w:r>
              <w:rPr>
                <w:rFonts w:hint="eastAsia"/>
              </w:rPr>
              <w:t>4</w:t>
            </w:r>
          </w:p>
        </w:tc>
        <w:tc>
          <w:tcPr>
            <w:tcW w:w="3068" w:type="dxa"/>
            <w:vMerge w:val="restart"/>
          </w:tcPr>
          <w:p w14:paraId="3968AEB7" w14:textId="77777777" w:rsidR="00367CFC" w:rsidRDefault="00B618B5">
            <w:pPr>
              <w:pStyle w:val="B-0"/>
              <w:jc w:val="center"/>
            </w:pPr>
            <w:r>
              <w:rPr>
                <w:rFonts w:hint="eastAsia"/>
                <w:lang w:eastAsia="zh"/>
              </w:rPr>
              <w:t>智关航贸数据平台中枢</w:t>
            </w:r>
            <w:r>
              <w:t>-</w:t>
            </w:r>
            <w:r>
              <w:rPr>
                <w:rFonts w:hint="eastAsia"/>
                <w:lang w:eastAsia="zh"/>
              </w:rPr>
              <w:t>可信数据服务中心</w:t>
            </w:r>
          </w:p>
        </w:tc>
        <w:tc>
          <w:tcPr>
            <w:tcW w:w="2074" w:type="dxa"/>
          </w:tcPr>
          <w:p w14:paraId="000385EA" w14:textId="77777777" w:rsidR="00367CFC" w:rsidRDefault="00B618B5">
            <w:pPr>
              <w:pStyle w:val="B-0"/>
              <w:jc w:val="both"/>
            </w:pPr>
            <w:r>
              <w:rPr>
                <w:rFonts w:hint="eastAsia"/>
                <w:lang w:eastAsia="zh"/>
              </w:rPr>
              <w:t>可信数据管理人员</w:t>
            </w:r>
          </w:p>
        </w:tc>
        <w:tc>
          <w:tcPr>
            <w:tcW w:w="2074" w:type="dxa"/>
          </w:tcPr>
          <w:p w14:paraId="223516E9" w14:textId="77777777" w:rsidR="00367CFC" w:rsidRDefault="00B618B5">
            <w:pPr>
              <w:pStyle w:val="B-0"/>
              <w:jc w:val="center"/>
            </w:pPr>
            <w:r>
              <w:rPr>
                <w:rFonts w:hint="eastAsia"/>
                <w:lang w:eastAsia="zh"/>
              </w:rPr>
              <w:t>约</w:t>
            </w:r>
            <w:r>
              <w:rPr>
                <w:rFonts w:hint="eastAsia"/>
                <w:lang w:eastAsia="zh"/>
              </w:rPr>
              <w:t>20</w:t>
            </w:r>
            <w:r>
              <w:rPr>
                <w:rFonts w:hint="eastAsia"/>
                <w:lang w:eastAsia="zh"/>
              </w:rPr>
              <w:t>人</w:t>
            </w:r>
          </w:p>
        </w:tc>
      </w:tr>
      <w:tr w:rsidR="00367CFC" w14:paraId="7C980B11" w14:textId="77777777">
        <w:tc>
          <w:tcPr>
            <w:tcW w:w="1080" w:type="dxa"/>
          </w:tcPr>
          <w:p w14:paraId="21604162" w14:textId="77777777" w:rsidR="00367CFC" w:rsidRDefault="00B618B5">
            <w:pPr>
              <w:pStyle w:val="B-0"/>
              <w:jc w:val="center"/>
            </w:pPr>
            <w:r>
              <w:rPr>
                <w:rFonts w:hint="eastAsia"/>
              </w:rPr>
              <w:t>5</w:t>
            </w:r>
          </w:p>
        </w:tc>
        <w:tc>
          <w:tcPr>
            <w:tcW w:w="3068" w:type="dxa"/>
            <w:vMerge/>
          </w:tcPr>
          <w:p w14:paraId="04B91D4E" w14:textId="77777777" w:rsidR="00367CFC" w:rsidRDefault="00367CFC">
            <w:pPr>
              <w:pStyle w:val="B-0"/>
              <w:jc w:val="center"/>
              <w:rPr>
                <w:lang w:eastAsia="zh"/>
              </w:rPr>
            </w:pPr>
          </w:p>
        </w:tc>
        <w:tc>
          <w:tcPr>
            <w:tcW w:w="2074" w:type="dxa"/>
          </w:tcPr>
          <w:p w14:paraId="4CA5DE80" w14:textId="77777777" w:rsidR="00367CFC" w:rsidRDefault="00B618B5">
            <w:pPr>
              <w:pStyle w:val="B-0"/>
              <w:jc w:val="both"/>
              <w:rPr>
                <w:lang w:eastAsia="zh"/>
              </w:rPr>
            </w:pPr>
            <w:r>
              <w:rPr>
                <w:rFonts w:hint="eastAsia"/>
                <w:lang w:eastAsia="zh"/>
              </w:rPr>
              <w:t>互联网用户</w:t>
            </w:r>
          </w:p>
        </w:tc>
        <w:tc>
          <w:tcPr>
            <w:tcW w:w="2074" w:type="dxa"/>
          </w:tcPr>
          <w:p w14:paraId="1255B1F0" w14:textId="77777777" w:rsidR="00367CFC" w:rsidRDefault="00B618B5">
            <w:pPr>
              <w:pStyle w:val="B-0"/>
              <w:jc w:val="center"/>
              <w:rPr>
                <w:lang w:eastAsia="zh"/>
              </w:rPr>
            </w:pPr>
            <w:r>
              <w:rPr>
                <w:rFonts w:hint="eastAsia"/>
                <w:lang w:eastAsia="zh"/>
              </w:rPr>
              <w:t>暂定</w:t>
            </w:r>
            <w:r>
              <w:rPr>
                <w:rFonts w:hint="eastAsia"/>
                <w:lang w:eastAsia="zh"/>
              </w:rPr>
              <w:t>1000</w:t>
            </w:r>
            <w:r>
              <w:rPr>
                <w:rFonts w:hint="eastAsia"/>
                <w:lang w:eastAsia="zh"/>
              </w:rPr>
              <w:t>人</w:t>
            </w:r>
          </w:p>
        </w:tc>
      </w:tr>
      <w:tr w:rsidR="00367CFC" w14:paraId="202ACAEC" w14:textId="77777777">
        <w:tc>
          <w:tcPr>
            <w:tcW w:w="1080" w:type="dxa"/>
          </w:tcPr>
          <w:p w14:paraId="5104C946" w14:textId="77777777" w:rsidR="00367CFC" w:rsidRDefault="00B618B5">
            <w:pPr>
              <w:pStyle w:val="B-0"/>
              <w:jc w:val="center"/>
            </w:pPr>
            <w:r>
              <w:rPr>
                <w:rFonts w:hint="eastAsia"/>
              </w:rPr>
              <w:t>6</w:t>
            </w:r>
          </w:p>
        </w:tc>
        <w:tc>
          <w:tcPr>
            <w:tcW w:w="3068" w:type="dxa"/>
          </w:tcPr>
          <w:p w14:paraId="3FAA6BC7" w14:textId="77777777" w:rsidR="00367CFC" w:rsidRDefault="00B618B5">
            <w:pPr>
              <w:pStyle w:val="B-0"/>
              <w:jc w:val="center"/>
              <w:rPr>
                <w:highlight w:val="yellow"/>
                <w:lang w:eastAsia="zh"/>
              </w:rPr>
            </w:pPr>
            <w:r>
              <w:rPr>
                <w:rFonts w:hint="eastAsia"/>
                <w:lang w:eastAsia="zh"/>
              </w:rPr>
              <w:t>外贸气象站</w:t>
            </w:r>
          </w:p>
        </w:tc>
        <w:tc>
          <w:tcPr>
            <w:tcW w:w="2074" w:type="dxa"/>
          </w:tcPr>
          <w:p w14:paraId="07F599F9" w14:textId="2C8383A8" w:rsidR="00367CFC" w:rsidRDefault="00B618B5">
            <w:pPr>
              <w:pStyle w:val="B-0"/>
              <w:jc w:val="both"/>
              <w:rPr>
                <w:lang w:eastAsia="zh"/>
              </w:rPr>
            </w:pPr>
            <w:r>
              <w:t>关内领导、关内各处室、关内业务人员</w:t>
            </w:r>
            <w:r w:rsidR="00833C34">
              <w:rPr>
                <w:rFonts w:hint="eastAsia"/>
              </w:rPr>
              <w:t>、市相关委办局</w:t>
            </w:r>
          </w:p>
        </w:tc>
        <w:tc>
          <w:tcPr>
            <w:tcW w:w="2074" w:type="dxa"/>
          </w:tcPr>
          <w:p w14:paraId="74208F6A" w14:textId="71D52FA8" w:rsidR="00367CFC" w:rsidRDefault="00B618B5">
            <w:pPr>
              <w:pStyle w:val="B-0"/>
              <w:jc w:val="center"/>
            </w:pPr>
            <w:r>
              <w:rPr>
                <w:rFonts w:hint="eastAsia"/>
              </w:rPr>
              <w:t>约</w:t>
            </w:r>
            <w:r w:rsidR="00002C4A">
              <w:rPr>
                <w:rFonts w:hint="eastAsia"/>
              </w:rPr>
              <w:t>22</w:t>
            </w:r>
            <w:r>
              <w:rPr>
                <w:rFonts w:hint="eastAsia"/>
              </w:rPr>
              <w:t>0</w:t>
            </w:r>
            <w:r>
              <w:rPr>
                <w:rFonts w:hint="eastAsia"/>
              </w:rPr>
              <w:t>人</w:t>
            </w:r>
          </w:p>
        </w:tc>
      </w:tr>
      <w:tr w:rsidR="00367CFC" w14:paraId="42985C4F" w14:textId="77777777">
        <w:tc>
          <w:tcPr>
            <w:tcW w:w="1080" w:type="dxa"/>
          </w:tcPr>
          <w:p w14:paraId="16EFA7F3" w14:textId="77777777" w:rsidR="00367CFC" w:rsidRDefault="00B618B5">
            <w:pPr>
              <w:pStyle w:val="B-0"/>
              <w:jc w:val="center"/>
            </w:pPr>
            <w:r>
              <w:rPr>
                <w:rFonts w:hint="eastAsia"/>
              </w:rPr>
              <w:t>7</w:t>
            </w:r>
          </w:p>
        </w:tc>
        <w:tc>
          <w:tcPr>
            <w:tcW w:w="3068" w:type="dxa"/>
          </w:tcPr>
          <w:p w14:paraId="030ADCB0" w14:textId="77777777" w:rsidR="00367CFC" w:rsidRDefault="00B618B5">
            <w:pPr>
              <w:pStyle w:val="B-0"/>
              <w:jc w:val="center"/>
              <w:rPr>
                <w:highlight w:val="yellow"/>
                <w:lang w:eastAsia="zh"/>
              </w:rPr>
            </w:pPr>
            <w:r>
              <w:rPr>
                <w:rFonts w:hint="eastAsia"/>
                <w:lang w:eastAsia="zh"/>
              </w:rPr>
              <w:t>数字通关服务中心</w:t>
            </w:r>
          </w:p>
        </w:tc>
        <w:tc>
          <w:tcPr>
            <w:tcW w:w="2074" w:type="dxa"/>
          </w:tcPr>
          <w:p w14:paraId="52C10362" w14:textId="77777777" w:rsidR="00367CFC" w:rsidRDefault="00B618B5">
            <w:pPr>
              <w:pStyle w:val="B-0"/>
              <w:jc w:val="both"/>
              <w:rPr>
                <w:lang w:eastAsia="zh"/>
              </w:rPr>
            </w:pPr>
            <w:r>
              <w:rPr>
                <w:rFonts w:hint="eastAsia"/>
                <w:lang w:eastAsia="zh"/>
              </w:rPr>
              <w:t>关内业务人员、通关企业</w:t>
            </w:r>
          </w:p>
        </w:tc>
        <w:tc>
          <w:tcPr>
            <w:tcW w:w="2074" w:type="dxa"/>
          </w:tcPr>
          <w:p w14:paraId="51ABB054" w14:textId="1ADD3B3C" w:rsidR="00367CFC" w:rsidRDefault="00F061F0">
            <w:pPr>
              <w:pStyle w:val="B-0"/>
              <w:jc w:val="center"/>
              <w:rPr>
                <w:lang w:eastAsia="zh"/>
              </w:rPr>
            </w:pPr>
            <w:r>
              <w:rPr>
                <w:rFonts w:hint="eastAsia"/>
                <w:lang w:eastAsia="zh"/>
              </w:rPr>
              <w:t>2</w:t>
            </w:r>
            <w:r w:rsidR="00B618B5" w:rsidRPr="00DD0332">
              <w:rPr>
                <w:rFonts w:hint="eastAsia"/>
                <w:lang w:eastAsia="zh"/>
              </w:rPr>
              <w:t>0</w:t>
            </w:r>
            <w:r w:rsidR="00DD0332" w:rsidRPr="00DD0332">
              <w:rPr>
                <w:rFonts w:hint="eastAsia"/>
              </w:rPr>
              <w:t>000</w:t>
            </w:r>
            <w:r w:rsidR="00B618B5" w:rsidRPr="00DD0332">
              <w:rPr>
                <w:rFonts w:hint="eastAsia"/>
                <w:lang w:eastAsia="zh"/>
              </w:rPr>
              <w:t>0</w:t>
            </w:r>
            <w:r w:rsidR="00B618B5" w:rsidRPr="00DD0332">
              <w:rPr>
                <w:rFonts w:hint="eastAsia"/>
                <w:lang w:eastAsia="zh"/>
              </w:rPr>
              <w:t>人</w:t>
            </w:r>
          </w:p>
        </w:tc>
      </w:tr>
      <w:tr w:rsidR="00367CFC" w14:paraId="3BF89FE2" w14:textId="77777777">
        <w:tc>
          <w:tcPr>
            <w:tcW w:w="1080" w:type="dxa"/>
          </w:tcPr>
          <w:p w14:paraId="5EC4AB56" w14:textId="77777777" w:rsidR="00367CFC" w:rsidRDefault="00B618B5">
            <w:pPr>
              <w:pStyle w:val="B-0"/>
              <w:jc w:val="center"/>
            </w:pPr>
            <w:r>
              <w:rPr>
                <w:rFonts w:hint="eastAsia"/>
              </w:rPr>
              <w:t>8</w:t>
            </w:r>
          </w:p>
        </w:tc>
        <w:tc>
          <w:tcPr>
            <w:tcW w:w="3068" w:type="dxa"/>
          </w:tcPr>
          <w:p w14:paraId="39EDF3AF" w14:textId="77777777" w:rsidR="00367CFC" w:rsidRDefault="00B618B5">
            <w:pPr>
              <w:pStyle w:val="B-0"/>
              <w:jc w:val="center"/>
              <w:rPr>
                <w:highlight w:val="yellow"/>
                <w:lang w:eastAsia="zh"/>
              </w:rPr>
            </w:pPr>
            <w:r>
              <w:rPr>
                <w:rFonts w:hint="eastAsia"/>
                <w:lang w:eastAsia="zh"/>
              </w:rPr>
              <w:t>智慧检测实验室</w:t>
            </w:r>
          </w:p>
        </w:tc>
        <w:tc>
          <w:tcPr>
            <w:tcW w:w="2074" w:type="dxa"/>
          </w:tcPr>
          <w:p w14:paraId="78AA5A8F" w14:textId="77777777" w:rsidR="00367CFC" w:rsidRDefault="00B618B5">
            <w:pPr>
              <w:pStyle w:val="B-0"/>
              <w:jc w:val="both"/>
              <w:rPr>
                <w:lang w:eastAsia="zh"/>
              </w:rPr>
            </w:pPr>
            <w:r>
              <w:rPr>
                <w:rFonts w:hint="eastAsia"/>
              </w:rPr>
              <w:t>海关关员、实验室人员</w:t>
            </w:r>
          </w:p>
        </w:tc>
        <w:tc>
          <w:tcPr>
            <w:tcW w:w="2074" w:type="dxa"/>
          </w:tcPr>
          <w:p w14:paraId="3A6125EC" w14:textId="77777777" w:rsidR="00367CFC" w:rsidRDefault="00B618B5">
            <w:pPr>
              <w:pStyle w:val="B-0"/>
              <w:jc w:val="center"/>
              <w:rPr>
                <w:lang w:eastAsia="zh"/>
              </w:rPr>
            </w:pPr>
            <w:r>
              <w:rPr>
                <w:rFonts w:hint="eastAsia"/>
              </w:rPr>
              <w:t>2500</w:t>
            </w:r>
            <w:r>
              <w:rPr>
                <w:rFonts w:hint="eastAsia"/>
              </w:rPr>
              <w:t>人</w:t>
            </w:r>
          </w:p>
        </w:tc>
      </w:tr>
      <w:tr w:rsidR="00367CFC" w14:paraId="3D6B22C3" w14:textId="77777777">
        <w:tc>
          <w:tcPr>
            <w:tcW w:w="1080" w:type="dxa"/>
          </w:tcPr>
          <w:p w14:paraId="2EBFF6AD" w14:textId="77777777" w:rsidR="00367CFC" w:rsidRDefault="00B618B5">
            <w:pPr>
              <w:pStyle w:val="B-0"/>
              <w:jc w:val="center"/>
            </w:pPr>
            <w:r>
              <w:rPr>
                <w:rFonts w:hint="eastAsia"/>
              </w:rPr>
              <w:lastRenderedPageBreak/>
              <w:t>9</w:t>
            </w:r>
          </w:p>
        </w:tc>
        <w:tc>
          <w:tcPr>
            <w:tcW w:w="3068" w:type="dxa"/>
          </w:tcPr>
          <w:p w14:paraId="15670CF0" w14:textId="77777777" w:rsidR="00367CFC" w:rsidRDefault="00B618B5">
            <w:pPr>
              <w:pStyle w:val="B-0"/>
              <w:jc w:val="center"/>
              <w:rPr>
                <w:highlight w:val="yellow"/>
                <w:lang w:eastAsia="zh"/>
              </w:rPr>
            </w:pPr>
            <w:r>
              <w:rPr>
                <w:rFonts w:hint="eastAsia"/>
                <w:lang w:eastAsia="zh"/>
              </w:rPr>
              <w:t>高风险特殊物品监管平台</w:t>
            </w:r>
          </w:p>
        </w:tc>
        <w:tc>
          <w:tcPr>
            <w:tcW w:w="2074" w:type="dxa"/>
          </w:tcPr>
          <w:p w14:paraId="2D680E9B" w14:textId="604A7328" w:rsidR="00367CFC" w:rsidRDefault="00B618B5">
            <w:pPr>
              <w:pStyle w:val="B-0"/>
              <w:jc w:val="both"/>
              <w:rPr>
                <w:lang w:eastAsia="zh"/>
              </w:rPr>
            </w:pPr>
            <w:r>
              <w:t>关内领导、关内各处室、关内业务人员</w:t>
            </w:r>
            <w:r w:rsidR="00833C34">
              <w:rPr>
                <w:rFonts w:hint="eastAsia"/>
              </w:rPr>
              <w:t>、市区联合监管成员单位</w:t>
            </w:r>
          </w:p>
        </w:tc>
        <w:tc>
          <w:tcPr>
            <w:tcW w:w="2074" w:type="dxa"/>
          </w:tcPr>
          <w:p w14:paraId="0C052BB9" w14:textId="77777777" w:rsidR="00367CFC" w:rsidRDefault="00B618B5">
            <w:pPr>
              <w:pStyle w:val="B-0"/>
              <w:jc w:val="center"/>
              <w:rPr>
                <w:lang w:eastAsia="zh"/>
              </w:rPr>
            </w:pPr>
            <w:r>
              <w:rPr>
                <w:rFonts w:hint="eastAsia"/>
              </w:rPr>
              <w:t>200</w:t>
            </w:r>
            <w:r>
              <w:rPr>
                <w:rFonts w:hint="eastAsia"/>
              </w:rPr>
              <w:t>人</w:t>
            </w:r>
          </w:p>
        </w:tc>
      </w:tr>
    </w:tbl>
    <w:p w14:paraId="24714BA3"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97" w:name="_Toc212141560"/>
      <w:r>
        <w:rPr>
          <w:rFonts w:ascii="仿宋_GB2312" w:eastAsia="仿宋_GB2312" w:hint="eastAsia"/>
          <w:sz w:val="28"/>
          <w:szCs w:val="28"/>
          <w:lang w:eastAsia="zh-CN"/>
        </w:rPr>
        <w:t>4.5.信息量分析与预测（资源使用测算）</w:t>
      </w:r>
      <w:bookmarkEnd w:id="97"/>
    </w:p>
    <w:tbl>
      <w:tblPr>
        <w:tblW w:w="8434" w:type="dxa"/>
        <w:tblInd w:w="88" w:type="dxa"/>
        <w:tblLayout w:type="fixed"/>
        <w:tblLook w:val="04A0" w:firstRow="1" w:lastRow="0" w:firstColumn="1" w:lastColumn="0" w:noHBand="0" w:noVBand="1"/>
      </w:tblPr>
      <w:tblGrid>
        <w:gridCol w:w="1400"/>
        <w:gridCol w:w="1350"/>
        <w:gridCol w:w="1003"/>
        <w:gridCol w:w="956"/>
        <w:gridCol w:w="956"/>
        <w:gridCol w:w="2769"/>
      </w:tblGrid>
      <w:tr w:rsidR="00367CFC" w14:paraId="434C8C71" w14:textId="77777777">
        <w:trPr>
          <w:trHeight w:val="336"/>
        </w:trPr>
        <w:tc>
          <w:tcPr>
            <w:tcW w:w="1400" w:type="dxa"/>
            <w:tcBorders>
              <w:top w:val="single" w:sz="4" w:space="0" w:color="000000"/>
              <w:left w:val="single" w:sz="4" w:space="0" w:color="000000"/>
              <w:bottom w:val="single" w:sz="4" w:space="0" w:color="000000"/>
              <w:right w:val="single" w:sz="4" w:space="0" w:color="000000"/>
            </w:tcBorders>
            <w:noWrap/>
            <w:vAlign w:val="center"/>
          </w:tcPr>
          <w:p w14:paraId="2FA4FED4" w14:textId="77777777" w:rsidR="00367CFC" w:rsidRDefault="00B618B5">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指标分类</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A30D1B4" w14:textId="77777777" w:rsidR="00367CFC" w:rsidRDefault="00B618B5">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指标</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6063E814" w14:textId="77777777" w:rsidR="00367CFC" w:rsidRDefault="00B618B5">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数值/描述</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2914BE2F" w14:textId="77777777" w:rsidR="00367CFC" w:rsidRDefault="00B618B5">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单位/范围</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431AEED3" w14:textId="77777777" w:rsidR="00367CFC" w:rsidRDefault="00B618B5">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时间段</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3FD78441" w14:textId="77777777" w:rsidR="00367CFC" w:rsidRDefault="00B618B5">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备注</w:t>
            </w:r>
          </w:p>
        </w:tc>
      </w:tr>
      <w:tr w:rsidR="00367CFC" w14:paraId="51B06597" w14:textId="77777777">
        <w:trPr>
          <w:trHeight w:val="336"/>
        </w:trPr>
        <w:tc>
          <w:tcPr>
            <w:tcW w:w="8434" w:type="dxa"/>
            <w:gridSpan w:val="6"/>
            <w:tcBorders>
              <w:top w:val="single" w:sz="4" w:space="0" w:color="000000"/>
              <w:left w:val="single" w:sz="4" w:space="0" w:color="000000"/>
              <w:bottom w:val="single" w:sz="4" w:space="0" w:color="000000"/>
              <w:right w:val="single" w:sz="4" w:space="0" w:color="000000"/>
            </w:tcBorders>
            <w:noWrap/>
            <w:vAlign w:val="center"/>
          </w:tcPr>
          <w:p w14:paraId="1D07D715"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1. 基础分析指标</w:t>
            </w:r>
          </w:p>
        </w:tc>
      </w:tr>
      <w:tr w:rsidR="00367CFC" w14:paraId="5FD67552" w14:textId="77777777">
        <w:trPr>
          <w:trHeight w:val="336"/>
        </w:trPr>
        <w:tc>
          <w:tcPr>
            <w:tcW w:w="1400" w:type="dxa"/>
            <w:vMerge w:val="restart"/>
            <w:tcBorders>
              <w:top w:val="single" w:sz="4" w:space="0" w:color="000000"/>
              <w:left w:val="single" w:sz="4" w:space="0" w:color="000000"/>
              <w:right w:val="single" w:sz="4" w:space="0" w:color="000000"/>
            </w:tcBorders>
            <w:noWrap/>
            <w:vAlign w:val="center"/>
          </w:tcPr>
          <w:p w14:paraId="6DC23884"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1.1 系统应用范围</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AF25CBF"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覆盖用户类型</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398BF80E"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政府机构/企业</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25955247"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文本描述</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7CE69831"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全周期</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7EC12CE7"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例：政府机构/企业/公众用户</w:t>
            </w:r>
          </w:p>
        </w:tc>
      </w:tr>
      <w:tr w:rsidR="00367CFC" w14:paraId="7DBE88FC" w14:textId="77777777">
        <w:trPr>
          <w:trHeight w:val="336"/>
        </w:trPr>
        <w:tc>
          <w:tcPr>
            <w:tcW w:w="1400" w:type="dxa"/>
            <w:vMerge/>
            <w:tcBorders>
              <w:left w:val="single" w:sz="4" w:space="0" w:color="000000"/>
              <w:bottom w:val="single" w:sz="4" w:space="0" w:color="000000"/>
              <w:right w:val="single" w:sz="4" w:space="0" w:color="000000"/>
            </w:tcBorders>
            <w:noWrap/>
            <w:vAlign w:val="center"/>
          </w:tcPr>
          <w:p w14:paraId="4371FCED" w14:textId="77777777" w:rsidR="00367CFC" w:rsidRDefault="00367CFC">
            <w:pPr>
              <w:rPr>
                <w:rFonts w:ascii="仿宋_GB2312" w:eastAsia="仿宋_GB2312" w:hAnsi="仿宋_GB2312" w:cs="仿宋_GB2312" w:hint="eastAsia"/>
                <w:szCs w:val="21"/>
              </w:rPr>
            </w:pP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7B30D02A"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服务区域范围</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1A38B0F7"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上海市</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42CA53D3"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市/某单位/某区</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0AA2DECD"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全周期</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70B85EEE" w14:textId="77777777" w:rsidR="00367CFC" w:rsidRDefault="00367CFC">
            <w:pPr>
              <w:rPr>
                <w:rFonts w:ascii="仿宋_GB2312" w:eastAsia="仿宋_GB2312" w:hAnsi="仿宋_GB2312" w:cs="仿宋_GB2312" w:hint="eastAsia"/>
                <w:szCs w:val="21"/>
              </w:rPr>
            </w:pPr>
          </w:p>
        </w:tc>
      </w:tr>
      <w:tr w:rsidR="00367CFC" w14:paraId="1C4C249C" w14:textId="77777777">
        <w:trPr>
          <w:trHeight w:val="336"/>
        </w:trPr>
        <w:tc>
          <w:tcPr>
            <w:tcW w:w="1400" w:type="dxa"/>
            <w:vMerge w:val="restart"/>
            <w:tcBorders>
              <w:top w:val="single" w:sz="4" w:space="0" w:color="000000"/>
              <w:left w:val="single" w:sz="4" w:space="0" w:color="000000"/>
              <w:right w:val="single" w:sz="4" w:space="0" w:color="000000"/>
            </w:tcBorders>
            <w:noWrap/>
            <w:vAlign w:val="center"/>
          </w:tcPr>
          <w:p w14:paraId="27A54BDB"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1.2 用户规模</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4AC3F089"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高峰时段总用户数</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124CE501" w14:textId="2CF87660" w:rsidR="00367CFC" w:rsidRDefault="00E04402">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5</w:t>
            </w:r>
            <w:r w:rsidR="00D246DF">
              <w:rPr>
                <w:rFonts w:ascii="仿宋_GB2312" w:eastAsia="仿宋_GB2312" w:hAnsi="仿宋_GB2312" w:cs="仿宋_GB2312" w:hint="eastAsia"/>
                <w:kern w:val="0"/>
                <w:szCs w:val="21"/>
              </w:rPr>
              <w:t>000</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17E8BD57"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个</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2697A643"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高峰时段</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6F20DFFC"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9:00-11:00</w:t>
            </w:r>
          </w:p>
        </w:tc>
      </w:tr>
      <w:tr w:rsidR="00367CFC" w14:paraId="7975CEBB" w14:textId="77777777">
        <w:trPr>
          <w:trHeight w:val="336"/>
        </w:trPr>
        <w:tc>
          <w:tcPr>
            <w:tcW w:w="1400" w:type="dxa"/>
            <w:vMerge/>
            <w:tcBorders>
              <w:left w:val="single" w:sz="4" w:space="0" w:color="000000"/>
              <w:bottom w:val="single" w:sz="4" w:space="0" w:color="000000"/>
              <w:right w:val="single" w:sz="4" w:space="0" w:color="000000"/>
            </w:tcBorders>
            <w:noWrap/>
            <w:vAlign w:val="center"/>
          </w:tcPr>
          <w:p w14:paraId="52A4C121" w14:textId="77777777" w:rsidR="00367CFC" w:rsidRDefault="00367CFC">
            <w:pPr>
              <w:rPr>
                <w:rFonts w:ascii="仿宋_GB2312" w:eastAsia="仿宋_GB2312" w:hAnsi="仿宋_GB2312" w:cs="仿宋_GB2312" w:hint="eastAsia"/>
                <w:szCs w:val="21"/>
              </w:rPr>
            </w:pP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41086B17"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活跃用户占比</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46263F94" w14:textId="27F95600" w:rsidR="00367CFC" w:rsidRDefault="00E04402">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40</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68566EE9"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0548A904"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高峰时段</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02EE5481" w14:textId="77777777" w:rsidR="00367CFC" w:rsidRDefault="00367CFC">
            <w:pPr>
              <w:rPr>
                <w:rFonts w:ascii="仿宋_GB2312" w:eastAsia="仿宋_GB2312" w:hAnsi="仿宋_GB2312" w:cs="仿宋_GB2312" w:hint="eastAsia"/>
                <w:szCs w:val="21"/>
              </w:rPr>
            </w:pPr>
          </w:p>
        </w:tc>
      </w:tr>
      <w:tr w:rsidR="00367CFC" w14:paraId="312DD55B" w14:textId="77777777">
        <w:trPr>
          <w:trHeight w:val="336"/>
        </w:trPr>
        <w:tc>
          <w:tcPr>
            <w:tcW w:w="1400" w:type="dxa"/>
            <w:vMerge w:val="restart"/>
            <w:tcBorders>
              <w:top w:val="single" w:sz="4" w:space="0" w:color="000000"/>
              <w:left w:val="single" w:sz="4" w:space="0" w:color="000000"/>
              <w:right w:val="single" w:sz="4" w:space="0" w:color="000000"/>
            </w:tcBorders>
            <w:noWrap/>
            <w:vAlign w:val="center"/>
          </w:tcPr>
          <w:p w14:paraId="258A8A77"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1.3 并发性能</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7F733D03"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最大并发请求数</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64CB1B15" w14:textId="2DE27B66" w:rsidR="00367CFC" w:rsidRDefault="00446A0F">
            <w:pPr>
              <w:widowControl/>
              <w:jc w:val="left"/>
              <w:textAlignment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w:t>
            </w:r>
            <w:r w:rsidR="00D246DF">
              <w:rPr>
                <w:rFonts w:ascii="仿宋_GB2312" w:eastAsia="仿宋_GB2312" w:hAnsi="仿宋_GB2312" w:cs="仿宋_GB2312" w:hint="eastAsia"/>
                <w:kern w:val="0"/>
                <w:szCs w:val="21"/>
              </w:rPr>
              <w:t>0</w:t>
            </w:r>
            <w:r>
              <w:rPr>
                <w:rFonts w:ascii="仿宋_GB2312" w:eastAsia="仿宋_GB2312" w:hAnsi="仿宋_GB2312" w:cs="仿宋_GB2312" w:hint="eastAsia"/>
                <w:kern w:val="0"/>
                <w:szCs w:val="21"/>
              </w:rPr>
              <w:t>00</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660BBB16"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次/秒</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016138E9"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峰值时刻</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431ADE87"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需说明测试场景或历史数据来源</w:t>
            </w:r>
          </w:p>
        </w:tc>
      </w:tr>
      <w:tr w:rsidR="00367CFC" w14:paraId="6396E096" w14:textId="77777777">
        <w:trPr>
          <w:trHeight w:val="336"/>
        </w:trPr>
        <w:tc>
          <w:tcPr>
            <w:tcW w:w="1400" w:type="dxa"/>
            <w:vMerge/>
            <w:tcBorders>
              <w:left w:val="single" w:sz="4" w:space="0" w:color="000000"/>
              <w:bottom w:val="single" w:sz="4" w:space="0" w:color="000000"/>
              <w:right w:val="single" w:sz="4" w:space="0" w:color="000000"/>
            </w:tcBorders>
            <w:noWrap/>
            <w:vAlign w:val="center"/>
          </w:tcPr>
          <w:p w14:paraId="16061584" w14:textId="77777777" w:rsidR="00367CFC" w:rsidRDefault="00367CFC">
            <w:pPr>
              <w:rPr>
                <w:rFonts w:ascii="仿宋_GB2312" w:eastAsia="仿宋_GB2312" w:hAnsi="仿宋_GB2312" w:cs="仿宋_GB2312" w:hint="eastAsia"/>
                <w:szCs w:val="21"/>
              </w:rPr>
            </w:pP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5DD6445"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系统交易量（TPC-C值）</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25FF9918" w14:textId="77777777" w:rsidR="00367CFC" w:rsidRDefault="00B618B5">
            <w:pPr>
              <w:widowControl/>
              <w:jc w:val="left"/>
              <w:textAlignment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341A63BD"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tpmC</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71BDFFA7"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高峰时段</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0B2F9C13" w14:textId="77777777" w:rsidR="00367CFC" w:rsidRDefault="00367CFC">
            <w:pPr>
              <w:widowControl/>
              <w:jc w:val="left"/>
              <w:textAlignment w:val="center"/>
              <w:rPr>
                <w:rFonts w:ascii="仿宋_GB2312" w:eastAsia="仿宋_GB2312" w:hAnsi="仿宋_GB2312" w:cs="仿宋_GB2312" w:hint="eastAsia"/>
                <w:szCs w:val="21"/>
              </w:rPr>
            </w:pPr>
          </w:p>
        </w:tc>
      </w:tr>
      <w:tr w:rsidR="00367CFC" w14:paraId="785C503A" w14:textId="77777777">
        <w:trPr>
          <w:trHeight w:val="336"/>
        </w:trPr>
        <w:tc>
          <w:tcPr>
            <w:tcW w:w="8434" w:type="dxa"/>
            <w:gridSpan w:val="6"/>
            <w:tcBorders>
              <w:top w:val="single" w:sz="4" w:space="0" w:color="000000"/>
              <w:left w:val="single" w:sz="4" w:space="0" w:color="000000"/>
              <w:bottom w:val="single" w:sz="4" w:space="0" w:color="000000"/>
              <w:right w:val="single" w:sz="4" w:space="0" w:color="000000"/>
            </w:tcBorders>
            <w:noWrap/>
            <w:vAlign w:val="center"/>
          </w:tcPr>
          <w:p w14:paraId="5960E8C8"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2. 计算量分析</w:t>
            </w:r>
          </w:p>
        </w:tc>
      </w:tr>
      <w:tr w:rsidR="00367CFC" w14:paraId="2FD7EBC4" w14:textId="77777777">
        <w:trPr>
          <w:trHeight w:val="336"/>
        </w:trPr>
        <w:tc>
          <w:tcPr>
            <w:tcW w:w="1400" w:type="dxa"/>
            <w:tcBorders>
              <w:top w:val="single" w:sz="4" w:space="0" w:color="000000"/>
              <w:left w:val="single" w:sz="4" w:space="0" w:color="000000"/>
              <w:bottom w:val="single" w:sz="4" w:space="0" w:color="000000"/>
              <w:right w:val="single" w:sz="4" w:space="0" w:color="000000"/>
            </w:tcBorders>
            <w:noWrap/>
            <w:vAlign w:val="center"/>
          </w:tcPr>
          <w:p w14:paraId="5456DB25"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2.1 网络流量</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6C45F71D"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数据流量峰值</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66F82C21" w14:textId="2DDAC0E5" w:rsidR="00367CFC" w:rsidRDefault="00E04402">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15</w:t>
            </w:r>
            <w:r w:rsidR="00D22E78">
              <w:rPr>
                <w:rFonts w:ascii="仿宋_GB2312" w:eastAsia="仿宋_GB2312" w:hAnsi="仿宋_GB2312" w:cs="仿宋_GB2312" w:hint="eastAsia"/>
                <w:kern w:val="0"/>
                <w:szCs w:val="21"/>
              </w:rPr>
              <w:t>00</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7176891C"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Mbps</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38710DC9"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峰值时刻</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500580CD"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基于并发请求与单请求数据量估算</w:t>
            </w:r>
          </w:p>
        </w:tc>
      </w:tr>
      <w:tr w:rsidR="00367CFC" w14:paraId="3B8EF970" w14:textId="77777777">
        <w:trPr>
          <w:trHeight w:val="336"/>
        </w:trPr>
        <w:tc>
          <w:tcPr>
            <w:tcW w:w="1400" w:type="dxa"/>
            <w:tcBorders>
              <w:top w:val="single" w:sz="4" w:space="0" w:color="000000"/>
              <w:left w:val="single" w:sz="4" w:space="0" w:color="000000"/>
              <w:bottom w:val="single" w:sz="4" w:space="0" w:color="000000"/>
              <w:right w:val="single" w:sz="4" w:space="0" w:color="000000"/>
            </w:tcBorders>
            <w:noWrap/>
            <w:vAlign w:val="center"/>
          </w:tcPr>
          <w:p w14:paraId="207EA8CC"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2.2 交互量</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D99A8CF"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高峰时段平均交互量</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13910D9C" w14:textId="3AF3F083" w:rsidR="00367CFC" w:rsidRDefault="00E04402">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5</w:t>
            </w:r>
            <w:r w:rsidR="00541093">
              <w:rPr>
                <w:rFonts w:ascii="仿宋_GB2312" w:eastAsia="仿宋_GB2312" w:hAnsi="仿宋_GB2312" w:cs="仿宋_GB2312" w:hint="eastAsia"/>
                <w:kern w:val="0"/>
                <w:szCs w:val="21"/>
              </w:rPr>
              <w:t>00</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2853818E"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次/分钟</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113801ED"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高峰时段</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245D30B5"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含请求、响应、事务等交互行为</w:t>
            </w:r>
          </w:p>
        </w:tc>
      </w:tr>
      <w:tr w:rsidR="00367CFC" w14:paraId="4ACF1F3D" w14:textId="77777777">
        <w:trPr>
          <w:trHeight w:val="336"/>
        </w:trPr>
        <w:tc>
          <w:tcPr>
            <w:tcW w:w="1400" w:type="dxa"/>
            <w:vMerge w:val="restart"/>
            <w:tcBorders>
              <w:top w:val="single" w:sz="4" w:space="0" w:color="000000"/>
              <w:left w:val="single" w:sz="4" w:space="0" w:color="000000"/>
              <w:right w:val="single" w:sz="4" w:space="0" w:color="000000"/>
            </w:tcBorders>
            <w:noWrap/>
            <w:vAlign w:val="center"/>
          </w:tcPr>
          <w:p w14:paraId="27F5BC41"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2.3 存储需求</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070C366"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日均数据增量</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1835F129" w14:textId="6090399A"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1</w:t>
            </w:r>
            <w:r w:rsidR="00D22E78">
              <w:rPr>
                <w:rFonts w:ascii="仿宋_GB2312" w:eastAsia="仿宋_GB2312" w:hAnsi="仿宋_GB2312" w:cs="仿宋_GB2312" w:hint="eastAsia"/>
                <w:kern w:val="0"/>
                <w:szCs w:val="21"/>
              </w:rPr>
              <w:t>5</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149E1BFC"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GB</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1C09440A"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每日</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65A74B91"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含结构化与非结构化数据</w:t>
            </w:r>
          </w:p>
        </w:tc>
      </w:tr>
      <w:tr w:rsidR="00367CFC" w14:paraId="0E6BA409" w14:textId="77777777">
        <w:trPr>
          <w:trHeight w:val="336"/>
        </w:trPr>
        <w:tc>
          <w:tcPr>
            <w:tcW w:w="1400" w:type="dxa"/>
            <w:vMerge/>
            <w:tcBorders>
              <w:left w:val="single" w:sz="4" w:space="0" w:color="000000"/>
              <w:bottom w:val="single" w:sz="4" w:space="0" w:color="000000"/>
              <w:right w:val="single" w:sz="4" w:space="0" w:color="000000"/>
            </w:tcBorders>
            <w:noWrap/>
            <w:vAlign w:val="center"/>
          </w:tcPr>
          <w:p w14:paraId="13137254" w14:textId="77777777" w:rsidR="00367CFC" w:rsidRDefault="00367CFC">
            <w:pPr>
              <w:rPr>
                <w:rFonts w:ascii="仿宋_GB2312" w:eastAsia="仿宋_GB2312" w:hAnsi="仿宋_GB2312" w:cs="仿宋_GB2312" w:hint="eastAsia"/>
                <w:szCs w:val="21"/>
              </w:rPr>
            </w:pP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62E8195F"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总存储容量（1年预测）</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05DB9622" w14:textId="066521D2" w:rsidR="00367CFC" w:rsidRDefault="00BC7B90">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73E86C09"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TB</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73DC0E1D"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年度</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6918621F"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考虑数据保留周期与冗余策略</w:t>
            </w:r>
          </w:p>
        </w:tc>
      </w:tr>
      <w:tr w:rsidR="00367CFC" w14:paraId="1E4311B8" w14:textId="77777777">
        <w:trPr>
          <w:trHeight w:val="336"/>
        </w:trPr>
        <w:tc>
          <w:tcPr>
            <w:tcW w:w="8434" w:type="dxa"/>
            <w:gridSpan w:val="6"/>
            <w:tcBorders>
              <w:top w:val="single" w:sz="4" w:space="0" w:color="000000"/>
              <w:left w:val="single" w:sz="4" w:space="0" w:color="000000"/>
              <w:bottom w:val="single" w:sz="4" w:space="0" w:color="000000"/>
              <w:right w:val="single" w:sz="4" w:space="0" w:color="000000"/>
            </w:tcBorders>
            <w:noWrap/>
            <w:vAlign w:val="center"/>
          </w:tcPr>
          <w:p w14:paraId="162FFF7F"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3. 业务特征分析</w:t>
            </w:r>
          </w:p>
        </w:tc>
      </w:tr>
      <w:tr w:rsidR="00367CFC" w14:paraId="449C6C67" w14:textId="77777777">
        <w:trPr>
          <w:trHeight w:val="336"/>
        </w:trPr>
        <w:tc>
          <w:tcPr>
            <w:tcW w:w="1400" w:type="dxa"/>
            <w:vMerge w:val="restart"/>
            <w:tcBorders>
              <w:top w:val="single" w:sz="4" w:space="0" w:color="000000"/>
              <w:left w:val="single" w:sz="4" w:space="0" w:color="000000"/>
              <w:right w:val="single" w:sz="4" w:space="0" w:color="000000"/>
            </w:tcBorders>
            <w:noWrap/>
            <w:vAlign w:val="center"/>
          </w:tcPr>
          <w:p w14:paraId="30279C84"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3.1 峰值特征</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09DF114"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峰值持续时间</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50577D07" w14:textId="2146192D" w:rsidR="00367CFC" w:rsidRDefault="00D246DF">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4</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6A21C3FA"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小时/天</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6356B978"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典型峰值日</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531E9098" w14:textId="74EFD1E2"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cs="仿宋_GB2312"/>
                <w:color w:val="000000"/>
                <w:kern w:val="0"/>
                <w:szCs w:val="21"/>
                <w:lang w:bidi="ar"/>
              </w:rPr>
              <w:t>每日</w:t>
            </w:r>
            <w:r w:rsidR="00D246DF">
              <w:rPr>
                <w:rFonts w:ascii="仿宋_GB2312" w:eastAsia="仿宋_GB2312" w:cs="仿宋_GB2312" w:hint="eastAsia"/>
                <w:color w:val="000000"/>
                <w:kern w:val="0"/>
                <w:szCs w:val="21"/>
                <w:lang w:bidi="ar"/>
              </w:rPr>
              <w:t>9</w:t>
            </w:r>
            <w:r>
              <w:rPr>
                <w:rFonts w:ascii="仿宋_GB2312" w:eastAsia="仿宋_GB2312" w:cs="仿宋_GB2312"/>
                <w:color w:val="000000"/>
                <w:kern w:val="0"/>
                <w:szCs w:val="21"/>
                <w:lang w:bidi="ar"/>
              </w:rPr>
              <w:t>点-</w:t>
            </w:r>
            <w:r w:rsidR="00D246DF">
              <w:rPr>
                <w:rFonts w:ascii="仿宋_GB2312" w:eastAsia="仿宋_GB2312" w:cs="仿宋_GB2312" w:hint="eastAsia"/>
                <w:color w:val="000000"/>
                <w:kern w:val="0"/>
                <w:szCs w:val="21"/>
                <w:lang w:bidi="ar"/>
              </w:rPr>
              <w:t>11</w:t>
            </w:r>
            <w:r>
              <w:rPr>
                <w:rFonts w:ascii="仿宋_GB2312" w:eastAsia="仿宋_GB2312" w:cs="仿宋_GB2312"/>
                <w:color w:val="000000"/>
                <w:kern w:val="0"/>
                <w:szCs w:val="21"/>
                <w:lang w:bidi="ar"/>
              </w:rPr>
              <w:t>点</w:t>
            </w:r>
            <w:r w:rsidR="00D246DF">
              <w:rPr>
                <w:rFonts w:ascii="仿宋_GB2312" w:eastAsia="仿宋_GB2312" w:cs="仿宋_GB2312" w:hint="eastAsia"/>
                <w:color w:val="000000"/>
                <w:kern w:val="0"/>
                <w:szCs w:val="21"/>
                <w:lang w:bidi="ar"/>
              </w:rPr>
              <w:t>；14:00-16:00</w:t>
            </w:r>
            <w:r>
              <w:rPr>
                <w:rFonts w:ascii="仿宋_GB2312" w:eastAsia="仿宋_GB2312" w:cs="仿宋_GB2312"/>
                <w:color w:val="000000"/>
                <w:kern w:val="0"/>
                <w:szCs w:val="21"/>
                <w:lang w:bidi="ar"/>
              </w:rPr>
              <w:t>是数据计算的高峰期</w:t>
            </w:r>
          </w:p>
        </w:tc>
      </w:tr>
      <w:tr w:rsidR="00367CFC" w14:paraId="4FC05CAB" w14:textId="77777777">
        <w:trPr>
          <w:trHeight w:val="336"/>
        </w:trPr>
        <w:tc>
          <w:tcPr>
            <w:tcW w:w="1400" w:type="dxa"/>
            <w:vMerge/>
            <w:tcBorders>
              <w:left w:val="single" w:sz="4" w:space="0" w:color="000000"/>
              <w:bottom w:val="single" w:sz="4" w:space="0" w:color="000000"/>
              <w:right w:val="single" w:sz="4" w:space="0" w:color="000000"/>
            </w:tcBorders>
            <w:noWrap/>
            <w:vAlign w:val="center"/>
          </w:tcPr>
          <w:p w14:paraId="79DD20FA" w14:textId="77777777" w:rsidR="00367CFC" w:rsidRDefault="00367CFC">
            <w:pPr>
              <w:rPr>
                <w:rFonts w:ascii="仿宋_GB2312" w:eastAsia="仿宋_GB2312" w:hAnsi="仿宋_GB2312" w:cs="仿宋_GB2312" w:hint="eastAsia"/>
                <w:szCs w:val="21"/>
              </w:rPr>
            </w:pP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46C2AF31"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峰值频率</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7F5E9EED"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每天</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7D392D9F"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文本描述</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0EEC08DC"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全周期</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4837284A"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cs="仿宋_GB2312"/>
                <w:color w:val="000000"/>
                <w:kern w:val="0"/>
                <w:szCs w:val="21"/>
                <w:lang w:bidi="ar"/>
              </w:rPr>
              <w:t>峰值保持周期型。</w:t>
            </w:r>
          </w:p>
        </w:tc>
      </w:tr>
      <w:tr w:rsidR="00367CFC" w14:paraId="14BE31A9" w14:textId="77777777">
        <w:trPr>
          <w:trHeight w:val="336"/>
        </w:trPr>
        <w:tc>
          <w:tcPr>
            <w:tcW w:w="1400" w:type="dxa"/>
            <w:vMerge w:val="restart"/>
            <w:tcBorders>
              <w:top w:val="single" w:sz="4" w:space="0" w:color="000000"/>
              <w:left w:val="single" w:sz="4" w:space="0" w:color="000000"/>
              <w:right w:val="single" w:sz="4" w:space="0" w:color="000000"/>
            </w:tcBorders>
            <w:noWrap/>
            <w:vAlign w:val="center"/>
          </w:tcPr>
          <w:p w14:paraId="5467312B"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3.2 季节性波动</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D9247C2"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业务高峰月份</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5F9258F8"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3、6、9、12</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3C90824A"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1-12月</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4C67A0BE"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年度</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611ED92E"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cs="仿宋_GB2312"/>
                <w:color w:val="000000"/>
                <w:kern w:val="0"/>
                <w:szCs w:val="21"/>
                <w:lang w:bidi="ar"/>
              </w:rPr>
              <w:t>关内月度数据分析，以及年度数据分析。</w:t>
            </w:r>
          </w:p>
        </w:tc>
      </w:tr>
      <w:tr w:rsidR="00367CFC" w14:paraId="137F8671" w14:textId="77777777">
        <w:trPr>
          <w:trHeight w:val="336"/>
        </w:trPr>
        <w:tc>
          <w:tcPr>
            <w:tcW w:w="1400" w:type="dxa"/>
            <w:vMerge/>
            <w:tcBorders>
              <w:left w:val="single" w:sz="4" w:space="0" w:color="000000"/>
              <w:bottom w:val="single" w:sz="4" w:space="0" w:color="000000"/>
              <w:right w:val="single" w:sz="4" w:space="0" w:color="000000"/>
            </w:tcBorders>
            <w:noWrap/>
            <w:vAlign w:val="center"/>
          </w:tcPr>
          <w:p w14:paraId="28B9CED9" w14:textId="77777777" w:rsidR="00367CFC" w:rsidRDefault="00367CFC">
            <w:pPr>
              <w:rPr>
                <w:rFonts w:ascii="仿宋_GB2312" w:eastAsia="仿宋_GB2312" w:hAnsi="仿宋_GB2312" w:cs="仿宋_GB2312" w:hint="eastAsia"/>
                <w:szCs w:val="21"/>
              </w:rPr>
            </w:pP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702E88E"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波动幅度（对比基准值）</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2C00D7A6"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20</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563EF11C"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415D5885"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年度</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193E90C8"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cs="仿宋_GB2312"/>
                <w:color w:val="000000"/>
                <w:kern w:val="0"/>
                <w:szCs w:val="21"/>
                <w:lang w:bidi="ar"/>
              </w:rPr>
              <w:t>数据计算资源增长约20%</w:t>
            </w:r>
          </w:p>
        </w:tc>
      </w:tr>
      <w:tr w:rsidR="00367CFC" w14:paraId="6D3D5468" w14:textId="77777777">
        <w:trPr>
          <w:trHeight w:val="336"/>
        </w:trPr>
        <w:tc>
          <w:tcPr>
            <w:tcW w:w="8434" w:type="dxa"/>
            <w:gridSpan w:val="6"/>
            <w:tcBorders>
              <w:top w:val="single" w:sz="4" w:space="0" w:color="000000"/>
              <w:left w:val="single" w:sz="4" w:space="0" w:color="000000"/>
              <w:bottom w:val="single" w:sz="4" w:space="0" w:color="000000"/>
              <w:right w:val="single" w:sz="4" w:space="0" w:color="000000"/>
            </w:tcBorders>
            <w:noWrap/>
            <w:vAlign w:val="center"/>
          </w:tcPr>
          <w:p w14:paraId="0A59A2B3"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4. 预测扩展</w:t>
            </w:r>
          </w:p>
        </w:tc>
      </w:tr>
      <w:tr w:rsidR="00367CFC" w14:paraId="0BAC68C0" w14:textId="77777777">
        <w:trPr>
          <w:trHeight w:val="336"/>
        </w:trPr>
        <w:tc>
          <w:tcPr>
            <w:tcW w:w="1400" w:type="dxa"/>
            <w:vMerge w:val="restart"/>
            <w:tcBorders>
              <w:top w:val="single" w:sz="4" w:space="0" w:color="000000"/>
              <w:left w:val="single" w:sz="4" w:space="0" w:color="000000"/>
              <w:right w:val="single" w:sz="4" w:space="0" w:color="000000"/>
            </w:tcBorders>
            <w:noWrap/>
            <w:vAlign w:val="center"/>
          </w:tcPr>
          <w:p w14:paraId="052A0D31"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lastRenderedPageBreak/>
              <w:t>4.1 未来增长预测</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44396106"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用户规模增长率（3年）</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559B320A"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62D027C2"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%/年</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3B3259A5"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2027-2029</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4C7F13FB"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基于业务扩展计划与市场调研</w:t>
            </w:r>
          </w:p>
        </w:tc>
      </w:tr>
      <w:tr w:rsidR="00367CFC" w14:paraId="20550D21" w14:textId="77777777">
        <w:trPr>
          <w:trHeight w:val="336"/>
        </w:trPr>
        <w:tc>
          <w:tcPr>
            <w:tcW w:w="1400" w:type="dxa"/>
            <w:vMerge/>
            <w:tcBorders>
              <w:left w:val="single" w:sz="4" w:space="0" w:color="000000"/>
              <w:bottom w:val="single" w:sz="4" w:space="0" w:color="000000"/>
              <w:right w:val="single" w:sz="4" w:space="0" w:color="000000"/>
            </w:tcBorders>
            <w:noWrap/>
            <w:vAlign w:val="center"/>
          </w:tcPr>
          <w:p w14:paraId="0ED562A1" w14:textId="77777777" w:rsidR="00367CFC" w:rsidRDefault="00367CFC">
            <w:pPr>
              <w:rPr>
                <w:rFonts w:ascii="仿宋_GB2312" w:eastAsia="仿宋_GB2312" w:hAnsi="仿宋_GB2312" w:cs="仿宋_GB2312" w:hint="eastAsia"/>
                <w:szCs w:val="21"/>
              </w:rPr>
            </w:pP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A74A796"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数据量复合增长率（3年）</w:t>
            </w:r>
          </w:p>
        </w:tc>
        <w:tc>
          <w:tcPr>
            <w:tcW w:w="1003" w:type="dxa"/>
            <w:tcBorders>
              <w:top w:val="single" w:sz="4" w:space="0" w:color="000000"/>
              <w:left w:val="single" w:sz="4" w:space="0" w:color="000000"/>
              <w:bottom w:val="single" w:sz="4" w:space="0" w:color="000000"/>
              <w:right w:val="single" w:sz="4" w:space="0" w:color="000000"/>
            </w:tcBorders>
            <w:noWrap/>
            <w:vAlign w:val="center"/>
          </w:tcPr>
          <w:p w14:paraId="140A37E2"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25022C49"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%/年</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4605F21C"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2027-2029</w:t>
            </w:r>
          </w:p>
        </w:tc>
        <w:tc>
          <w:tcPr>
            <w:tcW w:w="2769" w:type="dxa"/>
            <w:tcBorders>
              <w:top w:val="single" w:sz="4" w:space="0" w:color="000000"/>
              <w:left w:val="single" w:sz="4" w:space="0" w:color="000000"/>
              <w:bottom w:val="single" w:sz="4" w:space="0" w:color="000000"/>
              <w:right w:val="single" w:sz="4" w:space="0" w:color="000000"/>
            </w:tcBorders>
            <w:noWrap/>
            <w:vAlign w:val="center"/>
          </w:tcPr>
          <w:p w14:paraId="2735BE17" w14:textId="77777777" w:rsidR="00367CFC" w:rsidRDefault="00B618B5">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rPr>
              <w:t>考虑业务数字化程度提升趋势</w:t>
            </w:r>
          </w:p>
        </w:tc>
      </w:tr>
    </w:tbl>
    <w:p w14:paraId="4194FE9E"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98" w:name="_Toc212141561"/>
      <w:r>
        <w:rPr>
          <w:rFonts w:ascii="仿宋_GB2312" w:eastAsia="仿宋_GB2312" w:hint="eastAsia"/>
          <w:sz w:val="28"/>
          <w:szCs w:val="28"/>
          <w:lang w:eastAsia="zh-CN"/>
        </w:rPr>
        <w:t>4.6.系统功能与性能需求分析</w:t>
      </w:r>
      <w:bookmarkEnd w:id="98"/>
    </w:p>
    <w:p w14:paraId="0C225807"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99" w:name="_Toc212141562"/>
      <w:r>
        <w:rPr>
          <w:rFonts w:ascii="仿宋_GB2312" w:eastAsia="仿宋_GB2312" w:hint="eastAsia"/>
          <w:sz w:val="28"/>
          <w:szCs w:val="28"/>
          <w:lang w:eastAsia="zh-CN"/>
        </w:rPr>
        <w:t>4.6.1.系统功能需求分析</w:t>
      </w:r>
      <w:bookmarkEnd w:id="99"/>
    </w:p>
    <w:p w14:paraId="6417DFF9"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4.6.1.1.智关航贸数据平台中枢</w:t>
      </w:r>
    </w:p>
    <w:p w14:paraId="7DE3182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1、数据中台</w:t>
      </w:r>
    </w:p>
    <w:p w14:paraId="560AF7B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为支撑海关数字化转型与智慧海关建设，需构建集数据采集、存储、开发、服务、资产、质量、安全与共享于一体的综合性数据中台体系。该体系需具备多源异构数据的全量采集能力，支持单表/整库离线与实时同步、实时数据增量捕获，并提供灵活的来源去向配置、字段映射、数据转换与过滤规则，保障数据高效入湖；在存储层，需实现对数据湖集群及分布式文件系统的统一监控与管理，涵盖节点状态、查询写入性能、资源组调度等核心指标，确保底层架构稳定可靠；在数据任务管理层面，需提供可视化建模、数据治理任务、丰富算子库（含清洗、聚合、连接、去重等）及工作流调度能力，支持任务全生命周期管理与版本追溯；同时，应建立完善的数据资产目录，实现主题、标签、层级分类管理，通过元数据管理、数据血缘与影响分析提升数据可发现性与治理水平；平台需内置数据质量监控体系，支持规则定义、问题跟踪与质量大盘展示，并构建数据安全防线，实现敏感数据识别、分级分类、静态/动态脱敏及使用审计；在服务与应用方面，需打造数据门户，提供智能寻数、开放数据发布、API服务管理与开发者中心，支持自助取数、报表门户与数据应用注册；并通过工单系统实现数据共享全流程管控，覆盖内部系统调用、跨关区交换、对外开放、权限申请、服务使用及资产发布等场景，形成“采、存、管、用”闭环，最终实现数据资源的标准化、资产化、服务化与安全可控，全面赋能海关监管与服务创新。</w:t>
      </w:r>
    </w:p>
    <w:p w14:paraId="745B885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2、业务中台</w:t>
      </w:r>
    </w:p>
    <w:p w14:paraId="092BC1CB" w14:textId="6E7BE549" w:rsidR="00367CFC" w:rsidRDefault="004B6B41">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为全面提升海关业务智能化水平与运行效率，建设功能完备的BI可视化系统，提供从数据集管理、仪表板与分析报告创建到门户发布的一站式服务，支持丰富的图表类型（涵盖表格、指标卡、各类统计图及地理空间可视化）和交互组件（筛选、联动、跳转等），并集成数据填报功能，提供多样化表单控件与审批流程，实现数据采集闭环；进一步构建自定义监控与告警体系，支持指标设定、消息推送与告警管理，并通过个性化报表工作台与智能搜索提升用户体验；最终，通过资源协同业务工作台实现</w:t>
      </w:r>
      <w:r w:rsidR="00295A0A">
        <w:rPr>
          <w:rFonts w:ascii="仿宋_GB2312" w:eastAsia="仿宋_GB2312" w:hint="eastAsia"/>
          <w:sz w:val="28"/>
          <w:szCs w:val="28"/>
          <w:lang w:eastAsia="zh-CN"/>
        </w:rPr>
        <w:t>通关业务</w:t>
      </w:r>
      <w:r>
        <w:rPr>
          <w:rFonts w:ascii="仿宋_GB2312" w:eastAsia="仿宋_GB2312" w:hint="eastAsia"/>
          <w:sz w:val="28"/>
          <w:szCs w:val="28"/>
          <w:lang w:eastAsia="zh-CN"/>
        </w:rPr>
        <w:t>全流程的集成化展示与管理，形成“智能工具、数据可视化、流程协同”四位一体的业务中台能力矩阵，全面赋能海关监管、服务与决策的提质增效。</w:t>
      </w:r>
    </w:p>
    <w:p w14:paraId="5DFDC1B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3、AI中台</w:t>
      </w:r>
    </w:p>
    <w:p w14:paraId="275C48B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致力于构建统一的智能化能力中枢。它提供了一个可视化AI智能体搭建平台，支持通过低代码或无代码方式灵活编排AI流程，大幅降低人工智能技术的应用门槛。平台集成了模型管理、模型调用、智能体搭建、智能体调试等全生命周期管理能力，实现对多种AI模型的统一调度与高效复用。同时，AI中台深度融合知识库构建能力，支持结构化与非结构化数据的导入、向量化及索引构建，沉淀领域知识资产。通过开放API和服务化接口，AI中台可为各业务系统快速赋能，提供智能问答、语义理解、决策推理等多样化AI能力，支撑业务场景的智能化升级。为组织提供了便捷的AI应用开发、调试与部署环境，加速AI技术在实际业务中的落地与创新。</w:t>
      </w:r>
    </w:p>
    <w:p w14:paraId="305CB84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4、可信数据服务中心</w:t>
      </w:r>
    </w:p>
    <w:p w14:paraId="085D766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建设海关可信数据服务中心功能体系（含内网端模块服务、互联网端授权服务），并基于不同数据需求场景开发配套数据服务，通过相关服务、功能的一体化集成，面向航贸平台形成海关统一数据对外服务窗口。对接航贸平台基础能力与相关航贸参与方，支撑海关对外</w:t>
      </w:r>
      <w:r>
        <w:rPr>
          <w:rFonts w:ascii="仿宋_GB2312" w:eastAsia="仿宋_GB2312" w:hint="eastAsia"/>
          <w:sz w:val="28"/>
          <w:szCs w:val="28"/>
          <w:lang w:eastAsia="zh-CN"/>
        </w:rPr>
        <w:lastRenderedPageBreak/>
        <w:t>提供数据服务。同时充分利用航贸平台上相关数据服务赋能海关监管并提升服务能力。海关可信数据服务中心，通过内部数据流转服务、授权认证服务、调用查询服务、数据存储服务4个子模块间的一体协同，保障数据完整性与准确性、确保数据访问安全合规，以及提升数据使用效率与透明度。海关可信数据服务中心对接海关内部各数据源，聚焦“数据验核、明细查询、隐私计算”三类数据服务模式，承载不同用数需求的场景落地，</w:t>
      </w:r>
      <w:bookmarkStart w:id="100" w:name="OLE_LINK24"/>
      <w:r>
        <w:rPr>
          <w:rFonts w:ascii="仿宋_GB2312" w:eastAsia="仿宋_GB2312" w:hint="eastAsia"/>
          <w:sz w:val="28"/>
          <w:szCs w:val="28"/>
          <w:lang w:eastAsia="zh-CN"/>
        </w:rPr>
        <w:t>采用标准化传输接口与身份、授权认证体系，面向航贸平台、政府部门等提供一站式标准化的数据服务</w:t>
      </w:r>
      <w:bookmarkEnd w:id="100"/>
      <w:r>
        <w:rPr>
          <w:rFonts w:ascii="仿宋_GB2312" w:eastAsia="仿宋_GB2312" w:hint="eastAsia"/>
          <w:sz w:val="28"/>
          <w:szCs w:val="28"/>
          <w:lang w:eastAsia="zh-CN"/>
        </w:rPr>
        <w:t>。同时，海关可信数据服务中心对通过航贸链基础设施接入海关的外部数据进行统一汇集、处理。</w:t>
      </w:r>
    </w:p>
    <w:p w14:paraId="06C92332" w14:textId="77777777" w:rsidR="00367CFC" w:rsidRPr="00E54A87" w:rsidRDefault="00B618B5">
      <w:pPr>
        <w:pStyle w:val="20"/>
        <w:spacing w:line="500" w:lineRule="exact"/>
        <w:ind w:firstLine="560"/>
        <w:outlineLvl w:val="3"/>
        <w:rPr>
          <w:rFonts w:ascii="仿宋_GB2312" w:eastAsia="仿宋_GB2312" w:hint="eastAsia"/>
          <w:sz w:val="28"/>
          <w:szCs w:val="28"/>
          <w:lang w:eastAsia="zh-CN"/>
        </w:rPr>
      </w:pPr>
      <w:r w:rsidRPr="00E54A87">
        <w:rPr>
          <w:rFonts w:ascii="仿宋_GB2312" w:eastAsia="仿宋_GB2312" w:hint="eastAsia"/>
          <w:sz w:val="28"/>
          <w:szCs w:val="28"/>
          <w:lang w:eastAsia="zh-CN"/>
        </w:rPr>
        <w:t>4.6.1.2.外贸气象站</w:t>
      </w:r>
    </w:p>
    <w:p w14:paraId="6A77C8A5"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旨在构建一个“外贸全景气象站”的综合性决策支持平台。其核心定位是打造一个集“全景监测、智能研判、精准预警、闭环处置”于一体的外贸大数据中枢，以数据驱动的方式，全面提升我市在复杂国际贸易环境下的形势感知能力、风险应对能力与科学决策能力。</w:t>
      </w:r>
    </w:p>
    <w:p w14:paraId="4E50CB8C"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1）全景展示：通过对全市外贸数据的多维度深度挖掘与可视化分析，实现从宏观全景到微观细项的全方位洞察。旨在将复杂数据转化为直观的大屏展示，动态呈现上海外贸整体态势与未来趋势，并精准聚焦区域战略、特殊监管区、各关区业务、国内对标、重点国别业务、核心产业及企业等多维度多视角全面分析，为领导和各部门战略决策和业务管理提供统一、清晰的数据视图。</w:t>
      </w:r>
    </w:p>
    <w:p w14:paraId="0C9D9234"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具体应包含上海市整体外贸分析主题屏、上海市外贸预测情况分析主题屏、区域战略外贸分析主题屏、主要外贸大省对比分析主题屏、上海市特殊监管区域外贸分析主题屏、上海市对美外贸分析主题屏、上海市场外贸分析主题屏、重点产业监测分析主题屏、上海市企业全景分析主题屏、上海市各关区业务展板主题屏等功能板块。</w:t>
      </w:r>
    </w:p>
    <w:p w14:paraId="13FE8E4A"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lastRenderedPageBreak/>
        <w:t>（2）贸易分析：深度融合指标算法、可视化工具与AI能力，构建一个“贸易分析中枢”，实现对全市贸易数据的多维度、自动化、智能化分析，以业务场景为牵引，支持从宏观全景到微观细节的多层下钻，将数据资源转化为直观、灵活的决策洞察，全面提升贸易分析的效率与深度。</w:t>
      </w:r>
    </w:p>
    <w:p w14:paraId="27A5659B"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具体应包含上海市区域分析、区域对比分析、贸易伙伴分析、商品分析、税收分析、上海市整体外贸分析、上海市外贸预测情况分析、区域战略外贸分析、各省市外贸分析、特殊监管区域外贸分析报告、上海市对美外贸分析、上海市场外贸分析、重点产业监测分析、上海市企业全景分析、全国宏观研判、上海市宏观研判、贸易伙伴宏观研判、自定义专题等场景化分析报告等功能场景。</w:t>
      </w:r>
    </w:p>
    <w:p w14:paraId="0F37B20B"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（3）产业监测：动态跟踪上海市12个重点产业链的国际竞争力、稳定性和发展趋势，通过量化指标精准评估产业韧性、转移风险与供应链效率，为产业政策制定与风险防范提供数据支持。</w:t>
      </w:r>
    </w:p>
    <w:p w14:paraId="66B61574"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具体应包含包含集成电路、光伏产业、计算机产业、劳密产业、船舶海工产业、锂电池产业、汽车产业、手机产业、有机化学品产业、钢铁产业、生物医药产业、人工智能产业等12个产业，分别实现产业链图谱、产业企业集合、产业链韧性和安全性监测、产业转移监测、供应链效率监测、企业全貌等功能场景分析。</w:t>
      </w:r>
    </w:p>
    <w:p w14:paraId="7261EB97"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4）政策沙盘：构建一个动态、多维的监测与研判体系，围绕“政策跟踪-数据关联-影响评估-动态展示”构建闭环，结合贸易政策特点与上海外贸实际，量化评估相关政策对上海外贸的潜在影响，为政府与企业提供直观、科学的决策支持。</w:t>
      </w:r>
    </w:p>
    <w:p w14:paraId="3197E1A3"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具体应包含包含关税政策评估跟踪、进出口商品四象限战略分析功能。</w:t>
      </w:r>
    </w:p>
    <w:p w14:paraId="2AB805B4"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lastRenderedPageBreak/>
        <w:t>（5）贸易预测：采用模型智能预测和专家研判相结合的方式，实现上海市整体外贸、重点产品相关趋势预测的自动更新，配置前瞻性指数对上海市外贸政策提供决策辅助。</w:t>
      </w:r>
    </w:p>
    <w:p w14:paraId="70BF9BE9"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具体应包含核心外贸指标预测、重点产品预测、前瞻性指数决策支持、智能体决策支持等。</w:t>
      </w:r>
    </w:p>
    <w:p w14:paraId="01CD2B77"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（6）融合查询：依据关内人员不同权限提供总署反馈331字节库（月报库）、报关单数据库（日报库）的自助查询服务。</w:t>
      </w:r>
    </w:p>
    <w:p w14:paraId="37092469"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具体应包括数据处理、参数管理、统计查询、数据挖掘、税收分析等应用完成多维度融合查询分析。</w:t>
      </w:r>
    </w:p>
    <w:p w14:paraId="74C6A21E"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（7）统计监督：通过算法配置对报关单异常数据进行质量监控并进行风险分级，推送至相应属地海关进行核实反馈，闭环处置。</w:t>
      </w:r>
    </w:p>
    <w:p w14:paraId="03463ECE"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具体包含日常监督（同质商品低报价风险监控、量小价高商品申报质量监控）和专项监督（“同品名异归类”申报质量监控、异常物流兜转监控）。</w:t>
      </w:r>
    </w:p>
    <w:p w14:paraId="38E41983"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8）企业调查调研：构建了一个集成的企业调研平台，通过企业信息库，统一支撑企业信息管理、企业信息查询、企业调研资料库、企业全貌分析等一系列功能，为深入、高效的企业调查调研提供坚实的数据与应用支撑。</w:t>
      </w:r>
    </w:p>
    <w:p w14:paraId="21B384AB"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（9）统计服务：通过分级权限管理，为不同用户提供数据统计服务，实现数据的安全、高效利用。</w:t>
      </w:r>
    </w:p>
    <w:p w14:paraId="7EF568F0"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具体应涵盖定制报表生成、可视化结果展示分析与本市外贸数据在线查询等统计服务功能。</w:t>
      </w:r>
    </w:p>
    <w:p w14:paraId="27C7B0B5"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10）感知决策：通过设定关键指标阈值，系统自动监控全市外贸数据，在发现异动时即时触发任务流并推送至责任人。依托分析研判、企业调研等方式定位原因并推动处置，实现从“监测-推送-研判-处置”的闭环管理。</w:t>
      </w:r>
    </w:p>
    <w:p w14:paraId="32D2CA6D"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lastRenderedPageBreak/>
        <w:t>具体应涵盖调研问卷的发放与回收、统计监督差错的处置与反馈、贸易统计异动数据提示与反馈、异动分析展示，全面强化了对风险与问题的主动发现和快速处置能力。</w:t>
      </w:r>
    </w:p>
    <w:p w14:paraId="5BAC73B0"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11）指标管理：旨在实现指标的规范化、可视化与全生命周期管理。它依据权限为关内人员提供指标配置、任务管理、指标查询看检索、指标监测配置能力，将分散的数据指标转化为统一、可信、可灵活调用的战略资产，确保全平台数据口径一致、权责清晰、应用高效。</w:t>
      </w:r>
    </w:p>
    <w:p w14:paraId="01DF1AB5"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具体应涵盖指标配置与管理、任务管理与指标树、指标监测管理等功能。</w:t>
      </w:r>
    </w:p>
    <w:p w14:paraId="67103737"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（12）信息订阅与推送：为了满足监控告警通知及系统故障、异常情况等重要告警信息的及时性，建立多场景的消息推送功能，以便运维人员及时响应和处理。提高系统的可用性、稳定性和用户体验。</w:t>
      </w:r>
    </w:p>
    <w:p w14:paraId="7423324A"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具体应涵盖业务消息推送、应用通知推送、配置管理、模板配置等功能。</w:t>
      </w:r>
    </w:p>
    <w:p w14:paraId="054D34A7" w14:textId="77777777" w:rsidR="00002C4A" w:rsidRPr="0016005E"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13）用户权限管理：基于角色和指标进行细粒度的权限控制，严格控制指标的定义、修改、查看和使用权限。可以设置不同的角色，如系统管理员、指标管理员、普通用户等，为每个角色分配相应的权限，保障数据安全和合规。</w:t>
      </w:r>
    </w:p>
    <w:p w14:paraId="65D21BB4" w14:textId="03172A74" w:rsidR="00D330D7" w:rsidRPr="00E54A87" w:rsidRDefault="00002C4A" w:rsidP="00002C4A">
      <w:pPr>
        <w:pStyle w:val="20"/>
        <w:spacing w:line="500" w:lineRule="exact"/>
        <w:ind w:firstLine="560"/>
        <w:rPr>
          <w:rFonts w:ascii="仿宋_GB2312" w:eastAsia="仿宋_GB2312" w:hint="eastAsia"/>
          <w:sz w:val="28"/>
          <w:szCs w:val="28"/>
          <w:lang w:eastAsia="zh-CN"/>
        </w:rPr>
      </w:pPr>
      <w:r w:rsidRPr="0016005E">
        <w:rPr>
          <w:rFonts w:ascii="仿宋_GB2312" w:eastAsia="仿宋_GB2312" w:hint="eastAsia"/>
          <w:sz w:val="28"/>
          <w:szCs w:val="28"/>
          <w:lang w:eastAsia="zh-CN"/>
        </w:rPr>
        <w:t>具体应涵盖用户与组织管理、角色与权限控制、日志管理等功能。</w:t>
      </w:r>
    </w:p>
    <w:p w14:paraId="6D57DB73" w14:textId="3452C165" w:rsidR="00367CFC" w:rsidRDefault="00B618B5" w:rsidP="00D330D7">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4.6.1.3.数字通关服务中心</w:t>
      </w:r>
    </w:p>
    <w:p w14:paraId="790AA487" w14:textId="583BFA8F" w:rsidR="00166BD9" w:rsidRDefault="00431C3C" w:rsidP="00166BD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数字通关服务中心围绕前端</w:t>
      </w:r>
      <w:r>
        <w:rPr>
          <w:rFonts w:ascii="仿宋_GB2312" w:eastAsia="仿宋_GB2312"/>
          <w:sz w:val="28"/>
          <w:szCs w:val="28"/>
          <w:lang w:eastAsia="zh-CN"/>
        </w:rPr>
        <w:t>报关单修撤、异常处置、暂进担保退还等业务</w:t>
      </w:r>
      <w:r>
        <w:rPr>
          <w:rFonts w:ascii="仿宋_GB2312" w:eastAsia="仿宋_GB2312" w:hint="eastAsia"/>
          <w:sz w:val="28"/>
          <w:szCs w:val="28"/>
          <w:lang w:eastAsia="zh-CN"/>
        </w:rPr>
        <w:t>门类</w:t>
      </w:r>
      <w:r>
        <w:rPr>
          <w:rFonts w:ascii="仿宋_GB2312" w:eastAsia="仿宋_GB2312"/>
          <w:sz w:val="28"/>
          <w:szCs w:val="28"/>
          <w:lang w:eastAsia="zh-CN"/>
        </w:rPr>
        <w:t>和</w:t>
      </w:r>
      <w:r>
        <w:rPr>
          <w:rFonts w:ascii="仿宋_GB2312" w:eastAsia="仿宋_GB2312" w:hint="eastAsia"/>
          <w:sz w:val="28"/>
          <w:szCs w:val="28"/>
          <w:lang w:eastAsia="zh-CN"/>
        </w:rPr>
        <w:t>后端业务管理控制中心，主要由企业端、海关端和运控端组成。海关端由“统一待办中心”“业务管理中心”“关企交互中心”“业务统计中心”“配置管理中心”“现场管理中心”等功能组成;数字通关服务中心企业端由“授权中心”“文件中心”“业务办理中心”“个人中心”等功能组成。</w:t>
      </w:r>
    </w:p>
    <w:p w14:paraId="2856C73B" w14:textId="77777777" w:rsidR="00166BD9" w:rsidRDefault="00166BD9" w:rsidP="00166BD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1、统一待办中心属于列表展示类模块，相当于海关端的业务办理的初始集成式入口，按报关大厅办理的业务分类，展示关员需要办理的业务列表，通过点击列表内具体待办单进入到对应业务（如报关单修撤、异常处置、暂进担保退还）办理界面，展开具体的业务进行作业。待办单办结后，该待办单在统一待办中心展示列表中消失。</w:t>
      </w:r>
    </w:p>
    <w:p w14:paraId="2425E366" w14:textId="77777777" w:rsidR="00166BD9" w:rsidRDefault="00166BD9" w:rsidP="00166BD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业务管理中心对应数字化转型且需人工受理的业务分成多个场景模块，建设5类数字关员；推进与上港集团数据互联与集成应用；开发“沪关e单通”通关单据上传及区块链验证功能；建立数字通关服务中心运控端版面。</w:t>
      </w:r>
    </w:p>
    <w:p w14:paraId="5C918609" w14:textId="77777777" w:rsidR="00166BD9" w:rsidRDefault="00166BD9" w:rsidP="00166BD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3、关企交互中心是海关关员对具体业务办理事项发起针对性联系企业交互的空间，交互可通过关视通或文字等方式实现。</w:t>
      </w:r>
    </w:p>
    <w:p w14:paraId="55CFFA22" w14:textId="77777777" w:rsidR="00166BD9" w:rsidRDefault="00166BD9" w:rsidP="00166BD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4、业务统计中心以大屏的方式掌握数字通关服务中心各类业务的基本情况，主要展示整体业务量统计、业务风险查询、现场派单记录查询、岗位工作量统计、关员工作量统计等内容。</w:t>
      </w:r>
    </w:p>
    <w:p w14:paraId="26BBD5A7" w14:textId="77777777" w:rsidR="00166BD9" w:rsidRDefault="00166BD9" w:rsidP="00166BD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5、配置管理中心用以配置数字通关服务中心的系统及业务相关设置，包括业务风险提示阈值设置、关区设置等。</w:t>
      </w:r>
    </w:p>
    <w:p w14:paraId="24C60049" w14:textId="0F001F58" w:rsidR="00367CFC" w:rsidRDefault="00166BD9" w:rsidP="00166BD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6、现场管理中心用以配置海关科室业务范围、岗位设定、人员设定、工作量设定、排班设置等。</w:t>
      </w:r>
    </w:p>
    <w:p w14:paraId="5E8AC403"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4.6.1.4.智慧检测实验室</w:t>
      </w:r>
    </w:p>
    <w:p w14:paraId="0345F5B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1、法检样品全流程追溯</w:t>
      </w:r>
    </w:p>
    <w:p w14:paraId="4310BFF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智慧赋码：统一样品标签：搭建统一的样品标签管理体系，对接eLab、属地查检、查验管理系统，实现样品标签的赋码和打印工作集中化、规范化。标签承载报验单号、原始编号、样品名称、送检机构、原产国、创建时间、检测状态、样品数量、项目等关键信息，确保在样品流转各环节，都能通过扫描标签快速、准确获取相关信息，实现样品信息的无缝衔接与高效传递。</w:t>
      </w:r>
    </w:p>
    <w:p w14:paraId="2E51690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1）样品信息查询功能：不同权限人员扫描样品二维码，可获取对应层级的样品信息。包括：样品基本信息、委托方、实验室名称、当前状态、当前位置、流程流转信息和完整报告等。借助“关信”平台，将样品检测的实时进度，包括样品接收、检测中、检毕等关键节点，通过移动端精准推送给口岸报验关员，方便其及时掌握样品动态，合理安排后续业务。</w:t>
      </w:r>
    </w:p>
    <w:p w14:paraId="5B1AE15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2）特殊标签功能：对于危化品、AEO企业样品等，生成特殊标签，并对接相关的管控流程和信息推送机制。</w:t>
      </w:r>
    </w:p>
    <w:p w14:paraId="0BE0DA1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（2）全流程追溯：涵盖标签生成、交接及领样、预审及收样、前处理及检测、追溯查询、余样处置等核心功能。</w:t>
      </w:r>
    </w:p>
    <w:p w14:paraId="1136CB2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1）交接及领样：实验室人员扫码验收样品，系统自动记录交接人、交接时间、样品状态（如完好/破损），数据实时同步至数据库。支持按时间段、区域段 查询交接记录，优化导出字段（新增交接人、交接时间）。领样扫码后状态不可覆盖，重复操作需强制填写备注原因（如“补扫”）。</w:t>
      </w:r>
    </w:p>
    <w:p w14:paraId="482F656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预审及收样：自动校验样品信息完整性（如检测方法号、规格型号），对缺失项触发预警至送检方。收样节点优先同步eLab数据，确保与实验室管理系统（LIMS）任务池实时联动。收样时自动关联检测周期，生成样品待检队列，支持手持终端扫码确认收样时间及责任人。</w:t>
      </w:r>
    </w:p>
    <w:p w14:paraId="2288053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3）前处理及检测：与LIMS对接，获取前处理→检测→检测完毕 各环节操作人、时间戳，数据来源为实时库。对接LIMS同步检测结果，自动回传至追溯平台生成电子报告。时效预警：对超时未处理节点（如前处理超48小时）自动触发短信告警至责任人。</w:t>
      </w:r>
    </w:p>
    <w:p w14:paraId="692A1AC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4）追溯查询：多维度查询：支持按 报验单号、原始编号、样品名称、检测科室 等12+字段组合查询。展示全流程12节点状态（报验→送样→交接→…→归档），节点按时间轴排序，高亮当前状态。</w:t>
      </w:r>
    </w:p>
    <w:p w14:paraId="42816C5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5）余样处置：合规处置流程：仅授权人员可触发处置指令（如销毁/退还），系统强制记录处置方式、时间、执行人。对接风险预警中心，对异常处置（如未到期销毁）自动生成审计日志。处置记录：生成余样处置电子凭证，关联样品二维码供后期溯源验真。</w:t>
      </w:r>
    </w:p>
    <w:p w14:paraId="64E295F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（3）数据对接</w:t>
      </w:r>
    </w:p>
    <w:p w14:paraId="60328A8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1）elab系统对接：业务场景：实验室检测任务与报告数据同步。接收：eLab推送的样品检测任务：样品ID、检测项目、送检单位等；回传：检测结果报告（PDF格式）及原始记录至eLab归档。</w:t>
      </w:r>
    </w:p>
    <w:p w14:paraId="3705F96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2）属地查检、</w:t>
      </w:r>
      <w:bookmarkStart w:id="101" w:name="OLE_LINK26"/>
      <w:bookmarkStart w:id="102" w:name="OLE_LINK27"/>
      <w:r>
        <w:rPr>
          <w:rFonts w:ascii="仿宋_GB2312" w:eastAsia="仿宋_GB2312" w:hint="eastAsia"/>
          <w:sz w:val="28"/>
          <w:szCs w:val="28"/>
          <w:lang w:eastAsia="zh-CN"/>
        </w:rPr>
        <w:t>查验管理系统对接</w:t>
      </w:r>
      <w:bookmarkEnd w:id="101"/>
      <w:bookmarkEnd w:id="102"/>
      <w:r>
        <w:rPr>
          <w:rFonts w:ascii="仿宋_GB2312" w:eastAsia="仿宋_GB2312" w:hint="eastAsia"/>
          <w:sz w:val="28"/>
          <w:szCs w:val="28"/>
          <w:lang w:eastAsia="zh-CN"/>
        </w:rPr>
        <w:t>：业务场景：</w:t>
      </w:r>
      <w:bookmarkStart w:id="103" w:name="OLE_LINK70"/>
      <w:bookmarkStart w:id="104" w:name="OLE_LINK82"/>
      <w:r>
        <w:rPr>
          <w:rFonts w:ascii="仿宋_GB2312" w:eastAsia="仿宋_GB2312" w:hint="eastAsia"/>
          <w:sz w:val="28"/>
          <w:szCs w:val="28"/>
          <w:lang w:eastAsia="zh-CN"/>
        </w:rPr>
        <w:t>标签关联。对接需求：获取报关单证号及查检日期（作取样日期）；获取用户提供的危化品、食品及食品接触材料标签，作为标签智能审查的输入。</w:t>
      </w:r>
      <w:bookmarkEnd w:id="103"/>
      <w:bookmarkEnd w:id="104"/>
      <w:r>
        <w:rPr>
          <w:rFonts w:ascii="仿宋_GB2312" w:eastAsia="仿宋_GB2312" w:hint="eastAsia"/>
          <w:sz w:val="28"/>
          <w:szCs w:val="28"/>
          <w:lang w:eastAsia="zh-CN"/>
        </w:rPr>
        <w:t>安全控制：敏感数据（如HS编码、产地）加密传输，符合二级等保要求。权限隔离：仅授权账号可触发指令下发。</w:t>
      </w:r>
    </w:p>
    <w:p w14:paraId="6F68B15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3）LIMS子模块对接：业务场景：检测流程无缝衔接。对接需求：自动同步LIMS中的 样品前处理进度状态、检测流程节点状态、检测结果文档；冲突解决：以LIMS为权威源，异常时触发告警人工干预。</w:t>
      </w:r>
    </w:p>
    <w:p w14:paraId="03E6732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4）单一窗口对接：业务场景：通关单证与检测报告关联。对接需求：推送电子检测报告至单一窗口，支持海关快速验放。</w:t>
      </w:r>
    </w:p>
    <w:p w14:paraId="4F76E6E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5）关信及短信平台对接：业务场景：移动端扫码，获取样品信息，推送检测进度、结果。对接需求：推送样品信息、检测进度、结果至关信或短信平台，支持移动端获取信息。</w:t>
      </w:r>
    </w:p>
    <w:p w14:paraId="5BF1BA0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6）H4a对接：业务场景：用户认证。对接需求：统一身份认证服务，实现用户单点登录和集中权限管理。</w:t>
      </w:r>
    </w:p>
    <w:p w14:paraId="40210D2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（4）风险预警</w:t>
      </w:r>
    </w:p>
    <w:p w14:paraId="594CDA18" w14:textId="59560E8B"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1）总体态势监控大屏展示：</w:t>
      </w:r>
      <w:r w:rsidR="004B6B41">
        <w:rPr>
          <w:rFonts w:ascii="仿宋_GB2312" w:eastAsia="仿宋_GB2312" w:hint="eastAsia"/>
          <w:sz w:val="28"/>
          <w:szCs w:val="28"/>
          <w:lang w:eastAsia="zh-CN"/>
        </w:rPr>
        <w:t>依托业务中台的BI可视化，实现：动态指标展示：实时滚动关键数据：样品周转时效TOP5实验室、超期检测告警列表（超时&gt;48小时）、区域送检热力图。多维度对比分</w:t>
      </w:r>
      <w:r w:rsidR="004B6B41">
        <w:rPr>
          <w:rFonts w:ascii="仿宋_GB2312" w:eastAsia="仿宋_GB2312" w:hint="eastAsia"/>
          <w:sz w:val="28"/>
          <w:szCs w:val="28"/>
          <w:lang w:eastAsia="zh-CN"/>
        </w:rPr>
        <w:lastRenderedPageBreak/>
        <w:t>析：按样品类别（冻肉/水果/化工品）展示平均检测周期柱状图，支持下钻查看明细。穿透式溯源：点击异常指标（如“某实验室积压率超30%”）可联动跳转至全流程节点时间轴，定位瓶颈环节。门户网站协同：监管门户，调用生态底座的BI可视化，提供风险地图视图，标注高风险关区（如检出率&gt;5%的区域）及处置进展。公众门户，授权企业可查询自身样品风险状态（如“检测结果异常待确认”），需短信二次验证</w:t>
      </w:r>
      <w:r>
        <w:rPr>
          <w:rFonts w:ascii="仿宋_GB2312" w:eastAsia="仿宋_GB2312" w:hint="eastAsia"/>
          <w:sz w:val="28"/>
          <w:szCs w:val="28"/>
          <w:lang w:eastAsia="zh-CN"/>
        </w:rPr>
        <w:t>。</w:t>
      </w:r>
    </w:p>
    <w:p w14:paraId="299A562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风险识别：基础规则（第一阶段）：时效类：样品滞留超阈值（实验室收样&gt;24小时未检测）、报告签发超期。扩展规则（第二阶段）：质量类：检测值偏离历史均值、同一批次多份样品结果不一致。结合HS编码与产地信息，识别高风险商品（如某国水果农残超标频次骤升）。</w:t>
      </w:r>
    </w:p>
    <w:p w14:paraId="66C0B6E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预警闭环管理：任务派发：自动生成处置工单，分配至责任人并跟踪超时状态（如24小时未处理升级告警）。反馈修正：支持人工标记，用于优化规则阈值。实现“一屏观全域、风险早处置、数据驱动决策”的智慧监管模式。</w:t>
      </w:r>
    </w:p>
    <w:p w14:paraId="6AAEDE3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2、检验检测实验室数字化</w:t>
      </w:r>
    </w:p>
    <w:p w14:paraId="6EAE171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（1）检验检测能力：业务需要包括监督抽查、委托检验、风险监测等工作。对检测领域动态、标准和技术等信息进行跟踪、收集、汇总、分析、处理。</w:t>
      </w:r>
    </w:p>
    <w:p w14:paraId="6C191CB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全类型业务流程：需要针对不同类型的检测业务设定不同的检测流程，并支持定制不同格式的检测报告，满足监督抽查、客户委托、产品验货等客户差异化需求，以适应检测业务扩展的需要。实现检测业务流程的时限管理与控制，提高对客户服务的效率和水平。</w:t>
      </w:r>
    </w:p>
    <w:p w14:paraId="2240589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（3）原始记录和报告电子化：需要支持自定义原始记录模板、报告模板。支持自动生成报告；支持仪器数据自动采集到原始记录中，</w:t>
      </w:r>
      <w:r>
        <w:rPr>
          <w:rFonts w:ascii="仿宋_GB2312" w:eastAsia="仿宋_GB2312" w:hint="eastAsia"/>
          <w:sz w:val="28"/>
          <w:szCs w:val="28"/>
          <w:lang w:eastAsia="zh-CN"/>
        </w:rPr>
        <w:lastRenderedPageBreak/>
        <w:t>然后根据预设公式、修约规则、检出限等，实现自动计算、自动修约、自动判等。</w:t>
      </w:r>
    </w:p>
    <w:p w14:paraId="5E88BEF6" w14:textId="7192BA0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w:t>
      </w:r>
      <w:r w:rsidR="00AC4721">
        <w:rPr>
          <w:rFonts w:ascii="仿宋_GB2312" w:eastAsia="仿宋_GB2312" w:hint="eastAsia"/>
          <w:sz w:val="28"/>
          <w:szCs w:val="28"/>
          <w:lang w:eastAsia="zh-CN"/>
        </w:rPr>
        <w:t>4</w:t>
      </w:r>
      <w:r>
        <w:rPr>
          <w:rFonts w:ascii="仿宋_GB2312" w:eastAsia="仿宋_GB2312" w:hint="eastAsia"/>
          <w:sz w:val="28"/>
          <w:szCs w:val="28"/>
          <w:lang w:eastAsia="zh-CN"/>
        </w:rPr>
        <w:t>）质量管理：需要按照ISO/IEC 17025要求，构建质量管理体系，实现内审、管理评审、质量控制、质量监督、不符合项管理、纠正措施、客户投诉等信息化建设，实现全面质量体系数字融合受控。</w:t>
      </w:r>
    </w:p>
    <w:p w14:paraId="549C85B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检测自动化排程：实现对食品中心理化试验任务的自动排程和手动调整排程。根据制定好的排程规则自动进行检测能力的判断，自动匹配当前情况下最优的试验设备，并安排试验的预计开始和结束时间，同时生成排程数据和可视化看板。</w:t>
      </w:r>
    </w:p>
    <w:p w14:paraId="52C4AEE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4、AI辅助智慧检测</w:t>
      </w:r>
    </w:p>
    <w:p w14:paraId="48BB5F3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（1）危化标签智能审查：场景描述：针对合规要求高、人工审查难度大的危险化学品标签，开发智能审查算法，实现自动化、批量化辅助审核。</w:t>
      </w:r>
    </w:p>
    <w:p w14:paraId="57411A1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核心功能：基于图像识别与信息提取OCR技术，自动识别并提取标签图片、原始记录和报告中的文字、符号、pictogram（象形图）等信息。在标签和SDS审查上：通过人工输入或关联申报的危险化学品的基本信息（如化学品名称，成分含量，供应商信息等）以及其危险性分类，系统能够根据联合国GHS制度，以及相应国标的要求，确认危险化学品标签和SDS报告的一致性，以及标签的合规性。具体为：审核H2018通关管理系统里客户上传的危险品公示标签和SDS是否符合GHS制度和我国GB 15258-2009《化学品安全标签编写规定》和GB/T 16483-2008《化学品安全技术说明书 内容和项目顺序》的相关规定，即危险公示标签和SDS的要素是否完整，内容是否准确。</w:t>
      </w:r>
    </w:p>
    <w:p w14:paraId="7794003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合规性智能比对：利用自然语言处理（NLP）和知识图谱，将提取的标签信息与《危险化学品安全管理条例》法规标准进行逐项比对，自动标示出不符合项，如：</w:t>
      </w:r>
    </w:p>
    <w:p w14:paraId="03D9E9F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对于标签：是否有中英文名称、对于混合物是否有成分含量、且这些信息是否与SDS保持一致；信号词（警示词）、象形图、危险性说明、防范说明是否与SDS第2部分的GHS分类所对应的信号词（警示词）、象形图、危险性说明、防范说明保持一致；供应商名称、地址、电话是否齐全；是否有国内24小时应急咨询电话；是否有“请参阅化学品技术说明书”的提示语。</w:t>
      </w:r>
    </w:p>
    <w:p w14:paraId="59F29A3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对于SDS：化学品及供应商标识</w:t>
      </w:r>
      <w:r>
        <w:rPr>
          <w:rFonts w:ascii="仿宋_GB2312" w:eastAsia="仿宋_GB2312" w:hint="eastAsia"/>
          <w:sz w:val="28"/>
          <w:szCs w:val="28"/>
          <w:lang w:eastAsia="zh-CN"/>
        </w:rPr>
        <w:tab/>
        <w:t>是否有产品名称及产品代码（型号）、供应商的详细情况（名称、地址、电话号码等）、应急电话号码，且是否与标签保持一致；危险性概述</w:t>
      </w:r>
      <w:r>
        <w:rPr>
          <w:rFonts w:ascii="仿宋_GB2312" w:eastAsia="仿宋_GB2312" w:hint="eastAsia"/>
          <w:sz w:val="28"/>
          <w:szCs w:val="28"/>
          <w:lang w:eastAsia="zh-CN"/>
        </w:rPr>
        <w:tab/>
        <w:t>GHS分类是否正确，GHS标签要素是否与标签保持一致；成分/组分信息</w:t>
      </w:r>
      <w:r>
        <w:rPr>
          <w:rFonts w:ascii="仿宋_GB2312" w:eastAsia="仿宋_GB2312" w:hint="eastAsia"/>
          <w:sz w:val="28"/>
          <w:szCs w:val="28"/>
          <w:lang w:eastAsia="zh-CN"/>
        </w:rPr>
        <w:tab/>
        <w:t>是否与标签保持一致；急救措施</w:t>
      </w:r>
      <w:r>
        <w:rPr>
          <w:rFonts w:ascii="仿宋_GB2312" w:eastAsia="仿宋_GB2312" w:hint="eastAsia"/>
          <w:sz w:val="28"/>
          <w:szCs w:val="28"/>
          <w:lang w:eastAsia="zh-CN"/>
        </w:rPr>
        <w:tab/>
        <w:t>该部分内容是否齐全；消防措施</w:t>
      </w:r>
      <w:r>
        <w:rPr>
          <w:rFonts w:ascii="仿宋_GB2312" w:eastAsia="仿宋_GB2312" w:hint="eastAsia"/>
          <w:sz w:val="28"/>
          <w:szCs w:val="28"/>
          <w:lang w:eastAsia="zh-CN"/>
        </w:rPr>
        <w:tab/>
        <w:t>适当的灭火介质；泄露应急处理</w:t>
      </w:r>
      <w:r>
        <w:rPr>
          <w:rFonts w:ascii="仿宋_GB2312" w:eastAsia="仿宋_GB2312" w:hint="eastAsia"/>
          <w:sz w:val="28"/>
          <w:szCs w:val="28"/>
          <w:lang w:eastAsia="zh-CN"/>
        </w:rPr>
        <w:tab/>
        <w:t>该部分内容是否齐全；操作处置和储存</w:t>
      </w:r>
      <w:r>
        <w:rPr>
          <w:rFonts w:ascii="仿宋_GB2312" w:eastAsia="仿宋_GB2312" w:hint="eastAsia"/>
          <w:sz w:val="28"/>
          <w:szCs w:val="28"/>
          <w:lang w:eastAsia="zh-CN"/>
        </w:rPr>
        <w:tab/>
        <w:t>该部分内容是否齐全；接触控制和个体防护</w:t>
      </w:r>
      <w:r>
        <w:rPr>
          <w:rFonts w:ascii="仿宋_GB2312" w:eastAsia="仿宋_GB2312" w:hint="eastAsia"/>
          <w:sz w:val="28"/>
          <w:szCs w:val="28"/>
          <w:lang w:eastAsia="zh-CN"/>
        </w:rPr>
        <w:tab/>
        <w:t>该部分内容是否齐全；理化特性</w:t>
      </w:r>
      <w:r>
        <w:rPr>
          <w:rFonts w:ascii="仿宋_GB2312" w:eastAsia="仿宋_GB2312" w:hint="eastAsia"/>
          <w:sz w:val="28"/>
          <w:szCs w:val="28"/>
          <w:lang w:eastAsia="zh-CN"/>
        </w:rPr>
        <w:tab/>
        <w:t>数据应与第2部分和第14部分的分类保持一致；稳定性和反应性</w:t>
      </w:r>
      <w:r>
        <w:rPr>
          <w:rFonts w:ascii="仿宋_GB2312" w:eastAsia="仿宋_GB2312" w:hint="eastAsia"/>
          <w:sz w:val="28"/>
          <w:szCs w:val="28"/>
          <w:lang w:eastAsia="zh-CN"/>
        </w:rPr>
        <w:tab/>
        <w:t>该部分内容是否齐全；毒理学信息 数据应与第2部分和第14部分的分类保持一致；生态学信息</w:t>
      </w:r>
      <w:r>
        <w:rPr>
          <w:rFonts w:ascii="仿宋_GB2312" w:eastAsia="仿宋_GB2312" w:hint="eastAsia"/>
          <w:sz w:val="28"/>
          <w:szCs w:val="28"/>
          <w:lang w:eastAsia="zh-CN"/>
        </w:rPr>
        <w:tab/>
        <w:t>数据应与第2部分和第14部分的分类保持一致；废弃处置</w:t>
      </w:r>
      <w:r>
        <w:rPr>
          <w:rFonts w:ascii="仿宋_GB2312" w:eastAsia="仿宋_GB2312" w:hint="eastAsia"/>
          <w:sz w:val="28"/>
          <w:szCs w:val="28"/>
          <w:lang w:eastAsia="zh-CN"/>
        </w:rPr>
        <w:tab/>
        <w:t>该部分内容是否齐全；运输信息</w:t>
      </w:r>
      <w:r>
        <w:rPr>
          <w:rFonts w:ascii="仿宋_GB2312" w:eastAsia="仿宋_GB2312" w:hint="eastAsia"/>
          <w:sz w:val="28"/>
          <w:szCs w:val="28"/>
          <w:lang w:eastAsia="zh-CN"/>
        </w:rPr>
        <w:tab/>
        <w:t>分类是否与第2部分保持一致，联合国编号、联合国正式运输名称、运输危险类别、包装类别是否完整，且准确。法规信息</w:t>
      </w:r>
      <w:r>
        <w:rPr>
          <w:rFonts w:ascii="仿宋_GB2312" w:eastAsia="仿宋_GB2312" w:hint="eastAsia"/>
          <w:sz w:val="28"/>
          <w:szCs w:val="28"/>
          <w:lang w:eastAsia="zh-CN"/>
        </w:rPr>
        <w:tab/>
        <w:t>法规的版本是否及时更新；其他信息</w:t>
      </w:r>
      <w:r>
        <w:rPr>
          <w:rFonts w:ascii="仿宋_GB2312" w:eastAsia="仿宋_GB2312" w:hint="eastAsia"/>
          <w:sz w:val="28"/>
          <w:szCs w:val="28"/>
          <w:lang w:eastAsia="zh-CN"/>
        </w:rPr>
        <w:tab/>
        <w:t>该部分内容是否齐全。</w:t>
      </w:r>
    </w:p>
    <w:p w14:paraId="1D7B5EE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业务效益：对比传统方式：人工审核标签费时费力，且对审核人员专业性要求极高，容易因视觉疲劳或知识盲点产生错漏。AI优势：将单票标签审核时间从平均15-30分钟缩短至1分钟以内，实现7x24小时不间断审核，大幅提升通关效率，同时保证审查标准的一致性和准确性。</w:t>
      </w:r>
    </w:p>
    <w:p w14:paraId="4808362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（2）食品及食品接触材料标签智能审查：场景描述：针对合规要求高、人工审查难度大的食品及食品接触材料标签，开发智能审查算法，实现自动化、批量化辅助审核。</w:t>
      </w:r>
    </w:p>
    <w:p w14:paraId="7E11555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核心功能：企业提交的食品及食品接触材料标签基础材料包括外文标签（如有）、外文标签翻译件（如有）、中文标签、中文标签贴标位置图、产品适用标准、食品添加剂最小类别说明等。以下需求关于基础材料提出：</w:t>
      </w:r>
    </w:p>
    <w:p w14:paraId="7A04FEF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1）外文标签翻译及对照：企业提交外文标签，AI翻译并核对企业提供的翻译件准确性（外文品名、配料、营养成分表、宣传用语等关键要素判别即可）；如AI可准确翻译，也可无需企业提交翻译件。</w:t>
      </w:r>
    </w:p>
    <w:p w14:paraId="2CB73C4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2）中文标签审核：</w:t>
      </w:r>
    </w:p>
    <w:p w14:paraId="5572DB6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AI根据食品及食品接触材料标签标识标准（GB 7718、GB 28050等）、企业提供的产品适用标准、食品添加剂最小类别说明等进行版面格式审核（如营养成分表格式是否规范等）和符合性审核（如标准适用性、配料合规性等）。AI对中文标签标示内容与原文标签标示内容的差异性进行比对。AI针对前2点发现的问题进行标记。AI对标记内容逐项判定，并描述不符合项，同时给出倾向答案。</w:t>
      </w:r>
    </w:p>
    <w:p w14:paraId="3258D9F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合规性智能比对：利用自然语言处理（NLP）和知识图谱，将提取的标签信息与《食品安全国家标准 预包装食品及食品接触材料标签通则》（GB 7718）等法规标准进行逐项比对，自动标示出不符合项，如缺少警示语、成分标注不规范、营养成分表格式错误等。</w:t>
      </w:r>
    </w:p>
    <w:p w14:paraId="4A98A43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业务效益：目前，食品及食品接触材料标签主要通过人工查询相关标准去审核，不仅工作量大，而且人工审核可能存在纰漏。如果可以借助AI大模型审核，可以大大减轻人工工作量和人为差错率，为提高通关效率和优化营商环境提供有力保障。</w:t>
      </w:r>
    </w:p>
    <w:p w14:paraId="1C12A8E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（3）标准智能查新：场景描述：建立一个主动式、智能化的标准动态监控系统，确保实验室使用的检测方法和依据始终保持最新、有效。</w:t>
      </w:r>
    </w:p>
    <w:p w14:paraId="4E1C421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核心功能：标准自动追踪：系统自动监控国家标准化管理委员会、行业协会等官方渠道，实时获取新发布、修订或废止的标准信息。主动预警与提示：一旦发现有标准作废或更新，系统立即向相关实验室负责人、质量管理员和技术人员发送预警通知，并提示需要更新的作业指导书和系统参数。</w:t>
      </w:r>
    </w:p>
    <w:p w14:paraId="6432FB2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业务效益：对比传统方式：人工查新周期长，存在信息延迟和遗漏风险，使用过期标准可能导致检测结果无效，引发严重的质量事故和法律风险。AI优势：从技术上杜绝了使用过期标准的风险，确保了检测工作的合法性和有效性，极大提升了实验室的质量管理水平。</w:t>
      </w:r>
    </w:p>
    <w:p w14:paraId="30C7D96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（4）检测智能问数：场景描述：在口岸检测数据中心的基础上，构建一个强大的AI智能问答引擎，让数据“开口说话”，使各级管理人员和业务人员能通过自然语言与海量数据进行交互。</w:t>
      </w:r>
    </w:p>
    <w:p w14:paraId="0B724D6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核心功能：跨域数据融合：深度融合口岸进出口通关数据、实验室检测业务数据、商品质量安全数据、企业信用数据等多源异构数据。自然语言交互查询：用户可通过对话框输入“查询近三个月从日本进口的金枪鱼中重金属超标的批次数及主要超标元素”、“分析去年以来锂电池类产品的主要不合格项目趋势”、“对比A公司和B公司同类产品送检的平均时长”、“查询实验室取得的CNAS资质”、“理化检验科是否具备某某检测能力”、“查询关于实验室检测质量的管理文件”、“查询实验室检测时长要求的管理文件”等自然语言问题。智能分析与可视化：系统自动将自然语言问题转化为数据查询和分析指令，执行后以图表、报告等可视化形式直观呈现结果，并能进行追问和深度钻取。</w:t>
      </w:r>
    </w:p>
    <w:p w14:paraId="73FEC72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业务效益：对比传统方式：传统数据分析需要专业数据分析师编写复杂SQL或使用BI工具拖拽，响应慢，且无法满足管理人员即时、多变的分析需求。AI优势：极大地降低了数据分析的门槛，使决策者能够随时随地洞察业务态势、发现风险苗头、评估政策效果，实现真正的数据驱动决策。</w:t>
      </w:r>
    </w:p>
    <w:p w14:paraId="582BFB6D"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4.6.1.5.高风险特殊物品监管平台</w:t>
      </w:r>
    </w:p>
    <w:p w14:paraId="76DF5FA2"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1、联合监管服务平台内网端</w:t>
      </w:r>
    </w:p>
    <w:p w14:paraId="7264B346"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1）企业基本信息：包括名称、统一社会信用代码、注册地、海关登记代码、联系人、联系电话、监管辖区、企业性质、企业类型、资质信息等。</w:t>
      </w:r>
    </w:p>
    <w:p w14:paraId="1C3E7426"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2）综合评估：查看项目申请编号、申请单位信息、申请性质、当前流程、成员单位审核情况、状态等，并反馈材料审核意见。</w:t>
      </w:r>
    </w:p>
    <w:p w14:paraId="22FAA90D"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3）工单管理：查看工单编号、检查方式、监管要素、派发单位、事件描述、涉及企业、派发时间、状态等。</w:t>
      </w:r>
    </w:p>
    <w:p w14:paraId="053429FF"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4）日常监管：查阅检查流水号、创建时间、检查单位、涉及企业、检查类型、检查方式、指标项、检查结果等。可进行新增、编辑、删除、转工单等操作。</w:t>
      </w:r>
    </w:p>
    <w:p w14:paraId="3D3BE00C"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5）特殊物品管理：查阅特殊物品库存管理信息（入库、领用、废弃、废料处置等）。</w:t>
      </w:r>
    </w:p>
    <w:p w14:paraId="3D0EFFFB"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6）统计查询：查询联合监管机制综合评估意见信息、包括企业名称、品名数量等信息。查询联合监管机制成员单位审核意见，包括综合评估意见编号成员单位审核意见信息。</w:t>
      </w:r>
    </w:p>
    <w:p w14:paraId="037F0EF0"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统计联合监管机制综合评估特殊物品批次、种类、类别、数量、货值、审核结论、审核时长、工单数量、日常监管数量、库存数量等。</w:t>
      </w:r>
    </w:p>
    <w:p w14:paraId="3C6CBCFE"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2、运输车辆轨迹管理</w:t>
      </w:r>
    </w:p>
    <w:p w14:paraId="329B31C5"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1）对接市交通委信息化系统：获取市交通委提供的特殊物品车辆运输轨迹数据，包括车牌号、经纬度、时间、方向等信息。</w:t>
      </w:r>
    </w:p>
    <w:p w14:paraId="06D10FB6"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lastRenderedPageBreak/>
        <w:t>2）车辆轨迹数据查询：查询市交委传输过来的车辆轨迹数据。</w:t>
      </w:r>
    </w:p>
    <w:p w14:paraId="1D5474FD"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3）车辆运输轨迹规划：为有效达到车辆途中监管效果，需提前对车辆运输轨迹进行规划，填写出发点、目的地、出发时间、预计到达时间、车牌号等。</w:t>
      </w:r>
    </w:p>
    <w:p w14:paraId="4C18C668"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4）车辆轨迹偏离预警：设置车辆预警参数，当发现车辆时间轨迹信息与规划轨迹不符时，发出预警信息提醒相关人员。</w:t>
      </w:r>
    </w:p>
    <w:p w14:paraId="6D805BF8"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5）预警信息查询：提供预警信息查询界面，关员可查询历史预警信息，加强对车辆运输途中的监管。</w:t>
      </w:r>
    </w:p>
    <w:p w14:paraId="70553147"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6）历史轨迹查询：查询车辆轨迹信息，并在地图上展示，点击该车辆图标，可展示该车辆装载的报关单详细列表。</w:t>
      </w:r>
    </w:p>
    <w:p w14:paraId="0F50581F"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3.生物医药单位实验室信息监管</w:t>
      </w:r>
    </w:p>
    <w:p w14:paraId="18516353"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1）对接市卫健委系统：开发相应的接口，获取市卫健委关于上海市生物医药单位实验室的相关信息包括实验室名称、地址、法定代表人、涉及病原微生物操作项目等。</w:t>
      </w:r>
    </w:p>
    <w:p w14:paraId="055C1443" w14:textId="221FB54B"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2）卫健委导入数据查询：</w:t>
      </w:r>
      <w:r w:rsidR="0010784C">
        <w:rPr>
          <w:rFonts w:ascii="仿宋_GB2312" w:eastAsia="仿宋_GB2312" w:hint="eastAsia"/>
          <w:sz w:val="28"/>
          <w:szCs w:val="28"/>
          <w:lang w:eastAsia="zh-CN"/>
        </w:rPr>
        <w:t>根据</w:t>
      </w:r>
      <w:r w:rsidRPr="007D035C">
        <w:rPr>
          <w:rFonts w:ascii="仿宋_GB2312" w:eastAsia="仿宋_GB2312" w:hint="eastAsia"/>
          <w:sz w:val="28"/>
          <w:szCs w:val="28"/>
          <w:lang w:eastAsia="zh-CN"/>
        </w:rPr>
        <w:t>市卫健委传输过来的生物医药单位或企业数据，海关官员可以在海关内外页面上查询特殊物品相关病原微生物的生物安全二级实验室信息。（实验室名称、地址、法定代表人、涉及病原微生物操作项目等）</w:t>
      </w:r>
    </w:p>
    <w:p w14:paraId="38820F27"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3）企业及实验室信息展示：在地图上将生物医药单位实验室标注出来，鼠标移动到标志点时，可显示企业及实验室相关信息。</w:t>
      </w:r>
    </w:p>
    <w:p w14:paraId="708C2993"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4）企业分类图层展示：根据企业性质，在地图上将企业用不同颜色进行区分。</w:t>
      </w:r>
    </w:p>
    <w:p w14:paraId="4C23E782"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5）企业分类统计：从企业性质、管辖区、进出口类型等维度统计企业的数据量，用图表的形式展现出来。</w:t>
      </w:r>
    </w:p>
    <w:p w14:paraId="187550DA"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6）管辖区实验室查询：查询各隶属海关辖区内实验室等级状况、场所地址等信息</w:t>
      </w:r>
    </w:p>
    <w:p w14:paraId="67AB80E0"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4.长三角特殊物品协同监管</w:t>
      </w:r>
    </w:p>
    <w:p w14:paraId="397C0EBB"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lastRenderedPageBreak/>
        <w:t>适用特殊物品长三角一体化协同监管机制的特殊物品，在署级信息化系统-“海关特殊物品出入境卫生检疫审批与分析系统”中完成风险评估、审批后，将特殊物品信息、审批单信息、报关流程、查验流程、后续监管流程等信息。由长三角5个直属海关共同查阅，同时设置工单管理模块，查看工单编号、检查方式、监管要素、派发单位、事件描述、涉及企业、派发时间、状态等。由特殊物品审批直属海关发起，特殊物品适用属地直属海关配合落实，并反馈检查结果。</w:t>
      </w:r>
    </w:p>
    <w:p w14:paraId="674DF15A"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5.海关内外网数据协同管理</w:t>
      </w:r>
    </w:p>
    <w:p w14:paraId="3430E63C"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特殊物品监管服务系统确实需要与海关内网协同监管系统实现数据双向同步，以满足全流程协同监管的需求</w:t>
      </w:r>
      <w:r w:rsidRPr="007D035C">
        <w:rPr>
          <w:rFonts w:ascii="Times New Roman" w:eastAsia="仿宋_GB2312" w:hAnsi="Times New Roman"/>
          <w:sz w:val="28"/>
          <w:szCs w:val="28"/>
          <w:lang w:eastAsia="zh-CN"/>
        </w:rPr>
        <w:t>‌</w:t>
      </w:r>
      <w:r w:rsidRPr="007D035C">
        <w:rPr>
          <w:rFonts w:ascii="仿宋_GB2312" w:eastAsia="仿宋_GB2312" w:hint="eastAsia"/>
          <w:sz w:val="28"/>
          <w:szCs w:val="28"/>
          <w:lang w:eastAsia="zh-CN"/>
        </w:rPr>
        <w:t>。</w:t>
      </w:r>
    </w:p>
    <w:p w14:paraId="52FD4BC9"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Times New Roman" w:eastAsia="仿宋_GB2312" w:hAnsi="Times New Roman"/>
          <w:sz w:val="28"/>
          <w:szCs w:val="28"/>
          <w:lang w:eastAsia="zh-CN"/>
        </w:rPr>
        <w:t>‌</w:t>
      </w:r>
      <w:r w:rsidRPr="007D035C">
        <w:rPr>
          <w:rFonts w:ascii="仿宋_GB2312" w:eastAsia="仿宋_GB2312" w:hint="eastAsia"/>
          <w:sz w:val="28"/>
          <w:szCs w:val="28"/>
          <w:lang w:eastAsia="zh-CN"/>
        </w:rPr>
        <w:t>数据双向同步</w:t>
      </w:r>
      <w:r w:rsidRPr="007D035C">
        <w:rPr>
          <w:rFonts w:ascii="Times New Roman" w:eastAsia="仿宋_GB2312" w:hAnsi="Times New Roman"/>
          <w:sz w:val="28"/>
          <w:szCs w:val="28"/>
          <w:lang w:eastAsia="zh-CN"/>
        </w:rPr>
        <w:t>‌</w:t>
      </w:r>
      <w:r w:rsidRPr="007D035C">
        <w:rPr>
          <w:rFonts w:ascii="仿宋_GB2312" w:eastAsia="仿宋_GB2312" w:hint="eastAsia"/>
          <w:sz w:val="28"/>
          <w:szCs w:val="28"/>
          <w:lang w:eastAsia="zh-CN"/>
        </w:rPr>
        <w:t>：特殊物品监管服务系统需将企业申请提交的特殊物品风险综合评估、附件信息、运输计划、库存入库领用记录等数据传输到海关内网协同监管系统进行审批或查看。同时，海关内网协同监管系统也需要将自身的审批意见和审批结果进行同步，确保所有监管成员单位都能相互查阅，形成协同监管的局面。</w:t>
      </w:r>
    </w:p>
    <w:p w14:paraId="5A513C81" w14:textId="77777777" w:rsidR="007D035C" w:rsidRPr="007D035C" w:rsidRDefault="007D035C" w:rsidP="007D035C">
      <w:pPr>
        <w:pStyle w:val="20"/>
        <w:spacing w:line="500" w:lineRule="exact"/>
        <w:ind w:firstLine="560"/>
        <w:rPr>
          <w:rFonts w:ascii="仿宋_GB2312" w:eastAsia="仿宋_GB2312" w:hint="eastAsia"/>
          <w:sz w:val="28"/>
          <w:szCs w:val="28"/>
          <w:lang w:eastAsia="zh-CN"/>
        </w:rPr>
      </w:pPr>
      <w:r w:rsidRPr="007D035C">
        <w:rPr>
          <w:rFonts w:ascii="仿宋_GB2312" w:eastAsia="仿宋_GB2312" w:hint="eastAsia"/>
          <w:sz w:val="28"/>
          <w:szCs w:val="28"/>
          <w:lang w:eastAsia="zh-CN"/>
        </w:rPr>
        <w:t>独立的传输报文格式</w:t>
      </w:r>
      <w:r w:rsidRPr="007D035C">
        <w:rPr>
          <w:rFonts w:ascii="Times New Roman" w:eastAsia="仿宋_GB2312" w:hAnsi="Times New Roman"/>
          <w:sz w:val="28"/>
          <w:szCs w:val="28"/>
          <w:lang w:eastAsia="zh-CN"/>
        </w:rPr>
        <w:t>‌</w:t>
      </w:r>
      <w:r w:rsidRPr="007D035C">
        <w:rPr>
          <w:rFonts w:ascii="仿宋_GB2312" w:eastAsia="仿宋_GB2312" w:hint="eastAsia"/>
          <w:sz w:val="28"/>
          <w:szCs w:val="28"/>
          <w:lang w:eastAsia="zh-CN"/>
        </w:rPr>
        <w:t>：在数据传输过程中，使用独立的传输报文格式可以有效防止数据泄露，增强数据传输的安全性和保密性。</w:t>
      </w:r>
    </w:p>
    <w:p w14:paraId="20973ECD"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05" w:name="_Toc212141563"/>
      <w:r>
        <w:rPr>
          <w:rFonts w:ascii="仿宋_GB2312" w:eastAsia="仿宋_GB2312" w:hint="eastAsia"/>
          <w:sz w:val="28"/>
          <w:szCs w:val="28"/>
          <w:lang w:eastAsia="zh-CN"/>
        </w:rPr>
        <w:t>4.6.2.性能需求分析</w:t>
      </w:r>
      <w:bookmarkEnd w:id="105"/>
    </w:p>
    <w:p w14:paraId="4AA09520" w14:textId="77777777" w:rsidR="00367CFC" w:rsidRDefault="00B618B5">
      <w:pPr>
        <w:pStyle w:val="20"/>
        <w:spacing w:line="500" w:lineRule="exact"/>
        <w:ind w:firstLine="560"/>
        <w:rPr>
          <w:rFonts w:ascii="仿宋_GB2312" w:eastAsia="仿宋_GB2312" w:hint="eastAsia"/>
          <w:sz w:val="28"/>
          <w:szCs w:val="28"/>
          <w:highlight w:val="yellow"/>
          <w:lang w:eastAsia="zh-CN"/>
        </w:rPr>
      </w:pPr>
      <w:r>
        <w:rPr>
          <w:rFonts w:ascii="仿宋_GB2312" w:eastAsia="仿宋_GB2312" w:hint="eastAsia"/>
          <w:sz w:val="28"/>
          <w:szCs w:val="28"/>
          <w:lang w:eastAsia="zh-CN"/>
        </w:rPr>
        <w:t>1、智关航贸数据平台中枢：为保障中枢的高效稳定运行，需从多个技术环节明确性能要求。在ETL方面，要求数据批量抽取与同步任务在每日非高峰时段内完成，全量数据处理延迟不超过4小时，增量数据同步延迟控制在15分钟以内，确保数据时效性；单个ETL任务失败率低于1%，并具备自动重试与断点续传能力。在数据接口层面，要求核心API接口平均响应时间不超过1秒，并发支持能力达到1000TPS以上，服务可用性不低于99.9%，具备限流、熔断和鉴权机制，保障高负载下的稳定性。系统展示方面，要求前端页面首次加载时间不超过3秒，在万级数据量下表格渲染与图表展示响应时间控制</w:t>
      </w:r>
      <w:r>
        <w:rPr>
          <w:rFonts w:ascii="仿宋_GB2312" w:eastAsia="仿宋_GB2312" w:hint="eastAsia"/>
          <w:sz w:val="28"/>
          <w:szCs w:val="28"/>
          <w:lang w:eastAsia="zh-CN"/>
        </w:rPr>
        <w:lastRenderedPageBreak/>
        <w:t>在2秒内，支持异步加载与局部刷新，确保用户操作流畅。数据查询功能要求在亿级数据规模下，常规查询响应时间不超过3秒，复杂多条件组合查询不超过10秒，支持查询结果分页缓存与索引优化。针对AI大模型应用，要求模型推理响应时间在500毫秒以内，支持每秒处理20次以上并发请求，模型服务可用性达99.5%以上，并具备资源动态扩缩容能力。所有模块均需建立性能监控与告警机制，定期开展压力测试，确保系统整体满足高并发、低延迟、高可用的业务需求。</w:t>
      </w:r>
    </w:p>
    <w:p w14:paraId="0B2F552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2、外贸气象站：在外贸数据查询分析模块上，需支持100个以上的用户访问，并支持200个任务以上的并发访问；数据发布高峰时段需支持1000个任务以上的并发访问。</w:t>
      </w:r>
    </w:p>
    <w:p w14:paraId="7725A8A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大语言模型性能需求：需要大语言模型配合完成以下功能：（1）LLMAPI调用：将预处理后的文本和上述设计的Prompt模板结合，发送给大语言模型API。（2）结果解析与存储：接收LLM返回的JSON数据，进行校验和解析。</w:t>
      </w:r>
    </w:p>
    <w:p w14:paraId="744B3C9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大语言模型的能力需求：为了确保上述功能的顺利实现和高质量输出，我们选型或采购的大语言模型需具备以下核心能力：（1）强大的语义理解能力：必须能深刻理解经济、金融、国际贸易领域的专业术语和复杂句式。能准确区分上下文中的细微差别（例如，“贸易逆差扩大”的负面含义）。（2）超长上下文窗口：研报通常篇幅很长。模型需要支持至少64KTokens的上下文长度，理想情况下应达到128K或更高，以确保能够一次性处理整篇报告，避免因文本分割导致的信息丢失。（3）严格的指令遵循能力：模型必须能精确地遵循Prompt中的所有指令，尤其是严格按照要求的JSON格式进行输出。输出的JSON必须是语法正确的、可被程序直接解析的。（4）细粒度情感分析能力：针对中文文本，不仅能判断正负向，更能识别“谨慎”、“乐观”、“观望”等复杂商业情绪，并能准确关联情感和其指向的具体</w:t>
      </w:r>
      <w:r>
        <w:rPr>
          <w:rFonts w:ascii="仿宋_GB2312" w:eastAsia="仿宋_GB2312" w:hint="eastAsia"/>
          <w:sz w:val="28"/>
          <w:szCs w:val="28"/>
          <w:lang w:eastAsia="zh-CN"/>
        </w:rPr>
        <w:lastRenderedPageBreak/>
        <w:t>对象。（5）复杂信息抽取与归纳能力：在信息识别任务中，能准确识别我们自定义的实体类别。对于“经济数据”或“市场预测”等非标准实体，能进行理解和归纳后抽取。（6）低幻觉率：模型在生成内容（如提取原因、解释等）时，必须忠于原文，不能捏造或歪曲信息。这是情报分析应用中最关键的可靠性要求。（7）支持本地化部署，特别是针对国产化系统，满足项目对数据安全和隐私的严格要求。（8）微调能力：模型服务商应提供微调接口，未来可以利用内部积累的标注数据，对基础模型进行微调，以进一步提升在特定出口领域（如特定行业、特定市场）的分析精度。</w:t>
      </w:r>
    </w:p>
    <w:p w14:paraId="45DDD1AE" w14:textId="12BA730C" w:rsidR="00367CFC" w:rsidRDefault="00E2451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w:t>
      </w:r>
      <w:r w:rsidR="00B00108">
        <w:rPr>
          <w:rFonts w:ascii="仿宋_GB2312" w:eastAsia="仿宋_GB2312" w:hint="eastAsia"/>
          <w:sz w:val="28"/>
          <w:szCs w:val="28"/>
          <w:lang w:eastAsia="zh-CN"/>
        </w:rPr>
        <w:t>数字通关服务中心：项目授权用户数为1000000人；保证系统7*24小时不间断运行。项目同时80000人在线，页面响应时间不超过10秒。</w:t>
      </w:r>
    </w:p>
    <w:p w14:paraId="613B7D6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4、智慧检测实验室：在高峰时段，同时在线用户数需支持最少1000人。按照支持全关区应用，用户登录认证，需支持20并发；核心业务单据提交，需支持50并发；关键数据查询，需支持200并发综合用户规模。</w:t>
      </w:r>
    </w:p>
    <w:p w14:paraId="4E70D2A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在高峰时段分析中定义的负载条件下，满足以下性能指标：用户登录认证环节：页面完全加载 ≤ 3秒、业务通过率≥ 99.9%；核心业务单据提交环节：操作响应 ≤ 5秒、业务通过率≥ 99.5%；关键数据查询环节：查询结果返回≤5秒（90%的请求）、业务通过率≥ 99.5%；批量文件处理：处理100MB文件平均时间≤10分钟、业务通过率≥ 99.9%；首页/看板加载：页面完全加载 ≤ 5秒、业务通过率≥ 99.9%。</w:t>
      </w:r>
    </w:p>
    <w:p w14:paraId="325F2A1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在网络稳定（带宽10M）的环境下，LIMS的操作界面单一操作的系统响应时间小于3秒，一般控制在2秒内，WEB应用程序最大不应超过8秒，一般控制在3秒内。应用查看页面最大不超过3秒，平均</w:t>
      </w:r>
      <w:r>
        <w:rPr>
          <w:rFonts w:ascii="仿宋_GB2312" w:eastAsia="仿宋_GB2312" w:hint="eastAsia"/>
          <w:sz w:val="28"/>
          <w:szCs w:val="28"/>
          <w:lang w:eastAsia="zh-CN"/>
        </w:rPr>
        <w:lastRenderedPageBreak/>
        <w:t>时间在1～2秒以内。本地查询的响应时间不大于2秒。业务办理页面最大不超过5秒，平均时间在1～3秒以内。</w:t>
      </w:r>
    </w:p>
    <w:p w14:paraId="7DB5F6D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5、高风险特殊物品监管平台：支持100个以上的用户访问，并支持20人以上的并发访问。</w:t>
      </w:r>
    </w:p>
    <w:p w14:paraId="2B656396"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06" w:name="_Toc212141564"/>
      <w:r>
        <w:rPr>
          <w:rFonts w:ascii="仿宋_GB2312" w:eastAsia="仿宋_GB2312" w:hint="eastAsia"/>
          <w:sz w:val="28"/>
          <w:szCs w:val="28"/>
          <w:lang w:eastAsia="zh-CN"/>
        </w:rPr>
        <w:t>4.6.3.大模型需求分析</w:t>
      </w:r>
      <w:bookmarkEnd w:id="106"/>
    </w:p>
    <w:p w14:paraId="6B101D18" w14:textId="54ED7391"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基础模型：使用最新开源文本推理模型，支持原生262,144tokens上下文长度（经YaRN扩展可达1Mtokens）、最大输出16,384tokens，推理吞吐量在长上下文场景下显著提升（如超过32K上下文时较前代提升10倍），需4张GPU进行高效部署。</w:t>
      </w:r>
    </w:p>
    <w:p w14:paraId="6439145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知识库：为支撑“智能问答、资料检索、文书生成、通关服务、辅助执法、智能问数、政策评估”等智能化数据应用，需构建一个融合海关核心数据维度表信息（如商品编码、企业注册、贸易国别等维度的层级结构与业务含义）、关键业务分析结果（如重点商品走势、区域贸易分析、风险布控模型结论等）、数据表元数据（含表名、字段、类型、更新周期、数据源系统等技术属性）以及核心政策文件、业务规范、统计口径说明等关键文档的综合性知识库，该知识库采用“实时监测+定期更新”机制，其中元数据与维度表信息通过数据中台实现每日自动同步，业务分析结果随月度/季度报告周期更新，政策文档在发布或修订后24小时内人工校验入库，确保知识库内容的准确性、时效性与权威性，为AI模型提供可靠的知识支撑。</w:t>
      </w:r>
    </w:p>
    <w:p w14:paraId="7CCEE3F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3、智能体要求：智能体需具备自然语言理解、任务规划、工具调用和结果生成等核心功能，性能指标要求：平均响应时间小于2秒，支持每秒30+并发请求，用户问题回答准确率不低于90%，任务执行成功率高于85%。</w:t>
      </w:r>
    </w:p>
    <w:p w14:paraId="4091488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4、数据集：大模型数据预处理工作涉及治理后的外贸企业库、经贸数据库、检验检测数据库、特殊物品监管数据库、报关数据库的数据，预计总量达600亿+条，核心处理业务维度数据，涵盖申报信</w:t>
      </w:r>
      <w:r>
        <w:rPr>
          <w:rFonts w:ascii="仿宋_GB2312" w:eastAsia="仿宋_GB2312" w:hint="eastAsia"/>
          <w:sz w:val="28"/>
          <w:szCs w:val="28"/>
          <w:lang w:eastAsia="zh-CN"/>
        </w:rPr>
        <w:lastRenderedPageBreak/>
        <w:t>息、物流记录、监管规则等。前期数据预处理的业务需求聚焦于实现数据标准化、清洗去重、字段提取与分类标注，目标是构建高质量、可复用的数据资产，为“智慧检测实验室”和“高风险特殊物品监管平台”提供了坚实的数据支撑。</w:t>
      </w:r>
    </w:p>
    <w:p w14:paraId="2CDF73E0"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07" w:name="_Toc212141565"/>
      <w:r>
        <w:rPr>
          <w:rFonts w:ascii="仿宋_GB2312" w:eastAsia="仿宋_GB2312" w:hint="eastAsia"/>
          <w:sz w:val="28"/>
          <w:szCs w:val="28"/>
          <w:lang w:eastAsia="zh-CN"/>
        </w:rPr>
        <w:t>4.</w:t>
      </w:r>
      <w:r>
        <w:rPr>
          <w:rFonts w:ascii="仿宋_GB2312" w:eastAsia="仿宋_GB2312"/>
          <w:sz w:val="28"/>
          <w:szCs w:val="28"/>
          <w:lang w:eastAsia="zh-CN"/>
        </w:rPr>
        <w:t>7.安全需求分析（针对安全服务）</w:t>
      </w:r>
      <w:bookmarkEnd w:id="107"/>
    </w:p>
    <w:p w14:paraId="65332408"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bookmarkStart w:id="108" w:name="OLE_LINK28"/>
      <w:r w:rsidRPr="00E55CB5">
        <w:rPr>
          <w:rFonts w:ascii="仿宋_GB2312" w:eastAsia="仿宋_GB2312" w:hint="eastAsia"/>
          <w:sz w:val="28"/>
          <w:szCs w:val="28"/>
          <w:lang w:eastAsia="zh-CN"/>
        </w:rPr>
        <w:t>综合考虑本项目建设后系统受到破坏时对社会秩序、公共利益及公民和法人的合法权益造成侵害的程度，网络安全等级保护定级为三级。</w:t>
      </w:r>
      <w:bookmarkEnd w:id="108"/>
      <w:r w:rsidRPr="00E55CB5">
        <w:rPr>
          <w:rFonts w:ascii="仿宋_GB2312" w:eastAsia="仿宋_GB2312" w:hint="eastAsia"/>
          <w:sz w:val="28"/>
          <w:szCs w:val="28"/>
          <w:lang w:eastAsia="zh-CN"/>
        </w:rPr>
        <w:t xml:space="preserve"> </w:t>
      </w:r>
    </w:p>
    <w:p w14:paraId="75FA2E3B"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1、安全建设要求</w:t>
      </w:r>
    </w:p>
    <w:p w14:paraId="19CC79C8"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为了保证信息系统的整体安全保护能力，依据网络安全等级保护标准采取各种安全措施时，应遵循以下建设要求：</w:t>
      </w:r>
    </w:p>
    <w:p w14:paraId="5468BA4F"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1）安全系统的建设，包括以下几个层面：安全物理环境、安全通信网络、安全区域边界、安全计算环境、安全管理中心。本项目应用系统部署在上海海关本地，各项安全措施应参考海关及上海市政务系统的相关要求执行，并开展必要的补充完善。</w:t>
      </w:r>
    </w:p>
    <w:p w14:paraId="50C03B92"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（2）应考虑构建纵深的防御体系。应采取技术和管理两个方面的安全措施，在系统整体上保证各种安全措施的组合从外到内构成一个纵深的安全防御体系，保证信息系统整体的安全保护能力。</w:t>
      </w:r>
    </w:p>
    <w:p w14:paraId="79BA25D4"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3）应采取互补的安全措施。方案提出的各项安全防护措施及安全控制组件，相互之间应具有互补性，在将之集成到信息系统中时，重点关注各个安全控制组件在层面内、层面间和功能间产生的连接、交互、依赖、协调、协同等相互关联关系，保证各个安全控制组件共同综合作用于信息系统的安全功能上，使得信息系统的整体安全保护能力得以保证。</w:t>
      </w:r>
    </w:p>
    <w:p w14:paraId="754A3564"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（4）在统一规划安全体系的基础上，应尽量保证一致的安全强度。各项基本安全防护措施，如身份鉴别、访问控制、安全审计、入侵防范、安全标记等内容，分解到信息系统中的各个层面，在实现各</w:t>
      </w:r>
      <w:r w:rsidRPr="00E55CB5">
        <w:rPr>
          <w:rFonts w:ascii="仿宋_GB2312" w:eastAsia="仿宋_GB2312" w:hint="eastAsia"/>
          <w:sz w:val="28"/>
          <w:szCs w:val="28"/>
          <w:lang w:eastAsia="zh-CN"/>
        </w:rPr>
        <w:lastRenderedPageBreak/>
        <w:t>个层面安全功能时，应保证各个层面安全功能实现强度的一致性，防止某个层面安全功能的减弱导致系统整体安全保护能力在这个安全功能上消弱。</w:t>
      </w:r>
    </w:p>
    <w:p w14:paraId="3AEF3570"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5）应便于进行集中的安全管理。本项目在信息系统的安全功能管理方面，应实现统一安全策略、统一安全管理等要求，为了保证分散于各个层面的安全功能在统一策略的指导下实现，各个安全控制组件在可控情况下发挥各自的作用，应建立安全管理中心，集中管理信息系统中的各个安全控制组件，支持统一安全管理。</w:t>
      </w:r>
    </w:p>
    <w:p w14:paraId="05E1EA20"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2、数据分级分类标准</w:t>
      </w:r>
    </w:p>
    <w:p w14:paraId="46DF7856"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（1）核心数据</w:t>
      </w:r>
    </w:p>
    <w:p w14:paraId="06184341"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核心数据是指对领域、群体、区域具有较高覆盖度或达到较高精度、较大规模、一定深度的重要数据，一旦被非法使用或共享，可能直接影响政治安全。下列海关数据列入核心数据：</w:t>
      </w:r>
    </w:p>
    <w:p w14:paraId="6BD8B714" w14:textId="5771A68E" w:rsidR="00E55CB5" w:rsidRPr="00E55CB5" w:rsidRDefault="004B6B41" w:rsidP="00E55C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w:t>
      </w:r>
      <w:r w:rsidR="00E55CB5" w:rsidRPr="00E55CB5">
        <w:rPr>
          <w:rFonts w:ascii="仿宋_GB2312" w:eastAsia="仿宋_GB2312" w:hint="eastAsia"/>
          <w:sz w:val="28"/>
          <w:szCs w:val="28"/>
          <w:lang w:eastAsia="zh-CN"/>
        </w:rPr>
        <w:t>全国一年的海关重要业务在海关关键信息基础设施中的系统的全口径全字段且数量在2亿条以上的数据。</w:t>
      </w:r>
    </w:p>
    <w:p w14:paraId="73F46962" w14:textId="7212B02E"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2</w:t>
      </w:r>
      <w:r w:rsidR="004B6B41">
        <w:rPr>
          <w:rFonts w:ascii="仿宋_GB2312" w:eastAsia="仿宋_GB2312" w:hint="eastAsia"/>
          <w:sz w:val="28"/>
          <w:szCs w:val="28"/>
          <w:lang w:eastAsia="zh-CN"/>
        </w:rPr>
        <w:t>）</w:t>
      </w:r>
      <w:r w:rsidRPr="00E55CB5">
        <w:rPr>
          <w:rFonts w:ascii="仿宋_GB2312" w:eastAsia="仿宋_GB2312" w:hint="eastAsia"/>
          <w:sz w:val="28"/>
          <w:szCs w:val="28"/>
          <w:lang w:eastAsia="zh-CN"/>
        </w:rPr>
        <w:t>全国一年的包含5000万人以上敏感个人信息的数据。</w:t>
      </w:r>
    </w:p>
    <w:p w14:paraId="027BBCD5" w14:textId="0F9F009F"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3</w:t>
      </w:r>
      <w:r w:rsidR="004B6B41">
        <w:rPr>
          <w:rFonts w:ascii="仿宋_GB2312" w:eastAsia="仿宋_GB2312" w:hint="eastAsia"/>
          <w:sz w:val="28"/>
          <w:szCs w:val="28"/>
          <w:lang w:eastAsia="zh-CN"/>
        </w:rPr>
        <w:t>）</w:t>
      </w:r>
      <w:r w:rsidRPr="00E55CB5">
        <w:rPr>
          <w:rFonts w:ascii="仿宋_GB2312" w:eastAsia="仿宋_GB2312" w:hint="eastAsia"/>
          <w:sz w:val="28"/>
          <w:szCs w:val="28"/>
          <w:lang w:eastAsia="zh-CN"/>
        </w:rPr>
        <w:t>泄露或损毁，可导致海关主要业务无法开展并造成国家、社会严重经济损失的数据。</w:t>
      </w:r>
    </w:p>
    <w:p w14:paraId="6007DDF7" w14:textId="0DFEF583"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4</w:t>
      </w:r>
      <w:r w:rsidR="004B6B41">
        <w:rPr>
          <w:rFonts w:ascii="仿宋_GB2312" w:eastAsia="仿宋_GB2312" w:hint="eastAsia"/>
          <w:sz w:val="28"/>
          <w:szCs w:val="28"/>
          <w:lang w:eastAsia="zh-CN"/>
        </w:rPr>
        <w:t>）</w:t>
      </w:r>
      <w:r w:rsidRPr="00E55CB5">
        <w:rPr>
          <w:rFonts w:ascii="仿宋_GB2312" w:eastAsia="仿宋_GB2312" w:hint="eastAsia"/>
          <w:sz w:val="28"/>
          <w:szCs w:val="28"/>
          <w:lang w:eastAsia="zh-CN"/>
        </w:rPr>
        <w:t>其他被非法使用和共享，可能直接影响政治安全的重要数据。</w:t>
      </w:r>
    </w:p>
    <w:p w14:paraId="28DB3B7B" w14:textId="457E7BB8"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5</w:t>
      </w:r>
      <w:r w:rsidR="004B6B41">
        <w:rPr>
          <w:rFonts w:ascii="仿宋_GB2312" w:eastAsia="仿宋_GB2312" w:hint="eastAsia"/>
          <w:sz w:val="28"/>
          <w:szCs w:val="28"/>
          <w:lang w:eastAsia="zh-CN"/>
        </w:rPr>
        <w:t>）</w:t>
      </w:r>
      <w:r w:rsidRPr="00E55CB5">
        <w:rPr>
          <w:rFonts w:ascii="仿宋_GB2312" w:eastAsia="仿宋_GB2312" w:hint="eastAsia"/>
          <w:sz w:val="28"/>
          <w:szCs w:val="28"/>
          <w:lang w:eastAsia="zh-CN"/>
        </w:rPr>
        <w:t>其他经评估确定的核心数据。</w:t>
      </w:r>
    </w:p>
    <w:p w14:paraId="7D8593A1"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（2）重要数据。</w:t>
      </w:r>
    </w:p>
    <w:p w14:paraId="087D7F4D"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重要数据是指特定领域、特定群体、特定区域或达到一定精度和规模的数据，一旦被泄露或</w:t>
      </w:r>
      <w:r w:rsidRPr="00E55CB5">
        <w:rPr>
          <w:rFonts w:ascii="仿宋_GB2312" w:eastAsia="仿宋_GB2312" w:hAnsi="微软雅黑" w:cs="微软雅黑" w:hint="eastAsia"/>
          <w:sz w:val="28"/>
          <w:szCs w:val="28"/>
          <w:lang w:eastAsia="zh-CN"/>
        </w:rPr>
        <w:t>篡</w:t>
      </w:r>
      <w:r w:rsidRPr="00E55CB5">
        <w:rPr>
          <w:rFonts w:ascii="仿宋_GB2312" w:eastAsia="仿宋_GB2312" w:hAnsi="___WRD_EMBED_SUB_47" w:cs="___WRD_EMBED_SUB_47" w:hint="eastAsia"/>
          <w:sz w:val="28"/>
          <w:szCs w:val="28"/>
          <w:lang w:eastAsia="zh-CN"/>
        </w:rPr>
        <w:t>改、损毁，可能直接危害国家安全、经济运行、社会稳定、公共健康和安全。下列海关数据列入重要数据：</w:t>
      </w:r>
    </w:p>
    <w:p w14:paraId="51897188" w14:textId="2E4C8223"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1</w:t>
      </w:r>
      <w:r w:rsidR="004B6B41">
        <w:rPr>
          <w:rFonts w:ascii="仿宋_GB2312" w:eastAsia="仿宋_GB2312" w:hint="eastAsia"/>
          <w:sz w:val="28"/>
          <w:szCs w:val="28"/>
          <w:lang w:eastAsia="zh-CN"/>
        </w:rPr>
        <w:t>）</w:t>
      </w:r>
      <w:r w:rsidRPr="00E55CB5">
        <w:rPr>
          <w:rFonts w:ascii="仿宋_GB2312" w:eastAsia="仿宋_GB2312" w:hint="eastAsia"/>
          <w:sz w:val="28"/>
          <w:szCs w:val="28"/>
          <w:lang w:eastAsia="zh-CN"/>
        </w:rPr>
        <w:t>各省（自治区、直辖市）或者各直属海关一年的海关重要业务且包含重要数据项（能反映组织、个体重要业务特征）的数据。</w:t>
      </w:r>
    </w:p>
    <w:p w14:paraId="20D54FF7" w14:textId="71AD61A6"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2</w:t>
      </w:r>
      <w:r w:rsidR="004B6B41">
        <w:rPr>
          <w:rFonts w:ascii="仿宋_GB2312" w:eastAsia="仿宋_GB2312" w:hint="eastAsia"/>
          <w:sz w:val="28"/>
          <w:szCs w:val="28"/>
          <w:lang w:eastAsia="zh-CN"/>
        </w:rPr>
        <w:t>）</w:t>
      </w:r>
      <w:r w:rsidRPr="00E55CB5">
        <w:rPr>
          <w:rFonts w:ascii="仿宋_GB2312" w:eastAsia="仿宋_GB2312" w:hint="eastAsia"/>
          <w:sz w:val="28"/>
          <w:szCs w:val="28"/>
          <w:lang w:eastAsia="zh-CN"/>
        </w:rPr>
        <w:t>5000万条以上的海关重要业务且包含重要数据项的数据。</w:t>
      </w:r>
    </w:p>
    <w:p w14:paraId="32697D3D" w14:textId="337728E0"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lastRenderedPageBreak/>
        <w:t>3</w:t>
      </w:r>
      <w:r w:rsidR="004B6B41">
        <w:rPr>
          <w:rFonts w:ascii="仿宋_GB2312" w:eastAsia="仿宋_GB2312" w:hint="eastAsia"/>
          <w:sz w:val="28"/>
          <w:szCs w:val="28"/>
          <w:lang w:eastAsia="zh-CN"/>
        </w:rPr>
        <w:t>）</w:t>
      </w:r>
      <w:r w:rsidRPr="00E55CB5">
        <w:rPr>
          <w:rFonts w:ascii="仿宋_GB2312" w:eastAsia="仿宋_GB2312" w:hint="eastAsia"/>
          <w:sz w:val="28"/>
          <w:szCs w:val="28"/>
          <w:lang w:eastAsia="zh-CN"/>
        </w:rPr>
        <w:t>对特定国家（地区）数据量规模超过上一年度60%的海关重要业务且包含重要数据项的数据。</w:t>
      </w:r>
    </w:p>
    <w:p w14:paraId="13F66414" w14:textId="156F133C"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4</w:t>
      </w:r>
      <w:r w:rsidR="004B6B41">
        <w:rPr>
          <w:rFonts w:ascii="仿宋_GB2312" w:eastAsia="仿宋_GB2312" w:hint="eastAsia"/>
          <w:sz w:val="28"/>
          <w:szCs w:val="28"/>
          <w:lang w:eastAsia="zh-CN"/>
        </w:rPr>
        <w:t>）</w:t>
      </w:r>
      <w:r w:rsidRPr="00E55CB5">
        <w:rPr>
          <w:rFonts w:ascii="仿宋_GB2312" w:eastAsia="仿宋_GB2312" w:hint="eastAsia"/>
          <w:sz w:val="28"/>
          <w:szCs w:val="28"/>
          <w:lang w:eastAsia="zh-CN"/>
        </w:rPr>
        <w:t>各省（自治区、直辖市）或者各直属海关一年的包含100万人以上个人信息的数据，或者包含10万人以上敏感个人信息的数据。</w:t>
      </w:r>
    </w:p>
    <w:p w14:paraId="6E6A21B7" w14:textId="30AE96BC"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5</w:t>
      </w:r>
      <w:r w:rsidR="004B6B41">
        <w:rPr>
          <w:rFonts w:ascii="仿宋_GB2312" w:eastAsia="仿宋_GB2312" w:hint="eastAsia"/>
          <w:sz w:val="28"/>
          <w:szCs w:val="28"/>
          <w:lang w:eastAsia="zh-CN"/>
        </w:rPr>
        <w:t>）</w:t>
      </w:r>
      <w:r w:rsidRPr="00E55CB5">
        <w:rPr>
          <w:rFonts w:ascii="仿宋_GB2312" w:eastAsia="仿宋_GB2312" w:hint="eastAsia"/>
          <w:sz w:val="28"/>
          <w:szCs w:val="28"/>
          <w:lang w:eastAsia="zh-CN"/>
        </w:rPr>
        <w:t>泄露或</w:t>
      </w:r>
      <w:r w:rsidRPr="00E55CB5">
        <w:rPr>
          <w:rFonts w:ascii="仿宋_GB2312" w:eastAsia="仿宋_GB2312" w:hAnsi="微软雅黑" w:cs="微软雅黑" w:hint="eastAsia"/>
          <w:sz w:val="28"/>
          <w:szCs w:val="28"/>
          <w:lang w:eastAsia="zh-CN"/>
        </w:rPr>
        <w:t>篡</w:t>
      </w:r>
      <w:r w:rsidRPr="00E55CB5">
        <w:rPr>
          <w:rFonts w:ascii="仿宋_GB2312" w:eastAsia="仿宋_GB2312" w:hAnsi="___WRD_EMBED_SUB_47" w:cs="___WRD_EMBED_SUB_47" w:hint="eastAsia"/>
          <w:sz w:val="28"/>
          <w:szCs w:val="28"/>
          <w:lang w:eastAsia="zh-CN"/>
        </w:rPr>
        <w:t>改、损毁后可导致海关大部分业务无法正常开展或造成重大经济损失的数据。</w:t>
      </w:r>
    </w:p>
    <w:p w14:paraId="789C4A23" w14:textId="169B10CE"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6</w:t>
      </w:r>
      <w:r w:rsidR="004B6B41">
        <w:rPr>
          <w:rFonts w:ascii="仿宋_GB2312" w:eastAsia="仿宋_GB2312" w:hint="eastAsia"/>
          <w:sz w:val="28"/>
          <w:szCs w:val="28"/>
          <w:lang w:eastAsia="zh-CN"/>
        </w:rPr>
        <w:t>）</w:t>
      </w:r>
      <w:r w:rsidRPr="00E55CB5">
        <w:rPr>
          <w:rFonts w:ascii="仿宋_GB2312" w:eastAsia="仿宋_GB2312" w:hint="eastAsia"/>
          <w:sz w:val="28"/>
          <w:szCs w:val="28"/>
          <w:lang w:eastAsia="zh-CN"/>
        </w:rPr>
        <w:t>泄露或</w:t>
      </w:r>
      <w:r w:rsidRPr="00E55CB5">
        <w:rPr>
          <w:rFonts w:ascii="仿宋_GB2312" w:eastAsia="仿宋_GB2312" w:hAnsi="微软雅黑" w:cs="微软雅黑" w:hint="eastAsia"/>
          <w:sz w:val="28"/>
          <w:szCs w:val="28"/>
          <w:lang w:eastAsia="zh-CN"/>
        </w:rPr>
        <w:t>篡</w:t>
      </w:r>
      <w:r w:rsidRPr="00E55CB5">
        <w:rPr>
          <w:rFonts w:ascii="仿宋_GB2312" w:eastAsia="仿宋_GB2312" w:hAnsi="___WRD_EMBED_SUB_47" w:cs="___WRD_EMBED_SUB_47" w:hint="eastAsia"/>
          <w:sz w:val="28"/>
          <w:szCs w:val="28"/>
          <w:lang w:eastAsia="zh-CN"/>
        </w:rPr>
        <w:t>改、损毁后可能直接危害国家安全、经济运行、社会稳定、公共健康和安全的其他数据。仅影响组织自身或公民个体的数据，一般不作为重要数据。</w:t>
      </w:r>
    </w:p>
    <w:p w14:paraId="1ED506D8"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（3）一般数据。</w:t>
      </w:r>
    </w:p>
    <w:p w14:paraId="6D74561F"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 xml:space="preserve">核心、重要数据之外的其他数据。 </w:t>
      </w:r>
    </w:p>
    <w:p w14:paraId="2318D24F"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3、数据分级分类安全防护措施</w:t>
      </w:r>
    </w:p>
    <w:p w14:paraId="0A48DBAC"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（1）一般数据防护</w:t>
      </w:r>
    </w:p>
    <w:p w14:paraId="28200717"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技术措施：对一般数据实施基础身份认证与访问控制，确保用户登录系统后仅能访问授权范围内的数据资源；</w:t>
      </w:r>
    </w:p>
    <w:p w14:paraId="6FBCBA45"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管理措施：建立数据使用登记台账，明确数据使用目的、范围及责任人；规范数据导出、复制和共享流程，防止非授权扩散；</w:t>
      </w:r>
    </w:p>
    <w:p w14:paraId="3642DCC2"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（2）重要数据防护</w:t>
      </w:r>
    </w:p>
    <w:p w14:paraId="3E1BC356"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技术措施：部署隔离网关，实现对外数据传输加密；设置基于角色的访问控制，仅授权人员可查看对应区域/领域数据。</w:t>
      </w:r>
    </w:p>
    <w:p w14:paraId="4A21914F"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管理措施：制定内部数据流转制度，禁止通过非涉密渠道（如微信、邮箱）传输，定期（每季度）开展数据使用审计。</w:t>
      </w:r>
    </w:p>
    <w:p w14:paraId="04D06017"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（3）核心数据防护</w:t>
      </w:r>
    </w:p>
    <w:p w14:paraId="49030468"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技术措施：采用数据库加密存储敏感数据；通过操作日志管理，记录所有查询、下载操作，留存6个月以上；对高敏感字段进行动态脱敏。</w:t>
      </w:r>
    </w:p>
    <w:p w14:paraId="13CCF083"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lastRenderedPageBreak/>
        <w:t>管理措施：敏感数据需经过数据主管部门审批，敏感数据存储、使用需要经过脱敏处理；采取加密技术对以上敏感数据进行加密，数据接收方按照约定的密钥解密后方可使用，确保敏感数据在传输过程中的保密性；实行下载人员权限管控机制；建立敏感数据使用承诺制度，签署保密协议。</w:t>
      </w:r>
    </w:p>
    <w:p w14:paraId="38338631"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4、审计日志需求</w:t>
      </w:r>
    </w:p>
    <w:p w14:paraId="2BAFCCE9"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系统日志记录覆盖全部用户的重要操作行为及安全事件，包含业务数据的查询、数据维护等基本操作。记录的主要日志包括应用请求日志、系统调度日志、运算日志和结果查询处理日志，实现对本地应用日志的集中采集、分析和处置管理；建立健全配套工作机制和保障机制，实现平台的登录、查询、新增、删除、修改和接口服务等日志记录的推送。为开展安全审计，业务数据操作日志至少保存3年。</w:t>
      </w:r>
    </w:p>
    <w:p w14:paraId="1254C896"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 xml:space="preserve">5、大模型安全需求 </w:t>
      </w:r>
    </w:p>
    <w:p w14:paraId="599FCFF9"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为保障大模型在海关业务场景下的安全可控运行，需构建覆盖数据全生命周期的智能体知识库安全防护体系。严格落实数据分类分级管理，对海关报关单、舱单等敏感文本实施精准识别与脱敏处理，有效保护企业商业秘密和个人隐私信息。建立基于角色的最小权限访问控制机制，结合多因素认证与可信接口调用认证，确保知识库访问与智能体调用均经过严格授权。通过内容过滤、输出审核、行为审计与异常告警等技术手段，实现调用过程可追溯、操作行为可审计、生成内容可管控，形成“技防+管防”协同的全链条安全闭环，全面提升知识库的安全性、可靠性与合规性。</w:t>
      </w:r>
    </w:p>
    <w:p w14:paraId="757392A0" w14:textId="77777777" w:rsidR="00E55CB5" w:rsidRPr="00E55CB5" w:rsidRDefault="00E55CB5" w:rsidP="00E55CB5">
      <w:pPr>
        <w:pStyle w:val="20"/>
        <w:spacing w:line="500" w:lineRule="exact"/>
        <w:ind w:firstLine="560"/>
        <w:rPr>
          <w:rFonts w:ascii="仿宋_GB2312" w:eastAsia="仿宋_GB2312" w:hint="eastAsia"/>
          <w:sz w:val="28"/>
          <w:szCs w:val="28"/>
          <w:lang w:eastAsia="zh-CN"/>
        </w:rPr>
      </w:pPr>
      <w:r w:rsidRPr="00E55CB5">
        <w:rPr>
          <w:rFonts w:ascii="仿宋_GB2312" w:eastAsia="仿宋_GB2312" w:hint="eastAsia"/>
          <w:sz w:val="28"/>
          <w:szCs w:val="28"/>
          <w:lang w:eastAsia="zh-CN"/>
        </w:rPr>
        <w:t>大模型安全建设应坚持发展与安全并重，严格落实《生成式人工智能服务管理暂行办法》及相关法律法规要求，强化数据安全、保密管理和个人信息保护。实施训练数据来源台账管理，加装保密“护栏”，防范国家秘密、工作秘密及敏感信息泄露风险。加强模型</w:t>
      </w:r>
      <w:r w:rsidRPr="00E55CB5">
        <w:rPr>
          <w:rFonts w:ascii="仿宋_GB2312" w:eastAsia="仿宋_GB2312" w:hAnsi="微软雅黑" w:cs="微软雅黑" w:hint="eastAsia"/>
          <w:sz w:val="28"/>
          <w:szCs w:val="28"/>
          <w:lang w:eastAsia="zh-CN"/>
        </w:rPr>
        <w:t>抗</w:t>
      </w:r>
      <w:r w:rsidRPr="00E55CB5">
        <w:rPr>
          <w:rFonts w:ascii="仿宋_GB2312" w:eastAsia="仿宋_GB2312" w:hAnsi="___WRD_EMBED_SUB_47" w:cs="___WRD_EMBED_SUB_47" w:hint="eastAsia"/>
          <w:sz w:val="28"/>
          <w:szCs w:val="28"/>
          <w:lang w:eastAsia="zh-CN"/>
        </w:rPr>
        <w:t>攻击能力，防范提示词注入、越权访问等新型威胁，健全算法备案、安全评估和</w:t>
      </w:r>
      <w:r w:rsidRPr="00E55CB5">
        <w:rPr>
          <w:rFonts w:ascii="仿宋_GB2312" w:eastAsia="仿宋_GB2312" w:hAnsi="___WRD_EMBED_SUB_47" w:cs="___WRD_EMBED_SUB_47" w:hint="eastAsia"/>
          <w:sz w:val="28"/>
          <w:szCs w:val="28"/>
          <w:lang w:eastAsia="zh-CN"/>
        </w:rPr>
        <w:lastRenderedPageBreak/>
        <w:t>内容标识机制，</w:t>
      </w:r>
      <w:r w:rsidRPr="00E55CB5">
        <w:rPr>
          <w:rFonts w:ascii="仿宋_GB2312" w:eastAsia="仿宋_GB2312" w:hAnsi="微软雅黑" w:cs="微软雅黑" w:hint="eastAsia"/>
          <w:sz w:val="28"/>
          <w:szCs w:val="28"/>
          <w:lang w:eastAsia="zh-CN"/>
        </w:rPr>
        <w:t>遏</w:t>
      </w:r>
      <w:r w:rsidRPr="00E55CB5">
        <w:rPr>
          <w:rFonts w:ascii="仿宋_GB2312" w:eastAsia="仿宋_GB2312" w:hAnsi="___WRD_EMBED_SUB_47" w:cs="___WRD_EMBED_SUB_47" w:hint="eastAsia"/>
          <w:sz w:val="28"/>
          <w:szCs w:val="28"/>
          <w:lang w:eastAsia="zh-CN"/>
        </w:rPr>
        <w:t>制“</w:t>
      </w:r>
      <w:r w:rsidRPr="00E55CB5">
        <w:rPr>
          <w:rFonts w:ascii="仿宋_GB2312" w:eastAsia="仿宋_GB2312" w:hAnsi="微软雅黑" w:cs="微软雅黑" w:hint="eastAsia"/>
          <w:sz w:val="28"/>
          <w:szCs w:val="28"/>
          <w:lang w:eastAsia="zh-CN"/>
        </w:rPr>
        <w:t>幻</w:t>
      </w:r>
      <w:r w:rsidRPr="00E55CB5">
        <w:rPr>
          <w:rFonts w:ascii="仿宋_GB2312" w:eastAsia="仿宋_GB2312" w:hAnsi="___WRD_EMBED_SUB_47" w:cs="___WRD_EMBED_SUB_47" w:hint="eastAsia"/>
          <w:sz w:val="28"/>
          <w:szCs w:val="28"/>
          <w:lang w:eastAsia="zh-CN"/>
        </w:rPr>
        <w:t>觉”内容及违法不良信息传播。完善安全责任体系与应急响应预案，持续推进运行日志审计与风险信息共享，确保大模型在政务服务中安全、可信、稳健运行，切实维护国家安全和社会公共利益</w:t>
      </w:r>
      <w:r w:rsidRPr="00E55CB5">
        <w:rPr>
          <w:rFonts w:ascii="仿宋_GB2312" w:eastAsia="仿宋_GB2312" w:hint="eastAsia"/>
          <w:sz w:val="28"/>
          <w:szCs w:val="28"/>
          <w:lang w:eastAsia="zh-CN"/>
        </w:rPr>
        <w:t>。</w:t>
      </w:r>
    </w:p>
    <w:p w14:paraId="7C4BECC9" w14:textId="764CA56F" w:rsidR="00367CFC" w:rsidRDefault="00B618B5" w:rsidP="00E55CB5">
      <w:pPr>
        <w:pStyle w:val="20"/>
        <w:spacing w:line="500" w:lineRule="exact"/>
        <w:ind w:firstLine="560"/>
        <w:outlineLvl w:val="1"/>
        <w:rPr>
          <w:rFonts w:ascii="仿宋_GB2312" w:eastAsia="仿宋_GB2312" w:hint="eastAsia"/>
          <w:sz w:val="28"/>
          <w:szCs w:val="28"/>
          <w:lang w:eastAsia="zh-CN"/>
        </w:rPr>
      </w:pPr>
      <w:bookmarkStart w:id="109" w:name="_Toc212141566"/>
      <w:r>
        <w:rPr>
          <w:rFonts w:ascii="仿宋_GB2312" w:eastAsia="仿宋_GB2312" w:hint="eastAsia"/>
          <w:sz w:val="28"/>
          <w:szCs w:val="28"/>
          <w:lang w:eastAsia="zh-CN"/>
        </w:rPr>
        <w:t>4.</w:t>
      </w:r>
      <w:r>
        <w:rPr>
          <w:rFonts w:ascii="仿宋_GB2312" w:eastAsia="仿宋_GB2312"/>
          <w:sz w:val="28"/>
          <w:szCs w:val="28"/>
          <w:lang w:eastAsia="zh-CN"/>
        </w:rPr>
        <w:t>8.</w:t>
      </w:r>
      <w:r>
        <w:rPr>
          <w:rFonts w:ascii="仿宋_GB2312" w:eastAsia="仿宋_GB2312" w:hint="eastAsia"/>
          <w:sz w:val="28"/>
          <w:szCs w:val="28"/>
          <w:lang w:eastAsia="zh-CN"/>
        </w:rPr>
        <w:t>数据需求分析（针对数据服务）</w:t>
      </w:r>
      <w:bookmarkEnd w:id="109"/>
    </w:p>
    <w:p w14:paraId="040F26C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1、数据治理目标</w:t>
      </w:r>
    </w:p>
    <w:p w14:paraId="737E08D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（1）业务目标</w:t>
      </w:r>
    </w:p>
    <w:p w14:paraId="3E598B2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次数据治理工作以构建“安全、高效、智能、协同”的数字化生态体系为核心目标，依托智关航贸数据平台中枢中的数据中台，推动跨系统、跨部门、跨层级的数据资源整合与价值释放。首要任务是为“外贸气象站”、“数字通关服务中心”、“智慧检测实验室”和“高风险特殊物品监管平台”四大重点业务系统提供高质量、高时效、高可用的数据服务，全面支撑其在监测预警、智能决策、流程优化和风险防控等关键场景中的运行需求，显著提升海关监管与服务的智能化、精准化和前瞻性水平。除四大重点业务系统外，还需要为后续其他系统建设与运行提供有力的数据支持。</w:t>
      </w:r>
    </w:p>
    <w:p w14:paraId="603696F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针对当前存在的数据分散、标准不一、系统壁垒严重等“数据孤岛”问题，治理工作将通过建立统一的数据资源目录、元数据管理体系和数据标准规范，打通海关、检验检疫、物流、企业申报、检测实验室等多源异构系统，实现数据的集中汇聚、统一清洗、标准化处理与资产化管理，从根本上解决信息割裂、重复采集和共享困难等痛点，提升数据资源的整体整合效率与协同能力。</w:t>
      </w:r>
    </w:p>
    <w:p w14:paraId="7E4990B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此基础上，着力构建“自主用数”能力体系，通过提供可视化查询、自助式分析工具，降低数据使用门槛，赋能一线业务人员按需获取和分析数据，激发基层创新活力。同时，全面推行“线上化用数流程”，实现数据申请、审批、调用、监控、审计等环节的全流程线上闭环管理，提升数据使用效率与合规性，确保数据流转全过程可追</w:t>
      </w:r>
      <w:r>
        <w:rPr>
          <w:rFonts w:ascii="仿宋_GB2312" w:eastAsia="仿宋_GB2312" w:hint="eastAsia"/>
          <w:sz w:val="28"/>
          <w:szCs w:val="28"/>
          <w:lang w:eastAsia="zh-CN"/>
        </w:rPr>
        <w:lastRenderedPageBreak/>
        <w:t>溯、风险可管控。最终，通过建立跨部门数据共享机制、明确数据权责边界、优化协同流程，打破部门壁垒，推动形成“一处采集、多方共享、全域赋能”的数据应用新格局，为智慧海关和数字口岸建设提供坚实的数据支撑。</w:t>
      </w:r>
    </w:p>
    <w:p w14:paraId="5069308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次项目将海关业务系统的数据分布在Oracle、Gbase、达梦数据库及Kafka消息队列中的报关单头表、报关单表体、随附单证、许可证信息、舱单、提单、改配申请、转关申报、理货报告、运抵申报、风险评估结果等多系统异构数据，构建集实时采集、批量同步、流批一体处理、数据清洗转换、主数据统一、数据标准映射与质量校验于一体的数据融合中枢，通过建立以“报关单—提单—舱单—许可证—风险标签”为核心的关键业务链条关联模型，实现跨系统、跨环节、跨时空的全量数据深度融合与动态关联，为“外贸气象站”综合监测系统提供贸易流量趋势、区域外贸活力指数、重点商品进出口波动等宏观态势感知能力，为“数字通关服务中心”智能平台支撑智能审单、一键申报、通关时效分析与企业画像服务，为“智慧检测实验室”数字化解决方案提供送检样品来源追踪、检测资质自动核验与检验结果回传比对的数据基础，同时赋能“高风险特殊物品监管平台”实现对特殊物品从源头申报、运输路径、实验室检测到后续监管的全流程闭环追踪、动态风险预警与精准布控，全面提升跨境贸易监管的智能化、可视化与协同化水平。</w:t>
      </w:r>
    </w:p>
    <w:p w14:paraId="2E2D8BE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同时，完成迁移历史数据。历史数据迁移是为了整合多年积累的通关、监管、企业信用等信息，打破系统孤岛，保障数据的完整性与连续性。通过将原有数据仓库中的历史数据有序迁移至数据底座，可实现原系统的分流减负，释放存储与计算资源，提升整体运行效率。依托中枢的统一管理和高效处理能力，历史数据得以更有效地清洗、融合与服务化，不仅支持不同时期业务情况的对比分析和政策效果评估，还可作为预测模型的训练样本，用于预判通关风险、税收趋势和</w:t>
      </w:r>
      <w:r>
        <w:rPr>
          <w:rFonts w:ascii="仿宋_GB2312" w:eastAsia="仿宋_GB2312" w:hint="eastAsia"/>
          <w:sz w:val="28"/>
          <w:szCs w:val="28"/>
          <w:lang w:eastAsia="zh-CN"/>
        </w:rPr>
        <w:lastRenderedPageBreak/>
        <w:t>企业行为，全面提升监管精准度和服务智能化水平。由于原有系统架构扩展性有限、技术体系陈旧，难以通过简单扩容满足未来海量数据处理和实时分析需求。因此，通过数据迁移推进基础设施升级，是面向长远发展的必要举措。中枢在架构先进性、数据治理能力、服务响应效率和智能应用支撑等方面实现质的提升，是全面支撑上海海关数字化转型的战略目标。</w:t>
      </w:r>
    </w:p>
    <w:p w14:paraId="778F52D2"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（2）对象范围</w:t>
      </w:r>
    </w:p>
    <w:p w14:paraId="659AFF15"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数据治理的对象范围涵盖智关航贸数据平台中枢所集成的全部数据资源，主要包括三大类：一是总署下发数据，如全国通关数据、企业信用信息、风险布控指令等；二是上海海关内网业务系统数据，包括通关、查验、征税、企业管理、舱单管理、稽查执法等核心业务系统的运行数据；三是平台衍生数据，主要来自其他业务系统生成的过程性、分析性数据。</w:t>
      </w:r>
    </w:p>
    <w:p w14:paraId="712FBE67"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治理范围覆盖数据的全生命周期，从数据的接入、清洗、存储、加工、服务到共享与销毁，确保各环节均有标准可依、流程可控。</w:t>
      </w:r>
    </w:p>
    <w:p w14:paraId="0BB19A5A"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（3）数据治理标准</w:t>
      </w:r>
    </w:p>
    <w:p w14:paraId="47658ECF"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为确保数据质量与管理规范，本次治理将建立统一的数据标准体系，涵盖数据分类分级、元数据管理、数据质量、数据安全、数据服务五大核心标准。</w:t>
      </w:r>
    </w:p>
    <w:p w14:paraId="1E248945"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数据分类分级标准：依据数据敏感程度和业务重要性，制定数据分类分级目录，明确公开、内部、敏感、机密等不同级别数据的管理要求和访问权限。</w:t>
      </w:r>
    </w:p>
    <w:p w14:paraId="7AB2EF62"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元数据管理标准：建立统一的元数据采集、存储与维护机制，涵盖技术元数据（字段定义、数据类型）、业务元数据（业务含义、使用场景）和操作元数据（更新频率、责任人），支撑数据资源目录的动态更新。</w:t>
      </w:r>
    </w:p>
    <w:p w14:paraId="3D968234"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数据质量标准：制定数据完整性、准确性、一致性、及时性和唯一性等质量指标，通过数据质量规则引擎实现自动化校验与问题预警，确保数据“可用、可信、好用”。</w:t>
      </w:r>
    </w:p>
    <w:p w14:paraId="520DEB9E"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数据安全标准：遵循国家等级保护和海关数据安全管理要求，明确数据加密、脱敏、访问控制、审计日志等安全措施，确保数据在采集、传输、存储、使用各环节的安全可控。</w:t>
      </w:r>
    </w:p>
    <w:p w14:paraId="09230FA3"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数据接口标准：统一API命名规范、请求方式、返回格式和错误码，提升接口的可读性与可维护性，支持跨系统高效调用。</w:t>
      </w:r>
    </w:p>
    <w:p w14:paraId="55DB9034"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（4）应用场景</w:t>
      </w:r>
    </w:p>
    <w:p w14:paraId="05DAECB6"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为支撑“外贸气象站”、“数字通关服务中心”、“智慧检测实验室”及“高风险特殊物品监管平台”等关键场景的业务运行，亟须构建统一高效的数据服务体系。当前各系统数据分散存储于不同部门和业务系统，存在严重的数据孤岛问题，导致数据共享困难、重复采集、标准不一，严重影响监管效率与服务体验。因此，必须通过建设集约化的数据中台，整合通关、物流、检验检疫、企业信用、风险预警等全链条数据资源，实现跨系统、跨部门的数据汇聚与标准化治理，从根本上解决数据孤岛问题。在此基础上，构建线上化、流程化、可追溯的用数流程，支持用户通过统一门户按需申请、在线审批、授权调用数据服务，提升数据获取效率与透明度。同时，推动建立自主式的用数体系，赋予业务单位在合规框架下自主定义数据需求、配置查询模型、生成分析结果的能力，减少对技术部门的依赖。最终，通过统一身份认证、权限管控、数据脱敏与审计机制，促进海关内部及跨部门间的安全可控数据共享，实现数据资源从“分散管理”向“集约服务”、从“被动响应”向“主动赋能”的转变，全面支撑智慧监管与精准服务能力提升。</w:t>
      </w:r>
    </w:p>
    <w:p w14:paraId="07124691"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2、数据价值</w:t>
      </w:r>
    </w:p>
    <w:p w14:paraId="2FD0AB64" w14:textId="77777777" w:rsidR="00367CFC" w:rsidRDefault="00B618B5">
      <w:pPr>
        <w:pStyle w:val="20"/>
        <w:numPr>
          <w:ilvl w:val="255"/>
          <w:numId w:val="0"/>
        </w:numPr>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本次数据治理工作通过构建“安全、高效、智能、协同”的数字化生态体系，全面释放数据要素价值，为智慧海关与数字口岸建设提供核心驱动力。其核心价值体现在：以数据中台为枢纽，打破海关内部及跨部门间长期存在的系统壁垒与数据孤岛，实现总署下发数据、本地业务系统数据与平台衍生数据的统一汇聚、标准治理与资产化管理，显著提升数据资源整合效率与共享水平；通过建立覆盖数据分类分级、元数据、质量、安全与接口的全栈标准体系，确保数据“来源可溯、内容可信、使用合规”，为“外贸气象站”“数字通关服务中心”“智慧检测实验室”和“高风险特殊物品监管平台”等关键业务系统提供高质量、高时效的数据支撑，大幅增强监测预警、智能审单、风险防控与科学决策能力；同时，通过构建线上化、全流程闭环的用数流程和可视化、低门槛的自主用数体系，赋能一线人员便捷获取与分析数据，激发基层创新活力，推动数据应用从“被动供给”向“主动服务”转变；最终，在保障数据安全与权责清晰的前提下，促进跨层级、跨系统、跨部门的数据共享与业务协同，实现“一次采集、多方复用、全域赋能”的治理新格局，全面提升海关监管精准度、通关便利化水平和企业获得感，为打造“智慧海关、智能边境、智享联通”的现代化口岸治理体系奠定坚实的数据基础。</w:t>
      </w:r>
    </w:p>
    <w:p w14:paraId="4D78DFFC" w14:textId="77777777" w:rsidR="00367CFC" w:rsidRDefault="00B618B5">
      <w:pPr>
        <w:pStyle w:val="20"/>
        <w:spacing w:line="500" w:lineRule="exact"/>
        <w:ind w:firstLine="560"/>
        <w:outlineLvl w:val="0"/>
        <w:rPr>
          <w:rFonts w:ascii="黑体" w:eastAsia="黑体" w:hint="eastAsia"/>
          <w:sz w:val="28"/>
          <w:szCs w:val="28"/>
          <w:lang w:eastAsia="zh-CN"/>
        </w:rPr>
      </w:pPr>
      <w:bookmarkStart w:id="110" w:name="_Toc212141567"/>
      <w:r>
        <w:rPr>
          <w:rFonts w:ascii="黑体" w:eastAsia="黑体" w:hint="eastAsia"/>
          <w:sz w:val="28"/>
          <w:szCs w:val="28"/>
          <w:lang w:eastAsia="zh-CN"/>
        </w:rPr>
        <w:t>第五章 项目设计方案</w:t>
      </w:r>
      <w:bookmarkEnd w:id="110"/>
    </w:p>
    <w:p w14:paraId="79D5D2D4" w14:textId="77777777" w:rsidR="00367CFC" w:rsidRDefault="00B618B5">
      <w:pPr>
        <w:pStyle w:val="20"/>
        <w:tabs>
          <w:tab w:val="left" w:pos="6061"/>
        </w:tabs>
        <w:spacing w:line="500" w:lineRule="exact"/>
        <w:ind w:firstLine="560"/>
        <w:outlineLvl w:val="1"/>
        <w:rPr>
          <w:rFonts w:ascii="仿宋_GB2312" w:eastAsia="仿宋_GB2312" w:hint="eastAsia"/>
          <w:sz w:val="28"/>
          <w:szCs w:val="28"/>
          <w:lang w:eastAsia="zh-CN"/>
        </w:rPr>
      </w:pPr>
      <w:bookmarkStart w:id="111" w:name="_Toc212141568"/>
      <w:r>
        <w:rPr>
          <w:rFonts w:ascii="仿宋_GB2312" w:eastAsia="仿宋_GB2312" w:hint="eastAsia"/>
          <w:sz w:val="28"/>
          <w:szCs w:val="28"/>
          <w:lang w:eastAsia="zh-CN"/>
        </w:rPr>
        <w:t>5.1.建设目标、规模与内容</w:t>
      </w:r>
      <w:bookmarkEnd w:id="111"/>
    </w:p>
    <w:p w14:paraId="7A6E6D8E"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12" w:name="_Toc212141569"/>
      <w:r>
        <w:rPr>
          <w:rFonts w:ascii="仿宋_GB2312" w:eastAsia="仿宋_GB2312" w:hint="eastAsia"/>
          <w:sz w:val="28"/>
          <w:szCs w:val="28"/>
          <w:lang w:eastAsia="zh-CN"/>
        </w:rPr>
        <w:t>5.1.1.建设目标</w:t>
      </w:r>
      <w:bookmarkEnd w:id="112"/>
    </w:p>
    <w:p w14:paraId="6C24239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以“智关航贸”项目为集中承载，打造“平台中枢+场景集群+装备体系”三位一体的智慧海关新生态。</w:t>
      </w:r>
    </w:p>
    <w:p w14:paraId="41754260" w14:textId="55E06DDA"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一是深化</w:t>
      </w:r>
      <w:r w:rsidR="004B6B41">
        <w:rPr>
          <w:rFonts w:ascii="仿宋_GB2312" w:eastAsia="仿宋_GB2312" w:hint="eastAsia"/>
          <w:b/>
          <w:bCs/>
          <w:sz w:val="28"/>
          <w:szCs w:val="28"/>
          <w:lang w:eastAsia="zh-CN"/>
        </w:rPr>
        <w:t>海关</w:t>
      </w:r>
      <w:r>
        <w:rPr>
          <w:rFonts w:ascii="仿宋_GB2312" w:eastAsia="仿宋_GB2312" w:hint="eastAsia"/>
          <w:b/>
          <w:bCs/>
          <w:sz w:val="28"/>
          <w:szCs w:val="28"/>
          <w:lang w:eastAsia="zh-CN"/>
        </w:rPr>
        <w:t>数字化战略实施，构建海关数字化转型核心支撑能力。</w:t>
      </w:r>
      <w:r>
        <w:rPr>
          <w:rFonts w:ascii="仿宋_GB2312" w:eastAsia="仿宋_GB2312" w:hint="eastAsia"/>
          <w:sz w:val="28"/>
          <w:szCs w:val="28"/>
          <w:lang w:eastAsia="zh-CN"/>
        </w:rPr>
        <w:t>建设智关航贸数据平台中枢，统筹推进数据中台、业务中台与AI中台融合发展，实现三大中台协同高效运行，发挥海关数字化“生态底座”功能，为支持打造生物医药等产业集群、推动综保区等对外开</w:t>
      </w:r>
      <w:r>
        <w:rPr>
          <w:rFonts w:ascii="仿宋_GB2312" w:eastAsia="仿宋_GB2312" w:hint="eastAsia"/>
          <w:sz w:val="28"/>
          <w:szCs w:val="28"/>
          <w:lang w:eastAsia="zh-CN"/>
        </w:rPr>
        <w:lastRenderedPageBreak/>
        <w:t>放平台数字化转型形成整体底层支撑，以更高效能的存储、运算和反馈，推动海关数据治理能力实现整体跃迁。</w:t>
      </w:r>
    </w:p>
    <w:p w14:paraId="4A80287A" w14:textId="7CBFFEC2" w:rsidR="00367CFC" w:rsidRDefault="00DB3197">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二是建设海关可信数据服务中心，释放海关数据战略价值，</w:t>
      </w:r>
      <w:r w:rsidRPr="00DB3197">
        <w:rPr>
          <w:rFonts w:ascii="仿宋_GB2312" w:eastAsia="仿宋_GB2312" w:hint="eastAsia"/>
          <w:b/>
          <w:bCs/>
          <w:sz w:val="28"/>
          <w:szCs w:val="28"/>
          <w:lang w:eastAsia="zh-CN"/>
        </w:rPr>
        <w:t>支持海关总署对外</w:t>
      </w:r>
      <w:r>
        <w:rPr>
          <w:rFonts w:ascii="仿宋_GB2312" w:eastAsia="仿宋_GB2312" w:hint="eastAsia"/>
          <w:b/>
          <w:bCs/>
          <w:sz w:val="28"/>
          <w:szCs w:val="28"/>
          <w:lang w:eastAsia="zh-CN"/>
        </w:rPr>
        <w:t>提供</w:t>
      </w:r>
      <w:r w:rsidRPr="00DB3197">
        <w:rPr>
          <w:rFonts w:ascii="仿宋_GB2312" w:eastAsia="仿宋_GB2312" w:hint="eastAsia"/>
          <w:b/>
          <w:bCs/>
          <w:sz w:val="28"/>
          <w:szCs w:val="28"/>
          <w:lang w:eastAsia="zh-CN"/>
        </w:rPr>
        <w:t>数据服务</w:t>
      </w:r>
      <w:r>
        <w:rPr>
          <w:rFonts w:ascii="仿宋_GB2312" w:eastAsia="仿宋_GB2312" w:hint="eastAsia"/>
          <w:b/>
          <w:bCs/>
          <w:sz w:val="28"/>
          <w:szCs w:val="28"/>
          <w:lang w:eastAsia="zh-CN"/>
        </w:rPr>
        <w:t>。</w:t>
      </w:r>
      <w:r>
        <w:rPr>
          <w:rFonts w:ascii="仿宋_GB2312" w:eastAsia="仿宋_GB2312" w:hint="eastAsia"/>
          <w:sz w:val="28"/>
          <w:szCs w:val="28"/>
          <w:lang w:eastAsia="zh-CN"/>
        </w:rPr>
        <w:t>基于已经搭建的上海海关航贸区块链节点，建设“身份可信、授权可信、数据可信、过程可信、合规可信”的海关可信数据服务中心功能体系，不断丰富海关数据源的数据范围与数据类型，构建海关数据的跨部门、跨行业安全共享的可信数据通道和对外数据服务窗口，于长三角地区先行开展数据服务试点工作，助力海关总署对外提供数据服务，释放海关数据的对外输出共享价值。</w:t>
      </w:r>
    </w:p>
    <w:p w14:paraId="796DDF49" w14:textId="77777777" w:rsidR="00367CFC" w:rsidRDefault="00B618B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三是打造数字化应用场景，赋能海关智慧监管、协同治理与通关服务的能级提升。</w:t>
      </w:r>
      <w:r>
        <w:rPr>
          <w:rFonts w:ascii="仿宋_GB2312" w:eastAsia="仿宋_GB2312" w:hint="eastAsia"/>
          <w:sz w:val="28"/>
          <w:szCs w:val="28"/>
          <w:lang w:eastAsia="zh-CN"/>
        </w:rPr>
        <w:t>通过打造“数字通关服务中心、智慧检测实验室、高风险特殊物品监管、外贸气象站”四个应用场景，从海关监管和服务等角度，全面提升业务水平，打造海关的上海数字通关样板间。</w:t>
      </w:r>
    </w:p>
    <w:p w14:paraId="071BF9B8"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13" w:name="_Toc212141570"/>
      <w:r>
        <w:rPr>
          <w:rFonts w:ascii="仿宋_GB2312" w:eastAsia="仿宋_GB2312" w:hint="eastAsia"/>
          <w:sz w:val="28"/>
          <w:szCs w:val="28"/>
          <w:lang w:eastAsia="zh-CN"/>
        </w:rPr>
        <w:t>5.1.2.建设规模</w:t>
      </w:r>
      <w:bookmarkEnd w:id="113"/>
    </w:p>
    <w:p w14:paraId="5747C79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次建设的智关航贸数据平台中枢将全面赋能上海海关的所有数字化应用，本期以外贸气象站、数字通关服务中心、智慧检测实验室、高风险特殊物品监管平台作为试点底座赋能应用场景，待未来覆盖至上海海关的所有数字化应用。</w:t>
      </w:r>
    </w:p>
    <w:p w14:paraId="77C17540"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14" w:name="_Toc212141571"/>
      <w:r>
        <w:rPr>
          <w:rFonts w:ascii="仿宋_GB2312" w:eastAsia="仿宋_GB2312" w:hint="eastAsia"/>
          <w:sz w:val="28"/>
          <w:szCs w:val="28"/>
          <w:lang w:eastAsia="zh-CN"/>
        </w:rPr>
        <w:t>5.1.3.建设内容</w:t>
      </w:r>
      <w:bookmarkEnd w:id="114"/>
    </w:p>
    <w:p w14:paraId="54F4E32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本项目主要建设“1+4”内容，即一个生态底座，四个数字化应用场景。</w:t>
      </w:r>
    </w:p>
    <w:p w14:paraId="7BD01783" w14:textId="4F92C2B8" w:rsidR="00D32A85" w:rsidRDefault="00D32A85" w:rsidP="00D32A8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1、智关航贸数据平台中枢：一是打造由数据中台、业务中台和AI中台共同构成的高质量底座，</w:t>
      </w:r>
      <w:r>
        <w:rPr>
          <w:rFonts w:ascii="仿宋_GB2312" w:eastAsia="仿宋_GB2312" w:hint="eastAsia"/>
          <w:sz w:val="28"/>
          <w:szCs w:val="28"/>
          <w:lang w:eastAsia="zh-CN"/>
        </w:rPr>
        <w:t>对各业务场景形成数字化整体能力支撑。其中，</w:t>
      </w:r>
      <w:r>
        <w:rPr>
          <w:rFonts w:ascii="仿宋_GB2312" w:eastAsia="仿宋_GB2312" w:hint="eastAsia"/>
          <w:b/>
          <w:bCs/>
          <w:sz w:val="28"/>
          <w:szCs w:val="28"/>
          <w:lang w:eastAsia="zh-CN"/>
        </w:rPr>
        <w:t>数据中台</w:t>
      </w:r>
      <w:r>
        <w:rPr>
          <w:rFonts w:ascii="仿宋_GB2312" w:eastAsia="仿宋_GB2312" w:hint="eastAsia"/>
          <w:sz w:val="28"/>
          <w:szCs w:val="28"/>
          <w:lang w:eastAsia="zh-CN"/>
        </w:rPr>
        <w:t>整合通关、物流、舱单、企业信用、查验等全链条数据，实现数据资源的标准化治理、质量管控、分类分级与资产化管理；</w:t>
      </w:r>
      <w:r>
        <w:rPr>
          <w:rFonts w:ascii="仿宋_GB2312" w:eastAsia="仿宋_GB2312" w:hint="eastAsia"/>
          <w:b/>
          <w:bCs/>
          <w:sz w:val="28"/>
          <w:szCs w:val="28"/>
          <w:lang w:eastAsia="zh-CN"/>
        </w:rPr>
        <w:t>业务中台</w:t>
      </w:r>
      <w:r>
        <w:rPr>
          <w:rFonts w:ascii="仿宋_GB2312" w:eastAsia="仿宋_GB2312" w:hint="eastAsia"/>
          <w:sz w:val="28"/>
          <w:szCs w:val="28"/>
          <w:lang w:eastAsia="zh-CN"/>
        </w:rPr>
        <w:t>打造BI可视化能力，助力可视化决策，通过资源协同工作台实现报关单全流程集成管理，形成“智能工具、数据可视</w:t>
      </w:r>
      <w:r>
        <w:rPr>
          <w:rFonts w:ascii="仿宋_GB2312" w:eastAsia="仿宋_GB2312" w:hint="eastAsia"/>
          <w:sz w:val="28"/>
          <w:szCs w:val="28"/>
          <w:lang w:eastAsia="zh-CN"/>
        </w:rPr>
        <w:lastRenderedPageBreak/>
        <w:t>化、流程协同”四位一体，全面赋能海关监管与决策；</w:t>
      </w:r>
      <w:r>
        <w:rPr>
          <w:rFonts w:ascii="仿宋_GB2312" w:eastAsia="仿宋_GB2312" w:hint="eastAsia"/>
          <w:b/>
          <w:bCs/>
          <w:sz w:val="28"/>
          <w:szCs w:val="28"/>
          <w:lang w:eastAsia="zh-CN"/>
        </w:rPr>
        <w:t>AI中台</w:t>
      </w:r>
      <w:r>
        <w:rPr>
          <w:rFonts w:ascii="仿宋_GB2312" w:eastAsia="仿宋_GB2312" w:hint="eastAsia"/>
          <w:sz w:val="28"/>
          <w:szCs w:val="28"/>
          <w:lang w:eastAsia="zh-CN"/>
        </w:rPr>
        <w:t>集成机器学习、深度学习、图像识别、自然语言处理等先进技术能力，赋能智能审单、风险画像、智能分析等高价值监管应用，显著提升监管的智能化、自动化与精准化水平。</w:t>
      </w:r>
      <w:r>
        <w:rPr>
          <w:rFonts w:ascii="仿宋_GB2312" w:eastAsia="仿宋_GB2312" w:hint="eastAsia"/>
          <w:b/>
          <w:bCs/>
          <w:sz w:val="28"/>
          <w:szCs w:val="28"/>
          <w:lang w:eastAsia="zh-CN"/>
        </w:rPr>
        <w:t>二是建设海关可信数据服务中心，</w:t>
      </w:r>
      <w:r>
        <w:rPr>
          <w:rFonts w:ascii="仿宋_GB2312" w:eastAsia="仿宋_GB2312" w:hint="eastAsia"/>
          <w:sz w:val="28"/>
          <w:szCs w:val="28"/>
          <w:lang w:eastAsia="zh-CN"/>
        </w:rPr>
        <w:t>构建</w:t>
      </w:r>
      <w:r w:rsidRPr="00D76D81">
        <w:rPr>
          <w:rFonts w:ascii="仿宋_GB2312" w:eastAsia="仿宋_GB2312" w:hint="eastAsia"/>
          <w:sz w:val="28"/>
          <w:szCs w:val="28"/>
          <w:lang w:eastAsia="zh-CN"/>
        </w:rPr>
        <w:t>海关可信数据服务中心功能体系（含内网端模块服务、互联网端授权服务），并基于不同数据需求场景开发配套数据服务，形成海关数据对外服务窗口与外部数据汇入窗口。对接航贸平台基础能力与相关航贸参与方，支撑海关对外提供数据服务</w:t>
      </w:r>
      <w:r>
        <w:rPr>
          <w:rFonts w:ascii="仿宋_GB2312" w:eastAsia="仿宋_GB2312" w:hint="eastAsia"/>
          <w:sz w:val="28"/>
          <w:szCs w:val="28"/>
          <w:lang w:eastAsia="zh-CN"/>
        </w:rPr>
        <w:t>，</w:t>
      </w:r>
      <w:r w:rsidRPr="00D76D81">
        <w:rPr>
          <w:rFonts w:ascii="仿宋_GB2312" w:eastAsia="仿宋_GB2312" w:hint="eastAsia"/>
          <w:sz w:val="28"/>
          <w:szCs w:val="28"/>
          <w:lang w:eastAsia="zh-CN"/>
        </w:rPr>
        <w:t>充分利用航贸平台、其它委办局等相关数据服务赋能海关监管并提升服务能力。对接海关内部各数据源，聚焦“数据验核、明细查询、隐私计算（模型计算）” 三类数据服务模式，通过内部数据流转服务、授权认证服务、调用查询服务、数据存储服务的一体协同，保障数据完整性与准确性、确保数据访问安全合规，面向航贸平台、政府部门等提供一站式标准化的数据服务。同时，海关可信数据服务中心对通过航贸链基础设施接入海关的外部数据进行统一汇集、处理</w:t>
      </w:r>
      <w:r>
        <w:rPr>
          <w:rFonts w:ascii="仿宋_GB2312" w:eastAsia="仿宋_GB2312" w:hint="eastAsia"/>
          <w:sz w:val="28"/>
          <w:szCs w:val="28"/>
          <w:lang w:eastAsia="zh-CN"/>
        </w:rPr>
        <w:t>。</w:t>
      </w:r>
      <w:r w:rsidRPr="007E2EC5">
        <w:rPr>
          <w:rFonts w:ascii="仿宋_GB2312" w:eastAsia="仿宋_GB2312" w:hint="eastAsia"/>
          <w:b/>
          <w:bCs/>
          <w:sz w:val="28"/>
          <w:szCs w:val="28"/>
          <w:lang w:eastAsia="zh-CN"/>
        </w:rPr>
        <w:t>三是配套建设基础设施软硬件，</w:t>
      </w:r>
      <w:r w:rsidRPr="00EB3FCB">
        <w:rPr>
          <w:rFonts w:ascii="仿宋_GB2312" w:eastAsia="仿宋_GB2312" w:hint="eastAsia"/>
          <w:sz w:val="28"/>
          <w:szCs w:val="28"/>
          <w:lang w:eastAsia="zh-CN"/>
        </w:rPr>
        <w:t>包括机房环境、网络安全、服务器、存储设备等，支撑底座和场景运行。</w:t>
      </w:r>
      <w:r w:rsidRPr="007E2EC5">
        <w:rPr>
          <w:rFonts w:ascii="仿宋_GB2312" w:eastAsia="仿宋_GB2312" w:hint="eastAsia"/>
          <w:b/>
          <w:bCs/>
          <w:sz w:val="28"/>
          <w:szCs w:val="28"/>
          <w:lang w:eastAsia="zh-CN"/>
        </w:rPr>
        <w:t>四是对上海海关数据进行治理，</w:t>
      </w:r>
      <w:r w:rsidRPr="00EB3FCB">
        <w:rPr>
          <w:rFonts w:ascii="仿宋_GB2312" w:eastAsia="仿宋_GB2312" w:hint="eastAsia"/>
          <w:sz w:val="28"/>
          <w:szCs w:val="28"/>
          <w:lang w:eastAsia="zh-CN"/>
        </w:rPr>
        <w:t>包括历史数据迁移，以及4个场景所需数据的治理。</w:t>
      </w:r>
      <w:r w:rsidRPr="007E2EC5">
        <w:rPr>
          <w:rFonts w:ascii="仿宋_GB2312" w:eastAsia="仿宋_GB2312" w:hint="eastAsia"/>
          <w:b/>
          <w:bCs/>
          <w:sz w:val="28"/>
          <w:szCs w:val="28"/>
          <w:lang w:eastAsia="zh-CN"/>
        </w:rPr>
        <w:t>五是基于AI</w:t>
      </w:r>
      <w:r w:rsidR="007E2EC5" w:rsidRPr="007E2EC5">
        <w:rPr>
          <w:rFonts w:ascii="仿宋_GB2312" w:eastAsia="仿宋_GB2312" w:hint="eastAsia"/>
          <w:b/>
          <w:bCs/>
          <w:sz w:val="28"/>
          <w:szCs w:val="28"/>
          <w:lang w:eastAsia="zh-CN"/>
        </w:rPr>
        <w:t>中台</w:t>
      </w:r>
      <w:r w:rsidRPr="007E2EC5">
        <w:rPr>
          <w:rFonts w:ascii="仿宋_GB2312" w:eastAsia="仿宋_GB2312" w:hint="eastAsia"/>
          <w:b/>
          <w:bCs/>
          <w:sz w:val="28"/>
          <w:szCs w:val="28"/>
          <w:lang w:eastAsia="zh-CN"/>
        </w:rPr>
        <w:t>构建</w:t>
      </w:r>
      <w:r w:rsidR="007E2EC5" w:rsidRPr="007E2EC5">
        <w:rPr>
          <w:rFonts w:ascii="仿宋_GB2312" w:eastAsia="仿宋_GB2312" w:hint="eastAsia"/>
          <w:b/>
          <w:bCs/>
          <w:sz w:val="28"/>
          <w:szCs w:val="28"/>
          <w:lang w:eastAsia="zh-CN"/>
        </w:rPr>
        <w:t>智能体应用，</w:t>
      </w:r>
      <w:r w:rsidR="007E2EC5">
        <w:rPr>
          <w:rFonts w:ascii="仿宋_GB2312" w:eastAsia="仿宋_GB2312" w:hint="eastAsia"/>
          <w:sz w:val="28"/>
          <w:szCs w:val="28"/>
          <w:lang w:eastAsia="zh-CN"/>
        </w:rPr>
        <w:t>包括</w:t>
      </w:r>
      <w:r w:rsidRPr="00EB3FCB">
        <w:rPr>
          <w:rFonts w:ascii="仿宋_GB2312" w:eastAsia="仿宋_GB2312" w:hint="eastAsia"/>
          <w:sz w:val="28"/>
          <w:szCs w:val="28"/>
          <w:lang w:eastAsia="zh-CN"/>
        </w:rPr>
        <w:t>“智能问答、市场风险预测、辅助文书起草、资料检索、政策评估”等</w:t>
      </w:r>
      <w:r w:rsidR="007E2EC5">
        <w:rPr>
          <w:rFonts w:ascii="仿宋_GB2312" w:eastAsia="仿宋_GB2312" w:hint="eastAsia"/>
          <w:sz w:val="28"/>
          <w:szCs w:val="28"/>
          <w:lang w:eastAsia="zh-CN"/>
        </w:rPr>
        <w:t>支撑场景的智能体</w:t>
      </w:r>
      <w:r w:rsidRPr="00EB3FCB">
        <w:rPr>
          <w:rFonts w:ascii="仿宋_GB2312" w:eastAsia="仿宋_GB2312" w:hint="eastAsia"/>
          <w:sz w:val="28"/>
          <w:szCs w:val="28"/>
          <w:lang w:eastAsia="zh-CN"/>
        </w:rPr>
        <w:t>，形成海关AI能力。</w:t>
      </w:r>
    </w:p>
    <w:p w14:paraId="79230854" w14:textId="77777777" w:rsidR="00D32A85" w:rsidRDefault="00D32A85" w:rsidP="00D32A8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2、外贸气象站：</w:t>
      </w:r>
      <w:r w:rsidRPr="00EB3FCB">
        <w:rPr>
          <w:rFonts w:ascii="仿宋_GB2312" w:eastAsia="仿宋_GB2312" w:hint="eastAsia"/>
          <w:sz w:val="28"/>
          <w:szCs w:val="28"/>
          <w:lang w:eastAsia="zh-CN"/>
        </w:rPr>
        <w:t>构建高质量经贸数据集、多层级智能分析模型，建设“全景展示、产业监测、贸易分析、统计监督、融合查询、贸易预测、政策沙盘、感知决策、企业调查调研”等功能，加大国际贸易波动的监测力度、频度和深度，拓展总量、商品、市场、产业等多角度分析，优化建立多维动态监测机制，及时掌握和研判上海外贸行业运行情况，为本市外贸发展提供更高质量的建议，整体提升贸易形势研判能力。</w:t>
      </w:r>
    </w:p>
    <w:p w14:paraId="50037593" w14:textId="77777777" w:rsidR="00D32A85" w:rsidRDefault="00D32A85" w:rsidP="00D32A8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lastRenderedPageBreak/>
        <w:t>3、数字通关服务中心：</w:t>
      </w:r>
      <w:r>
        <w:rPr>
          <w:rFonts w:ascii="仿宋_GB2312" w:eastAsia="仿宋_GB2312" w:hint="eastAsia"/>
          <w:sz w:val="28"/>
          <w:szCs w:val="28"/>
          <w:lang w:eastAsia="zh-CN"/>
        </w:rPr>
        <w:t>使用区块链等技术实现身份确认、单证验真，进一步简化企业办事手续，实现“修撤作业、异常处置作业、暂进担保</w:t>
      </w:r>
      <w:r>
        <w:rPr>
          <w:rFonts w:ascii="仿宋_GB2312" w:eastAsia="仿宋_GB2312"/>
          <w:sz w:val="28"/>
          <w:szCs w:val="28"/>
          <w:lang w:eastAsia="zh-CN"/>
        </w:rPr>
        <w:t>退还</w:t>
      </w:r>
      <w:r>
        <w:rPr>
          <w:rFonts w:ascii="仿宋_GB2312" w:eastAsia="仿宋_GB2312" w:hint="eastAsia"/>
          <w:sz w:val="28"/>
          <w:szCs w:val="28"/>
          <w:lang w:eastAsia="zh-CN"/>
        </w:rPr>
        <w:t>作业”等海关业务在线办、智能办，加快实现人员单证数字化、流程作业自动化、节点作业智能化，</w:t>
      </w:r>
      <w:r>
        <w:rPr>
          <w:rFonts w:ascii="仿宋_GB2312" w:eastAsia="仿宋_GB2312"/>
          <w:sz w:val="28"/>
          <w:szCs w:val="28"/>
          <w:lang w:eastAsia="zh-CN"/>
        </w:rPr>
        <w:t>同时同步建设</w:t>
      </w:r>
      <w:r>
        <w:rPr>
          <w:rFonts w:ascii="仿宋_GB2312" w:eastAsia="仿宋_GB2312" w:hint="eastAsia"/>
          <w:sz w:val="28"/>
          <w:szCs w:val="28"/>
          <w:lang w:eastAsia="zh-CN"/>
        </w:rPr>
        <w:t>内部业务</w:t>
      </w:r>
      <w:r>
        <w:rPr>
          <w:rFonts w:ascii="仿宋_GB2312" w:eastAsia="仿宋_GB2312"/>
          <w:sz w:val="28"/>
          <w:szCs w:val="28"/>
          <w:lang w:eastAsia="zh-CN"/>
        </w:rPr>
        <w:t>管理控制中心</w:t>
      </w:r>
      <w:r>
        <w:rPr>
          <w:rFonts w:ascii="仿宋_GB2312" w:eastAsia="仿宋_GB2312" w:hint="eastAsia"/>
          <w:sz w:val="28"/>
          <w:szCs w:val="28"/>
          <w:lang w:eastAsia="zh-CN"/>
        </w:rPr>
        <w:t>，</w:t>
      </w:r>
      <w:r>
        <w:rPr>
          <w:rFonts w:ascii="仿宋_GB2312" w:eastAsia="仿宋_GB2312"/>
          <w:sz w:val="28"/>
          <w:szCs w:val="28"/>
          <w:lang w:eastAsia="zh-CN"/>
        </w:rPr>
        <w:t>让</w:t>
      </w:r>
      <w:r>
        <w:rPr>
          <w:rFonts w:ascii="仿宋_GB2312" w:eastAsia="仿宋_GB2312" w:hint="eastAsia"/>
          <w:sz w:val="28"/>
          <w:szCs w:val="28"/>
          <w:lang w:eastAsia="zh-CN"/>
        </w:rPr>
        <w:t>数字通关</w:t>
      </w:r>
      <w:r>
        <w:rPr>
          <w:rFonts w:ascii="仿宋_GB2312" w:eastAsia="仿宋_GB2312"/>
          <w:sz w:val="28"/>
          <w:szCs w:val="28"/>
          <w:lang w:eastAsia="zh-CN"/>
        </w:rPr>
        <w:t>服务中心</w:t>
      </w:r>
      <w:r>
        <w:rPr>
          <w:rFonts w:ascii="仿宋_GB2312" w:eastAsia="仿宋_GB2312" w:hint="eastAsia"/>
          <w:sz w:val="28"/>
          <w:szCs w:val="28"/>
          <w:lang w:eastAsia="zh-CN"/>
        </w:rPr>
        <w:t>运行管理智能化，打造更加便捷高效的关企交互平台，助力优化口岸营商环境。</w:t>
      </w:r>
    </w:p>
    <w:p w14:paraId="2FC27A5F" w14:textId="42C3C8CF" w:rsidR="00D32A85" w:rsidRDefault="00D32A85" w:rsidP="00D32A8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4、智慧检测实验室：</w:t>
      </w:r>
      <w:r>
        <w:rPr>
          <w:rFonts w:ascii="仿宋_GB2312" w:eastAsia="仿宋_GB2312" w:hint="eastAsia"/>
          <w:sz w:val="28"/>
          <w:szCs w:val="28"/>
          <w:lang w:eastAsia="zh-CN"/>
        </w:rPr>
        <w:t>建设“法检样品全流程追溯、检验检测实验室数字化、检测自动化排程、AI辅助智慧检测”等模块功能，实现检测需求、能力和资源的智能掌控、管理和调配，进一步提高检测效率，推动相关货物通关效率持续提升，推动实现检验检测业务数字化、在线化转型升级，助力打造更优的营商环境。</w:t>
      </w:r>
    </w:p>
    <w:p w14:paraId="3B34FA2D" w14:textId="0ECEA65A" w:rsidR="00367CFC" w:rsidRPr="00D32A85" w:rsidRDefault="00D32A85" w:rsidP="00D32A85">
      <w:pPr>
        <w:pStyle w:val="20"/>
        <w:spacing w:line="500" w:lineRule="exact"/>
        <w:ind w:firstLine="562"/>
        <w:rPr>
          <w:rFonts w:ascii="仿宋_GB2312" w:eastAsia="仿宋_GB2312" w:hint="eastAsia"/>
          <w:sz w:val="28"/>
          <w:szCs w:val="28"/>
          <w:lang w:eastAsia="zh-CN"/>
        </w:rPr>
      </w:pPr>
      <w:r>
        <w:rPr>
          <w:rFonts w:ascii="仿宋_GB2312" w:eastAsia="仿宋_GB2312" w:hint="eastAsia"/>
          <w:b/>
          <w:bCs/>
          <w:sz w:val="28"/>
          <w:szCs w:val="28"/>
          <w:lang w:eastAsia="zh-CN"/>
        </w:rPr>
        <w:t>5、高风险特殊物品监管平台：</w:t>
      </w:r>
      <w:r w:rsidRPr="00EB3FCB">
        <w:rPr>
          <w:rFonts w:ascii="仿宋_GB2312" w:eastAsia="仿宋_GB2312" w:hint="eastAsia"/>
          <w:sz w:val="28"/>
          <w:szCs w:val="28"/>
          <w:lang w:eastAsia="zh-CN"/>
        </w:rPr>
        <w:t>建设“特殊物品风险综合评估管理、运输车辆轨迹管理、生物医药单位实验室监管”等功能，进一步贯通关地双方特殊物品监管数据、过程和结果，运用信息化系统技术实现高风险特殊物品从审批、报关、查验、放行、境内运输和转运、海关后续监管和企业使用、废弃等全流程信息化监管，实现闭环监管筑牢国门生物安全。</w:t>
      </w:r>
    </w:p>
    <w:p w14:paraId="5C83B04F"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15" w:name="_Toc212141572"/>
      <w:r>
        <w:rPr>
          <w:rFonts w:ascii="仿宋_GB2312" w:eastAsia="仿宋_GB2312" w:hint="eastAsia"/>
          <w:sz w:val="28"/>
          <w:szCs w:val="28"/>
          <w:lang w:eastAsia="zh-CN"/>
        </w:rPr>
        <w:t>5.2</w:t>
      </w:r>
      <w:r>
        <w:rPr>
          <w:rFonts w:ascii="仿宋_GB2312" w:eastAsia="仿宋_GB2312"/>
          <w:sz w:val="28"/>
          <w:szCs w:val="28"/>
          <w:lang w:eastAsia="zh-CN"/>
        </w:rPr>
        <w:t>.总体架构及技术路线</w:t>
      </w:r>
      <w:bookmarkEnd w:id="115"/>
    </w:p>
    <w:p w14:paraId="1C90EB56"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16" w:name="_Toc212141573"/>
      <w:r>
        <w:rPr>
          <w:rFonts w:ascii="仿宋_GB2312" w:eastAsia="仿宋_GB2312" w:hint="eastAsia"/>
          <w:sz w:val="28"/>
          <w:szCs w:val="28"/>
          <w:lang w:eastAsia="zh-CN"/>
        </w:rPr>
        <w:t>5.2.1.总体架构</w:t>
      </w:r>
      <w:bookmarkEnd w:id="116"/>
    </w:p>
    <w:p w14:paraId="7EA10B9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本项目总体架构图如下图所示：</w:t>
      </w:r>
    </w:p>
    <w:p w14:paraId="5C614180" w14:textId="7BAB968D" w:rsidR="00367CFC" w:rsidRDefault="00384896">
      <w:pPr>
        <w:pStyle w:val="20"/>
        <w:spacing w:line="240" w:lineRule="auto"/>
        <w:ind w:firstLineChars="0" w:firstLine="0"/>
        <w:rPr>
          <w:rFonts w:ascii="仿宋_GB2312" w:eastAsia="仿宋_GB2312" w:hint="eastAsia"/>
          <w:sz w:val="28"/>
          <w:szCs w:val="28"/>
          <w:lang w:eastAsia="zh-CN"/>
        </w:rPr>
      </w:pPr>
      <w:r>
        <w:rPr>
          <w:rFonts w:ascii="仿宋_GB2312" w:eastAsia="仿宋_GB2312" w:hint="eastAsia"/>
          <w:noProof/>
          <w:sz w:val="28"/>
          <w:szCs w:val="28"/>
          <w:lang w:eastAsia="zh-CN"/>
        </w:rPr>
        <w:drawing>
          <wp:inline distT="0" distB="0" distL="0" distR="0" wp14:anchorId="00BB9C35" wp14:editId="3B8BD512">
            <wp:extent cx="5274310" cy="2419350"/>
            <wp:effectExtent l="0" t="0" r="2540" b="0"/>
            <wp:docPr id="1438284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84784" name="图片 14382847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419350"/>
                    </a:xfrm>
                    <a:prstGeom prst="rect">
                      <a:avLst/>
                    </a:prstGeom>
                  </pic:spPr>
                </pic:pic>
              </a:graphicData>
            </a:graphic>
          </wp:inline>
        </w:drawing>
      </w:r>
    </w:p>
    <w:p w14:paraId="35BBDF6B" w14:textId="77777777" w:rsidR="00367CFC" w:rsidRDefault="00B618B5">
      <w:pPr>
        <w:pStyle w:val="20"/>
        <w:spacing w:line="240" w:lineRule="auto"/>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lastRenderedPageBreak/>
        <w:t>总体架构图</w:t>
      </w:r>
    </w:p>
    <w:p w14:paraId="3AC074A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服务层：本系统服务于上海海关、通关企业、上海市相关委办局单位。</w:t>
      </w:r>
    </w:p>
    <w:p w14:paraId="2058ADA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应用层：建设外贸气象站、数字通关服务中心、智慧检测实验室、高风险特殊物品监管平台四大应用场景。</w:t>
      </w:r>
    </w:p>
    <w:p w14:paraId="35C4203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能力层：构建智关航贸数据平台中枢，包括AI中台、数据中台、业务中台、可信数据服务中心，服务于上海海关的数字化转型和应用发展。</w:t>
      </w:r>
    </w:p>
    <w:p w14:paraId="0169843D" w14:textId="485E145E"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数据层：</w:t>
      </w:r>
      <w:r w:rsidR="00E87440" w:rsidRPr="00E87440">
        <w:rPr>
          <w:rFonts w:ascii="仿宋_GB2312" w:eastAsia="仿宋_GB2312" w:hint="eastAsia"/>
          <w:sz w:val="28"/>
          <w:szCs w:val="28"/>
          <w:lang w:eastAsia="zh-CN"/>
        </w:rPr>
        <w:t>通过数据治理服务等工作，完成历史数据迁移，形成海关数据库，赋能上层应用，发挥数据分析的决策支撑作用</w:t>
      </w:r>
      <w:r>
        <w:rPr>
          <w:rFonts w:ascii="仿宋_GB2312" w:eastAsia="仿宋_GB2312" w:hint="eastAsia"/>
          <w:sz w:val="28"/>
          <w:szCs w:val="28"/>
          <w:lang w:eastAsia="zh-CN"/>
        </w:rPr>
        <w:t>。</w:t>
      </w:r>
    </w:p>
    <w:p w14:paraId="0FFA361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基础设施层：建设支撑本系统运作的基础设施体系，包括计算设备、网络设备、存储设备、安全设备、机房配套等。</w:t>
      </w:r>
    </w:p>
    <w:p w14:paraId="4C371A91"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17" w:name="_Toc212141574"/>
      <w:r>
        <w:rPr>
          <w:rFonts w:ascii="仿宋_GB2312" w:eastAsia="仿宋_GB2312" w:hint="eastAsia"/>
          <w:sz w:val="28"/>
          <w:szCs w:val="28"/>
          <w:lang w:eastAsia="zh-CN"/>
        </w:rPr>
        <w:t>5.2.2.技术路线</w:t>
      </w:r>
      <w:bookmarkEnd w:id="117"/>
    </w:p>
    <w:p w14:paraId="27555D2F" w14:textId="7C8647A8" w:rsidR="00126426" w:rsidRDefault="00126426" w:rsidP="003562E6">
      <w:pPr>
        <w:pStyle w:val="20"/>
        <w:spacing w:line="500" w:lineRule="exact"/>
        <w:ind w:firstLine="560"/>
        <w:rPr>
          <w:rFonts w:ascii="仿宋_GB2312" w:eastAsia="仿宋_GB2312" w:hint="eastAsia"/>
          <w:sz w:val="28"/>
          <w:szCs w:val="28"/>
          <w:lang w:eastAsia="zh-CN"/>
        </w:rPr>
      </w:pPr>
      <w:bookmarkStart w:id="118" w:name="_Hlk207803233"/>
      <w:bookmarkStart w:id="119" w:name="_Hlk204591974"/>
      <w:bookmarkStart w:id="120" w:name="_Hlk204370700"/>
      <w:r w:rsidRPr="00126426">
        <w:rPr>
          <w:rFonts w:ascii="仿宋_GB2312" w:eastAsia="仿宋_GB2312" w:hint="eastAsia"/>
          <w:sz w:val="28"/>
          <w:szCs w:val="28"/>
          <w:lang w:eastAsia="zh-CN"/>
        </w:rPr>
        <w:t>项目整体架构严格遵循信息技术创新改造工作的整体要求及建设标准开展建设。</w:t>
      </w:r>
    </w:p>
    <w:p w14:paraId="53309B8A" w14:textId="0395DD3F" w:rsidR="003562E6" w:rsidRDefault="003562E6" w:rsidP="003562E6">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1、使用数据中台的产品能力进行数据加工融合</w:t>
      </w:r>
    </w:p>
    <w:p w14:paraId="0ACBE8F5" w14:textId="77777777" w:rsidR="003562E6" w:rsidRDefault="003562E6" w:rsidP="003562E6">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（1）数据采集：基于数据中台已有数据采集能力。针对业务系统、数据库、日志文件等数据源，直接调用平台已有的采集组件（如JDBC连接、FTP/SFTP文件拉取、Kafka消息订阅等）。</w:t>
      </w:r>
    </w:p>
    <w:p w14:paraId="4BB4C117" w14:textId="77777777" w:rsidR="003562E6" w:rsidRDefault="003562E6" w:rsidP="003562E6">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（2）数据预处理：基于数据中台的清洗/转换功能。对采集的数据，通过数据治理平台已有规则引擎配置清洗逻辑（去重、格式转换、异常值处理等），输出标准化数据至中间层。</w:t>
      </w:r>
    </w:p>
    <w:p w14:paraId="70607122" w14:textId="77777777" w:rsidR="003562E6" w:rsidRDefault="003562E6" w:rsidP="003562E6">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2、减少应用系统和底层表的耦合。</w:t>
      </w:r>
    </w:p>
    <w:p w14:paraId="3EE12721" w14:textId="77777777" w:rsidR="003562E6" w:rsidRDefault="003562E6" w:rsidP="003562E6">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通过数据中台的数据服务构建中间数据层，隔离数据依赖。通过 “中间数据层” 实现数据流转的解耦，避免数据应用直接依赖数据分析的原始数据源或计算过程。</w:t>
      </w:r>
    </w:p>
    <w:p w14:paraId="5EA6E78A" w14:textId="77777777" w:rsidR="003562E6" w:rsidRDefault="003562E6" w:rsidP="003562E6">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3、前后端开发及部署技术路径。</w:t>
      </w:r>
    </w:p>
    <w:p w14:paraId="440D8F12" w14:textId="77777777" w:rsidR="003562E6" w:rsidRDefault="003562E6" w:rsidP="003562E6">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在前后端分离架构的落地层面，前端采用Vue3方案，利用Composition API实现逻辑复用与状态管理，配合Element Plus组件库构建响应式界面。</w:t>
      </w:r>
    </w:p>
    <w:p w14:paraId="57367BA1" w14:textId="07B60906" w:rsidR="003562E6" w:rsidRDefault="00B927A2" w:rsidP="003562E6">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后端架构基于SpringBoot 3.x与SpringCloud生态构建微服务体系。</w:t>
      </w:r>
      <w:r w:rsidR="003562E6">
        <w:rPr>
          <w:rFonts w:ascii="仿宋_GB2312" w:eastAsia="仿宋_GB2312" w:hint="eastAsia"/>
          <w:sz w:val="28"/>
          <w:szCs w:val="28"/>
          <w:lang w:eastAsia="zh-CN"/>
        </w:rPr>
        <w:t>采用领域驱动设计(DDD)进行边界划分，通过聚合根与领域事件实现模块内高内聚、模块间松耦合。数据层采用MyBatis-Plus简化CRUD操作，配合Sharding-JDBC 实现分库分表，针对高频查询场景引入Redis集群作为二级缓存，通过Redisson实现分布式锁与缓存穿透防护。</w:t>
      </w:r>
    </w:p>
    <w:p w14:paraId="6031C460" w14:textId="77777777" w:rsidR="003562E6" w:rsidRDefault="003562E6" w:rsidP="003562E6">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操作系统采用银河麒麟，数据库部署达梦集群。应用服务器采用东方通TongWeb。</w:t>
      </w:r>
    </w:p>
    <w:p w14:paraId="70477E80" w14:textId="6D84D8F5" w:rsidR="003562E6" w:rsidRDefault="003562E6" w:rsidP="003562E6">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高可用架构采用多维度冗余设计。业务层通过容器编排实现Pod自动扩缩容，结合HPA控制器根据CPU、内存使用率动态调整实例数量；数据层采用主从复制+哨兵模式，配合定时快照与binlog日志实现RPO&lt;5分钟的数据恢复能力。</w:t>
      </w:r>
      <w:r w:rsidR="00FE19CE" w:rsidRPr="00FE19CE">
        <w:rPr>
          <w:rFonts w:ascii="仿宋_GB2312" w:eastAsia="仿宋_GB2312" w:hint="eastAsia"/>
          <w:sz w:val="28"/>
          <w:szCs w:val="28"/>
          <w:lang w:eastAsia="zh-CN"/>
        </w:rPr>
        <w:t>使用监控告警平台+ 可视化展示</w:t>
      </w:r>
      <w:r>
        <w:rPr>
          <w:rFonts w:ascii="仿宋_GB2312" w:eastAsia="仿宋_GB2312" w:hint="eastAsia"/>
          <w:sz w:val="28"/>
          <w:szCs w:val="28"/>
          <w:lang w:eastAsia="zh-CN"/>
        </w:rPr>
        <w:t>构建全链路监控体系，通过</w:t>
      </w:r>
      <w:r w:rsidR="00FE19CE" w:rsidRPr="00FE19CE">
        <w:rPr>
          <w:rFonts w:ascii="仿宋_GB2312" w:eastAsia="仿宋_GB2312" w:hint="eastAsia"/>
          <w:sz w:val="28"/>
          <w:szCs w:val="28"/>
          <w:lang w:eastAsia="zh-CN"/>
        </w:rPr>
        <w:t>链路跟踪</w:t>
      </w:r>
      <w:r>
        <w:rPr>
          <w:rFonts w:ascii="仿宋_GB2312" w:eastAsia="仿宋_GB2312" w:hint="eastAsia"/>
          <w:sz w:val="28"/>
          <w:szCs w:val="28"/>
          <w:lang w:eastAsia="zh-CN"/>
        </w:rPr>
        <w:t>实现分布式追踪，针对关键业务链路设置黄金指标告警阈值，支持短信、邮件等多渠道通知。</w:t>
      </w:r>
    </w:p>
    <w:p w14:paraId="015D0011" w14:textId="01CCD65C" w:rsidR="00367CFC" w:rsidRPr="003562E6" w:rsidRDefault="003562E6" w:rsidP="003562E6">
      <w:pPr>
        <w:pStyle w:val="20"/>
        <w:spacing w:line="500" w:lineRule="exact"/>
        <w:ind w:firstLineChars="0" w:firstLine="561"/>
        <w:rPr>
          <w:rFonts w:ascii="仿宋_GB2312" w:eastAsia="仿宋_GB2312" w:hint="eastAsia"/>
          <w:sz w:val="28"/>
          <w:szCs w:val="28"/>
          <w:lang w:eastAsia="zh-CN"/>
        </w:rPr>
      </w:pPr>
      <w:r>
        <w:rPr>
          <w:rFonts w:ascii="仿宋_GB2312" w:eastAsia="仿宋_GB2312" w:hint="eastAsia"/>
          <w:sz w:val="28"/>
          <w:szCs w:val="28"/>
          <w:lang w:eastAsia="zh-CN"/>
        </w:rPr>
        <w:t>该技术路线通过架构解耦、技术组件化、部署容器化、运维自动化的协同设计，既满足当前业务的安全合规与高效运营需求，又为未来引入新技术预留扩展接口，实现技术架构的可持续演进。</w:t>
      </w:r>
      <w:bookmarkEnd w:id="118"/>
    </w:p>
    <w:p w14:paraId="7B4883BC"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21" w:name="_Toc212141575"/>
      <w:bookmarkEnd w:id="119"/>
      <w:bookmarkEnd w:id="120"/>
      <w:r>
        <w:rPr>
          <w:rFonts w:ascii="仿宋_GB2312" w:eastAsia="仿宋_GB2312" w:hint="eastAsia"/>
          <w:sz w:val="28"/>
          <w:szCs w:val="28"/>
          <w:lang w:eastAsia="zh-CN"/>
        </w:rPr>
        <w:t>5.3</w:t>
      </w:r>
      <w:r>
        <w:rPr>
          <w:rFonts w:ascii="仿宋_GB2312" w:eastAsia="仿宋_GB2312"/>
          <w:sz w:val="28"/>
          <w:szCs w:val="28"/>
          <w:lang w:eastAsia="zh-CN"/>
        </w:rPr>
        <w:t>.标准规范设计</w:t>
      </w:r>
      <w:bookmarkEnd w:id="121"/>
    </w:p>
    <w:p w14:paraId="171CB80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本项目建设采用如下规范和标准：</w:t>
      </w:r>
    </w:p>
    <w:p w14:paraId="1F7DC15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《国家数据基础设施建设指引》；</w:t>
      </w:r>
    </w:p>
    <w:p w14:paraId="10EDDBB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《政务领域人工智能大模型部署应用指引》；</w:t>
      </w:r>
    </w:p>
    <w:p w14:paraId="2DC66ED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《国家数据标准体系建设指南》；</w:t>
      </w:r>
    </w:p>
    <w:p w14:paraId="19CA673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《数据安全国家标准体系（2025版）》；</w:t>
      </w:r>
    </w:p>
    <w:p w14:paraId="2D3E364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《国家新一代人工智能标准体系建设指南》；</w:t>
      </w:r>
    </w:p>
    <w:p w14:paraId="2B46696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《国务院关于深入实施“人工智能+”行动的意见》；</w:t>
      </w:r>
    </w:p>
    <w:p w14:paraId="3CC1DBC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《上海市地方标准&lt;数据去标识化共享指南&gt;》；</w:t>
      </w:r>
    </w:p>
    <w:p w14:paraId="7B8F4E2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《上海海关信息系统网络架构管控与技术约束规范》；</w:t>
      </w:r>
    </w:p>
    <w:p w14:paraId="755EC57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《上海市公共数据治理与应用重点工作计划》；</w:t>
      </w:r>
    </w:p>
    <w:p w14:paraId="37D570E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《上海市加快推动“AI+制造”发展的实施方案》；</w:t>
      </w:r>
    </w:p>
    <w:p w14:paraId="3D8C4DCA" w14:textId="668CB371"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《海关总署关于印发</w:t>
      </w:r>
      <w:r w:rsidR="00FF19CE">
        <w:rPr>
          <w:rFonts w:ascii="仿宋_GB2312" w:eastAsia="仿宋_GB2312" w:hint="eastAsia"/>
          <w:sz w:val="28"/>
          <w:szCs w:val="28"/>
          <w:lang w:eastAsia="zh-CN"/>
        </w:rPr>
        <w:t>“</w:t>
      </w:r>
      <w:r>
        <w:rPr>
          <w:rFonts w:ascii="仿宋_GB2312" w:eastAsia="仿宋_GB2312" w:hint="eastAsia"/>
          <w:sz w:val="28"/>
          <w:szCs w:val="28"/>
          <w:lang w:eastAsia="zh-CN"/>
        </w:rPr>
        <w:t>海关信息化应用项目管理办法</w:t>
      </w:r>
      <w:r w:rsidR="00FF19CE">
        <w:rPr>
          <w:rFonts w:ascii="仿宋_GB2312" w:eastAsia="仿宋_GB2312" w:hint="eastAsia"/>
          <w:sz w:val="28"/>
          <w:szCs w:val="28"/>
          <w:lang w:eastAsia="zh-CN"/>
        </w:rPr>
        <w:t>”</w:t>
      </w:r>
      <w:r>
        <w:rPr>
          <w:rFonts w:ascii="仿宋_GB2312" w:eastAsia="仿宋_GB2312" w:hint="eastAsia"/>
          <w:sz w:val="28"/>
          <w:szCs w:val="28"/>
          <w:lang w:eastAsia="zh-CN"/>
        </w:rPr>
        <w:t>的通知》（署科发〔2020〕122号）；</w:t>
      </w:r>
    </w:p>
    <w:p w14:paraId="46FE0BF7" w14:textId="67B7952C"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《上海海关关于印发</w:t>
      </w:r>
      <w:r w:rsidR="00FF19CE">
        <w:rPr>
          <w:rFonts w:ascii="仿宋_GB2312" w:eastAsia="仿宋_GB2312" w:hint="eastAsia"/>
          <w:sz w:val="28"/>
          <w:szCs w:val="28"/>
          <w:lang w:eastAsia="zh-CN"/>
        </w:rPr>
        <w:t>“</w:t>
      </w:r>
      <w:r>
        <w:rPr>
          <w:rFonts w:ascii="仿宋_GB2312" w:eastAsia="仿宋_GB2312" w:hint="eastAsia"/>
          <w:sz w:val="28"/>
          <w:szCs w:val="28"/>
          <w:lang w:eastAsia="zh-CN"/>
        </w:rPr>
        <w:t>上海海关信息化应用项目管理实施办法</w:t>
      </w:r>
      <w:r w:rsidR="00FF19CE">
        <w:rPr>
          <w:rFonts w:ascii="仿宋_GB2312" w:eastAsia="仿宋_GB2312" w:hint="eastAsia"/>
          <w:sz w:val="28"/>
          <w:szCs w:val="28"/>
          <w:lang w:eastAsia="zh-CN"/>
        </w:rPr>
        <w:t>”</w:t>
      </w:r>
      <w:r>
        <w:rPr>
          <w:rFonts w:ascii="仿宋_GB2312" w:eastAsia="仿宋_GB2312" w:hint="eastAsia"/>
          <w:sz w:val="28"/>
          <w:szCs w:val="28"/>
          <w:lang w:eastAsia="zh-CN"/>
        </w:rPr>
        <w:t>的通知》(沪关科发〔2021〕2号)；</w:t>
      </w:r>
    </w:p>
    <w:p w14:paraId="1B1DD2D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《海关政务信息系统整合技术规范（试行）》（科技函〔2018〕37号）；</w:t>
      </w:r>
    </w:p>
    <w:p w14:paraId="3EC3F80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《海关信息系统跨网传输指导方案》（科技函〔2016〕66号）；</w:t>
      </w:r>
    </w:p>
    <w:p w14:paraId="3BD0EF1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《海关信息系统容灾管理规程》；</w:t>
      </w:r>
    </w:p>
    <w:p w14:paraId="6840EDB7" w14:textId="543029FA" w:rsidR="00D8261B" w:rsidRDefault="00D8261B">
      <w:pPr>
        <w:pStyle w:val="20"/>
        <w:spacing w:line="500" w:lineRule="exact"/>
        <w:ind w:firstLine="560"/>
        <w:rPr>
          <w:rFonts w:ascii="仿宋_GB2312" w:eastAsia="仿宋_GB2312" w:hint="eastAsia"/>
          <w:sz w:val="28"/>
          <w:szCs w:val="28"/>
          <w:lang w:eastAsia="zh-CN"/>
        </w:rPr>
      </w:pPr>
      <w:r w:rsidRPr="00D8261B">
        <w:rPr>
          <w:rFonts w:ascii="仿宋_GB2312" w:eastAsia="仿宋_GB2312" w:hint="eastAsia"/>
          <w:sz w:val="28"/>
          <w:szCs w:val="28"/>
          <w:lang w:eastAsia="zh-CN"/>
        </w:rPr>
        <w:t>《海关网络数据安全分级防护技术指南》（科技司便函2023-189）</w:t>
      </w:r>
      <w:r>
        <w:rPr>
          <w:rFonts w:ascii="仿宋_GB2312" w:eastAsia="仿宋_GB2312" w:hint="eastAsia"/>
          <w:sz w:val="28"/>
          <w:szCs w:val="28"/>
          <w:lang w:eastAsia="zh-CN"/>
        </w:rPr>
        <w:t>；</w:t>
      </w:r>
    </w:p>
    <w:p w14:paraId="34E0B4DE" w14:textId="1609B564" w:rsidR="00D8261B" w:rsidRDefault="00D8261B">
      <w:pPr>
        <w:pStyle w:val="20"/>
        <w:spacing w:line="500" w:lineRule="exact"/>
        <w:ind w:firstLine="560"/>
        <w:rPr>
          <w:rFonts w:ascii="仿宋_GB2312" w:eastAsia="仿宋_GB2312" w:hint="eastAsia"/>
          <w:sz w:val="28"/>
          <w:szCs w:val="28"/>
          <w:lang w:eastAsia="zh-CN"/>
        </w:rPr>
      </w:pPr>
      <w:r w:rsidRPr="00D8261B">
        <w:rPr>
          <w:rFonts w:ascii="仿宋_GB2312" w:eastAsia="仿宋_GB2312" w:hint="eastAsia"/>
          <w:sz w:val="28"/>
          <w:szCs w:val="28"/>
          <w:lang w:eastAsia="zh-CN"/>
        </w:rPr>
        <w:t>《海关信息化关区网建设指导方案》（科技函2024-25）</w:t>
      </w:r>
      <w:r>
        <w:rPr>
          <w:rFonts w:ascii="仿宋_GB2312" w:eastAsia="仿宋_GB2312" w:hint="eastAsia"/>
          <w:sz w:val="28"/>
          <w:szCs w:val="28"/>
          <w:lang w:eastAsia="zh-CN"/>
        </w:rPr>
        <w:t>；</w:t>
      </w:r>
    </w:p>
    <w:p w14:paraId="567E71FD" w14:textId="12C2998A" w:rsidR="00D8261B" w:rsidRDefault="00D8261B">
      <w:pPr>
        <w:pStyle w:val="20"/>
        <w:spacing w:line="500" w:lineRule="exact"/>
        <w:ind w:firstLine="560"/>
        <w:rPr>
          <w:rFonts w:ascii="仿宋_GB2312" w:eastAsia="仿宋_GB2312" w:hint="eastAsia"/>
          <w:sz w:val="28"/>
          <w:szCs w:val="28"/>
          <w:lang w:eastAsia="zh-CN"/>
        </w:rPr>
      </w:pPr>
      <w:r w:rsidRPr="00D8261B">
        <w:rPr>
          <w:rFonts w:ascii="仿宋_GB2312" w:eastAsia="仿宋_GB2312" w:hint="eastAsia"/>
          <w:sz w:val="28"/>
          <w:szCs w:val="28"/>
          <w:lang w:eastAsia="zh-CN"/>
        </w:rPr>
        <w:t>《海关信息化网络建设总体方案》（科技函2024-25）</w:t>
      </w:r>
      <w:r>
        <w:rPr>
          <w:rFonts w:ascii="仿宋_GB2312" w:eastAsia="仿宋_GB2312" w:hint="eastAsia"/>
          <w:sz w:val="28"/>
          <w:szCs w:val="28"/>
          <w:lang w:eastAsia="zh-CN"/>
        </w:rPr>
        <w:t>；</w:t>
      </w:r>
    </w:p>
    <w:p w14:paraId="781048D7" w14:textId="2FE21203" w:rsidR="00D8261B" w:rsidRPr="00D8261B" w:rsidRDefault="00D8261B">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w:t>
      </w:r>
      <w:r w:rsidRPr="00D8261B">
        <w:rPr>
          <w:rFonts w:ascii="仿宋_GB2312" w:eastAsia="仿宋_GB2312" w:hint="eastAsia"/>
          <w:sz w:val="28"/>
          <w:szCs w:val="28"/>
          <w:lang w:eastAsia="zh-CN"/>
        </w:rPr>
        <w:t>海关数据分类分级标准规范</w:t>
      </w:r>
      <w:r>
        <w:rPr>
          <w:rFonts w:ascii="仿宋_GB2312" w:eastAsia="仿宋_GB2312" w:hint="eastAsia"/>
          <w:sz w:val="28"/>
          <w:szCs w:val="28"/>
          <w:lang w:eastAsia="zh-CN"/>
        </w:rPr>
        <w:t>》</w:t>
      </w:r>
      <w:r w:rsidRPr="00D8261B">
        <w:rPr>
          <w:rFonts w:ascii="仿宋_GB2312" w:eastAsia="仿宋_GB2312" w:hint="eastAsia"/>
          <w:sz w:val="28"/>
          <w:szCs w:val="28"/>
          <w:lang w:eastAsia="zh-CN"/>
        </w:rPr>
        <w:t>(署统发〔2022〕87号)</w:t>
      </w:r>
      <w:r>
        <w:rPr>
          <w:rFonts w:ascii="仿宋_GB2312" w:eastAsia="仿宋_GB2312" w:hint="eastAsia"/>
          <w:sz w:val="28"/>
          <w:szCs w:val="28"/>
          <w:lang w:eastAsia="zh-CN"/>
        </w:rPr>
        <w:t>；</w:t>
      </w:r>
    </w:p>
    <w:p w14:paraId="1C5C98E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w:t>
      </w:r>
      <w:r>
        <w:rPr>
          <w:rFonts w:ascii="仿宋_GB2312" w:eastAsia="仿宋_GB2312"/>
          <w:sz w:val="28"/>
          <w:szCs w:val="28"/>
          <w:lang w:eastAsia="zh-CN"/>
        </w:rPr>
        <w:t xml:space="preserve">GB/T 9385-2008 </w:t>
      </w:r>
      <w:r>
        <w:rPr>
          <w:rFonts w:ascii="仿宋_GB2312" w:eastAsia="仿宋_GB2312" w:hint="eastAsia"/>
          <w:sz w:val="28"/>
          <w:szCs w:val="28"/>
          <w:lang w:eastAsia="zh-CN"/>
        </w:rPr>
        <w:t>计算机软件需求说明编制指南》；</w:t>
      </w:r>
    </w:p>
    <w:p w14:paraId="2762531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w:t>
      </w:r>
      <w:r>
        <w:rPr>
          <w:rFonts w:ascii="仿宋_GB2312" w:eastAsia="仿宋_GB2312"/>
          <w:sz w:val="28"/>
          <w:szCs w:val="28"/>
          <w:lang w:eastAsia="zh-CN"/>
        </w:rPr>
        <w:t xml:space="preserve">GB/T 8567-2006 </w:t>
      </w:r>
      <w:r>
        <w:rPr>
          <w:rFonts w:ascii="仿宋_GB2312" w:eastAsia="仿宋_GB2312" w:hint="eastAsia"/>
          <w:sz w:val="28"/>
          <w:szCs w:val="28"/>
          <w:lang w:eastAsia="zh-CN"/>
        </w:rPr>
        <w:t>计算机软件文档编制规范》；</w:t>
      </w:r>
    </w:p>
    <w:p w14:paraId="5023150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w:t>
      </w:r>
      <w:r>
        <w:rPr>
          <w:rFonts w:ascii="仿宋_GB2312" w:eastAsia="仿宋_GB2312"/>
          <w:sz w:val="28"/>
          <w:szCs w:val="28"/>
          <w:lang w:eastAsia="zh-CN"/>
        </w:rPr>
        <w:t xml:space="preserve">GB/T 25000.51-2010 </w:t>
      </w:r>
      <w:r>
        <w:rPr>
          <w:rFonts w:ascii="仿宋_GB2312" w:eastAsia="仿宋_GB2312" w:hint="eastAsia"/>
          <w:sz w:val="28"/>
          <w:szCs w:val="28"/>
          <w:lang w:eastAsia="zh-CN"/>
        </w:rPr>
        <w:t>软件产品质量要求和评价（</w:t>
      </w:r>
      <w:r>
        <w:rPr>
          <w:rFonts w:ascii="仿宋_GB2312" w:eastAsia="仿宋_GB2312"/>
          <w:sz w:val="28"/>
          <w:szCs w:val="28"/>
          <w:lang w:eastAsia="zh-CN"/>
        </w:rPr>
        <w:t>SQuaRE</w:t>
      </w:r>
      <w:r>
        <w:rPr>
          <w:rFonts w:ascii="仿宋_GB2312" w:eastAsia="仿宋_GB2312" w:hint="eastAsia"/>
          <w:sz w:val="28"/>
          <w:szCs w:val="28"/>
          <w:lang w:eastAsia="zh-CN"/>
        </w:rPr>
        <w:t>）》；</w:t>
      </w:r>
    </w:p>
    <w:p w14:paraId="227AB49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《GB/T 44109-2024 信息技术 大数据 数据治理实施指南》；</w:t>
      </w:r>
    </w:p>
    <w:p w14:paraId="4A7ACFB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《信息安全技术 大数据服务安全能力要求》。</w:t>
      </w:r>
    </w:p>
    <w:p w14:paraId="365A41FB" w14:textId="77777777" w:rsidR="00367CFC" w:rsidRDefault="00B618B5">
      <w:pPr>
        <w:pStyle w:val="20"/>
        <w:spacing w:line="500" w:lineRule="exact"/>
        <w:ind w:firstLine="560"/>
        <w:outlineLvl w:val="0"/>
        <w:rPr>
          <w:rFonts w:ascii="黑体" w:eastAsia="黑体" w:hint="eastAsia"/>
          <w:sz w:val="28"/>
          <w:szCs w:val="28"/>
          <w:lang w:eastAsia="zh-CN"/>
        </w:rPr>
      </w:pPr>
      <w:bookmarkStart w:id="122" w:name="_Toc212141576"/>
      <w:r>
        <w:rPr>
          <w:rFonts w:ascii="黑体" w:eastAsia="黑体" w:hint="eastAsia"/>
          <w:sz w:val="28"/>
          <w:szCs w:val="28"/>
          <w:lang w:eastAsia="zh-CN"/>
        </w:rPr>
        <w:t>第六章 项目建设内容</w:t>
      </w:r>
      <w:bookmarkEnd w:id="122"/>
    </w:p>
    <w:p w14:paraId="396A8724"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23" w:name="_Toc212141577"/>
      <w:r>
        <w:rPr>
          <w:rFonts w:ascii="仿宋_GB2312" w:eastAsia="仿宋_GB2312" w:hint="eastAsia"/>
          <w:sz w:val="28"/>
          <w:szCs w:val="28"/>
          <w:lang w:eastAsia="zh-CN"/>
        </w:rPr>
        <w:t>6.</w:t>
      </w:r>
      <w:r>
        <w:rPr>
          <w:rFonts w:ascii="仿宋_GB2312" w:eastAsia="仿宋_GB2312"/>
          <w:sz w:val="28"/>
          <w:szCs w:val="28"/>
          <w:lang w:eastAsia="zh-CN"/>
        </w:rPr>
        <w:t>1.应用系统建设</w:t>
      </w:r>
      <w:bookmarkEnd w:id="123"/>
    </w:p>
    <w:p w14:paraId="28DBA52D"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24" w:name="_Toc212141578"/>
      <w:r>
        <w:rPr>
          <w:rFonts w:ascii="仿宋_GB2312" w:eastAsia="仿宋_GB2312" w:hint="eastAsia"/>
          <w:sz w:val="28"/>
          <w:szCs w:val="28"/>
          <w:lang w:eastAsia="zh-CN"/>
        </w:rPr>
        <w:t>6.1.1.智关航贸数据平台中枢</w:t>
      </w:r>
      <w:bookmarkEnd w:id="124"/>
    </w:p>
    <w:p w14:paraId="613A66A4" w14:textId="09D66EE8" w:rsidR="00367CFC" w:rsidRDefault="00D8261B">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“智关航贸数据平台中枢”作为连接上下游系统与业务应用的核心枢纽，通过构建统一的可信数据服务中心，整合数据中台、业务中</w:t>
      </w:r>
      <w:r>
        <w:rPr>
          <w:rFonts w:ascii="仿宋_GB2312" w:eastAsia="仿宋_GB2312" w:hint="eastAsia"/>
          <w:sz w:val="28"/>
          <w:szCs w:val="28"/>
          <w:lang w:eastAsia="zh-CN"/>
        </w:rPr>
        <w:lastRenderedPageBreak/>
        <w:t>台和AI中台三大能力模块，全面支撑外贸气象站、数字通关服务中心、智慧检测实验室以及高风险特殊物品监管平台等多类业务系统的数据需求与智能服务调用，实现数据治理、资产管理、数据质量管理、数据安全管理、数据服务构建及数据共享等基础能力的集中化管理与平台化支撑，同时为构建可视化报表、</w:t>
      </w:r>
      <w:r w:rsidR="00895EC5">
        <w:rPr>
          <w:rFonts w:ascii="仿宋_GB2312" w:eastAsia="仿宋_GB2312" w:hint="eastAsia"/>
          <w:sz w:val="28"/>
          <w:szCs w:val="28"/>
          <w:lang w:eastAsia="zh-CN"/>
        </w:rPr>
        <w:t>通关业务</w:t>
      </w:r>
      <w:r>
        <w:rPr>
          <w:rFonts w:ascii="仿宋_GB2312" w:eastAsia="仿宋_GB2312" w:hint="eastAsia"/>
          <w:sz w:val="28"/>
          <w:szCs w:val="28"/>
          <w:lang w:eastAsia="zh-CN"/>
        </w:rPr>
        <w:t>全流程等智能化应用场景提供底层能力支持，通过接口调用和用户访问两种方式，赋能各类智能体应用开发与流程自动化建设，推动智能体流程构建与智能决策的落地，形成以数据驱动为核心的航贸数字化生态闭环，不仅提升了跨部门、跨系统间的数据协同效率与业务响应速度，还实现了从传统人工操作向智能化、自动化、可视化运营模式的转型升级，有效增强了海关、口岸、物流企业等在复杂贸易环境下的风险识别、监管效能与服务创新能力，为实现高效、安全、透明的国际贸易流程提供了坚实的技术底座与数据保障。</w:t>
      </w:r>
    </w:p>
    <w:p w14:paraId="38E226D3" w14:textId="7CE2BD6E" w:rsidR="005F3DDC" w:rsidRDefault="005F3DDC">
      <w:pPr>
        <w:pStyle w:val="20"/>
        <w:spacing w:line="500" w:lineRule="exact"/>
        <w:ind w:firstLine="560"/>
        <w:rPr>
          <w:rFonts w:ascii="仿宋_GB2312" w:eastAsia="仿宋_GB2312" w:hint="eastAsia"/>
          <w:sz w:val="28"/>
          <w:szCs w:val="28"/>
          <w:lang w:eastAsia="zh-CN"/>
        </w:rPr>
      </w:pPr>
      <w:r w:rsidRPr="005F3DDC">
        <w:rPr>
          <w:rFonts w:ascii="仿宋_GB2312" w:eastAsia="仿宋_GB2312" w:hint="eastAsia"/>
          <w:sz w:val="28"/>
          <w:szCs w:val="28"/>
          <w:lang w:eastAsia="zh-CN"/>
        </w:rPr>
        <w:t>依托“智关航贸”数据中枢平台，聚焦实现“信息汇聚、监控分析、预警处置、专家支持、协调联动、应急指挥”六大功能，建设适配上海海关业务特色和业务智治改革场景的一体化业务运行监控数字化应用;持续强化应用的智能化升级，实现数字化技术与智能化工具与监控作业的深度融合;持续扩展针对多跨协同问题的综合性指标，建立动态监控模型。依托“智关航贸”数据中枢平台，强化大数据分析应用，助力保税监管业务数字化转型升级。</w:t>
      </w:r>
    </w:p>
    <w:p w14:paraId="7B6E8B63" w14:textId="40926E8C" w:rsidR="00367CFC" w:rsidRPr="00922EE2" w:rsidRDefault="00922EE2">
      <w:pPr>
        <w:pStyle w:val="20"/>
        <w:spacing w:line="240" w:lineRule="auto"/>
        <w:ind w:firstLineChars="0" w:firstLine="0"/>
        <w:rPr>
          <w:rFonts w:ascii="仿宋_GB2312" w:eastAsia="仿宋_GB2312" w:hint="eastAsia"/>
          <w:sz w:val="28"/>
          <w:szCs w:val="28"/>
          <w:lang w:eastAsia="zh-CN"/>
        </w:rPr>
      </w:pPr>
      <w:r w:rsidRPr="00922EE2">
        <w:rPr>
          <w:rFonts w:ascii="仿宋_GB2312" w:eastAsia="仿宋_GB2312"/>
          <w:noProof/>
          <w:sz w:val="28"/>
          <w:szCs w:val="28"/>
          <w:lang w:eastAsia="zh-CN"/>
        </w:rPr>
        <w:lastRenderedPageBreak/>
        <w:drawing>
          <wp:inline distT="0" distB="0" distL="0" distR="0" wp14:anchorId="7AF0AD99" wp14:editId="43E0AD53">
            <wp:extent cx="5274310" cy="3750310"/>
            <wp:effectExtent l="0" t="0" r="2540" b="2540"/>
            <wp:docPr id="1237542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750310"/>
                    </a:xfrm>
                    <a:prstGeom prst="rect">
                      <a:avLst/>
                    </a:prstGeom>
                    <a:noFill/>
                    <a:ln>
                      <a:noFill/>
                    </a:ln>
                  </pic:spPr>
                </pic:pic>
              </a:graphicData>
            </a:graphic>
          </wp:inline>
        </w:drawing>
      </w:r>
    </w:p>
    <w:p w14:paraId="50D49762" w14:textId="679AD24E" w:rsidR="003562E6" w:rsidRDefault="003562E6" w:rsidP="003562E6">
      <w:pPr>
        <w:pStyle w:val="20"/>
        <w:spacing w:line="500" w:lineRule="exact"/>
        <w:ind w:firstLineChars="0" w:firstLine="560"/>
        <w:rPr>
          <w:rFonts w:ascii="仿宋_GB2312" w:eastAsia="仿宋_GB2312" w:hint="eastAsia"/>
          <w:sz w:val="28"/>
          <w:szCs w:val="28"/>
          <w:lang w:eastAsia="zh-CN"/>
        </w:rPr>
      </w:pPr>
      <w:r>
        <w:rPr>
          <w:rFonts w:ascii="仿宋_GB2312" w:eastAsia="仿宋_GB2312" w:hint="eastAsia"/>
          <w:sz w:val="28"/>
          <w:szCs w:val="28"/>
          <w:lang w:eastAsia="zh-CN"/>
        </w:rPr>
        <w:t>中枢采用分层设计思想，涵盖数据来源、基础设施、容器云、数据中台、AI中台、业务中台及应用支撑等多个层次。在数据来源方面，系统接入海关内网、电子口岸专网业务系统以及互联网等多渠道数据源，实现多源异构数据的统一汇聚。底层基础设施包括应用服务器、计算服务器、存储服务器、AI服务器和图形工作站，为上层应用提供稳定可靠的硬件支持。基于容器云平台实现微服务部署与弹性伸缩。中间件层包含达梦、TiDB、东方通RDS、消息中间件、EasySearch等，满足不同场景下的数据处理需求。数据中台整合数据集成、建模、开发、运维、治理等功能，依托批处理计算框架、流处理计算框架以及国产化OLAP分析引擎等大数据技术栈，实现全生命周期的数据治理与高效分析。AI中台引入国产化大模型能力，结合各类文本转语音、语音转文本、视频与音频算法等解析模块，支撑智能化应用。业务中台提供RPA组件、BI报表等服务，提升业务自动化与可视化水平。最终通过可视化应用、数据共享、AI智能体和智能工具等业务支撑，服务于外贸气象站、数字通关服务中心、智慧检测实验室和高风险特殊物品监管平台等具体业务场景。整个架构辅以全面的安全管理体系</w:t>
      </w:r>
      <w:r>
        <w:rPr>
          <w:rFonts w:ascii="仿宋_GB2312" w:eastAsia="仿宋_GB2312" w:hint="eastAsia"/>
          <w:sz w:val="28"/>
          <w:szCs w:val="28"/>
          <w:lang w:eastAsia="zh-CN"/>
        </w:rPr>
        <w:lastRenderedPageBreak/>
        <w:t>（包括安全管理、网络安全、主机安全、数据安全）和运维监控体系（网络监控、集群监控、自动化运维、运维信息分析），确保系统的稳定性、安全性与可扩展性，打造一个集数据汇聚、治理、分析与智能应用于一体的现代化数据架构体系。</w:t>
      </w:r>
    </w:p>
    <w:p w14:paraId="674F5B30" w14:textId="640D4C0A" w:rsidR="00367CFC" w:rsidRDefault="00FE19CE">
      <w:pPr>
        <w:pStyle w:val="20"/>
        <w:spacing w:line="240" w:lineRule="auto"/>
        <w:ind w:firstLineChars="0" w:firstLine="0"/>
        <w:rPr>
          <w:rFonts w:ascii="仿宋_GB2312" w:eastAsia="仿宋_GB2312" w:hint="eastAsia"/>
          <w:sz w:val="28"/>
          <w:szCs w:val="28"/>
          <w:lang w:eastAsia="zh-CN"/>
        </w:rPr>
      </w:pPr>
      <w:r w:rsidRPr="00FE19CE">
        <w:rPr>
          <w:rFonts w:ascii="仿宋_GB2312" w:eastAsia="仿宋_GB2312"/>
          <w:noProof/>
          <w:sz w:val="28"/>
          <w:szCs w:val="28"/>
          <w:lang w:eastAsia="zh-CN"/>
        </w:rPr>
        <w:drawing>
          <wp:inline distT="0" distB="0" distL="0" distR="0" wp14:anchorId="0520680C" wp14:editId="306EF85E">
            <wp:extent cx="5274310" cy="2966085"/>
            <wp:effectExtent l="0" t="0" r="2540" b="5715"/>
            <wp:docPr id="17193487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3840EA78" w14:textId="77777777" w:rsidR="00367CFC" w:rsidRDefault="00B618B5">
      <w:pPr>
        <w:pStyle w:val="af"/>
        <w:widowControl/>
        <w:adjustRightInd w:val="0"/>
        <w:spacing w:beforeAutospacing="0" w:afterAutospacing="0" w:line="500" w:lineRule="exact"/>
        <w:ind w:firstLineChars="200" w:firstLine="560"/>
        <w:jc w:val="both"/>
        <w:outlineLvl w:val="3"/>
        <w:rPr>
          <w:rFonts w:ascii="仿宋_GB2312" w:eastAsia="仿宋_GB2312" w:hAnsi="宋体" w:hint="eastAsia"/>
          <w:sz w:val="28"/>
          <w:szCs w:val="28"/>
        </w:rPr>
      </w:pPr>
      <w:r>
        <w:rPr>
          <w:rFonts w:ascii="仿宋_GB2312" w:eastAsia="仿宋_GB2312" w:hAnsi="宋体" w:cs="仿宋_GB2312"/>
          <w:sz w:val="28"/>
          <w:szCs w:val="28"/>
          <w:lang w:bidi="ar"/>
        </w:rPr>
        <w:t>6.1.1.1</w:t>
      </w:r>
      <w:r>
        <w:rPr>
          <w:rFonts w:ascii="仿宋_GB2312" w:eastAsia="仿宋_GB2312" w:hAnsi="宋体" w:cs="仿宋_GB2312" w:hint="eastAsia"/>
          <w:sz w:val="28"/>
          <w:szCs w:val="28"/>
          <w:lang w:bidi="ar"/>
        </w:rPr>
        <w:t>.数据中台-</w:t>
      </w:r>
      <w:r>
        <w:rPr>
          <w:rFonts w:ascii="仿宋_GB2312" w:eastAsia="仿宋_GB2312" w:hAnsi="宋体" w:cs="仿宋_GB2312"/>
          <w:sz w:val="28"/>
          <w:szCs w:val="28"/>
          <w:lang w:bidi="ar"/>
        </w:rPr>
        <w:t>采集管理-采集概览</w:t>
      </w:r>
    </w:p>
    <w:p w14:paraId="2D6FCE25" w14:textId="3F1B0948" w:rsidR="003F5BBF" w:rsidRDefault="00E43138" w:rsidP="003F5BBF">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面向海关的数据同步任务的监控大盘，需要支持按自定义统计周期，展示任务数量、数据读写量、错误与空同步任务统计，并呈现每秒读取数据量和条数的趋势图表，同时还需要支持刷新、导出等操作。</w:t>
      </w:r>
    </w:p>
    <w:p w14:paraId="57502471" w14:textId="52FE720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6.1.1.2.数据中台-采集管理-单表同步</w:t>
      </w:r>
    </w:p>
    <w:p w14:paraId="3892E86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提供面向海关场景的单表数据同步全流程配置能力，支持离线与实时同步模式。用户可通过可视化界面完成数据源与目标端配置，灵活选择数据源类型、数据库及表，设置过滤条件、超时参数及同步策略，并支持断点续传、速率控制与错误阈值等高级参数调优。支持字段级映射与转换，提供自动映射、同名匹配、脱敏设置及自定义字段管理功能。可配置执行前后脚本、批次大小及数据治理规则，确保同步过程可控可管。针对实时场景，支持变更数据捕获（CDC）配置，精准同步源表变更。任务支持执行前预览，可核查过滤规则、映射关系</w:t>
      </w:r>
      <w:r>
        <w:rPr>
          <w:rFonts w:ascii="仿宋_GB2312" w:eastAsia="仿宋_GB2312" w:cs="仿宋_GB2312" w:hint="eastAsia"/>
          <w:sz w:val="28"/>
          <w:szCs w:val="28"/>
          <w:lang w:eastAsia="zh-CN" w:bidi="ar"/>
        </w:rPr>
        <w:lastRenderedPageBreak/>
        <w:t>与目标配置，保障任务准确性。全面满足多源异构数据高效、安全、稳定接入需求，实现数据的集中汇聚与融合。</w:t>
      </w:r>
    </w:p>
    <w:p w14:paraId="76EB9495" w14:textId="77F29C0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数据中台-采集管理-整库同步</w:t>
      </w:r>
    </w:p>
    <w:p w14:paraId="46B0030D"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支持整库同步任务的全流程配置与管理，涵盖同步方案选择、数据源管理及目标端配置。用户可灵活选择实时入仓、离线入仓、离线出仓或同源对拷等同步模式，并配置相应的数据源类型、来源数据库和目标数据库。在数据源管理中，可从源库中筛选需同步的表并加入已选列表进行统一维护。目标配置支持为每个源表指定对应的去向表，并完成主键字段的映射设置，确保数据准确写入目标位置。系统提供可视化操作界面，实现同步任务的集中化管理，提升大批量数据迁移与复制的配置效率与执行可靠性，适用于多场景下的数据库整体同步需求。</w:t>
      </w:r>
    </w:p>
    <w:p w14:paraId="6971EB5A" w14:textId="3158FBE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数据中台-存储管理-数据湖集群概况</w:t>
      </w:r>
    </w:p>
    <w:p w14:paraId="525ECF8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系统支持对分布式数据库集群进行管理与监控，展示集群基本信息、业务概览（如查询量、查询延迟、QPS等），并提供各类型节点的资源使用详情（包括CPU、内存、磁盘、网络等指标）及节点状态监控。</w:t>
      </w:r>
    </w:p>
    <w:p w14:paraId="1A4C8D91" w14:textId="3DC3D54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数据中台-存储管理-数据湖集群监控总览</w:t>
      </w:r>
    </w:p>
    <w:p w14:paraId="05DFC28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系统提供分布式数据库集群的实时监控功能，展示节点的性能指标，包括写入延迟、内存使用率、CPU使用率以及QPS和RPS等关键指标的可视化图表。</w:t>
      </w:r>
    </w:p>
    <w:p w14:paraId="743585A2" w14:textId="1CD91BB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数据中台-存储管理-数据湖节点运行监控</w:t>
      </w:r>
    </w:p>
    <w:p w14:paraId="44548F96"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系统提供分布式数据库节点的运行时监控功能，展示内存、CPU、连接数等关键指标信息。</w:t>
      </w:r>
    </w:p>
    <w:p w14:paraId="7B155185" w14:textId="500A2EE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存储</w:t>
      </w:r>
      <w:r>
        <w:rPr>
          <w:rFonts w:ascii="仿宋_GB2312" w:eastAsia="仿宋_GB2312" w:cs="仿宋_GB2312" w:hint="eastAsia"/>
          <w:sz w:val="28"/>
          <w:szCs w:val="28"/>
          <w:lang w:eastAsia="zh-CN" w:bidi="ar"/>
        </w:rPr>
        <w:t>管理-数据湖查询性能监控</w:t>
      </w:r>
    </w:p>
    <w:p w14:paraId="7BE547F6"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系统提供分布式数据库节点的查询性能监控功能，展示QPS、RPS、TPS、查询延迟（99线与百分位）、查询失败率、错误总数、连接数、大查询数量等指标的实时趋势。</w:t>
      </w:r>
    </w:p>
    <w:p w14:paraId="260690E5" w14:textId="31B6167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数据中台-存储管理-数据湖写入性能监控</w:t>
      </w:r>
    </w:p>
    <w:p w14:paraId="64F163A7"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系统提供分布式数据写入与加载任务的监控功能，展示Insert任务的状态分布与趋势，以及每秒写入条数、写入量、事务成功率、失败率等关键指标的实时变化情况。</w:t>
      </w:r>
    </w:p>
    <w:p w14:paraId="1B88DBEE" w14:textId="3188455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数据中台-存储管理-数据授权-数据库授权</w:t>
      </w:r>
    </w:p>
    <w:p w14:paraId="6C6A004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按人员或部门进行查询、下载、开发等多类型权限的灵活配置，并可设置权限有效期以保障安全性，结合主题域、标签、层级、数据库、管理部门及表名等多维度条件进行精准授权，支持整库开通与逐条授权相结合，兼顾效率与控制，同时提供清晰的数据资产信息展示与便捷的检索功能。</w:t>
      </w:r>
    </w:p>
    <w:p w14:paraId="3999237E" w14:textId="53DA103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数据中台-数据任务管理-数据湖任务执行监控</w:t>
      </w:r>
    </w:p>
    <w:p w14:paraId="42F37D1A"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系统提供定时任务的查询与管理功能，支持根据任务名称、所属数据库、SQL定义和创建时间范围进行筛选查询，并展示任务的基本信息及操作选项。</w:t>
      </w:r>
    </w:p>
    <w:p w14:paraId="1213309B" w14:textId="6FAC415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数据中台-数据任务管理-数据湖任务历史记录</w:t>
      </w:r>
    </w:p>
    <w:p w14:paraId="053C5BD7"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系统提供任务执行记录的查询与监控功能，支持按查询ID、任务名称、状态、所属数据库和SQL定义进行筛选，展示任务的创建时间、完成时间、状态、错误信息、进度及扩展信息等详细内容。</w:t>
      </w:r>
    </w:p>
    <w:p w14:paraId="779BFD0D" w14:textId="3E53145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任务管理-数据湖元数据数据库管理</w:t>
      </w:r>
    </w:p>
    <w:p w14:paraId="3647D38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系统提供数据库的查询与管理功能，支持按数据库名称筛选并展示各数据库的名称、大小及操作选项。</w:t>
      </w:r>
    </w:p>
    <w:p w14:paraId="7C8AF353" w14:textId="143F81B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任务管理-数据湖元数据表管理</w:t>
      </w:r>
    </w:p>
    <w:p w14:paraId="79A5BF1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需要支持用户全面查看数据表的基础信息（如表结构、字段类型、所属数据库等）和统计信息（如数据量、存储大小、更新频率等），</w:t>
      </w:r>
      <w:r>
        <w:rPr>
          <w:rFonts w:ascii="仿宋_GB2312" w:eastAsia="仿宋_GB2312" w:cs="仿宋_GB2312" w:hint="eastAsia"/>
          <w:sz w:val="28"/>
          <w:szCs w:val="28"/>
          <w:lang w:eastAsia="zh-CN" w:bidi="ar"/>
        </w:rPr>
        <w:lastRenderedPageBreak/>
        <w:t>并提供表详情页集中展示；支持查询表的操作历史记录，包括创建、修改、删除等关键操作，便于审计与追溯；针对分区表，需提供分区分布分析能力，直观呈现各分区数据量及状态；同时，允许用户动态调整表的副本数量和数据存储周期策略，以优化存储成本与访问性能；此外，需支持将数据库及表的基础元数据信息一键导出，便于文档归档或跨系统共享。通过该功能，企业可提升数据湖资产的可见性、可控性与治理水平，在保障数据可靠性与合规性的基础上，支撑高效的数据开发、分析与管理决策。</w:t>
      </w:r>
    </w:p>
    <w:p w14:paraId="66A0028F" w14:textId="635FB02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数据中台-数据任务管理-数据湖元数据任务详情</w:t>
      </w:r>
    </w:p>
    <w:p w14:paraId="238F0CE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系统支持对任务执行情况进行监控与查询，展示任务执行趋势、状态、SQL内容、错误信息及执行进度，并提供按数据库、任务类型和时间范围的筛选功能。</w:t>
      </w:r>
    </w:p>
    <w:p w14:paraId="41EDE0EA" w14:textId="68F5B93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数据中台-数据任务管理-数据湖元数据物化视图管理</w:t>
      </w:r>
    </w:p>
    <w:p w14:paraId="5DDA4E4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系统支持对物化视图的执行情况进行监控与查询，展示物化视图的刷新趋势、任务状态、生效情况、刷新时间及数据行数，并提供按数据库、名称、生效状态和执行时间等条件的筛选功能。</w:t>
      </w:r>
    </w:p>
    <w:p w14:paraId="1AFA728F" w14:textId="35D0104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数据中台-数据任务管理-数据湖交互式查询</w:t>
      </w:r>
    </w:p>
    <w:p w14:paraId="15098D3A"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系统支持对数据库查询性能进行监控与分析，提供查询次数、耗时、扫描数据量、资源消耗等关键指标的统计图表，支持按账户、数据库等维度筛选，并可查看慢查询和相似查询详情。</w:t>
      </w:r>
    </w:p>
    <w:p w14:paraId="2A7BA32B" w14:textId="0A0E748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任务管理-数据湖实时查询监控</w:t>
      </w:r>
    </w:p>
    <w:p w14:paraId="642F6BD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系统支持实时查看当前正在执行的查询任务，展示任务的账号、主机、数据库、查询命令、开始时间、耗时、状态、等待情况及SQL信息，并提供终止查询的操作功能。</w:t>
      </w:r>
    </w:p>
    <w:p w14:paraId="0A48A199" w14:textId="679A147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数据中台-数据任务管理-数据湖用户管理</w:t>
      </w:r>
    </w:p>
    <w:p w14:paraId="1F6C2E8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系统支持对数据库账户进行管理，包括新建、删除、重置密码和角色授权操作，支持通过角色或数据库方式进行权限分配，并可查看账户的权限详情。</w:t>
      </w:r>
    </w:p>
    <w:p w14:paraId="14425AAC" w14:textId="1D112CB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数据中台-数据任务管理-数据湖角色管理</w:t>
      </w:r>
    </w:p>
    <w:p w14:paraId="509D399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系统支持对数据库角色进行管理，提供角色的查询、编辑和删除功能，展示角色名称及类型，并支持通过角色名称进行筛选。</w:t>
      </w:r>
    </w:p>
    <w:p w14:paraId="3AB77681" w14:textId="36ED6DD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数据中台-数据任务管理-文件系统服务总览</w:t>
      </w:r>
    </w:p>
    <w:p w14:paraId="2B49F720"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系统提供分布式文件系统集群的全面监控与管理功能，展示集群基本信息（如总存储容量、使用率、文件数）。</w:t>
      </w:r>
    </w:p>
    <w:p w14:paraId="4F9A4C4F" w14:textId="4D9C2A5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数据中台-数据任务管理-文件系统存储使用分析</w:t>
      </w:r>
    </w:p>
    <w:p w14:paraId="6D6E49B0"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系统提供分布式文件系统中文件存储的可视化监控功能，展示已使用容量、文件总数和Block总数的趋势图，并支持查看根目录下的文件列表，包括文件路径、所属用户组、大小及最后访问时间等信息。</w:t>
      </w:r>
    </w:p>
    <w:p w14:paraId="3B0DE0B8" w14:textId="7B107BB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数据中台-数据任务管理-文件系统服务实例列表</w:t>
      </w:r>
    </w:p>
    <w:p w14:paraId="1E72CF6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系统提供对分布式文件系统中各服务实例的详细监控与管理功能，展示每个实例的名称、命名空间、Pod和主机IP、运行状态、CPU和内存使用情况、重启次数，并支持查看资源使用详情、日志及执行操作。</w:t>
      </w:r>
    </w:p>
    <w:p w14:paraId="358AA297" w14:textId="42679D0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管理-文件系统元数据监控</w:t>
      </w:r>
    </w:p>
    <w:p w14:paraId="228C5958"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系统提供分布式文件系统的监控仪表盘，展示分布式文件系统接收与发送数据量、主从状态、文件操作数量、连接数及待处理消息等关键运行指标。</w:t>
      </w:r>
    </w:p>
    <w:p w14:paraId="7D4C3A50" w14:textId="1BFF3B1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管理-文件系统节点存储监控</w:t>
      </w:r>
    </w:p>
    <w:p w14:paraId="70661BDA"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系统提供对分布式文件系统存储节点的详细监控功能，展示其磁盘使用情况、数据读写速率（本地与远程）、客户端读写性能、连接数及网络错误率等关键指标。</w:t>
      </w:r>
    </w:p>
    <w:p w14:paraId="18475FBA" w14:textId="298B4B6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管理-任务总览</w:t>
      </w:r>
    </w:p>
    <w:p w14:paraId="05301AD8"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需要支持实时计算任务、离线计算任务、RDS任务、Shell任务、数据质量任务来快速构建数据任务管理的步骤，并且任务需要支持修改、删除，以及任务目录管理。</w:t>
      </w:r>
    </w:p>
    <w:p w14:paraId="218293C2" w14:textId="5FD9A5E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数据中台-数据任务管理-任务版本管理</w:t>
      </w:r>
    </w:p>
    <w:p w14:paraId="296B314D"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任务需要支持版本管理，查看版本历史记录，包括版本号、更新时间、操作人、操作类型、更新描述和版本说明等信息，并且还要能进行版本对比，以及回滚到历史版本。</w:t>
      </w:r>
    </w:p>
    <w:p w14:paraId="104F16D1" w14:textId="3BBDB0A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数据中台-数据任务管理-任务操作历史</w:t>
      </w:r>
    </w:p>
    <w:p w14:paraId="452AFA1C"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需要支持用户查看数据任务相关的所有操作历史记录，应至少包含操作人、操作时间、操作类型（如创建、修改、发布等）、操作内容摘要及详细操作信息，便于问题排查与团队协作管理。</w:t>
      </w:r>
    </w:p>
    <w:p w14:paraId="1CC9E821" w14:textId="772F09E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数据中台-数据任务管理-流式Jar任务</w:t>
      </w:r>
    </w:p>
    <w:p w14:paraId="08DAF94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需要支持用户创建和配置流式任务，包括设置任务名称、选择已上传的Jar文件及其具体版本，明确指定任务执行的主类名（Main Class），并可自定义Jar启动参数（如Main Args）以适配不同业务逻辑；同时，支持关联任务所需的依赖文件（如配置文件、第三方库等），确保运行环境的完整性与一致性。系统应提供版本管理机制，便于用户回溯或切换不同版本的Jar包，提升任务迭代与故障恢复效率。通过该功能，用户可快速部署标准化、可复用的流式处理任务，降低开发与运维复杂度，在保障任务稳定运行的同时，提升实时数据处理的敏捷性与可靠性，满足业务对低延迟、高吞吐数据处理的需求。</w:t>
      </w:r>
    </w:p>
    <w:p w14:paraId="539AEB78" w14:textId="629BB9D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数据中台-数据任务管理-流式SQL任务</w:t>
      </w:r>
    </w:p>
    <w:p w14:paraId="79483507"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支持用户在线编写、编辑和保存流式处理SQL脚本，并提供语法高亮、自动补要全及注释功能，提升开发体验；支持对SQL任务进行版本化管理，保留历史版本并支持版本对比与回滚，确保任务迭代的可追溯性与安全性；同时，系统需记录并展示每份脚本的元信息，包括任务名称、功能描述、创建人、创建时间、最后修改人及修改日</w:t>
      </w:r>
      <w:r>
        <w:rPr>
          <w:rFonts w:ascii="仿宋_GB2312" w:eastAsia="仿宋_GB2312" w:cs="仿宋_GB2312" w:hint="eastAsia"/>
          <w:sz w:val="28"/>
          <w:szCs w:val="28"/>
          <w:lang w:eastAsia="zh-CN" w:bidi="ar"/>
        </w:rPr>
        <w:lastRenderedPageBreak/>
        <w:t>志等，便于团队协作与资产治理。通过该功能，业务人员和数据工程师可快速构建、调试和维护实时数据处理逻辑，降低流式计算的技术门槛，在保障任务稳定性与可维护性的基础上，提升企业对实时数据的响应能力和业务洞察效率。</w:t>
      </w:r>
    </w:p>
    <w:p w14:paraId="622756F6" w14:textId="0B35153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管理-工作流编排和调度</w:t>
      </w:r>
    </w:p>
    <w:p w14:paraId="1A3FFA4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可视化工作流编排与调度，用户可通过拖拽方式构建包含多种数据源（如Oracle、达梦、Gbase等海关内网数据库）及数据处理任务的复杂执行流程，支持自定义节点间依赖关系；可对单个节点进行编辑、禁用、删除、重命名和手动运行等操作，并可配置节点失败后的处理策略（继续执行或终止工作流）、重试次数及重试间隔；支持灵活设置工作流调度参数，包括运行周期、指定执行时间、Cron表达式、串行或并行执行模式、回调地址、预警规则（如运行出错或超时告警）以及自恢复策略（支持从失败节点恢复或从头重跑），实现任务创建、配置、调度、监控与运维的全流程管理。</w:t>
      </w:r>
    </w:p>
    <w:p w14:paraId="23723B22" w14:textId="0E7AD97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管理-工作流版本管理</w:t>
      </w:r>
    </w:p>
    <w:p w14:paraId="7053550D"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工作流版本管理与对比，支持保存工作流的多个历史版本，并通过版本列表展示各版本的更新时间、操作人、操作类型、更新描述及版本说明；支持对不同版本的工作流进行可视化并排对比，直观呈现流程图及节点配置的差异；用户可基于历史版本执行回滚或复制修改操作，确保工作流变更过程可追溯、可审计，实现变更的可控化管理。</w:t>
      </w:r>
    </w:p>
    <w:p w14:paraId="47F2BB6C" w14:textId="2D19ACB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w:t>
      </w:r>
      <w:r w:rsidR="00B9519F">
        <w:rPr>
          <w:rFonts w:ascii="仿宋_GB2312" w:eastAsia="仿宋_GB2312" w:cs="仿宋_GB2312" w:hint="eastAsia"/>
          <w:sz w:val="28"/>
          <w:szCs w:val="28"/>
          <w:lang w:eastAsia="zh-CN" w:bidi="ar"/>
        </w:rPr>
        <w:t>工作流操作历史</w:t>
      </w:r>
    </w:p>
    <w:p w14:paraId="460D070F"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任务操作日志记录与查看功能，能够完整记录用户对数据任务执行的各项操作，包括但不限于任务的创建、保存、修改、发布、启动、停止等行为。日志信息应至少包含操作人、操作时间、操作内容等，便于追溯任务变更历史，确保所有流程变更行为可审计、可监控，满足运维管理与安全合规要求。</w:t>
      </w:r>
    </w:p>
    <w:p w14:paraId="7CD4A8B5" w14:textId="712AA7B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6.1.1.33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数据中台-数据任务管理-批处理SQL任务</w:t>
      </w:r>
    </w:p>
    <w:p w14:paraId="055914E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批处理SQL功能支持在工作流中配置和执行基于SQL的批处理任务，适用于TiDB、Gbase等数据源，用户可在编辑界面编写SQL脚本，系统提供注释模板用于记录创建者、创建时间、修改日志及功能描述，支持对临时表操作的命名规范校验（如需以temp、tmp或test结尾）。</w:t>
      </w:r>
    </w:p>
    <w:p w14:paraId="45849499" w14:textId="0C6FFB4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管理-RDS任务</w:t>
      </w:r>
    </w:p>
    <w:p w14:paraId="0A459CE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配置类SQL任务，用户可在集成编辑界面编写、保存和维护SQL脚本，系统需提供标准化的注释模板，支持自动或手动填写任务的创建者、创建时间、修改日志及功能描述等元信息，以保障任务的可追溯性与长期可维护性。同时，还需要内置多种主流RDS及大数据平台的任务模板，涵盖多种海关内网数据库类型，支持根据不同数据源选择对应模板快速创建适配的SQL任务，确保语法规范与连接配置的正确性，满足多源异构环境下的统一管理需求。</w:t>
      </w:r>
    </w:p>
    <w:p w14:paraId="2BA041C6" w14:textId="3F06D13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管理-Shell任务</w:t>
      </w:r>
    </w:p>
    <w:p w14:paraId="3E08213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创建和配置SHELL任务，用户可在编辑界面编写自定义Shell脚本，用于执行系统命令、文件操作、数据处理等自动化任务。系统需提供任务的保存、预览、语法检查（如适用）、调试执行、发布及运行功能，并记录任务的变更历史（包括操作人、操作时间、版本变更等），确保操作可追溯。SHELL任务应适用于需调用操作系统级指令或集成外部工具的复杂数据处理场景，满足非SQL类任务的灵活调度与执行需求。</w:t>
      </w:r>
    </w:p>
    <w:p w14:paraId="58EE53F4" w14:textId="03960F3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数据中台-数据任务管理-批处理JAR任务</w:t>
      </w:r>
    </w:p>
    <w:p w14:paraId="4A179AD8"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需要支持提供完整的任务配置能力，包括设置任务名称、选择已上传的JAR文件及其具体版本、指定主类名（Main Class）以启动应用；支持自定义JAR启动参数（如Main Args），用于动态传入运行时配置；同时，允许用户关联任务所需的依赖文件及其他依赖JAR包，</w:t>
      </w:r>
      <w:r>
        <w:rPr>
          <w:rFonts w:ascii="仿宋_GB2312" w:eastAsia="仿宋_GB2312" w:cs="仿宋_GB2312" w:hint="eastAsia"/>
          <w:sz w:val="28"/>
          <w:szCs w:val="28"/>
          <w:lang w:eastAsia="zh-CN" w:bidi="ar"/>
        </w:rPr>
        <w:lastRenderedPageBreak/>
        <w:t>并明确指定其版本，确保运行环境的一致性与兼容性。系统应集成任务调度机制，支持定时或事件触发执行，并提供任务运行日志与状态监控。通过该功能，用户可高效管理复杂批处理逻辑的部署与执行，在保障任务稳定性与可维护性的前提下，提升离线数据处理的自动化水平和开发运维效率，支撑企业级数据加工、报表生成、数据迁移等关键业务场景。</w:t>
      </w:r>
    </w:p>
    <w:p w14:paraId="069C3D32" w14:textId="2ED1923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数据中台-数据任务管理-质量检测任务</w:t>
      </w:r>
    </w:p>
    <w:p w14:paraId="32E449C8"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应支持配置数据质量任务，用户可自定义任务名称，并选择需校验的数据表作为质量检测对象。支持新建或使用已有的质量校验规则，规则配置项应包括规则名称、规则维度（如完整性、准确性、一致性、唯一性等）、规则类型、模板类型、规则强弱、关联数据对象及告警阈值等。系统应基于配置规则实现对数据质量的自动化检测与持续监控，支持在任务执行过程中评估数据质量状况，并在不达标时触发告警，确保数据质量标准可定义、可执行、可度量，满足数据治理与运维监控要求。</w:t>
      </w:r>
    </w:p>
    <w:p w14:paraId="7AEF5458" w14:textId="38E2D91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数据中台-数据任务管理-任务监控大盘</w:t>
      </w:r>
    </w:p>
    <w:p w14:paraId="4A83BA3D"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统计与展示工作流失败率、离线任务失败率及实时任务重启次数的排行情况；支持分析工作流和离线任务的状态分布与时长分布；支持记录与展示实时任务的重启次数；同时应提供数据集成的采集数据量、数据服务调用情况，以及性能分析相关的概览性指标和趋势性指标，用于全面监控和评估数据平台的运行状态与性能表现。</w:t>
      </w:r>
    </w:p>
    <w:p w14:paraId="3A8CA32E" w14:textId="71AE248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管理-周期工作流</w:t>
      </w:r>
    </w:p>
    <w:p w14:paraId="405D009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周期性工作流进行集中管理与监控，提供所有已创建的周期性工作流的列表展示，信息项包括工作流名称、当前版本、调度状态（如休眠）、执行周期、调度类型、运行方式（串行或并行）、创建人、创建时间、更新时间、最近一次部署时间等。同时，还需要支持通过解决方案、业务流程、工作流名称、创建人、调度状态、调</w:t>
      </w:r>
      <w:r>
        <w:rPr>
          <w:rFonts w:ascii="仿宋_GB2312" w:eastAsia="仿宋_GB2312" w:cs="仿宋_GB2312" w:hint="eastAsia"/>
          <w:sz w:val="28"/>
          <w:szCs w:val="28"/>
          <w:lang w:eastAsia="zh-CN" w:bidi="ar"/>
        </w:rPr>
        <w:lastRenderedPageBreak/>
        <w:t>度周期、部署历史等多种条件进行筛选查询，并提供对工作流的编辑、版本查看、发布、暂停、恢复等操作功能，实现数据处理流程的统一调度与运维管理。</w:t>
      </w:r>
    </w:p>
    <w:p w14:paraId="4AEB80E2" w14:textId="40BC80E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数据中台-数据任务管理-手动工作流</w:t>
      </w:r>
    </w:p>
    <w:p w14:paraId="47BC3F8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手动工作流进行集中管理与监控，提供所有已创建的手动工作流的列表展示，信息项包括工作流名称、当前版本、创建人、创建时间、更新时间、最近一次部署时间等。同时，还需要支持通过解决方案、业务流程、工作流名称、创建人、部署历史等多种条件进行筛选查询，并提供对工作流的编辑、删除、运行、查看示例等操作功能，实现数据处理流程的统一运维管理。</w:t>
      </w:r>
    </w:p>
    <w:p w14:paraId="1BDD3D2A" w14:textId="1AAABFF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数据中台-数据任务管理-容器化工作流</w:t>
      </w:r>
    </w:p>
    <w:p w14:paraId="11802D0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容器工作流进行集中管理与监控，提供所有已创建的容器工作流的列表展示，信息项包括工作流名称、当前版本、创建人、创建时间、更新时间、最近一次部署时间等。同时，还需要支持通过解决方案、业务流程、工作流名称、创建人、部署历史等多种条件进行筛选查询，并提供对工作流的编辑、删除、查看示例、参数调整等操作功能，实现数据处理流程的统一运维管理。</w:t>
      </w:r>
    </w:p>
    <w:p w14:paraId="7D4D3FC8" w14:textId="2393459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数据中台-数据任务管理-离线任务管理</w:t>
      </w:r>
    </w:p>
    <w:p w14:paraId="1794E9B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离线任务进行集中管理与查询，提供所有离线任务的详细信息展示，包括任务名称、版本号、任务类型、运行模式、创建人、创建时间、更新时间、最近一次部署时间。系统应支持通过解决方案、业务流程、任务名称或ID、创建人、任务类型、部署历史等条件进行多维度筛选和查询，并提供对任务的编辑、发布、暂停、删除等操作功能，实现数据处理任务的统一运维与监控。</w:t>
      </w:r>
    </w:p>
    <w:p w14:paraId="46D720AB" w14:textId="63E18A0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数据中台-数据任务管理-实时任务管理</w:t>
      </w:r>
    </w:p>
    <w:p w14:paraId="460D1E6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需要支持对实时任务进行集中管理与监控，提供所有实时任务的运行状态信息展示，包括任务名称、当前版本、运行模式、运行状态、</w:t>
      </w:r>
      <w:r>
        <w:rPr>
          <w:rFonts w:ascii="仿宋_GB2312" w:eastAsia="仿宋_GB2312" w:cs="仿宋_GB2312" w:hint="eastAsia"/>
          <w:sz w:val="28"/>
          <w:szCs w:val="28"/>
          <w:lang w:eastAsia="zh-CN" w:bidi="ar"/>
        </w:rPr>
        <w:lastRenderedPageBreak/>
        <w:t>最近一次启动时间、运行时长、重启历史、任务类型、创建人、最近一次部署时间。还需要支持通过解决方案、业务流程、任务名称、任务类型、运行状态、部署历史等条件进行多维度筛选查询，并提供自动刷新和“我的”任务过滤功能，实现对实时数据处理任务的统一运维与状态监控。</w:t>
      </w:r>
    </w:p>
    <w:p w14:paraId="00535C6A" w14:textId="5E79C02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管理-工作流实例监控</w:t>
      </w:r>
    </w:p>
    <w:p w14:paraId="190CF493"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工作流实例的查询与监控，用户可通过解决方案、业务流程、工作流名称或ID、工作流实例ID、工作流类型、运行状态等条件进行多维度筛选，查看每个工作流实例的详细信息，包括工作流名称、当前版本、运行状态、开始时间、结束时间、执行耗时、实例类型、业务日期、节点IP、创建人、运行方式，并支持对实例进行操作管理，实现对数据处理流程执行过程的全面追踪与运维监控。</w:t>
      </w:r>
    </w:p>
    <w:p w14:paraId="210F695F" w14:textId="7FCE8C0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管理-补数实例</w:t>
      </w:r>
    </w:p>
    <w:p w14:paraId="674A2BAC"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补数实例的查询与管理，用户可通过解决方案、业务流程、工作流名称或ID、运行状态、任务开始和结束时间等条件进行筛选，查看补数任务的详细信息，包括工作流ID、实例名称、补数起止时间、工作流名称、当前版本、运行状态、开始时间、结束时间、业务时间、执行耗时、节点IP，并支持对补数实例进行停止操作，实现对数据回补任务的监控与控制。</w:t>
      </w:r>
    </w:p>
    <w:p w14:paraId="237A4073" w14:textId="31DF219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管理-任务实例</w:t>
      </w:r>
    </w:p>
    <w:p w14:paraId="240742E3"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离线同步任务的运行实例进行详细监控与分析，提供任务的执行状态、版本信息、开始时间、结束时间、业务时间、执行耗时、节点IP等基础信息展示；展示任务执行过程中的关键性能指标，包括读取数据量、读取数据条数、写入数据量、写入数据条数、读取耗时、写入耗时、写入错误次数；需要按统计周期查询每秒读取和写入的数据量及数据条数的趋势图；同时应提供任务运行历史列表查询功能，支持通过解决方案、业务流程、任务名称、实例ID、工作</w:t>
      </w:r>
      <w:r>
        <w:rPr>
          <w:rFonts w:ascii="仿宋_GB2312" w:eastAsia="仿宋_GB2312" w:cs="仿宋_GB2312" w:hint="eastAsia"/>
          <w:sz w:val="28"/>
          <w:szCs w:val="28"/>
          <w:lang w:eastAsia="zh-CN" w:bidi="ar"/>
        </w:rPr>
        <w:lastRenderedPageBreak/>
        <w:t>流ID、任务类型、运行状态等条件进行多维度筛选，全面掌握离线同步任务的执行过程与性能表现。</w:t>
      </w:r>
    </w:p>
    <w:p w14:paraId="459DC067" w14:textId="5819770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数据中台-数据任务管理-调试实例</w:t>
      </w:r>
    </w:p>
    <w:p w14:paraId="4FEB0343"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用户自定义选择需要执行的工作流及流计算任务，并在选择后自动生成相应的调试实例。此功能旨在为交付环节提供便捷的业务情况快速验证手段，确保用户能够在实际运行环境中准确测试和预览任务执行效果，及时发现并解决问题，以保证最终业务目标的顺利实现。调试实例应能够产出结果，以便用户根据输出进行进一步分析与优化。此外，还需提供直观的操作界面，简化工作流和流计算任务的选择与调试过程，提升用户体验和效率。</w:t>
      </w:r>
    </w:p>
    <w:p w14:paraId="05E90500" w14:textId="63F9009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数据中台-数据任务管理-全局实例</w:t>
      </w:r>
    </w:p>
    <w:p w14:paraId="5771747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以一张全局依赖关系图的形式，直观展示所有任务节点及其上下游依赖关系，清晰呈现任务的执行状态（如成功、失败、运行中、未触发等）、执行时长、调度频率等关键信息，帮助运维人员快速掌握任务分布与整体运行态势；同时，系统应支持在图中直接定位异常任务，并提供“一键恢复”功能，对失败或中断的任务及其下游依赖任务进行快速重试或恢复操作，大幅降低人工干预成本；此外，依赖图应支持缩放、筛选、搜索及按业务域/项目分组查看，提升大规模任务场景下的可读性与操作效率。通过该功能，企业可实现对复杂数据流水线的集中监控、快速诊断与敏捷响应，显著提升数据平台的稳定性、可观测性与运维自动化水平。</w:t>
      </w:r>
    </w:p>
    <w:p w14:paraId="368CE9AB" w14:textId="62989D0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数据中台-数据任务管理-质量规则中心</w:t>
      </w:r>
    </w:p>
    <w:p w14:paraId="56ED1E0F"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各类监控规则的集中管理，用户可通过解决方案、业务流程、规则对象类型、规则对象名称及触发条件等维度进行筛选查询，查看规则列表及其详细信息（包括规则ID、规则名称、规则对象类型、对象名称、创建人、创建与更新时间等）；支持规则的创建、</w:t>
      </w:r>
      <w:r>
        <w:rPr>
          <w:rFonts w:ascii="仿宋_GB2312" w:eastAsia="仿宋_GB2312" w:cs="仿宋_GB2312" w:hint="eastAsia"/>
          <w:sz w:val="28"/>
          <w:szCs w:val="28"/>
          <w:lang w:eastAsia="zh-CN" w:bidi="ar"/>
        </w:rPr>
        <w:lastRenderedPageBreak/>
        <w:t>编辑、删除操作，并提供规则报警历史的查看功能，便于追溯告警事件，实现对数据任务运行状态的统一规则配置与运维监控。</w:t>
      </w:r>
    </w:p>
    <w:p w14:paraId="61A71697" w14:textId="13CC551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6.1.1.50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数据中台-数据任务管理-监控告警中心</w:t>
      </w:r>
    </w:p>
    <w:p w14:paraId="621A8355"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告警通知记录的查询与管理，用户可通过发送时间范围、规则对象类型、规则对象名称、规则ID、触发条件、告警等级等条件进行多维度筛选，查看每条告警记录的详细信息，包括报警时间、规则名称、规则对象类型及名称、告警等级、接收人、触发条件、发送状态和发送内容，并支持对告警记录进行查询、查看等操作，实现对系统告警事件的全面追溯与监控。</w:t>
      </w:r>
    </w:p>
    <w:p w14:paraId="2E2D43F9" w14:textId="20E9BE8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6.1.1.51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管理-数据资源管理</w:t>
      </w:r>
    </w:p>
    <w:p w14:paraId="1995771C"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数据资源的统一管理与浏览，用户可查看已连接数据源的目录结构，包括主题库、基础库、专题库、临时库、未分类和字典库等分类，并支持对表进行搜索、查看表结构信息（如字段名称、字段备注、字段类型）、数据行数、数据大小等基本信息，同时提供数据查询、权限管理功能，实现对数据资产的可视化管理和快速访问。</w:t>
      </w:r>
    </w:p>
    <w:p w14:paraId="160723DF" w14:textId="42402DF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6.1.1.52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管理-数据表构建</w:t>
      </w:r>
    </w:p>
    <w:p w14:paraId="2AF7EC6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通过可视化界面创建数据表，用户可选择目标库类型和存储目录，输入表的英文名称和中文名称，并在字段配置区域添加、编辑和删除字段，设置字段的名称、备注、数据类型、是否允许为空、是否为主键等属性；同时支持配置表的索引、分区信息、排序键及表级扩展属性；整个过程无需编写SQL语句，通过图形化操作即可完成数据表结构的定义与创建，提升建表效率与易用性。</w:t>
      </w:r>
    </w:p>
    <w:p w14:paraId="04358683" w14:textId="332F670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6.1.1.53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管理-文件数据导入</w:t>
      </w:r>
    </w:p>
    <w:p w14:paraId="14760790"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需要支持通过CSV文件导入数据，用户可将本地csv文件拖拽或点击上传至系统，填写表的中文名称并选择目标目录（如主题库），完成数据文件的上传与表名配置，实现结构化数据的快速导入。</w:t>
      </w:r>
    </w:p>
    <w:p w14:paraId="0F0CED17" w14:textId="3C8FF6F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6.1.1.54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管理-消息队列数据导入</w:t>
      </w:r>
    </w:p>
    <w:p w14:paraId="7DF053A8" w14:textId="6F3EEA5A"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需要支持基于消息中间件数据源的外部表创建，用户可选择数据源及Topic，配置存储库类型、目标目录、表英文名称和中文名称，并通过可视化界面添加字段信息，设置字段名称、类型、是否为空、主键、取值逻辑等属性，还需要支持JSON解析功能，实现对流式数据的结构化建模与接入。</w:t>
      </w:r>
    </w:p>
    <w:p w14:paraId="07C65F1A" w14:textId="7A016A5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6.1.1.55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数据中台-数据任务管理-数据库数据导入</w:t>
      </w:r>
    </w:p>
    <w:p w14:paraId="603B20B7"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从数据库源导入外部表，用户可选择数据源、数据库及具体数据表，配置存储库类型（如专题库）、目标目录、表英文名称和中文名称，实现将已有数据库表结构映射为系统内部可访问的外部表，完成数据源的快速接入与建模。</w:t>
      </w:r>
    </w:p>
    <w:p w14:paraId="5762F621" w14:textId="235A8AC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6.1.1.56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数据中台-数据任务管理-在线数据编辑</w:t>
      </w:r>
    </w:p>
    <w:p w14:paraId="0A892E2D"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数据表中的数据进行新增、导入、编辑、删除等操作，提供刷新数据功能以实时更新视图内容，并需要通过设置过滤条件和数据排序规则对展示的数据进行筛选与排列，实现对数据的全面管理与高效查看。</w:t>
      </w:r>
    </w:p>
    <w:p w14:paraId="4BBD3430" w14:textId="638B3DE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6.1.1.57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数据中台-数据任务管理-数据模型管理</w:t>
      </w:r>
    </w:p>
    <w:p w14:paraId="3487E5FD"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使用文件夹方式对模型进行分类管理，用户可创建文件夹并基于文件夹结构创建和组织模型；支持通过模型ID、模型调度状态、调度周期等条件对模型进行搜索；支持查看模型的详细信息；系统应提供模型的版本管理功能，记录并支持管理模型的多个历史版本；同时支持操作历史和修改历史的记录与追溯，实现对模型全生命周期的统一管控。</w:t>
      </w:r>
    </w:p>
    <w:p w14:paraId="5C8ED880" w14:textId="6FD37F1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6.1.1.58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数据中台-数据任务管理-元数据字典关联导入</w:t>
      </w:r>
    </w:p>
    <w:p w14:paraId="6F148C2D"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需要支持对业务表进行智能化探查，能够自动识别其可能关联的字典表，并分析字典表的可用状态（如是否存在、数据完整性、更新时效性等）；同时支持用户通过一键操作将识别出的关联字典表导入</w:t>
      </w:r>
      <w:r>
        <w:rPr>
          <w:rFonts w:ascii="仿宋_GB2312" w:eastAsia="仿宋_GB2312" w:cs="仿宋_GB2312" w:hint="eastAsia"/>
          <w:sz w:val="28"/>
          <w:szCs w:val="28"/>
          <w:lang w:eastAsia="zh-CN" w:bidi="ar"/>
        </w:rPr>
        <w:lastRenderedPageBreak/>
        <w:t>系统，实现业务表与字典数据的快速关联与集成，提升数据理解与使用效率。</w:t>
      </w:r>
    </w:p>
    <w:p w14:paraId="025286D9" w14:textId="1FBEA47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6.1.1.59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数据中台-数据任务管理-建模配置管理</w:t>
      </w:r>
    </w:p>
    <w:p w14:paraId="330BE6E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通过建模算子进行模型构建，提供可视化算子编排界面，用户可通过拖拽、连接算子的方式设计模型流程；还需要支持配置模型间的依赖关系；支持算子的添加、删除、连线、查找，以及模型编辑历史的查看与管理，确保模型构建过程可追溯、可维护。</w:t>
      </w:r>
    </w:p>
    <w:p w14:paraId="6AA63556" w14:textId="6FB740D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6.1.1.60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管理-表输入建模算子</w:t>
      </w:r>
    </w:p>
    <w:p w14:paraId="05591A0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用户从数据仓库中选择指定数据表作为可视化建模的输入源；支持对输入表的字段进行选择、修改字段别名，以及添加或删除字段的操作；同时应提供数据过滤功能，支持用户基于条件对输入数据进行初步筛选，以满足建模前的数据预处理需求。</w:t>
      </w:r>
    </w:p>
    <w:p w14:paraId="46486D10" w14:textId="644058D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6.1.1.61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管理-表输出建模算子</w:t>
      </w:r>
    </w:p>
    <w:p w14:paraId="638CD59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将数据处理结果输出至指定目标数据表，支持配置源字段与目标表字段之间的映射关系；提供快速建表功能，能够根据输出字段的结构自动创建目标表；同时支持对输出字段进行增加、删除等操作，确保输出结果灵活适配目标存储需求。</w:t>
      </w:r>
    </w:p>
    <w:p w14:paraId="2CEA75A5" w14:textId="139E1CC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6.1.1.62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数据中台-数据任务管理-数据同步建模算子</w:t>
      </w:r>
    </w:p>
    <w:p w14:paraId="39AFFD7A"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配置数据源连接与数据抽取规则，需要涵盖Gbase、Oracle、达梦等海关内网数据库；通过可视化界面实现结构化数据的连接管理与抽取配置，确保数据的可靠读取与同步；为后续数据处理流程提供稳定、准确的数据输入基础。</w:t>
      </w:r>
    </w:p>
    <w:p w14:paraId="2F9C168D" w14:textId="33C3003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6.1.1.63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管理-数据聚合建模算子</w:t>
      </w:r>
    </w:p>
    <w:p w14:paraId="1219E1E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对输入数据按指定字段进行分组，并对分组后的数据执行聚合计算，需要支持配置分组字段和聚合字段，可选择多种聚合方式（如求和、计数、平均值等），并自定义输出字段名称与描述，实现数据的汇总与统计分析。</w:t>
      </w:r>
    </w:p>
    <w:p w14:paraId="05FC7473" w14:textId="5AEC3CD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6.1.1.64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管理-数据去重建模算子</w:t>
      </w:r>
    </w:p>
    <w:p w14:paraId="410C1A3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用于对输入数据按照指定字段进行去重处理，需要支持配置多个去重字段，并设置重复数据保留规则，可根据排序方式选择保留第一条或最后一条记录，确保输出数据的唯一性与一致性。</w:t>
      </w:r>
    </w:p>
    <w:p w14:paraId="0856CA43" w14:textId="33E6A51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6.1.1.65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数据中台-数据任务管理-序号生成算子</w:t>
      </w:r>
    </w:p>
    <w:p w14:paraId="049A1FBF"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用于为输入数据生成连续的序号列，需要支持配置序号列名称、描述及起始值，并可根据指定字段进行排序后生成序号，确保数据按需有序编号，便于后续处理与分析。</w:t>
      </w:r>
    </w:p>
    <w:p w14:paraId="27C086BB" w14:textId="3257A0B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6.1.1.66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数据中台-数据任务管理-多表连接算子</w:t>
      </w:r>
    </w:p>
    <w:p w14:paraId="1FFD6B15"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用于将多个数据表按照指定条件进行关联合并，需要支持设置主表、选择连接方式（如左连接、右连接、内连接、全连接、交叉连接等），并配置左右表的连接字段及匹配条件，实现多源数据的整合与融合。</w:t>
      </w:r>
    </w:p>
    <w:p w14:paraId="5801D27A" w14:textId="66BE86D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6.1.1.67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数据中台-数据任务管理-自表连接算子</w:t>
      </w:r>
    </w:p>
    <w:p w14:paraId="58F487F5"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将同一张数据表以不同别名进行关联，需要支持配置左表和右表别名、选择连接方式（如左连接、右连接、内连接、全连接、交叉连接等），并通过可视化或自定义方式设置连接条件，实现对表内数据的递归或层级关系分析。</w:t>
      </w:r>
    </w:p>
    <w:p w14:paraId="3810A296" w14:textId="3648D76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6.1.1.68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数据中台-数据任务管理-数据过滤算子</w:t>
      </w:r>
    </w:p>
    <w:p w14:paraId="713A3380"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用于对输入数据根据指定条件进行筛选，需要支持可视化或自定义方式设置过滤规则，支持选择单条件、或条件、且条件，通过灵活组合字段、运算符和值，实现数据的精确过滤与清洗。</w:t>
      </w:r>
    </w:p>
    <w:p w14:paraId="60D69BA0" w14:textId="237D563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6.1.1.69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数据中台-数据任务管理-集合运算算子</w:t>
      </w:r>
    </w:p>
    <w:p w14:paraId="241D3925"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用于对两个或多个数据集进行交集、并集、差集等逻辑运算，以生成满足特定条件的新数据集。通过定义参与运算的数据源及操作类型，实现数据的筛选、合并与对比，支持基于关键字段的精确匹配。</w:t>
      </w:r>
    </w:p>
    <w:p w14:paraId="10260920" w14:textId="1A60C80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6.1.1.70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管理-数据截取算子</w:t>
      </w:r>
    </w:p>
    <w:p w14:paraId="1E38CB7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用于对数据进行过滤和排序处理，需要支持设置数据条数上限、自定义或可视化过滤条件（如单条件、或条件、且条件），并可配置多个字段的排序规则，实现数据的精准筛选与有序输出，满足业务场景下的数据量控制与结果排序需求。</w:t>
      </w:r>
    </w:p>
    <w:p w14:paraId="03E19E72" w14:textId="0DE79FA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6.1.1.71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管理-行转列处理算子</w:t>
      </w:r>
    </w:p>
    <w:p w14:paraId="0188409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用于将数据中的多行记录转换为多列结构，需要支持指定待转换的字段、设置列值映射关系及取值字段，实现行列格式的灵活转换，适用于宽表构建和数据聚合场景。</w:t>
      </w:r>
    </w:p>
    <w:p w14:paraId="632213FA" w14:textId="09E45FA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6.1.1.72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数据中台-数据任务管理-列转行处理算子</w:t>
      </w:r>
    </w:p>
    <w:p w14:paraId="2D655017"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用于将数据中的多列字段转换为多行记录，需要支持配置属性字段与取值字段，并通过定义转换规则将宽表结构拆分为长表格式，适用于数据标准化、明细化处理场景。</w:t>
      </w:r>
    </w:p>
    <w:p w14:paraId="22BE415F" w14:textId="1935391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6.1.1.73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管理-数据清洗算子</w:t>
      </w:r>
    </w:p>
    <w:p w14:paraId="77DEAA2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用于实现数据清洗和预处理，需要支持在清洗算子中通过可视化方式配置各类处理函数，提供全面的数据清洗能力，帮助用户高效完成数据准备与优化，满足后续分析需求。</w:t>
      </w:r>
    </w:p>
    <w:p w14:paraId="3431C546" w14:textId="4D6DAF7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6.1.1.74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数据中台-数据任务管理-字符串处理清洗</w:t>
      </w:r>
    </w:p>
    <w:p w14:paraId="7469F00F"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多种常见的字符串操作，包括但不限于：通过指定符号对多个字段进行连接（如拼接姓名与ID）；实现大小写转换（如全大写、全小写、首字母大写等）；按起始位置与长度进行子串截取；根据字符或子串定位并提取指定位置内容；对特定文本内容进行精确或正则表达式匹配的替换；在字符串左右两侧按需填充指定字符以统一长度（如补零对齐）；以及依据分隔符（如逗号、竖线、制表符等）将单字段拆分为多字段。所有操作应支持可视化配置，允许用户通过拖拽或表单方式组合处理逻辑，并可预览清洗效果。该功能的核心目的在于提升原始文本数据的质量与一致性，降低因格式不规范、内容冗余或结构混乱导致的数据分析偏差，同时减少手工脚本开发成本，</w:t>
      </w:r>
      <w:r>
        <w:rPr>
          <w:rFonts w:ascii="仿宋_GB2312" w:eastAsia="仿宋_GB2312" w:cs="仿宋_GB2312" w:hint="eastAsia"/>
          <w:sz w:val="28"/>
          <w:szCs w:val="28"/>
          <w:lang w:eastAsia="zh-CN" w:bidi="ar"/>
        </w:rPr>
        <w:lastRenderedPageBreak/>
        <w:t>加速数据准备流程，为后续的数据建模、报表生成及智能分析提供干净、可靠的基础数据支撑。</w:t>
      </w:r>
    </w:p>
    <w:p w14:paraId="1F2B634A" w14:textId="03F2382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6.1.1.75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数据中台-数据任务管理-字段类型转换清洗</w:t>
      </w:r>
    </w:p>
    <w:p w14:paraId="5E8CE0D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用于实现数据类型的标准化转换，需要支持将字段值强制转换为指定的数据类型，如字符串转整数、字符串转日期等，确保输出数据格式统一、准确，满足后续计算、分析及存储的类型要求。</w:t>
      </w:r>
    </w:p>
    <w:p w14:paraId="5D9A01C6" w14:textId="7E60558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6.1.1.76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数据中台-数据任务管理-条件判断处理清洗</w:t>
      </w:r>
    </w:p>
    <w:p w14:paraId="7843042F"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用于实现数据的动态分类与值映射，需要支持根据预设条件对字段值进行判断与返回，提供匹配转换（如CASE WHEN）和条件分支逻辑（类似IF-数据任务管理-ELSE），支持多层级条件配置，实现基于规则的数据动态处理与输出，满足数据标准化、分类及转换场景需求。</w:t>
      </w:r>
    </w:p>
    <w:p w14:paraId="3E04778F" w14:textId="50BD17F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6.1.1.77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数据中台-数据任务管理-时间格式处理清洗</w:t>
      </w:r>
    </w:p>
    <w:p w14:paraId="4C6B85C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实现时序数据的加工与分析，需要支持字符串与时间类型之间的相互转换，提供日期截断、时间偏移、时间差计算以及获取当前时间戳等功能，满足用户在数据处理过程中对时间字段的解析、格式化、计算和标准化等操作需求。</w:t>
      </w:r>
    </w:p>
    <w:p w14:paraId="53F84BE1" w14:textId="014C6FE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6.1.1.78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管理-JSON解析处理清洗</w:t>
      </w:r>
    </w:p>
    <w:p w14:paraId="7783EB1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实现半结构化数据的集成与处理，需要支持将JSON格式字符串解析为结构化数据，提供从JSON中提取数值、字符串等字段的功能，支持嵌套层级的路径访问，便于用户在数据处理流程中对JSON数据进行展平、转换和使用。</w:t>
      </w:r>
    </w:p>
    <w:p w14:paraId="1ADF21A9" w14:textId="6C6E250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6.1.1.79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管理-算术运算处理清洗</w:t>
      </w:r>
    </w:p>
    <w:p w14:paraId="7D1B025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用于实现数值数据的计算处理，需要支持对数值字段执行加、减、乘、除等基本数学运算，并支持配置小数保留位数及四舍五入规则，确保计算结果的精度可控，保障数据一致性与业务准确性。</w:t>
      </w:r>
    </w:p>
    <w:p w14:paraId="1036D646" w14:textId="58900A5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6.1.1.80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数据中台-数据任务管理-窗口函数应用清洗</w:t>
      </w:r>
    </w:p>
    <w:p w14:paraId="22C6F44D"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用于支持复杂的数据排序与对比分析，需要支持在分区数据上执行序列生成、排名、累计求和（或累计计算）以及行间差值等窗口函数类操作，支持按指定字段进行分组分区，并基于排序规则进行计算，满足对数据进行分组内排序、趋势分析、累计统计及相邻行对比等高级分析场景的需求。</w:t>
      </w:r>
    </w:p>
    <w:p w14:paraId="459702A4" w14:textId="28E8730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6.1.1.81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数据中台-数据任务管理-自定义清洗规则</w:t>
      </w:r>
    </w:p>
    <w:p w14:paraId="4D4D3128"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实现复杂和个性化的数据处理逻辑，需要支持通过自定义表达式进行字段计算与数据转换，提供表达式编辑、语法校验和运行支持，能够灵活处理多条件判断、函数嵌套、跨字段运算等场景，满足用户在数据清洗、转换过程中针对特定业务需求的定制化处理要求。</w:t>
      </w:r>
    </w:p>
    <w:p w14:paraId="2563B4BC" w14:textId="7892D1A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6.1.1.82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数据中台-数据任务管理-删除算子</w:t>
      </w:r>
    </w:p>
    <w:p w14:paraId="7D1944A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实现数据表中记录的过滤与清洗，需要支持根据指定条件筛选并删除符合条件的数据行，支持通过可视化方式配置筛选条件或使用自定义表达式定义删除逻辑，确保用户能够灵活、准确地执行数据删除操作，满足数据清理和预处理场景的需求。</w:t>
      </w:r>
    </w:p>
    <w:p w14:paraId="4D6C530D" w14:textId="3382C1C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6.1.1.83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数据中台-数据任务管理-更新算子</w:t>
      </w:r>
    </w:p>
    <w:p w14:paraId="4FBAE82C"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实现数据表中字段值的批量修正与标准化，需要支持根据指定条件对满足要求的记录进行字段批量更新，支持更新方式包括使用函数进行值转换、赋固定值等操作，支持通过可视化配置或表达式定义更新逻辑，确保数据在清洗和预处理过程中实现准确、高效的批量修改。</w:t>
      </w:r>
    </w:p>
    <w:p w14:paraId="5069C0A4" w14:textId="3A50A05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6.1.1.84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数据中台-数据任务管理-自定义清洗算子</w:t>
      </w:r>
    </w:p>
    <w:p w14:paraId="0410398F"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实现复杂场景下的数据清洗与转换，需要支持通过编写SQL语句定义数据处理逻辑，支持多表关联、条件过滤、字段变换及聚合计算等操作，允许用户在算子中输入自定义SQL完成高级数据加工，满足对灵活性和定制化要求较高的数据清洗需求。</w:t>
      </w:r>
    </w:p>
    <w:p w14:paraId="7D7CDE97" w14:textId="4225356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6.1.1.85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管理-自定义执行算子</w:t>
      </w:r>
    </w:p>
    <w:p w14:paraId="3A74372C"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用于实现对数据库对象和数据的自定义管理，需要支持用户编写SQL脚本执行包括建表、删表、修改表结构、数据插入、更新、删除等各类数据库操作，允许在任务中提交完整SQL语句并执行，满足用户在数据建模、调度处理及流程控制中的全流程自定义需求，确保对数据结构与内容的高度灵活控制。</w:t>
      </w:r>
    </w:p>
    <w:p w14:paraId="1775779E" w14:textId="287D8E0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6.1.1.86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管理-模型依赖配置</w:t>
      </w:r>
    </w:p>
    <w:p w14:paraId="107A99B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实现跨模型的数据流程编排，需要支持引入其他数据模型作为当前流程的上游依赖，支持配置任务间的执行顺序，确保上游模型任务成功完成后，下游任务方可启动执行，提供依赖关系的可视化配置与管理，实现多模型间调度顺序的精准控制与流程协同。</w:t>
      </w:r>
    </w:p>
    <w:p w14:paraId="4A6755CC" w14:textId="73BF4AF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6.1.1.87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管理-自定义清洗算法</w:t>
      </w:r>
    </w:p>
    <w:p w14:paraId="795350E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扩展数据清洗能力，需要支持用户通过上传Jar包的方式注册和部署自定义清洗函数，并支持按照目录对自定义函数进行分类管理，实现函数的统一组织、维护与调用，满足复杂业务场景下对个性化数据处理逻辑的复用与管控需求。</w:t>
      </w:r>
    </w:p>
    <w:p w14:paraId="0C543119" w14:textId="0CAB88B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6.1.1.88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管理-模型运行历史</w:t>
      </w:r>
    </w:p>
    <w:p w14:paraId="14EC4AF3"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以列表形式展示模型的历史执行记录，信息包括模型名称、版本、运行状态、运行开始时间、运行结束时间、运行节点IP等；支持查看模型执行详情，可逐节点查看各任务的运行状态、处理的数据量、任务基础信息、执行代码内容，并支持数据预览与服务运维信息的查看；对于数据同步类节点，应支持展示同步数据的数据量大小、同步条数及数据同步趋势图，满足海关对模型执行过程的全面监控、数据追溯、运维管理和审计分析需求。</w:t>
      </w:r>
    </w:p>
    <w:p w14:paraId="48040EF7" w14:textId="2BA8F47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6.1.1.89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管理-算子运行历史</w:t>
      </w:r>
    </w:p>
    <w:p w14:paraId="5EBEE688"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需要支持查看模型中每个算子的运行状态，包括算子名称、算子编号、算子类型、运行状态（如成功、失败、运行中）、运行次数等信息；支持查看算子运行的详细信息，包括服务运维信息、操作日志</w:t>
      </w:r>
      <w:r>
        <w:rPr>
          <w:rFonts w:ascii="仿宋_GB2312" w:eastAsia="仿宋_GB2312" w:cs="仿宋_GB2312" w:hint="eastAsia"/>
          <w:sz w:val="28"/>
          <w:szCs w:val="28"/>
          <w:lang w:eastAsia="zh-CN" w:bidi="ar"/>
        </w:rPr>
        <w:lastRenderedPageBreak/>
        <w:t>及执行代码内容，便于对数据处理流程中的各处理单元进行精准监控、问题排查、审计追溯和技术运维管理。</w:t>
      </w:r>
    </w:p>
    <w:p w14:paraId="5C9ED036" w14:textId="0BB6D86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6.1.1.90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数据中台-数据任务管理-函数文件管理</w:t>
      </w:r>
    </w:p>
    <w:p w14:paraId="53A69B88"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统一管理自定义函数文件包，需要支持对UDF文件的创建、编辑、删除、查看及函数解析功能；系统应能基于解析结果自动识别函数参数与返回类型，并生成对应的可视化清洗函数组件，实现在数据处理流程中以图形化方式调用自定义函数，提升函数复用性与使用便捷性。</w:t>
      </w:r>
    </w:p>
    <w:p w14:paraId="39A98A2C" w14:textId="00991EE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6.1.1.91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数据中台-数据任务管理-自定义函数管理</w:t>
      </w:r>
    </w:p>
    <w:p w14:paraId="382684B0"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集中管理和维护数据清洗函数，需要支持对系统内置函数及用户自定义函数的查看、分类、编辑与删除操作；支持按功能类型或业务场景对函数进行分类管理，实现清洗函数的统一配置与维护，并可在可视化算子中直接调用，确保函数在数据处理流程中的高效复用与规范使用。</w:t>
      </w:r>
    </w:p>
    <w:p w14:paraId="38BD3173" w14:textId="0D43F0F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6.1.1.92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任务</w:t>
      </w:r>
      <w:r>
        <w:rPr>
          <w:rFonts w:ascii="仿宋_GB2312" w:eastAsia="仿宋_GB2312" w:cs="仿宋_GB2312" w:hint="eastAsia"/>
          <w:sz w:val="28"/>
          <w:szCs w:val="28"/>
          <w:lang w:eastAsia="zh-CN" w:bidi="ar"/>
        </w:rPr>
        <w:t>管理-数据源配置</w:t>
      </w:r>
    </w:p>
    <w:p w14:paraId="4D1ED6A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需要支持主流关系型数据库（如Oracle、MySQL、SQL Server）、大数据平台（如Hive、HDFS、Kafka）、文件系统及API接口等多种数据源类型的接入；提供完整的数据源生命周期管理能力，包括创建、查看、编辑、删除连接配置，并支持对敏感信息（如用户名、密码）进行加密存储；内置连通性测试机制，可在配置保存前或运行时一键验证连接状态，确保配置参数的准确性与网络可达性；同时，应支持连接池参数调优、超时设置、读写权限标识等高级配置，以适配不同性能与安全要求。通过该功能，可显著提升数据源接入的标准化程度和运维效率，降低因连接配置错误或中断导致的数据传输失败风险，保障上下游数据链路的稳定性、可靠性与可审计性，为海关数据治理、风险分析和智能监管等核心业务提供坚实的数据底座支撑。</w:t>
      </w:r>
    </w:p>
    <w:p w14:paraId="331CADC3" w14:textId="02810F0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6.1.1.93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服务</w:t>
      </w:r>
      <w:r>
        <w:rPr>
          <w:rFonts w:ascii="仿宋_GB2312" w:eastAsia="仿宋_GB2312" w:cs="仿宋_GB2312" w:hint="eastAsia"/>
          <w:sz w:val="28"/>
          <w:szCs w:val="28"/>
          <w:lang w:eastAsia="zh-CN" w:bidi="ar"/>
        </w:rPr>
        <w:t>管理-服务接口总览</w:t>
      </w:r>
    </w:p>
    <w:p w14:paraId="6E42F26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需要支持查看海关提供的接口数、应用数、调用数、慢调用数、调用成功率、调用平均耗时等关键指标的概览信息；支持按分类、部门维度查看接口数TOP10、调用次数TOP10的接口及调用次数TOP10的部门；支持对调用数、调用平均耗时、慢调用数、调用成功率等指标按天、小时、分钟粒度进行趋势图展示，实现对API服务运行状况的多维度统计分析与可视化监控。</w:t>
      </w:r>
    </w:p>
    <w:p w14:paraId="195AF83F" w14:textId="2C2A3AD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6.1.1.94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数据中台-数据服务管理-自定义API创建</w:t>
      </w:r>
    </w:p>
    <w:p w14:paraId="51F248A6"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为提升API构建效率，降低技术门槛，需要支持通过可视化方式对常用数据源创建API，支持配置POST、GET、PUT、DELETE等多种HTTP请求方法；提供API在线测试功能，支持请求参数输入与响应结果查看；支持API的版本管理，可查看、回溯和发布不同版本；支持操作历史记录的管理与追溯；支持API绑定相关资源，同时还应提供流控插件、黑白名单插件、缓存插件等常用功能插件的配置能力，实现对API访问的控制、安全防护与性能优化。</w:t>
      </w:r>
    </w:p>
    <w:p w14:paraId="56D9F83F" w14:textId="6B207AF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6.1.1.95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数据中台-数据服务管理-通用API生成</w:t>
      </w:r>
    </w:p>
    <w:p w14:paraId="031570F7"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为更快速构建通用API，需要支持用户在选择指定数据表后，通过一键操作快速生成对应的标准通用API（如基于CRUD的查询、插入、更新、删除接口）。生成的API应支持查看详细信息（如接口路径、请求方式、参数定义、返回格式）、执行在线测试、开展接口调用分析，并支持配置数据权限规则（如行级、列级权限控制）以及维护数据脱敏策略（如敏感字段掩码处理），满足数据分中心部门在数据服务发布过程中的快速交付、安全管控和合规使用需求。</w:t>
      </w:r>
    </w:p>
    <w:p w14:paraId="689B72AB" w14:textId="581A9D6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6.1.1.96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服务</w:t>
      </w:r>
      <w:r>
        <w:rPr>
          <w:rFonts w:ascii="仿宋_GB2312" w:eastAsia="仿宋_GB2312" w:cs="仿宋_GB2312" w:hint="eastAsia"/>
          <w:sz w:val="28"/>
          <w:szCs w:val="28"/>
          <w:lang w:eastAsia="zh-CN" w:bidi="ar"/>
        </w:rPr>
        <w:t>管理-外部API注册</w:t>
      </w:r>
    </w:p>
    <w:p w14:paraId="2E8AFA25"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为实现对内外部API资源的统一管控与服务治理，系统应支持将第三方已有的API服务注册至数据服务平台，支持录入和配置API的调用地址、请求方式、参数定义、认证方式等基本信息，并将其纳入统一的服务管理体系。通过该功能，可实现对第三方API的集中发布、</w:t>
      </w:r>
      <w:r>
        <w:rPr>
          <w:rFonts w:ascii="仿宋_GB2312" w:eastAsia="仿宋_GB2312" w:cs="仿宋_GB2312" w:hint="eastAsia"/>
          <w:sz w:val="28"/>
          <w:szCs w:val="28"/>
          <w:lang w:eastAsia="zh-CN" w:bidi="ar"/>
        </w:rPr>
        <w:lastRenderedPageBreak/>
        <w:t>分类管理、权限控制及应用关联，支持记录和查询API的调用日志，监控调用行为与访问频次。同时，支持对API进行分类归集（如按业务领域、数据类型）和绑定调用应用，便于资源发现与权限审计。该功能旨在打破信息孤岛，提升跨系统、跨部门服务的整合能力，满足上海海关在数据共享、业务协同和接口运维中的统一监管与高效利用需求。</w:t>
      </w:r>
    </w:p>
    <w:p w14:paraId="24AB16C3" w14:textId="1014584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6.1.1.97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服务</w:t>
      </w:r>
      <w:r>
        <w:rPr>
          <w:rFonts w:ascii="仿宋_GB2312" w:eastAsia="仿宋_GB2312" w:cs="仿宋_GB2312" w:hint="eastAsia"/>
          <w:sz w:val="28"/>
          <w:szCs w:val="28"/>
          <w:lang w:eastAsia="zh-CN" w:bidi="ar"/>
        </w:rPr>
        <w:t>管理-API集市</w:t>
      </w:r>
    </w:p>
    <w:p w14:paraId="52950EF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为便于用户快速了解和验证API服务能力，系统应支持查看所有API的基础信息，包括接口名称、描述、所属分类、创建信息等，以及其请求方式（如GET、POST等）、请求参数、返回数据结构和示例内容。同时，应提供在线调试功能，支持用户在界面中输入测试参数并直接发起调用，实时查看返回结果与执行状态。从而帮助海关数据分中心高效理解接口用途、验证接口可用性、加速系统集成与数据调用，提升API使用效率与协作能力。</w:t>
      </w:r>
    </w:p>
    <w:p w14:paraId="3B6B97DC" w14:textId="778C2F1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6.1.1.98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数据中台-数据服务管理-API授权管理</w:t>
      </w:r>
    </w:p>
    <w:p w14:paraId="29AD980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API进行授权管理，允许为不同API绑定应用和权限设置，实现对数据服务的精细化控制。通过该功能，可以确保只有授权主体才能调用对应接口，防止越权访问，保障上海海关内部数据共享与系统集成过程中的安全性与合规性。</w:t>
      </w:r>
    </w:p>
    <w:p w14:paraId="03AD4A57" w14:textId="57F6F97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6.1.1.99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数据中台-数据服务管理-插件管理</w:t>
      </w:r>
    </w:p>
    <w:p w14:paraId="2A099544" w14:textId="357ACE1F"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插件化功能管理，用户可创建缓存插件、限流插件、黑白名单插件等常用策略组件，并支持对已创建插件进行修改、删除和复用。通过缓存插件可减少高频请求对后端系统的压力，提升响应速度；限流插件可控制单位时间内的调用次数，防止服务过载；黑白名单插件可限制特定IP或应用的访问权限，增强安全防护能力，从而保障API服务的高效、安全、可控运行。</w:t>
      </w:r>
    </w:p>
    <w:p w14:paraId="4CB02B3E" w14:textId="38CC428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6.1.1.100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数据中台-数据服务管理-数据处理模板</w:t>
      </w:r>
    </w:p>
    <w:p w14:paraId="1D77C5B0"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为提升数据服务构建的标准化与效率，需要应支持基于飞行家脚本构建常用数据处理流程模板，如数据分页、空值统一填充或过滤、字段脱敏、数据类型转换等通用逻辑。用户可将已定义的处理模板灵活嵌入到数据服务接口的前置处理或后置返回流程中，实现共性逻辑的复用与集中管理。该功能可减少重复开发工作量，确保数据处理逻辑的一致性与可靠性，有效提升数据服务的开发效率与运维可控性。</w:t>
      </w:r>
    </w:p>
    <w:p w14:paraId="16E7B473" w14:textId="0F215D7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6.1.1.101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服务管理-服务分类管理</w:t>
      </w:r>
    </w:p>
    <w:p w14:paraId="52026C8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为实现数据服务资源的规范化管理和高效检索，需要支持对API分类信息的查看、修改和删除操作。通过分类管理，可将API按业务领域（如通关、物流、稽查）或使用部门进行逻辑归集，提升服务目录的清晰度与可维护性。该功能有助于上海海关统一组织API资产，动态调整分类结构以适应业务变化，便于管理员进行服务治理，也方便管理人员和服务调用者快速定位所需接口，提升数据共享与系统协同效率。</w:t>
      </w:r>
    </w:p>
    <w:p w14:paraId="42096AB4" w14:textId="0E0C1E1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6.1.1.102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数据中台-数据服务管理-访问控制权限组管理</w:t>
      </w:r>
    </w:p>
    <w:p w14:paraId="7E4F4D0F"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需要提供完整的权限组管理功能，支持通过名称和创建人进行搜索，查看列表及详情，并可对权限组进行创建、编辑与删除操作。支持通过SQL方式或枚举方式配置权限规则。</w:t>
      </w:r>
    </w:p>
    <w:p w14:paraId="434C3834" w14:textId="01EBFDA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6.1.1.103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服务管理-脚本取数</w:t>
      </w:r>
    </w:p>
    <w:p w14:paraId="5E14F130"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为满足用户获取数据的需求，需要提供脚本取数功能，支持对已接入的数据源列表进行手动刷新，确保数据源信息的实时性，并支持新建数据源连接。用户可通过编写SQL语句在RDS类数据库中对目标表执行数据查询，支持查询结果的在线浏览与导出下载，单次下载数据量上限为100万条。查询及下载过程应默认启用数据脱敏规则，对敏感字段（如证件号、金额、联系方式等）进行掩码处理，保障数据使用安全，满足数据安全与合规管理要求。</w:t>
      </w:r>
    </w:p>
    <w:p w14:paraId="6475B785" w14:textId="556DBAB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6.1.1.104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数据中台-数据服务管理-脚本执行历史</w:t>
      </w:r>
    </w:p>
    <w:p w14:paraId="130E578A"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需要记录每次SQL脚本的执行历史，支持用户查看查询所使用的执行引擎、任务状态（如成功、失败、运行中）、执行开始时间与结束时间、执行耗时、以及完整的执行SQL脚本内容。执行记录应长期保存并支持按条件检索，便于用户追溯查询行为、复用历史脚本、分析执行性能及排查问题，提升数据查询的可审计性与操作效率。</w:t>
      </w:r>
    </w:p>
    <w:p w14:paraId="28410407" w14:textId="6DA0E54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6.1.1.105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数据中台-数据服务管理-脚本收藏管理</w:t>
      </w:r>
    </w:p>
    <w:p w14:paraId="6144518A"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用户将常用或重要的SQL脚本进行收藏，并提供收藏脚本的统一查看功能，展示脚本的基本信息及内容；支持用户对已收藏的脚本直接调用，使用当前脚本重新执行查询，无需重复编写，提升查询效率与操作便捷性。</w:t>
      </w:r>
    </w:p>
    <w:p w14:paraId="14F90289" w14:textId="5088F41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6.1.1.106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数据中台-数据资源管理-数据主题管理</w:t>
      </w:r>
    </w:p>
    <w:p w14:paraId="2FE30EB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提供主题域的全生命周期管理及可视化分类导航功能，支持从业务视角对数据资产进行归类与组织。系统支持主题域的创建、编辑、删除及属性维护，包括名称、编码、描述、负责人和业务说明等信息，并可将数据库、数据表等元数据对象关联至指定主题域，实现数据资源的业务化分类管理。通过树形结构或分类列表展示主题域层级，用户可按通关、物流、税收、稽查、企业信用等业务领域展开浏览，查看各主题域下关联的数据表及字段等元数据。目录支持搜索与过滤功能，便于快速定位目标数据资源，提升数据资产的可发现性与使用效率，帮助用户全面掌握数据组织架构，实现数据资产的体系化管理。</w:t>
      </w:r>
    </w:p>
    <w:p w14:paraId="1F9387EB" w14:textId="3108F6C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6.1.1.107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数据中台-数据资源管理-数据标签管理</w:t>
      </w:r>
    </w:p>
    <w:p w14:paraId="79D1FBD7"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提供数据标签的全生命周期管理及基于标签的资产分类检索功能。支持数据标签的创建、编辑、删除及审批流程配置，实现标签定义与使用的规范化管控。用户可将标签与数据库、数据表等元数据对象进行灵活关联或解绑，从业务维度对数据资产进行多维分类和语义增强。系统提供结构化的标签目录，支持按标签分类浏览和检索相关数据资产，便于用户根据业务场景快速定位目标数据。通过标签体系</w:t>
      </w:r>
      <w:r>
        <w:rPr>
          <w:rFonts w:ascii="仿宋_GB2312" w:eastAsia="仿宋_GB2312" w:cs="仿宋_GB2312" w:hint="eastAsia"/>
          <w:sz w:val="28"/>
          <w:szCs w:val="28"/>
          <w:lang w:eastAsia="zh-CN" w:bidi="ar"/>
        </w:rPr>
        <w:lastRenderedPageBreak/>
        <w:t>的建设，提升数据资产的可读性与可发现性，促进跨部门、跨系统的数据共享与协同应用，构建业务可理解、机器可识别的数据组织机制，助力数据高效赋能业务。</w:t>
      </w:r>
    </w:p>
    <w:p w14:paraId="07B74D29" w14:textId="3FF0747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6.1.1.108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数据中台-数据资源管理-数据层级管理</w:t>
      </w:r>
    </w:p>
    <w:p w14:paraId="1E17E0A8"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支持数据资产的分层组织与可视化管理，提供按主题域、子主题、专题库等逻辑层级构建的数据层级视图。用户可通过层级导航结构，按路径逐级浏览或快速跳转，检索所属层级下的数据库、数据表等元数据资源，实现数据资产的体系化呈现与高效定位。系统支持数据层级的创建、编辑、删除及节点属性维护，并可将具体数据库或数据表灵活归属至相应层级节点，完成数据资源的业务逻辑归集。通过统一的层级管理体系，强化数据架构的条理性和可管理性，帮助用户清晰理解数据分布与业务对应关系，提升数据资产的组织规范性与使用效率，支撑企业级数据治理与服务的有序开展。</w:t>
      </w:r>
    </w:p>
    <w:p w14:paraId="151260CE" w14:textId="06B0748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6.1.1.109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数据中台-数据资源管理-元数据信息检索</w:t>
      </w:r>
    </w:p>
    <w:p w14:paraId="7D187528"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元数据的创建，支持表，库，视图，图片，文件元数据信息的展示，可以通过主题域，标签，层级目录进行搜索，便于用户发现和定位所需数据资产。同时还需要支持元数据的同步功能，可以进行元数据的收藏，还可以支持部分引擎的表构建通用类型的API。</w:t>
      </w:r>
    </w:p>
    <w:p w14:paraId="2E5373D2" w14:textId="3A728E6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6.1.1.110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数据中台-数据资源管理-元数据详情</w:t>
      </w:r>
    </w:p>
    <w:p w14:paraId="528F1588"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查看数据表、库、视频、图片、文件的元数据详情，包括业务信息，基础信息，技术信息，使用信息等。可以查看表字段的详情，支持数据预览，文件信息，可维护模型的关系，可查询数据的血缘，支持数据生产信息的查看，同时可以维护表业务的使用说明。如果元数据类型是视频、图片、文件，支持视频、图片、文件的上传以及下载。实现对数据资产的全面认知与深度分析。</w:t>
      </w:r>
    </w:p>
    <w:p w14:paraId="5639DEDE" w14:textId="57CE8DF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6.1.1.111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数据中台-数据资源管理-数据字典探查</w:t>
      </w:r>
    </w:p>
    <w:p w14:paraId="0527CA0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需要支持对数据库表字段进行自动化扫描与语义识别，基于字段名、数据类型、值域分布等特征，智能匹配标准数据字典，自动推荐或标注字段业务含义，并支持人工确认与修正，帮助用户快速理解陌生数据，提升数据可读性与治理效率，降低数据使用门槛。</w:t>
      </w:r>
    </w:p>
    <w:p w14:paraId="627E7783" w14:textId="2A2A0B1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6.1.1.112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数据中台-数据资源管理-库表权限查询</w:t>
      </w:r>
    </w:p>
    <w:p w14:paraId="28BBB7E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按数据库、数据表维度查看当前已授权的用户、角色、部门及对应权限，支持权限信息的筛选，便于管理员掌握数据访问范围，及时发现越权访问风险，实现权限状态的可视化与可审计，保障数据安全合规。</w:t>
      </w:r>
    </w:p>
    <w:p w14:paraId="448BE90C" w14:textId="29F72AB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6.1.1.113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资源管理-库表权限开通</w:t>
      </w:r>
    </w:p>
    <w:p w14:paraId="4678450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数据资产中的数据库和表进行精细化权限管理，可通过主题域、标签、层级、数据库、管理部门及表名等多维度条件快速检索目标库表，并支持批量或单个开通访问权限。提供“整库开通”与“开通所有”快捷操作，提升权限配置效率。</w:t>
      </w:r>
    </w:p>
    <w:p w14:paraId="0EFDFFCF" w14:textId="0A2EC0B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6.1.1.114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资源管理-数据血缘分析</w:t>
      </w:r>
    </w:p>
    <w:p w14:paraId="414B53E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为了全面追踪数据来源与去向，提升数据溯源、影响分析和问题排查效率。需要支持基于表名称、任务、接口、应用等对象进行数据血缘关系的查询，能够自动识别并展示其上下游依赖路径；支持按层级结构展开上下游关系，清晰呈现数据流转链路；血缘图谱中的节点需支持显示表的中文名称及数据量变化趋势（如增量、减少、稳定），帮助用户直观判断数据规模变动情况；同时支持点击节点查看其详细信息，包括表结构、责任人、更新时间、关联任务与接口、数据质量状态等。</w:t>
      </w:r>
    </w:p>
    <w:p w14:paraId="01DDDAF9" w14:textId="3EA5021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6.1.1.115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资源</w:t>
      </w:r>
      <w:r>
        <w:rPr>
          <w:rFonts w:ascii="仿宋_GB2312" w:eastAsia="仿宋_GB2312" w:cs="仿宋_GB2312" w:hint="eastAsia"/>
          <w:sz w:val="28"/>
          <w:szCs w:val="28"/>
          <w:lang w:eastAsia="zh-CN" w:bidi="ar"/>
        </w:rPr>
        <w:t>管理-数据影响分析</w:t>
      </w:r>
    </w:p>
    <w:p w14:paraId="37263C1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用于在表结构变更、任务调整或数据修正前，提前识别可能受影响的下游对象，评估变更影响范围，避免因误操作导致的数据链路中断或业务异常，提升数据变更管理的可控性、安全性和协作效率，满</w:t>
      </w:r>
      <w:r>
        <w:rPr>
          <w:rFonts w:ascii="仿宋_GB2312" w:eastAsia="仿宋_GB2312" w:cs="仿宋_GB2312" w:hint="eastAsia"/>
          <w:sz w:val="28"/>
          <w:szCs w:val="28"/>
          <w:lang w:eastAsia="zh-CN" w:bidi="ar"/>
        </w:rPr>
        <w:lastRenderedPageBreak/>
        <w:t>足上海海关在数据运维、系统升级和治理管控中的影响分析需求。需要支持查看当前表存在哪些下游表，提前预知变更操作可能影响到的数据表信息。支持选择下游层级数，根据任务类型、表名称、表负责人筛选，支持下载影响表信息。</w:t>
      </w:r>
    </w:p>
    <w:p w14:paraId="50DB98E5" w14:textId="5B4D96E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6.1.1.116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数据中台-数据资源管理-数据业务信息维护</w:t>
      </w:r>
    </w:p>
    <w:p w14:paraId="13855A9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主数据属性的构建与管理，提供内置业务信息的查看功能，用户可浏览系统预置的业务属性定义及结构；支持自定义创建新的业务信息，支持对已有业务信息进行修改或删除操作，实现主数据属性的灵活扩展与动态维护。</w:t>
      </w:r>
    </w:p>
    <w:p w14:paraId="7DF02A30" w14:textId="4AA3DDE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6.1.1.117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质量管理-质量检测大盘</w:t>
      </w:r>
    </w:p>
    <w:p w14:paraId="018F788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全面监控数据质量运行态势，快速定位问题表。需要从完整性、准确性、一致性、及时性、唯一性、有效性等数据质量六要素维度，以及规则类型、表、字段等不同层级对数据质量问题进行多维统计与展示；支持查看存在质量异常的数据表清单，展示各类问题的分布情况、异常趋势变化曲线及异常问题排行榜（如问题数量TOP10的表或规则），帮助用户直观掌握整体数据质量状况。</w:t>
      </w:r>
    </w:p>
    <w:p w14:paraId="780F03D7" w14:textId="0B84148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6.1.1.118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质量管理-质量问题总览</w:t>
      </w:r>
    </w:p>
    <w:p w14:paraId="73134F88"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全面掌握数据质量问题的处理进展与资源分配情况，帮助管理人员及时发现处理瓶颈、优化任务分配、督促问题闭环，提升上海海关数据质量治理的协同效率与运维管理水平。需要实时展示当日数据质量问题的总体情况，包括问题总数、未处理、处理中、已处理、已拒绝的问题数量；支持展示近七天的问题发现与处理趋势曲线，反映问题处理效率的变化；支持按问题等级（如高、中、低）统计分布，直观呈现问题严重程度；同时支持按处理人员和所属部门统计问题处理完成情况，生成处理排行，并列出当前未处理问题的详细清单。</w:t>
      </w:r>
    </w:p>
    <w:p w14:paraId="46DF0686" w14:textId="65132D7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6.1.1.119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数据中台-数据质量管理-质量问题处理</w:t>
      </w:r>
    </w:p>
    <w:p w14:paraId="750A0EB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需要支持数据质量问题的分级分类管理，用户可按“全部”、“部门”、“我的”视图查看问题工单列表及详细信息，支持查看每条问题的具体异常规则、触发时间、涉及表字段及异常样本数据，便于快速定位问题根因；支持对问题进行处理操作，包括派发、处理等流转动作，实现问题从发现到闭环的全生命周期管理。用于统一管理数据质量问题的处理流程，提升跨岗位、跨部门的协同处置效率，确保问题可追溯、责任可落实，支撑上海海关在数据治理过程中实现问题高效响应与持续改进。</w:t>
      </w:r>
    </w:p>
    <w:p w14:paraId="1DE403C9" w14:textId="2BC42C9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6.1.1.120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质量管理-质量规则管理</w:t>
      </w:r>
    </w:p>
    <w:p w14:paraId="4F72069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通过自定义方式创建逐条数据质量检测规则（如非空、唯一性、格式校验等），可在数据接入过程中实时执行，确保数据在流入环节即符合质量要求；同时支持创建适用于批量数据的质检规则（如完整性、一致性、逻辑校验等），在数据落库后自动触发检查任务。用户可灵活配置规则条件、关联对象、检验频率和告警阈值，并对规则进行启用、停用、编辑与删除管理。</w:t>
      </w:r>
    </w:p>
    <w:p w14:paraId="6472CCA1" w14:textId="1FEE4D3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6.1.1.121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质量管理-质量任务管理</w:t>
      </w:r>
    </w:p>
    <w:p w14:paraId="2321222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在数据表或具体字段上灵活绑定逐条检测规则（如非空、唯一性、正则匹配等）和批量检测规则（如完整性、一致性、值域分布等），用户可从规则库中选择并关联到目标对象，配置触发时机与执行策略。通过在数据接入或落库阶段自动执行相应规则，实现对数据质量的实时监控与周期性检查，快速发现异常数据，及时触发告警，提升数据问题的发现效率与响应速度，保障上海海关数据资产的准确性与可用性。</w:t>
      </w:r>
    </w:p>
    <w:p w14:paraId="492891C1" w14:textId="14159DC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6.1.1.122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数据中台-数据质量管理-质量监控模板配置</w:t>
      </w:r>
    </w:p>
    <w:p w14:paraId="346C738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需要内置多种标准模板，数据不少于40个，覆盖数据的准确性、唯一性、完整性、一致性、及时性、有效性等核心质量维度。同时提</w:t>
      </w:r>
      <w:r>
        <w:rPr>
          <w:rFonts w:ascii="仿宋_GB2312" w:eastAsia="仿宋_GB2312" w:cs="仿宋_GB2312" w:hint="eastAsia"/>
          <w:sz w:val="28"/>
          <w:szCs w:val="28"/>
          <w:lang w:eastAsia="zh-CN" w:bidi="ar"/>
        </w:rPr>
        <w:lastRenderedPageBreak/>
        <w:t>供自定义模板能力，可根据业务特性灵活创建、修改或删除模板，实现个性化规则管理。</w:t>
      </w:r>
    </w:p>
    <w:p w14:paraId="3F99CB47" w14:textId="1C5206B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6.1.1.123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数据中台-数据质量管理-质量任务检测执行</w:t>
      </w:r>
    </w:p>
    <w:p w14:paraId="0A184195"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将数据质量检测任务与数据集成模块或数据清洗流程无缝集成，在数据接入、转换或落库过程中嵌入质量规则检查，实现数据处理与质量监控的联动控制；同时应支持独立于数据任务管理流程的质量检测模式，用户可为质量任务单独配置执行周期（如实时、按小时、每日等），无需依赖外部调度任务即可定时或自动触发质量检查。通过灵活的集成与独立运行机制，满足不同场景下的质量监控需求，提升数据质量检测的覆盖率与执行效率，保障上海海关数据资产的持续可靠。</w:t>
      </w:r>
    </w:p>
    <w:p w14:paraId="5F989BFC" w14:textId="11D7D81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6.1.1.124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数据中台-数据安全管理-数据安全大盘</w:t>
      </w:r>
    </w:p>
    <w:p w14:paraId="7CA50ED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对敏感数据的使用情况进行全面监控，可查看敏感数据的总量、被访问次数、被下载次数以及数据导出次数，并支持按时间维度（如日、周、月）展示各项指标的趋势变化曲线，帮助用户直观掌握敏感数据的使用动态。加强数据安全管控，及时发现异常访问或高频导出行为，支撑上海海关在数据共享与使用过程中实现敏感信息的可查、可管、可预警，提升数据安全治理水平。</w:t>
      </w:r>
    </w:p>
    <w:p w14:paraId="6337A825" w14:textId="2089ED1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6.1.1.125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安全管理-数据敏感等级管理</w:t>
      </w:r>
    </w:p>
    <w:p w14:paraId="693A8375"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自定义敏感数据等级的定义，如绝密、机密、私密、秘密等，允许用户根据业务安全要求创建、编辑和修改各级别的名称、描述及判定标准，实现敏感分级体系的灵活配置与统一管理，满足上海海关在不同场景下对数据分类分级的安全管控需求。</w:t>
      </w:r>
    </w:p>
    <w:p w14:paraId="04D20E8D" w14:textId="6659FD3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6.1.1.126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数据中台-数据安全管理-敏感数据定义</w:t>
      </w:r>
    </w:p>
    <w:p w14:paraId="0984F20C"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需要支持用户自定义创建敏感数据分类，如手机号、身份证号、银行卡号、企业统一社会信用代码等，允许根据业务场景灵活添加新的敏感数据类型，并支持对已创建的分类进行修改、删除操作，实现</w:t>
      </w:r>
      <w:r>
        <w:rPr>
          <w:rFonts w:ascii="仿宋_GB2312" w:eastAsia="仿宋_GB2312" w:cs="仿宋_GB2312" w:hint="eastAsia"/>
          <w:sz w:val="28"/>
          <w:szCs w:val="28"/>
          <w:lang w:eastAsia="zh-CN" w:bidi="ar"/>
        </w:rPr>
        <w:lastRenderedPageBreak/>
        <w:t>敏感数据类别的动态维护与统一管理，满足上海海关在数据安全治理中对敏感信息类型的精细化识别与持续优化需求。</w:t>
      </w:r>
    </w:p>
    <w:p w14:paraId="4C465A06" w14:textId="25545A7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6.1.1.127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安全</w:t>
      </w:r>
      <w:r>
        <w:rPr>
          <w:rFonts w:ascii="仿宋_GB2312" w:eastAsia="仿宋_GB2312" w:cs="仿宋_GB2312" w:hint="eastAsia"/>
          <w:sz w:val="28"/>
          <w:szCs w:val="28"/>
          <w:lang w:eastAsia="zh-CN" w:bidi="ar"/>
        </w:rPr>
        <w:t>管理-敏感数据规则识别模式</w:t>
      </w:r>
    </w:p>
    <w:p w14:paraId="41F883B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创建敏感数据识别任务，用户可对任务进行修改、删除、启用或禁用操作，支持按需执行手动识别或配置周期性自动识别（如每日、每周执行）。可以查看识别实例，基于实例可查看识别结果。识别结果呈现有风险的表，以及有风险的字段，能够对风险的数据进行抽样预览，能够更新表的敏感级别，以及元数据字段的敏感级别，实现敏感数据的自动化发现与动态管控。</w:t>
      </w:r>
    </w:p>
    <w:p w14:paraId="75E15CF7" w14:textId="301E2F4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6.1.1.128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数据中台-数据安全管理-敏感数据智能识别模式</w:t>
      </w:r>
    </w:p>
    <w:p w14:paraId="61B861FF"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无需创建识别任务，支持按照内置默认识别规则进行全库全表扫描，包括手动识别和周期识别，支持任务的禁用，支持查看实例，基于实例可查看识别结果。识别结果呈现有风险的表，以及有风险的字段，能够对风险的数据进行抽样预览。</w:t>
      </w:r>
    </w:p>
    <w:p w14:paraId="79944D9F" w14:textId="1108F0F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6.1.1.129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安全管理-敏感数据识别结果管理</w:t>
      </w:r>
    </w:p>
    <w:p w14:paraId="4972D2BC"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查看敏感数据识别任务发现的风险表及对应的敏感字段信息，包括字段名称、数据类型、识别出的敏感类别（如身份证、手机号等）及置信度；支持对已识别的敏感字段执行“敏感性忽略”操作，用户确认后，该字段将被标记为忽略状态，后续识别任务将不再对该字段进行重复识别和告警。</w:t>
      </w:r>
    </w:p>
    <w:p w14:paraId="550B4771" w14:textId="1F12023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6.1.1.130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安全</w:t>
      </w:r>
      <w:r>
        <w:rPr>
          <w:rFonts w:ascii="仿宋_GB2312" w:eastAsia="仿宋_GB2312" w:cs="仿宋_GB2312" w:hint="eastAsia"/>
          <w:sz w:val="28"/>
          <w:szCs w:val="28"/>
          <w:lang w:eastAsia="zh-CN" w:bidi="ar"/>
        </w:rPr>
        <w:t>管理-数据静态脱敏规则</w:t>
      </w:r>
    </w:p>
    <w:p w14:paraId="2CC0AF6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遮盖脱敏、顺序重排、哈希脱敏、比特移位、数值取整、日期取整、随机替换和Null值脱敏等八种脱敏方式，用户可基于不同敏感数据类型和使用场景，选择合适的脱敏方法创建脱敏规则；支持对已创建的脱敏规则进行修改、删除和复用管理，实现规则的动态维护。该功能用于保障敏感数据的安全使用，防止信息泄露。</w:t>
      </w:r>
    </w:p>
    <w:p w14:paraId="77155409" w14:textId="10EBA57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6.1.1.131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安全</w:t>
      </w:r>
      <w:r>
        <w:rPr>
          <w:rFonts w:ascii="仿宋_GB2312" w:eastAsia="仿宋_GB2312" w:cs="仿宋_GB2312" w:hint="eastAsia"/>
          <w:sz w:val="28"/>
          <w:szCs w:val="28"/>
          <w:lang w:eastAsia="zh-CN" w:bidi="ar"/>
        </w:rPr>
        <w:t>管理-数据动态脱敏规则</w:t>
      </w:r>
    </w:p>
    <w:p w14:paraId="0845CCC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需要支持配置和管理动态脱敏规则，用于在脚本取数、数据地图预览等实时访问场景中对敏感数据进行自动、透明的脱敏处理。用户可通过界面创建动态脱敏规则，指定敏感数据类型（如手机号、身份证号、年龄等）、选择对应的脱敏方式（如遮盖脱敏、哈希脱敏、随机替换等），并设置规则状态为启用或禁用；默认情况下，所有动态脱敏规则处于关闭状态，需手动开启后方可生效。规则一旦启用，系统将在用户执行数据查询操作时，自动识别涉及的敏感字段，并依据配置的脱敏策略对返回结果中的敏感内容进行实时处理，确保敏感信息不被明文暴露。同时，系统应支持对已创建规则的修改、删除及状态切换操作，实现灵活管控。</w:t>
      </w:r>
    </w:p>
    <w:p w14:paraId="78CD3977" w14:textId="3B37838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6.1.1.132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安全管理-敏感数据安全审计</w:t>
      </w:r>
    </w:p>
    <w:p w14:paraId="7422884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敏感数据的访问、下载及通过数据集成进行导出等操作进行全面的操作日志记录，用于实现敏感数据使用行为的全过程留痕，支撑安全审计、风险排查和责任界定，确保敏感数据操作可查、可控、可问责。</w:t>
      </w:r>
    </w:p>
    <w:p w14:paraId="6BD239E5" w14:textId="5BBD757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6.1.1.133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数据中台-数据安全管理-数据风险规则检测</w:t>
      </w:r>
    </w:p>
    <w:p w14:paraId="7B03F203"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需要支持对脚本取数访问、数据集成导出、数据下载三种操作类型，进行风险规则的创建，支持规则的修改、删除，支持风险项目审计。</w:t>
      </w:r>
    </w:p>
    <w:p w14:paraId="6168459D" w14:textId="0E50ECA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6.1.1.134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数据中台-数据可视化管理-综合治理大屏</w:t>
      </w:r>
    </w:p>
    <w:p w14:paraId="784380D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全面掌握数据治理整体进展与运行态势，围绕数据接入、数仓总览、质量治理、服务开发四大治理环节，集中展示各阶段关键概览性指标及其趋势变化。在数据接入环节，展示新增数据源数量、接入任务数、日均同步数据量等指标及趋势；在数仓总览环节，呈现库表总数、字段总量、元数据覆盖率、数据存储增长趋势等信息；在质量治理环节，展示问题总数、规则命中率、异常分布、整改完成率及近七日趋势；在服务使用环节，统计API数量、调用总量、服务可用</w:t>
      </w:r>
      <w:r>
        <w:rPr>
          <w:rFonts w:ascii="仿宋_GB2312" w:eastAsia="仿宋_GB2312" w:cs="仿宋_GB2312" w:hint="eastAsia"/>
          <w:sz w:val="28"/>
          <w:szCs w:val="28"/>
          <w:lang w:eastAsia="zh-CN" w:bidi="ar"/>
        </w:rPr>
        <w:lastRenderedPageBreak/>
        <w:t>率、数据授权情况等核心指标。所有指标需支持按日、周、月等时间维度查看趋势曲线，实现治理成效的可视化呈现。</w:t>
      </w:r>
    </w:p>
    <w:p w14:paraId="50B3562E" w14:textId="51940EB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6.1.1.135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可视化管理-数据接入情况分析</w:t>
      </w:r>
    </w:p>
    <w:p w14:paraId="0AFE100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全面监控数据接入效率与稳定性，辅助优化接入策略、排查性能瓶颈，需要支持数据源个数、趋势、数据源类型分布、表接入行数、数据接入大小、平均接入耗时等指标的数据展示，支持表接入数据量查看TOP10、表接入平均耗时TOP10支持跳转到元数据详情</w:t>
      </w:r>
    </w:p>
    <w:p w14:paraId="4FB9DD45" w14:textId="3804B3C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6.1.1.136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数据中台-数据可视化管理-数据质量情况分析</w:t>
      </w:r>
    </w:p>
    <w:p w14:paraId="286A7C28" w14:textId="434246DD"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对数据资产的使用情况进行多维度统计与分析，展示表数量、表收藏数量、元数据浏览次数、表收藏次数、表总行数、表存储大小等核心指标，并支持按时间范围（如日、周、月）、数据源类型、数据库、主题域、数据层级、所属部门等维度进行交叉分析与可视化呈现。用户可了解各类数据资产的分布情况、热门表的使用趋势、各部门数据使用活跃度及数据规模增长态势。</w:t>
      </w:r>
    </w:p>
    <w:p w14:paraId="1829C713" w14:textId="2772CA5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6.1.1.137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数据中台-数据可视化管理-数仓治理情况分析</w:t>
      </w:r>
    </w:p>
    <w:p w14:paraId="15C6F4C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全面掌握数据质量运行态势，定位质量薄弱环节，推动责任部门整改，提升上海海关在数仓治理过程中对数据可信度的监控与持续改进能力。需要支持规则执行、质量分，基于时间、质量维度、部门、主题、规则类型等多维度进行数据分析，支持规则检测失败数、质量分TOP20表详情查看，并支持跳转到表检测详情。</w:t>
      </w:r>
    </w:p>
    <w:p w14:paraId="0CA84338" w14:textId="79C84F2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6.1.1.138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数据中台-数据可视化管理-数据安全情况分析</w:t>
      </w:r>
    </w:p>
    <w:p w14:paraId="2E276A2D" w14:textId="45E0F910"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实时掌握敏感数据的暴露面和使用行为，识别异常访问模式，支撑风险预警与审计追溯，提升上海海关在数据共享与使用过程中的安全管控与合规治理能力。需要提供敏感表、敏感字段、敏感数据使用等安全分析，支持按敏感等级、敏感类型、时间等维度分析，呈现各类指标数据的汇总及趋势</w:t>
      </w:r>
      <w:r w:rsidR="0010784C">
        <w:rPr>
          <w:rFonts w:ascii="仿宋_GB2312" w:eastAsia="仿宋_GB2312" w:cs="仿宋_GB2312" w:hint="eastAsia"/>
          <w:sz w:val="28"/>
          <w:szCs w:val="28"/>
          <w:lang w:eastAsia="zh-CN" w:bidi="ar"/>
        </w:rPr>
        <w:t>展示</w:t>
      </w:r>
      <w:r>
        <w:rPr>
          <w:rFonts w:ascii="仿宋_GB2312" w:eastAsia="仿宋_GB2312" w:cs="仿宋_GB2312" w:hint="eastAsia"/>
          <w:sz w:val="28"/>
          <w:szCs w:val="28"/>
          <w:lang w:eastAsia="zh-CN" w:bidi="ar"/>
        </w:rPr>
        <w:t>。</w:t>
      </w:r>
    </w:p>
    <w:p w14:paraId="392107FB" w14:textId="1491812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6.1.1.139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可视化</w:t>
      </w:r>
      <w:r>
        <w:rPr>
          <w:rFonts w:ascii="仿宋_GB2312" w:eastAsia="仿宋_GB2312" w:cs="仿宋_GB2312" w:hint="eastAsia"/>
          <w:sz w:val="28"/>
          <w:szCs w:val="28"/>
          <w:lang w:eastAsia="zh-CN" w:bidi="ar"/>
        </w:rPr>
        <w:t>管理-数据服务运行分析</w:t>
      </w:r>
    </w:p>
    <w:p w14:paraId="433BF489"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用于提升数据服务的可观测性，辅助优化服务性能、合理分配资源，支撑上海海关对数据共享服务的精细化运营与治理。需要支持对数据服务运行情况进行多维度统计与分析，展示接口数、应用数、调用总数、调用成功率、调用平均耗时等核心指标，并支持按时间范围、所属部门等维度进行数据分析，全面反映数据服务的使用规模与性能表现。系统需提供“调用数TOP20”和“调用成功率最低TOP20”等排行榜，帮助识别高频调用接口及服务稳定性薄弱环节，支持点击查看榜单中各API的详细调用情况，并可一键跳转至对应API的详情页面，查看接口定义、调用日志、权限配置及绑定应用等信息。</w:t>
      </w:r>
    </w:p>
    <w:p w14:paraId="6E210921" w14:textId="2D159ED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6.1.1.140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数据中台-数据应用-数据门户-数据门户首页</w:t>
      </w:r>
    </w:p>
    <w:p w14:paraId="04681D45"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数据门户首页的综合展示功能，全面呈现数据资源的整体概况，包括数据项数、数据接口数、数据条数、覆盖部门数、数据目录数、创新应用数等核心指标，帮助用户快速掌握数据资产规模与覆盖范围。首页应支持按业务领域和所属部门对数据资源进行分类展示，用户可点击分类项直接跳转查看对应的数据资源列表，提升资源发现效率。同时，应设置“精选数据资源”区域，支持展示热门数据（高访问量）、最新发布数据、质量评级高的优质数据，引导用户高效获取高价值信息。此外，首页需集成信息公告功能，支持展示与数据管理相关的资讯内容，包括新闻动态、政策法规、标准规范、公告通知等，确保用户及时获取最新政策与业务动态。该功能旨在打造统一、智能、可运营的数据门户入口，提升数据资源的可见性、可用性与协同治理水平，满足上海海关内外部用户对数据共享与信息服务的一站式需求。</w:t>
      </w:r>
    </w:p>
    <w:p w14:paraId="2937914C" w14:textId="317BBC3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6.1.1.141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数据中台-数据应用-数据门户-数据资讯速递</w:t>
      </w:r>
    </w:p>
    <w:p w14:paraId="53CDD10C"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需要支持用户查看发布的数据资讯，包括以下内容：</w:t>
      </w:r>
    </w:p>
    <w:p w14:paraId="19D99B4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（1）新闻资讯：需要列表展示功能，支持按发布时间（从新到旧或从旧到新）和浏览量（从高到低或从低到高）进行排序，便于用</w:t>
      </w:r>
      <w:r>
        <w:rPr>
          <w:rFonts w:ascii="仿宋_GB2312" w:eastAsia="仿宋_GB2312" w:cs="仿宋_GB2312" w:hint="eastAsia"/>
          <w:sz w:val="28"/>
          <w:szCs w:val="28"/>
          <w:lang w:eastAsia="zh-CN" w:bidi="ar"/>
        </w:rPr>
        <w:lastRenderedPageBreak/>
        <w:t>户快速获取最新或热门信息。支持通过资讯标题进行关键词搜索，提升信息查找效率。用户点击资讯条目后，可跳转至详情页面，查看完整的资讯内容、发布机构、发布时间及附件等信息。该功能用于保障信息的及时传达与高效检索，满足上海海关用户对新闻资讯的浏览、追溯与共享需求。</w:t>
      </w:r>
    </w:p>
    <w:p w14:paraId="4C274F3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2）政策法规：需要列表展示功能，支持按发布时间（从新到旧或从旧到新）和浏览量（从高到低或从低到高）进行排序，便于用户优先获取最新发布或关注度高的法规文件。支持通过政策法规标题进行关键词搜索，提升查找效率。用户点击条目后可跳转至详情页面，查看完整的法规内容、发布单位、实施日期、文号、附件等关键信息。该功能用于集中管理与共享政策法规资源，确保上海海关相关人员能够及时、准确地获取和查阅相关制度文件，支撑依法管理与合规业务开展。</w:t>
      </w:r>
    </w:p>
    <w:p w14:paraId="1B17731C"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3）标准规范：需要列表展示功能，支持按发布时间（从新到旧或从旧到新）和浏览量（从高到低或从低到高）进行排序，便于用户快速定位最新发布或高频查阅的规范文件。支持通过标准规范标题进行关键词搜索，提升信息检索效率。用户点击条目后可跳转至详情页面，查看标准全文、发布单位、适用范围、技术要求、生效日期及附件等内容。该功能用于统一管理数据标准与技术规范，促进标准的贯彻执行，支撑上海海关在数据治理、系统建设和数据共享过程中实现规范化、标准化管理。</w:t>
      </w:r>
    </w:p>
    <w:p w14:paraId="6DA7C97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4）公告通知：需要列表展示功能，支持按发布时间（从新到旧或从旧到新）和浏览量（从高到低或从低到高）进行排序，便于用户及时获取最新工作安排或重点关注信息。支持通过公告标题进行关键词搜索，提升查找效率。用户点击公告条目后可跳转至详情页面，查看公告完整内容、发布部门、发布时间、有效期限及相关附件等信息。该功能用于保障重要事项、系统变更、管理要求等信息的及时传</w:t>
      </w:r>
      <w:r>
        <w:rPr>
          <w:rFonts w:ascii="仿宋_GB2312" w:eastAsia="仿宋_GB2312" w:cs="仿宋_GB2312" w:hint="eastAsia"/>
          <w:sz w:val="28"/>
          <w:szCs w:val="28"/>
          <w:lang w:eastAsia="zh-CN" w:bidi="ar"/>
        </w:rPr>
        <w:lastRenderedPageBreak/>
        <w:t>达与留痕，确保上海海关各相关单位和个人能够准确获取并响应各类通知要求，提升管理协同效率与信息透明度。</w:t>
      </w:r>
    </w:p>
    <w:p w14:paraId="58E9DC2F" w14:textId="72EFFAC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6.1.1.142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数据中台-数据应用-数据门户-智能寻数</w:t>
      </w:r>
    </w:p>
    <w:p w14:paraId="1EB0E93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提供基于自然语言处理的智能数据查找助手功能，用户可通过对话方式输入查询意图（如“查找最近三个月的进出口报关数据”或“有哪些包含企业信用信息的表”），系统能够理解语义并自动匹配相关数据资源，包括数据库表、字段、API接口、数据目录等，返回精准的搜索结果列表及简要信息。支持模糊查询、同义词识别和业务术语映射，提升查全率与查准率。结果支持点击跳转至元数据详情页或数据服务页面，便于进一步使用。降低数据查找门槛，替代传统复杂的手动筛选与关键字搜索，帮助用户快速定位所需资源，显著提升数据发现效率，助力上海海关人员便捷获取高价值数据，推动数据赋能业务应用。</w:t>
      </w:r>
    </w:p>
    <w:p w14:paraId="03EEC8C8" w14:textId="7B74364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6.1.1.143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数据中台-数据应用-数据门户-共享数据列表</w:t>
      </w:r>
    </w:p>
    <w:p w14:paraId="7A995B2C"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构建透明、可查、易用的开放资源目录，提升数据资源的可发现性与共享效率，助力上海海关实现数据资源的高效利用与业务协同。需要提供开放数据资源列表，支持用户通过多维度条件进行筛选查询，包括按发布部门、资源类型（如表、API）、开放属性（如免审即享、有条件开放）、业务领域（如通关、物流、稽查）以及资源名称关键词进行组合检索。同时支持根据资源的更新时间（最新更新）、数据量大小、访问量、下载量、用户评分等指标进行排序，帮助用户快速发现高频使用、高价值或最新发布的数据资源。</w:t>
      </w:r>
    </w:p>
    <w:p w14:paraId="684BA1DD" w14:textId="34530C0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6.1.1.144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数据中台-数据应用-数据门户-共享数据表详情</w:t>
      </w:r>
    </w:p>
    <w:p w14:paraId="388D974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展示数据表详情，基本信息包括来源部门、发布与更新时间、开放属性、数据量、更新频率、责任人等元数据内容，帮助用户快速了解数据来源与使用状态。页面需支持数据预览功能，可查看表结构（字段名、类型、中文名、是否主键等）及前若干行样本数据；支持</w:t>
      </w:r>
      <w:r>
        <w:rPr>
          <w:rFonts w:ascii="仿宋_GB2312" w:eastAsia="仿宋_GB2312" w:cs="仿宋_GB2312" w:hint="eastAsia"/>
          <w:sz w:val="28"/>
          <w:szCs w:val="28"/>
          <w:lang w:eastAsia="zh-CN" w:bidi="ar"/>
        </w:rPr>
        <w:lastRenderedPageBreak/>
        <w:t>对字段分布、数据趋势等进行简单可视化分析；同时展示该表关联的数据资产，如使用该表的数据服务，支持在详情页内进行互动交流，如评论、提问或反馈问题。用户还可对关注的数据表执行收藏操作，便于后续快速访问，并支持生成分享链接，将数据表信息推送给其他用户或部门。</w:t>
      </w:r>
    </w:p>
    <w:p w14:paraId="2AF1E353" w14:textId="7102027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6.1.1.145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应用</w:t>
      </w:r>
      <w:r>
        <w:rPr>
          <w:rFonts w:ascii="仿宋_GB2312" w:eastAsia="仿宋_GB2312" w:cs="仿宋_GB2312" w:hint="eastAsia"/>
          <w:sz w:val="28"/>
          <w:szCs w:val="28"/>
          <w:lang w:eastAsia="zh-CN" w:bidi="ar"/>
        </w:rPr>
        <w:t>-数据门户-共享数据服务详情</w:t>
      </w:r>
    </w:p>
    <w:p w14:paraId="1CAAC125"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需要展示数据服务详情，包括数据接口的来源部门、所属业务领域、发布与更新时间、接口状态、更新频率、责任人等基础信息，并完整呈现接口的关键技术内容，包括请求地址（API URL）、请求方式（GET/POST等）、输入参数、返回格式、示例响应及调用认证方式。支持查看该接口的使用许可规则，如开放类型（无条件开放、依申请使用）、调用权限要求、流量限制等，帮助用户明确使用条件。页面应支持用户对数据接口进行收藏，便于后续快速访问；支持生成分享链接，实现资源的跨部门推送与协作；同时提供“纠错”功能，允许用户提交接口描述错误、返回异常等问题反馈，支持管理员跟进处理，形成闭环互动。</w:t>
      </w:r>
    </w:p>
    <w:p w14:paraId="5DC061AF" w14:textId="7526AFA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6.1.1.146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数据中台-数据应用-数据门户-共享数据运营</w:t>
      </w:r>
    </w:p>
    <w:p w14:paraId="38706E16" w14:textId="6E9966D0"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可视化展示数据资源情况，首先需要展示开放数据资源的整体情况，包括开放数据表数、数据表行数、数据表大小、开放数据接口数、部门数、数据应用数、累计访问次数、累计下载次数、累计调用次数，以及调用平均耗时。接着展示各部门数据资源统计和趋势分析，包括表总数、数据条数、表大小、元数据浏览、数据查询、数据下载、接口个数、请求次数、平均耗时。然后分别从资源类型、开放类型、资源评分、数据领域等多个方面进行特征分析，了解资源占比情况，根据浏览量了解用户关注领域。最后在按照访问量、下载量、调用量进行资源排名，展示热门的数据资源，并且按照创建时间和更新时间展示最近</w:t>
      </w:r>
      <w:r w:rsidR="0010784C">
        <w:rPr>
          <w:rFonts w:ascii="仿宋_GB2312" w:eastAsia="仿宋_GB2312" w:cs="仿宋_GB2312" w:hint="eastAsia"/>
          <w:sz w:val="28"/>
          <w:szCs w:val="28"/>
          <w:lang w:eastAsia="zh-CN" w:bidi="ar"/>
        </w:rPr>
        <w:t>上架</w:t>
      </w:r>
      <w:r>
        <w:rPr>
          <w:rFonts w:ascii="仿宋_GB2312" w:eastAsia="仿宋_GB2312" w:cs="仿宋_GB2312" w:hint="eastAsia"/>
          <w:sz w:val="28"/>
          <w:szCs w:val="28"/>
          <w:lang w:eastAsia="zh-CN" w:bidi="ar"/>
        </w:rPr>
        <w:t>和更新的数据资源。</w:t>
      </w:r>
    </w:p>
    <w:p w14:paraId="4C3C10F7" w14:textId="682E95A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6.1.1.147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数据中台-数据应用-数据门户-共享数据应用</w:t>
      </w:r>
    </w:p>
    <w:p w14:paraId="3763BEC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按APP、小程序、网站、创新方案等类型分类展示数据应用，提供业务领域筛选和名称搜索功能，展示应用简介、更新时间、浏览量及评分等信息，并支持收藏、分享等互动操作，便于用户快速查找、评估和使用优质数据应用，提升应用资源的可见性与共享效率。</w:t>
      </w:r>
    </w:p>
    <w:p w14:paraId="089BADF8" w14:textId="5E2F1F3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6.1.1.148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数据中台-数据应用-数据门户-数据应用注册</w:t>
      </w:r>
    </w:p>
    <w:p w14:paraId="576DC15C"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用户提交应用基本信息，包括名称、联系人、成果类型、应用地址、所属领域及详细描述，并支持上传应用Logo与截图，同时可关联并添加所使用的开放数据资源。该功能便于新应用快速注册与发布，推动数据成果汇聚共享，提升平台生态的丰富性与数据价值转化效率。</w:t>
      </w:r>
    </w:p>
    <w:p w14:paraId="289FBE17" w14:textId="50CDB07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6.1.1.149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数据中台-数据应用-数据门户-数据应用详情</w:t>
      </w:r>
    </w:p>
    <w:p w14:paraId="134C3FC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展示应用的完整信息，包括应用名称、类型、提供商、联系人、电话、应用领域、发布与更新时间、简介及访问地址，并提供收藏、分享、纠错等互动功能。该功能便于用户全面了解应用详情，促进信息共享与反馈，提升应用的可发现性与使用效率，推动数据应用生态的协同与发展。</w:t>
      </w:r>
    </w:p>
    <w:p w14:paraId="6F36F9A6" w14:textId="7DF7882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6.1.1.150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数据中台-数据应用-数据门户-互动交流</w:t>
      </w:r>
    </w:p>
    <w:p w14:paraId="2B143F08"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需要提供用户提交和反馈问题的通道，比如：</w:t>
      </w:r>
    </w:p>
    <w:p w14:paraId="42C2D4C5"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1）数据纠错：需要支持用户对存在疑问的数据资源提交纠错反馈，可填写标题、选择资源类型与名称，并输入具体纠错内容后提交。该功能便于用户及时上报数据错误或异常，形成问题闭环处理机制，有助于提升数据准确性与可信度，促进数据质量持续改进和业务部门协同治理。</w:t>
      </w:r>
    </w:p>
    <w:p w14:paraId="4769729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（2）业务咨询：用户可便捷地向平台提交业务疑问，以便获得及时的专业解答与指导。需要支持用户输入咨询标题、选择咨询类型，填写联系人及电话信息，并详细描述咨询内容。</w:t>
      </w:r>
    </w:p>
    <w:p w14:paraId="335EE433"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（3）数据需求：为方便用户向平台提出个性化数据需求，促进数据精准供给。需要支持用户提交数据需求，包括需求标题、数据格式、数据用途、联系人及电话，并详细描述需求内容。</w:t>
      </w:r>
    </w:p>
    <w:p w14:paraId="5A655955" w14:textId="1C2EAEC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6.1.1.151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数据中台-数据应用-数据门户-问卷调查</w:t>
      </w:r>
    </w:p>
    <w:p w14:paraId="7D2105CA"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方便平台高效获取数据，用于研究与分析。需要支持用户查看平台发布的调查问卷并填写。</w:t>
      </w:r>
    </w:p>
    <w:p w14:paraId="76E81682" w14:textId="45F4297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6.1.1.152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数据中台-数据应用-数据门户-开发者中心</w:t>
      </w:r>
    </w:p>
    <w:p w14:paraId="40B46A7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提供开发者中心功能，支持用户注册成为开发者并获取注册指引，涵盖账号登录、数据查找、应用注册到推广的全流程引导。开发者可基于平台资源注册并发布应用，实现合规化管理与展示。该功能降低开发门槛，促进数据资源与应用生态融合，助力上海海关构建开放、协同、可持续的数据创新环境。</w:t>
      </w:r>
    </w:p>
    <w:p w14:paraId="64645C92" w14:textId="42E788E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6.1.1.153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应用-数据门户-个人中心管理</w:t>
      </w:r>
    </w:p>
    <w:p w14:paraId="79403FFA"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作为用户个人信息查看页面，需要显示用户的基本信息和用户与平台进行的互动交流等，包括以下内容：</w:t>
      </w:r>
    </w:p>
    <w:p w14:paraId="30E34C16"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（1）基础信息：需要显示用户名称、账号、手机号、所属部门、职位及创建时间等关键内容，信息展示清晰、准确且仅对授权用户可见。</w:t>
      </w:r>
    </w:p>
    <w:p w14:paraId="1AEAC1FC"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2）我的申请记录：需要展示用户所申请数据表及接口的审批进度与详情，审批通过后可进入数据分析环境，支持开展数据建模、数据集构建、可视化分析、即席查询和分析报告生成等操作。该功能打通数据申请与使用闭环，提升数据赋能效率，助力用户快速开展数据创新应用与价值挖掘。</w:t>
      </w:r>
    </w:p>
    <w:p w14:paraId="3B2099C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（3）我的数据应用：需要展示用户已注册数据应用的完整信息及当前审核状态（如待审核、已通过、已驳回），并支持对未通过或待提交的应用信息进行修改和重新提交，便于用户跟踪应用发布进度，</w:t>
      </w:r>
      <w:r>
        <w:rPr>
          <w:rFonts w:ascii="仿宋_GB2312" w:eastAsia="仿宋_GB2312" w:cs="仿宋_GB2312" w:hint="eastAsia"/>
          <w:sz w:val="28"/>
          <w:szCs w:val="28"/>
          <w:lang w:eastAsia="zh-CN" w:bidi="ar"/>
        </w:rPr>
        <w:lastRenderedPageBreak/>
        <w:t>及时完善应用内容，提升应用管理的灵活性与发布效率，促进数据成果的规范接入与共享利用。</w:t>
      </w:r>
    </w:p>
    <w:p w14:paraId="6CB8D1E4"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4）我的收藏夹：需要展示用户收藏的各类资源信息，并按数据表、数据接口、数据应用进行分类归集，便于用户快速查找与复用。支持在收藏列表中查看每项资源的申请状态（如待审批、已通过、已驳回），对已通过的数据表，可直接进行数据集构建、即席查询和可视化分析等操作。用于提升用户对高价值资源的管理效率，打通收藏、申请与使用链路，助力数据高效利用与分析场景快速构建。</w:t>
      </w:r>
    </w:p>
    <w:p w14:paraId="09590D2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5）我的评价记录：需要展示用户已评价的数据表、数据接口及数据应用信息，以列表形式呈现资源名称、资源类型、评价内容、评价时间等关键信息，支持点击条目跳转至评价详情页面，查看完整评语、评分及回复信息。便于用户管理个人反馈记录，促进数据资源质量改进和服务优化，增强平台互动性与用户参与感，推动上海海关数据生态的持续完善。</w:t>
      </w:r>
    </w:p>
    <w:p w14:paraId="385AEF7B"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我的提交记录：需要展示用户提交的数据需求、业务咨询、数据纠错及调查问卷等交互记录，支持按类型分类查看，并提供每条记录的提交内容、提交时间及平台处理状态。用户可点击查看详情，查阅完整提交信息及平台的回复内容，实现双向沟通留痕。便于用户跟踪事项进展，提升问题响应透明度，促进数据服务的闭环管理和用户满意度提升。</w:t>
      </w:r>
    </w:p>
    <w:p w14:paraId="13A218C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7）消息中心：需要向用户推送各类重要消息通知，如数据申请审核结果（通过/驳回）、系统维护公告等，消息内容应包含通知类型、标题、时间及关键详情摘要。用户可在消息中心查看推送记录，及时掌握平台动态与审批结果，提升响应效率，确保关键信息及时触达，增强用户与平台的互动闭环，保障数据服务流程的顺畅与透明。</w:t>
      </w:r>
    </w:p>
    <w:p w14:paraId="4C9C5A23" w14:textId="477BFB7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6.1.1.154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应用-数据门户-共享数据表管理</w:t>
      </w:r>
    </w:p>
    <w:p w14:paraId="253AC92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用于支撑数据表资源的统一管理，需要提供数据表管理功能，集中展示所有数据表资源，支持通过表名、中文名称等关键词进行模糊查询和快速检索，提升数据查找效率。同时，应对数据表资产进行多维度统计，展示数据表总数量、累计数据条数、存储总大小等核心指标，并以图表形式呈现数据表数量随时间的变化趋势（如按日、月增长曲线），支持按部门、业务域等维度下钻分析。</w:t>
      </w:r>
    </w:p>
    <w:p w14:paraId="5B42DDB7" w14:textId="7A6B774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6.1.1.155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数据中台-数据应用-数据门户-共享数据表详情配置</w:t>
      </w:r>
    </w:p>
    <w:p w14:paraId="2F40907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查看数据表的详细信息，包括表结构（字段名、类型、主键等）、前N条数据预览、业务说明、所属主题域、责任人及关联的数据应用等元数据内容，帮助用户全面理解数据含义与使用场景。同时支持为数据表添加属性标签，如所属部门、业务领域、来源系统等，实现多维度分类管理。</w:t>
      </w:r>
    </w:p>
    <w:p w14:paraId="5AF22C85" w14:textId="07CC81B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6.1.1.156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应用</w:t>
      </w:r>
      <w:r>
        <w:rPr>
          <w:rFonts w:ascii="仿宋_GB2312" w:eastAsia="仿宋_GB2312" w:cs="仿宋_GB2312" w:hint="eastAsia"/>
          <w:sz w:val="28"/>
          <w:szCs w:val="28"/>
          <w:lang w:eastAsia="zh-CN" w:bidi="ar"/>
        </w:rPr>
        <w:t>-数据门户-共享数据领域管理</w:t>
      </w:r>
    </w:p>
    <w:p w14:paraId="17A2D29F"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需要支持将数据表按领域分类管理，便于用户高效管理和利用数据资源。支持配置领域目录，包括多个层级。支持配置数据表资源的领域类型。</w:t>
      </w:r>
    </w:p>
    <w:p w14:paraId="5C76CB3E" w14:textId="4B9A157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6.1.1.157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应用-数据门户-共享数据服务管理</w:t>
      </w:r>
    </w:p>
    <w:p w14:paraId="545FED2D"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用于支持数据服务资源的统一管理，需要展示所有的数据接口资源，支持根据接口名称进行查询，同时还支持创建接口、编辑接口、删除接口。</w:t>
      </w:r>
    </w:p>
    <w:p w14:paraId="7F1AC783" w14:textId="7137307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6.1.1.158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应用-数据门户-共享数据服务详情配置</w:t>
      </w:r>
    </w:p>
    <w:p w14:paraId="4164E992"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需要支持查看接口详情，包括接口基本信息、公共请求头、公共请求参数、业务请求参数、接口返回内容、状态码等。</w:t>
      </w:r>
    </w:p>
    <w:p w14:paraId="57615EFA" w14:textId="6D4BB0E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6.1.1.159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数据中台-数据应用-数据门户-数据应用管理</w:t>
      </w:r>
    </w:p>
    <w:p w14:paraId="4D858DF6"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用于统一管理数据应用资源，需要集中展示各类数据应用案例，包括APP、小程序、网站、创新方案等应用类型，以及应用名称、详</w:t>
      </w:r>
      <w:r>
        <w:rPr>
          <w:rFonts w:ascii="仿宋_GB2312" w:eastAsia="仿宋_GB2312" w:cs="仿宋_GB2312" w:hint="eastAsia"/>
          <w:sz w:val="28"/>
          <w:szCs w:val="28"/>
          <w:lang w:eastAsia="zh-CN" w:bidi="ar"/>
        </w:rPr>
        <w:lastRenderedPageBreak/>
        <w:t>细描述、所属领域、发布状态（如已上线、测试中）、创建时间等关键信息。提供按应用名称的关键词查询功能，支持快速定位目标应用。需要支持查看应用的完整信息，包括应用名称、类型、开发者、所属部门、联系方式、应用描述、LOGO及截图等可视化内容，并清晰罗列该应用所调用的数据接口信息，包括接口名称、功能描述、来源部门等，支持点击接口条目跳转至接口详情页面查看技术文档与调用方式。</w:t>
      </w:r>
    </w:p>
    <w:p w14:paraId="17A3FAD9" w14:textId="0BCD8B9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6.1.1.160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数据中台-数据应用-数据门户-数据应用创建</w:t>
      </w:r>
    </w:p>
    <w:p w14:paraId="08DB2091"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后台用户提交应用，维护名称、联系人等基本信息，选择成果类型与应用地址，勾选应用领域，填写描述，还可上传应用logo与截图。同时需要支持添加开放数据，便于将新应用整合至平台，促进数据共享与利用。后台提交的应用自动审核通过，无需人工审核。</w:t>
      </w:r>
    </w:p>
    <w:p w14:paraId="597D03F6" w14:textId="67720B2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6.1.1.161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w:t>
      </w:r>
      <w:r>
        <w:rPr>
          <w:rFonts w:ascii="仿宋_GB2312" w:eastAsia="仿宋_GB2312" w:hint="eastAsia"/>
          <w:sz w:val="28"/>
          <w:szCs w:val="28"/>
          <w:lang w:eastAsia="zh-CN"/>
        </w:rPr>
        <w:t>数据</w:t>
      </w:r>
      <w:r>
        <w:rPr>
          <w:rFonts w:ascii="仿宋_GB2312" w:eastAsia="仿宋_GB2312" w:cs="仿宋_GB2312" w:hint="eastAsia"/>
          <w:sz w:val="28"/>
          <w:szCs w:val="28"/>
          <w:lang w:eastAsia="zh-CN" w:bidi="ar"/>
        </w:rPr>
        <w:t>应用-数据门户-数据应用注册审核</w:t>
      </w:r>
    </w:p>
    <w:p w14:paraId="2C0DD16E"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需要支持审核用户注册的应用，审核通过后在应用中心进行展示，其他用户可以查看和使用对应应用。若审核不通过，需维护不通过原因，注册者可根据回复内容进行修改后重新提交。</w:t>
      </w:r>
    </w:p>
    <w:p w14:paraId="2928335E" w14:textId="1D23DB4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6.1.1.162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w:t>
      </w:r>
      <w:r>
        <w:rPr>
          <w:rFonts w:ascii="仿宋_GB2312" w:eastAsia="仿宋_GB2312" w:hint="eastAsia"/>
          <w:sz w:val="28"/>
          <w:szCs w:val="28"/>
          <w:lang w:eastAsia="zh-CN"/>
        </w:rPr>
        <w:t>应用</w:t>
      </w:r>
      <w:r>
        <w:rPr>
          <w:rFonts w:ascii="仿宋_GB2312" w:eastAsia="仿宋_GB2312" w:cs="仿宋_GB2312" w:hint="eastAsia"/>
          <w:sz w:val="28"/>
          <w:szCs w:val="28"/>
          <w:lang w:eastAsia="zh-CN" w:bidi="ar"/>
        </w:rPr>
        <w:t>-数据门户-数据资讯管理</w:t>
      </w:r>
    </w:p>
    <w:p w14:paraId="06475ECA" w14:textId="77777777" w:rsidR="00E43138" w:rsidRDefault="00E43138" w:rsidP="00E43138">
      <w:pPr>
        <w:pStyle w:val="20"/>
        <w:tabs>
          <w:tab w:val="left" w:pos="7197"/>
        </w:tabs>
        <w:spacing w:line="500" w:lineRule="exact"/>
        <w:ind w:firstLine="560"/>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用于管理数据共享展示的数据资讯内容，包括新闻动态、政策法规、标准规范、公告通知等多种类型，需要支持资讯内容的新增、编辑、删除、上线、下线等操作，同时还需要支持随时查看新闻动态详情，包括标题、内容、发布人、发布时间、浏览量等信息。</w:t>
      </w:r>
    </w:p>
    <w:p w14:paraId="7B0C235A" w14:textId="03A0C88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6.1.1.163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数据中台-数据应用-数据门户-数据确权管理</w:t>
      </w:r>
    </w:p>
    <w:p w14:paraId="1BB527D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需要按照数据表或数据字段或字段值分别管理确权部门，需记录确权部门和共享类型的变更记录。</w:t>
      </w:r>
    </w:p>
    <w:p w14:paraId="0FC60533" w14:textId="4A3AB02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6.1.1.164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数据中台-数据应用-数据门户-数据绩效</w:t>
      </w:r>
    </w:p>
    <w:p w14:paraId="3AC241C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数据可视化报表，对开放数据情况进行分析，比如数据整体情况（数据表数、接口数、部门数、累计访问次数、累计下载次数、累计调用次数等），各部 门数据资源情况和趋势分析，分别从资源类型、</w:t>
      </w:r>
      <w:r>
        <w:rPr>
          <w:rFonts w:ascii="仿宋_GB2312" w:eastAsia="仿宋_GB2312" w:hAnsi="宋体" w:cs="仿宋_GB2312" w:hint="eastAsia"/>
          <w:sz w:val="28"/>
          <w:szCs w:val="28"/>
          <w:lang w:bidi="ar"/>
        </w:rPr>
        <w:lastRenderedPageBreak/>
        <w:t>开放类型、资源评分、数据领域等多个方面进行特征分析，关区和单位数据排名，根 据浏览量了解用户关注领域。最后在按照访问量、下载量、调用量进行资源排名</w:t>
      </w:r>
    </w:p>
    <w:p w14:paraId="4963523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运营管理，包括：访问总数、今日访问数，同环比变化情况，热门领域、热门资源、活跃用户及其列表，用户授权（管理员、普通 用户）</w:t>
      </w:r>
    </w:p>
    <w:p w14:paraId="0256657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定期自动生成绩效报告，比如产生x表、确权x表、有条件共享x表，使用表数、使用接口数，还可以使用AI能力，支持上传线下资料，将平台数据和线下资料整合，生成对应总结）</w:t>
      </w:r>
    </w:p>
    <w:p w14:paraId="477F83BC" w14:textId="488577D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6.1.1.165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数据中台-数据应用-数据门户-共享数据常见问题管理</w:t>
      </w:r>
    </w:p>
    <w:p w14:paraId="01EDA6A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需要对常见问题（FAQ）进行统一管理，提供新增、编辑、删除等功能，用户可通过搜索或浏览分类快速查找相关问题解答。</w:t>
      </w:r>
    </w:p>
    <w:p w14:paraId="151F3FF8" w14:textId="4353C74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6.1.1.166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数据中台-数据应用-数据门户-共享数据需求管理</w:t>
      </w:r>
    </w:p>
    <w:p w14:paraId="6AE5C4C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用于管理用户提出的数据需求，需要支持查看数据需求列表，点击查看需求对应的内容，以及工单审核状态等信息。</w:t>
      </w:r>
    </w:p>
    <w:p w14:paraId="0BBA827A" w14:textId="0011BE6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6.1.1.167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数据中台-数据应用-数据门户-共享数据互动交流管理</w:t>
      </w:r>
    </w:p>
    <w:p w14:paraId="0D2C2BC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用于管理用户提出的各种业务咨询、数据纠错、数据评论，需要支持查看用户问题，并进行相应回复。同时还需要将用户提出的有建设性价值的问题转成数据需求工单。对于不合适或不合规评论，可以进行删除。</w:t>
      </w:r>
    </w:p>
    <w:p w14:paraId="7297761C" w14:textId="43C2185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6.1.1.168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数据中台-数据应用-数据门户-共享数据调查问卷管理</w:t>
      </w:r>
    </w:p>
    <w:p w14:paraId="379AF8B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用于快速收集用户反馈、业务数据或意见调研。基于数据填报能力，需要支持创建和管理调查问卷，可自定义问卷标题、描述、有效期及问题内容（支持单选、多选、填空等题型）。发布后，用户可在</w:t>
      </w:r>
      <w:r>
        <w:rPr>
          <w:rFonts w:ascii="仿宋_GB2312" w:eastAsia="仿宋_GB2312" w:hAnsi="宋体" w:cs="仿宋_GB2312" w:hint="eastAsia"/>
          <w:sz w:val="28"/>
          <w:szCs w:val="28"/>
          <w:lang w:bidi="ar"/>
        </w:rPr>
        <w:lastRenderedPageBreak/>
        <w:t>线填写并提交。管理员可实时查看问卷填报情况，包括提交数量、参与人员及每份答卷的详细数据，支持数据导出与统计分析。</w:t>
      </w:r>
    </w:p>
    <w:p w14:paraId="4F43AD7D" w14:textId="082C677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6.1.1.169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数据中台-数据应用-报表门户</w:t>
      </w:r>
    </w:p>
    <w:p w14:paraId="726372A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于集中管理和便捷访问各类数据报表与可视化门户。需要展示用户拥有访问权限的所有报表门户列表，按名称、更新时间等信息进行展示，支持点击查看门户详情，浏览其中的指标看板、图表及数据内容。支持用户对感兴趣的报表门户进行收藏，便于后续快速访问。</w:t>
      </w:r>
    </w:p>
    <w:p w14:paraId="6C32F74A" w14:textId="2A895D7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6.1.1.170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数据中台-数据应用-自助取数任务创建</w:t>
      </w:r>
    </w:p>
    <w:p w14:paraId="7A45C4B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于灵活的数据分析，可以选择已有数据集，配置维度字段、指标字段及自定义筛选条件，生成查询结果。需要支持多种可视化图表展示，包括表格类（明细表、交叉表）、指标类（指标卡、翻牌器、进度条、仪表盘）、柱状图与条形图系列、线图系列（折线、面积、组合图）、饼图与环图、雷达图、矩形树图、地图（色彩、气泡、飞线）、散点图、气泡图、漏斗图等。分析结果可保存为图表，并支持添加至指定仪表板，实现数据洞察的可视化呈现与持续跟踪，提升用户自主分析能力与决策效率。</w:t>
      </w:r>
    </w:p>
    <w:p w14:paraId="6199BEC2" w14:textId="72D3DBB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6.1.1.171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数据中台-数据应用-自助取数任务管理</w:t>
      </w:r>
    </w:p>
    <w:p w14:paraId="6237FD8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用户查看已保存的自助取数分析列表，支持按自助取数名称进行关键词查询，便于快速定位目标分析任务；同时提供编辑和删除功能，用户可对现有分析重新配置数据集、维度、指标及筛选条件，或清理不再使用的分析项目。</w:t>
      </w:r>
    </w:p>
    <w:p w14:paraId="19070BB4" w14:textId="44A1303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6.1.1.172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数据中台-数据应用-自助取数分析管理</w:t>
      </w:r>
    </w:p>
    <w:p w14:paraId="3E58A71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支持用户对自助取数分析任务进行集中化管理与分类组织。用户可查看已保存的分析任务列表，并通过名称关键词快速检索目标内容，支持对现有任务进行编辑或删除操作，灵活调整数据集、维度、指标及筛选条件，满足动态分析需求。同时提供文件夹管理功能，支持创建、重命名、修改和删除文件夹，实现按业务主题、项目或使用场景</w:t>
      </w:r>
      <w:r>
        <w:rPr>
          <w:rFonts w:ascii="仿宋_GB2312" w:eastAsia="仿宋_GB2312" w:hAnsi="宋体" w:cs="仿宋_GB2312" w:hint="eastAsia"/>
          <w:sz w:val="28"/>
          <w:szCs w:val="28"/>
          <w:lang w:bidi="ar"/>
        </w:rPr>
        <w:lastRenderedPageBreak/>
        <w:t>对分析任务进行分类归集。用户可在文件夹内有序管理所属分析内容，支持内部调整与批量操作，提升任务组织的条理性和协作效率。通过任务与文件夹的联动管理，构建清晰、可复用的个人或团队分析资产体系，增强自助取数功能的可用性与可维护性，助力数据高效转化为业务洞察。</w:t>
      </w:r>
    </w:p>
    <w:p w14:paraId="6A0E3D98" w14:textId="76C33F9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6.1.1.173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数据中台-工单管理-工单申请提交</w:t>
      </w:r>
    </w:p>
    <w:p w14:paraId="3F5DEB2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用于用户发起新的工单请求，提供标准化表单供用户填写工单信息，提交后，工单自动进入预设流程，触发状态流转与审批任务。</w:t>
      </w:r>
    </w:p>
    <w:p w14:paraId="1113F9F6" w14:textId="3B6B51A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6.1.1.174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数据中台-工单管理-我发起的工单</w:t>
      </w:r>
    </w:p>
    <w:p w14:paraId="4669195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用于全面掌握个人工单办理情况，提升事项跟踪效率。需要支持查看并管理由当前用户本人发起创建的所有工单。</w:t>
      </w:r>
    </w:p>
    <w:p w14:paraId="48FD5F84" w14:textId="1F277C4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6.1.1.175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数据中台-工单管理-我的待办任务工单</w:t>
      </w:r>
    </w:p>
    <w:p w14:paraId="3B46270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需要集中展示当前用户需要处理或审批的、尚未完成的工单任务。</w:t>
      </w:r>
    </w:p>
    <w:p w14:paraId="0D548D8B" w14:textId="48D8AEF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6.1.1.176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数据中台-工单管理-我的已办记录工单</w:t>
      </w:r>
    </w:p>
    <w:p w14:paraId="7FC6B7F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需要记录并查看当前用户已经处理完毕或审批通过的工单历史。</w:t>
      </w:r>
    </w:p>
    <w:p w14:paraId="058CF1A7" w14:textId="3BBD833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6.1.1.177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数据中台-工单管理-全部工单查询</w:t>
      </w:r>
    </w:p>
    <w:p w14:paraId="0B1F42A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提供对系统内所有工单的综合查询和管理视图，具备筛选和搜索功能。</w:t>
      </w:r>
    </w:p>
    <w:p w14:paraId="494CAFDF" w14:textId="705F990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6.1.1.178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数据中台-工单管理-历史工单归档</w:t>
      </w:r>
    </w:p>
    <w:p w14:paraId="1E03E87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需要支持归档和查询已完成、已关闭或超过处理周期的工单记录。</w:t>
      </w:r>
    </w:p>
    <w:p w14:paraId="16FABB29" w14:textId="1E7E059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6.1.1.179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数据中台-工单管理-工单流程统计报表</w:t>
      </w:r>
    </w:p>
    <w:p w14:paraId="2BEACCC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需要支持部门搜索申请部门，或者受理部门对于工单的处理指标，可展示不同模板的已完成的工单数量，已超时的工单数量、平均处理时长、85%线处理时长，工单超时率等指标。</w:t>
      </w:r>
    </w:p>
    <w:p w14:paraId="69BE4FDF" w14:textId="63A97BA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6.1.1.180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数据中台-工单管理-部门工单效能报表</w:t>
      </w:r>
    </w:p>
    <w:p w14:paraId="450B019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需要支持部门搜索申请部门、或者受理部门对于工单的处理指标，可展示不同部门的已完成工单数量、已超时数量、工单超时率。</w:t>
      </w:r>
    </w:p>
    <w:p w14:paraId="5248E70E" w14:textId="77F96A9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6.1.1.181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数据中台-工单管理-工单流程分类管理</w:t>
      </w:r>
    </w:p>
    <w:p w14:paraId="51D4DED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需要支持按照流程类别名称进行搜索，支持自定义流程类别，支持流程类别的修改和删除。</w:t>
      </w:r>
    </w:p>
    <w:p w14:paraId="6E751D37" w14:textId="367A1FA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6.1.1.182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数据中台-工单管理-工单标签体系管理</w:t>
      </w:r>
    </w:p>
    <w:p w14:paraId="1DEEBBA5"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需要支持按照标签名称进行搜索，支持自定义标签，支持标签的修改和删除。</w:t>
      </w:r>
    </w:p>
    <w:p w14:paraId="6AA17BBC" w14:textId="061D47E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6.1.1.183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数据中台-工单管理-外部系统对接</w:t>
      </w:r>
    </w:p>
    <w:p w14:paraId="5014D07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将外部接口注册到工单系统中，构建工单申请流程中的业务元素，注册接口时候，支持填写接口的名称、路径、接口负责人、接口类型、参数信息、Header信息、请求参数、应用标识等信息。支持按照提交人、关键字搜索接口信息，支持展示接口的名称、接口类型、请求方式Url等信息，支持接口信息的修改和删除。</w:t>
      </w:r>
    </w:p>
    <w:p w14:paraId="498F022F" w14:textId="2C5D050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6.1.1.184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数据中台-审批管理-内部系统用数审批</w:t>
      </w:r>
    </w:p>
    <w:p w14:paraId="0E53967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基于海关内部系统使用数据工单，构建线上工单，并和现有功能打通，基于工单系统进行流程审批，使得内部用数流程线上化。</w:t>
      </w:r>
    </w:p>
    <w:p w14:paraId="5F957CFB" w14:textId="77777777" w:rsidR="00F85A77" w:rsidRPr="008F6208" w:rsidRDefault="00F85A77" w:rsidP="00F85A77">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8F6208">
        <w:rPr>
          <w:rFonts w:ascii="仿宋_GB2312" w:eastAsia="仿宋_GB2312" w:hAnsi="宋体" w:cs="仿宋_GB2312" w:hint="eastAsia"/>
          <w:sz w:val="28"/>
          <w:szCs w:val="28"/>
          <w:lang w:bidi="ar"/>
        </w:rPr>
        <w:t>用数申请与审批机制：如需用数，申请人线上提交7类用数联系单（内部系统用数、信息化项目用数、跨关区共享、对外共享、外部数据接入、新数据备案、确权变更），基于数据归属，通过系统自动分流并行审批，审批意见留痕、驳回原因反馈，申请人实时查看状态（审核中、通过、驳回），对接 H4A 系统实现统一登录。</w:t>
      </w:r>
    </w:p>
    <w:p w14:paraId="04E89A2E" w14:textId="77777777" w:rsidR="00F85A77" w:rsidRPr="008F6208" w:rsidRDefault="00F85A77" w:rsidP="00F85A77">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8F6208">
        <w:rPr>
          <w:rFonts w:ascii="仿宋_GB2312" w:eastAsia="仿宋_GB2312" w:hAnsi="宋体" w:cs="仿宋_GB2312" w:hint="eastAsia"/>
          <w:sz w:val="28"/>
          <w:szCs w:val="28"/>
          <w:lang w:bidi="ar"/>
        </w:rPr>
        <w:t>依托系统实现数据共享用数申请的全线上化、审批自动化。相关流程如下：</w:t>
      </w:r>
    </w:p>
    <w:p w14:paraId="6A6F86E3" w14:textId="77777777" w:rsidR="00F85A77" w:rsidRPr="008F6208" w:rsidRDefault="00F85A77" w:rsidP="00F85A77">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8F6208">
        <w:rPr>
          <w:rFonts w:ascii="仿宋_GB2312" w:eastAsia="仿宋_GB2312" w:hAnsi="宋体" w:cs="仿宋_GB2312" w:hint="eastAsia"/>
          <w:sz w:val="28"/>
          <w:szCs w:val="28"/>
          <w:lang w:bidi="ar"/>
        </w:rPr>
        <w:t>（1）海关关员在线提交数据使用申请，实现“关区内部共享使用”、“对外共享使用”两类、4个用数申请、审批流程。</w:t>
      </w:r>
    </w:p>
    <w:p w14:paraId="5396AACC" w14:textId="77777777" w:rsidR="00F85A77" w:rsidRPr="008F6208" w:rsidRDefault="00F85A77" w:rsidP="00F85A77">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8F6208">
        <w:rPr>
          <w:rFonts w:ascii="仿宋_GB2312" w:eastAsia="仿宋_GB2312" w:hAnsi="宋体" w:cs="仿宋_GB2312" w:hint="eastAsia"/>
          <w:sz w:val="28"/>
          <w:szCs w:val="28"/>
          <w:lang w:bidi="ar"/>
        </w:rPr>
        <w:t>（2）用户填写申请用途、数据范围、下发频率（一次性、按月下发等）等信息，并关联具体数据资源目录。</w:t>
      </w:r>
    </w:p>
    <w:p w14:paraId="5623495F" w14:textId="77777777" w:rsidR="00F85A77" w:rsidRPr="008F6208" w:rsidRDefault="00F85A77" w:rsidP="00F85A77">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8F6208">
        <w:rPr>
          <w:rFonts w:ascii="仿宋_GB2312" w:eastAsia="仿宋_GB2312" w:hAnsi="宋体" w:cs="仿宋_GB2312" w:hint="eastAsia"/>
          <w:sz w:val="28"/>
          <w:szCs w:val="28"/>
          <w:lang w:bidi="ar"/>
        </w:rPr>
        <w:lastRenderedPageBreak/>
        <w:t>（3）基于工作流引擎的配置，自动触发审批流，根据数据资源的归属部门、共享类型分配不同审批节点（用数部门、科长、处长等），审批意见能够留痕与驳回原因反馈。</w:t>
      </w:r>
    </w:p>
    <w:p w14:paraId="22C2A59E" w14:textId="77777777" w:rsidR="00F85A77" w:rsidRPr="008F6208" w:rsidRDefault="00F85A77" w:rsidP="00F85A77">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8F6208">
        <w:rPr>
          <w:rFonts w:ascii="仿宋_GB2312" w:eastAsia="仿宋_GB2312" w:hAnsi="宋体" w:cs="仿宋_GB2312" w:hint="eastAsia"/>
          <w:sz w:val="28"/>
          <w:szCs w:val="28"/>
          <w:lang w:bidi="ar"/>
        </w:rPr>
        <w:t>（4）申请人可实时查看申请状态（审核中、通过、驳回、当前节点），并对已通过的申请下载相应的附件。</w:t>
      </w:r>
    </w:p>
    <w:p w14:paraId="6F08EFCC" w14:textId="20586BA7" w:rsidR="00F85A77" w:rsidRDefault="00F85A77" w:rsidP="00F85A77">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8F6208">
        <w:rPr>
          <w:rFonts w:ascii="仿宋_GB2312" w:eastAsia="仿宋_GB2312" w:hAnsi="宋体" w:cs="仿宋_GB2312" w:hint="eastAsia"/>
          <w:sz w:val="28"/>
          <w:szCs w:val="28"/>
          <w:lang w:bidi="ar"/>
        </w:rPr>
        <w:t>（5）管理员可通过后台工作流引擎，定制化配置审批规则、表单配置等，以满足未来的流程变更。</w:t>
      </w:r>
    </w:p>
    <w:p w14:paraId="37BF774B" w14:textId="07976EC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6.1.1.185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数据中台-审批管理-项目建设用数审批</w:t>
      </w:r>
    </w:p>
    <w:p w14:paraId="475056F5"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海关信息化项目建设开发使用数据工单，构建线上工单，并和现有功能打通，基于工单系统进行流程审批，使得开发用数流程线上化。</w:t>
      </w:r>
    </w:p>
    <w:p w14:paraId="7024BF41" w14:textId="5782BFA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6.1.1.186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数据中台-审批管理-跨关区数据共享审批</w:t>
      </w:r>
    </w:p>
    <w:p w14:paraId="4CCA210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海关跨关区数据共享工单，构建线上工单，并和现有功能打通，基于工单系统进行流程审批，使得跨区数据共享流程线上化。</w:t>
      </w:r>
    </w:p>
    <w:p w14:paraId="0162635D" w14:textId="4E00772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6.1.1.187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数据中台-审批管理-对外数据共享审批</w:t>
      </w:r>
    </w:p>
    <w:p w14:paraId="368A9B6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海关对外共享开放数据工单，构建线上工单，并和现有功能打通，基于工单系统进行流程审批，使得对外共享流程线上化。</w:t>
      </w:r>
    </w:p>
    <w:p w14:paraId="7E77EC12" w14:textId="02E850E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6.1.1.188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数据中台-审批管理-信息化项目新产生数据备案审批</w:t>
      </w:r>
    </w:p>
    <w:p w14:paraId="59A8624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信息化项目新产生数据备案审批，构建线上审批工单，并与现有功能打通，基于工单系统进行流程化审批，实现新产生数据备案的线上化管理。</w:t>
      </w:r>
    </w:p>
    <w:p w14:paraId="2BD0163D" w14:textId="2573EB0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6.1.1.189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数据中台-审批管理-部门确权及变更审批</w:t>
      </w:r>
    </w:p>
    <w:p w14:paraId="68F1FC12" w14:textId="5801D726"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支持一键查看所有未确权数据表，自动填充来源部门至待确权部门，生成联系单下发给待确权部门</w:t>
      </w:r>
      <w:r w:rsidR="0010784C">
        <w:rPr>
          <w:rFonts w:ascii="仿宋_GB2312" w:eastAsia="仿宋_GB2312" w:hAnsi="宋体" w:cs="仿宋_GB2312" w:hint="eastAsia"/>
          <w:sz w:val="28"/>
          <w:szCs w:val="28"/>
          <w:lang w:bidi="ar"/>
        </w:rPr>
        <w:t>审核，</w:t>
      </w:r>
      <w:r>
        <w:rPr>
          <w:rFonts w:ascii="仿宋_GB2312" w:eastAsia="仿宋_GB2312" w:hAnsi="宋体" w:cs="仿宋_GB2312" w:hint="eastAsia"/>
          <w:sz w:val="28"/>
          <w:szCs w:val="28"/>
          <w:lang w:bidi="ar"/>
        </w:rPr>
        <w:t>确权部门可选择数据表后维护修改内容(如申请确权、取消确权、修改共享类型等)，生成变更联系单下发给风控部门审核;审核通过后，更新对应数据表的确权信息，包括共享类型(如免审即享、有条件共享等)</w:t>
      </w:r>
    </w:p>
    <w:p w14:paraId="26603D8B" w14:textId="6B0B7DB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6.1.1.190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数据中台-审批管理-数据应用创建审批</w:t>
      </w:r>
    </w:p>
    <w:p w14:paraId="5525D2C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基于工单系统，构建数据应用申请工单，并和现有功能打通，用于申请数据服务的访问权限，申请信息包括应用名称、应用标识、应用使用配额</w:t>
      </w:r>
    </w:p>
    <w:p w14:paraId="271377CE" w14:textId="32E221E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6.1.1.191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数据中台-审批管理-应用配额调整审批</w:t>
      </w:r>
    </w:p>
    <w:p w14:paraId="30E7E21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基于工单系统，构建应用配额调整工单，用于增大接口请求次数，申请信息包括选择应用名称，填写应用使用配额次数。</w:t>
      </w:r>
    </w:p>
    <w:p w14:paraId="4AD883E9" w14:textId="283C828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6.1.1.192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数据中台-审批管理-数据服务使用审批</w:t>
      </w:r>
    </w:p>
    <w:p w14:paraId="6F49646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基于工单系统，构建数据服务使用申请工单，用于申请数据接口访问权限，申请信息包括接口分类名称，接口名称，接口权限信息。</w:t>
      </w:r>
    </w:p>
    <w:p w14:paraId="6D9D8654" w14:textId="3467369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6.1.1.193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数据中台-审批管理-数据表权限申请审批</w:t>
      </w:r>
    </w:p>
    <w:p w14:paraId="4F37264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基于工单系统，构建数据表使用申请工单，用于申请数据表访问权限，支持选择数据表，选择权限类型，支持选择申请时间，以及授权人或者授权部门。</w:t>
      </w:r>
    </w:p>
    <w:p w14:paraId="11C50D1A" w14:textId="76A5899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6.1.1.194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数据中台-审批管理-数据库创建审批</w:t>
      </w:r>
    </w:p>
    <w:p w14:paraId="4F94499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基于工单系统，构建数据库创建工单，用于自动化创建数据库，支持输入数据名称，数据库英文名称。</w:t>
      </w:r>
    </w:p>
    <w:p w14:paraId="06D88AC4" w14:textId="479BED5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6.1.1.195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数据中台-审批管理-数据集使用审批</w:t>
      </w:r>
    </w:p>
    <w:p w14:paraId="3C50314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基于工单系统，构建数据集使用工单，用于自动化获取数据集权限，基于数据集可进行即席分析，仪表板，智能问数等操作，支持选择数据集分类，以及选择数据集名称。</w:t>
      </w:r>
    </w:p>
    <w:p w14:paraId="6B806EB3" w14:textId="43ED4F7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6.1.1.196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数据中台-审批管理-数据报表使用审批</w:t>
      </w:r>
    </w:p>
    <w:p w14:paraId="3923C26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基于工单系统，构建数据报表使用权限工单，用于自动化开通报表的查询权限，支持选择报表分类，以及选择报表名称。</w:t>
      </w:r>
    </w:p>
    <w:p w14:paraId="2BE619E0" w14:textId="020E63C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6.1.1.197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数据中台-审批管理-数据资产发布审批</w:t>
      </w:r>
    </w:p>
    <w:p w14:paraId="357B772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基于工单系统，构建数据资产发布流程工单，用于将数据资产发布到不同的共享区中，支持选择业务域，管理部门、标签，数据资产名称，共享区。</w:t>
      </w:r>
    </w:p>
    <w:p w14:paraId="5C96BF4D" w14:textId="7D173B3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6.1.1.198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数据中台-审批管理-数据资产共享审批</w:t>
      </w:r>
    </w:p>
    <w:p w14:paraId="1E35C64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基于工单系统，构建数据共享流程，用于不同场景下的数据共享流程，可申请数据表共享、文件共享、数据服务共享。</w:t>
      </w:r>
    </w:p>
    <w:p w14:paraId="1004CC25" w14:textId="7F485A7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6.1.1.199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业务中台-通用能力-OCR能力</w:t>
      </w:r>
    </w:p>
    <w:p w14:paraId="231850F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OCR算法支持文字检测与识别、版面分析、表格提取等功能，提供API接口便于系统集成。</w:t>
      </w:r>
    </w:p>
    <w:p w14:paraId="76E66C3E" w14:textId="15C481B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6.1.1.200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业务中台-BI可视化-标准化维度指标搭建</w:t>
      </w:r>
    </w:p>
    <w:p w14:paraId="00D36AE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从多种数据源（如关系型数据库、Excel、CSV等文件）导入数据，并提供图形化数据处理界面。用户可通过可视化操作添加计算字段、转换字段类型、设置字段属性（如名称、格式、单位）及定义分组维度。支持基于条件的数据过滤、空值处理、去重等清洗操作，并提供实时数据预览功能，确保处理结果符合业务逻辑与分析需求。所有配置应可保存并复用，保障数据处理过程的可追溯性与一致性，满足多样化场景下的数据准备需求。</w:t>
      </w:r>
    </w:p>
    <w:p w14:paraId="49B9EF39" w14:textId="2EB04F2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6.1.1.201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业务中台-BI可视化-标准化维度指标管理</w:t>
      </w:r>
    </w:p>
    <w:p w14:paraId="7D1B317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对数据集进行管理能力。能够对已有数据集进行编辑、删除、复制以及查看详细信息等操作，灵活调整数据集结构，如进行字段的增删改，更新数据内容或重新配置其与外部数据源的关联关系，数据预览功能便于用户核对处理结果。同时，通过权限控制，确保数据管理过程的安全性与可审计性，满足多用户协作环境下数据资产的高效治理需求。此外，为更好地组织和管理数据集资源，系统需支持新建文件夹、移动数据集至不同文件夹、重命名和删除文件夹等操作，通过分类管理，使用户能够更高效地查找和使用数据集，进而提升数据分析效率。</w:t>
      </w:r>
    </w:p>
    <w:p w14:paraId="1745FD79" w14:textId="3CD840B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6.1.1.202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业务中台-BI可视化-可视化仪表板搭建</w:t>
      </w:r>
    </w:p>
    <w:p w14:paraId="7319D10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提供拖拽式设计界面，用户可借助鼠标自由构建自定义数据展示面板。从丰富的组件库中挑选柱状图、折线图、饼图、地图、表格等多种图表类型及多样布局样式，灵活调整组件位置、大小与层级关系。同时，支持设置全局样式，如主题颜色、字体、背景，以及交互逻辑，像联动、下钻等。设计过程中可实时预览效果，便于即时优化调整，且所有配置能保存、复制与复用，满足不同业务场景的数据呈现需求。</w:t>
      </w:r>
    </w:p>
    <w:p w14:paraId="407459EC" w14:textId="4F3767E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6.1.1.203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业务中台-BI可视化-可视化仪表板管理</w:t>
      </w:r>
    </w:p>
    <w:p w14:paraId="4AAA9A0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有统一的界面，支持对已创建的仪表板进行编辑、复制、删除，还能导出为PDF、图片等格式，并能以链接或代码形式分享给其他用户或嵌入第三方系统。用户可随时更新内容以适应新分析需求，调整组件配置或数据源。设置访问权限，控制不同用户或角色的查看、编辑权限，保障数据安全。此外，提供版本记录与使用统计功能，方便追踪变更历史与使用情况，提升团队协作与管理规范性。为更好地组织仪表板资源，要支持用户创建文件夹进行分类管理，可将已有仪表板移至指定文件夹，实现层级化管理。支持文件夹重命名、删除操作，删除时给出确认提示并说明关联仪表板处理方式。通过树形目录或列表展示文件夹结构，方便用户快速定位目标仪表板，且该功能与权限管理集成，按文件夹设置访问控制，提升资源复用率与团队协作效率。</w:t>
      </w:r>
    </w:p>
    <w:p w14:paraId="0DE51DCD" w14:textId="1B99BDF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6.1.1.204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业务中台-BI可视化-仪表板分享协同</w:t>
      </w:r>
    </w:p>
    <w:p w14:paraId="29B4E79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用户将已创建的仪表板共享给指定团队成员或外部用户，并支持设置细粒度访问权限，包括“只读”和“编辑”等权限级别，确保数据安全与操作可控。用户可通过生成唯一的分享链接进行快速分发，或获取嵌入代码将仪表板集成至其他系统、网页或报告中。分享时应支持设置链接有效期、访问密码等安全策略。系统需记录共</w:t>
      </w:r>
      <w:r>
        <w:rPr>
          <w:rFonts w:ascii="仿宋_GB2312" w:eastAsia="仿宋_GB2312" w:hAnsi="宋体" w:cs="仿宋_GB2312" w:hint="eastAsia"/>
          <w:sz w:val="28"/>
          <w:szCs w:val="28"/>
          <w:lang w:bidi="ar"/>
        </w:rPr>
        <w:lastRenderedPageBreak/>
        <w:t>享操作日志，便于审计与管理。通过该功能，实现数据成果的高效复用与跨部门协同分析，增强数据驱动决策的能力。</w:t>
      </w:r>
    </w:p>
    <w:p w14:paraId="1C2636F9" w14:textId="74199DA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6.1.1.205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业务中台-BI可视化-仪表板跨平台嵌入</w:t>
      </w:r>
    </w:p>
    <w:p w14:paraId="0117A62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需要支持将仪表板集成到外部系统或网站中，提供多种嵌入方式（如IFrame、JavaScript API），确保无缝对接现有平台，扩展数据展示渠道并提升用户体验。</w:t>
      </w:r>
    </w:p>
    <w:p w14:paraId="034D1842" w14:textId="15C1B8E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6.1.1.206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业务中台-BI可视化-分析结果一键导出</w:t>
      </w:r>
    </w:p>
    <w:p w14:paraId="3FA84E6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允许用户将仪表板内容导出为图片、PDF或其他格式文件，便于离线查看或汇报展示。需要支持定制导出样式和分辨率，满足多样化输出需求，确保数据表达的专业性和准确性。</w:t>
      </w:r>
    </w:p>
    <w:p w14:paraId="36D4B420" w14:textId="43DE65F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6.1.1.207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业务中台-BI可视化-分析报告搭建</w:t>
      </w:r>
    </w:p>
    <w:p w14:paraId="190EEDA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满足更复杂和对展现样式要求更高的分析、汇报场景，需要提供高度灵活的可视化看板绘制页面，用户既可从空白画布开启个性化设计（支持自定义尺寸适配多场景输出），也能基于行业模板快速生成专业报告；画布内支持图表、文本、图片等元素的自由拖拽排列与层级管理，实现视觉层级和逻辑关系的精准控制；同时配备历史版本回溯功能，可随时追溯修改记录并一键还原，确保报告设计的高效性、专业性与定制化需求的全流程满足。</w:t>
      </w:r>
    </w:p>
    <w:p w14:paraId="6CC07BE1" w14:textId="45FB2AA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6.1.1.208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业务中台-BI可视化-分析报告管理</w:t>
      </w:r>
    </w:p>
    <w:p w14:paraId="2F5D60D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涵盖对所有分析报告的集中管理，包括编辑、分享、嵌入、导出和删除等操作。用户可以轻松追踪报告状态，优化报告内容，保障报告的时效性和准确性，促进数据驱动决策。需要支持有序地存储和管理分析报告，需要支持创建文件夹、移动报告至指定文件夹、重命名和删除文件夹。这种分类管理模式提高了报告检索效率，简化了日常管理工作。</w:t>
      </w:r>
    </w:p>
    <w:p w14:paraId="2C5A27D9" w14:textId="4F9FDB5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6.1.1.209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业务中台-BI可视化-分析报告分享协同</w:t>
      </w:r>
    </w:p>
    <w:p w14:paraId="19B78BB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将分析报告分享给他人，需要支持设置访问权限和有效期。通过生成唯一分享链接或嵌入代码，方便团队内外的信息交流与合作，扩大报告影响力和应用范围。</w:t>
      </w:r>
    </w:p>
    <w:p w14:paraId="3176F9AA" w14:textId="42ADE1C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6.1.1.210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业务中台-BI可视化-分析报告平台嵌入</w:t>
      </w:r>
    </w:p>
    <w:p w14:paraId="3C54CBF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需要支持将仪表板嵌入到第三方平台（如企业门户、业务系统、移动应用等），提供多种嵌入方式，包括标准IFrame嵌入代码和JavaScript API调用接口，满足不同技术环境的对接需求。嵌入内容应支持自适应布局、尺寸调节与响应式显示，确保在不同终端和页面结构中正常呈现。支持通过参数传递实现数据过滤与动态加载，并可结合权限控制确保嵌入内容的安全访问。通过该功能，用户可在现有工作平台中直接查看关键数据，避免系统切换，提升数据利用效率与业务协同能力。</w:t>
      </w:r>
    </w:p>
    <w:p w14:paraId="1C21C170" w14:textId="23BAAAD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6.1.1.211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业务中台-BI可视化-分析报告一键导出</w:t>
      </w:r>
    </w:p>
    <w:p w14:paraId="56069F15"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将仪表板或分析结果导出为多种常用格式，包括PDF、Word（.docx）等，满足打印、归档、编辑及汇报等不同使用场景需求。用户在导出时可自定义报告内容范围、页面布局、图表选排及标题说明，并支持调整字体、页眉页脚、企业LOGO等样式元素，确保输出报告的专业性与品牌一致性。系统应提供导出预览功能，便于确认效果。导出文件需保持原始图表清晰度与排版逻辑，确保信息准确呈现，提升数据分析成果的实用性和传播效率。</w:t>
      </w:r>
    </w:p>
    <w:p w14:paraId="5711C7B6" w14:textId="4B37D78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6.1.1.212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业务中台-BI可视化-多元数据表格</w:t>
      </w:r>
    </w:p>
    <w:p w14:paraId="60277E3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为了灵活展示数据情况，需要支持添加表格类图表，能够灵活展示数据和分析，多角度挖掘数据价值。比如：</w:t>
      </w:r>
    </w:p>
    <w:p w14:paraId="6621C97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普通表格：需要支持通过表格组件展示结构化数据，用户可通过拖拽方式自由配置行、列维度与指标字段，实现动态数据组织。支持自定义文本格式、列宽、表头样式、分页设置、滚动条模式及冻结首列/冻结多列功能，确保在数据量大时仍具备良好可读性与操作</w:t>
      </w:r>
      <w:r>
        <w:rPr>
          <w:rFonts w:ascii="仿宋_GB2312" w:eastAsia="仿宋_GB2312" w:hAnsi="宋体" w:cs="仿宋_GB2312" w:hint="eastAsia"/>
          <w:sz w:val="28"/>
          <w:szCs w:val="28"/>
          <w:lang w:bidi="ar"/>
        </w:rPr>
        <w:lastRenderedPageBreak/>
        <w:t>体验。提供单元格排序、多级表头、合并单元格等高级展示能力，并支持样式主题配置。表格应具备基础数据分析功能，如汇总、小计、条件格式等，满足用户在数据核对、报表输出、交互分析等场景下的灵活使用需求。</w:t>
      </w:r>
    </w:p>
    <w:p w14:paraId="3939B62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交叉表格：需要支持数据透视表功能，允许用户通过拖拽方式将维度字段配置至行、列区域，将指标字段用于值区域汇总，实现数据的交叉分析与动态重组。支持行/列小计、总计、百分比汇总等多种汇总方式，并可自定义汇总样式与显示格式。提供冻结列、列宽调整、排序、分页及滚动加载功能，确保在大数据量下的操作流畅性与可视性。支持多层维度嵌套与展开/折叠操作，便于进行层级化分析。该功能适用于财务分析、业务统计、运营报表等场景，帮助用户从多角度快速挖掘数据价值。</w:t>
      </w:r>
    </w:p>
    <w:p w14:paraId="760D3E7E" w14:textId="3853904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6.1.1.213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业务中台-BI可视化-中国式复杂报表构建</w:t>
      </w:r>
    </w:p>
    <w:p w14:paraId="7523698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满足中国式报表的复杂布局需求，允许在报表中插入数据单元格（绑定动态数据）和常量单元格（输入固定文本或数值），实现数据与说明文字的混合排版。支持跨行跨列的任意单元格合并、区块命名与区域引用，便于结构化管理和公式计算。提供背景色填充、边框样式、字体对齐等高级样式控制，支持精细的页面布局调整。可定义单元格内计算公式，实现行内、跨行、跨区域的数据运算。该功能适用于财政、税务、统计等领域的正式报表编制，满足格式规范、数据准确、结构灵活的业务要求。</w:t>
      </w:r>
    </w:p>
    <w:p w14:paraId="6A9510C6" w14:textId="78D3163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6.1.1.214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业务中台-BI可视化-指标卡类图表</w:t>
      </w:r>
    </w:p>
    <w:p w14:paraId="73B171F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为了用户能快速聚焦关键指标，需要以简洁直观形式呈现核心数据，辅助高效决策，需要支持配置指标类图表。比如：</w:t>
      </w:r>
    </w:p>
    <w:p w14:paraId="796D079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（1）指标卡：需要支持以卡片形式展示关键业务指标（KPI），每张卡片可添加维度标签（如时间、区域）及多个指标值，支持主指标与辅助指标的并列或主副布局。用户可自定义卡片标题、备注说明、</w:t>
      </w:r>
      <w:r>
        <w:rPr>
          <w:rFonts w:ascii="仿宋_GB2312" w:eastAsia="仿宋_GB2312" w:hAnsi="宋体" w:cs="仿宋_GB2312" w:hint="eastAsia"/>
          <w:sz w:val="28"/>
          <w:szCs w:val="28"/>
          <w:lang w:bidi="ar"/>
        </w:rPr>
        <w:lastRenderedPageBreak/>
        <w:t>背景颜色、边框样式、阴影效果等视觉属性，提升界面美观度与信息层级感。支持为指标设置前后缀（如“万元”、“%”）、条件格式（如数值超限变色），实现数据状态的直观警示。所有样式配置应通过可视化界面完成，便于快速调整。该功能适用于管理驾驶舱、运营看板等场景，帮助用户高效掌握核心业务动态。</w:t>
      </w:r>
    </w:p>
    <w:p w14:paraId="66C9DC9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（2）翻牌器：用于动态展示关键指标，需要支持自动刷新与实时数据更新。用户可配置指标内容、标题、备注及组件样式，并支持条件格式与前后缀设置，突出显示重要数值变化，适用于监控大屏等场景。</w:t>
      </w:r>
    </w:p>
    <w:p w14:paraId="69205C81" w14:textId="5508F43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6.1.1.215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业务中台-BI可视化-动态进度条图表</w:t>
      </w:r>
    </w:p>
    <w:p w14:paraId="19899DE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为了直观展示任务或过程的完成程度，让用户清晰了解进展，需要支持配置进度条类图表。比如：</w:t>
      </w:r>
    </w:p>
    <w:p w14:paraId="4F7C578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进度条：用于可视化目标完成度，支持当前值与目标值的对比展示。用户可配置指标、目标类型（固定值等）、颜色方案与占比条样式，并支持标题、备注、背景等外观设置，广泛应用于项目管理与绩效评估。</w:t>
      </w:r>
    </w:p>
    <w:p w14:paraId="7035B17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（2）仪表盘：以指针形式直观展示指标在设定区间内的位置，反映目标达成情况。用户可配置指针依据的指标、起点/终点值、颜色区间与数据标签，需要支持动态数据映射与视觉美化，适用于KPI监控场景。</w:t>
      </w:r>
    </w:p>
    <w:p w14:paraId="56E759D5" w14:textId="538D6B3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6.1.1.216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业务中台-BI可视化-关键数据排行图表</w:t>
      </w:r>
    </w:p>
    <w:p w14:paraId="046E349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用于展示TOP N数据项的降序排名，需要支持维度与指标配置，可自定义序号样式、列标题、数据条与条件格式，突出显示前三名，便于快速识别关键数据分布与排名趋势。</w:t>
      </w:r>
    </w:p>
    <w:p w14:paraId="12E47A7F" w14:textId="7356441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6.1.1.217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业务中台-BI可视化-多维对比条形图表</w:t>
      </w:r>
    </w:p>
    <w:p w14:paraId="623C145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为了快速比较和分析数据分布，需要支持添加条形类图表，通过长短不同的条形对比数据，能清晰呈现各类别数值差异。比如：</w:t>
      </w:r>
    </w:p>
    <w:p w14:paraId="35E5C61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（1）条形图：用于展示不同类别的数据对比，需要支持维度与指标配置、颜色图例、工具提示与过滤器。提供丰富的样式设置，包括绘图区域颜色、数据标签、坐标轴、图例与辅助展示功能，增强数据可读性。</w:t>
      </w:r>
    </w:p>
    <w:p w14:paraId="4AEC604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（2）堆积条形图：展示多个数据系列在同一类别下的累积效果，反映各部分对整体的贡献。需要支持多指标叠加、颜色区分、数据标签与工具提示占比显示，适用于结构化数据对比分析。</w:t>
      </w:r>
    </w:p>
    <w:p w14:paraId="693759E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（3）百分比条形图：将每类别的总值归一化为100%，展示各数据系列的占比关系。需要支持多指标配置、颜色区分、数据标签显示百分比、工具提示与图例设置，直观呈现相对比例结构。</w:t>
      </w:r>
    </w:p>
    <w:p w14:paraId="0B814E16" w14:textId="4F7FFC6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6.1.1.218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业务中台-BI可视化-结构对比柱状图表</w:t>
      </w:r>
    </w:p>
    <w:p w14:paraId="7A9D60E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当对比维值过多，为了更好地展示效果，需要支持添加柱状类图表，通过柱子的高度或长度直观对比数据大小，清晰展现各类别间的数量差异。比如：</w:t>
      </w:r>
    </w:p>
    <w:p w14:paraId="029C7A7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（1）柱图：通过垂直柱状条展示不同类别的数值对比，支持主/副值轴、颜色图例、工具提示与过滤器。提供坐标轴、图例、数据标签与辅助线等配置，适用于趋势与对比分析。</w:t>
      </w:r>
    </w:p>
    <w:p w14:paraId="4813897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（2）堆积柱图：将多个数据系列在同一类别下垂直叠加，展示整体与各部分的构成关系。需要支持多指标配置、颜色区分、数据标签与工具提示，适用于分析数据结构与累积趋势。</w:t>
      </w:r>
    </w:p>
    <w:p w14:paraId="308C75D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（3）百分比柱图：将每个类别的柱子高度归一化为100%，展示各数据系列的占比分布。支持多指标配置、颜色方案、数据标签显示百分比与图例设置，适用于结构占比分析。</w:t>
      </w:r>
    </w:p>
    <w:p w14:paraId="17919605" w14:textId="7C02DC9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6.1.1.219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业务中台-BI可视化-趋势演变折线图表</w:t>
      </w:r>
    </w:p>
    <w:p w14:paraId="4734FA4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用于展示数据随时间或其他连续变量的变化趋势，支持多数据系列、曲线/直线切换、标记点与空值处理。提供坐标轴、图例、数据标签与辅助线配置，便于趋势分析与对比。</w:t>
      </w:r>
    </w:p>
    <w:p w14:paraId="56728C66" w14:textId="14D5C9F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6.1.1.220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业务中台-BI可视化-累积变化面积图表</w:t>
      </w:r>
    </w:p>
    <w:p w14:paraId="038102A5"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为了清晰呈现数据随时间的累积趋势、整体规模及波动情况，辅助洞察发展趋势，需要支持添加面积类图表。比如：</w:t>
      </w:r>
    </w:p>
    <w:p w14:paraId="074F226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（1）面积图：通过填充曲线下方区域，强调数据变化幅度与累积效果。需要支持多系列趋势展示、渐变填充、标记点与工具提示，适用于销售、财务等领域的趋势分析。</w:t>
      </w:r>
    </w:p>
    <w:p w14:paraId="01E76E3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（2）堆积面积图：将多个数据系列在垂直方向叠加，展示整体趋势及各部分贡献。需要支持渐变填充、标记点、坐标轴与图例配置，适用于分析数据的累积变化与结构演变。</w:t>
      </w:r>
    </w:p>
    <w:p w14:paraId="267BC83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（2）百分比面积图：将各数据系列按占比叠加并归一化至100%，展示各类别中各组成部分的比例变化趋势。需要支持颜色区分、数据标签与工具提示，适用于结构动态分析。</w:t>
      </w:r>
    </w:p>
    <w:p w14:paraId="75BC9B1B" w14:textId="68B240F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6.1.1.221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业务中台-BI可视化-复合洞察组合图表</w:t>
      </w:r>
    </w:p>
    <w:p w14:paraId="5F974355"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需要支持柱状图与折线图等多种图表类型融合，可为主副值轴分别配置指标，支持独立坐标轴、颜色、标签与图例设置，适用于多量级指标的对比分析。</w:t>
      </w:r>
    </w:p>
    <w:p w14:paraId="48FEFCB4" w14:textId="1973A9C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6.1.1.222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业务中台-BI可视化-占比精析饼图</w:t>
      </w:r>
    </w:p>
    <w:p w14:paraId="793163A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为了直观比对各部分在整体中的比例关系，帮助快速识别数据分布重点，辅助决策与资源分配，需要支持添加饼图类图表。比如：</w:t>
      </w:r>
    </w:p>
    <w:p w14:paraId="76C8C47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（1）饼图：用于展示各部分在整体中的占比，通过扇形角度反映数据比例。支持颜色方案、图例、数据标签、工具提示与“其他”类合并，适用于市场份额、预算分配等场景。</w:t>
      </w:r>
    </w:p>
    <w:p w14:paraId="0F2648D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（2）玫瑰图：通过扇形半径展示多维度数据分布，适用于分类较多的占比分析。支持颜色、图例、标签与“其他”类合并，增强视觉表现力。</w:t>
      </w:r>
    </w:p>
    <w:p w14:paraId="4AC48BA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（3）矩形树图：以嵌套矩形面积展示多层级数据的结构与占比，需要支持颜色映射、数据标签与工具提示，适用于组织架构、产品分类等层次化数据可视化。</w:t>
      </w:r>
    </w:p>
    <w:p w14:paraId="712EB765" w14:textId="054469B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6.1.1.223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业务中台-BI可视化-多维评估雷达图表</w:t>
      </w:r>
    </w:p>
    <w:p w14:paraId="283E983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用于多维度数据的综合评估与对比，通过多边形边长反映各维度数值。需要支持填充/线条样式、标记点、坐标轴设置与图例，适用于绩效评估、能力分析等场景。</w:t>
      </w:r>
    </w:p>
    <w:p w14:paraId="0461B5C5" w14:textId="2C9977F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6.1.1.224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业务中台-BI可视化-地理映射地图展示</w:t>
      </w:r>
    </w:p>
    <w:p w14:paraId="338706D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为了直观展示数据空间分布、区域差异及关联，辅助定位问题、规划资源与洞察地域特征，需要支持添加地图类图表。比如：</w:t>
      </w:r>
    </w:p>
    <w:p w14:paraId="5E1ED38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（1）色块地图：通过颜色深浅在地理区域上展示数据强度，需要支持地理维度绑定、颜色区间、图例与工具提示，适用于区域销售、人口分布等空间数据分析。</w:t>
      </w:r>
    </w:p>
    <w:p w14:paraId="5FA6B9D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（2）气泡地图：在地理区域上以不同大小和颜色的气泡展示数据指标，需要支持区域定位、气泡大小/颜色映射、图例与工具提示，适用于物流热度、经济指标等场景。</w:t>
      </w:r>
    </w:p>
    <w:p w14:paraId="1A33487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（3）飞线地图：通过动态线条连接地理起止点，展示数据流动关系，需要支持起点/终点定位、飞线颜色/粗细映射、气泡节点与工具提示，适用于客流、物流路径分析。</w:t>
      </w:r>
    </w:p>
    <w:p w14:paraId="3C70BAC7" w14:textId="169B0AD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6.1.1.225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业务中台-BI可视化-气泡多维分析图表</w:t>
      </w:r>
    </w:p>
    <w:p w14:paraId="4BBA363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为了揭示数据间复杂关联与分布规律，需要支持配置气泡类图表。比如：</w:t>
      </w:r>
    </w:p>
    <w:p w14:paraId="41BDBDB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（1）气泡图：在二维坐标系中以气泡位置（X/Y轴）和大小展示多维数据，需要支持颜色区分、坐标轴、图例与工具提示，适用于变量相关性与分布分析。</w:t>
      </w:r>
    </w:p>
    <w:p w14:paraId="2724972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（2）散点图：用于展示两个变量之间的分布关系与相关性，需要支持颜色、形状区分维度，提供坐标轴、图例、数据标签与辅助线配置，适用于探索性数据分析。</w:t>
      </w:r>
    </w:p>
    <w:p w14:paraId="41C7CCC5" w14:textId="54FB3C4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6.1.1.226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业务中台-BI可视化-流程剖析漏斗图表</w:t>
      </w:r>
    </w:p>
    <w:p w14:paraId="2907895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为了展示流程各阶段的转化率或损耗情况，帮助快速定位瓶颈环节，优化流程效率，需要支持配置漏斗类图表。比如：</w:t>
      </w:r>
    </w:p>
    <w:p w14:paraId="212CBE6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（1）漏斗图：展示数据在流程各阶段的转化与流失情况，需要支持层级宽度由指标决定、转化率计算、标签与工具提示，适用于销售流程、用户转化路径分析。</w:t>
      </w:r>
    </w:p>
    <w:p w14:paraId="4C91293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（2）对比漏斗图：并行展示多个类别的转化流程，需要支持多漏斗对比、颜色区分、转化率计算与标签配置，适用于不同产品线或渠道的转化效率对比。</w:t>
      </w:r>
    </w:p>
    <w:p w14:paraId="77E62A58" w14:textId="45448B1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6.1.1.227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业务中台-BI可视化-一键筛选全局控件</w:t>
      </w:r>
    </w:p>
    <w:p w14:paraId="53F3613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实现跨图表、跨数据集的统一筛选，以提升数据分析的效率和一致性。核心功能需求包括：首先，支持多类型字段的筛选能力，涵盖日期型（精确时间/动态相对时间，如按天/周/月/季/年自动计算起始点）、文本型（模糊匹配/枚举值选择/树形层级过滤，支持业务关联数据构建与显示名称自定义）、数值型（范围阈值/聚合计算，如求和、平均值过滤），确保不同数据类型的精准控制；其次，实现跨图表与数据集的实时联动，用户在一个筛选器中设置的条件需同步应用于所有关联组件（如图表、表格、指标卡），且当修改条件时，所有组件数据需毫秒级响应更新，保持分析视角的一致性；再者，提供高阶条件关联能力，支持同一数据集内多条件的级联过滤（如下拉选项根据前序条件动态变化）及跨数据集的关联筛选（如通过主键关联不同表的数据），满足复杂业务逻辑的拆解需求；同时，需内置时间对比分析功能，允许用户为日期条件配置多时段对比组（如同比/环比），并支持参照时间联动（原时间修改后对比值自动更新），辅</w:t>
      </w:r>
      <w:r>
        <w:rPr>
          <w:rFonts w:ascii="仿宋_GB2312" w:eastAsia="仿宋_GB2312" w:hAnsi="宋体" w:cs="仿宋_GB2312" w:hint="eastAsia"/>
          <w:sz w:val="28"/>
          <w:szCs w:val="28"/>
          <w:lang w:bidi="ar"/>
        </w:rPr>
        <w:lastRenderedPageBreak/>
        <w:t>助趋势洞察；最后，应具备完善的样式与交互定制能力，包括筛选器布局（水平/垂直排列、全局置顶）、条件展示（树形结构/平铺选择、名称位置与对齐方式）、按钮行为（查询/重置/清空的样式与位置配置）及视觉风格（背景、边框、圆角、文本样式）的灵活调整，以适配不同业务场景下的可视化需求，最终形成“一处配置、全盘联动”的高效分析体验。</w:t>
      </w:r>
    </w:p>
    <w:p w14:paraId="3AE630F6" w14:textId="7199EC7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6.1.1.228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业务中台-BI可视化-智能数据填充富文本</w:t>
      </w:r>
    </w:p>
    <w:p w14:paraId="2BF1120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应具备多维度内容整合与动态呈现能力，首先需支持文本、数据指标、超链接及多媒体元素的混合编排，允许用户通过结构化布局将描述性文字与动态绑定的数据字段（如数值、分类标签）无缝融合，形成逻辑清晰且视觉层次丰富的信息载体；其次需实现数据驱动的动态更新机制，支持与数据源实时联动，当底层数据变化时自动刷新文本中绑定的字段值，确保内容时效性，同时提供字段级条件筛选能力，可根据预设规则（如数值范围、状态匹配）动态显示或隐藏特定内容；再者应配备精细化视觉样式控制体系，涵盖基础文本属性（字体、字号、颜色、对齐）的自定义调整，组件外观的深度定制（背景色/图、边框样式、阴影效果、圆角弧度），以及基于数据值的条件格式化功能，允许为不同数据区间或状态设置差异化的样式表现（如颜色渐变、图标标记），从而突出关键信息；最后需支持响应式布局适配，确保富文本内容在不同设备尺寸和分辨率下均能保持合理的排版和可读性，同时提供交互增强能力，如超链接跳转等。</w:t>
      </w:r>
    </w:p>
    <w:p w14:paraId="5A4C7286" w14:textId="39127B8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6.1.1.229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业务中台-BI可视化-多页面切换组件</w:t>
      </w:r>
    </w:p>
    <w:p w14:paraId="41D2676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通过标签页组织多组内容，需要支持基础标题、组件样式与Tab栏位置/样式设置，实现内容的分类展示与便捷切换，提升界面整洁度与用户体验。</w:t>
      </w:r>
    </w:p>
    <w:p w14:paraId="3FD6BE41" w14:textId="15190D0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6.1.1.230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业务中台-BI可视化-内嵌集成页面组件</w:t>
      </w:r>
    </w:p>
    <w:p w14:paraId="2C4D8E8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可将外部网页通过URL嵌入当前界面，需要支持背景、边框、阴影、圆角等样式配置，实现跨系统内容集成与统一展示。</w:t>
      </w:r>
    </w:p>
    <w:p w14:paraId="3662368D" w14:textId="7D16C25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6.1.1.231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业务中台-BI可视化-图片修饰组件</w:t>
      </w:r>
    </w:p>
    <w:p w14:paraId="70D380B5"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用于插入和管理静态或动态图片，需要支持本地上传、URL引用与在线资源选择，可配置背景、边框、圆角与阴影，增强界面视觉表现力。</w:t>
      </w:r>
    </w:p>
    <w:p w14:paraId="7CFD9683" w14:textId="6D29EE1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6.1.1.232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业务中台-BI可视化-数据循环填充组件</w:t>
      </w:r>
    </w:p>
    <w:p w14:paraId="27841C0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于重复展示某一数据项的多实例内容，需要支持按数据行循环排列。常用于动态展示列表型数据，可绑定数据字段实现内容自动填充与更新，提升信息展示的灵活性和易用性。需要支持自定义配置循环的内容和布局，选择维度或指标动态循环，也可以添加静态文本。</w:t>
      </w:r>
    </w:p>
    <w:p w14:paraId="1234C6F6" w14:textId="7CA0305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6.1.1.233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业务中台-BI可视化-数据面板组件</w:t>
      </w:r>
    </w:p>
    <w:p w14:paraId="0DC1939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支持多类型可视化组件的嵌套组合，允许在单一面板内无缝集成图表（折线图/柱状图/饼图等）、文本框、标签、指标卡、图片及表单控件等元素，通过自由拖拽与布局调整实现复杂信息架构的搭建，同时提供组件层级管理功能，支持对嵌套元素进行置顶/置底、分组操作。可支持创建多个子页面并配置独立的组件布局与数据绑定规则，通过标签页、导航栏或自定义按钮实现页面间的快速切换，同时支持页面间数据共享与状态联动，例如在分页场景下保持全局筛选条件的持续性，需要支持配置事件，通过事件配置来实现面板的切换。</w:t>
      </w:r>
    </w:p>
    <w:p w14:paraId="56483251" w14:textId="286B4BC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6.1.1.234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业务中台-BI可视化-标签标识组件</w:t>
      </w:r>
    </w:p>
    <w:p w14:paraId="2ABF302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需要支持添加文本标识或分类标记，可静态显示说明性文字或动态绑定数据字段值。支持设置字体、颜色、大小和对齐方式。</w:t>
      </w:r>
    </w:p>
    <w:p w14:paraId="03A83DFD" w14:textId="3747DB5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6.1.1.235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业务中台-BI可视化-多类形状组件</w:t>
      </w:r>
    </w:p>
    <w:p w14:paraId="685ECE4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为了使报告更美观，需要添加各种形状组件。比如：</w:t>
      </w:r>
    </w:p>
    <w:p w14:paraId="181B680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（1）直线需要支持用户在可视化布局中插入水平或垂直分隔线，起到内容分区、结构划分的作用。</w:t>
      </w:r>
    </w:p>
    <w:p w14:paraId="6E73D61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（2）矩形：需要支持用户在画布中绘制区块边框或背景区域，支持填充颜色、边框样式和透明度设置。</w:t>
      </w:r>
    </w:p>
    <w:p w14:paraId="6CEA58D2" w14:textId="5AB6EA6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6.1.1.236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业务中台-BI可视化-交互式分析-跳转</w:t>
      </w:r>
    </w:p>
    <w:p w14:paraId="755E705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用户点击图表元素时跳转到指定目标页面。可设置“关联字段”作为触发条件，目标类型包括仪表板、分析报告或外部链接。支持“参数跳转”和“直接跳转”。通过“生效字段”配置参数映射，还可设置全局参数。跳转支持在当前窗口、新窗口或弹窗中打开，便于查看关联信息。</w:t>
      </w:r>
    </w:p>
    <w:p w14:paraId="4308A3C7" w14:textId="364B620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6.1.1.237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业务中台-BI可视化-交互式分析-联动</w:t>
      </w:r>
    </w:p>
    <w:p w14:paraId="3D7FF1F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多个图表之间的交互响应。当用户在某个图表中选择数据时，其他关联图表会自动过滤并显示对应数据。用户需设置一个或多个“关联字段”作为联动依据。支持“同数据集”和“非同数据集”联动，实现跨图表、跨数据源的协同分析。</w:t>
      </w:r>
    </w:p>
    <w:p w14:paraId="7072876A" w14:textId="04FCCD5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6.1.1.238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业务中台-BI可视化-交互式分析-辅助线</w:t>
      </w:r>
    </w:p>
    <w:p w14:paraId="74C1E2E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在图表中添加辅助线，帮助识别关键值或趋势。用户可自定义参考线名称，并选择类型为“固定值”或“计算值”。可选择参考线对应的坐标轴，并设置线型和颜色，使参考线清晰醒目，提升数据对比效果。</w:t>
      </w:r>
    </w:p>
    <w:p w14:paraId="4D2B437D" w14:textId="715E1C7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6.1.1.239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业务中台-BI可视化-报表集成门户搭建</w:t>
      </w:r>
    </w:p>
    <w:p w14:paraId="0FC8DE77" w14:textId="6A5DD599"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创建个性化的数据门户，允许用户将多个仪表板、分析报告等可视化内容集成至单一访问界面，并提供导航菜单、标签页或门户首页进行统一组织与跳转。支持自定义门户主题风格，包括配色方案、布局结构、LOGO上传、水印设置（如用户信息、保密标识）及通用显示参数配置。用户可设置默认首页、访问权限和展示顺序，打造符合</w:t>
      </w:r>
      <w:r w:rsidR="002A07B1">
        <w:rPr>
          <w:rFonts w:ascii="仿宋_GB2312" w:eastAsia="仿宋_GB2312" w:hAnsi="宋体" w:cs="仿宋_GB2312" w:hint="eastAsia"/>
          <w:sz w:val="28"/>
          <w:szCs w:val="28"/>
          <w:lang w:bidi="ar"/>
        </w:rPr>
        <w:t>海关</w:t>
      </w:r>
      <w:r>
        <w:rPr>
          <w:rFonts w:ascii="仿宋_GB2312" w:eastAsia="仿宋_GB2312" w:hAnsi="宋体" w:cs="仿宋_GB2312" w:hint="eastAsia"/>
          <w:sz w:val="28"/>
          <w:szCs w:val="28"/>
          <w:lang w:bidi="ar"/>
        </w:rPr>
        <w:t>业务逻辑的专业化数据平台。该门户应适配PC端与移动端，确保良好的用户体验，适用于领导驾驶舱、部门数据站、对外汇报展示等场景，实现数据资产的集中呈现与高效利用。还需要支持对</w:t>
      </w:r>
      <w:r>
        <w:rPr>
          <w:rFonts w:ascii="仿宋_GB2312" w:eastAsia="仿宋_GB2312" w:hAnsi="宋体" w:cs="仿宋_GB2312" w:hint="eastAsia"/>
          <w:sz w:val="28"/>
          <w:szCs w:val="28"/>
          <w:lang w:bidi="ar"/>
        </w:rPr>
        <w:lastRenderedPageBreak/>
        <w:t>已创建门户进行编辑、删除、复制及菜单结构配置。用户可灵活调整门户内的导航菜单层级、页面布局、内容组件顺序及链接目标（如仪表板、报告），并可更新门户主题样式、LOGO、水印等外观元素。支持权限配置，确保不同用户或角色按需访问对应门户内容。通过该功能，用户可根据业务变化快速调整门户结构与展示内容，持续优化用户体验，确保数据门户始终贴合实际管理需求，提升数据服务的敏捷性与可用性。</w:t>
      </w:r>
    </w:p>
    <w:p w14:paraId="280B3CB8" w14:textId="4276818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6.1.1.240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业务中台-BI可视化-自定义监控</w:t>
      </w:r>
    </w:p>
    <w:p w14:paraId="52252F3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满足用户个性化的监控需求，方便用户实时关注关键数据和业务指标，及时发现问题并做出决策。需要支持在任意图表上创建监控，并且对监控进行分类管理，比如我关注的，我创建的、我有权限的。同时还需要支持在整个看板上创建监控，创建时可以选择到看板中任意一个仪表板。</w:t>
      </w:r>
    </w:p>
    <w:p w14:paraId="7792338A" w14:textId="57540DC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6.1.1.241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业务中台-BI可视化-监控指标设置</w:t>
      </w:r>
    </w:p>
    <w:p w14:paraId="3ED0230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监控功能设计上须具备高度的灵活性与全面性。用户能够自主选择要监控的度量目标，并能对所选度量的数据展示格式和字段显示名称进行设置调整。同时，需要支持配置过滤条件，使监控仅针对符合条件的数据展开计算与告警，且在特定情况下过滤条件可自动同步，方便用户对过滤条件进行管理。</w:t>
      </w:r>
    </w:p>
    <w:p w14:paraId="51DD958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在监控维度与时间选择上，系统需要支持按维度拆分监控，用户可配置具体监控维度，系统能动态加载新增维值。此外，还需提供每小时、每天、每周、每月四种监控时间粒度，除每小时外其余粒度都需要支持多选，满足不同场景的监控需求。</w:t>
      </w:r>
    </w:p>
    <w:p w14:paraId="3CBEDDF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于告警与数据分析，系统需要支持开启波动分析，在特定聚合方式下展示相关数据。还需要基于多种指标添加告警筛选条件，允许用户选择聚合方式、配置筛选方式及计算值，且在规则中可切换条件关系并添加多个条件，有效保障监控的精准性与及时性。</w:t>
      </w:r>
    </w:p>
    <w:p w14:paraId="01556EB3" w14:textId="4EA08CA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6.1.1.242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业务中台-BI可视化-监控推送消息设置</w:t>
      </w:r>
    </w:p>
    <w:p w14:paraId="45847E1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系统的消息通知功能须具备完善的设置选项。应支持用户自主设置是否开启推送消息通知。一旦选择开启，用户就能够进一步配置推送渠道，比如是短信、邮件还是特定的应用推送等；设置 Webhook，以便与其他系统进行集成互动；确定告警时间，确保在合适的时间点发送通知；编辑消息内容，使其准确传达监控信息；添加消息附图，增强信息表现力；以及填写报表地址信息，方便接收人快速查看详细数据。在完成推送配置后，系统要提供消息发送测试区域，用户可从中选择接收人进行接收测试，验证推送配置的正确性和有效性。当监控指标和推送消息都设置完毕后，用户还需对发布规则进行设置，涵盖异常设置、发布设置以及高级设置等内容。同时，要支持设置历史数据保留时效，满足数据管理和存储的需求。</w:t>
      </w:r>
    </w:p>
    <w:p w14:paraId="06E58FD3" w14:textId="004130A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6.1.1.243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业务中台-BI可视化-监控告警管理</w:t>
      </w:r>
    </w:p>
    <w:p w14:paraId="2FCB465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给用户提供清晰直观的告警概览。页面上方应设置可切换的tab页，涵盖“我关注的”“我创建的”“我有权限的”这三个选项，方便用户从不同视角查看告警信息。同时，在概览页面配备搜索框，用户可通过输入指标监控名称进行精准搜索筛选。筛选区域支持展开与收起操作，当用户需要对展示的指标告警信息进行多维度筛选时，单击概览页面的筛选按钮即可展开筛选区域进行详细设置。在各个指标监控卡片上，用户能够直观查看监控到的告警异常数据情况。若想获取更详细信息，可单击指标名称或其他区域弹窗显示告警详情。</w:t>
      </w:r>
    </w:p>
    <w:p w14:paraId="2455D29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此外，系统还要支持用户修改指标监控设置，以及进行关注或取消关注操作，满足用户个性化的监控管理需求。</w:t>
      </w:r>
    </w:p>
    <w:p w14:paraId="0B7CCF0A" w14:textId="5FF4107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6.1.1.244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业务中台-BI可视化-监控告警详情</w:t>
      </w:r>
    </w:p>
    <w:p w14:paraId="4E1F607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需要支持在指标监控管理中心页面，单击需要查看的具体指标卡片的指标名称或者卡片右下方指标详情，将弹窗展示指标告警信息详情。在指标告警概览区域需要支持查看检测历史记录、指标异常按维</w:t>
      </w:r>
      <w:r>
        <w:rPr>
          <w:rFonts w:ascii="仿宋_GB2312" w:eastAsia="仿宋_GB2312" w:hAnsi="宋体" w:cs="仿宋_GB2312" w:hint="eastAsia"/>
          <w:sz w:val="28"/>
          <w:szCs w:val="28"/>
          <w:lang w:bidi="ar"/>
        </w:rPr>
        <w:lastRenderedPageBreak/>
        <w:t>度拆分、指标告警趋势的数据情况。需要支持查看相关的检测时间、检测状态以及异常原因。需要支持查看某次的指标异常数据时可以单击对应的检测时间，将展示其异常数据详情。需要支持查看所监控的指标对应的数据详情，若设置为按维度拆分，需要支持切换不同维度查看指标详情。需要支持查看异常快速锁定指标对应的异常数据。需要支持查看指标异常数据，可以单击对应数据，在页面下方数据解读区域中会展示对应的数据异常原因，可跳转至对应的报表中。</w:t>
      </w:r>
    </w:p>
    <w:p w14:paraId="24C57B8C" w14:textId="3127AB7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6.1.1.245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业务中台-BI可视化-监控管理</w:t>
      </w:r>
    </w:p>
    <w:p w14:paraId="47215F0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进行监控管理，包括可以查询、重命名、批量操作和删除监控指标。需要支持设置监控权限，不同角色对应指标监控的权限有所不同，有报表查看权限的用户，可以创建指标监控、查看他人创建的指标监控，组织管理员可以查看及管理（编辑、删除）组织下所有指标监控，告警接收人能查看对应的指标监控。</w:t>
      </w:r>
    </w:p>
    <w:p w14:paraId="66489AF0" w14:textId="59EA22D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6.1.1.246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业务中台-BI可视化-自定义工作台</w:t>
      </w:r>
    </w:p>
    <w:p w14:paraId="0A6CD6E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需要支持将不同仪表板中的数据卡片收藏至个人专属卡片看板，个人关注数据一页全览。</w:t>
      </w:r>
    </w:p>
    <w:p w14:paraId="0C7C72F2" w14:textId="064667F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6.1.1.247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业务中台-BI可视化-工作台卡片管理</w:t>
      </w:r>
    </w:p>
    <w:p w14:paraId="1D52756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构建个性化看板，将每张仪表板中关注的数据卡片，收藏到自己的个性化卡片看板上，可以按照个人的习惯重新进行布局调整，并筛选并固定常看的筛选条件。需要支持创建多个卡片看板，需要支持卡片看板的删除以及修改。当有多个卡片看板时，需要支持拖动卡片看板进行排序。收藏卡片时，需要支持带入对该卡片生效的所有查询条件，包括仪表板级、Tab级和组件级查询条件。源仪表板上查询条件增、删、改时，卡片看板中同步调整，卡片上提示条件已变化</w:t>
      </w:r>
    </w:p>
    <w:p w14:paraId="7F6E8877" w14:textId="560E755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6.1.1.248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业务中台-BI可视化-卡片分享</w:t>
      </w:r>
    </w:p>
    <w:p w14:paraId="4E76493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需要支持数据分享，在办公软件中便捷地分享数据并进行讨论时，需要支持将单个或多个数据卡片分享到企业内部通讯系统中，并进行查看、讨论，营造数据驱动的企业文化。需要支持单个卡片的分享，可以进行多张卡片的分享。需要支持复制链接粘贴到聊天框分享，可以单击链接跳转至系统里查看卡片。需要支持选择用户或用户组并添加自定义分享文案</w:t>
      </w:r>
    </w:p>
    <w:p w14:paraId="2AE2E8B2" w14:textId="03B8A74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6.1.1.249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业务中台-BI可视化-卡片导出</w:t>
      </w:r>
    </w:p>
    <w:p w14:paraId="5E05ACD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需要支持查看格式化数据和原始数据，并需要支持复制数据和导出Excel、图片或PDF，其中，导出Excel支持显示水印或隐藏水印。</w:t>
      </w:r>
    </w:p>
    <w:p w14:paraId="1AC5569B" w14:textId="5DF647B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6.1.1.250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业务中台-BI可视化-卡片监控创建</w:t>
      </w:r>
    </w:p>
    <w:p w14:paraId="1F98344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需要支持在卡片上创建监控。需要支持全屏查看卡片，单击退出全屏后可返回卡片看板。</w:t>
      </w:r>
    </w:p>
    <w:p w14:paraId="2D196114" w14:textId="4C2A8AD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6.1.1.251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业务中台-BI可视化-工作台智能搜索</w:t>
      </w:r>
    </w:p>
    <w:p w14:paraId="41AE105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智能搜索功能，包括包含仪表板、数据门户、即席分析、分析报告、数据填报、卡片看板等。需要支持显示搜索历史；若通过搜索打开过相应内容，则显示最近打开的内容。需要支持在搜索界面中输入搜索关键词并单击搜索，进入搜索结果页，系统会根据您的搜索关键词，返回搜索结果。需要支持使用列表的方式呈现所有结果，不同类型的作品视图Tab分开展示。需要支持对搜索结果进行排序，可以根据需求设置按创建时间、按最近编辑时间或按浏览数进行排序。需要支持对搜索结果进行筛选。可以按工作空间、作品类型、创建者、创建时间和权限范围进行筛选</w:t>
      </w:r>
    </w:p>
    <w:p w14:paraId="4DB58570" w14:textId="34A1CB1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6.1.1.252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业务中台-BI可视化-工作台搜索配置</w:t>
      </w:r>
    </w:p>
    <w:p w14:paraId="47CCFD7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选择仅搜索类目管理内作品或搜索全局所有作品。需要支持选择仅展示有权限作品或展示所有作品。需要支持选择搜索到作品粒度或搜索到组件粒度，其中搜索到组件粒度勾选后支持搜索到仪表板，分析报告等组件粒度</w:t>
      </w:r>
    </w:p>
    <w:p w14:paraId="1E25A284" w14:textId="3DF9012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6.1.1.253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业务中台-数据填报-数据填报模板搭建</w:t>
      </w:r>
    </w:p>
    <w:p w14:paraId="24D87055"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通过拖拽式可视化界面配置数据填报表单，用户可根据业务需求添加文本框、下拉框、日期选择器、复选框等填报控件，并设置控件属性（如名称、校验规则、默认值、是否必填）。支持实时预览填报页面的实际效果，确保布局合理、交互正常。表单保存时，需支持关联后端物理数据表，并维护字段映射关系，确保填报数据准确写入指定数据库表及对应字段。支持表结构创建或选择已有表，保障数据存储的规范性与可管理性，满足各类业务数据采集、上报与集成场景的需求。</w:t>
      </w:r>
    </w:p>
    <w:p w14:paraId="1E5A2035" w14:textId="14AE202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6.1.1.254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业务中台-数据填报-数据填报模板管理</w:t>
      </w:r>
    </w:p>
    <w:p w14:paraId="029254F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按“全部”和“我创建的”两种视图查看已创建的填报表单，列表需展示基本信息如表单名称、创建人、创建时间、更新状态等。用户可对表单执行编辑、预览、删除、移动至指定文件夹等操作，支持新建关联数据集以绑定存储表。通过文件夹分类管理，实现填报资源的有序组织。所有操作应具备权限控制，确保数据安全。该功能便于用户快速定位、维护和复用填报表单，满足多用户环境下填报任务的高效管理与协作需求。需要支持创建、重命名、移动和删除文件夹，允许用户根据业务类型、部门或用途建立多级目录结构，对数据填报表单进行分类归集。用户可通过文件夹视图快速浏览、定位和管理所属表单，支持跨文件夹移动表单及设置访问权限，实现资源的有序组织与共享控制。文件夹管理应与权限体系集成，支持按角色或用户设置查看、编辑等操作权限，保障数据安全。该功能适用于表单数量多、业务复杂的组织环境，有助于提升系统使用效率、协作规范性和整体管理能力。</w:t>
      </w:r>
    </w:p>
    <w:p w14:paraId="42D34F8B" w14:textId="7714D3C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6.1.1.255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业务中台-数据填报-填报审批流程管理</w:t>
      </w:r>
    </w:p>
    <w:p w14:paraId="3F9F54F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需要支持将数据填报表单与多级审批流程绑定。用户提交数据后，自动触发预设的审批流程，支持配置审批节点、审批人（支持角色或</w:t>
      </w:r>
      <w:r>
        <w:rPr>
          <w:rFonts w:ascii="仿宋_GB2312" w:eastAsia="仿宋_GB2312" w:hAnsi="宋体" w:cs="仿宋_GB2312" w:hint="eastAsia"/>
          <w:sz w:val="28"/>
          <w:szCs w:val="28"/>
          <w:lang w:bidi="ar"/>
        </w:rPr>
        <w:lastRenderedPageBreak/>
        <w:t>指定人员）、审批顺序（单级或串/并行多级）。审批过程中，审批人可在系统内查看填报内容、填写意见并执行通过、驳回等操作，全过程留痕可查。仅当审批通过后，数据才写入主表并生效。该功能适用于对数据质量要求高、需权限管控的业务场景，确保每条数据经过合法合规审核，提升数据治理水平与组织执行力。</w:t>
      </w:r>
    </w:p>
    <w:p w14:paraId="5E8BBE41" w14:textId="750D886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6.1.1.256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业务中台-数据填报-分享数据填报</w:t>
      </w:r>
    </w:p>
    <w:p w14:paraId="320EAFB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用户将已配置的填报表单生成唯一的访问链接或二维码。该链接可安全地分享给系统内外人员（如合作伙伴、公众、临时用户），无需登录即可填写提交。支持设置链接有效期、填写次数限制、密码保护及防重复提交等安全策略，确保数据采集可控。同时支持填写界面自定义（如隐藏字段、仅读说明），并记录填写人IP、时间等日志信息。该功能适用于问卷调查、外部申报、应急上报等需广泛传播的场景，显著提升数据采集效率与完整性。</w:t>
      </w:r>
    </w:p>
    <w:p w14:paraId="78789D41" w14:textId="2336D53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6.1.1.257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业务中台-数据填报-文本填报控件</w:t>
      </w:r>
    </w:p>
    <w:p w14:paraId="4635BE4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为了满足文本类数据的精准采集，需要支持配置文本类控件。比如：</w:t>
      </w:r>
    </w:p>
    <w:p w14:paraId="16D1606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单行文本：需要支持用户输入姓名、工号、电话号码、邮箱地址等短文本信息。组件需支持设置最大输入长度限制，防止数据溢出；内置常用格式校验规则（如手机号、邮箱、身份证号等正则验证），并支持自定义校验表达式；可配置默认值、占位提示（placeholder）和是否必填属性。输入内容应进行前端实时校验并提示错误信息，确保数据合规。该组件应具备良好的兼容性与响应式显示效果，适用于各类数据填报表单，是构建高效、可靠数据采集界面的核心基础控件。</w:t>
      </w:r>
    </w:p>
    <w:p w14:paraId="796CAC4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多行文本：需要支持用户输入大段文字，具备自动换行和滚动显示功能。可配置最大字符数限制，防止数据超限；支持设置默认值、占位提示语及是否必填属性。组件应具备良好的输入体验，适配不同分辨率设备，并在移动端保持可用性。输入内容应支持纯文本</w:t>
      </w:r>
      <w:r>
        <w:rPr>
          <w:rFonts w:ascii="仿宋_GB2312" w:eastAsia="仿宋_GB2312" w:hAnsi="宋体" w:cs="仿宋_GB2312" w:hint="eastAsia"/>
          <w:sz w:val="28"/>
          <w:szCs w:val="28"/>
          <w:lang w:bidi="ar"/>
        </w:rPr>
        <w:lastRenderedPageBreak/>
        <w:t>格式，避免富文本注入风险。该组件适用于填写问题描述、整改意见、项目说明等场景，是构建全面、灵活数据采集表单的重要组成部分，有助于提升数据采集的深度与表达能力。</w:t>
      </w:r>
    </w:p>
    <w:p w14:paraId="591B1875" w14:textId="099EC4A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6.1.1.258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业务中台-数据填报-数字填报控件</w:t>
      </w:r>
    </w:p>
    <w:p w14:paraId="7F861E8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用户输入整数或小数，自动过滤非数字字符。支持配置数值范围校验（最小值、最大值），防止无效输入；可设置默认值、小数位数精度、是否必填及只读状态。组件应具备良好的交互体验，支持键盘输入与上下箭头调节，并实时提示错误信息。输入值应符合数据存储格式要求，保障与后端数据库的准确对接。该组件广泛应用于财务、统计、评估等对数据精度要求高的场景，有效提升表单智能化水平和数据质量。</w:t>
      </w:r>
    </w:p>
    <w:p w14:paraId="574E6C66" w14:textId="2AEADF1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6.1.1.259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业务中台-数据填报-数据选项填报控件</w:t>
      </w:r>
    </w:p>
    <w:p w14:paraId="76A15DF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为了用户快速填报，以及规范填报范围，需要支持配置选项类控件。比如：</w:t>
      </w:r>
    </w:p>
    <w:p w14:paraId="279FCA6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（1）单选：需要支持以单选按钮（Radio Button）或下拉列表形式展示预设选项，用户仅可选择其中一项。支持手动添加、编辑或删除选项，允许设置选项标签与实际值分离，满足业务与数据分离的需求。可配置默认选中项、是否必填，并支持与其他控件进行数据联动（如显示/隐藏、选项动态更新）。组件应支持静态选项配置及从数据集动态加载选项。适用于性别、状态、等级等需标准化录入的场景，有效避免自由输入带来的数据歧义，是构建规范、高效数据采集表单的核心控件之一。</w:t>
      </w:r>
    </w:p>
    <w:p w14:paraId="3825292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多选：需要支持以复选框组或可多选的下拉列表形式展示选项，允许用户选择一个或多个值。支持手动配置选项内容，或从数据集动态加载选项列表；可设置最大/最小选择数量限制，防止无效提交。组件支持设置默认选中项、是否必填，并可与其他控件实现数据联动（如条件显示、选项过滤）。支持选项排序、分组展示及自定</w:t>
      </w:r>
      <w:r>
        <w:rPr>
          <w:rFonts w:ascii="仿宋_GB2312" w:eastAsia="仿宋_GB2312" w:hAnsi="宋体" w:cs="仿宋_GB2312" w:hint="eastAsia"/>
          <w:sz w:val="28"/>
          <w:szCs w:val="28"/>
          <w:lang w:bidi="ar"/>
        </w:rPr>
        <w:lastRenderedPageBreak/>
        <w:t>义标签样式。适用于兴趣爱好、问题类型、设备配置等需多选录入的场景，有效避免自由填写导致的数据不一致，提升数据采集的准确性与结构化水平，是构建高效、智能表单的重要组成部分。</w:t>
      </w:r>
    </w:p>
    <w:p w14:paraId="04A7FB6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3）单选下拉：需要支持以下拉菜单形式展示预设选项，用户从中选择唯一值，有效避免自由输入导致的数据偏差。支持手动配置选项标签与对应数据值，或从外部数据集动态加载选项列表，满足静态与动态场景需求。可设置默认选中项、是否必填、占位提示语，并支持与其他表单控件进行数据联动（如级联筛选、条件显示）。组件应具备搜索过滤功能，便于选项较多时快速定位。适用于部门选择、地区选择、业务类型等字段，尤其适合界面空间有限的表单场景，是实现高效、标准化数据采集的核心控件之一。</w:t>
      </w:r>
    </w:p>
    <w:p w14:paraId="3B63A60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4）多选下拉：需要支持用户从预设选项列表中选择一个或多个值，选择结果以标签或逗号分隔形式展示。支持手动配置选项或从数据集动态加载，可设置最大/最小选择数量限制，防止超限提交。组件须具备搜索过滤功能，便于在选项较多时快速查找；支持默认选中项、是否必填、占位提示等基础属性配置，并可与其他控件实现数据联动（如级联筛选、条件显示）。适用于标签选择、多业务类型、多责任人等场景，有效提升表单空间利用率和数据结构化水平，是构建高效、准确数据采集界面的重要工具。</w:t>
      </w:r>
    </w:p>
    <w:p w14:paraId="78E47889" w14:textId="0F7D0D1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6.1.1.260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业务中台-数据填报-便捷时间填报控件</w:t>
      </w:r>
    </w:p>
    <w:p w14:paraId="6FF1097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为了满足各类时间填报场景，需要支持添加时间填报控件。比如：</w:t>
      </w:r>
    </w:p>
    <w:p w14:paraId="0D060C0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单个时间：需要支持选择日期、时间或日期时间组合格式，并可配置显示精度（如年月日、时分秒）。组件需内置日历弹窗或时间滚轮等可视化选择方式，避免手动输入错误。支持设置默认值、是否必填、可选时间范围（如最小日期、最大日期）及禁用特定日期。可自定义显示格式（如YYYY-MM-DD、MM/DD/YYYY），并确保输出值符合后端存储标准。适用于填报开始时间、截止日期、事件发生时间等</w:t>
      </w:r>
      <w:r>
        <w:rPr>
          <w:rFonts w:ascii="仿宋_GB2312" w:eastAsia="仿宋_GB2312" w:hAnsi="宋体" w:cs="仿宋_GB2312" w:hint="eastAsia"/>
          <w:sz w:val="28"/>
          <w:szCs w:val="28"/>
          <w:lang w:bidi="ar"/>
        </w:rPr>
        <w:lastRenderedPageBreak/>
        <w:t>场景，提升用户填写体验与数据规范性，是构建完整、可靠数据采集表单的基础控件之一。</w:t>
      </w:r>
    </w:p>
    <w:p w14:paraId="3C07452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时间区间：需要支持用户依次选择开始时间和结束时间，并以可视化日历或时间选择器形式呈现，避免手动输入错误。组件需支持多种显示格式（如日期区间、日期时间区间），可配置时间精度（精确到日、时、分）。自动校验逻辑应确保结束时间不得早于开始时间，并在异常时提示错误。支持设置默认时间段（如近7天、本月）、是否必填及可选时间范围限制。选择结果应以标准格式存储，便于后续分析与查询。适用于请假申请、会议安排、项目周期、考勤记录等场景，显著提升时间区间录入的准确性、效率与用户体验。</w:t>
      </w:r>
    </w:p>
    <w:p w14:paraId="7DF3B06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（3）填报时间：需要支持记录用户提交表单的时刻。</w:t>
      </w:r>
    </w:p>
    <w:p w14:paraId="08C2EF62" w14:textId="4B6CB4E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6.1.1.261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业务中台-数据填报-多样富文本填报控件</w:t>
      </w:r>
    </w:p>
    <w:p w14:paraId="39662A3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用户在填报表单中进行文字格式化操作，包括字体样式（加粗、斜体、下划线）、段落排版（对齐、缩进）、列表（有序/无序）、超链接插入等。同时支持图片、表格、附件等多媒体内容的嵌入与编辑，并可调整图片大小与位置。组件应具备内容长度限制、是否必填等配置项，并确保输出内容为标准HTML或富文本格式，保障数据存储与展示一致性。适用于撰写报告说明、事件详情、技术文档、图文通报等场景，在保持数据规范性的同时，显著提升表单的内容表达力和用户体验。</w:t>
      </w:r>
    </w:p>
    <w:p w14:paraId="1F6F4360" w14:textId="2464D19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6.1.1.262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业务中台-数据填报-附件上传填报组件</w:t>
      </w:r>
    </w:p>
    <w:p w14:paraId="0A786BD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满足业务中对补充材料的需求，在填报模板创建时，需要支持添加附件上传组件，用于填报数据时可以上传相关材料，增强数据的完整性和对业务支撑。同时为了规范上传文件的合规性，需要支持配置可上传的文件格式。</w:t>
      </w:r>
    </w:p>
    <w:p w14:paraId="48CE69F4" w14:textId="4AC884B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6.1.1.263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业务中台-数据填报-超链接填报组件</w:t>
      </w:r>
    </w:p>
    <w:p w14:paraId="31C394B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数据填报时，会存在需要引用外部网页信息的情况，需要支持添加超链接填报控件，用户在填报数据时可以填写链接地址，可点击跳转到对应网页，方便用户获取更多相关信息。同时还需要对链接进行基础格式校验，确保链接的有效性和规范性，避免无效或错误链接影响用户体验。</w:t>
      </w:r>
    </w:p>
    <w:p w14:paraId="372D6A4E" w14:textId="0999111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6.1.1.264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业务中台-数据填报-组织架构填报控件</w:t>
      </w:r>
    </w:p>
    <w:p w14:paraId="6453F7C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包括部门和人员两种填报控件。在填报涉及人员和部门信息时，需要与组织架构数据进行关联，提高人员和部门信息填报的准确性和效率，确保数据与组织架构的一致性，便于后续的数据统计和分析。</w:t>
      </w:r>
    </w:p>
    <w:p w14:paraId="04560F3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（1）人员：需要支持通过下拉选或者搜索的方式来搜到组织架构中的人员信息并做填报。</w:t>
      </w:r>
    </w:p>
    <w:p w14:paraId="7491D2F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（2）部门：需要支持通过下拉选或者搜索的方式来找到部门信息并做填报。</w:t>
      </w:r>
    </w:p>
    <w:p w14:paraId="19566954" w14:textId="50307AD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6.1.1.265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业务中台-数据填报-高阶填报控件</w:t>
      </w:r>
    </w:p>
    <w:p w14:paraId="2313861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更快速地进行数据填报的搭建，系统需要内置一些常用的填报控件，比如手机号、邮箱等，无需人工配置校验规则，能自动对填写内容进行格式和合法性校验，防止错误或无效数据进入系统，提高数据质量，为后续业务处理提供可靠的数据基础。</w:t>
      </w:r>
    </w:p>
    <w:p w14:paraId="3F0B301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（1）手机号：需要支持输入用户的手机号码，并自动进行格式校验。</w:t>
      </w:r>
    </w:p>
    <w:p w14:paraId="2B419EA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（2）邮箱：需要支持输入电子邮箱地址，并自动进行格式校验。</w:t>
      </w:r>
    </w:p>
    <w:p w14:paraId="0F6F550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（3）身份证：需要支持输入身份证号码，并自动进行格式和合法性校验。</w:t>
      </w:r>
    </w:p>
    <w:p w14:paraId="3D1D3BB7" w14:textId="6EE45BE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6.1.1.266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业务中台-数据填报-进度填报控件</w:t>
      </w:r>
    </w:p>
    <w:p w14:paraId="2588BD5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为了方便用户直观了解任务进展，为任务管理和决策提供直观的数据支持。</w:t>
      </w:r>
    </w:p>
    <w:p w14:paraId="09D46EA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需要支持添加进度控件，用户填报数据时，可以手动拖动进度，根据拖动的数据条展示对应完成度。同时还需要支持配置进度开始和结束的数值，以及拖动的最小单位数。</w:t>
      </w:r>
    </w:p>
    <w:p w14:paraId="35A4B68F" w14:textId="49A6545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6.1.1.267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业务中台-数据填报-评分填报控件</w:t>
      </w:r>
    </w:p>
    <w:p w14:paraId="0AFC5BE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在一些业务场景中，如满意度调查、绩效评估等，需要用户快速、直观地给出1 - 5分的评分。为了简化评分操作，提高评分效率，为相关业务评估提供量化的数据指标。需要支持让填报人通过点击星星的方式，快速、直观地给出一个1~5分的评分。</w:t>
      </w:r>
    </w:p>
    <w:p w14:paraId="0E5E5921" w14:textId="0CFE095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6.1.1.268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业务中台-数据填报-分栏布局填报控件</w:t>
      </w:r>
    </w:p>
    <w:p w14:paraId="548E00E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当填报表单内容较多时，为了更好地使用体验，需要将表单进行左右分栏布局，从而优化表单展示结构，使信息排列更加清晰有序，提升用户填报体验和信息查看效率。所以需要支持设置分栏，将一行分成多栏，比如一行两栏、一行三栏等，同时还需要支持设置每栏的宽度。</w:t>
      </w:r>
    </w:p>
    <w:p w14:paraId="66C5ADC7" w14:textId="08B8F48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6.1.1.269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业务中台-数据填报-填报控件级联</w:t>
      </w:r>
    </w:p>
    <w:p w14:paraId="48A8A1E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实现数据的动态关联和更新，确保用户选择的数据在不同下拉列表之间保持一致性和逻辑性，提高数据填报的准确性和便捷性。需要支持把填报控件中的下拉列表配置级联操作，下拉列表选中后支持触发被级联下拉列数据的刷新。</w:t>
      </w:r>
    </w:p>
    <w:p w14:paraId="0858095E" w14:textId="3A8968B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6.1.1.270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业务中台-数据填报-填报单条数据</w:t>
      </w:r>
    </w:p>
    <w:p w14:paraId="346C049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满足单条数据的录入需求，为系统积累基础数据。需要支持进入数据填报预览页面，根据配置的填报控件，填写数据表单，提交后平台会根据填报审批流程发起数据填报的工单，审批通过后将填报数据填充至物理表中。</w:t>
      </w:r>
    </w:p>
    <w:p w14:paraId="2EF8B321" w14:textId="4482D22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6.1.1.271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业务中台-数据填报-批量填报数据</w:t>
      </w:r>
    </w:p>
    <w:p w14:paraId="15FCBB2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当需要录入大量数据时，为了提高数据录入效率，减少人工逐条录入的工作量和错误率，需要支持下载Excel模板，用户线下维护好</w:t>
      </w:r>
      <w:r>
        <w:rPr>
          <w:rFonts w:ascii="仿宋_GB2312" w:eastAsia="仿宋_GB2312" w:hAnsi="宋体" w:cs="仿宋_GB2312" w:hint="eastAsia"/>
          <w:sz w:val="28"/>
          <w:szCs w:val="28"/>
          <w:lang w:bidi="ar"/>
        </w:rPr>
        <w:lastRenderedPageBreak/>
        <w:t>多条数据后，上传数据文件，进行批量填报数据，并发起多条数据填报工单，审核通过后将填报数据填充至物理表中。</w:t>
      </w:r>
    </w:p>
    <w:p w14:paraId="1BA4898F" w14:textId="69C4F94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6.1.1.272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业务中台-数据填报-填报数据审核</w:t>
      </w:r>
    </w:p>
    <w:p w14:paraId="123DE3E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确保数据的准确性和合规性，防止错误或违规数据进入系统，保障数据质量，维护系统的稳定性和可靠性。对填报数据的添加、修改、删除等操作都需要根据审核要求进行审核，审核通过后才能真正修改物理表数据。</w:t>
      </w:r>
    </w:p>
    <w:p w14:paraId="6B5BF9AA" w14:textId="449D2F0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6.1.1.273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业务中台-数据填报-填报数据管理</w:t>
      </w:r>
    </w:p>
    <w:p w14:paraId="4285E12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为了实现对填报数据的全面管理，方便用户对数据进行维护和利用，提高数据的可用性和价值。需要支持查看填报对应物理表的数据情况和审批工单情况。为快速找到填报数据，需要支持根据填报时间、填报人进行筛选，同时还需要支持对填报内容进行查询。还需要支持对填报的数据进行编辑、删除操作。为了方便用户对数据进行离线分析、备份或与其他系统进行数据交互，系统需要具备一键导出填报数据的功能。用户只需简单操作，即可将所需的填报数据以常见的文件格式，如Excel、CSV等导出。</w:t>
      </w:r>
    </w:p>
    <w:p w14:paraId="251C3CE9" w14:textId="5D23006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6.1.1.274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业务中台-智能指标-指标市场-指标元数据</w:t>
      </w:r>
    </w:p>
    <w:p w14:paraId="47598E0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元数据信息展示，包括指标名称、编码、负责人、计算口径、更新时间等核心内容，还包括所属业务域、数据来源、统计周期、指标类型、依赖关系、使用场景及历史变更记录等，全面呈现指标的业务与技术属性。</w:t>
      </w:r>
    </w:p>
    <w:p w14:paraId="51A9DAFC" w14:textId="22D2705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6.1.1.275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业务中台-智能指标-指标市场-指标计算结果</w:t>
      </w:r>
    </w:p>
    <w:p w14:paraId="7C42E3D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对指标计算结果的多维度综合查询，用户可通过界面或自然语言一键获取指定指标在不同时间范围、业务维度下的计算结果。系统自动关联底层数据模型与计算逻辑，实时返回可视化趋势图与明细数据，并支持结果导出、对比分析及异常下钻。</w:t>
      </w:r>
    </w:p>
    <w:p w14:paraId="2D2B9755" w14:textId="7E2C910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6.1.1.276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业务中台-智能指标-指标市场-指标动态</w:t>
      </w:r>
    </w:p>
    <w:p w14:paraId="7C5964D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需要展示指标资产的更新情况、访问频次、调用记录及在各业务系统中的应用分布，支持按时间、部门、负责人等维度进行追踪。通过可视化看板展示变更历史、使用热度与依赖关系，帮助管理者及时掌握指标状态变化，发现异常访问行为，评估资产价值。</w:t>
      </w:r>
    </w:p>
    <w:p w14:paraId="0C7E07C3" w14:textId="0EC5523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6.1.1.277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业务中台-智能指标-指标市场-指标血缘</w:t>
      </w:r>
    </w:p>
    <w:p w14:paraId="59FC894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需要展示指标血缘关系指标的上下游依赖路径，包括上游来源表、基础指标、ETL任务及数据源系统，以及下游使用的报表、模型和应用系统。支持影响分析与问题溯源，当上游变更时可快速评估影响范围。</w:t>
      </w:r>
    </w:p>
    <w:p w14:paraId="482C110F" w14:textId="42F03F0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6.1.1.278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业务中台-智能指标-指标中心-指标开发</w:t>
      </w:r>
    </w:p>
    <w:p w14:paraId="5D974E3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指标规范定义、分层建模方法和自动化开发流程，实现从需求提出、口径确认、逻辑开发到测试发布的全生命周期管理。采用“原子指标+派生逻辑”模式，确保命名、口径、单位的一致性，并结合版本控制与审批机制。</w:t>
      </w:r>
    </w:p>
    <w:p w14:paraId="10A108D9" w14:textId="15AEE61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6.1.1.279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业务中台-智能指标-指标中心-数据模型</w:t>
      </w:r>
    </w:p>
    <w:p w14:paraId="0CDD376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构建一致性的维度模型（如星型/雪花模型），统一事实表与维度表的关联逻辑，保障指标计算口径的规范与复用。支持可视化建模、模型版本管理、智能推荐关联字段、自动血缘生成及与指标平台无缝对接。</w:t>
      </w:r>
    </w:p>
    <w:p w14:paraId="1DA2A08B" w14:textId="71BD74B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6.1.1.280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业务中台-智能指标-指标中心-维度管理</w:t>
      </w:r>
    </w:p>
    <w:p w14:paraId="02F5A43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需要支持维度建模可视化配置、层级与属性灵活定义、维度值标准化映射及多语言展示；提供维度查询API供上层应用调用，并与指标平台联动实现拖拽式分析，提升报表开发效率与数据可比性。</w:t>
      </w:r>
    </w:p>
    <w:p w14:paraId="24AA1399" w14:textId="0C3470F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6.1.1.281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业务中台-智能指标-运维中心-指标调度</w:t>
      </w:r>
    </w:p>
    <w:p w14:paraId="2BBE95D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需要支持可视化调度配置、依赖关系管理、任务优先级设置，提供运行监控看板、异常告警、失败重试机制及补数工具，实现调度全流程可观测、可干预、可追溯，确保指标数据准时产出与业务连续性。</w:t>
      </w:r>
    </w:p>
    <w:p w14:paraId="49877854" w14:textId="52DDB82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6.1.1.282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业务中台-智能指标-运维中心-监控告警</w:t>
      </w:r>
    </w:p>
    <w:p w14:paraId="6D2007D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需要支持基于历史数据自动推荐阈值，并可自定义规则。产品功能可扩展为：提供告警规则模板库、多条件组合配置、分级预警机制；支持与IM工具、邮件、工单系统集成，实现异常自动通知与闭环跟踪；</w:t>
      </w:r>
    </w:p>
    <w:p w14:paraId="00D93DA4" w14:textId="1EEF5C0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6.1.1.283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业务中台-智能指标-运维中心-指标API</w:t>
      </w:r>
    </w:p>
    <w:p w14:paraId="291E662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需要支持基于指标构建自定义API名称、版本、参数，并生成调用示例与文档；网关实现权限控制、流量限流与调用监控；支持批量发布、调用日志分析。</w:t>
      </w:r>
    </w:p>
    <w:p w14:paraId="0E422BD5" w14:textId="5FAA75E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6.1.1.284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业务中台-智能指标-运维中心-指标取数</w:t>
      </w:r>
    </w:p>
    <w:p w14:paraId="1B984FC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需要支持智能语义解析、查询历史保存、多指标对比分析；支持一键生成图表与交互式报表，自定义布局与样式，并可导出为Excel、或嵌入至第三方系统，满足业务人员即时取数与灵活分析需求。</w:t>
      </w:r>
    </w:p>
    <w:p w14:paraId="3D3A3D42" w14:textId="2979CDFA" w:rsidR="00E43138" w:rsidRDefault="00E43138" w:rsidP="00E43138">
      <w:pPr>
        <w:pStyle w:val="20"/>
        <w:spacing w:line="500" w:lineRule="exact"/>
        <w:ind w:firstLine="560"/>
        <w:outlineLvl w:val="3"/>
        <w:rPr>
          <w:rFonts w:ascii="仿宋_GB2312" w:eastAsia="仿宋_GB2312" w:cs="仿宋_GB2312" w:hint="eastAsia"/>
          <w:sz w:val="28"/>
          <w:szCs w:val="28"/>
          <w:lang w:bidi="ar"/>
        </w:rPr>
      </w:pPr>
      <w:r>
        <w:rPr>
          <w:rFonts w:ascii="仿宋_GB2312" w:eastAsia="仿宋_GB2312" w:cs="仿宋_GB2312" w:hint="eastAsia"/>
          <w:sz w:val="28"/>
          <w:szCs w:val="28"/>
          <w:lang w:bidi="ar"/>
        </w:rPr>
        <w:t>6.1.1.285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bidi="ar"/>
        </w:rPr>
        <w:t>AI中台-模型搭建-模型管理</w:t>
      </w:r>
    </w:p>
    <w:p w14:paraId="7E4CDDA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集中展示各种模型以及其能力，可展示每项模型对应的模型描述、适用场景、关联任务、关联数据等信息 ，方便用户进行查阅和筛选。</w:t>
      </w:r>
    </w:p>
    <w:p w14:paraId="65DF917A" w14:textId="40DFA5F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6.1.1.286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AI中台-模型搭建-算力调度</w:t>
      </w:r>
    </w:p>
    <w:p w14:paraId="4CDCD87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多种调度方式，确保系统在不同场景下的灵活性和可靠性。主要包括手动预案、定时预案、弹性伸缩、调度记录等功能。手动预案：管理员可以根据具体需求手动创建和管理调度预案，灵活应对特殊任务或突发事件。定时预案：支持定时算力调度，按照设定的时间表自动分配和调整算力资源，确保资源在高峰期和非高峰期的合理使用。弹性伸缩：根据系统负载动态调整算力资源，实现资源的弹性扩展和收缩，优化资源利用率并降低运营成本。调度记录：详细记录每一次调度操作，包括调度时间、调度类型、调整的资源量等，方便管理员进行审计和问题追踪。</w:t>
      </w:r>
    </w:p>
    <w:p w14:paraId="4F689988" w14:textId="5EEFE7A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6.1.1.287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AI中台-模型搭建-资源管理</w:t>
      </w:r>
    </w:p>
    <w:p w14:paraId="7AD6C38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需要支持算力硬件资源的可视化监控功能，主要包括资源大盘和主机状态两个功能模块。资源大盘模块：通过仪表盘的形式展示整体算力硬件资源池的使用情况。主机状态模块：以列表形式详细列出所有算力硬件主机的资源使用明细。资源管理子系统全面展现了算力硬件资源的使用情况，运维人员可根据统计数据和实时状态数据，及时发现资源瓶颈或异常，制定硬件扩容计划和资源调配策略，保障算力资源的高效利用，为算法应用提供可靠的硬件支撑。</w:t>
      </w:r>
    </w:p>
    <w:p w14:paraId="1C17288C" w14:textId="3495C39C" w:rsidR="00E43138" w:rsidRDefault="00E43138" w:rsidP="00E43138">
      <w:pPr>
        <w:pStyle w:val="20"/>
        <w:spacing w:line="500" w:lineRule="exact"/>
        <w:ind w:firstLine="560"/>
        <w:outlineLvl w:val="3"/>
        <w:rPr>
          <w:rFonts w:ascii="仿宋_GB2312" w:eastAsia="仿宋_GB2312" w:cs="仿宋_GB2312" w:hint="eastAsia"/>
          <w:sz w:val="28"/>
          <w:szCs w:val="28"/>
          <w:lang w:bidi="ar"/>
        </w:rPr>
      </w:pPr>
      <w:r>
        <w:rPr>
          <w:rFonts w:ascii="仿宋_GB2312" w:eastAsia="仿宋_GB2312" w:cs="仿宋_GB2312" w:hint="eastAsia"/>
          <w:sz w:val="28"/>
          <w:szCs w:val="28"/>
          <w:lang w:bidi="ar"/>
        </w:rPr>
        <w:t>6.1.1.288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bidi="ar"/>
        </w:rPr>
        <w:t>AI中台-模型搭建-智能体管理</w:t>
      </w:r>
    </w:p>
    <w:p w14:paraId="3F7B3FE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基于图形化界面的智能体（Agent）工作流编排功能，可通过拖拽方式将大语言模型、提示词节点、条件判断、循环控制、知识检索、函数调用等组件连接成完整的AI应用逻辑流程。每个节点需要支持独立配置输入输出规则与参数逻辑：提示词节点用于定义模型指令与上下文模板；条件节点需要支持基于变量值进行分支判断；循环节点需要实现重复处理逻辑；工具调用节点需要支持集成外部API或插件；知识检索节点需要支持从关联知识库中获取上下文信息。整个流程需要支持实时调试与变量追踪，需要支持复杂AI逻辑的低代码构建与可视化管理。</w:t>
      </w:r>
    </w:p>
    <w:p w14:paraId="7650425B" w14:textId="707E136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6.1.1.289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AI中台-模型搭建-授权管理</w:t>
      </w:r>
    </w:p>
    <w:p w14:paraId="000EA66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管理员按部门或人员分配模型访问权限，设置使用配额，并支持临时授权、周期授权等多种模式。通过与身份认证和角色权限体系集成，确保模型调用的安全性与合规性。用户可在授权管理界面查看本单位已授权的模型清单及配额使用情况，实时掌握资源消耗状态。系统支持授权到期提醒、超限预警与自动停用机制，保障资源合理分配，防止滥用。</w:t>
      </w:r>
    </w:p>
    <w:p w14:paraId="4D12954F" w14:textId="2FBA7D0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6.1.1.290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AI中台-模型搭建-模型仓库</w:t>
      </w:r>
    </w:p>
    <w:p w14:paraId="5CF6D40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依托算法入库、算法管理、算法调度、资源管理、算法应用、算法配置模块，为用户提供了基础的算法和算力管理与使用服务。</w:t>
      </w:r>
    </w:p>
    <w:p w14:paraId="0430562E" w14:textId="205B5B1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6.1.1.291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AI中台-模型搭建-知识库管理</w:t>
      </w:r>
    </w:p>
    <w:p w14:paraId="4D66C31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需要支持通过上传文档（如 PDF、Word、TXT、Excel 等）或接入数据库、网页等方式构建专属知识库。上传后系统需要支持自动进行文本解析、分段处理与向量化存储，并支持对切片内容进行预览、编辑与测试。需要支持在提示词中关联知识库，实现基于语义检索的问答增强（RAG）。需要提供知识库检索测试功能，可模拟用户问题验证召回准确率，确保知识内容有效支撑AI应用的专业性与准确性。</w:t>
      </w:r>
    </w:p>
    <w:p w14:paraId="7A56C216" w14:textId="6BC1A019" w:rsidR="00E43138" w:rsidRDefault="00E43138" w:rsidP="00E43138">
      <w:pPr>
        <w:pStyle w:val="20"/>
        <w:spacing w:line="500" w:lineRule="exact"/>
        <w:ind w:firstLine="560"/>
        <w:outlineLvl w:val="3"/>
        <w:rPr>
          <w:rFonts w:ascii="仿宋_GB2312" w:eastAsia="仿宋_GB2312" w:cs="仿宋_GB2312" w:hint="eastAsia"/>
          <w:sz w:val="28"/>
          <w:szCs w:val="28"/>
          <w:lang w:bidi="ar"/>
        </w:rPr>
      </w:pPr>
      <w:r>
        <w:rPr>
          <w:rFonts w:ascii="仿宋_GB2312" w:eastAsia="仿宋_GB2312" w:cs="仿宋_GB2312" w:hint="eastAsia"/>
          <w:sz w:val="28"/>
          <w:szCs w:val="28"/>
          <w:lang w:bidi="ar"/>
        </w:rPr>
        <w:t>6.1.1.292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bidi="ar"/>
        </w:rPr>
        <w:t>AI中台-通用接口能力-ASR、TTS</w:t>
      </w:r>
    </w:p>
    <w:p w14:paraId="6D60AE7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语音识别（ASR）和语音合成（TTS）能力，支持高精度的语音转文字与文字转语音功能。平台将ASR与TTS能力进行标准化封装，以统一的API接口形式对外提供服务，支持外部应用系统按需调用。通过灵活、可扩展的服务化架构，实现语音能力的快速集成与统一管理，助力海关智能客服、语音播报、语音录入等智能化场景的高效落地，全面提升用户体验与服务智能化水平。</w:t>
      </w:r>
    </w:p>
    <w:p w14:paraId="311106FC" w14:textId="56413838" w:rsidR="00E43138" w:rsidRDefault="00E43138" w:rsidP="00E43138">
      <w:pPr>
        <w:pStyle w:val="20"/>
        <w:spacing w:line="500" w:lineRule="exact"/>
        <w:ind w:firstLine="560"/>
        <w:outlineLvl w:val="3"/>
        <w:rPr>
          <w:rFonts w:ascii="仿宋_GB2312" w:eastAsia="仿宋_GB2312" w:cs="仿宋_GB2312" w:hint="eastAsia"/>
          <w:sz w:val="28"/>
          <w:szCs w:val="28"/>
          <w:lang w:bidi="ar"/>
        </w:rPr>
      </w:pPr>
      <w:r>
        <w:rPr>
          <w:rFonts w:ascii="仿宋_GB2312" w:eastAsia="仿宋_GB2312" w:cs="仿宋_GB2312" w:hint="eastAsia"/>
          <w:sz w:val="28"/>
          <w:szCs w:val="28"/>
          <w:lang w:bidi="ar"/>
        </w:rPr>
        <w:t>6.1.1.293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bidi="ar"/>
        </w:rPr>
        <w:t>AI中台-通用接口能力-文本推理</w:t>
      </w:r>
    </w:p>
    <w:p w14:paraId="7545B49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通用人工智能模型的高效推理服务能力，提供稳定、低延迟的模型在线调用能力。通过标准化封装以API接口形式对外输出能力，支持外部应用系统按需调用。支撑智能研判、文本分析等多类智能化应用的快速集成与规模化应用，全面提升AI能力的复用性与运维效率。</w:t>
      </w:r>
    </w:p>
    <w:p w14:paraId="0E2E8DF5" w14:textId="7E27C1C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6.1.1.294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AI中台-通用接口能力-图像识别</w:t>
      </w:r>
    </w:p>
    <w:p w14:paraId="2B0895F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图像识别与视觉内容解析能力，实现高精度的图像分类、目标检测、场景识别及文字提取（OCR）等功能。平台将图片识别能力进行标准化封装，以统一的API接口对外提供服务，支持外部系统便捷调用，满足证件、单据等视觉信息的自动化识别需求，助力海关单证审核、图像智能查验等业务场景的智能化升级，提升图像信息处理的准确性与工作效率。</w:t>
      </w:r>
    </w:p>
    <w:p w14:paraId="036F0EA3" w14:textId="1F16A938" w:rsidR="00E43138" w:rsidRDefault="00E43138" w:rsidP="00E43138">
      <w:pPr>
        <w:pStyle w:val="20"/>
        <w:spacing w:line="500" w:lineRule="exact"/>
        <w:ind w:firstLine="560"/>
        <w:outlineLvl w:val="3"/>
        <w:rPr>
          <w:rFonts w:ascii="仿宋_GB2312" w:eastAsia="仿宋_GB2312" w:cs="仿宋_GB2312" w:hint="eastAsia"/>
          <w:sz w:val="28"/>
          <w:szCs w:val="28"/>
          <w:lang w:bidi="ar"/>
        </w:rPr>
      </w:pPr>
      <w:r>
        <w:rPr>
          <w:rFonts w:ascii="仿宋_GB2312" w:eastAsia="仿宋_GB2312" w:cs="仿宋_GB2312" w:hint="eastAsia"/>
          <w:sz w:val="28"/>
          <w:szCs w:val="28"/>
          <w:lang w:bidi="ar"/>
        </w:rPr>
        <w:lastRenderedPageBreak/>
        <w:t>6.1.1.295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bidi="ar"/>
        </w:rPr>
        <w:t>AI中台-通用接口能力-智能体OpenAPI</w:t>
      </w:r>
    </w:p>
    <w:p w14:paraId="5691432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需要支持用户将已构建的智能体应用一键发布为符合RESTful规范的HTTP API接口，外部系统可通过标准HTTP请求（如POST/GET）传入结构化参数（如JSON格式输入），并获得统一格式的响应结果（含预测值、置信度、状态码等）。为保障接口安全与稳定运行，系统必须集成身份认证机制（如API Key或Token验证），防止未授权访问；同时提供细粒度的访问频率控制（如QPS限流），避免资源滥用或服务过载；所有API调用需记录完整日志，包括调用时间、请求参数、响应状态、调用方标识等，便于审计、监控与问题排查；并定义清晰的错误码体系，对参数错误、服务异常、认证失败等场景返回标准化错误信息，提升调用方的调试效率。通过该功能，业务系统可无缝嵌入AI能力，无需关注底层模型细节，显著降低集成成本，加速智能服务在通关辅助、风险预警、文本理解等海关业务场景中的落地应用，实现AI价值的高效释放与闭环运营。</w:t>
      </w:r>
    </w:p>
    <w:p w14:paraId="1DC92082" w14:textId="436679E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6.1.1.296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系统管理-通用管理-日志管理</w:t>
      </w:r>
    </w:p>
    <w:p w14:paraId="47F0D4B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记录平台关键操作行为，覆盖数据任务管理、发布部署、数据服务配置、数据源变更及文件管理等核心模块。所有用户操作均被详细记录，包括操作人、操作时间、操作类型、操作对象及执行结果等信息，确保操作过程可追溯、可审计。该功能有助于及时发现和定位异常问题，提升系统安全性与稳定性，同时为运维排查、合规审查及责任界定提供可靠依据。日志数据支持分类查询与检索，便于高效回溯历史操作轨迹，保障数据中台运行过程的透明性与可控性。</w:t>
      </w:r>
    </w:p>
    <w:p w14:paraId="7D1C96B7" w14:textId="4D5F3B0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6.1.1.297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系统管理-通用管理-空间管理</w:t>
      </w:r>
    </w:p>
    <w:p w14:paraId="4CCED37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需要支持空间增加，删除，修改，绑定计算资源组。</w:t>
      </w:r>
    </w:p>
    <w:p w14:paraId="3592F56A" w14:textId="45CBFDF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6.1.1.298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系统管理-通用管理-集群管理</w:t>
      </w:r>
    </w:p>
    <w:p w14:paraId="61DDA90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需要支持对平台的集群进行管理操作。</w:t>
      </w:r>
    </w:p>
    <w:p w14:paraId="0FAAD40E" w14:textId="5CC67D9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6.1.1.299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系统管理-通用管理-部门管理</w:t>
      </w:r>
    </w:p>
    <w:p w14:paraId="2795D46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需要支持查看部门信息，需要支持展开或收起部门层级，需要支持按照部门编号、部门名称进行查询，需要支持部门的新增、编辑、删除、置有效、置无效操作。需要支持新增部门，维护部门编号、部门名称、部门类型、上级部门、部门排序等信息。需要支持设置部门管理员，选择对应用户添加成部门管理员。需要支持选择多个部门进行导出、批量有效、批量无效、批量删除操作。</w:t>
      </w:r>
    </w:p>
    <w:p w14:paraId="3A018F64" w14:textId="29527E5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6.1.1.300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系统管理-通用管理-用户管理</w:t>
      </w:r>
    </w:p>
    <w:p w14:paraId="68E6B65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与海关H4A系统对接。需要支持按照部门查看与管理平台用户，需要支持新增、编辑、删除、锁定/解锁、置有效、置无效、导出等操作。需要支持修改用户的基本信息、账号信息、以及个人信息。需要支持新增用户，维护用户名、用户编号、用户名称、性别、身份证号、密码、所属部门等，账号信息等基础信息，临时提权、租户管理员、用户排序等账号设置，昵称、民族、学历等个人信息。</w:t>
      </w:r>
    </w:p>
    <w:p w14:paraId="75EEC8C0" w14:textId="31D3E70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6.1.1.301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系统管理-通用管理-角色管理</w:t>
      </w:r>
    </w:p>
    <w:p w14:paraId="64986C1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按照权限进行角色管理，需要支持角色的新增、编辑、删除、置有效、置无效、绑定资源、绑定用户、导出角色操作。需要支持新增角色，维护角色名称、角色标识、角色类型、角色排序、备注信息，角色类型分为超管、数据任务管理、访客、空间管理员四种，可访问的功能和数据不一致。需要支持角色绑定资源，勾选拥有权限的资源，包括菜单、按钮和数据权限。需要支持角色绑定用户，绑定用户可以拥有该角色维护的所有资源。角色默认有效，需要支持将作废的角色置为无效，角色下的用户失去对应权限。</w:t>
      </w:r>
    </w:p>
    <w:p w14:paraId="46771EB2" w14:textId="1166DA5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6.1.1.302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系统管理-通用管理-资源管理</w:t>
      </w:r>
    </w:p>
    <w:p w14:paraId="62E16DE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需要支持维护平台可访问的页面资源，需要支持新增、编辑、删除、置有效、置无效、导出操作。需要支持新增页面资源，维护资源名称、父级资源、资源类型、资源标识、敏感等级、资源图标、资源</w:t>
      </w:r>
      <w:r>
        <w:rPr>
          <w:rFonts w:ascii="仿宋_GB2312" w:eastAsia="仿宋_GB2312" w:hAnsi="宋体" w:cs="仿宋_GB2312" w:hint="eastAsia"/>
          <w:sz w:val="28"/>
          <w:szCs w:val="28"/>
          <w:lang w:bidi="ar"/>
        </w:rPr>
        <w:lastRenderedPageBreak/>
        <w:t>地址、请求方式、资源排序、页面字段等信息。资源默认有效，需要支持将不再使用的页面置为无效，用户将无法访问。</w:t>
      </w:r>
    </w:p>
    <w:p w14:paraId="7D430013" w14:textId="1129F34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6.1.1.303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系统管理-通用管理-部门授权</w:t>
      </w:r>
    </w:p>
    <w:p w14:paraId="0E66D71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需要支持查看部门信息，需要支持展开或收起部门层级，需要支持按照部门编号、部门名称进行查询。需要支持绑定角色，选择所属项目，并勾选对应角色进行绑定。</w:t>
      </w:r>
    </w:p>
    <w:p w14:paraId="1A5615FA" w14:textId="7F739BB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6.1.1.304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系统管理-通用管理-用户授权</w:t>
      </w:r>
    </w:p>
    <w:p w14:paraId="7395C70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按照部门查看与管理授权用户，需要支持根据部门名称进行查询。需要支持查看用户授权列表，需要支持查看角色详情，需要支持根据用户名、用户姓名、所属项目、用户角色进行查询。需要支持对用户进行角色绑定、项目绑定、资源绑定操作，需要支持将用户设置为项目管理员</w:t>
      </w:r>
    </w:p>
    <w:p w14:paraId="54011BA7" w14:textId="3752B08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6.1.1.305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系统管理-数据中台-应用管理</w:t>
      </w:r>
    </w:p>
    <w:p w14:paraId="498EB3D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需要支持应用列表的查看，需要支持创建应用，删除应用，修改应用，以及调整应用配额。</w:t>
      </w:r>
    </w:p>
    <w:p w14:paraId="02969867" w14:textId="7A4BAD9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6.1.1.306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系统管理-数据中台-发布管理</w:t>
      </w:r>
    </w:p>
    <w:p w14:paraId="6661519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将已配置的工作流、调度任务及数据服务接口等核心资产，统一打包生成标准化的部署包；部署包需包含完整的依赖关系、配置参数及元数据信息，确保在不同环境（如开发、测试、生产）中的一致性与可移植性；同时提供部署包的导入、导出及版本管理能力，便于灰度发布与回滚操作。该功能的核心目的在于提升数据中台的交付效率与运维规范性，降低人工配置错误风险，实现数据资产的高效复用与跨环境快速部署，支撑企业级数据服务的敏捷迭代与稳定运行。</w:t>
      </w:r>
    </w:p>
    <w:p w14:paraId="3E8464E7" w14:textId="4450808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6.1.1.307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系统管理-数据中台-部署管理</w:t>
      </w:r>
    </w:p>
    <w:p w14:paraId="781FC83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需支持将已生成的部署包（包含工作流、调度任务、数据服务接口等数据资产）完整解析并部署到当前系统指定的业务空间或项目空间中；部署过程中应自动处理依赖关系、参数映射及权限配置，确保</w:t>
      </w:r>
      <w:r>
        <w:rPr>
          <w:rFonts w:ascii="仿宋_GB2312" w:eastAsia="仿宋_GB2312" w:hAnsi="宋体" w:cs="仿宋_GB2312" w:hint="eastAsia"/>
          <w:sz w:val="28"/>
          <w:szCs w:val="28"/>
          <w:lang w:bidi="ar"/>
        </w:rPr>
        <w:lastRenderedPageBreak/>
        <w:t>资产在新环境中可正常运行；同时需提供部署前的冲突检测、部署过程的日志记录以及部署后的状态校验能力。该功能的核心目的在于打通从开发到生产环境的数据资产交付链路，提升跨环境部署的一致性与可靠性，减少人工干预带来的配置偏差，保障数据服务的快速上线与稳定运行，支撑数据中台在多环境、多租户场景下的标准化运维与敏捷交付。</w:t>
      </w:r>
    </w:p>
    <w:p w14:paraId="76518939" w14:textId="5F5FBE3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6.1.1.308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系统管理-业务中台-数据集权限管理</w:t>
      </w:r>
    </w:p>
    <w:p w14:paraId="310A516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配置可访问数据集的成员或用户组，实现基于角色或身份的访问授权；同时提供行级权限控制，允许根据业务规则（如部门、区域等）限制用户可见的数据行；支持列级权限配置，可隐藏或屏蔽敏感字段；并集成数据脱敏规则管理，对身份证号、手机号等敏感信息在查询或展示时自动进行掩码、哈希或替换等脱敏处理。通过上述能力，该功能确保不同用户仅能访问其职责范围内的数据内容，在提升数据共享效率的同时，有效防范数据泄露与滥用风险，满足企业对数据安全、隐私保护及合规审计的管理要求。</w:t>
      </w:r>
    </w:p>
    <w:p w14:paraId="73E1ECCD" w14:textId="77122C6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6.1.1.309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系统管理-业务中台-仪表板权限管理</w:t>
      </w:r>
    </w:p>
    <w:p w14:paraId="3D46758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为每个仪表板配置可访问的成员或用户组，实现基于身份或角色的权限分配；支持批量授权与权限继承机制，提升管理效率；同时应提供权限变更记录与审计能力，便于追踪访问控制策略的调整历史。通过该功能，企业可确保敏感业务指标和分析视图仅对授权人员开放，防止数据越权访问，兼顾数据开放性与安全性，支撑多部门、多角色协同下的高效、合规决策分析。</w:t>
      </w:r>
    </w:p>
    <w:p w14:paraId="5316813F" w14:textId="0F3D9FF8"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6.1.1.310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系统管理-业务中台-分析报告权限管理</w:t>
      </w:r>
    </w:p>
    <w:p w14:paraId="21692E3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为每份分析报告配置可访问的成员或用户组，实现基于角色或身份的细粒度授权；支持批量设置、权限继承及默认权限模板，提升管理效率；同时应记录权限配置变更日志，便于审计与追溯。通过该功能，企业能够在保障数据安全与合规的前提下，促进分析成果</w:t>
      </w:r>
      <w:r>
        <w:rPr>
          <w:rFonts w:ascii="仿宋_GB2312" w:eastAsia="仿宋_GB2312" w:hAnsi="宋体" w:cs="仿宋_GB2312" w:hint="eastAsia"/>
          <w:sz w:val="28"/>
          <w:szCs w:val="28"/>
          <w:lang w:bidi="ar"/>
        </w:rPr>
        <w:lastRenderedPageBreak/>
        <w:t>在合适范围内的高效共享与协同使用，避免信息泄露或误用，支撑数据驱动决策的安全性与有效性。</w:t>
      </w:r>
    </w:p>
    <w:p w14:paraId="5B1FF0FD" w14:textId="4A2EA40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6.1.1.311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系统管理-业务中台-数据门户权限管理</w:t>
      </w:r>
    </w:p>
    <w:p w14:paraId="736D0C6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为数据门户配置可访问的成员或用户组，实现基于角色、部门或自定义标签的精细化授权；支持批量授权、权限继承及默认访问策略设置，提升管理效率；同时应提供权限变更日志记录与审计能力，便于追踪和合规审查。通过该功能，企业能够在保障数据安全与隐私合规的前提下，实现数据门户内容的有序共享与高效协同，防止未授权访问，提升数据资产的可控性与使用价值。</w:t>
      </w:r>
    </w:p>
    <w:p w14:paraId="398193E0" w14:textId="7A570CC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6.1.1.312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系统管理-业务中台-填报权限管理</w:t>
      </w:r>
    </w:p>
    <w:p w14:paraId="3B12C4B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管理员查看系统内所有数据填报记录，确保全局监管能力；同时支持为每项填报任务配置可访问的用户或用户组，实现基于身份的细粒度权限控制，防止未授权访问或误操作；此外，需提供按数据填报名称进行快速查询的能力，便于高效定位和管理特定填报任务。通过该功能，企业可在保障填报数据安全性与合规性的基础上，提升管理效率与协作透明度，支撑业务数据的规范采集与可控共享。</w:t>
      </w:r>
    </w:p>
    <w:p w14:paraId="5A11F0EE" w14:textId="7891707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6.1.1.313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系统管理-业务中台-水印设置</w:t>
      </w:r>
    </w:p>
    <w:p w14:paraId="7D54C0B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需要支持仪表板水印样式配置</w:t>
      </w:r>
    </w:p>
    <w:p w14:paraId="3772EA2D" w14:textId="7E94D7D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6.1.1.314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系统管理-业务中台-性能分析</w:t>
      </w:r>
    </w:p>
    <w:p w14:paraId="4E8EA02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数据集性能：需要支持按天统计数据集查询耗时情况，并展示数据集查询性能日志。报表性能：需要支持按天统计报表查询耗时情况，并展示报表查询性能日志。</w:t>
      </w:r>
    </w:p>
    <w:p w14:paraId="50A3EAC3" w14:textId="2F29B6D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6.1.1.315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系统管理-业务中台-统计分析</w:t>
      </w:r>
    </w:p>
    <w:p w14:paraId="3B7223D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用量分析：需要支持统计数据集、仪表板、即席分析、数据门户、数据源、数据模型、分析报告的资源数，并按资源统计访问次数；资源分析：需要支持统计本月/昨日活跃资源数，并展示各资源的访问人数和访问次数；需要支持展示访问、操作、权限维护的操作日志。</w:t>
      </w:r>
    </w:p>
    <w:p w14:paraId="24D4CEC3" w14:textId="6E5723B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6.1.1.316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系统管理-业务中台-打包管理</w:t>
      </w:r>
    </w:p>
    <w:p w14:paraId="130CCD6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将系统中的数据集、仪表板、分析报告、数据门户等关键资产统一打包，生成包含完整元数据、依赖关系及配置信息的标准化部署包；打包过程应支持按业务场景或项目维度灵活选择资产范围，并提供版本标识与描述信息录入；生成的部署包需具备跨环境（如开发、测试、生产）部署能力，确保资产在不同环境中的一致性与可复用性。该功能的核心目的在于提升业务中台资产的交付效率与运维规范性，降低人工迁移成本与配置错误风险，支撑企业级数据应用的快速复制、敏捷迭代与安全可控的跨环境部署。</w:t>
      </w:r>
    </w:p>
    <w:p w14:paraId="6D30DBF4" w14:textId="2001779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6.1.1.317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系统管理-业务中台-部署管理</w:t>
      </w:r>
    </w:p>
    <w:p w14:paraId="0673234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将从其他环境（如开发或测试环境）导出的部署包（包含数据集、仪表板、分析报告、数据门户等资产）完整解析并部署到生产环境的指定业务空间中；部署过程中应自动处理资产依赖关系、配置映射及权限适配，确保内容一致性与可用性；同时需提供部署前的冲突检测、部署过程的日志追踪以及部署后的状态验证机制。该功能的核心目的在于打通从测试到生产的数据资产发布链路，提升上线效率与可靠性，减少人工干预带来的错误风险，在保障数据安全与系统稳定的同时，实现业务中台资产的敏捷交付与规范化运维。</w:t>
      </w:r>
    </w:p>
    <w:p w14:paraId="0A1DAD45" w14:textId="73550B7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6.1.1.318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系统管理-业务中台-素材管理</w:t>
      </w:r>
    </w:p>
    <w:p w14:paraId="2F8CEC4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需要支持上传素材包，包括背景、边框、分割线、修饰图。</w:t>
      </w:r>
    </w:p>
    <w:p w14:paraId="3B8E3FDA" w14:textId="6140CB22"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F35C3E">
        <w:rPr>
          <w:rFonts w:ascii="仿宋_GB2312" w:eastAsia="仿宋_GB2312" w:cs="仿宋_GB2312" w:hint="eastAsia"/>
          <w:sz w:val="28"/>
          <w:szCs w:val="28"/>
          <w:lang w:eastAsia="zh-CN" w:bidi="ar"/>
        </w:rPr>
        <w:t>19</w:t>
      </w:r>
      <w:r>
        <w:rPr>
          <w:rFonts w:ascii="仿宋_GB2312" w:eastAsia="仿宋_GB2312" w:cs="仿宋_GB2312" w:hint="eastAsia"/>
          <w:sz w:val="28"/>
          <w:szCs w:val="28"/>
          <w:lang w:eastAsia="zh-CN" w:bidi="ar"/>
        </w:rPr>
        <w:t>.可信数据服务中心-数据流转服务-数据验核-外部请求接收接口服务</w:t>
      </w:r>
    </w:p>
    <w:p w14:paraId="5B345C0B" w14:textId="5013D662" w:rsidR="00367CFC" w:rsidRDefault="009B5E6A">
      <w:pPr>
        <w:pStyle w:val="20"/>
        <w:tabs>
          <w:tab w:val="left" w:pos="7197"/>
        </w:tabs>
        <w:spacing w:line="500" w:lineRule="exact"/>
        <w:ind w:firstLine="560"/>
        <w:rPr>
          <w:rFonts w:ascii="仿宋_GB2312" w:eastAsia="仿宋_GB2312" w:hint="eastAsia"/>
          <w:sz w:val="28"/>
          <w:szCs w:val="28"/>
          <w:lang w:eastAsia="zh-CN"/>
        </w:rPr>
      </w:pPr>
      <w:r w:rsidRPr="009B5E6A">
        <w:rPr>
          <w:rFonts w:ascii="仿宋_GB2312" w:eastAsia="仿宋_GB2312" w:hint="eastAsia"/>
          <w:sz w:val="28"/>
          <w:szCs w:val="28"/>
          <w:lang w:eastAsia="zh-CN"/>
        </w:rPr>
        <w:t>系统提供接收数方数据验核请求的接口，该接口用于接收来自不同渠道的数方数据验核请求，并对请求中的验证信息（如token）进行验证，确保数据核验工作完成。</w:t>
      </w:r>
    </w:p>
    <w:p w14:paraId="02BC07A3" w14:textId="4126B7C4"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6.1.1.32</w:t>
      </w:r>
      <w:r w:rsidR="00F35C3E">
        <w:rPr>
          <w:rFonts w:ascii="仿宋_GB2312" w:eastAsia="仿宋_GB2312" w:cs="仿宋_GB2312" w:hint="eastAsia"/>
          <w:sz w:val="28"/>
          <w:szCs w:val="28"/>
          <w:lang w:eastAsia="zh-CN" w:bidi="ar"/>
        </w:rPr>
        <w:t>0</w:t>
      </w:r>
      <w:r>
        <w:rPr>
          <w:rFonts w:ascii="仿宋_GB2312" w:eastAsia="仿宋_GB2312" w:cs="仿宋_GB2312" w:hint="eastAsia"/>
          <w:sz w:val="28"/>
          <w:szCs w:val="28"/>
          <w:lang w:eastAsia="zh-CN" w:bidi="ar"/>
        </w:rPr>
        <w:t>.可信数据服务中心-数据流转服务-数据验核-外部请求异步返回接口服务</w:t>
      </w:r>
    </w:p>
    <w:p w14:paraId="027DB270" w14:textId="24143B28" w:rsidR="00367CFC" w:rsidRDefault="009B5E6A">
      <w:pPr>
        <w:pStyle w:val="20"/>
        <w:tabs>
          <w:tab w:val="left" w:pos="7197"/>
        </w:tabs>
        <w:spacing w:line="500" w:lineRule="exact"/>
        <w:ind w:firstLine="560"/>
        <w:rPr>
          <w:rFonts w:ascii="仿宋_GB2312" w:eastAsia="仿宋_GB2312" w:hint="eastAsia"/>
          <w:sz w:val="28"/>
          <w:szCs w:val="28"/>
          <w:lang w:eastAsia="zh-CN"/>
        </w:rPr>
      </w:pPr>
      <w:r w:rsidRPr="009B5E6A">
        <w:rPr>
          <w:rFonts w:ascii="仿宋_GB2312" w:eastAsia="仿宋_GB2312" w:hint="eastAsia"/>
          <w:sz w:val="28"/>
          <w:szCs w:val="28"/>
          <w:lang w:eastAsia="zh-CN"/>
        </w:rPr>
        <w:lastRenderedPageBreak/>
        <w:t>系统提供数据验核接口异步返回的功能，通过数据验核功能通用接口异步查阅返回用数方，用于完成数据核验请求。</w:t>
      </w:r>
    </w:p>
    <w:p w14:paraId="2B332B56" w14:textId="03B7D789"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6.1.1.32</w:t>
      </w:r>
      <w:r w:rsidR="00F35C3E">
        <w:rPr>
          <w:rFonts w:ascii="仿宋_GB2312" w:eastAsia="仿宋_GB2312" w:cs="仿宋_GB2312" w:hint="eastAsia"/>
          <w:sz w:val="28"/>
          <w:szCs w:val="28"/>
          <w:lang w:eastAsia="zh-CN" w:bidi="ar"/>
        </w:rPr>
        <w:t>1</w:t>
      </w:r>
      <w:r>
        <w:rPr>
          <w:rFonts w:ascii="仿宋_GB2312" w:eastAsia="仿宋_GB2312" w:cs="仿宋_GB2312" w:hint="eastAsia"/>
          <w:sz w:val="28"/>
          <w:szCs w:val="28"/>
          <w:lang w:eastAsia="zh-CN" w:bidi="ar"/>
        </w:rPr>
        <w:t>.可信数据服务中心-数据流转服务-数据验核-外部请求同步返回接口服务</w:t>
      </w:r>
    </w:p>
    <w:p w14:paraId="65125901" w14:textId="372E20EF" w:rsidR="00367CFC" w:rsidRDefault="009B5E6A">
      <w:pPr>
        <w:pStyle w:val="20"/>
        <w:tabs>
          <w:tab w:val="left" w:pos="7197"/>
        </w:tabs>
        <w:spacing w:line="500" w:lineRule="exact"/>
        <w:ind w:firstLine="560"/>
        <w:rPr>
          <w:rFonts w:ascii="仿宋_GB2312" w:eastAsia="仿宋_GB2312" w:hint="eastAsia"/>
          <w:sz w:val="28"/>
          <w:szCs w:val="28"/>
          <w:lang w:eastAsia="zh-CN"/>
        </w:rPr>
      </w:pPr>
      <w:r w:rsidRPr="009B5E6A">
        <w:rPr>
          <w:rFonts w:ascii="仿宋_GB2312" w:eastAsia="仿宋_GB2312" w:hint="eastAsia"/>
          <w:sz w:val="28"/>
          <w:szCs w:val="28"/>
          <w:lang w:eastAsia="zh-CN"/>
        </w:rPr>
        <w:t>系统提供数据验核接口同步返回的功能，通过数据验核功能通用接口同步查阅返回用数方，用于完成数据核验请求。</w:t>
      </w:r>
    </w:p>
    <w:p w14:paraId="0BED5A9A" w14:textId="70685E4D"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6.1.1.32</w:t>
      </w:r>
      <w:r w:rsidR="00F35C3E">
        <w:rPr>
          <w:rFonts w:ascii="仿宋_GB2312" w:eastAsia="仿宋_GB2312" w:cs="仿宋_GB2312" w:hint="eastAsia"/>
          <w:sz w:val="28"/>
          <w:szCs w:val="28"/>
          <w:lang w:eastAsia="zh-CN" w:bidi="ar"/>
        </w:rPr>
        <w:t>2</w:t>
      </w:r>
      <w:r>
        <w:rPr>
          <w:rFonts w:ascii="仿宋_GB2312" w:eastAsia="仿宋_GB2312" w:cs="仿宋_GB2312" w:hint="eastAsia"/>
          <w:sz w:val="28"/>
          <w:szCs w:val="28"/>
          <w:lang w:eastAsia="zh-CN" w:bidi="ar"/>
        </w:rPr>
        <w:t>.可信数据服务中心-数据流转服务-数据验核-海关内部验核接口服务</w:t>
      </w:r>
    </w:p>
    <w:p w14:paraId="2BB97441" w14:textId="7FB23B86" w:rsidR="00367CFC" w:rsidRDefault="009B5E6A">
      <w:pPr>
        <w:pStyle w:val="20"/>
        <w:tabs>
          <w:tab w:val="left" w:pos="7197"/>
        </w:tabs>
        <w:spacing w:line="500" w:lineRule="exact"/>
        <w:ind w:firstLine="560"/>
        <w:rPr>
          <w:rFonts w:ascii="仿宋_GB2312" w:eastAsia="仿宋_GB2312" w:hint="eastAsia"/>
          <w:sz w:val="28"/>
          <w:szCs w:val="28"/>
          <w:lang w:eastAsia="zh-CN"/>
        </w:rPr>
      </w:pPr>
      <w:r w:rsidRPr="009B5E6A">
        <w:rPr>
          <w:rFonts w:ascii="仿宋_GB2312" w:eastAsia="仿宋_GB2312" w:hint="eastAsia"/>
          <w:sz w:val="28"/>
          <w:szCs w:val="28"/>
          <w:lang w:eastAsia="zh-CN"/>
        </w:rPr>
        <w:t>在授权有效且安全可控的前提下，系统支持与海关内部验核服务接口进行接口对接，并返回验核结果给到用数方。</w:t>
      </w:r>
    </w:p>
    <w:p w14:paraId="04AD9ED5" w14:textId="07111446"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6.1.1.32</w:t>
      </w:r>
      <w:r w:rsidR="00F35C3E">
        <w:rPr>
          <w:rFonts w:ascii="仿宋_GB2312" w:eastAsia="仿宋_GB2312" w:cs="仿宋_GB2312" w:hint="eastAsia"/>
          <w:sz w:val="28"/>
          <w:szCs w:val="28"/>
          <w:lang w:eastAsia="zh-CN" w:bidi="ar"/>
        </w:rPr>
        <w:t>3</w:t>
      </w:r>
      <w:r>
        <w:rPr>
          <w:rFonts w:ascii="仿宋_GB2312" w:eastAsia="仿宋_GB2312" w:cs="仿宋_GB2312" w:hint="eastAsia"/>
          <w:sz w:val="28"/>
          <w:szCs w:val="28"/>
          <w:lang w:eastAsia="zh-CN" w:bidi="ar"/>
        </w:rPr>
        <w:t>.可信数据服务中心-数据流转服务-数据查询-外部请求接收接口服务</w:t>
      </w:r>
    </w:p>
    <w:p w14:paraId="13B31438" w14:textId="06E4380A" w:rsidR="00367CFC" w:rsidRDefault="009B5E6A">
      <w:pPr>
        <w:pStyle w:val="20"/>
        <w:tabs>
          <w:tab w:val="left" w:pos="7197"/>
        </w:tabs>
        <w:spacing w:line="500" w:lineRule="exact"/>
        <w:ind w:firstLine="560"/>
        <w:rPr>
          <w:rFonts w:ascii="仿宋_GB2312" w:eastAsia="仿宋_GB2312" w:hint="eastAsia"/>
          <w:sz w:val="28"/>
          <w:szCs w:val="28"/>
          <w:lang w:eastAsia="zh-CN"/>
        </w:rPr>
      </w:pPr>
      <w:r w:rsidRPr="009B5E6A">
        <w:rPr>
          <w:rFonts w:ascii="仿宋_GB2312" w:eastAsia="仿宋_GB2312" w:hint="eastAsia"/>
          <w:sz w:val="28"/>
          <w:szCs w:val="28"/>
          <w:lang w:eastAsia="zh-CN"/>
        </w:rPr>
        <w:t>系统提供接收数方数据查询请求的接口，该接口用于接收来自不同渠道的数方数据查询请求，并对请求中的验证信息（如token）进行验证，确保数据查询工作完成。</w:t>
      </w:r>
    </w:p>
    <w:p w14:paraId="581B5CB8" w14:textId="77813E9B"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6.1.1.32</w:t>
      </w:r>
      <w:r w:rsidR="00F35C3E">
        <w:rPr>
          <w:rFonts w:ascii="仿宋_GB2312" w:eastAsia="仿宋_GB2312" w:cs="仿宋_GB2312" w:hint="eastAsia"/>
          <w:sz w:val="28"/>
          <w:szCs w:val="28"/>
          <w:lang w:eastAsia="zh-CN" w:bidi="ar"/>
        </w:rPr>
        <w:t>4</w:t>
      </w:r>
      <w:r>
        <w:rPr>
          <w:rFonts w:ascii="仿宋_GB2312" w:eastAsia="仿宋_GB2312" w:cs="仿宋_GB2312" w:hint="eastAsia"/>
          <w:sz w:val="28"/>
          <w:szCs w:val="28"/>
          <w:lang w:eastAsia="zh-CN" w:bidi="ar"/>
        </w:rPr>
        <w:t>.可信数据服务中心-数据流转服务-数据查询-外部请求异步返回接口服务</w:t>
      </w:r>
    </w:p>
    <w:p w14:paraId="2CC0D769"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系统提供数据查询接口异步返回的功能，通过数据查询功能通用接口异步查阅返回用数方，用于完成数据查询请求。</w:t>
      </w:r>
    </w:p>
    <w:p w14:paraId="7D14A571" w14:textId="58507CE8"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6.1.1.32</w:t>
      </w:r>
      <w:r w:rsidR="00F35C3E">
        <w:rPr>
          <w:rFonts w:ascii="仿宋_GB2312" w:eastAsia="仿宋_GB2312" w:cs="仿宋_GB2312" w:hint="eastAsia"/>
          <w:sz w:val="28"/>
          <w:szCs w:val="28"/>
          <w:lang w:eastAsia="zh-CN" w:bidi="ar"/>
        </w:rPr>
        <w:t>5</w:t>
      </w:r>
      <w:r>
        <w:rPr>
          <w:rFonts w:ascii="仿宋_GB2312" w:eastAsia="仿宋_GB2312" w:cs="仿宋_GB2312" w:hint="eastAsia"/>
          <w:sz w:val="28"/>
          <w:szCs w:val="28"/>
          <w:lang w:eastAsia="zh-CN" w:bidi="ar"/>
        </w:rPr>
        <w:t>.可信数据服务中心-数据流转服务-数据查询-外部请求同步返回接口服务</w:t>
      </w:r>
    </w:p>
    <w:p w14:paraId="1C1BD923"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系统提供数据查询接口同步返回的功能，通过数据查询功能通用接口同步查阅返回用数方，用于完成数据查询请求。</w:t>
      </w:r>
    </w:p>
    <w:p w14:paraId="7365DB91" w14:textId="543E910B"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6.1.1.32</w:t>
      </w:r>
      <w:r w:rsidR="00F35C3E">
        <w:rPr>
          <w:rFonts w:ascii="仿宋_GB2312" w:eastAsia="仿宋_GB2312" w:cs="仿宋_GB2312" w:hint="eastAsia"/>
          <w:sz w:val="28"/>
          <w:szCs w:val="28"/>
          <w:lang w:eastAsia="zh-CN" w:bidi="ar"/>
        </w:rPr>
        <w:t>6</w:t>
      </w:r>
      <w:r>
        <w:rPr>
          <w:rFonts w:ascii="仿宋_GB2312" w:eastAsia="仿宋_GB2312" w:cs="仿宋_GB2312" w:hint="eastAsia"/>
          <w:sz w:val="28"/>
          <w:szCs w:val="28"/>
          <w:lang w:eastAsia="zh-CN" w:bidi="ar"/>
        </w:rPr>
        <w:t>.可信数据服务中心-数据流转服务-数据查询-海关内部数据查询接口服务</w:t>
      </w:r>
    </w:p>
    <w:p w14:paraId="25A5514C" w14:textId="6EF3D155"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在授权有效且安全可控的前提下，系统支持与海关数据中心验核服务接口进行接口对接，并返</w:t>
      </w:r>
      <w:r w:rsidR="0010784C">
        <w:rPr>
          <w:rFonts w:ascii="仿宋_GB2312" w:eastAsia="仿宋_GB2312" w:hint="eastAsia"/>
          <w:sz w:val="28"/>
          <w:szCs w:val="28"/>
          <w:lang w:eastAsia="zh-CN"/>
        </w:rPr>
        <w:t>回非</w:t>
      </w:r>
      <w:r>
        <w:rPr>
          <w:rFonts w:ascii="仿宋_GB2312" w:eastAsia="仿宋_GB2312" w:hint="eastAsia"/>
          <w:sz w:val="28"/>
          <w:szCs w:val="28"/>
          <w:lang w:eastAsia="zh-CN"/>
        </w:rPr>
        <w:t>敏感的海关明细数据给到用数方。</w:t>
      </w:r>
    </w:p>
    <w:p w14:paraId="522CA1C2" w14:textId="1DF8E294"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6.1.1.32</w:t>
      </w:r>
      <w:r w:rsidR="00F35C3E">
        <w:rPr>
          <w:rFonts w:ascii="仿宋_GB2312" w:eastAsia="仿宋_GB2312" w:cs="仿宋_GB2312" w:hint="eastAsia"/>
          <w:sz w:val="28"/>
          <w:szCs w:val="28"/>
          <w:lang w:eastAsia="zh-CN" w:bidi="ar"/>
        </w:rPr>
        <w:t>7</w:t>
      </w:r>
      <w:r>
        <w:rPr>
          <w:rFonts w:ascii="仿宋_GB2312" w:eastAsia="仿宋_GB2312" w:cs="仿宋_GB2312" w:hint="eastAsia"/>
          <w:sz w:val="28"/>
          <w:szCs w:val="28"/>
          <w:lang w:eastAsia="zh-CN" w:bidi="ar"/>
        </w:rPr>
        <w:t>.可信数据服务中心-数据流转服务-隐私计算-外部请求接收接口服务</w:t>
      </w:r>
    </w:p>
    <w:p w14:paraId="15465E74"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系统提供接收数方隐私计算请求的接口，该接口用于接收来自不同渠道的数方隐私计算请求，并对请求中的验证信息（如token）进行验证，确保隐私计算工作完成。</w:t>
      </w:r>
    </w:p>
    <w:p w14:paraId="47A24CDA" w14:textId="099F08DF"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6.1.1.32</w:t>
      </w:r>
      <w:r w:rsidR="00F35C3E">
        <w:rPr>
          <w:rFonts w:ascii="仿宋_GB2312" w:eastAsia="仿宋_GB2312" w:cs="仿宋_GB2312" w:hint="eastAsia"/>
          <w:sz w:val="28"/>
          <w:szCs w:val="28"/>
          <w:lang w:eastAsia="zh-CN" w:bidi="ar"/>
        </w:rPr>
        <w:t>8</w:t>
      </w:r>
      <w:r>
        <w:rPr>
          <w:rFonts w:ascii="仿宋_GB2312" w:eastAsia="仿宋_GB2312" w:cs="仿宋_GB2312" w:hint="eastAsia"/>
          <w:sz w:val="28"/>
          <w:szCs w:val="28"/>
          <w:lang w:eastAsia="zh-CN" w:bidi="ar"/>
        </w:rPr>
        <w:t>.可信数据服务中心-数据流转服务-隐私计算-外部请求异步返回接口服务</w:t>
      </w:r>
    </w:p>
    <w:p w14:paraId="386B1053"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系统提供隐私计算接口异步返回的功能，通过隐私计算通用接口异步查阅返回用数方，用于完成隐私计算请求。</w:t>
      </w:r>
    </w:p>
    <w:p w14:paraId="7E5E24C7" w14:textId="7FDE82F4"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F35C3E">
        <w:rPr>
          <w:rFonts w:ascii="仿宋_GB2312" w:eastAsia="仿宋_GB2312" w:cs="仿宋_GB2312" w:hint="eastAsia"/>
          <w:sz w:val="28"/>
          <w:szCs w:val="28"/>
          <w:lang w:eastAsia="zh-CN" w:bidi="ar"/>
        </w:rPr>
        <w:t>29</w:t>
      </w:r>
      <w:r>
        <w:rPr>
          <w:rFonts w:ascii="仿宋_GB2312" w:eastAsia="仿宋_GB2312" w:cs="仿宋_GB2312" w:hint="eastAsia"/>
          <w:sz w:val="28"/>
          <w:szCs w:val="28"/>
          <w:lang w:eastAsia="zh-CN" w:bidi="ar"/>
        </w:rPr>
        <w:t>.可信数据服务中心-数据流转服务-隐私计算-外部请求同步返回接口服务</w:t>
      </w:r>
    </w:p>
    <w:p w14:paraId="7CB5E452"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系统提供隐私计算接口同步返回的功能，通过隐私计算通用接口同步查阅返回用数方，用于完成隐私计算请求。</w:t>
      </w:r>
    </w:p>
    <w:p w14:paraId="69050BB5" w14:textId="01117416"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6.1.1.33</w:t>
      </w:r>
      <w:r w:rsidR="00F35C3E">
        <w:rPr>
          <w:rFonts w:ascii="仿宋_GB2312" w:eastAsia="仿宋_GB2312" w:cs="仿宋_GB2312" w:hint="eastAsia"/>
          <w:sz w:val="28"/>
          <w:szCs w:val="28"/>
          <w:lang w:eastAsia="zh-CN" w:bidi="ar"/>
        </w:rPr>
        <w:t>0</w:t>
      </w:r>
      <w:r>
        <w:rPr>
          <w:rFonts w:ascii="仿宋_GB2312" w:eastAsia="仿宋_GB2312" w:cs="仿宋_GB2312" w:hint="eastAsia"/>
          <w:sz w:val="28"/>
          <w:szCs w:val="28"/>
          <w:lang w:eastAsia="zh-CN" w:bidi="ar"/>
        </w:rPr>
        <w:t>.可信数据服务中心-数据流转服务-隐私计算-隐私计算内部对接接口服务</w:t>
      </w:r>
    </w:p>
    <w:p w14:paraId="019F0A94"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在安全可控的前提下，系统支持与已有隐私计算服务对接，完成服务管理，并返回隐私计算结果给到用数方。</w:t>
      </w:r>
    </w:p>
    <w:p w14:paraId="4D6591DA" w14:textId="12D33EC8"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6.1.1.33</w:t>
      </w:r>
      <w:r w:rsidR="00F35C3E">
        <w:rPr>
          <w:rFonts w:ascii="仿宋_GB2312" w:eastAsia="仿宋_GB2312" w:cs="仿宋_GB2312" w:hint="eastAsia"/>
          <w:sz w:val="28"/>
          <w:szCs w:val="28"/>
          <w:lang w:eastAsia="zh-CN" w:bidi="ar"/>
        </w:rPr>
        <w:t>1</w:t>
      </w:r>
      <w:r>
        <w:rPr>
          <w:rFonts w:ascii="仿宋_GB2312" w:eastAsia="仿宋_GB2312" w:cs="仿宋_GB2312" w:hint="eastAsia"/>
          <w:sz w:val="28"/>
          <w:szCs w:val="28"/>
          <w:lang w:eastAsia="zh-CN" w:bidi="ar"/>
        </w:rPr>
        <w:t>.可信数据服务中心-数据流转服务-数据服务管理-数据服务类型匹配接口服务</w:t>
      </w:r>
    </w:p>
    <w:p w14:paraId="4C9939FA"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系统具备数据服务管理能力，该模块可根据外部请求参数匹配不同内部数据接口，实现数据接口可管可控。</w:t>
      </w:r>
    </w:p>
    <w:p w14:paraId="2D5212B3" w14:textId="4F83AF86"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6.1.1.33</w:t>
      </w:r>
      <w:r w:rsidR="00F35C3E">
        <w:rPr>
          <w:rFonts w:ascii="仿宋_GB2312" w:eastAsia="仿宋_GB2312" w:cs="仿宋_GB2312" w:hint="eastAsia"/>
          <w:sz w:val="28"/>
          <w:szCs w:val="28"/>
          <w:lang w:eastAsia="zh-CN" w:bidi="ar"/>
        </w:rPr>
        <w:t>2</w:t>
      </w:r>
      <w:r>
        <w:rPr>
          <w:rFonts w:ascii="仿宋_GB2312" w:eastAsia="仿宋_GB2312" w:cs="仿宋_GB2312" w:hint="eastAsia"/>
          <w:sz w:val="28"/>
          <w:szCs w:val="28"/>
          <w:lang w:eastAsia="zh-CN" w:bidi="ar"/>
        </w:rPr>
        <w:t>.可信数据服务中心-数据流转服务-数据服务管理-用数目录服务接口服务</w:t>
      </w:r>
    </w:p>
    <w:p w14:paraId="40A41F90"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系统具备统一管理所有对外提供的数据服务能力，通过该接口服务，可形成可发布、可监控的对外服务目录。</w:t>
      </w:r>
    </w:p>
    <w:p w14:paraId="735BBC8A" w14:textId="13ABDE57"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6.1.1.33</w:t>
      </w:r>
      <w:r w:rsidR="00F35C3E">
        <w:rPr>
          <w:rFonts w:ascii="仿宋_GB2312" w:eastAsia="仿宋_GB2312" w:cs="仿宋_GB2312" w:hint="eastAsia"/>
          <w:sz w:val="28"/>
          <w:szCs w:val="28"/>
          <w:lang w:eastAsia="zh-CN" w:bidi="ar"/>
        </w:rPr>
        <w:t>3</w:t>
      </w:r>
      <w:r>
        <w:rPr>
          <w:rFonts w:ascii="仿宋_GB2312" w:eastAsia="仿宋_GB2312" w:cs="仿宋_GB2312" w:hint="eastAsia"/>
          <w:sz w:val="28"/>
          <w:szCs w:val="28"/>
          <w:lang w:eastAsia="zh-CN" w:bidi="ar"/>
        </w:rPr>
        <w:t>.可信数据服务中心-授权认证服务-身份认证-海关单窗授权服务对接接口服务</w:t>
      </w:r>
    </w:p>
    <w:p w14:paraId="215CE32F"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系统提供打通海关电子口岸身份体系的能力，具备实现身份认证和安全认证，完成接收授权凭证信息的功能。</w:t>
      </w:r>
    </w:p>
    <w:p w14:paraId="03844F08" w14:textId="3F59EB41"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6.1.1.33</w:t>
      </w:r>
      <w:r w:rsidR="00F35C3E">
        <w:rPr>
          <w:rFonts w:ascii="仿宋_GB2312" w:eastAsia="仿宋_GB2312" w:cs="仿宋_GB2312" w:hint="eastAsia"/>
          <w:sz w:val="28"/>
          <w:szCs w:val="28"/>
          <w:lang w:eastAsia="zh-CN" w:bidi="ar"/>
        </w:rPr>
        <w:t>4</w:t>
      </w:r>
      <w:r>
        <w:rPr>
          <w:rFonts w:ascii="仿宋_GB2312" w:eastAsia="仿宋_GB2312" w:cs="仿宋_GB2312" w:hint="eastAsia"/>
          <w:sz w:val="28"/>
          <w:szCs w:val="28"/>
          <w:lang w:eastAsia="zh-CN" w:bidi="ar"/>
        </w:rPr>
        <w:t>.可信数据服务中心-授权认证服务-身份认证-航贸授权服务对接接口服务</w:t>
      </w:r>
    </w:p>
    <w:p w14:paraId="05D887ED"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系统提供打通航贸平台DID身份体系的能力，具备实现身份认证和安全认证，完成接收授权凭证信息的功能。</w:t>
      </w:r>
    </w:p>
    <w:p w14:paraId="5EE35468" w14:textId="412079F6"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6.1.1.33</w:t>
      </w:r>
      <w:r w:rsidR="00F35C3E">
        <w:rPr>
          <w:rFonts w:ascii="仿宋_GB2312" w:eastAsia="仿宋_GB2312" w:cs="仿宋_GB2312" w:hint="eastAsia"/>
          <w:sz w:val="28"/>
          <w:szCs w:val="28"/>
          <w:lang w:eastAsia="zh-CN" w:bidi="ar"/>
        </w:rPr>
        <w:t>5</w:t>
      </w:r>
      <w:r>
        <w:rPr>
          <w:rFonts w:ascii="仿宋_GB2312" w:eastAsia="仿宋_GB2312" w:cs="仿宋_GB2312" w:hint="eastAsia"/>
          <w:sz w:val="28"/>
          <w:szCs w:val="28"/>
          <w:lang w:eastAsia="zh-CN" w:bidi="ar"/>
        </w:rPr>
        <w:t>.可信数据服务中心-授权认证服务-权限管理-授权方单证号列表查询接口服务</w:t>
      </w:r>
    </w:p>
    <w:p w14:paraId="5229F44B"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系统面向授权方提供其名下单证号列表查询接口，支持单证号模糊查询、时间范围查询和分页查询，用于简化授权操作。</w:t>
      </w:r>
    </w:p>
    <w:p w14:paraId="2E8DCB45" w14:textId="3EBDCEF6"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6.1.1.33</w:t>
      </w:r>
      <w:r w:rsidR="00F35C3E">
        <w:rPr>
          <w:rFonts w:ascii="仿宋_GB2312" w:eastAsia="仿宋_GB2312" w:cs="仿宋_GB2312" w:hint="eastAsia"/>
          <w:sz w:val="28"/>
          <w:szCs w:val="28"/>
          <w:lang w:eastAsia="zh-CN" w:bidi="ar"/>
        </w:rPr>
        <w:t>6</w:t>
      </w:r>
      <w:r>
        <w:rPr>
          <w:rFonts w:ascii="仿宋_GB2312" w:eastAsia="仿宋_GB2312" w:cs="仿宋_GB2312" w:hint="eastAsia"/>
          <w:sz w:val="28"/>
          <w:szCs w:val="28"/>
          <w:lang w:eastAsia="zh-CN" w:bidi="ar"/>
        </w:rPr>
        <w:t>.可信数据服务中心-授权认证服务-权限管理-授权凭证接收接口服务</w:t>
      </w:r>
    </w:p>
    <w:p w14:paraId="10BBF0BC"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系统接收授权方确认提供的授权凭证，含用数方身份、单证类型、单证号、数据项、数据时间范围、授权有效期等内容。</w:t>
      </w:r>
    </w:p>
    <w:p w14:paraId="150F0789" w14:textId="7531277D"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6.1.1.33</w:t>
      </w:r>
      <w:r w:rsidR="00F35C3E">
        <w:rPr>
          <w:rFonts w:ascii="仿宋_GB2312" w:eastAsia="仿宋_GB2312" w:cs="仿宋_GB2312" w:hint="eastAsia"/>
          <w:sz w:val="28"/>
          <w:szCs w:val="28"/>
          <w:lang w:eastAsia="zh-CN" w:bidi="ar"/>
        </w:rPr>
        <w:t>7</w:t>
      </w:r>
      <w:r>
        <w:rPr>
          <w:rFonts w:ascii="仿宋_GB2312" w:eastAsia="仿宋_GB2312" w:cs="仿宋_GB2312" w:hint="eastAsia"/>
          <w:sz w:val="28"/>
          <w:szCs w:val="28"/>
          <w:lang w:eastAsia="zh-CN" w:bidi="ar"/>
        </w:rPr>
        <w:t>.可信数据服务中心-授权认证服务-授权校验-身份授权校验功能接口服务</w:t>
      </w:r>
    </w:p>
    <w:p w14:paraId="7CA0BED3"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系统在接受到请求时，先进行验证授权凭证的真实性、有效性和范围匹配度，确保数据安全。</w:t>
      </w:r>
    </w:p>
    <w:p w14:paraId="3DC59D5D" w14:textId="11E6E5C0"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6.1.1.33</w:t>
      </w:r>
      <w:r w:rsidR="00F35C3E">
        <w:rPr>
          <w:rFonts w:ascii="仿宋_GB2312" w:eastAsia="仿宋_GB2312" w:cs="仿宋_GB2312" w:hint="eastAsia"/>
          <w:sz w:val="28"/>
          <w:szCs w:val="28"/>
          <w:lang w:eastAsia="zh-CN" w:bidi="ar"/>
        </w:rPr>
        <w:t>8</w:t>
      </w:r>
      <w:r>
        <w:rPr>
          <w:rFonts w:ascii="仿宋_GB2312" w:eastAsia="仿宋_GB2312" w:cs="仿宋_GB2312" w:hint="eastAsia"/>
          <w:sz w:val="28"/>
          <w:szCs w:val="28"/>
          <w:lang w:eastAsia="zh-CN" w:bidi="ar"/>
        </w:rPr>
        <w:t>.可信数据服务中心-授权认证服务-授权校验-数据请求校验功能</w:t>
      </w:r>
    </w:p>
    <w:p w14:paraId="6132C43C"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系统在接受到请求时，会验证数据流转服务接收的数据请求中相关信息与授权凭证的真实性、有效性和范围匹配度，确保数据安全。</w:t>
      </w:r>
    </w:p>
    <w:p w14:paraId="739F2EA0" w14:textId="439734EB"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F35C3E">
        <w:rPr>
          <w:rFonts w:ascii="仿宋_GB2312" w:eastAsia="仿宋_GB2312" w:cs="仿宋_GB2312" w:hint="eastAsia"/>
          <w:sz w:val="28"/>
          <w:szCs w:val="28"/>
          <w:lang w:eastAsia="zh-CN" w:bidi="ar"/>
        </w:rPr>
        <w:t>39</w:t>
      </w:r>
      <w:r>
        <w:rPr>
          <w:rFonts w:ascii="仿宋_GB2312" w:eastAsia="仿宋_GB2312" w:cs="仿宋_GB2312" w:hint="eastAsia"/>
          <w:sz w:val="28"/>
          <w:szCs w:val="28"/>
          <w:lang w:eastAsia="zh-CN" w:bidi="ar"/>
        </w:rPr>
        <w:t>.可信数据服务中心-调用查询服务-日志记录-日志记录功能</w:t>
      </w:r>
    </w:p>
    <w:p w14:paraId="3CCCA17E"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系统全自动记录所有内部、外部数据调用的详细日志，包括时间、主体、接口、参数、结果等，用于审计和溯源。</w:t>
      </w:r>
    </w:p>
    <w:p w14:paraId="115C31DF" w14:textId="1EAB5018"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6.1.1.34</w:t>
      </w:r>
      <w:r w:rsidR="00F35C3E">
        <w:rPr>
          <w:rFonts w:ascii="仿宋_GB2312" w:eastAsia="仿宋_GB2312" w:cs="仿宋_GB2312" w:hint="eastAsia"/>
          <w:sz w:val="28"/>
          <w:szCs w:val="28"/>
          <w:lang w:eastAsia="zh-CN" w:bidi="ar"/>
        </w:rPr>
        <w:t>0</w:t>
      </w:r>
      <w:r>
        <w:rPr>
          <w:rFonts w:ascii="仿宋_GB2312" w:eastAsia="仿宋_GB2312" w:cs="仿宋_GB2312" w:hint="eastAsia"/>
          <w:sz w:val="28"/>
          <w:szCs w:val="28"/>
          <w:lang w:eastAsia="zh-CN" w:bidi="ar"/>
        </w:rPr>
        <w:t>.可信数据服务中心-调用查询服务-日志记录-对外日志记录查询接口服务</w:t>
      </w:r>
    </w:p>
    <w:p w14:paraId="18F1FC59"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系统为授权方提供日志查询接口，让其能查询其名下数据被谁、在何时被调用过的日志明细记录，用于审计和溯源。</w:t>
      </w:r>
    </w:p>
    <w:p w14:paraId="166AAEFD" w14:textId="1C85DD0F"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6.1.1.34</w:t>
      </w:r>
      <w:r w:rsidR="00F35C3E">
        <w:rPr>
          <w:rFonts w:ascii="仿宋_GB2312" w:eastAsia="仿宋_GB2312" w:cs="仿宋_GB2312" w:hint="eastAsia"/>
          <w:sz w:val="28"/>
          <w:szCs w:val="28"/>
          <w:lang w:eastAsia="zh-CN" w:bidi="ar"/>
        </w:rPr>
        <w:t>1</w:t>
      </w:r>
      <w:r>
        <w:rPr>
          <w:rFonts w:ascii="仿宋_GB2312" w:eastAsia="仿宋_GB2312" w:cs="仿宋_GB2312" w:hint="eastAsia"/>
          <w:sz w:val="28"/>
          <w:szCs w:val="28"/>
          <w:lang w:eastAsia="zh-CN" w:bidi="ar"/>
        </w:rPr>
        <w:t>.可信数据服务中心-调用查询服务-日志记录-统计查询接口服务</w:t>
      </w:r>
    </w:p>
    <w:p w14:paraId="15C7CC6C"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系统为授权方提供时间维度和用数方维度的统计数据接口，让其能查询调用统计数据 ，用于审计和溯源。</w:t>
      </w:r>
    </w:p>
    <w:p w14:paraId="2CF9FAAA" w14:textId="463AA8D6"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6.1.1.34</w:t>
      </w:r>
      <w:r w:rsidR="00F35C3E">
        <w:rPr>
          <w:rFonts w:ascii="仿宋_GB2312" w:eastAsia="仿宋_GB2312" w:cs="仿宋_GB2312" w:hint="eastAsia"/>
          <w:sz w:val="28"/>
          <w:szCs w:val="28"/>
          <w:lang w:eastAsia="zh-CN" w:bidi="ar"/>
        </w:rPr>
        <w:t>2</w:t>
      </w:r>
      <w:r>
        <w:rPr>
          <w:rFonts w:ascii="仿宋_GB2312" w:eastAsia="仿宋_GB2312" w:cs="仿宋_GB2312" w:hint="eastAsia"/>
          <w:sz w:val="28"/>
          <w:szCs w:val="28"/>
          <w:lang w:eastAsia="zh-CN" w:bidi="ar"/>
        </w:rPr>
        <w:t>.可信数据服务中心-数据存储服务-结构化存储</w:t>
      </w:r>
    </w:p>
    <w:p w14:paraId="0D1224C7"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使用达梦数据库存储结构化数据，集中管理结构化数据。包括相关方的身份信息、请求参数等重要信息，以及操作行为等过程信息，确保核心数据的完整、准确与安全，满足系统对数据管理的要求。</w:t>
      </w:r>
    </w:p>
    <w:p w14:paraId="0C1991AE" w14:textId="6E303B06"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6.1.1.34</w:t>
      </w:r>
      <w:r w:rsidR="00F35C3E">
        <w:rPr>
          <w:rFonts w:ascii="仿宋_GB2312" w:eastAsia="仿宋_GB2312" w:cs="仿宋_GB2312" w:hint="eastAsia"/>
          <w:sz w:val="28"/>
          <w:szCs w:val="28"/>
          <w:lang w:eastAsia="zh-CN" w:bidi="ar"/>
        </w:rPr>
        <w:t>3</w:t>
      </w:r>
      <w:r>
        <w:rPr>
          <w:rFonts w:ascii="仿宋_GB2312" w:eastAsia="仿宋_GB2312" w:cs="仿宋_GB2312" w:hint="eastAsia"/>
          <w:sz w:val="28"/>
          <w:szCs w:val="28"/>
          <w:lang w:eastAsia="zh-CN" w:bidi="ar"/>
        </w:rPr>
        <w:t>.可信数据服务中心-数据存储服务-非结构化存储</w:t>
      </w:r>
    </w:p>
    <w:p w14:paraId="4BF67A34"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针对数据包、扫描件、图片等非结构化数据采用文件存储服务进行高效管理，实现非结构化数据的管理和便捷检索，满足多样化的文件归档与调阅需求。</w:t>
      </w:r>
    </w:p>
    <w:p w14:paraId="49BB0D5C" w14:textId="2299EF48"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6.1.1.34</w:t>
      </w:r>
      <w:r w:rsidR="00F35C3E">
        <w:rPr>
          <w:rFonts w:ascii="仿宋_GB2312" w:eastAsia="仿宋_GB2312" w:cs="仿宋_GB2312" w:hint="eastAsia"/>
          <w:sz w:val="28"/>
          <w:szCs w:val="28"/>
          <w:lang w:eastAsia="zh-CN" w:bidi="ar"/>
        </w:rPr>
        <w:t>4</w:t>
      </w:r>
      <w:r>
        <w:rPr>
          <w:rFonts w:ascii="仿宋_GB2312" w:eastAsia="仿宋_GB2312" w:cs="仿宋_GB2312" w:hint="eastAsia"/>
          <w:sz w:val="28"/>
          <w:szCs w:val="28"/>
          <w:lang w:eastAsia="zh-CN" w:bidi="ar"/>
        </w:rPr>
        <w:t>.可信数据服务中心-数据存储服务-数据同步</w:t>
      </w:r>
    </w:p>
    <w:p w14:paraId="27FC4E8D"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实现与海关内部业务库的数据增量同步，按需实现可信数据服务中心产生的相关信息到海关数据中台的增量同步，以及必要数据从海关数据中台同步至可信数据服务中心。</w:t>
      </w:r>
    </w:p>
    <w:p w14:paraId="155E3FAE" w14:textId="15C98C22"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6.1.1.34</w:t>
      </w:r>
      <w:r w:rsidR="00F35C3E">
        <w:rPr>
          <w:rFonts w:ascii="仿宋_GB2312" w:eastAsia="仿宋_GB2312" w:cs="仿宋_GB2312" w:hint="eastAsia"/>
          <w:sz w:val="28"/>
          <w:szCs w:val="28"/>
          <w:lang w:eastAsia="zh-CN" w:bidi="ar"/>
        </w:rPr>
        <w:t>5</w:t>
      </w:r>
      <w:r>
        <w:rPr>
          <w:rFonts w:ascii="仿宋_GB2312" w:eastAsia="仿宋_GB2312" w:cs="仿宋_GB2312" w:hint="eastAsia"/>
          <w:sz w:val="28"/>
          <w:szCs w:val="28"/>
          <w:lang w:eastAsia="zh-CN" w:bidi="ar"/>
        </w:rPr>
        <w:t>.可信数据服务中心-可视化界面管理服务-海关统一身份认证</w:t>
      </w:r>
    </w:p>
    <w:p w14:paraId="5BBDC27D"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依托海关H4A统一身份认证体系，通过标准接口实现对海关内部用户的身份权限管理。使用其H4A账号直接登录本系统，并根据角色和权限对用户操作功能匹配，实现了用户身份和权限的集中管控。</w:t>
      </w:r>
    </w:p>
    <w:p w14:paraId="19DB0BCE" w14:textId="6F5AAD74"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6.1.1.34</w:t>
      </w:r>
      <w:r w:rsidR="00F35C3E">
        <w:rPr>
          <w:rFonts w:ascii="仿宋_GB2312" w:eastAsia="仿宋_GB2312" w:cs="仿宋_GB2312" w:hint="eastAsia"/>
          <w:sz w:val="28"/>
          <w:szCs w:val="28"/>
          <w:lang w:eastAsia="zh-CN" w:bidi="ar"/>
        </w:rPr>
        <w:t>6</w:t>
      </w:r>
      <w:r>
        <w:rPr>
          <w:rFonts w:ascii="仿宋_GB2312" w:eastAsia="仿宋_GB2312" w:cs="仿宋_GB2312" w:hint="eastAsia"/>
          <w:sz w:val="28"/>
          <w:szCs w:val="28"/>
          <w:lang w:eastAsia="zh-CN" w:bidi="ar"/>
        </w:rPr>
        <w:t>.可信数据服务中心-可视化界面管理服务-接入授权方管理</w:t>
      </w:r>
    </w:p>
    <w:p w14:paraId="0360A1E0"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通过标准化的API接口和统一的前端界面，为管理人员提供对已接入授权方的集中、可视化管控能力。涵盖授权方名称、统一社会信用代码等基本信息以及授权功能的启用状态等。</w:t>
      </w:r>
    </w:p>
    <w:p w14:paraId="2D2EBF28" w14:textId="6941803C"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6.1.1.34</w:t>
      </w:r>
      <w:r w:rsidR="00F35C3E">
        <w:rPr>
          <w:rFonts w:ascii="仿宋_GB2312" w:eastAsia="仿宋_GB2312" w:cs="仿宋_GB2312" w:hint="eastAsia"/>
          <w:sz w:val="28"/>
          <w:szCs w:val="28"/>
          <w:lang w:eastAsia="zh-CN" w:bidi="ar"/>
        </w:rPr>
        <w:t>7</w:t>
      </w:r>
      <w:r>
        <w:rPr>
          <w:rFonts w:ascii="仿宋_GB2312" w:eastAsia="仿宋_GB2312" w:cs="仿宋_GB2312" w:hint="eastAsia"/>
          <w:sz w:val="28"/>
          <w:szCs w:val="28"/>
          <w:lang w:eastAsia="zh-CN" w:bidi="ar"/>
        </w:rPr>
        <w:t>.可信数据服务中心-可视化界面管理服务-授权管理</w:t>
      </w:r>
    </w:p>
    <w:p w14:paraId="75681E8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cs="仿宋_GB2312" w:hint="eastAsia"/>
          <w:sz w:val="28"/>
          <w:szCs w:val="28"/>
          <w:lang w:eastAsia="zh-CN" w:bidi="ar"/>
        </w:rPr>
        <w:t>通过接口及统一标准化界面管理数据授权情况，对具体数据授权</w:t>
      </w:r>
      <w:r>
        <w:rPr>
          <w:rFonts w:ascii="仿宋_GB2312" w:eastAsia="仿宋_GB2312" w:hint="eastAsia"/>
          <w:sz w:val="28"/>
          <w:szCs w:val="28"/>
          <w:lang w:eastAsia="zh-CN"/>
        </w:rPr>
        <w:t>信息进行精细化管控，涵盖授权方、被授权方、授权期限、授权范围和授权凭证等信息。确保每一次数据使用都有据可查、权责清晰。</w:t>
      </w:r>
    </w:p>
    <w:p w14:paraId="3667CEFA" w14:textId="3044F5E1"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6.1.1.34</w:t>
      </w:r>
      <w:r w:rsidR="00F35C3E">
        <w:rPr>
          <w:rFonts w:ascii="仿宋_GB2312" w:eastAsia="仿宋_GB2312" w:cs="仿宋_GB2312" w:hint="eastAsia"/>
          <w:sz w:val="28"/>
          <w:szCs w:val="28"/>
          <w:lang w:eastAsia="zh-CN" w:bidi="ar"/>
        </w:rPr>
        <w:t>8</w:t>
      </w:r>
      <w:r>
        <w:rPr>
          <w:rFonts w:ascii="仿宋_GB2312" w:eastAsia="仿宋_GB2312" w:cs="仿宋_GB2312" w:hint="eastAsia"/>
          <w:sz w:val="28"/>
          <w:szCs w:val="28"/>
          <w:lang w:eastAsia="zh-CN" w:bidi="ar"/>
        </w:rPr>
        <w:t>.可信数据服务中心-可视化界面管理服务-数据服务目录管理</w:t>
      </w:r>
    </w:p>
    <w:p w14:paraId="477C0DA2"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通过接口及统一标准化界面管理海关对外可提供的数据服务目录，管理人员可以便捷地维护服务目录，自定义配置调用数据类型。</w:t>
      </w:r>
    </w:p>
    <w:p w14:paraId="7D23DE42" w14:textId="6DE98435"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F35C3E">
        <w:rPr>
          <w:rFonts w:ascii="仿宋_GB2312" w:eastAsia="仿宋_GB2312" w:cs="仿宋_GB2312" w:hint="eastAsia"/>
          <w:sz w:val="28"/>
          <w:szCs w:val="28"/>
          <w:lang w:eastAsia="zh-CN" w:bidi="ar"/>
        </w:rPr>
        <w:t>49</w:t>
      </w:r>
      <w:r>
        <w:rPr>
          <w:rFonts w:ascii="仿宋_GB2312" w:eastAsia="仿宋_GB2312" w:cs="仿宋_GB2312" w:hint="eastAsia"/>
          <w:sz w:val="28"/>
          <w:szCs w:val="28"/>
          <w:lang w:eastAsia="zh-CN" w:bidi="ar"/>
        </w:rPr>
        <w:t>.可信数据服务中心-可视化界面管理服务-数据服务使用统计</w:t>
      </w:r>
    </w:p>
    <w:p w14:paraId="64128515"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通过接口及统一标准化界面为用户提供数据服务使用情况的统计报告，支持自定义日期范围、特定的数据服务目录项或渠道等多维度分析。</w:t>
      </w:r>
    </w:p>
    <w:p w14:paraId="35886141" w14:textId="3C410BC5"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6.1.1.35</w:t>
      </w:r>
      <w:r w:rsidR="00F35C3E">
        <w:rPr>
          <w:rFonts w:ascii="仿宋_GB2312" w:eastAsia="仿宋_GB2312" w:cs="仿宋_GB2312" w:hint="eastAsia"/>
          <w:sz w:val="28"/>
          <w:szCs w:val="28"/>
          <w:lang w:eastAsia="zh-CN" w:bidi="ar"/>
        </w:rPr>
        <w:t>0</w:t>
      </w:r>
      <w:r>
        <w:rPr>
          <w:rFonts w:ascii="仿宋_GB2312" w:eastAsia="仿宋_GB2312" w:cs="仿宋_GB2312" w:hint="eastAsia"/>
          <w:sz w:val="28"/>
          <w:szCs w:val="28"/>
          <w:lang w:eastAsia="zh-CN" w:bidi="ar"/>
        </w:rPr>
        <w:t>.可信数据服务中心-可视化界面管理服务-接口准入管理</w:t>
      </w:r>
    </w:p>
    <w:p w14:paraId="4C07C04C"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通过接口及统一标准化界面进行对外接口服务（数据验核接口、数据查询接口等）Token的分配和管理，包括查看、绑定、解绑和修改接口Token。每个Token与接口申请方的IP地址绑定。</w:t>
      </w:r>
    </w:p>
    <w:p w14:paraId="6068FA99" w14:textId="4A7E47F7" w:rsidR="00367CFC" w:rsidRDefault="00B618B5">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6.1.1.35</w:t>
      </w:r>
      <w:r w:rsidR="00F35C3E">
        <w:rPr>
          <w:rFonts w:ascii="仿宋_GB2312" w:eastAsia="仿宋_GB2312" w:cs="仿宋_GB2312" w:hint="eastAsia"/>
          <w:sz w:val="28"/>
          <w:szCs w:val="28"/>
          <w:lang w:eastAsia="zh-CN" w:bidi="ar"/>
        </w:rPr>
        <w:t>1</w:t>
      </w:r>
      <w:r>
        <w:rPr>
          <w:rFonts w:ascii="仿宋_GB2312" w:eastAsia="仿宋_GB2312" w:cs="仿宋_GB2312" w:hint="eastAsia"/>
          <w:sz w:val="28"/>
          <w:szCs w:val="28"/>
          <w:lang w:eastAsia="zh-CN" w:bidi="ar"/>
        </w:rPr>
        <w:t>.可信数据服务中心-可视化界面管理服务-日志管理</w:t>
      </w:r>
    </w:p>
    <w:p w14:paraId="3662BB5D" w14:textId="77777777" w:rsidR="00367CFC" w:rsidRDefault="00B618B5">
      <w:pPr>
        <w:pStyle w:val="20"/>
        <w:tabs>
          <w:tab w:val="left" w:pos="7197"/>
        </w:tabs>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通过接口及统一标准化界面查询及统计系统操作日志与接口调用日志。操作日志包括系统用户的登录登出行为及在平台内的所有关键操作记录；调用日志包括数据服务接口的被调用详情等。</w:t>
      </w:r>
    </w:p>
    <w:p w14:paraId="0CF23198" w14:textId="3FD54E5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6.1.1.35</w:t>
      </w:r>
      <w:r w:rsidR="004D3910">
        <w:rPr>
          <w:rFonts w:ascii="仿宋_GB2312" w:eastAsia="仿宋_GB2312" w:cs="仿宋_GB2312" w:hint="eastAsia"/>
          <w:sz w:val="28"/>
          <w:szCs w:val="28"/>
          <w:lang w:eastAsia="zh-CN" w:bidi="ar"/>
        </w:rPr>
        <w:t>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自建大模型-大模型项目数据服务-数据处理-报关单库</w:t>
      </w:r>
    </w:p>
    <w:p w14:paraId="42655CE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对报关单原始数据进行统一格式化处理，并抽取商品名称、HS编码、数量、单价、总价、收发货人、申报单位、贸易方式、运输方式、目的国/原产国等核心字段。同时，支持对模糊或不完整信息的初步校验与标准化处理，将杂乱的原始数据转化为结构化、可计算的数据单元。</w:t>
      </w:r>
    </w:p>
    <w:p w14:paraId="45A9C4BD" w14:textId="749DDFC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6.1.1.35</w:t>
      </w:r>
      <w:r w:rsidR="004D3910">
        <w:rPr>
          <w:rFonts w:ascii="仿宋_GB2312" w:eastAsia="仿宋_GB2312" w:cs="仿宋_GB2312" w:hint="eastAsia"/>
          <w:sz w:val="28"/>
          <w:szCs w:val="28"/>
          <w:lang w:eastAsia="zh-CN" w:bidi="ar"/>
        </w:rPr>
        <w:t>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自建大模型-大模型项目数据服务-数据处理-空运舱单库</w:t>
      </w:r>
    </w:p>
    <w:p w14:paraId="1CED50B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空运舱单原始数据进行统一格式化处理，清洗航班号、航段、货物状态等字段的缺失与异常值，建立标准编码体系（如IATA代码、航空器类型），确保各来源数据语义一致。通过规则校验和一致性比对，消除重复记录与逻辑矛盾，保障知识库输入数据的准确性与完整性。</w:t>
      </w:r>
    </w:p>
    <w:p w14:paraId="573D5B75" w14:textId="76292B0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6.1.1.35</w:t>
      </w:r>
      <w:r w:rsidR="004D3910">
        <w:rPr>
          <w:rFonts w:ascii="仿宋_GB2312" w:eastAsia="仿宋_GB2312" w:cs="仿宋_GB2312" w:hint="eastAsia"/>
          <w:sz w:val="28"/>
          <w:szCs w:val="28"/>
          <w:lang w:eastAsia="zh-CN" w:bidi="ar"/>
        </w:rPr>
        <w:t>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自建大模型-大模型项目数据服务-数据处理-海运舱单库</w:t>
      </w:r>
    </w:p>
    <w:p w14:paraId="67EA8A7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整合来自船公司、港口、海关等多源海运舱单数据，统一船舶标识、集装箱编号、航线路径等关键字段的命名与格式。清洗时间戳、装港/卸港信息中的错误或缺失项，建立标准地理编码映射表，提升数据一致性与可追溯性，为后续路径分析提供高质量基础数据。</w:t>
      </w:r>
    </w:p>
    <w:p w14:paraId="2BCE0351" w14:textId="22BEBC1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6.1.1.35</w:t>
      </w:r>
      <w:r w:rsidR="004D3910">
        <w:rPr>
          <w:rFonts w:ascii="仿宋_GB2312" w:eastAsia="仿宋_GB2312" w:cs="仿宋_GB2312" w:hint="eastAsia"/>
          <w:sz w:val="28"/>
          <w:szCs w:val="28"/>
          <w:lang w:eastAsia="zh-CN" w:bidi="ar"/>
        </w:rPr>
        <w:t>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自建大模型-大模型项目数据服务-数据处理-运输工具库</w:t>
      </w:r>
    </w:p>
    <w:p w14:paraId="1962145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运输工具（船舶、飞机、车辆）的基础属性数据进行标准化处理，统一注册编号、所属企业、技术参数等字段格式。清洗历史违规记录、适航状态等动态信息，建立数据更新机制与生命周期管理策略，确保知识库中运输工具信息的时效性与合规性。</w:t>
      </w:r>
    </w:p>
    <w:p w14:paraId="62B3263E" w14:textId="21D0A57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6.1.1.35</w:t>
      </w:r>
      <w:r w:rsidR="004D3910">
        <w:rPr>
          <w:rFonts w:ascii="仿宋_GB2312" w:eastAsia="仿宋_GB2312" w:cs="仿宋_GB2312" w:hint="eastAsia"/>
          <w:sz w:val="28"/>
          <w:szCs w:val="28"/>
          <w:lang w:eastAsia="zh-CN" w:bidi="ar"/>
        </w:rPr>
        <w:t>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自建大模型-大模型项目数据服务-数据处理-查验库</w:t>
      </w:r>
    </w:p>
    <w:p w14:paraId="0DCF142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对查验记录、风险案例、商品归类等数据进行清洗与结构化处理，规范“查验原因”“风险等级”等分类标签，消除术语歧义。建立查</w:t>
      </w:r>
      <w:r>
        <w:rPr>
          <w:rFonts w:ascii="仿宋_GB2312" w:eastAsia="仿宋_GB2312" w:hAnsi="宋体" w:cs="仿宋_GB2312" w:hint="eastAsia"/>
          <w:sz w:val="28"/>
          <w:szCs w:val="28"/>
          <w:lang w:bidi="ar"/>
        </w:rPr>
        <w:lastRenderedPageBreak/>
        <w:t>验结果与商品特征之间的关联规则，统一数据格式与编码体系，确保知识库在风险预测与布控分析中具备高可信度与一致性。</w:t>
      </w:r>
    </w:p>
    <w:p w14:paraId="5C451121" w14:textId="516D0FC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4D3910">
        <w:rPr>
          <w:rFonts w:ascii="仿宋_GB2312" w:eastAsia="仿宋_GB2312" w:cs="仿宋_GB2312" w:hint="eastAsia"/>
          <w:sz w:val="28"/>
          <w:szCs w:val="28"/>
          <w:lang w:eastAsia="zh-CN" w:bidi="ar"/>
        </w:rPr>
        <w:t>57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自建大模型-大模型项目数据服务-数据处理-税单库</w:t>
      </w:r>
    </w:p>
    <w:p w14:paraId="60AF0D95"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进出口税单数据进行字段标准化，统一HS编码、税率、原产地、贸易方式等关键字段的格式与取值范围。清洗税额计算错误、政策适用冲突等问题，建立税收政策与商品属性的映射关系，确保税单数据准确、完整，支持后续自动计税与优惠匹配的精准执行。</w:t>
      </w:r>
    </w:p>
    <w:p w14:paraId="36A8EADD" w14:textId="5DF504C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4D3910">
        <w:rPr>
          <w:rFonts w:ascii="仿宋_GB2312" w:eastAsia="仿宋_GB2312" w:cs="仿宋_GB2312" w:hint="eastAsia"/>
          <w:sz w:val="28"/>
          <w:szCs w:val="28"/>
          <w:lang w:eastAsia="zh-CN" w:bidi="ar"/>
        </w:rPr>
        <w:t>58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自建大模型-大模型项目数据服务-数据处理-危化品库</w:t>
      </w:r>
    </w:p>
    <w:p w14:paraId="0947030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对收集到的用于训练危险化学品标签智能识别模型的1000+样本数据进行预处理，为后续模型训练提供高质量的数据基础。</w:t>
      </w:r>
    </w:p>
    <w:p w14:paraId="044C7FE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接收收集到的包含产品标识、信号词等16个要素的危险公示标签样本数据。</w:t>
      </w:r>
    </w:p>
    <w:p w14:paraId="05D3C8F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对数据进行清洗，去除重复数据、噪声数据以及不完整数据。</w:t>
      </w:r>
    </w:p>
    <w:p w14:paraId="28D2665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对数据进行标注，明确每个数据样本中16个要素的具体内容和位置信息。</w:t>
      </w:r>
    </w:p>
    <w:p w14:paraId="2AAD7FB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对标注后的数据进行质量检查，确保标注的准确性和一致性。</w:t>
      </w:r>
    </w:p>
    <w:p w14:paraId="5D0A1E7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将预处理后的数据进行存储，以便后续模型训练使用。</w:t>
      </w:r>
    </w:p>
    <w:p w14:paraId="6840C7C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若接收到的数据格式不正确，提示数据格式错误，并告知正确的格式要求。</w:t>
      </w:r>
    </w:p>
    <w:p w14:paraId="183BF3E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清洗过程中若出现数据丢失或错误判断，提示清洗失败，提供具体的错误信息和数据示例，以便人工干预调整。</w:t>
      </w:r>
    </w:p>
    <w:p w14:paraId="4F07E47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标注过程中若出现标注规则不明确或标注人员理解不一致的情况，提示标注错误，重新明确标注规则，并对已标注数据进行复查和修正。</w:t>
      </w:r>
    </w:p>
    <w:p w14:paraId="7CD582DF" w14:textId="02EE1EB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4D3910">
        <w:rPr>
          <w:rFonts w:ascii="仿宋_GB2312" w:eastAsia="仿宋_GB2312" w:cs="仿宋_GB2312" w:hint="eastAsia"/>
          <w:sz w:val="28"/>
          <w:szCs w:val="28"/>
          <w:lang w:eastAsia="zh-CN" w:bidi="ar"/>
        </w:rPr>
        <w:t>59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自建大模型-大模型项目数据服务-数据处理-食品库</w:t>
      </w:r>
    </w:p>
    <w:p w14:paraId="260AA1B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对收集到的用于训练食品和食品接触材料标签智能识别模型的1000+大量样本数据进行预处理，为后续模型训练提供高质量的数据基础。</w:t>
      </w:r>
    </w:p>
    <w:p w14:paraId="00E9E6BC"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接收收集到的包含产品标识、信号词等要素的危险公示标签样本数据。</w:t>
      </w:r>
    </w:p>
    <w:p w14:paraId="28456F3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对数据进行清洗，去除重复数据、噪声数据以及不完整数据。</w:t>
      </w:r>
    </w:p>
    <w:p w14:paraId="0AC7B42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对数据进行标注，明确每个数据样本中要素的具体内容和位置信息。</w:t>
      </w:r>
    </w:p>
    <w:p w14:paraId="2A56D2C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对标注后的数据进行质量检查，确保标注的准确性和一致性。</w:t>
      </w:r>
    </w:p>
    <w:p w14:paraId="5FE0407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将预处理后的数据进行存储，以便后续模型训练使用。</w:t>
      </w:r>
    </w:p>
    <w:p w14:paraId="3916119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若接收到的数据格式不正确，提示数据格式错误，并告知正确的格式要求。</w:t>
      </w:r>
    </w:p>
    <w:p w14:paraId="1EAD0B9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清洗过程中若出现数据丢失或错误判断，提示清洗失败，提供具体的错误信息和数据示例，以便人工干预调整。</w:t>
      </w:r>
    </w:p>
    <w:p w14:paraId="6FA396B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标注过程中若出现标注规则不明确或标注人员理解不一致的情况，提示标注错误，重新明确标注规则，并对已标注数据进行复查和修正。</w:t>
      </w:r>
    </w:p>
    <w:p w14:paraId="71DA0761" w14:textId="42754F9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6.1.1.36</w:t>
      </w:r>
      <w:r w:rsidR="004D3910">
        <w:rPr>
          <w:rFonts w:ascii="仿宋_GB2312" w:eastAsia="仿宋_GB2312" w:cs="仿宋_GB2312" w:hint="eastAsia"/>
          <w:sz w:val="28"/>
          <w:szCs w:val="28"/>
          <w:lang w:eastAsia="zh-CN" w:bidi="ar"/>
        </w:rPr>
        <w:t>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自建大模型-大模型项目数据服务-数据处理-外贸业务库</w:t>
      </w:r>
    </w:p>
    <w:p w14:paraId="5459FBD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海量进出口贸易数据的采集、清洗、整合与标准化。从海关内网数据存储中获取外贸原始数据，通过自动化脚本与人工校验相结合的方式，剔除重复、错误或缺失信息，统一数据格式与分类标准（如HS编码、国别、企业信息等），构建结构清晰、逻辑一致的数据库体系，为后续分析与应用提供高质量的数据基础。</w:t>
      </w:r>
    </w:p>
    <w:p w14:paraId="1B202F38" w14:textId="606A0F1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6.1.1.36</w:t>
      </w:r>
      <w:r w:rsidR="004D3910">
        <w:rPr>
          <w:rFonts w:ascii="仿宋_GB2312" w:eastAsia="仿宋_GB2312" w:cs="仿宋_GB2312" w:hint="eastAsia"/>
          <w:sz w:val="28"/>
          <w:szCs w:val="28"/>
          <w:lang w:eastAsia="zh-CN" w:bidi="ar"/>
        </w:rPr>
        <w:t>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自建大模型-知识库开发-检验检测知识库-危化品核心字段定义库</w:t>
      </w:r>
    </w:p>
    <w:p w14:paraId="3CC03A55"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包含危险化学品相关申报要素的标准名称、字段编码、数据类型、填写规范等信息，明确危化品在进出口申报中的关键信息项定义与格式要求，用于统一系统内外对危化品数据的语义理解和合规校验。</w:t>
      </w:r>
    </w:p>
    <w:p w14:paraId="358A9131" w14:textId="204FB02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6.1.1.36</w:t>
      </w:r>
      <w:r w:rsidR="004D3910">
        <w:rPr>
          <w:rFonts w:ascii="仿宋_GB2312" w:eastAsia="仿宋_GB2312" w:cs="仿宋_GB2312" w:hint="eastAsia"/>
          <w:sz w:val="28"/>
          <w:szCs w:val="28"/>
          <w:lang w:eastAsia="zh-CN" w:bidi="ar"/>
        </w:rPr>
        <w:t>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自建大模型-知识库开发-检验检测知识库-食品核心字段定义库</w:t>
      </w:r>
    </w:p>
    <w:p w14:paraId="1FF0D52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涵盖食品类商品报关及监管所需的核心字段标准，包括字段名称、编码、数据类型、填写规则等，支持食品类商品的精准申报、合规审查及与市场监管系统的数据对接。</w:t>
      </w:r>
    </w:p>
    <w:p w14:paraId="752CFBAC" w14:textId="166C3B0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6.1.1.36</w:t>
      </w:r>
      <w:r w:rsidR="004D3910">
        <w:rPr>
          <w:rFonts w:ascii="仿宋_GB2312" w:eastAsia="仿宋_GB2312" w:cs="仿宋_GB2312" w:hint="eastAsia"/>
          <w:sz w:val="28"/>
          <w:szCs w:val="28"/>
          <w:lang w:eastAsia="zh-CN" w:bidi="ar"/>
        </w:rPr>
        <w:t>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自建大模型-知识库开发-检验检测知识库-检验标准知识子库</w:t>
      </w:r>
    </w:p>
    <w:p w14:paraId="59BFE786"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存储各类商品的国家强制性标准、行业标准、进出口检验检疫技术规范、抽样检测方法及合格判定依据，为合规申报、风险研判和监管决策提供知识支撑。</w:t>
      </w:r>
    </w:p>
    <w:p w14:paraId="3221EB34" w14:textId="052ED54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6.1.1.36</w:t>
      </w:r>
      <w:r w:rsidR="004D3910">
        <w:rPr>
          <w:rFonts w:ascii="仿宋_GB2312" w:eastAsia="仿宋_GB2312" w:cs="仿宋_GB2312" w:hint="eastAsia"/>
          <w:sz w:val="28"/>
          <w:szCs w:val="28"/>
          <w:lang w:eastAsia="zh-CN" w:bidi="ar"/>
        </w:rPr>
        <w:t>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自建大模型-知识库开发-多语言翻译知识库-智慧监测专业术语子库</w:t>
      </w:r>
    </w:p>
    <w:p w14:paraId="5A48F67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集成智慧监测领域的专业术语，涵盖监测预警、风险布控、商品溯源、检验检疫结果、不合格通报、技术标准等核心业务内容，形成结构化、可检索的术语资源库。</w:t>
      </w:r>
    </w:p>
    <w:p w14:paraId="3C24257F" w14:textId="097C68B6"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6.1.1.36</w:t>
      </w:r>
      <w:r w:rsidR="004D3910">
        <w:rPr>
          <w:rFonts w:ascii="仿宋_GB2312" w:eastAsia="仿宋_GB2312" w:cs="仿宋_GB2312" w:hint="eastAsia"/>
          <w:sz w:val="28"/>
          <w:szCs w:val="28"/>
          <w:lang w:eastAsia="zh-CN" w:bidi="ar"/>
        </w:rPr>
        <w:t>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自建大模型-知识库开发-多语言翻译知识库-多语种对照数据库</w:t>
      </w:r>
    </w:p>
    <w:p w14:paraId="51BF530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建立中文与英语、日语、韩语等语言的标准对照数据库，确保品名、成分、检测项目、限值要求等关键字段翻译的准确性、规范性和一致性。</w:t>
      </w:r>
    </w:p>
    <w:p w14:paraId="33E1F25D" w14:textId="4BD26D5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6.1.1.36</w:t>
      </w:r>
      <w:r w:rsidR="004D3910">
        <w:rPr>
          <w:rFonts w:ascii="仿宋_GB2312" w:eastAsia="仿宋_GB2312" w:cs="仿宋_GB2312" w:hint="eastAsia"/>
          <w:sz w:val="28"/>
          <w:szCs w:val="28"/>
          <w:lang w:eastAsia="zh-CN" w:bidi="ar"/>
        </w:rPr>
        <w:t>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自建大模型-知识库开发-报关单知识库-报关单核心字段定义库</w:t>
      </w:r>
    </w:p>
    <w:p w14:paraId="7E1BAF0D"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包含报关单各栏目的标准名称、字段编码、数据类型、填写规范及示例（如“经营单位”“商品编号”“成交方式”等），提供统一</w:t>
      </w:r>
      <w:r>
        <w:rPr>
          <w:rFonts w:ascii="仿宋_GB2312" w:eastAsia="仿宋_GB2312" w:hAnsi="宋体" w:cs="仿宋_GB2312" w:hint="eastAsia"/>
          <w:sz w:val="28"/>
          <w:szCs w:val="28"/>
          <w:lang w:bidi="ar"/>
        </w:rPr>
        <w:lastRenderedPageBreak/>
        <w:t>语义理解。用于自动提示报关单字段含义与规范，提升企业申报准确率。</w:t>
      </w:r>
    </w:p>
    <w:p w14:paraId="07177AB1" w14:textId="4DFD0E8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4D3910">
        <w:rPr>
          <w:rFonts w:ascii="仿宋_GB2312" w:eastAsia="仿宋_GB2312" w:cs="仿宋_GB2312" w:hint="eastAsia"/>
          <w:sz w:val="28"/>
          <w:szCs w:val="28"/>
          <w:lang w:eastAsia="zh-CN" w:bidi="ar"/>
        </w:rPr>
        <w:t>67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自建大模型-知识库开发-报关单知识库-海关商品编码知识子库</w:t>
      </w:r>
    </w:p>
    <w:p w14:paraId="2ACA7A3F"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存储HS编码的层级结构、对应商品描述、归类规则、税率（关税、增值税）、监管条件等，支持商品归类检索与解释。支持商品自动归类与税率查询，辅助企业快速确定HS编码及监管要求。</w:t>
      </w:r>
    </w:p>
    <w:p w14:paraId="34C0813A" w14:textId="69C6E1B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4D3910">
        <w:rPr>
          <w:rFonts w:ascii="仿宋_GB2312" w:eastAsia="仿宋_GB2312" w:cs="仿宋_GB2312" w:hint="eastAsia"/>
          <w:sz w:val="28"/>
          <w:szCs w:val="28"/>
          <w:lang w:eastAsia="zh-CN" w:bidi="ar"/>
        </w:rPr>
        <w:t>68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自建大模型-知识库开发-报关单知识库-报关业务流程与节点说明库</w:t>
      </w:r>
    </w:p>
    <w:p w14:paraId="582A6CB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梳理进出口报关全流程（如申报、查验、放行、结关等）各环节的操作说明、所需材料、常见问题及处理逻辑，供流程类问答使用。为智能客服提供报关流程指引，精准回答操作类相关问题。</w:t>
      </w:r>
    </w:p>
    <w:p w14:paraId="6E991F09" w14:textId="72CE894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4D3910">
        <w:rPr>
          <w:rFonts w:ascii="仿宋_GB2312" w:eastAsia="仿宋_GB2312" w:cs="仿宋_GB2312" w:hint="eastAsia"/>
          <w:sz w:val="28"/>
          <w:szCs w:val="28"/>
          <w:lang w:eastAsia="zh-CN" w:bidi="ar"/>
        </w:rPr>
        <w:t>69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自建大模型-知识库开发-报关单知识库-历史报关案例与典型填报实例库</w:t>
      </w:r>
    </w:p>
    <w:p w14:paraId="0348A0D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收集脱敏后的实际报关单案例，按商品类别、贸易方式、特殊监管场景等分类，提供典型填报样例，增强模型对实际场景的理解。作为AI模型推理辅助样本，提升大模型对复杂贸易场景下报关填报的理解能力。</w:t>
      </w:r>
    </w:p>
    <w:p w14:paraId="144E5835" w14:textId="773116B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6.1.1.37</w:t>
      </w:r>
      <w:r w:rsidR="004D3910">
        <w:rPr>
          <w:rFonts w:ascii="仿宋_GB2312" w:eastAsia="仿宋_GB2312" w:cs="仿宋_GB2312" w:hint="eastAsia"/>
          <w:sz w:val="28"/>
          <w:szCs w:val="28"/>
          <w:lang w:eastAsia="zh-CN" w:bidi="ar"/>
        </w:rPr>
        <w:t>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自建大模型-知识库开发-空运舱单知识库-空运舱单核心字段定义与填写规范库</w:t>
      </w:r>
    </w:p>
    <w:p w14:paraId="1C9A9A6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包含空运舱单中所有栏目的标准名称、字段编码、数据格式、填写规则与常见示例（如始发站、目的站、收发货人、航班号、件数、重量等），提供统一语义理解与字段解释。用于空运舱单自动解析，统一字段语义并校验数据格式合规性。</w:t>
      </w:r>
    </w:p>
    <w:p w14:paraId="72227E9D" w14:textId="3686C33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6.1.1.37</w:t>
      </w:r>
      <w:r w:rsidR="004D3910">
        <w:rPr>
          <w:rFonts w:ascii="仿宋_GB2312" w:eastAsia="仿宋_GB2312" w:cs="仿宋_GB2312" w:hint="eastAsia"/>
          <w:sz w:val="28"/>
          <w:szCs w:val="28"/>
          <w:lang w:eastAsia="zh-CN" w:bidi="ar"/>
        </w:rPr>
        <w:t>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自建大模型-知识库开发-空运舱单知识库-航空运单类型与业务模式知识子库</w:t>
      </w:r>
    </w:p>
    <w:p w14:paraId="3060506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梳理主单、分单、集中托运、直单等不同运单类型的结构差异、责任主体及适用场景，支持对运单关系和权责的推理问答。用于运单关系识别，解答业务权责相关问题。</w:t>
      </w:r>
    </w:p>
    <w:p w14:paraId="79F8A979" w14:textId="0902570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6.1.1.37</w:t>
      </w:r>
      <w:r w:rsidR="004D3910">
        <w:rPr>
          <w:rFonts w:ascii="仿宋_GB2312" w:eastAsia="仿宋_GB2312" w:cs="仿宋_GB2312" w:hint="eastAsia"/>
          <w:sz w:val="28"/>
          <w:szCs w:val="28"/>
          <w:lang w:eastAsia="zh-CN" w:bidi="ar"/>
        </w:rPr>
        <w:t>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自建大模型-知识库开发-空运舱单知识库-航空公司与机场代码及操作标准库</w:t>
      </w:r>
    </w:p>
    <w:p w14:paraId="538A7A0C" w14:textId="1AB293D5"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集成机场三字码、航空公司两字码/三字码、各主要机场的操作要求（如安检、报关截载时间）、电子舱单接口规范等，便于解析和关联实际运输</w:t>
      </w:r>
      <w:r w:rsidR="0010784C">
        <w:rPr>
          <w:rFonts w:ascii="仿宋_GB2312" w:eastAsia="仿宋_GB2312" w:hAnsi="宋体" w:cs="仿宋_GB2312" w:hint="eastAsia"/>
          <w:sz w:val="28"/>
          <w:szCs w:val="28"/>
          <w:lang w:bidi="ar"/>
        </w:rPr>
        <w:t>环</w:t>
      </w:r>
      <w:r>
        <w:rPr>
          <w:rFonts w:ascii="仿宋_GB2312" w:eastAsia="仿宋_GB2312" w:hAnsi="宋体" w:cs="仿宋_GB2312" w:hint="eastAsia"/>
          <w:sz w:val="28"/>
          <w:szCs w:val="28"/>
          <w:lang w:bidi="ar"/>
        </w:rPr>
        <w:t>节。辅助空运节点推断，根据机场代码自动匹配截载时间与操作要求。</w:t>
      </w:r>
    </w:p>
    <w:p w14:paraId="0278F834" w14:textId="3E28190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6.1.1.37</w:t>
      </w:r>
      <w:r w:rsidR="004D3910">
        <w:rPr>
          <w:rFonts w:ascii="仿宋_GB2312" w:eastAsia="仿宋_GB2312" w:cs="仿宋_GB2312" w:hint="eastAsia"/>
          <w:sz w:val="28"/>
          <w:szCs w:val="28"/>
          <w:lang w:eastAsia="zh-CN" w:bidi="ar"/>
        </w:rPr>
        <w:t>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自建大模型-知识库开发-空运舱单知识库-空运进出口流程与关键节点说明库</w:t>
      </w:r>
    </w:p>
    <w:p w14:paraId="75D68E3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结构化描述空运进出口全流程（如订舱、收货、安检、打板、起飞、清关、提货等）各环节的操作内容、责任方、时间节点及异常处理逻辑，支持流程类问题检索。为货主提供空运全流程可视化指引，及时查询当前所处环节及下一步操作。</w:t>
      </w:r>
    </w:p>
    <w:p w14:paraId="431A13EB" w14:textId="7688A147"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6.1.1.37</w:t>
      </w:r>
      <w:r w:rsidR="004D3910">
        <w:rPr>
          <w:rFonts w:ascii="仿宋_GB2312" w:eastAsia="仿宋_GB2312" w:cs="仿宋_GB2312" w:hint="eastAsia"/>
          <w:sz w:val="28"/>
          <w:szCs w:val="28"/>
          <w:lang w:eastAsia="zh-CN" w:bidi="ar"/>
        </w:rPr>
        <w:t>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自建大模型-知识库开发-海运舱单知识库-海运舱单核心字段定义与数据规范库</w:t>
      </w:r>
    </w:p>
    <w:p w14:paraId="5A7B039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包含国际海运舱单中的标准字段（如船名航次、提单号、装卸港、集装箱号、箱型箱量、托运人、收货人、通知方、货物描述、毛重、体积等），提供字段含义、数据格式、填写规则及示例，提供统一语义理解。用于海运舱单数据标准化处理，确保不同来源舱单信息语义一致。</w:t>
      </w:r>
    </w:p>
    <w:p w14:paraId="3C45EDA2" w14:textId="02B758A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6.1.1.37</w:t>
      </w:r>
      <w:r w:rsidR="004D3910">
        <w:rPr>
          <w:rFonts w:ascii="仿宋_GB2312" w:eastAsia="仿宋_GB2312" w:cs="仿宋_GB2312" w:hint="eastAsia"/>
          <w:sz w:val="28"/>
          <w:szCs w:val="28"/>
          <w:lang w:eastAsia="zh-CN" w:bidi="ar"/>
        </w:rPr>
        <w:t>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自建大模型-知识库开发-海运舱单知识库-提单类型与法律关系知识子库</w:t>
      </w:r>
    </w:p>
    <w:p w14:paraId="61BA2CA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梳理记名提单、指示提单、电放提单、海运单等不同类型提单的法律属性、流转规则、放货条件及风险点，支持对权属转移和操作逻辑的推理问答。用于提单流转逻辑判断，解答法律操作相关问题。</w:t>
      </w:r>
    </w:p>
    <w:p w14:paraId="3E4FE37A" w14:textId="138EA2E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6.1.1.37</w:t>
      </w:r>
      <w:r w:rsidR="004D3910">
        <w:rPr>
          <w:rFonts w:ascii="仿宋_GB2312" w:eastAsia="仿宋_GB2312" w:cs="仿宋_GB2312" w:hint="eastAsia"/>
          <w:sz w:val="28"/>
          <w:szCs w:val="28"/>
          <w:lang w:eastAsia="zh-CN" w:bidi="ar"/>
        </w:rPr>
        <w:t>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自建大模型-知识库开发-海运舱单知识库-港口与航运公司代码及操作惯例库</w:t>
      </w:r>
    </w:p>
    <w:p w14:paraId="19D68CE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集成全球主要港口代码、船公司代码、航线信息，并收录主要港口的截关时间、预申报要求、截止时间等操作规则，便于关联实际业务节点。结合船期数据自动提醒港口截关时间，优化货物集港计划。</w:t>
      </w:r>
    </w:p>
    <w:p w14:paraId="56E720C6" w14:textId="0E2E158E"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4D3910">
        <w:rPr>
          <w:rFonts w:ascii="仿宋_GB2312" w:eastAsia="仿宋_GB2312" w:cs="仿宋_GB2312" w:hint="eastAsia"/>
          <w:sz w:val="28"/>
          <w:szCs w:val="28"/>
          <w:lang w:eastAsia="zh-CN" w:bidi="ar"/>
        </w:rPr>
        <w:t>77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自建大模型-知识库开发-海运舱单知识库-海运进出口流程与关键节点说明库</w:t>
      </w:r>
    </w:p>
    <w:p w14:paraId="7BE13CFE"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结构化描述海运全流程关键环节（如订舱、拖车、报关、集港、装船、中转、到港、换单、提货等）的责任主体、时间节点、所需单证及常见异常处理，支持流程类问题精准检索。为物流企业提供海运全流程节点追踪与异常预警服务。</w:t>
      </w:r>
    </w:p>
    <w:p w14:paraId="0AEDE027" w14:textId="27712D2B"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4D3910">
        <w:rPr>
          <w:rFonts w:ascii="仿宋_GB2312" w:eastAsia="仿宋_GB2312" w:cs="仿宋_GB2312" w:hint="eastAsia"/>
          <w:sz w:val="28"/>
          <w:szCs w:val="28"/>
          <w:lang w:eastAsia="zh-CN" w:bidi="ar"/>
        </w:rPr>
        <w:t>78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自建大模型-知识库开发-运输工具知识库-运输工具类型与分类标准库</w:t>
      </w:r>
    </w:p>
    <w:p w14:paraId="62BCDFA7"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涵盖公路（货车、挂车、冷藏车等）、铁路（货运列车、集装箱专用车等）、海运（集装箱船、散货船、油轮等）、空运（货机型号、客机腹舱载货能力）及多式联运工具的分类体系、技术特征与适用场景，支持对运输方式的识别与比较。支持多式联运方案优化，根据货物特性匹配最优运输工具组合。</w:t>
      </w:r>
    </w:p>
    <w:p w14:paraId="02DCFF4F" w14:textId="3E377BD9"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4D3910">
        <w:rPr>
          <w:rFonts w:ascii="仿宋_GB2312" w:eastAsia="仿宋_GB2312" w:cs="仿宋_GB2312" w:hint="eastAsia"/>
          <w:sz w:val="28"/>
          <w:szCs w:val="28"/>
          <w:lang w:eastAsia="zh-CN" w:bidi="ar"/>
        </w:rPr>
        <w:t>79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自建大模型-知识库开发-运输工具知识库-运输工具标识与编码信息库</w:t>
      </w:r>
    </w:p>
    <w:p w14:paraId="733B33EA"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收集各类运输工具的唯一标识与标准编码，如船舶IMO编号、集装箱号规则、飞机注册号、货车车牌与VIN码、铁路车厢编号等，用于精准识别和数据关联。用于运输工具身份精准识别，实现舱单、报关单与实际载具数据关联。</w:t>
      </w:r>
    </w:p>
    <w:p w14:paraId="41439D62" w14:textId="4B646C1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6.1.1.38</w:t>
      </w:r>
      <w:r w:rsidR="004D3910">
        <w:rPr>
          <w:rFonts w:ascii="仿宋_GB2312" w:eastAsia="仿宋_GB2312" w:cs="仿宋_GB2312" w:hint="eastAsia"/>
          <w:sz w:val="28"/>
          <w:szCs w:val="28"/>
          <w:lang w:eastAsia="zh-CN" w:bidi="ar"/>
        </w:rPr>
        <w:t>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自建大模型-知识库开发-运输工具知识库-运输工具技术参数与装载能力库</w:t>
      </w:r>
    </w:p>
    <w:p w14:paraId="59F98F71"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存储常见运输工具的技术规格，包括载重、容积、箱型、轴数、限高限宽、温控能力等，支持装货规划、运费估算与合规匹配类问题的推理。辅助装箱配载业务，根据货物体积重量推荐合适箱型与装载方案。</w:t>
      </w:r>
    </w:p>
    <w:p w14:paraId="5600CFE5" w14:textId="6635F7B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6.1.1.38</w:t>
      </w:r>
      <w:r w:rsidR="004D3910">
        <w:rPr>
          <w:rFonts w:ascii="仿宋_GB2312" w:eastAsia="仿宋_GB2312" w:cs="仿宋_GB2312" w:hint="eastAsia"/>
          <w:sz w:val="28"/>
          <w:szCs w:val="28"/>
          <w:lang w:eastAsia="zh-CN" w:bidi="ar"/>
        </w:rPr>
        <w:t>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自建大模型-知识库开发-运输工具知识库-运输工具通关与监管申报要求库</w:t>
      </w:r>
    </w:p>
    <w:p w14:paraId="783468F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梳理进出境运输工具在海关申报中的核心要求，如船舶抵离港报告、飞行计划申报、跨境货车备案信息、适用工具等，支撑监管合规类问答。支撑进出境运输工具电子申报，用于生成合规申报数据。</w:t>
      </w:r>
    </w:p>
    <w:p w14:paraId="0DABD7B3" w14:textId="76066EC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6.1.1.38</w:t>
      </w:r>
      <w:r w:rsidR="004D3910">
        <w:rPr>
          <w:rFonts w:ascii="仿宋_GB2312" w:eastAsia="仿宋_GB2312" w:cs="仿宋_GB2312" w:hint="eastAsia"/>
          <w:sz w:val="28"/>
          <w:szCs w:val="28"/>
          <w:lang w:eastAsia="zh-CN" w:bidi="ar"/>
        </w:rPr>
        <w:t>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自建大模型-知识库开发-税单知识库-税单核心字段与数据项定义库</w:t>
      </w:r>
    </w:p>
    <w:p w14:paraId="147EAD3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包含各类税单（如海关缴款书、增值税发票、企业所得税申报表等）中的标准字段（如税则号列、完税价格、税率、应纳税额、税款类型、征收方式等），明确字段含义、数据来源及填写规范，提供统一税务语义理解。用于税单信息自动提取与核对，提升税务数据处理效率。</w:t>
      </w:r>
    </w:p>
    <w:p w14:paraId="5AC70F5C" w14:textId="6255FB7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6.1.1.38</w:t>
      </w:r>
      <w:r w:rsidR="004D3910">
        <w:rPr>
          <w:rFonts w:ascii="仿宋_GB2312" w:eastAsia="仿宋_GB2312" w:cs="仿宋_GB2312" w:hint="eastAsia"/>
          <w:sz w:val="28"/>
          <w:szCs w:val="28"/>
          <w:lang w:eastAsia="zh-CN" w:bidi="ar"/>
        </w:rPr>
        <w:t>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自建大模型-知识库开发-税单知识库-税种分类与计税规则知识子库</w:t>
      </w:r>
    </w:p>
    <w:p w14:paraId="21A51F1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梳理主要税种（如关税、增值税、消费税、企业所得税、行邮税等）的适用范围、计税依据、税率结构、减免条件及计算公式，提供税额推导和政策解释类问题的精准回答。支持税额自动计算与政策解释，为企业提供税费预估服务。</w:t>
      </w:r>
    </w:p>
    <w:p w14:paraId="56A70AC0" w14:textId="28373EE3"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6.1.1.38</w:t>
      </w:r>
      <w:r w:rsidR="004D3910">
        <w:rPr>
          <w:rFonts w:ascii="仿宋_GB2312" w:eastAsia="仿宋_GB2312" w:cs="仿宋_GB2312" w:hint="eastAsia"/>
          <w:sz w:val="28"/>
          <w:szCs w:val="28"/>
          <w:lang w:eastAsia="zh-CN" w:bidi="ar"/>
        </w:rPr>
        <w:t>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自建大模型-知识库开发-税单知识库-税收优惠政策与适用条件库</w:t>
      </w:r>
    </w:p>
    <w:p w14:paraId="61544D9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结构化整理国家及地方出台的税收减免、先征后返、保税政策、自贸协定优惠税率等政策内容，包含政策依据、适用对象、执行期限</w:t>
      </w:r>
      <w:r>
        <w:rPr>
          <w:rFonts w:ascii="仿宋_GB2312" w:eastAsia="仿宋_GB2312" w:hAnsi="宋体" w:cs="仿宋_GB2312" w:hint="eastAsia"/>
          <w:sz w:val="28"/>
          <w:szCs w:val="28"/>
          <w:lang w:bidi="ar"/>
        </w:rPr>
        <w:lastRenderedPageBreak/>
        <w:t>和申报条件，便于检索合规优惠资格。在申报过程中自动匹配可享受的税收优惠，提升企业合规获得感。</w:t>
      </w:r>
    </w:p>
    <w:p w14:paraId="7A30FAD5" w14:textId="0C9AE8A2"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6.1.1.38</w:t>
      </w:r>
      <w:r w:rsidR="004D3910">
        <w:rPr>
          <w:rFonts w:ascii="仿宋_GB2312" w:eastAsia="仿宋_GB2312" w:cs="仿宋_GB2312" w:hint="eastAsia"/>
          <w:sz w:val="28"/>
          <w:szCs w:val="28"/>
          <w:lang w:eastAsia="zh-CN" w:bidi="ar"/>
        </w:rPr>
        <w:t>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自建大模型-知识库开发-税单知识库-税单申报流程与关键节点说明库</w:t>
      </w:r>
    </w:p>
    <w:p w14:paraId="4413B5F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描述税单生成、申报、缴纳、更正、复核等全流程的操作步骤、责任主体、时间节点及所需材料（如报关单、合同、发票、提单），支持流程类和操作指引类问题解答。为税务人员提供税单申报操作指引，降低申报错误率。</w:t>
      </w:r>
    </w:p>
    <w:p w14:paraId="43379C11" w14:textId="522D03ED"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6.1.1.38</w:t>
      </w:r>
      <w:r w:rsidR="004D3910">
        <w:rPr>
          <w:rFonts w:ascii="仿宋_GB2312" w:eastAsia="仿宋_GB2312" w:cs="仿宋_GB2312" w:hint="eastAsia"/>
          <w:sz w:val="28"/>
          <w:szCs w:val="28"/>
          <w:lang w:eastAsia="zh-CN" w:bidi="ar"/>
        </w:rPr>
        <w:t>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自建大模型-知识库开发-税单知识库-税单相关法律法规与政策依据库</w:t>
      </w:r>
    </w:p>
    <w:p w14:paraId="476B16E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汇集《海关法》《进出口关税条例》《增值税暂行条例》等与税单相关的法律条文、海关公告、税务通知及解释性文件，按主题分类索引，为大模型提供权威政策出处和合规判断依据。为大模型回答税务政策问题提供权威依据，确保答复合法合规。</w:t>
      </w:r>
    </w:p>
    <w:p w14:paraId="7259CCB7" w14:textId="6C9F34E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4D3910">
        <w:rPr>
          <w:rFonts w:ascii="仿宋_GB2312" w:eastAsia="仿宋_GB2312" w:cs="仿宋_GB2312" w:hint="eastAsia"/>
          <w:sz w:val="28"/>
          <w:szCs w:val="28"/>
          <w:lang w:eastAsia="zh-CN" w:bidi="ar"/>
        </w:rPr>
        <w:t>87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自建大模型-知识库开发-情绪分析知识库-情绪分析模型知识库</w:t>
      </w:r>
    </w:p>
    <w:p w14:paraId="7A0F88E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包含多维度情感分析框架，定义情感倾向（乐观、悲观、中性、谨慎）、情感强度（-1.0~1.0）、情感对象（如政策、行业、国家）及判断依据，用于指导大模型输出结构化情绪分析结果。</w:t>
      </w:r>
    </w:p>
    <w:p w14:paraId="41041302" w14:textId="435AE8D4"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4D3910">
        <w:rPr>
          <w:rFonts w:ascii="仿宋_GB2312" w:eastAsia="仿宋_GB2312" w:cs="仿宋_GB2312" w:hint="eastAsia"/>
          <w:sz w:val="28"/>
          <w:szCs w:val="28"/>
          <w:lang w:eastAsia="zh-CN" w:bidi="ar"/>
        </w:rPr>
        <w:t>88</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自建大模型-知识库开发-情绪分析知识库-关键句子提取规则库</w:t>
      </w:r>
    </w:p>
    <w:p w14:paraId="545A0EC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定义关键信息类型标准，包括核心观点、数据支撑、政策变动、未来预测、风险提示等类别，支持从长文本中精准抽取高价值语句。</w:t>
      </w:r>
    </w:p>
    <w:p w14:paraId="1DF54348" w14:textId="7920151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w:t>
      </w:r>
      <w:r w:rsidR="004D3910">
        <w:rPr>
          <w:rFonts w:ascii="仿宋_GB2312" w:eastAsia="仿宋_GB2312" w:cs="仿宋_GB2312" w:hint="eastAsia"/>
          <w:sz w:val="28"/>
          <w:szCs w:val="28"/>
          <w:lang w:eastAsia="zh-CN" w:bidi="ar"/>
        </w:rPr>
        <w:t>89</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自建大模型-知识库开发-情绪分析知识库-关键信息识别分类库</w:t>
      </w:r>
    </w:p>
    <w:p w14:paraId="6522DEF8"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建立面向出口业务的实体识别体系，涵盖国家/地区、政策/法规、产品/行业、市场趋势等维度，用于自动化提取结构化信息。</w:t>
      </w:r>
    </w:p>
    <w:p w14:paraId="05D0CAAE" w14:textId="6412C16A"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6.1.1.39</w:t>
      </w:r>
      <w:r w:rsidR="004D3910">
        <w:rPr>
          <w:rFonts w:ascii="仿宋_GB2312" w:eastAsia="仿宋_GB2312" w:cs="仿宋_GB2312" w:hint="eastAsia"/>
          <w:sz w:val="28"/>
          <w:szCs w:val="28"/>
          <w:lang w:eastAsia="zh-CN" w:bidi="ar"/>
        </w:rPr>
        <w:t>0</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自建大模型-知识库开发-外贸研判知识库-上海市外贸基础数据知识库</w:t>
      </w:r>
    </w:p>
    <w:p w14:paraId="35FC2EF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存储上海市按商品类别、进出口地区、时间周期等维度的海关大数据，支持进出口量值统计与趋势分析。</w:t>
      </w:r>
    </w:p>
    <w:p w14:paraId="26A32EBF" w14:textId="27BF226C"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6.1.1.39</w:t>
      </w:r>
      <w:r w:rsidR="004D3910">
        <w:rPr>
          <w:rFonts w:ascii="仿宋_GB2312" w:eastAsia="仿宋_GB2312" w:cs="仿宋_GB2312" w:hint="eastAsia"/>
          <w:sz w:val="28"/>
          <w:szCs w:val="28"/>
          <w:lang w:eastAsia="zh-CN" w:bidi="ar"/>
        </w:rPr>
        <w:t>1</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自建大模型-知识库开发-外贸研判知识库-中美贸易政策知识库</w:t>
      </w:r>
    </w:p>
    <w:p w14:paraId="5D452DE0"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汇集中美双边贸易协定、关税政策、出口管制、反倾销措施等政策文件及解读内容，支持政策影响分析。</w:t>
      </w:r>
    </w:p>
    <w:p w14:paraId="41FDD812" w14:textId="6F3DEE3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6.1.1.39</w:t>
      </w:r>
      <w:r w:rsidR="004D3910">
        <w:rPr>
          <w:rFonts w:ascii="仿宋_GB2312" w:eastAsia="仿宋_GB2312" w:cs="仿宋_GB2312" w:hint="eastAsia"/>
          <w:sz w:val="28"/>
          <w:szCs w:val="28"/>
          <w:lang w:eastAsia="zh-CN" w:bidi="ar"/>
        </w:rPr>
        <w:t>2</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自建大模型-知识库开发-外贸研判知识库-全国外贸强省数据知识库</w:t>
      </w:r>
    </w:p>
    <w:p w14:paraId="4257016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整合全国主要外贸省份（如广东、浙江、江苏等）的进出口数据，支持与上海进行横向对比分析。</w:t>
      </w:r>
    </w:p>
    <w:p w14:paraId="1EDCD416" w14:textId="135EED05"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6.1.1.39</w:t>
      </w:r>
      <w:r w:rsidR="004D3910">
        <w:rPr>
          <w:rFonts w:ascii="仿宋_GB2312" w:eastAsia="仿宋_GB2312" w:cs="仿宋_GB2312" w:hint="eastAsia"/>
          <w:sz w:val="28"/>
          <w:szCs w:val="28"/>
          <w:lang w:eastAsia="zh-CN" w:bidi="ar"/>
        </w:rPr>
        <w:t>3</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自建大模型-知识库开发-风险评级知识库-风险事件知识库</w:t>
      </w:r>
    </w:p>
    <w:p w14:paraId="18C10E69"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收录地缘政治冲突、港口停运、罢工、汇率剧烈波动、海运指数异常等风险事件的历史案例与特征。</w:t>
      </w:r>
    </w:p>
    <w:p w14:paraId="41529162" w14:textId="0D4B76E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6.1.1.39</w:t>
      </w:r>
      <w:r w:rsidR="004D3910">
        <w:rPr>
          <w:rFonts w:ascii="仿宋_GB2312" w:eastAsia="仿宋_GB2312" w:cs="仿宋_GB2312" w:hint="eastAsia"/>
          <w:sz w:val="28"/>
          <w:szCs w:val="28"/>
          <w:lang w:eastAsia="zh-CN" w:bidi="ar"/>
        </w:rPr>
        <w:t>4</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自建大模型-知识库开发-风险评级知识库-风险等级评估模型库</w:t>
      </w:r>
    </w:p>
    <w:p w14:paraId="17A04222"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定义风险评分标准与权重体系，支持根据事件类型、影响范围、持续时间等因素自动输出风险等级（如低、中、高、极高）。</w:t>
      </w:r>
    </w:p>
    <w:p w14:paraId="7A15CA8B" w14:textId="0B63207F"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6.1.1.39</w:t>
      </w:r>
      <w:r w:rsidR="004D3910">
        <w:rPr>
          <w:rFonts w:ascii="仿宋_GB2312" w:eastAsia="仿宋_GB2312" w:cs="仿宋_GB2312" w:hint="eastAsia"/>
          <w:sz w:val="28"/>
          <w:szCs w:val="28"/>
          <w:lang w:eastAsia="zh-CN" w:bidi="ar"/>
        </w:rPr>
        <w:t>5</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自建大模型-知识库开发-材料生成知识库-材料模板库</w:t>
      </w:r>
    </w:p>
    <w:p w14:paraId="31083F8B"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内置覆盖政策汇报、工作总结、调研报告、对外函件等多种场景的标准材料模板，支持智能匹配与调用。</w:t>
      </w:r>
    </w:p>
    <w:p w14:paraId="247A7384" w14:textId="2D346CF0"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6.1.1.39</w:t>
      </w:r>
      <w:r w:rsidR="004D3910">
        <w:rPr>
          <w:rFonts w:ascii="仿宋_GB2312" w:eastAsia="仿宋_GB2312" w:cs="仿宋_GB2312" w:hint="eastAsia"/>
          <w:sz w:val="28"/>
          <w:szCs w:val="28"/>
          <w:lang w:eastAsia="zh-CN" w:bidi="ar"/>
        </w:rPr>
        <w:t>6</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自建大模型-知识库开发-材料生成知识库-材料结构规范库</w:t>
      </w:r>
    </w:p>
    <w:p w14:paraId="08AE5564"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lastRenderedPageBreak/>
        <w:t>定义各类材料的格式要求（标题层级、段落结构、数据引用方式等），确保生成内容符合公文规范。</w:t>
      </w:r>
    </w:p>
    <w:p w14:paraId="230E86EA" w14:textId="26A0A451" w:rsidR="00E43138" w:rsidRDefault="00E43138" w:rsidP="00E43138">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w:t>
      </w:r>
      <w:r w:rsidR="004D3910">
        <w:rPr>
          <w:rFonts w:ascii="仿宋_GB2312" w:eastAsia="仿宋_GB2312" w:cs="仿宋_GB2312" w:hint="eastAsia"/>
          <w:sz w:val="28"/>
          <w:szCs w:val="28"/>
          <w:lang w:eastAsia="zh-CN" w:bidi="ar"/>
        </w:rPr>
        <w:t>397</w:t>
      </w:r>
      <w:r w:rsidR="00F35C3E">
        <w:rPr>
          <w:rFonts w:ascii="仿宋_GB2312" w:eastAsia="仿宋_GB2312" w:cs="仿宋_GB2312" w:hint="eastAsia"/>
          <w:sz w:val="28"/>
          <w:szCs w:val="28"/>
          <w:lang w:eastAsia="zh-CN" w:bidi="ar"/>
        </w:rPr>
        <w:t>.</w:t>
      </w:r>
      <w:r>
        <w:rPr>
          <w:rFonts w:ascii="仿宋_GB2312" w:eastAsia="仿宋_GB2312" w:cs="仿宋_GB2312" w:hint="eastAsia"/>
          <w:sz w:val="28"/>
          <w:szCs w:val="28"/>
          <w:lang w:eastAsia="zh-CN" w:bidi="ar"/>
        </w:rPr>
        <w:t>自建大模型-知识库开发-材料生成知识库-内容要素规则库</w:t>
      </w:r>
    </w:p>
    <w:p w14:paraId="7F5A9193" w14:textId="77777777" w:rsidR="00E43138" w:rsidRDefault="00E43138" w:rsidP="00E43138">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明确不同材料类型所需的核心内容要素（如背景、目标、现状、问题、建议等），保障内容完整性。</w:t>
      </w:r>
    </w:p>
    <w:p w14:paraId="65DEFFE7" w14:textId="64616496"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w:t>
      </w:r>
      <w:r w:rsidR="004D3910">
        <w:rPr>
          <w:rFonts w:ascii="仿宋_GB2312" w:eastAsia="仿宋_GB2312" w:cs="仿宋_GB2312" w:hint="eastAsia"/>
          <w:sz w:val="28"/>
          <w:szCs w:val="28"/>
          <w:lang w:eastAsia="zh-CN" w:bidi="ar"/>
        </w:rPr>
        <w:t>398</w:t>
      </w:r>
      <w:r>
        <w:rPr>
          <w:rFonts w:ascii="仿宋_GB2312" w:eastAsia="仿宋_GB2312" w:cs="仿宋_GB2312" w:hint="eastAsia"/>
          <w:sz w:val="28"/>
          <w:szCs w:val="28"/>
          <w:lang w:eastAsia="zh-CN" w:bidi="ar"/>
        </w:rPr>
        <w:t>.自建大模型-智能体开发-智能问答-知识问答</w:t>
      </w:r>
    </w:p>
    <w:p w14:paraId="370C2E2A"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基于自然语言理解实现对用户提问的语义解析与意图识别；结合上下文管理机制支持多轮对话交互，提升对话连贯性；通过流程引擎与任务分解模型，智能解析业务流程中的关键节点与操作步骤，提供流程引导式问答服务；整合大语言模型增强回答生成能力，支持复杂问题的推理与解释，实现从传统FAQ向智能化、流程化问答系统的升级。用于数字通关服务咨询、智能辅助评审等高频咨询场景。</w:t>
      </w:r>
    </w:p>
    <w:p w14:paraId="6953D4A7" w14:textId="7B462ED5"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w:t>
      </w:r>
      <w:r w:rsidR="004D3910">
        <w:rPr>
          <w:rFonts w:ascii="仿宋_GB2312" w:eastAsia="仿宋_GB2312" w:cs="仿宋_GB2312" w:hint="eastAsia"/>
          <w:sz w:val="28"/>
          <w:szCs w:val="28"/>
          <w:lang w:eastAsia="zh-CN" w:bidi="ar"/>
        </w:rPr>
        <w:t>399</w:t>
      </w:r>
      <w:r>
        <w:rPr>
          <w:rFonts w:ascii="仿宋_GB2312" w:eastAsia="仿宋_GB2312" w:cs="仿宋_GB2312" w:hint="eastAsia"/>
          <w:sz w:val="28"/>
          <w:szCs w:val="28"/>
          <w:lang w:eastAsia="zh-CN" w:bidi="ar"/>
        </w:rPr>
        <w:t>.自建大模型-智能体开发-智能问答-数据问答</w:t>
      </w:r>
    </w:p>
    <w:p w14:paraId="5011EAE0"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采用自然语言处理技术对用户输入进行语义解析，提取查询条件与目标字段；通过语义到SQL的转换引擎，自动生成结构化查询语句；结合数据目录与元数据管理，实现跨库表关联与数据源匹配；利用可视化渲染组件将查询结果以图表或表格形式呈现，支持复杂条件组合查询与动态筛选，构建端到端的数据智能检索闭环。用于数字通关与智慧检测实验室数据查询场景。</w:t>
      </w:r>
    </w:p>
    <w:p w14:paraId="5A6C75E8" w14:textId="10165216"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6.1.1.40</w:t>
      </w:r>
      <w:r w:rsidR="004D3910">
        <w:rPr>
          <w:rFonts w:ascii="仿宋_GB2312" w:eastAsia="仿宋_GB2312" w:cs="仿宋_GB2312" w:hint="eastAsia"/>
          <w:sz w:val="28"/>
          <w:szCs w:val="28"/>
          <w:lang w:eastAsia="zh-CN" w:bidi="ar"/>
        </w:rPr>
        <w:t>0</w:t>
      </w:r>
      <w:r>
        <w:rPr>
          <w:rFonts w:ascii="仿宋_GB2312" w:eastAsia="仿宋_GB2312" w:cs="仿宋_GB2312" w:hint="eastAsia"/>
          <w:sz w:val="28"/>
          <w:szCs w:val="28"/>
          <w:lang w:eastAsia="zh-CN" w:bidi="ar"/>
        </w:rPr>
        <w:t>.自建大模型-智能体开发-智能问答-结果解读</w:t>
      </w:r>
    </w:p>
    <w:p w14:paraId="0DF419A7"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自动分析查询结果中的趋势、异常波动及变量间关联关系；基于规则引擎对数据进行语义提炼，生成可读性强的分析摘要；支持自动撰写洞察报告，包括关键指标变化说明、异常原因推测与潜在影响评估；输出结构化解读内容，辅助用户快速理解数据背后含义，提升数据分析效率与决策支持能力。用于外贸监测数据洞察、决策支持、贸</w:t>
      </w:r>
      <w:r>
        <w:rPr>
          <w:rFonts w:ascii="仿宋_GB2312" w:eastAsia="仿宋_GB2312" w:cs="仿宋_GB2312" w:hint="eastAsia"/>
          <w:sz w:val="28"/>
          <w:szCs w:val="28"/>
          <w:lang w:bidi="ar"/>
        </w:rPr>
        <w:lastRenderedPageBreak/>
        <w:t>易分析、战略研判、区域比较、战略规划、数字通关智能客服流程引导等场景。</w:t>
      </w:r>
    </w:p>
    <w:p w14:paraId="6888E35F" w14:textId="1962F792"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6.1.1.40</w:t>
      </w:r>
      <w:r w:rsidR="004D3910">
        <w:rPr>
          <w:rFonts w:ascii="仿宋_GB2312" w:eastAsia="仿宋_GB2312" w:cs="仿宋_GB2312" w:hint="eastAsia"/>
          <w:sz w:val="28"/>
          <w:szCs w:val="28"/>
          <w:lang w:eastAsia="zh-CN" w:bidi="ar"/>
        </w:rPr>
        <w:t>1</w:t>
      </w:r>
      <w:r>
        <w:rPr>
          <w:rFonts w:ascii="仿宋_GB2312" w:eastAsia="仿宋_GB2312" w:cs="仿宋_GB2312" w:hint="eastAsia"/>
          <w:sz w:val="28"/>
          <w:szCs w:val="28"/>
          <w:lang w:eastAsia="zh-CN" w:bidi="ar"/>
        </w:rPr>
        <w:t>.自建大模型-智能体开发-智能问答-问题推荐</w:t>
      </w:r>
    </w:p>
    <w:p w14:paraId="6687AD31"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基于用户行为日志与查询历史，利用聚类算法与热度计算模型识别高频率、高关注度话题，反映当前关注焦点与关键节点分布，并结合用户角色标签与场景上下文，通过个性化推荐算法生成相关建议与解决方案。用于数字通关与智慧检测实验室智能服务升级场景。</w:t>
      </w:r>
    </w:p>
    <w:p w14:paraId="7E0C3066" w14:textId="62F912A1"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6.1.1.40</w:t>
      </w:r>
      <w:r w:rsidR="004D3910">
        <w:rPr>
          <w:rFonts w:ascii="仿宋_GB2312" w:eastAsia="仿宋_GB2312" w:cs="仿宋_GB2312" w:hint="eastAsia"/>
          <w:sz w:val="28"/>
          <w:szCs w:val="28"/>
          <w:lang w:eastAsia="zh-CN" w:bidi="ar"/>
        </w:rPr>
        <w:t>2</w:t>
      </w:r>
      <w:r>
        <w:rPr>
          <w:rFonts w:ascii="仿宋_GB2312" w:eastAsia="仿宋_GB2312" w:cs="仿宋_GB2312" w:hint="eastAsia"/>
          <w:sz w:val="28"/>
          <w:szCs w:val="28"/>
          <w:lang w:eastAsia="zh-CN" w:bidi="ar"/>
        </w:rPr>
        <w:t>.自建大模型-智能体开发-智能问答-问答质量评估与优化</w:t>
      </w:r>
    </w:p>
    <w:p w14:paraId="34A9C612"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构建问答结果的质量评估体系，集成规则匹配、相似度计算与人工标注数据，对答案准确性、完整性、一致性进行自动化打标；引入用户反馈机制，收集满意度评分与纠错信息，形成闭环优化流程，保障系统长期稳定运行与服务能力提升。用于数字通关与智慧检测智能问答系统运维场景。</w:t>
      </w:r>
    </w:p>
    <w:p w14:paraId="702074AE" w14:textId="7CC4E1EE"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6.1.1.40</w:t>
      </w:r>
      <w:r w:rsidR="004D3910">
        <w:rPr>
          <w:rFonts w:ascii="仿宋_GB2312" w:eastAsia="仿宋_GB2312" w:cs="仿宋_GB2312" w:hint="eastAsia"/>
          <w:sz w:val="28"/>
          <w:szCs w:val="28"/>
          <w:lang w:eastAsia="zh-CN" w:bidi="ar"/>
        </w:rPr>
        <w:t>3</w:t>
      </w:r>
      <w:r>
        <w:rPr>
          <w:rFonts w:ascii="仿宋_GB2312" w:eastAsia="仿宋_GB2312" w:cs="仿宋_GB2312" w:hint="eastAsia"/>
          <w:sz w:val="28"/>
          <w:szCs w:val="28"/>
          <w:lang w:eastAsia="zh-CN" w:bidi="ar"/>
        </w:rPr>
        <w:t>.自建大模型-智能体开发-市场风险预测-智能风险预警</w:t>
      </w:r>
    </w:p>
    <w:p w14:paraId="282936BE"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提供风险自动筛查能力，通过异常事件识别库，自动采集并分析异常波动、逻辑冲突、数据偏差等潜在风险信号，精准识别关键风险点。具备智能风险预警功能，可根据风险等级与关联关系，自动生成预警信息，支持多通道推送与闭环跟踪，提升响应效率与处置精度。用于外贸气象站风险监测、早期预警、风险防控、应急响应等场景。</w:t>
      </w:r>
    </w:p>
    <w:p w14:paraId="5025D07E" w14:textId="65CD0A66"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6.1.1.40</w:t>
      </w:r>
      <w:r w:rsidR="004D3910">
        <w:rPr>
          <w:rFonts w:ascii="仿宋_GB2312" w:eastAsia="仿宋_GB2312" w:cs="仿宋_GB2312" w:hint="eastAsia"/>
          <w:sz w:val="28"/>
          <w:szCs w:val="28"/>
          <w:lang w:eastAsia="zh-CN" w:bidi="ar"/>
        </w:rPr>
        <w:t>4</w:t>
      </w:r>
      <w:r>
        <w:rPr>
          <w:rFonts w:ascii="仿宋_GB2312" w:eastAsia="仿宋_GB2312" w:cs="仿宋_GB2312" w:hint="eastAsia"/>
          <w:sz w:val="28"/>
          <w:szCs w:val="28"/>
          <w:lang w:eastAsia="zh-CN" w:bidi="ar"/>
        </w:rPr>
        <w:t>.自建大模型-智能体开发-市场风险预测-智能风险评级</w:t>
      </w:r>
    </w:p>
    <w:p w14:paraId="55BC57D3"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提供智能风险评级基础能力，通过风险等级评估模型输出风险等级与影响范围，支持定性与定量结合的分类管理，提升响应效率，用于外贸气象站风险分类管控与决策支持场景。</w:t>
      </w:r>
    </w:p>
    <w:p w14:paraId="358222A1" w14:textId="6B8F34C7"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6.1.1.40</w:t>
      </w:r>
      <w:r w:rsidR="004D3910">
        <w:rPr>
          <w:rFonts w:ascii="仿宋_GB2312" w:eastAsia="仿宋_GB2312" w:cs="仿宋_GB2312" w:hint="eastAsia"/>
          <w:sz w:val="28"/>
          <w:szCs w:val="28"/>
          <w:lang w:eastAsia="zh-CN" w:bidi="ar"/>
        </w:rPr>
        <w:t>5</w:t>
      </w:r>
      <w:r>
        <w:rPr>
          <w:rFonts w:ascii="仿宋_GB2312" w:eastAsia="仿宋_GB2312" w:cs="仿宋_GB2312" w:hint="eastAsia"/>
          <w:sz w:val="28"/>
          <w:szCs w:val="28"/>
          <w:lang w:eastAsia="zh-CN" w:bidi="ar"/>
        </w:rPr>
        <w:t>.自建大模型-智能体开发-市场风险预测-风险趋势分析与预测</w:t>
      </w:r>
    </w:p>
    <w:p w14:paraId="5C774052"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提供风险趋势分析能力，支持对风险发生概率、扩散路径、持续周期等进行动态建模与趋势预测，生成可视化趋势图，辅助研判演变态势，用于外贸气象站动态风险评估与情景推演场景。</w:t>
      </w:r>
    </w:p>
    <w:p w14:paraId="65EB6EB7" w14:textId="487B13B0"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6.1.1.40</w:t>
      </w:r>
      <w:r w:rsidR="004D3910">
        <w:rPr>
          <w:rFonts w:ascii="仿宋_GB2312" w:eastAsia="仿宋_GB2312" w:cs="仿宋_GB2312" w:hint="eastAsia"/>
          <w:sz w:val="28"/>
          <w:szCs w:val="28"/>
          <w:lang w:eastAsia="zh-CN" w:bidi="ar"/>
        </w:rPr>
        <w:t>6</w:t>
      </w:r>
      <w:r>
        <w:rPr>
          <w:rFonts w:ascii="仿宋_GB2312" w:eastAsia="仿宋_GB2312" w:cs="仿宋_GB2312" w:hint="eastAsia"/>
          <w:sz w:val="28"/>
          <w:szCs w:val="28"/>
          <w:lang w:eastAsia="zh-CN" w:bidi="ar"/>
        </w:rPr>
        <w:t>.自建大模型-智能体开发-市场风险预测-合规性审查</w:t>
      </w:r>
    </w:p>
    <w:p w14:paraId="14035606"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提供内容合规性审查基础能力，通过OCR技术自动提取文件中的关键信息，结合智能识别与标准比对，判断是否符合预设规范或政策要求，实现从图像识别到规则校验的全流程自动化，用于智慧检测实验室危化品合规评审、视频标签审查、食品标签审查等场景。</w:t>
      </w:r>
    </w:p>
    <w:p w14:paraId="5F07DB1A" w14:textId="397D7B1A"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w:t>
      </w:r>
      <w:r w:rsidR="004D3910">
        <w:rPr>
          <w:rFonts w:ascii="仿宋_GB2312" w:eastAsia="仿宋_GB2312" w:cs="仿宋_GB2312" w:hint="eastAsia"/>
          <w:sz w:val="28"/>
          <w:szCs w:val="28"/>
          <w:lang w:eastAsia="zh-CN" w:bidi="ar"/>
        </w:rPr>
        <w:t>07</w:t>
      </w:r>
      <w:r>
        <w:rPr>
          <w:rFonts w:ascii="仿宋_GB2312" w:eastAsia="仿宋_GB2312" w:cs="仿宋_GB2312" w:hint="eastAsia"/>
          <w:sz w:val="28"/>
          <w:szCs w:val="28"/>
          <w:lang w:eastAsia="zh-CN" w:bidi="ar"/>
        </w:rPr>
        <w:t>.自建大模型-智能体开发-辅助文书起草-报告材料生成</w:t>
      </w:r>
    </w:p>
    <w:p w14:paraId="4B6D53C1"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提供报告材料生成基础能力，融合大模型语义理解与文本生成技术，内置模板与知识库，支持自动生成结构化报告，如分析报告、运营简报、总结文档等，支持多种格式输出，用于外贸气象站决策支持与公文撰写场景。</w:t>
      </w:r>
    </w:p>
    <w:p w14:paraId="3C32EEC0" w14:textId="6D58B591"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w:t>
      </w:r>
      <w:r w:rsidR="004D3910">
        <w:rPr>
          <w:rFonts w:ascii="仿宋_GB2312" w:eastAsia="仿宋_GB2312" w:cs="仿宋_GB2312" w:hint="eastAsia"/>
          <w:sz w:val="28"/>
          <w:szCs w:val="28"/>
          <w:lang w:eastAsia="zh-CN" w:bidi="ar"/>
        </w:rPr>
        <w:t>08</w:t>
      </w:r>
      <w:r>
        <w:rPr>
          <w:rFonts w:ascii="仿宋_GB2312" w:eastAsia="仿宋_GB2312" w:cs="仿宋_GB2312" w:hint="eastAsia"/>
          <w:sz w:val="28"/>
          <w:szCs w:val="28"/>
          <w:lang w:eastAsia="zh-CN" w:bidi="ar"/>
        </w:rPr>
        <w:t>.自建大模型-智能体开发-资料检索-资料检索</w:t>
      </w:r>
    </w:p>
    <w:p w14:paraId="08FE1B36"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提供资料检索基础能力，支持按关键词、编号、适用范围等多维度精准查询，使用大模型语义理解能力，实现非结构化文本与结构化数据的统一检索，提升查找效率与准确性。用于智慧检测实验室标准查新与合规支撑场景。</w:t>
      </w:r>
    </w:p>
    <w:p w14:paraId="1766A9D5" w14:textId="7C0323EF"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w:t>
      </w:r>
      <w:r w:rsidR="004D3910">
        <w:rPr>
          <w:rFonts w:ascii="仿宋_GB2312" w:eastAsia="仿宋_GB2312" w:cs="仿宋_GB2312" w:hint="eastAsia"/>
          <w:sz w:val="28"/>
          <w:szCs w:val="28"/>
          <w:lang w:eastAsia="zh-CN" w:bidi="ar"/>
        </w:rPr>
        <w:t>09</w:t>
      </w:r>
      <w:r>
        <w:rPr>
          <w:rFonts w:ascii="仿宋_GB2312" w:eastAsia="仿宋_GB2312" w:cs="仿宋_GB2312" w:hint="eastAsia"/>
          <w:sz w:val="28"/>
          <w:szCs w:val="28"/>
          <w:lang w:eastAsia="zh-CN" w:bidi="ar"/>
        </w:rPr>
        <w:t>.自建大模型-智能体开发-政策评估-非结构化文本清洗处理</w:t>
      </w:r>
    </w:p>
    <w:p w14:paraId="588E013B"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提供非结构化数据处理基础能力，支持利用大模型（LLM）进行自然语言处理，从新闻、报告、公告等文本中抽取关键信息，结合清洗与归一化技术，生成标准化结构化数据，用于外贸气象站舆情分析与数据治理场景。</w:t>
      </w:r>
    </w:p>
    <w:p w14:paraId="5AD21EC1" w14:textId="0626116A"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lastRenderedPageBreak/>
        <w:t>6.1.1.41</w:t>
      </w:r>
      <w:r w:rsidR="004D3910">
        <w:rPr>
          <w:rFonts w:ascii="仿宋_GB2312" w:eastAsia="仿宋_GB2312" w:cs="仿宋_GB2312" w:hint="eastAsia"/>
          <w:sz w:val="28"/>
          <w:szCs w:val="28"/>
          <w:lang w:eastAsia="zh-CN" w:bidi="ar"/>
        </w:rPr>
        <w:t>0</w:t>
      </w:r>
      <w:r>
        <w:rPr>
          <w:rFonts w:ascii="仿宋_GB2312" w:eastAsia="仿宋_GB2312" w:cs="仿宋_GB2312" w:hint="eastAsia"/>
          <w:sz w:val="28"/>
          <w:szCs w:val="28"/>
          <w:lang w:eastAsia="zh-CN" w:bidi="ar"/>
        </w:rPr>
        <w:t>.自建大模型-智能体开发-政策评估-预期指标构建</w:t>
      </w:r>
    </w:p>
    <w:p w14:paraId="49F2C8A6"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提供预期指标构建基础能力，支持自动采集并整合多源数据，构建综合性预测指标体系，结合多源融合方法，生成量化趋势信号，用于外贸气象站趋势研判与前瞻分析场景。</w:t>
      </w:r>
    </w:p>
    <w:p w14:paraId="02086FC9" w14:textId="527BD430"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6.1.1.41</w:t>
      </w:r>
      <w:r w:rsidR="004D3910">
        <w:rPr>
          <w:rFonts w:ascii="仿宋_GB2312" w:eastAsia="仿宋_GB2312" w:cs="仿宋_GB2312" w:hint="eastAsia"/>
          <w:sz w:val="28"/>
          <w:szCs w:val="28"/>
          <w:lang w:eastAsia="zh-CN" w:bidi="ar"/>
        </w:rPr>
        <w:t>1</w:t>
      </w:r>
      <w:r>
        <w:rPr>
          <w:rFonts w:ascii="仿宋_GB2312" w:eastAsia="仿宋_GB2312" w:cs="仿宋_GB2312" w:hint="eastAsia"/>
          <w:sz w:val="28"/>
          <w:szCs w:val="28"/>
          <w:lang w:eastAsia="zh-CN" w:bidi="ar"/>
        </w:rPr>
        <w:t>.自建大模型-智能体开发-政策评估-重大事件编码</w:t>
      </w:r>
    </w:p>
    <w:p w14:paraId="18B51F94"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提供重大事件智能编码基础能力，支持基于大模型读取公开信息与事件记录，自动识别地理、时间、主体等要素，生成结构化事件编码，建立事件知识库，用于外贸气象站情景模拟与影响评估场景。</w:t>
      </w:r>
    </w:p>
    <w:p w14:paraId="77893506" w14:textId="48D844C5"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6.1.1.41</w:t>
      </w:r>
      <w:r w:rsidR="004D3910">
        <w:rPr>
          <w:rFonts w:ascii="仿宋_GB2312" w:eastAsia="仿宋_GB2312" w:cs="仿宋_GB2312" w:hint="eastAsia"/>
          <w:sz w:val="28"/>
          <w:szCs w:val="28"/>
          <w:lang w:eastAsia="zh-CN" w:bidi="ar"/>
        </w:rPr>
        <w:t>2</w:t>
      </w:r>
      <w:r>
        <w:rPr>
          <w:rFonts w:ascii="仿宋_GB2312" w:eastAsia="仿宋_GB2312" w:cs="仿宋_GB2312" w:hint="eastAsia"/>
          <w:sz w:val="28"/>
          <w:szCs w:val="28"/>
          <w:lang w:eastAsia="zh-CN" w:bidi="ar"/>
        </w:rPr>
        <w:t>.自建大模型-智能体开发-政策评估-政策目标评估</w:t>
      </w:r>
    </w:p>
    <w:p w14:paraId="65C42A3A"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cs="仿宋_GB2312"/>
          <w:sz w:val="28"/>
          <w:szCs w:val="28"/>
          <w:lang w:bidi="ar"/>
        </w:rPr>
      </w:pPr>
      <w:r>
        <w:rPr>
          <w:rFonts w:ascii="仿宋_GB2312" w:eastAsia="仿宋_GB2312" w:cs="仿宋_GB2312" w:hint="eastAsia"/>
          <w:sz w:val="28"/>
          <w:szCs w:val="28"/>
          <w:lang w:bidi="ar"/>
        </w:rPr>
        <w:t>通过大模型动态分析政策执行进展，结合历史数据与实时态势开展趋势研判和关键风险预警，辅助评估政策目标的达成度与实施效果，为政策优化调整提供数据驱动的决策支持。用于外贸气象站前瞻分析和影响评估场景。</w:t>
      </w:r>
    </w:p>
    <w:p w14:paraId="3F059D9A" w14:textId="5D9637B1"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6.1.1.41</w:t>
      </w:r>
      <w:r w:rsidR="004D3910">
        <w:rPr>
          <w:rFonts w:ascii="仿宋_GB2312" w:eastAsia="仿宋_GB2312" w:cs="仿宋_GB2312" w:hint="eastAsia"/>
          <w:sz w:val="28"/>
          <w:szCs w:val="28"/>
          <w:lang w:eastAsia="zh-CN" w:bidi="ar"/>
        </w:rPr>
        <w:t>3</w:t>
      </w:r>
      <w:r>
        <w:rPr>
          <w:rFonts w:ascii="仿宋_GB2312" w:eastAsia="仿宋_GB2312" w:cs="仿宋_GB2312" w:hint="eastAsia"/>
          <w:sz w:val="28"/>
          <w:szCs w:val="28"/>
          <w:lang w:eastAsia="zh-CN" w:bidi="ar"/>
        </w:rPr>
        <w:t>.自建大模型-接口开发-数据接口</w:t>
      </w:r>
    </w:p>
    <w:p w14:paraId="557BF62F"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对接底层表数据，给知识库进行使用。</w:t>
      </w:r>
    </w:p>
    <w:p w14:paraId="0FA04FBB" w14:textId="3BA50052"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6.1.1.41</w:t>
      </w:r>
      <w:r w:rsidR="004D3910">
        <w:rPr>
          <w:rFonts w:ascii="仿宋_GB2312" w:eastAsia="仿宋_GB2312" w:cs="仿宋_GB2312" w:hint="eastAsia"/>
          <w:sz w:val="28"/>
          <w:szCs w:val="28"/>
          <w:lang w:eastAsia="zh-CN" w:bidi="ar"/>
        </w:rPr>
        <w:t>4</w:t>
      </w:r>
      <w:r>
        <w:rPr>
          <w:rFonts w:ascii="仿宋_GB2312" w:eastAsia="仿宋_GB2312" w:cs="仿宋_GB2312" w:hint="eastAsia"/>
          <w:sz w:val="28"/>
          <w:szCs w:val="28"/>
          <w:lang w:eastAsia="zh-CN" w:bidi="ar"/>
        </w:rPr>
        <w:t>.自建大模型-接口开发-问答接口</w:t>
      </w:r>
    </w:p>
    <w:p w14:paraId="141F6691" w14:textId="77777777"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大模型统一问答接口。</w:t>
      </w:r>
    </w:p>
    <w:p w14:paraId="13AE93E8" w14:textId="51034BD2"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6.1.1.41</w:t>
      </w:r>
      <w:r w:rsidR="004D3910">
        <w:rPr>
          <w:rFonts w:ascii="仿宋_GB2312" w:eastAsia="仿宋_GB2312" w:cs="仿宋_GB2312" w:hint="eastAsia"/>
          <w:sz w:val="28"/>
          <w:szCs w:val="28"/>
          <w:lang w:eastAsia="zh-CN" w:bidi="ar"/>
        </w:rPr>
        <w:t>5</w:t>
      </w:r>
      <w:r>
        <w:rPr>
          <w:rFonts w:ascii="仿宋_GB2312" w:eastAsia="仿宋_GB2312" w:cs="仿宋_GB2312" w:hint="eastAsia"/>
          <w:sz w:val="28"/>
          <w:szCs w:val="28"/>
          <w:lang w:eastAsia="zh-CN" w:bidi="ar"/>
        </w:rPr>
        <w:t>.自建大模型-接口开发-语音转文字接口</w:t>
      </w:r>
    </w:p>
    <w:p w14:paraId="2B6CECD8" w14:textId="6B2624FC" w:rsid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统一语音</w:t>
      </w:r>
      <w:r w:rsidR="00324E07">
        <w:rPr>
          <w:rFonts w:ascii="仿宋_GB2312" w:eastAsia="仿宋_GB2312" w:hAnsi="宋体" w:cs="仿宋_GB2312" w:hint="eastAsia"/>
          <w:sz w:val="28"/>
          <w:szCs w:val="28"/>
          <w:lang w:bidi="ar"/>
        </w:rPr>
        <w:t>转文字</w:t>
      </w:r>
      <w:r>
        <w:rPr>
          <w:rFonts w:ascii="仿宋_GB2312" w:eastAsia="仿宋_GB2312" w:hAnsi="宋体" w:cs="仿宋_GB2312" w:hint="eastAsia"/>
          <w:sz w:val="28"/>
          <w:szCs w:val="28"/>
          <w:lang w:bidi="ar"/>
        </w:rPr>
        <w:t>接口服务。</w:t>
      </w:r>
    </w:p>
    <w:p w14:paraId="0CC6F1D7" w14:textId="0C04BF68" w:rsidR="00DD2752" w:rsidRDefault="00DD2752" w:rsidP="00DD2752">
      <w:pPr>
        <w:pStyle w:val="20"/>
        <w:spacing w:line="500" w:lineRule="exact"/>
        <w:ind w:firstLine="560"/>
        <w:outlineLvl w:val="3"/>
        <w:rPr>
          <w:rFonts w:ascii="仿宋_GB2312" w:eastAsia="仿宋_GB2312" w:cs="仿宋_GB2312" w:hint="eastAsia"/>
          <w:sz w:val="28"/>
          <w:szCs w:val="28"/>
          <w:lang w:eastAsia="zh-CN" w:bidi="ar"/>
        </w:rPr>
      </w:pPr>
      <w:r>
        <w:rPr>
          <w:rFonts w:ascii="仿宋_GB2312" w:eastAsia="仿宋_GB2312" w:cs="仿宋_GB2312" w:hint="eastAsia"/>
          <w:sz w:val="28"/>
          <w:szCs w:val="28"/>
          <w:lang w:eastAsia="zh-CN" w:bidi="ar"/>
        </w:rPr>
        <w:t>6.1.1.41</w:t>
      </w:r>
      <w:r w:rsidR="004D3910">
        <w:rPr>
          <w:rFonts w:ascii="仿宋_GB2312" w:eastAsia="仿宋_GB2312" w:cs="仿宋_GB2312" w:hint="eastAsia"/>
          <w:sz w:val="28"/>
          <w:szCs w:val="28"/>
          <w:lang w:eastAsia="zh-CN" w:bidi="ar"/>
        </w:rPr>
        <w:t>6</w:t>
      </w:r>
      <w:r>
        <w:rPr>
          <w:rFonts w:ascii="仿宋_GB2312" w:eastAsia="仿宋_GB2312" w:cs="仿宋_GB2312" w:hint="eastAsia"/>
          <w:sz w:val="28"/>
          <w:szCs w:val="28"/>
          <w:lang w:eastAsia="zh-CN" w:bidi="ar"/>
        </w:rPr>
        <w:t>.自建大模型-接口开发-文字</w:t>
      </w:r>
      <w:r w:rsidR="00324E07">
        <w:rPr>
          <w:rFonts w:ascii="仿宋_GB2312" w:eastAsia="仿宋_GB2312" w:cs="仿宋_GB2312" w:hint="eastAsia"/>
          <w:sz w:val="28"/>
          <w:szCs w:val="28"/>
          <w:lang w:eastAsia="zh-CN" w:bidi="ar"/>
        </w:rPr>
        <w:t>转语音接口</w:t>
      </w:r>
    </w:p>
    <w:p w14:paraId="44BF2730" w14:textId="473870A4" w:rsidR="00DD2752" w:rsidRPr="00DD2752" w:rsidRDefault="00DD2752" w:rsidP="00DD2752">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统一的语音播报接口。</w:t>
      </w:r>
    </w:p>
    <w:p w14:paraId="3EF5AD05"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25" w:name="_Toc212141579"/>
      <w:r>
        <w:rPr>
          <w:rFonts w:ascii="仿宋_GB2312" w:eastAsia="仿宋_GB2312" w:hint="eastAsia"/>
          <w:sz w:val="28"/>
          <w:szCs w:val="28"/>
          <w:lang w:eastAsia="zh-CN"/>
        </w:rPr>
        <w:t>6.1.2.外贸气象站</w:t>
      </w:r>
      <w:bookmarkEnd w:id="125"/>
    </w:p>
    <w:p w14:paraId="2EC6CD87" w14:textId="363C6075" w:rsidR="00286262" w:rsidRDefault="00286262" w:rsidP="00286262">
      <w:pPr>
        <w:pStyle w:val="20"/>
        <w:spacing w:line="240" w:lineRule="auto"/>
        <w:ind w:firstLineChars="0" w:firstLine="0"/>
        <w:rPr>
          <w:rFonts w:ascii="仿宋_GB2312" w:eastAsia="仿宋_GB2312" w:hint="eastAsia"/>
          <w:sz w:val="28"/>
          <w:szCs w:val="28"/>
          <w:lang w:eastAsia="zh-CN"/>
        </w:rPr>
      </w:pPr>
      <w:r w:rsidRPr="00286262">
        <w:rPr>
          <w:rFonts w:ascii="仿宋_GB2312" w:eastAsia="仿宋_GB2312"/>
          <w:noProof/>
          <w:sz w:val="28"/>
          <w:szCs w:val="28"/>
          <w:lang w:eastAsia="zh-CN"/>
        </w:rPr>
        <w:lastRenderedPageBreak/>
        <w:drawing>
          <wp:inline distT="0" distB="0" distL="0" distR="0" wp14:anchorId="2C08DAC6" wp14:editId="2712B4A6">
            <wp:extent cx="5274310" cy="5880735"/>
            <wp:effectExtent l="0" t="0" r="2540" b="5715"/>
            <wp:docPr id="8323471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5880735"/>
                    </a:xfrm>
                    <a:prstGeom prst="rect">
                      <a:avLst/>
                    </a:prstGeom>
                    <a:noFill/>
                    <a:ln>
                      <a:noFill/>
                    </a:ln>
                  </pic:spPr>
                </pic:pic>
              </a:graphicData>
            </a:graphic>
          </wp:inline>
        </w:drawing>
      </w:r>
    </w:p>
    <w:p w14:paraId="441D0FFC" w14:textId="6CF6DEBF" w:rsidR="00286262" w:rsidRDefault="00286262" w:rsidP="00286262">
      <w:pPr>
        <w:pStyle w:val="20"/>
        <w:spacing w:line="240" w:lineRule="auto"/>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t>外贸气象站功能框架图</w:t>
      </w:r>
    </w:p>
    <w:p w14:paraId="199EE7F7" w14:textId="77777777" w:rsidR="00BC7D8D" w:rsidRDefault="00BC7D8D" w:rsidP="00BC7D8D">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6.1.2.1.全景展示-上海市整体外贸主题屏-核心业务指标</w:t>
      </w:r>
    </w:p>
    <w:p w14:paraId="7A8DFA8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默认当年累计，展示进出口货值、同比、排名情况（上海市在全国的排名）。二级弹窗展示当年累计拉动力首末三位贸易伙伴情况（按拉动力排序前3位、末3位）、当年累计拉动力首末三位进出口商品情况（按拉动力排序前3位、末3位）、当年累计拉动力首末三位重点企业情况（按拉动力排序前3位、末3位）。</w:t>
      </w:r>
    </w:p>
    <w:p w14:paraId="33D0651B"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6.1.2.2.全景展示-上海市整体外贸主题屏-实时动态分析</w:t>
      </w:r>
    </w:p>
    <w:p w14:paraId="5CC39DD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展示当月累计进出口情况、当月预测进出口情况、当月分日进出口情况。二级弹窗展示当月累计拉动力首末三位贸易伙伴情况（按拉动力排序前3位、末3位）、当月累计拉动力首末三位进出口商品情况（按拉动力排序前3位、末3位）、当月累计拉动力首末三位重点企业情况（按拉动力排序前3位、末3位）。</w:t>
      </w:r>
    </w:p>
    <w:p w14:paraId="578B238F" w14:textId="11BF1153"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6.1.2.3.全景展示-上海市整体外贸主题屏-各区外贸分析</w:t>
      </w:r>
    </w:p>
    <w:p w14:paraId="0FE018B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上海市各区数据。点击其中的行政区，联动展示该区的贸易画像界面，包含了贸易规模、同比、排名等多个维度。二级弹窗可以展示其贸易规模历史趋势、企业性质、贸易方式、贸易伙伴等多个维度数据，并展示所辖贸易规模前5大企业外贸情况，包含进出口规模、同比。</w:t>
      </w:r>
    </w:p>
    <w:p w14:paraId="2320F04F"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6.1.2.4.全景展示-上海市整体外贸主题屏-外贸晴雨指数</w:t>
      </w:r>
    </w:p>
    <w:p w14:paraId="41AFD9A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展示外贸晴雨指数情况，二级弹窗展示外贸情绪指数、航运物流指数、国内供给指数、国外需求指数、世界贸易经济形势指数。</w:t>
      </w:r>
    </w:p>
    <w:p w14:paraId="123D6BB5"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6.1.2.5.全景展示-上海市整体外贸主题屏-企业性质分布</w:t>
      </w:r>
    </w:p>
    <w:p w14:paraId="5959AD4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展示不同性质企业的外贸情况。呈现国有企业、民营企业、外资企业等不同企业类型的货值及占比，反映不同企业性质对整体外贸的贡献程度。</w:t>
      </w:r>
    </w:p>
    <w:p w14:paraId="60599BA4"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6.1.2.6.全景展示-上海市整体外贸主题屏-贸易方式分布</w:t>
      </w:r>
    </w:p>
    <w:p w14:paraId="68B4BF6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展示各类监管方式下的贸易情况。分类显示一般贸易、保税物流等主要监管方式的货值和占比，辅助理解不同贸易方式对外贸格局的影响。</w:t>
      </w:r>
    </w:p>
    <w:p w14:paraId="7920215E"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6.1.2.7.全景展示-上海市外贸预测情况主题屏-上海市外贸趋势</w:t>
      </w:r>
    </w:p>
    <w:p w14:paraId="60AD078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分进出口、进口、出口展示上海外贸历史趋势和未来预测趋势变化，并提供分月和分季度的变频选项。</w:t>
      </w:r>
    </w:p>
    <w:p w14:paraId="690609E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上海市外贸进度表。展示今年以来上海市外贸完成进度，年初预测值、实际预测值、去年基期情况。</w:t>
      </w:r>
    </w:p>
    <w:p w14:paraId="27B5B5B0"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6.1.2.8.全景展示-上海市外贸预测情况主题屏-上海市外贸进度表</w:t>
      </w:r>
    </w:p>
    <w:p w14:paraId="0107D63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展示今年以来上海市外贸完成进度，年初预测值、实际预测值、去年基期情况。</w:t>
      </w:r>
    </w:p>
    <w:p w14:paraId="24B1B514" w14:textId="77777777" w:rsidR="00B25869" w:rsidRDefault="00B25869" w:rsidP="00B25869">
      <w:pPr>
        <w:pStyle w:val="20"/>
        <w:spacing w:line="500" w:lineRule="exact"/>
        <w:ind w:firstLine="560"/>
        <w:outlineLvl w:val="3"/>
        <w:rPr>
          <w:rFonts w:ascii="仿宋_GB2312" w:eastAsia="仿宋_GB2312" w:hint="eastAsia"/>
          <w:sz w:val="28"/>
          <w:szCs w:val="28"/>
          <w:lang w:eastAsia="zh"/>
        </w:rPr>
      </w:pPr>
      <w:r>
        <w:rPr>
          <w:rFonts w:ascii="仿宋_GB2312" w:eastAsia="仿宋_GB2312" w:hint="eastAsia"/>
          <w:sz w:val="28"/>
          <w:szCs w:val="28"/>
          <w:lang w:eastAsia="zh-CN"/>
        </w:rPr>
        <w:t>6.1.2.9.全景展示-上海市外贸预测情况主题屏-预测参考指数情况</w:t>
      </w:r>
    </w:p>
    <w:p w14:paraId="507C837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展示外贸情绪指数、航运物流指数、国内供给指数、国外需求指数、世界贸易经济形势指数。</w:t>
      </w:r>
    </w:p>
    <w:p w14:paraId="53CCC20A"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6.1.2.10.全景展示-上海市外贸预测情况主题屏-主要产业外贸未来趋势</w:t>
      </w:r>
    </w:p>
    <w:p w14:paraId="713CCC3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展示集成电路产业、光伏产业、计算机产业、劳密产业、锂电池产业、汽车产业、手机产业、有机化学品产业、钢铁产业、生物医药、人工智能、船舶海工等12大产业外贸预测情况。</w:t>
      </w:r>
    </w:p>
    <w:p w14:paraId="4472C72C"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6.1.2.11.全景展示-区域战略外贸主题屏-核心业务指标分析</w:t>
      </w:r>
    </w:p>
    <w:p w14:paraId="024FCC9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展示长三角一体化、长江经济带总体进出口货值、同比情况。</w:t>
      </w:r>
    </w:p>
    <w:p w14:paraId="4A67612A"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6.1.2.12.全景展示-区域战略外贸主题屏-分省市对比</w:t>
      </w:r>
    </w:p>
    <w:p w14:paraId="7B07729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展示长三角一体化、长江经济带分省市贸易规模、同比、排名。</w:t>
      </w:r>
    </w:p>
    <w:p w14:paraId="67C3A54E"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6.1.2.13.全景展示-区域战略外贸主题屏-上海口岸辐射作用</w:t>
      </w:r>
    </w:p>
    <w:p w14:paraId="57A97FD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分进口、出口展示长三角一体化、长江经济带各省市经上海口岸的流向情况，并展示其货值在上海口岸的占比。</w:t>
      </w:r>
    </w:p>
    <w:p w14:paraId="1C997701"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6.1.2.14.全景展示-区域战略外贸主题屏-各省市外贸分析</w:t>
      </w:r>
    </w:p>
    <w:p w14:paraId="4677216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分栏展示长三角一体化、长江经济带各省市外贸数据。点击其中的省市，联动展示该省市的贸易画像界面，包含了贸易规模、同比、排名等多个维度。二级弹窗可以展示其贸易规模历史趋势、企业性质、贸易方式、贸易伙伴等多个维度数据。</w:t>
      </w:r>
    </w:p>
    <w:p w14:paraId="634A380C"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6.1.2.15.全景展示-主要外贸大省对比主题屏-主要外贸大省排名栏</w:t>
      </w:r>
    </w:p>
    <w:p w14:paraId="3155225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展示主要外贸大省当年累计外贸规模及同比。</w:t>
      </w:r>
    </w:p>
    <w:p w14:paraId="2A123DDE"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6.1.2.16.全景展示-主要外贸大省对比主题屏-上海与其他主要外贸规模对比</w:t>
      </w:r>
    </w:p>
    <w:p w14:paraId="18DC293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点击某外贸大省所在栏，展示上海市与其在进出口、出口、进口的人民币额、货运量、集装箱量、报关单数量、税收等度量指标情况，及对应同比、环比增速情况的对比。</w:t>
      </w:r>
    </w:p>
    <w:p w14:paraId="51260C54"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6.1.2.17.全景展示-主要外贸大省对比主题屏-重点商品对比</w:t>
      </w:r>
    </w:p>
    <w:p w14:paraId="3BB3DB3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展示各省份重点商品词云对比。</w:t>
      </w:r>
    </w:p>
    <w:p w14:paraId="7DECB71F"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6.1.2.18.全景展示-主要外贸大省对比主题屏-贸易伙伴对比</w:t>
      </w:r>
    </w:p>
    <w:p w14:paraId="7D3A15A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展示各省份贸易伙伴比对。</w:t>
      </w:r>
    </w:p>
    <w:p w14:paraId="385E599A" w14:textId="77777777" w:rsidR="00B25869" w:rsidRDefault="00B25869" w:rsidP="00B25869">
      <w:pPr>
        <w:pStyle w:val="20"/>
        <w:spacing w:line="500" w:lineRule="exact"/>
        <w:ind w:firstLine="560"/>
        <w:outlineLvl w:val="3"/>
        <w:rPr>
          <w:rFonts w:ascii="仿宋_GB2312" w:eastAsia="仿宋_GB2312" w:hint="eastAsia"/>
          <w:sz w:val="28"/>
          <w:szCs w:val="28"/>
          <w:lang w:eastAsia="zh"/>
        </w:rPr>
      </w:pPr>
      <w:r>
        <w:rPr>
          <w:rFonts w:ascii="仿宋_GB2312" w:eastAsia="仿宋_GB2312" w:hint="eastAsia"/>
          <w:sz w:val="28"/>
          <w:szCs w:val="28"/>
          <w:lang w:eastAsia="zh-CN"/>
        </w:rPr>
        <w:t>6.1.2.19.全景展示-上海市特殊监管区域外贸主题屏-核心业务指标分析</w:t>
      </w:r>
    </w:p>
    <w:p w14:paraId="16A0350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默认展示上海市特殊监管区域合计进出口货值、同比。点击各区域，可联动显示该区域贸易规模、同比、排名等多个指标。</w:t>
      </w:r>
    </w:p>
    <w:p w14:paraId="1B1E027D" w14:textId="77777777" w:rsidR="00B25869" w:rsidRDefault="00B25869" w:rsidP="00B25869">
      <w:pPr>
        <w:pStyle w:val="20"/>
        <w:spacing w:line="500" w:lineRule="exact"/>
        <w:ind w:firstLine="560"/>
        <w:outlineLvl w:val="3"/>
        <w:rPr>
          <w:rFonts w:ascii="仿宋_GB2312" w:eastAsia="仿宋_GB2312" w:hint="eastAsia"/>
          <w:sz w:val="28"/>
          <w:szCs w:val="28"/>
          <w:lang w:eastAsia="zh"/>
        </w:rPr>
      </w:pPr>
      <w:r>
        <w:rPr>
          <w:rFonts w:ascii="仿宋_GB2312" w:eastAsia="仿宋_GB2312" w:hint="eastAsia"/>
          <w:sz w:val="28"/>
          <w:szCs w:val="28"/>
          <w:lang w:eastAsia="zh-CN"/>
        </w:rPr>
        <w:t>6.1.2.20.全景展示-上海市特殊监管区域外贸主题屏-实时动态分析</w:t>
      </w:r>
    </w:p>
    <w:p w14:paraId="695245C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展示上海市特殊监管区域当月累计进出口情况、当月分日进出口情况。</w:t>
      </w:r>
    </w:p>
    <w:p w14:paraId="144CEC38"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6.1.2.21.全景展示-上海市特殊监管区域外贸主题屏-各区域外贸分析</w:t>
      </w:r>
    </w:p>
    <w:p w14:paraId="660EE7E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各区域数据。点击其中的区域，二级弹窗可以展示其贸易规模历史趋势、企业性质、保税维修、保税租赁等新兴贸易业态、贸易伙伴等多个维度数据，并展示所辖贸易规模前N大企业外贸情况，包含进出口规模、同比</w:t>
      </w:r>
    </w:p>
    <w:p w14:paraId="64E34E4D"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6.1.2.22.全景展示-上海市特殊监管区域外贸主题屏-企业性质分布</w:t>
      </w:r>
    </w:p>
    <w:p w14:paraId="7F3FC17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展示上海市特殊监管区域不同性质企业的外贸情况。呈现国有企业、民营企业、外资企业等不同企业类型的货值及占比，反映不同企业性质对整体外贸的贡献程度。点击其中的区域可联动。</w:t>
      </w:r>
    </w:p>
    <w:p w14:paraId="4BED650B"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6.1.2.23.全景展示-上海市特殊监管区域外贸主题屏-全国排名分析</w:t>
      </w:r>
    </w:p>
    <w:p w14:paraId="6D4A320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展示上海市特殊监管区域进出口总值、同比、占比及在全国各省市中的排名及变化情况。</w:t>
      </w:r>
    </w:p>
    <w:p w14:paraId="526E5158"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6.1.2.24.全景展示-上海市特殊监管区域外贸主题屏-单一特殊区域排名</w:t>
      </w:r>
    </w:p>
    <w:p w14:paraId="6D33814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展示上海市各特殊监管区域进出口总值、同比、占比，以及在全国所有特殊监管区域中的占比、排名及变动情况。</w:t>
      </w:r>
    </w:p>
    <w:p w14:paraId="6BF422C3"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6.1.2.25.全景展示-上海市特殊监管区域外贸主题屏-企业活跃度</w:t>
      </w:r>
    </w:p>
    <w:p w14:paraId="0FE6913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展示各特殊监管区域实际开展进出口业务的企业数量、同比，其中规模以上企业、AEO企业等分项数据情况。</w:t>
      </w:r>
    </w:p>
    <w:p w14:paraId="1B5EE1D9"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6.1.2.26.全景展示-上海市特殊监管区域外贸主题屏-政策优惠</w:t>
      </w:r>
    </w:p>
    <w:p w14:paraId="220B120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展现不同监管区域的减免税款等情况</w:t>
      </w:r>
    </w:p>
    <w:p w14:paraId="1DBE97D7"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6.1.2.27.全景展示-上海市特殊监管区域外贸主题屏-新型贸易业态</w:t>
      </w:r>
    </w:p>
    <w:p w14:paraId="33D3E70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展现各特殊监管区保税维修、保税研发、保税租赁、跨境电商等进出口情况以及占全国的占比及变化情况。</w:t>
      </w:r>
    </w:p>
    <w:p w14:paraId="6352BBCD"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6.1.2.28.全景展示-上海市特殊监管区域外贸主题屏-产业链情况</w:t>
      </w:r>
    </w:p>
    <w:p w14:paraId="77FB938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展现各特殊监管区域主要布局的主要产业链情况，分别通过实际产业实景图的形式突出显示各区域的主要产业，并动态展示该产业链的龙头企业的企业名称、logo图、进出口总额及占比等信息。</w:t>
      </w:r>
    </w:p>
    <w:p w14:paraId="09572C50"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6.1.2.29.全景展示-上海市特殊监管区域外贸主题屏-贸易流向</w:t>
      </w:r>
    </w:p>
    <w:p w14:paraId="704BA83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展示各特殊监管区域一线进出口、二线进出区的主要情况，一线进出口的主要市场及企业，二线进出区的主要企业及省市。</w:t>
      </w:r>
    </w:p>
    <w:p w14:paraId="2180434F"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6.1.2.30.全景展示-上海市对美外贸主题屏-对美贸易实时动态</w:t>
      </w:r>
    </w:p>
    <w:p w14:paraId="50A2E99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上海市对美当月累计进出口情况、当月分日进出口情况。二级弹窗展示当月累计拉动力首末进出口商品情况（按拉动力排序前3位、末3位）、当月累计排除商品拉动力首末进口情况（按拉动力排序前5位）、当月累计拉动力首末重点企业情况（按拉动力排序前3位、末3位）</w:t>
      </w:r>
    </w:p>
    <w:p w14:paraId="14E73E8A"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6.1.2.31.全景展示-上海市对美外贸主题屏-对美贸易核心数据</w:t>
      </w:r>
    </w:p>
    <w:p w14:paraId="0656E5F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结合贸易统计反馈数据、报关单集装箱数据、报关单数据、税单数据等多项数据，按当年累计、季度、月度、周度、当月累计（T+1）、当月分日（T+1）等多种周期，展示上海市及各区县对美贸易进出口、出口、进口的人民币额、货运量、集装箱量、报关单数量、税收等度量指标情况，及对应同比、环比增速情况。</w:t>
      </w:r>
    </w:p>
    <w:p w14:paraId="4EC0E030"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6.1.2.32.全景展示-上海市对美外贸主题屏-对美贸易核心数据二级下钻</w:t>
      </w:r>
    </w:p>
    <w:p w14:paraId="586578C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展示更长历史周期（2016年以来）的对美贸易数据，按贸易方式、企业性质、主要商品、申报及进出口岸、货源地等维度，分类展示，并可以继续点击各维度下钻至第三级页面。</w:t>
      </w:r>
    </w:p>
    <w:p w14:paraId="47D6BD30"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6.1.2.33.全景展示-上海市对美外贸主题屏-对美贸易核心数据三级下钻</w:t>
      </w:r>
    </w:p>
    <w:p w14:paraId="1424A6F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页面可以细化至具体企业层级，并链接企业画像页面。</w:t>
      </w:r>
    </w:p>
    <w:p w14:paraId="5D25307C" w14:textId="77777777" w:rsidR="00B25869" w:rsidRDefault="00B25869" w:rsidP="00B25869">
      <w:pPr>
        <w:pStyle w:val="20"/>
        <w:spacing w:line="500" w:lineRule="exact"/>
        <w:ind w:firstLine="560"/>
        <w:outlineLvl w:val="3"/>
        <w:rPr>
          <w:rFonts w:ascii="仿宋_GB2312" w:eastAsia="仿宋_GB2312" w:hint="eastAsia"/>
          <w:sz w:val="28"/>
          <w:szCs w:val="28"/>
          <w:lang w:eastAsia="zh"/>
        </w:rPr>
      </w:pPr>
      <w:r>
        <w:rPr>
          <w:rFonts w:ascii="仿宋_GB2312" w:eastAsia="仿宋_GB2312" w:hint="eastAsia"/>
          <w:sz w:val="28"/>
          <w:szCs w:val="28"/>
          <w:lang w:eastAsia="zh-CN"/>
        </w:rPr>
        <w:lastRenderedPageBreak/>
        <w:t>6.1.2.34.全景展示-上海市对美外贸主题屏对美贸易分区域数据</w:t>
      </w:r>
    </w:p>
    <w:p w14:paraId="76C1E31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上述指标以地图点击并联动核心数据栏目。</w:t>
      </w:r>
    </w:p>
    <w:p w14:paraId="073174E6" w14:textId="77777777" w:rsidR="00B25869" w:rsidRDefault="00B25869" w:rsidP="00B25869">
      <w:pPr>
        <w:pStyle w:val="20"/>
        <w:spacing w:line="500" w:lineRule="exact"/>
        <w:ind w:firstLine="560"/>
        <w:outlineLvl w:val="3"/>
        <w:rPr>
          <w:rFonts w:ascii="仿宋_GB2312" w:eastAsia="仿宋_GB2312" w:hint="eastAsia"/>
          <w:sz w:val="28"/>
          <w:szCs w:val="28"/>
          <w:lang w:eastAsia="zh"/>
        </w:rPr>
      </w:pPr>
      <w:r>
        <w:rPr>
          <w:rFonts w:ascii="仿宋_GB2312" w:eastAsia="仿宋_GB2312" w:hint="eastAsia"/>
          <w:sz w:val="28"/>
          <w:szCs w:val="28"/>
          <w:lang w:eastAsia="zh-CN"/>
        </w:rPr>
        <w:t>6.1.2.35.全景展示-上海市对美外贸主题屏-自美进口规模与趋势监测</w:t>
      </w:r>
    </w:p>
    <w:p w14:paraId="0F5E4E2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监测自美进口商品的总体货值、进口量及税款的月度/季度/年度趋势。计算反制商品在自美进口全量中的占比及变化情况。</w:t>
      </w:r>
      <w:r>
        <w:rPr>
          <w:rFonts w:ascii="仿宋_GB2312" w:eastAsia="仿宋_GB2312" w:hint="eastAsia"/>
          <w:sz w:val="28"/>
          <w:szCs w:val="28"/>
          <w:lang w:eastAsia="zh"/>
        </w:rPr>
        <w:t> </w:t>
      </w:r>
      <w:r>
        <w:rPr>
          <w:rFonts w:ascii="仿宋_GB2312" w:eastAsia="仿宋_GB2312" w:hint="eastAsia"/>
          <w:sz w:val="28"/>
          <w:szCs w:val="28"/>
          <w:lang w:eastAsia="zh"/>
        </w:rPr>
        <w:t>将“反制商品清单”与“非反制商品”的进口规模（货值、量、税）进行并行对比，直观展示政策影响。</w:t>
      </w:r>
    </w:p>
    <w:p w14:paraId="2FE83922" w14:textId="77777777" w:rsidR="00B25869" w:rsidRDefault="00B25869" w:rsidP="00B25869">
      <w:pPr>
        <w:pStyle w:val="20"/>
        <w:spacing w:line="500" w:lineRule="exact"/>
        <w:ind w:firstLine="560"/>
        <w:outlineLvl w:val="3"/>
        <w:rPr>
          <w:rFonts w:ascii="仿宋_GB2312" w:eastAsia="仿宋_GB2312" w:hint="eastAsia"/>
          <w:sz w:val="28"/>
          <w:szCs w:val="28"/>
          <w:lang w:eastAsia="zh"/>
        </w:rPr>
      </w:pPr>
      <w:r>
        <w:rPr>
          <w:rFonts w:ascii="仿宋_GB2312" w:eastAsia="仿宋_GB2312" w:hint="eastAsia"/>
          <w:sz w:val="28"/>
          <w:szCs w:val="28"/>
          <w:lang w:eastAsia="zh-CN"/>
        </w:rPr>
        <w:t>6.1.2.36.全景展示-上海市对美外贸主题屏-自美进口异常贸易流识别</w:t>
      </w:r>
    </w:p>
    <w:p w14:paraId="7AE48B7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监测从特定“跳板国家”进口的、属于我对美反制清单内的商品。重点分析这些进口的货值、数量的增长趋势和异动变化。对“跳板国家”进口商品数据设置阈值，对超过阈值商品进行预警。引入或对接“跳板国家”相关商品的国内产量、产能数据。</w:t>
      </w:r>
      <w:r>
        <w:rPr>
          <w:rFonts w:ascii="仿宋_GB2312" w:eastAsia="仿宋_GB2312" w:hint="eastAsia"/>
          <w:sz w:val="28"/>
          <w:szCs w:val="28"/>
          <w:lang w:eastAsia="zh"/>
        </w:rPr>
        <w:t> </w:t>
      </w:r>
      <w:r>
        <w:rPr>
          <w:rFonts w:ascii="仿宋_GB2312" w:eastAsia="仿宋_GB2312" w:hint="eastAsia"/>
          <w:sz w:val="28"/>
          <w:szCs w:val="28"/>
          <w:lang w:eastAsia="zh"/>
        </w:rPr>
        <w:t>将我国自该国的进口量与该国的总产量/出口能力进行比对。当我国自某国的进口量显著超过该国合理的供应能力时，系统应触发预警，提示存在“原产于美国的商品经该国转口”的重大风险。</w:t>
      </w:r>
    </w:p>
    <w:p w14:paraId="2CC74453"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6.1.2.37.全景展示-上海市市场外贸主题屏-市场实时动态</w:t>
      </w:r>
    </w:p>
    <w:p w14:paraId="7394F3C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展示上海市场当月累计进出口情况、当月分日进出口情况。二级弹窗展示当月累计异动贸易伙伴（按拉动力排序前3位、末3位）及其商品情况</w:t>
      </w:r>
    </w:p>
    <w:p w14:paraId="3459DC89"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6.1.2.38.全景展示-上海市市场外贸主题屏-市场核心贸易数据</w:t>
      </w:r>
    </w:p>
    <w:p w14:paraId="766E3E5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分栏显示主要市场贸易情况，指标包括贸易规模及同比、货运量及同比、集装箱量及同比</w:t>
      </w:r>
    </w:p>
    <w:p w14:paraId="7E59C5B9"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6.1.2.39.全景展示-上海市市场外贸主题屏-分市场区域数据</w:t>
      </w:r>
    </w:p>
    <w:p w14:paraId="550346D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以地图和动态流向图形式展示上海与主要贸易伙伴的主要贸易指标，以地图点击并联动核心数据栏目</w:t>
      </w:r>
    </w:p>
    <w:p w14:paraId="79C07619"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6.1.2.40.全景展示-重点产业监测情况主题屏-重点产业链核心指标</w:t>
      </w:r>
    </w:p>
    <w:p w14:paraId="677F836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分栏展示12大行业累计规模和同比，具体包含集成电路产业、光伏产业、计算机产业、劳密产业、锂电池产业、汽车产业、手机产业、有机化学品产业、钢铁产业、生物医药、人工智能、船舶海工等12大产业。</w:t>
      </w:r>
    </w:p>
    <w:p w14:paraId="21E217F6"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6.1.2.41.全景展示-重点产业监测情况主题屏-重点产业链主要指标</w:t>
      </w:r>
    </w:p>
    <w:p w14:paraId="79BDFBA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默认显示当年累计货值最高行业的主要外贸相关指标，包括进出口、出口、进口货值、数量、货运量、集装箱量、产业链风险监测指数等度量指标情况，及对应同比、环比增速情况。</w:t>
      </w:r>
    </w:p>
    <w:p w14:paraId="086C13DB"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6.1.2.42.全景展示-重点产业监测情况主题屏-产业链图谱</w:t>
      </w:r>
    </w:p>
    <w:p w14:paraId="3542787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默认显示当年累计货值最高行业的产业链图谱，点击产业分栏和上下游商品图标均可将其进出口、出口、进口货值、数量、货运量、集装箱量、产业链风险监测指数(包含韧性指标、转移指标、效率指标）等度量指标情况，及对应同比、环比增速情况联动至“主要指标”栏。</w:t>
      </w:r>
    </w:p>
    <w:p w14:paraId="52149179"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6.1.2.43.全景展示-重点产业监测情况主题屏-产业链重点企业</w:t>
      </w:r>
    </w:p>
    <w:p w14:paraId="7A1DAEC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展示贸易规模最大的前N位企业，具体依据不同产业链实际数据情况而定</w:t>
      </w:r>
    </w:p>
    <w:p w14:paraId="5FC7616F"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6.1.2.44.全景展示-上海市企业全景主题屏-核心业务指标</w:t>
      </w:r>
    </w:p>
    <w:p w14:paraId="7EF1C87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默认当年累计、上海市，展示企业数量及新增情况、AEO企业数量及新增情况。</w:t>
      </w:r>
    </w:p>
    <w:p w14:paraId="1CA3B78D"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6.1.2.45.全景展示-上海市企业全景主题屏-分区域业务指标</w:t>
      </w:r>
    </w:p>
    <w:p w14:paraId="4FC552B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展示上海市行政区域，并以热力图形式标注企业分布情况，点击某行政区域，会刷新核心业务指标。</w:t>
      </w:r>
    </w:p>
    <w:p w14:paraId="60025286"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6.1.2.46.全景展示-上海市企业全景主题屏-主要参考指标</w:t>
      </w:r>
    </w:p>
    <w:p w14:paraId="5424D30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企业活跃度、异常企业监测数[ 自动识别“异常波动”（如连续3个月交易额低于近1年均值60%），结合市场布局变化触发预警（如某主力市场份额骤降50%）</w:t>
      </w:r>
    </w:p>
    <w:p w14:paraId="23C12A35"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6.1.2.47.全景展示-上海市企业全景主题屏-异常企业监测列表</w:t>
      </w:r>
    </w:p>
    <w:p w14:paraId="447D0B9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滚动播放异常企业监测列表（按货值排序），右侧展示企业</w:t>
      </w:r>
      <w:r>
        <w:rPr>
          <w:rFonts w:ascii="仿宋_GB2312" w:eastAsia="仿宋_GB2312" w:hint="eastAsia"/>
          <w:sz w:val="28"/>
          <w:szCs w:val="28"/>
          <w:lang w:eastAsia="zh-CN"/>
        </w:rPr>
        <w:t>全貌</w:t>
      </w:r>
      <w:r>
        <w:rPr>
          <w:rFonts w:ascii="仿宋_GB2312" w:eastAsia="仿宋_GB2312" w:hint="eastAsia"/>
          <w:sz w:val="28"/>
          <w:szCs w:val="28"/>
          <w:lang w:eastAsia="zh"/>
        </w:rPr>
        <w:t>（默认显示货值规模首位的企业，点击具体企业后联动）以及主要商品词云。</w:t>
      </w:r>
    </w:p>
    <w:p w14:paraId="0C32A5FB"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6.1.2.48.全景展示-上海市各关区业务展板-月度业务量及排名分析</w:t>
      </w:r>
    </w:p>
    <w:p w14:paraId="0E1646E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展示上海各隶属海关进出口货物量、报关单量、监管货值、贸易货值、进出境人员、监管运输工具、备案企业、实际税收、稽查作业办结、核查作业办结、检验检疫批次、检验检疫不合格批次等相关业务指标及各关区排名。指标包括本月进出口（境）、累计进出口（境）、本月及累计同比等。具体数据内容以提供的“月度业务统计样表”为准。</w:t>
      </w:r>
    </w:p>
    <w:p w14:paraId="07AAF904"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6.1.2.49.全景展示-上海市各关区业务展板-关区占比及变动分析</w:t>
      </w:r>
    </w:p>
    <w:p w14:paraId="451FD3E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以隶属关维度进行分析，展示该关所有业务指标数据在全关的占比及变动情况。</w:t>
      </w:r>
    </w:p>
    <w:p w14:paraId="71117A18"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6.1.2.50.贸易分析-上海市区域分析</w:t>
      </w:r>
    </w:p>
    <w:p w14:paraId="4685CC8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1.上海市区域选择。选择统计地区范围分上海各行政区、上海各关区、上海各口岸、上海市各特殊监管区。</w:t>
      </w:r>
    </w:p>
    <w:p w14:paraId="160325F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2.时间选择。分日、周、月、 季、年等单位选择时间范围。</w:t>
      </w:r>
    </w:p>
    <w:p w14:paraId="11D52C6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3.进出口情况。输出整体情况表，提供分进出口、出口、进口输出货值（可选择单位、币种选择货值）、货值同比；贸易差额值、值同比；占比、占比较去年同期变化等指标选择。以可视化方式展示，析表格数据特征。</w:t>
      </w:r>
    </w:p>
    <w:p w14:paraId="3A1669C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趋势情况。选择时间范围输出趋势情况表，提供分进出口、出口、进口输出逐期货值及同环比增速等指标选择。以可视化方式展示，调以可视化方式展示，.企业性质。选择企业性质颗粒度输出企业性质表，提供分进出口、出口、进口输出货值、同比、环比、占比、拉动力等指标选择。以可视化方式展示，调用AI能力分析表格数以可视化方式展示，性质颗粒度输出企业性质表，提供分进出口、出口、进口输出货值、同比、环比、占比、拉动力等指标选择。以可视化方式展示，调用AI能力分析表格数据特征。</w:t>
      </w:r>
    </w:p>
    <w:p w14:paraId="08E4CDC4" w14:textId="77777777" w:rsidR="00B25869" w:rsidRDefault="00B25869" w:rsidP="00B25869">
      <w:pPr>
        <w:pStyle w:val="20"/>
        <w:spacing w:line="500" w:lineRule="exact"/>
        <w:ind w:firstLine="560"/>
        <w:rPr>
          <w:rFonts w:hint="eastAsia"/>
          <w:lang w:eastAsia="zh-CN"/>
        </w:rPr>
      </w:pPr>
      <w:r>
        <w:rPr>
          <w:rFonts w:ascii="仿宋_GB2312" w:eastAsia="仿宋_GB2312" w:hint="eastAsia"/>
          <w:sz w:val="28"/>
          <w:szCs w:val="28"/>
          <w:lang w:eastAsia="zh-CN"/>
        </w:rPr>
        <w:t>5</w:t>
      </w:r>
      <w:r>
        <w:rPr>
          <w:rFonts w:ascii="仿宋_GB2312" w:eastAsia="仿宋_GB2312" w:hint="eastAsia"/>
          <w:sz w:val="28"/>
          <w:szCs w:val="28"/>
          <w:lang w:eastAsia="zh"/>
        </w:rPr>
        <w:t>.</w:t>
      </w:r>
      <w:r>
        <w:rPr>
          <w:rFonts w:hint="eastAsia"/>
          <w:lang w:eastAsia="zh-CN"/>
        </w:rPr>
        <w:t>企业性质。选择企业性质颗粒度输出企业性质表，提供分进出口、出口、进口输出货值、同比、环比、占比、拉动力等指标选择。基于可视化工具选择可视化工具，调用AI能力分析表格数据特征。</w:t>
      </w:r>
    </w:p>
    <w:p w14:paraId="4CB67CD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CN"/>
        </w:rPr>
        <w:t>6</w:t>
      </w:r>
      <w:r>
        <w:rPr>
          <w:rFonts w:ascii="仿宋_GB2312" w:eastAsia="仿宋_GB2312" w:hint="eastAsia"/>
          <w:sz w:val="28"/>
          <w:szCs w:val="28"/>
          <w:lang w:eastAsia="zh"/>
        </w:rPr>
        <w:t>.</w:t>
      </w:r>
      <w:r>
        <w:rPr>
          <w:rFonts w:hint="eastAsia"/>
          <w:lang w:eastAsia="zh-CN"/>
        </w:rPr>
        <w:t>贸易方式。选择企业性质颗粒度输出企业性质表，提供分进出口、出口、进口输出货值、同比、环比、占比、拉动力等指标选择。基于可视化工具选择可视化工具，调用AI能力分析表格数据特征。</w:t>
      </w:r>
    </w:p>
    <w:p w14:paraId="0FE03D7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7.贸易伙</w:t>
      </w:r>
      <w:r>
        <w:rPr>
          <w:rFonts w:ascii="仿宋_GB2312" w:eastAsia="仿宋_GB2312" w:hint="eastAsia"/>
          <w:sz w:val="28"/>
          <w:szCs w:val="28"/>
          <w:lang w:eastAsia="zh-CN"/>
        </w:rPr>
        <w:t>伴。</w:t>
      </w:r>
      <w:r>
        <w:rPr>
          <w:rFonts w:ascii="仿宋_GB2312" w:eastAsia="仿宋_GB2312" w:hint="eastAsia"/>
          <w:sz w:val="28"/>
          <w:szCs w:val="28"/>
          <w:lang w:eastAsia="zh"/>
        </w:rPr>
        <w:t>选择重点关注贸易伙伴输出贸易伙伴表，提供分进出口、出口、进口输出货值、同比、环比、占比、拉动力等指标选择。基于可视化工具，调用AI能力分析表格数据特征。</w:t>
      </w:r>
    </w:p>
    <w:p w14:paraId="28A3C82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8.主要出口商品。选择出口商品以可视化方式展示，关注出口商品输出主要出口商品，提供货值、同比、环比、占比、拉动力等指标选择。根据出口商品参数，输出前N企业列表，提供货值、同比、环比、占比、拉动力等指标选择。调用企业体检站相关历史数据，提供企业调研、</w:t>
      </w:r>
      <w:r>
        <w:rPr>
          <w:rFonts w:ascii="仿宋_GB2312" w:eastAsia="仿宋_GB2312" w:hint="eastAsia"/>
          <w:sz w:val="28"/>
          <w:szCs w:val="28"/>
          <w:lang w:eastAsia="zh-CN"/>
        </w:rPr>
        <w:t>企业全貌</w:t>
      </w:r>
      <w:r>
        <w:rPr>
          <w:rFonts w:ascii="仿宋_GB2312" w:eastAsia="仿宋_GB2312" w:hint="eastAsia"/>
          <w:sz w:val="28"/>
          <w:szCs w:val="28"/>
          <w:lang w:eastAsia="zh"/>
        </w:rPr>
        <w:t>等信息。以可视化方式展示，调用AI能力分析表格数据特征。</w:t>
      </w:r>
    </w:p>
    <w:p w14:paraId="2E41DDD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9.主要进口商品。选择进口商品参数输出主要出口商品以可视化方式展示，进口商品，提供货值、同比、环比、占比、拉动力等指标选择。根据进口商品参数，输出前N企业列表，提供货值、同比、环比、占比、拉动力等指标选择。调用企业体检站相关历史数据，提供企业调研、</w:t>
      </w:r>
      <w:r>
        <w:rPr>
          <w:rFonts w:ascii="仿宋_GB2312" w:eastAsia="仿宋_GB2312" w:hint="eastAsia"/>
          <w:sz w:val="28"/>
          <w:szCs w:val="28"/>
          <w:lang w:eastAsia="zh-CN"/>
        </w:rPr>
        <w:t>企业全貌</w:t>
      </w:r>
      <w:r>
        <w:rPr>
          <w:rFonts w:ascii="仿宋_GB2312" w:eastAsia="仿宋_GB2312" w:hint="eastAsia"/>
          <w:sz w:val="28"/>
          <w:szCs w:val="28"/>
          <w:lang w:eastAsia="zh"/>
        </w:rPr>
        <w:t>等信息。以可视化方式展示，调用AI能力分析表格数据特征。</w:t>
      </w:r>
    </w:p>
    <w:p w14:paraId="2FE8C6B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10.下阶段研判。选择预测模型调用预测指标输出进出口货值表，提供货值、以可视化方式展示，特征。调用AI能力提示关联宏观指标，选择关联指标输出对应数值，并分析数值特征。</w:t>
      </w:r>
    </w:p>
    <w:p w14:paraId="101B4D9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11.异动指标。根据选择的统计区域和时间提示相关异动指标。运用各项指标和算法工具分析各区域外贸整体情况,包括上海市区域选择、时间选择、进出口情况、趋势情况、企业性质、贸易方式、贸易伙伴、主要出口商品、主要出口商品、下阶段研判分析</w:t>
      </w:r>
    </w:p>
    <w:p w14:paraId="027D6DA9"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6.1.2.51.贸易分析-区域对比分析</w:t>
      </w:r>
    </w:p>
    <w:p w14:paraId="20E495E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1.区域选择。选择需要对比地区参数（可1对多）。</w:t>
      </w:r>
    </w:p>
    <w:p w14:paraId="7C57B0E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2.时间选择。分日、周、月、 季、年等单位选择时间范围。</w:t>
      </w:r>
    </w:p>
    <w:p w14:paraId="4B29C98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进出口情况。输出整体情况表，分区域提供分进出口、出口、进口输出货值（可选择单位、币种选择货值）、货值同比；贸易差额值、值同比；占比、占比较去年同期变化等指标选择。以可视化方式展示，调用AI能力分析表格数据特征。</w:t>
      </w:r>
    </w:p>
    <w:p w14:paraId="1D24605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4.趋势情况。选择时间范围输出趋势情况表，分区域提供分进出口、出口、进口输出逐期货值及同环比增速等指标选择。以可视化方式展示，调用AI能力分析表格数据特征。</w:t>
      </w:r>
    </w:p>
    <w:p w14:paraId="179184F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5.企业性质。选择企业性质颗粒度输出企业性质表，分区域提供分进出口、出口、进口输出货值、同比、环比、占比、拉动力等指标选择。以可视化方式展示，调用AI能力分析表格数据特征。</w:t>
      </w:r>
    </w:p>
    <w:p w14:paraId="44A7900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6.贸易方式。选择企业性质颗粒度输出企业性质表，分区域提供分进出口、出口、进口输出货值、同比、环比、占比、拉动力等指标选择。以可视化方式展示，调用AI能力分析表格数据特征。</w:t>
      </w:r>
    </w:p>
    <w:p w14:paraId="6B4D96F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7.贸易伙伴。选择重点关注贸易伙伴输出贸易伙伴表，分区域提供分进出口、出口、进口输出货值、同比、环比、占比、拉动力等指标选择。以可视化方式展示，调用AI能力分析表格数据特征。</w:t>
      </w:r>
    </w:p>
    <w:p w14:paraId="1AA5589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8.主要出口商品。选择出口商品参数输出主要出口商品表，选择重点关注出口商品输出主要出口商品，分区域提供货值、同比、环比、占比、拉动力等指标选择。根据出口商品参数，输出前N企业列表，提供货值、同比、环比、占比、拉动力等指标选择。调用企业体检站相关历史数据，提供企业调研、</w:t>
      </w:r>
      <w:r>
        <w:rPr>
          <w:rFonts w:ascii="仿宋_GB2312" w:eastAsia="仿宋_GB2312" w:hint="eastAsia"/>
          <w:sz w:val="28"/>
          <w:szCs w:val="28"/>
          <w:lang w:eastAsia="zh-CN"/>
        </w:rPr>
        <w:t>企业全貌</w:t>
      </w:r>
      <w:r>
        <w:rPr>
          <w:rFonts w:ascii="仿宋_GB2312" w:eastAsia="仿宋_GB2312" w:hint="eastAsia"/>
          <w:sz w:val="28"/>
          <w:szCs w:val="28"/>
          <w:lang w:eastAsia="zh"/>
        </w:rPr>
        <w:t>等信息。以可视化方式展示，调用AI能力分析表格数据特征。</w:t>
      </w:r>
    </w:p>
    <w:p w14:paraId="5443C6F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9.主要进口商品。选择进口商品参数输出主要出口商品表，选择重点关注进口商品输出主要进口商品，分区域提供货值、同比、环比、占比、拉动力等指标选择。根据出口商品参数，输出前N企业列表，提供货值、同比、环比、占比、拉动力等指标选择。调用企业体检站相关历史数据，提供企业调研、</w:t>
      </w:r>
      <w:r>
        <w:rPr>
          <w:rFonts w:ascii="仿宋_GB2312" w:eastAsia="仿宋_GB2312" w:hint="eastAsia"/>
          <w:sz w:val="28"/>
          <w:szCs w:val="28"/>
          <w:lang w:eastAsia="zh-CN"/>
        </w:rPr>
        <w:t>企业全貌</w:t>
      </w:r>
      <w:r>
        <w:rPr>
          <w:rFonts w:ascii="仿宋_GB2312" w:eastAsia="仿宋_GB2312" w:hint="eastAsia"/>
          <w:sz w:val="28"/>
          <w:szCs w:val="28"/>
          <w:lang w:eastAsia="zh"/>
        </w:rPr>
        <w:t>等信息。以可视化方式展示，调用AI能力分析表格数据特征。</w:t>
      </w:r>
    </w:p>
    <w:p w14:paraId="473490C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10.异动指标。根据选择的统计区域和时间提示相关异动指标。</w:t>
      </w:r>
    </w:p>
    <w:p w14:paraId="46A1F73B"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6.1.2.52.贸易分析-贸易伙伴分析</w:t>
      </w:r>
    </w:p>
    <w:p w14:paraId="4E96785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1.区域选择。选择统计地区范围分上海各行政区、上海各关区、上海各口岸、上海市各特殊监管区。</w:t>
      </w:r>
    </w:p>
    <w:p w14:paraId="7D93564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2.时间选择。分日、周、月、 季、年等单位选择时间范围。</w:t>
      </w:r>
    </w:p>
    <w:p w14:paraId="1861D63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3.贸易伙伴选择。提供贸易伙伴参数，方便选择贸易伙伴。</w:t>
      </w:r>
    </w:p>
    <w:p w14:paraId="7C6479C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3.进出口情况。输出整体情况表，提供分进出口、出口、进口输出货值（可选择单位、币种选择货值）、货值同比；贸易差额值、值</w:t>
      </w:r>
      <w:r>
        <w:rPr>
          <w:rFonts w:ascii="仿宋_GB2312" w:eastAsia="仿宋_GB2312" w:hint="eastAsia"/>
          <w:sz w:val="28"/>
          <w:szCs w:val="28"/>
          <w:lang w:eastAsia="zh"/>
        </w:rPr>
        <w:lastRenderedPageBreak/>
        <w:t>同比；占比、占比较去年同期变化等指标选择。以可视化方式展示，调用AI能力分析表格数据特征。</w:t>
      </w:r>
    </w:p>
    <w:p w14:paraId="35A00FF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4.趋势情况。选择时间范围输出趋势情况表，提供分进出口、出口、进口输出逐期货值及同环比增速等指标选择。以可视化方式展示，调用AI能力分析表格数据特征。</w:t>
      </w:r>
    </w:p>
    <w:p w14:paraId="589281A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5.企业维度。选择企业性质颗粒度输出企业分析表，提供分进出口、出口、进口输出货值、同比、环比、占比、拉动力、企业活跃度、企业集中度等指标选择。以可视化方式展示，调用AI能力分析表格数据特征。</w:t>
      </w:r>
    </w:p>
    <w:p w14:paraId="0785B41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6.贸易方式。选择企业性质颗粒度输出企业性质表，提供分进出口、出口、进口输出货值、同比、环比、占比、拉动力等指标选择。以可视化方式展示，调用AI能力分析表格数据特征。</w:t>
      </w:r>
    </w:p>
    <w:p w14:paraId="2F5AEC4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7.贸易伙伴下钻。提供非单一经济体贸易伙伴的国别（地区）情况表。提供货值、同比、环比、占比、拉动力等指标选择。以可视化方式展示，调用AI能力分析表格数据特征。</w:t>
      </w:r>
    </w:p>
    <w:p w14:paraId="4E27981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8.主要出口商品。选择出口商品参数输出主要出口商品表，选择重点关注出口商品输出主要出口商品，提供货值、同比、环比、占比、拉动力等指标选择。根据出口商品参数，输出前N企业列表，提供货值、同比、环比、占比、拉动力等指标选择。调用企业体检站相关历史数据，提供企业调研、</w:t>
      </w:r>
      <w:r>
        <w:rPr>
          <w:rFonts w:ascii="仿宋_GB2312" w:eastAsia="仿宋_GB2312" w:hint="eastAsia"/>
          <w:sz w:val="28"/>
          <w:szCs w:val="28"/>
          <w:lang w:eastAsia="zh-CN"/>
        </w:rPr>
        <w:t>企业全貌</w:t>
      </w:r>
      <w:r>
        <w:rPr>
          <w:rFonts w:ascii="仿宋_GB2312" w:eastAsia="仿宋_GB2312" w:hint="eastAsia"/>
          <w:sz w:val="28"/>
          <w:szCs w:val="28"/>
          <w:lang w:eastAsia="zh"/>
        </w:rPr>
        <w:t>等信息。以可视化方式展示，调用AI能力分析表格数据特征。</w:t>
      </w:r>
    </w:p>
    <w:p w14:paraId="60038A7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9.主要进口商品。选择进口商品参数输出主要出口商品表，选择重点关注进口商品输出主要进口商品，提供货值、同比、环比、占比、拉动力等指标选择。根据出口商品参数，输出前N企业列表，提供货值、同比、环比、占比、拉动力等指标选择。调用企业体检站相关历史数据，提供企业调研、</w:t>
      </w:r>
      <w:r>
        <w:rPr>
          <w:rFonts w:ascii="仿宋_GB2312" w:eastAsia="仿宋_GB2312" w:hint="eastAsia"/>
          <w:sz w:val="28"/>
          <w:szCs w:val="28"/>
          <w:lang w:eastAsia="zh-CN"/>
        </w:rPr>
        <w:t>企业全貌</w:t>
      </w:r>
      <w:r>
        <w:rPr>
          <w:rFonts w:ascii="仿宋_GB2312" w:eastAsia="仿宋_GB2312" w:hint="eastAsia"/>
          <w:sz w:val="28"/>
          <w:szCs w:val="28"/>
          <w:lang w:eastAsia="zh"/>
        </w:rPr>
        <w:t>等信息。以可视化方式展示，调用AI能力分析表格数据特征。</w:t>
      </w:r>
    </w:p>
    <w:p w14:paraId="02E2FF3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10.异动指标。根据选择的统计区域、时间、贸易伙伴提示相关异动指标。</w:t>
      </w:r>
    </w:p>
    <w:p w14:paraId="5964FB74"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6.1.2.53.贸易分析-商品综合分析</w:t>
      </w:r>
    </w:p>
    <w:p w14:paraId="120F664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1.区域选择。选择统计地区范围分上海各行政区、上海各关区、上海各口岸、上海市各特殊监管区。</w:t>
      </w:r>
    </w:p>
    <w:p w14:paraId="73D2F00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2.时间选择。分日、周、月、 季、年等单位选择时间范围。</w:t>
      </w:r>
    </w:p>
    <w:p w14:paraId="7E4E442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3.商品选择。提供商品参数，方便选择商品。</w:t>
      </w:r>
    </w:p>
    <w:p w14:paraId="1B98AA3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进出口情况。输出整体情况表，提供分进出口、出口、进口输出货值（可选择单位、币种选择货值）、货值同比；贸易差额值、值同比；占比、占比较去年同期变化等指标选择。以可视化方式展示，调用AI能力分析表格数据特征。</w:t>
      </w:r>
    </w:p>
    <w:p w14:paraId="4AC7B09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5.趋势情况。选择时间范围输出趋势情况表，提供分进出口、出口、进口输出逐期货值及同环比增速等指标选择。以可视化方式展示，调用AI能力分析表格数据特征。</w:t>
      </w:r>
    </w:p>
    <w:p w14:paraId="69CD6C5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6.企业性质。选择企业性质颗粒度输出企业性质表，提供分进出口、出口、进口输出货值、同比、环比、占比、拉动力等指标选择。以可视化方式展示，调用AI能力分析表格数据特征。</w:t>
      </w:r>
    </w:p>
    <w:p w14:paraId="08C1176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7.贸易方式。选择企业性质颗粒度输出企业性质表，提供分进出口、出口、进口输出货值、同比、环比、占比、拉动力等指标选择。以可视化方式展示，调用AI能力分析表格数据特征。</w:t>
      </w:r>
    </w:p>
    <w:p w14:paraId="72AB71D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8.贸易伙伴。选择重点关注贸易伙伴输出贸易伙伴表，提供分进出口、出口、进口输出货值、同比、环比、占比、拉动力等指标选择。以可视化方式展示，调用AI能力分析表格数据特征。</w:t>
      </w:r>
    </w:p>
    <w:p w14:paraId="363AC0B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9.商品选择下钻。选择所选商品颗粒度以下重点商品并输出商品情况表。提供货值、同比、环比、占比、拉动力、GTF国际数据等指标选择。根据出口商品参数，输出前N企业列表，提供货值、同比、环比、占比、拉动力等指标选择。调用企业体检站相关历史数据，提</w:t>
      </w:r>
      <w:r>
        <w:rPr>
          <w:rFonts w:ascii="仿宋_GB2312" w:eastAsia="仿宋_GB2312" w:hint="eastAsia"/>
          <w:sz w:val="28"/>
          <w:szCs w:val="28"/>
          <w:lang w:eastAsia="zh"/>
        </w:rPr>
        <w:lastRenderedPageBreak/>
        <w:t>供企业调研、</w:t>
      </w:r>
      <w:r>
        <w:rPr>
          <w:rFonts w:ascii="仿宋_GB2312" w:eastAsia="仿宋_GB2312" w:hint="eastAsia"/>
          <w:sz w:val="28"/>
          <w:szCs w:val="28"/>
          <w:lang w:eastAsia="zh-CN"/>
        </w:rPr>
        <w:t>企业全貌</w:t>
      </w:r>
      <w:r>
        <w:rPr>
          <w:rFonts w:ascii="仿宋_GB2312" w:eastAsia="仿宋_GB2312" w:hint="eastAsia"/>
          <w:sz w:val="28"/>
          <w:szCs w:val="28"/>
          <w:lang w:eastAsia="zh"/>
        </w:rPr>
        <w:t>等信息。以可视化方式展示，调用AI能力分析表格数据特征。</w:t>
      </w:r>
      <w:r>
        <w:rPr>
          <w:rFonts w:ascii="仿宋_GB2312" w:eastAsia="仿宋_GB2312" w:hint="eastAsia"/>
          <w:sz w:val="28"/>
          <w:szCs w:val="28"/>
          <w:lang w:eastAsia="zh"/>
        </w:rPr>
        <w:t> </w:t>
      </w:r>
    </w:p>
    <w:p w14:paraId="06FEDE5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10.异动指标。根据选择的统计区域、时间、商品提示相关异动指标。</w:t>
      </w:r>
    </w:p>
    <w:p w14:paraId="7AA5084B" w14:textId="77777777" w:rsidR="00B25869" w:rsidRDefault="00B25869" w:rsidP="00655D71">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6.1.2.54.贸易分析-上海市整体外贸分析</w:t>
      </w:r>
    </w:p>
    <w:p w14:paraId="283C312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1.核心业务指标。默认展示当年累计进出口货值、同比增速、上海市在全国的排名情况。二级弹窗可查看当年累计拉动力前3位及末3位的贸易伙伴、进出口商品、重点企业明细（按拉动力排序）。 </w:t>
      </w:r>
    </w:p>
    <w:p w14:paraId="2835EA5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2.实时动态（日报口径）。展示当月累计进出口数据、当月预测进出口数据、当月分日进出口走势。二级弹窗可查看当月累计拉动力前3位及末3位的贸易伙伴、进出口商品、重点企业明细（按拉动力排序）。 </w:t>
      </w:r>
    </w:p>
    <w:p w14:paraId="376C41F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3.各区外贸分析。呈现上海市各区外贸核心数据，点击目标行政区，联动展示该区贸易画像（含贸易规模、同比、排名等维度）。二级弹窗可查看贸易规模历史趋势、企业性质分布、贸易方式占比、贸易伙伴结构等数据，同时展示所辖贸易规模前5大企业的进出口规模及同比情况。 </w:t>
      </w:r>
    </w:p>
    <w:p w14:paraId="4F2C185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外贸晴雨指数。展示当期外贸晴雨指数（由当期外贸规模、当期季节调整增速加权国内供给指数、国外需求指数、世界贸易经济形势指数、航运物流指数、外贸情绪指数计算得出）。二级弹窗可查看外贸情绪指数、航运物流指数、国内供给指数、国外需求指数、世界贸易经济形势指数分项数据。</w:t>
      </w:r>
    </w:p>
    <w:p w14:paraId="69AFB45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5.企业性质分布。呈现国有企业、民营企业、外资企业等不同类型企业的外贸货值及占比，直观反映各类企业对整体外贸的贡献程度，支持数据可视化展示。 </w:t>
      </w:r>
    </w:p>
    <w:p w14:paraId="14A6B13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6.贸易方式分布。分类展示一般贸易、保税物流等主要监管方式的外贸货值及占比，辅助分析不同贸易方式对上海外贸格局的影响，支持数据可视化展示。</w:t>
      </w:r>
    </w:p>
    <w:p w14:paraId="59EA7B7A"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6.1.2.55.贸易分析-上海市外贸预测情况分析</w:t>
      </w:r>
    </w:p>
    <w:p w14:paraId="138FDD0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1.上海市外贸趋势。分进出口、进口、出口三个维度，展示历史贸易趋势及未来预测趋势变化，支持分月、分季度的时间频率切换查看。 </w:t>
      </w:r>
    </w:p>
    <w:p w14:paraId="111E0F2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2.上海市外贸进度表。展示本年度以来外贸完成进度，包含年初预测值、实际预测值、去年基期数据的对比分析。 </w:t>
      </w:r>
    </w:p>
    <w:p w14:paraId="493765C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3.预测参考指数情况。展示外贸情绪指数、航运物流指数、国内供给指数、国外需求指数、世界贸易经济形势指数，为预测分析提供数据参考。 </w:t>
      </w:r>
    </w:p>
    <w:p w14:paraId="6D48D97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主要产业外贸未来趋势。针对集成电路产业、光伏产业、计算机产业、劳密产业、锂电池产业、汽车产业、手机产业、有机化学品产业、钢铁产业、生物医药、人工智能、船舶海工等12大产业，分别展示外贸预测数据及趋势判断。</w:t>
      </w:r>
    </w:p>
    <w:p w14:paraId="1ECA7C79"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6.1.2.56.贸易分析-区域战略外贸分析</w:t>
      </w:r>
    </w:p>
    <w:p w14:paraId="5915FF4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1.核心业务指标。展示长三角一体化、长江经济带的总体进出口货值及同比增速，直观呈现区域贸易规模及增长态势。 </w:t>
      </w:r>
    </w:p>
    <w:p w14:paraId="3BEE3D8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2.分省市对比。展示长三角一体化、长江经济带各省市的贸易规模、同比增速及排名情况，支撑省市间发展差异分析。 </w:t>
      </w:r>
    </w:p>
    <w:p w14:paraId="3DBB208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3.上海口岸辐射作用。分进口、出口两个维度，展示长三角一体化、长江经济带各省市经上海口岸的贸易流向数据，同时呈现各省市货值在上海口岸的占比情况。 </w:t>
      </w:r>
    </w:p>
    <w:p w14:paraId="4EDB0B7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4.各省市外贸分析。分栏展示长三角一体化、长江经济带各省市外贸核心数据，点击目标省市，联动展示该省市贸易画像（含贸易规</w:t>
      </w:r>
      <w:r>
        <w:rPr>
          <w:rFonts w:ascii="仿宋_GB2312" w:eastAsia="仿宋_GB2312" w:hint="eastAsia"/>
          <w:sz w:val="28"/>
          <w:szCs w:val="28"/>
          <w:lang w:eastAsia="zh"/>
        </w:rPr>
        <w:lastRenderedPageBreak/>
        <w:t>模、同比、排名等维度）。二级弹窗可查看贸易规模历史趋势、企业性质分布、贸易方式结构、贸易伙伴格局等详细数据。</w:t>
      </w:r>
    </w:p>
    <w:p w14:paraId="4453D82E"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6.1.2.57.贸易分析-主要外贸大省对比分析</w:t>
      </w:r>
    </w:p>
    <w:p w14:paraId="5F99318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1.主要外贸大省排名栏。展示主要外贸大省当年累计外贸规模及同比增速，明确各省份贸易体量格局。 </w:t>
      </w:r>
    </w:p>
    <w:p w14:paraId="130DF99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2.上海与其他主要外贸规模对比。点击目标外贸大省栏目，展示上海与该省在进出口、出口、进口的人民币额、货运量、集装箱量、报关单数量、税收等指标的对比数据，同时包含对应指标的同比、环比增速对比。 </w:t>
      </w:r>
    </w:p>
    <w:p w14:paraId="1A2BC3E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3.重点商品对比。通过词云形式，直观展示各省份重点外贸商品的结构差异。 </w:t>
      </w:r>
    </w:p>
    <w:p w14:paraId="1C0776C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4.贸易伙伴对比。系统呈现各省份外贸伙伴的分布格局及差异，支撑贸易市场布局分析。</w:t>
      </w:r>
    </w:p>
    <w:p w14:paraId="65643516"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6.1.2.58.贸易分析-上海市特殊监管区域外贸分析</w:t>
      </w:r>
    </w:p>
    <w:p w14:paraId="50557EC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CN"/>
        </w:rPr>
        <w:t>1</w:t>
      </w:r>
      <w:r>
        <w:rPr>
          <w:rFonts w:ascii="仿宋_GB2312" w:eastAsia="仿宋_GB2312" w:hint="eastAsia"/>
          <w:sz w:val="28"/>
          <w:szCs w:val="28"/>
          <w:lang w:eastAsia="zh"/>
        </w:rPr>
        <w:t xml:space="preserve">.排名情况。包含全国排名（展示上海市特殊监管区域进出口总值、同比、占比及在全国各省市中的排名及变化）、单一特殊区域排名（展示上海市各特殊监管区域进出口总值、同比、占比，以及在全国所有特殊监管区域中的占比、排名及变动情况）。 </w:t>
      </w:r>
    </w:p>
    <w:p w14:paraId="7AEEA1A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CN"/>
        </w:rPr>
        <w:t>2</w:t>
      </w:r>
      <w:r>
        <w:rPr>
          <w:rFonts w:ascii="仿宋_GB2312" w:eastAsia="仿宋_GB2312" w:hint="eastAsia"/>
          <w:sz w:val="28"/>
          <w:szCs w:val="28"/>
          <w:lang w:eastAsia="zh"/>
        </w:rPr>
        <w:t xml:space="preserve">.企业活跃度。展示各特殊监管区域实际开展进出口业务的企业数量及同比增速，同时包含规模以上企业、AEO企业等分项数据。 </w:t>
      </w:r>
    </w:p>
    <w:p w14:paraId="2FBCE82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CN"/>
        </w:rPr>
        <w:t>3</w:t>
      </w:r>
      <w:r>
        <w:rPr>
          <w:rFonts w:ascii="仿宋_GB2312" w:eastAsia="仿宋_GB2312" w:hint="eastAsia"/>
          <w:sz w:val="28"/>
          <w:szCs w:val="28"/>
          <w:lang w:eastAsia="zh"/>
        </w:rPr>
        <w:t xml:space="preserve">.政策优惠。呈现各特殊监管区域减免税款等政策红利兑现情况，反映政策实施成效。 </w:t>
      </w:r>
    </w:p>
    <w:p w14:paraId="7D21E6B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CN"/>
        </w:rPr>
        <w:t>4</w:t>
      </w:r>
      <w:r>
        <w:rPr>
          <w:rFonts w:ascii="仿宋_GB2312" w:eastAsia="仿宋_GB2312" w:hint="eastAsia"/>
          <w:sz w:val="28"/>
          <w:szCs w:val="28"/>
          <w:lang w:eastAsia="zh"/>
        </w:rPr>
        <w:t xml:space="preserve">.新型贸易业态。展示各特殊监管区域在保税维修、保税研发、保税租赁、跨境电商等新型贸易业态的进出口数据，以及各业态占全国的占比及变化情况。 </w:t>
      </w:r>
    </w:p>
    <w:p w14:paraId="189D0B8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CN"/>
        </w:rPr>
        <w:lastRenderedPageBreak/>
        <w:t>5</w:t>
      </w:r>
      <w:r>
        <w:rPr>
          <w:rFonts w:ascii="仿宋_GB2312" w:eastAsia="仿宋_GB2312" w:hint="eastAsia"/>
          <w:sz w:val="28"/>
          <w:szCs w:val="28"/>
          <w:lang w:eastAsia="zh"/>
        </w:rPr>
        <w:t xml:space="preserve">.产业链情况。通过实际产业实景图形式，突出展示各特殊监管区域主要布局的产业链，动态呈现产业链龙头企业的名称、进出口总额及占比等信息。 </w:t>
      </w:r>
    </w:p>
    <w:p w14:paraId="5BD0A02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CN"/>
        </w:rPr>
        <w:t>6</w:t>
      </w:r>
      <w:r>
        <w:rPr>
          <w:rFonts w:ascii="仿宋_GB2312" w:eastAsia="仿宋_GB2312" w:hint="eastAsia"/>
          <w:sz w:val="28"/>
          <w:szCs w:val="28"/>
          <w:lang w:eastAsia="zh"/>
        </w:rPr>
        <w:t>.贸易流向。展示各特殊监管区域一线进出口、二线进出区的核心情况，包括一线进出口的主要市场及企业、二线进出区的主要企业及省市分布。</w:t>
      </w:r>
    </w:p>
    <w:p w14:paraId="6D9CA4AC"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6.1.2.59.贸易分析-上海市对美外贸分析</w:t>
      </w:r>
    </w:p>
    <w:p w14:paraId="2D6656A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1.对美贸易实时动态。展示上海市对美当月累计进出口数据、当月分日进出口走势；二级弹窗可查看当月累计拉动力首末进出口商品（前3位、末3位）、当月累计排除商品拉动力首末进口商品（前5位）、当月累计拉动力首末重点企业（前3位、末3位）明细。 </w:t>
      </w:r>
    </w:p>
    <w:p w14:paraId="4A16AAA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2.对美贸易核心数据。整合贸易统计反馈数据、报关单集装箱数据、报关单数据、税单数据等多源数据，按当年累计、季度、月度、周度、当月累计（T+1）、当月分日（T+1）等多种时间周期，展示上海市及各区县对美贸易进出口、出口、进口的人民币额、货运量、集装箱量、报关单数量、税收等指标，同时包含对应指标的同比、环比增速数据。 </w:t>
      </w:r>
    </w:p>
    <w:p w14:paraId="629E3AD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3.对美贸易核心数据二级下钻。展示2016年以来的对美贸易历史数据，按贸易方式、企业性质、主要商品、申报及进出口岸、货源地等维度分类呈现，支持点击各维度进一步下钻至第三级页面。 </w:t>
      </w:r>
    </w:p>
    <w:p w14:paraId="6B43FFF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4.对美贸易核心数据三级下钻。数据可细化至具体企业层级，点击企业可联动跳转至企业画像页面，查看企业详细信息。 </w:t>
      </w:r>
    </w:p>
    <w:p w14:paraId="2AC00AA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5.对美贸易分区域数据。以地图交互形式呈现各区域对美贸易数据，点击地图上目标区域可联动展示对应核心数据栏目。 </w:t>
      </w:r>
    </w:p>
    <w:p w14:paraId="2465E48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6.自美进口监测。包含规模与趋势监测（监测自美进口商品总体货值、进口量及税款的月度/季度/年度趋势，计算反制商品占比及变化，对比反制商品与非反制商品进口规模）、异常贸易流识别（监测</w:t>
      </w:r>
      <w:r>
        <w:rPr>
          <w:rFonts w:ascii="仿宋_GB2312" w:eastAsia="仿宋_GB2312" w:hint="eastAsia"/>
          <w:sz w:val="28"/>
          <w:szCs w:val="28"/>
          <w:lang w:eastAsia="zh"/>
        </w:rPr>
        <w:lastRenderedPageBreak/>
        <w:t>从“跳板国家”进口的反制清单内商品，分析货值及数量增长趋势，设置阈值预警，结合“跳板国家”产能数据比对识别转口贸易风险）。</w:t>
      </w:r>
    </w:p>
    <w:p w14:paraId="73FC5DBD"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6.1.2.60.贸易分析-上海市场外贸分析</w:t>
      </w:r>
    </w:p>
    <w:p w14:paraId="33A507E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1.市场实时动态。展示上海市场当月累计进出口数据、当月分日进出口走势；二级弹窗可查看当月累计异动贸易伙伴（按拉动力排序前3位、末3位）及其对应商品情况。 </w:t>
      </w:r>
    </w:p>
    <w:p w14:paraId="5D2E216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2.市场核心贸易数据。分栏展示主要贸易市场的贸易规模及同比、货运量及同比、集装箱量及同比等核心指标。 </w:t>
      </w:r>
    </w:p>
    <w:p w14:paraId="4DC56F5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3.分市场区域数据。以地图及动态流向图形式，展示上海与主要贸易伙伴的核心贸易指标，点击地图上目标市场可联动展示对应核心数据栏目。</w:t>
      </w:r>
    </w:p>
    <w:p w14:paraId="2A4D82DF"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6.1.2.61.贸易分析-重点产业监测情况分析</w:t>
      </w:r>
    </w:p>
    <w:p w14:paraId="7AA2812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1.重点产业链核心指标。分栏展示集成电路产业、光伏产业、计算机产业、劳密产业、锂电池产业、汽车产业、手机产业、有机化学品产业、钢铁产业、生物医药、人工智能、船舶海工等12大行业的累计贸易规模及同比增速。 </w:t>
      </w:r>
    </w:p>
    <w:p w14:paraId="47425ED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2.重点产业链主要指标。默认显示当年累计货值最高行业的外贸核心指标，包括进出口、出口、进口的货值、数量、货运量、集装箱量、产业链风险监测指数等，同时包含对应指标的同比、环比增速数据。 </w:t>
      </w:r>
    </w:p>
    <w:p w14:paraId="583DEAB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3.产业链图谱。默认显示当年累计货值最高行业的产业链图谱，点击产业分栏或上下游商品图标，可将对应产业/商品的进出口、出口、进口货值、数量、货运量、集装箱量、产业链风险监测指数（含韧性指标、转移指标、效率指标）等数据及同比、环比增速联动至“主要指标”栏展示。 </w:t>
      </w:r>
    </w:p>
    <w:p w14:paraId="5A629C0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4.产业链重点企业。展示各重点产业链贸易规模最大的前N位企业详细信息。</w:t>
      </w:r>
    </w:p>
    <w:p w14:paraId="14081302"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6.1.2.62.贸易分析-上海市企业全景分析</w:t>
      </w:r>
    </w:p>
    <w:p w14:paraId="14CDE72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1.核心业务指标。默认展示当年累计、上海市范围内的外贸企业数量及新增情况、AEO企业数量及新增情况。 </w:t>
      </w:r>
    </w:p>
    <w:p w14:paraId="3A28A7B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2.分区域业务指标。展示上海市行政区域分布，以热力图形式标注企业空间分布密度，点击目标行政区域可刷新展示该区域的核心业务指标。 </w:t>
      </w:r>
    </w:p>
    <w:p w14:paraId="44B60ED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3.主要参考指标。包含企业活跃度、异常企业监测数（自动识别连续3个月交易额低于近1年均值60%的“异常波动”企业，结合主力市场份额骤降50%等市场布局变化触发预警）。 </w:t>
      </w:r>
    </w:p>
    <w:p w14:paraId="17630F6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w:t>
      </w:r>
      <w:r>
        <w:rPr>
          <w:rFonts w:ascii="仿宋_GB2312" w:eastAsia="仿宋_GB2312" w:hint="eastAsia"/>
          <w:sz w:val="28"/>
          <w:szCs w:val="28"/>
          <w:lang w:eastAsia="zh-CN"/>
        </w:rPr>
        <w:t>.</w:t>
      </w:r>
      <w:r>
        <w:rPr>
          <w:rFonts w:ascii="仿宋_GB2312" w:eastAsia="仿宋_GB2312" w:hint="eastAsia"/>
          <w:sz w:val="28"/>
          <w:szCs w:val="28"/>
          <w:lang w:eastAsia="zh"/>
        </w:rPr>
        <w:t>异常企业监测列表。滚动展示异常企业监测清单（按货值排序），右侧展示企业全貌（默认显示货值规模首位企业，点击具体企业可实现数据联动）及主要商品词云。</w:t>
      </w:r>
    </w:p>
    <w:p w14:paraId="4E5324C8"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6.1.2.63.贸易分析-上海各关区业务分析</w:t>
      </w:r>
    </w:p>
    <w:p w14:paraId="66B6ED3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1.核心业务指标。展示各隶属海关的进出口货物量、报关单量、监管货值、贸易货值、进出境人员、监管运输工具、备案企业、实际税收、稽查作业办结量、核查作业办结量、检验检疫批次、检验检疫不合格批次等业务指标，包含本月进出口（境）、累计进出口（境）、本月及累计同比等数据维度（具体数据以“月度业务统计样表”为准）。 </w:t>
      </w:r>
    </w:p>
    <w:p w14:paraId="12B81C2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2.视图展示维度。一是指标角度（如货物量指标，可展示各隶属关货运量及排名的柱线图）；二是隶属关维度（一屏展示目标关区所有上述业务指标数据，及各指标在全关的占比及变动情况）。</w:t>
      </w:r>
    </w:p>
    <w:p w14:paraId="3C1D83C0"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6.1.2.64.贸易分析-海关业务统计专题分析</w:t>
      </w:r>
    </w:p>
    <w:p w14:paraId="5354265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以税收情况为例：</w:t>
      </w:r>
    </w:p>
    <w:p w14:paraId="5E4F4C9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税收概况。形成报告期内，上海关区应税货值、应征税款（可以分关税、代征税）、进口基本税率、进口价格指数（总价格指数及大宗商品进口价格指数）及入库税收额及同比情况，其中当月情况；在全国占比及各直属关区的排名及变化情况。</w:t>
      </w:r>
    </w:p>
    <w:p w14:paraId="233A222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2.月份趋势。形成报告期内关区应征税款月度走势情况趋势图，调用智能体予以文字输出，并与全国其他4个主要税收关区（全国前5）的数据予以对比。</w:t>
      </w:r>
    </w:p>
    <w:p w14:paraId="083D488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隶属关分布。形成报告期内，上海关区各隶属关应税货值、应征税款、入库税收额及同比、税款入库率、在关区内排名变化等情况，形成报表。同时，对同比达到或超过2位数的隶属关予以突出展示；分别统计实现正增长和出现下降的隶属关的数量情况，并逐月展现数据变化情况。</w:t>
      </w:r>
    </w:p>
    <w:p w14:paraId="321511E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税源商品。形成报告期内，上海关区前N（默认为20）大税源商品表，输出商品名称（可以选择HS8位、6位、4位及主要进口商品）、应征税款、同比、拉动率等。并实现对上述商品所对应的主要企业的筛选，展示前5个主要税源企业。</w:t>
      </w:r>
    </w:p>
    <w:p w14:paraId="6D5CAC1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5.税源企业。形成报告期内，上海关区前N（默认为20）大税源企业表，输出企业名称、应征税款、同比、拉动率等。并实现上述企业所对应的主要税源商品的筛选，展示前5个主要税源商品。</w:t>
      </w:r>
    </w:p>
    <w:p w14:paraId="17432B7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6.税源申报。形成报告期内，在上海口岸进口但在外关区申报的税款额及占比情况，同时可展示月度趋势图；上海市企业进口但在外关区申报的税款额及占同期上海市企业进口税款的占比情况，同时可展示月度趋势图；非上海市企业在关区申报进口的税款额及占同期上述企业进口税款的占比情况，同时可展示月度趋势图。</w:t>
      </w:r>
    </w:p>
    <w:p w14:paraId="06E7AC7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7.税收类别。形成报告期内，关区按税收类别分类的税款、同比、占比等情况，可展示月度趋势图。</w:t>
      </w:r>
    </w:p>
    <w:p w14:paraId="00D0B74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8.税收国别。形成报告期内，关区税收主要进口市场中前N（默认20）个市场的税收、同比及占比情况，可展示月度趋势图；同时，可根据国别，筛选出前N（默认10）个主要税源商品及前N（默认10）个税源企业。</w:t>
      </w:r>
    </w:p>
    <w:p w14:paraId="6213513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9.税收对比。形成报告期内，关区税收与选定的某个直属关区的税收情况予以数据比对。可按照税款结构、税收市场、税源商品、税源企业、分月度等层次进行分类对比。</w:t>
      </w:r>
    </w:p>
    <w:p w14:paraId="1A209171"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6.1.2.65.贸易分析-全国宏观形势研判</w:t>
      </w:r>
    </w:p>
    <w:p w14:paraId="6E7859C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1.指标研判。设置宏观研判常用指标参数集，自动更新指标数据，选择指标可输出长周期时间序列并计算同、环比。根据指标变化，分正面（如增速正增长）、负面（负增长）输出数据表格，并调用中台能力从</w:t>
      </w:r>
      <w:r>
        <w:rPr>
          <w:rFonts w:ascii="仿宋_GB2312" w:eastAsia="仿宋_GB2312" w:hint="eastAsia"/>
          <w:sz w:val="28"/>
          <w:szCs w:val="28"/>
          <w:lang w:eastAsia="zh-CN"/>
        </w:rPr>
        <w:t>语料</w:t>
      </w:r>
      <w:r>
        <w:rPr>
          <w:rFonts w:ascii="仿宋_GB2312" w:eastAsia="仿宋_GB2312" w:hint="eastAsia"/>
          <w:sz w:val="28"/>
          <w:szCs w:val="28"/>
          <w:lang w:eastAsia="zh"/>
        </w:rPr>
        <w:t>库搜集新闻信息中对该指标的评论且注明出处。结果以可视化展示。</w:t>
      </w:r>
    </w:p>
    <w:p w14:paraId="1A198E0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预测结果生成。调用预测模块中的预测结果，选择预测周期、预测模型、预测对象、币种后输出预测数据。结合当年以来实际外贸数据，根据预测对象输出当年以来按月外贸表，分进出口、进口、出口输出金额、同比。结果以可视化展示。</w:t>
      </w:r>
    </w:p>
    <w:p w14:paraId="616953F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全国下阶段宏观趋势表述。调用中台AI能力，从文本语料库中输出关于下阶段经贸趋势的政策分析，调用“智能体”外贸预期指标对政策文本进行打分，按正面预期和负面预期分别输出列表，并标注来源出处。结果以可视化展示。</w:t>
      </w:r>
    </w:p>
    <w:p w14:paraId="20C70CE4" w14:textId="77777777" w:rsidR="00B25869" w:rsidRDefault="00B25869" w:rsidP="00B25869">
      <w:pPr>
        <w:pStyle w:val="20"/>
        <w:spacing w:line="500" w:lineRule="exact"/>
        <w:ind w:firstLine="560"/>
        <w:outlineLvl w:val="3"/>
        <w:rPr>
          <w:rFonts w:ascii="仿宋_GB2312" w:eastAsia="仿宋_GB2312" w:hint="eastAsia"/>
          <w:sz w:val="28"/>
          <w:szCs w:val="28"/>
          <w:lang w:eastAsia="zh"/>
        </w:rPr>
      </w:pPr>
      <w:r>
        <w:rPr>
          <w:rFonts w:ascii="仿宋_GB2312" w:eastAsia="仿宋_GB2312" w:hint="eastAsia"/>
          <w:sz w:val="28"/>
          <w:szCs w:val="28"/>
          <w:lang w:eastAsia="zh-CN"/>
        </w:rPr>
        <w:t>6.1.2.66.</w:t>
      </w:r>
      <w:r>
        <w:rPr>
          <w:rFonts w:ascii="仿宋_GB2312" w:eastAsia="仿宋_GB2312" w:hint="eastAsia"/>
          <w:sz w:val="28"/>
          <w:szCs w:val="28"/>
          <w:lang w:eastAsia="zh"/>
        </w:rPr>
        <w:t>贸易分析-上海市宏观形势研判</w:t>
      </w:r>
      <w:r>
        <w:rPr>
          <w:rFonts w:ascii="仿宋_GB2312" w:eastAsia="仿宋_GB2312" w:hint="eastAsia"/>
          <w:sz w:val="28"/>
          <w:szCs w:val="28"/>
          <w:lang w:eastAsia="zh"/>
        </w:rPr>
        <w:tab/>
      </w:r>
    </w:p>
    <w:p w14:paraId="0F46385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指标研判。设置上海市宏观研判常用指标参数集，自动更新指标数据，选择指标可输出长周期时间序列并计算同、环比。根据指标变化，分正面（如增速正增长）、负面（负增长）输出数据表格，并调用中台能力从</w:t>
      </w:r>
      <w:r>
        <w:rPr>
          <w:rFonts w:ascii="仿宋_GB2312" w:eastAsia="仿宋_GB2312" w:hint="eastAsia"/>
          <w:sz w:val="28"/>
          <w:szCs w:val="28"/>
          <w:lang w:eastAsia="zh-CN"/>
        </w:rPr>
        <w:t>语料</w:t>
      </w:r>
      <w:r>
        <w:rPr>
          <w:rFonts w:ascii="仿宋_GB2312" w:eastAsia="仿宋_GB2312" w:hint="eastAsia"/>
          <w:sz w:val="28"/>
          <w:szCs w:val="28"/>
          <w:lang w:eastAsia="zh"/>
        </w:rPr>
        <w:t>库搜集新闻信息中对该指标的评论且注明出处。结果以可视化展示。</w:t>
      </w:r>
    </w:p>
    <w:p w14:paraId="13ECD76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预测结果生成。调用预测模块中的预测结果，选择预测周期、预测模型、预测对象、币种后输出预测数据。结合当年以来实际外贸数据，根据预测对象输出当年以来按月外贸表，分进出口、进口、出口输出金额、同比。结果以可视化展示。</w:t>
      </w:r>
    </w:p>
    <w:p w14:paraId="000F28F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3.上海市下阶段宏观趋势表述。调用中台AI能力，从文本语料库中输出关于下阶段经贸趋势的政策分析，调用“智能体”外贸预期指标对政策文本进行打分，按正面预期和负面预期分别输出列表，并标注来源出处。结果以可视化展示。</w:t>
      </w:r>
    </w:p>
    <w:p w14:paraId="60A329DA" w14:textId="77777777" w:rsidR="00B25869" w:rsidRDefault="00B25869" w:rsidP="00B25869">
      <w:pPr>
        <w:pStyle w:val="20"/>
        <w:spacing w:line="500" w:lineRule="exact"/>
        <w:ind w:firstLine="560"/>
        <w:outlineLvl w:val="3"/>
        <w:rPr>
          <w:rFonts w:ascii="仿宋_GB2312" w:eastAsia="仿宋_GB2312" w:hint="eastAsia"/>
          <w:sz w:val="28"/>
          <w:szCs w:val="28"/>
          <w:lang w:eastAsia="zh"/>
        </w:rPr>
      </w:pPr>
      <w:r>
        <w:rPr>
          <w:rFonts w:ascii="仿宋_GB2312" w:eastAsia="仿宋_GB2312" w:hint="eastAsia"/>
          <w:sz w:val="28"/>
          <w:szCs w:val="28"/>
          <w:lang w:eastAsia="zh-CN"/>
        </w:rPr>
        <w:t>6.1.2.67.</w:t>
      </w:r>
      <w:r>
        <w:rPr>
          <w:rFonts w:ascii="仿宋_GB2312" w:eastAsia="仿宋_GB2312" w:hint="eastAsia"/>
          <w:sz w:val="28"/>
          <w:szCs w:val="28"/>
          <w:lang w:eastAsia="zh"/>
        </w:rPr>
        <w:t>贸易分析-贸易伙伴宏观研判</w:t>
      </w:r>
      <w:r>
        <w:rPr>
          <w:rFonts w:ascii="仿宋_GB2312" w:eastAsia="仿宋_GB2312" w:hint="eastAsia"/>
          <w:sz w:val="28"/>
          <w:szCs w:val="28"/>
          <w:lang w:eastAsia="zh"/>
        </w:rPr>
        <w:tab/>
      </w:r>
    </w:p>
    <w:p w14:paraId="6E896AC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指标研判。选择贸易伙伴，设置宏观研判常用指标参数集，自动更新指标数据，选择指标可输出长周期时间序列并计算同、环比。根据指标变化，分正面（如增速正增长）、负面（负增长）输出数据表格，并调用中台能力从预料库搜集新闻信息中对该指标的评论且注明出处。结果以可视化展示。</w:t>
      </w:r>
    </w:p>
    <w:p w14:paraId="28D2794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贸易伙伴全下阶段宏观趋势表述。调用中台AI能力，从文本语料库中输出关于下阶段经贸趋势的政策分析，调用“智能体”外贸预期指标对政策文本进行打分，按正面预期和负面预期分别输出列表，并标注来源出处。结果以可视化展示。</w:t>
      </w:r>
    </w:p>
    <w:p w14:paraId="2D83BE76" w14:textId="7777777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6.1.2.68.贸易分析-自定义专题报告分析</w:t>
      </w:r>
    </w:p>
    <w:p w14:paraId="322E7FA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1.区域选择。选择统计地区范围分上海各行政区、上海各关区、上海各口岸、上海市各特殊监管区。</w:t>
      </w:r>
    </w:p>
    <w:p w14:paraId="3CE3C16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2.时间选择。分日、周、月、 季、年等单位选择时间范围。</w:t>
      </w:r>
    </w:p>
    <w:p w14:paraId="088015F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3.专题关键参数选择。可复选企业性质、贸易方式、贸易伙伴、商品等参数。</w:t>
      </w:r>
    </w:p>
    <w:p w14:paraId="34D7746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4.贸易情况分析。提供所选关键参数相关进出口情况表、趋势情况表、企业性质表、贸易伙伴表、商品表等数据并可下钻。以可视化方式展示，调用AI能力分析表格数据特征。</w:t>
      </w:r>
    </w:p>
    <w:p w14:paraId="48988A4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5.异动指标。根据选择的统计区域、时间、参数、提示相关异动指标。</w:t>
      </w:r>
    </w:p>
    <w:p w14:paraId="1EFE766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6.政策沙盘。调用政策沙盘算法，输出相应计算结果。以可视化方式展示，调用AI能力分析表格数据特征。</w:t>
      </w:r>
    </w:p>
    <w:p w14:paraId="231028E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7.版式编辑。对整体版式进行编辑。</w:t>
      </w:r>
    </w:p>
    <w:p w14:paraId="3DFCF7B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8.模板存储。根据用户权限设置，允许用户保存已编辑报告。</w:t>
      </w:r>
    </w:p>
    <w:p w14:paraId="2CB7CEE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9.定期更新。根据用户权限设置，允许用户设定报告更新频率。</w:t>
      </w:r>
    </w:p>
    <w:p w14:paraId="2288EF8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10.自动推送。根据用户权限设置，允许用户选择特定用户自动推送报告。</w:t>
      </w:r>
    </w:p>
    <w:p w14:paraId="7A58BFD6" w14:textId="0E30B546"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6.1.2.69.</w:t>
      </w:r>
      <w:r w:rsidRPr="00BA1F21">
        <w:rPr>
          <w:rFonts w:ascii="仿宋_GB2312" w:eastAsia="仿宋_GB2312" w:hint="eastAsia"/>
          <w:sz w:val="28"/>
          <w:szCs w:val="28"/>
          <w:lang w:eastAsia="zh-CN"/>
        </w:rPr>
        <w:t>产业监测-产业</w:t>
      </w:r>
      <w:r w:rsidR="00BA1F21" w:rsidRPr="00BA1F21">
        <w:rPr>
          <w:rFonts w:ascii="仿宋_GB2312" w:eastAsia="仿宋_GB2312" w:hint="eastAsia"/>
          <w:sz w:val="28"/>
          <w:szCs w:val="28"/>
          <w:lang w:eastAsia="zh-CN"/>
        </w:rPr>
        <w:t>图谱可视化</w:t>
      </w:r>
    </w:p>
    <w:p w14:paraId="0656C0ED"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支持集成电路、光伏产业、计算机产业、劳密产业、锂电池产业、汽车产业、手机产业、有机化学品产业、钢铁产业、生物医药、人工智能、船舶海工12大产业链的定义及图谱可视化：</w:t>
      </w:r>
    </w:p>
    <w:p w14:paraId="49340B0E"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1.根据企业外贸和生产企业梳理并形成12大企业集合。</w:t>
      </w:r>
    </w:p>
    <w:p w14:paraId="6C98F272"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2.梳理12大产业主要产品构成及HS编码，形成产业链图谱,并进行产业链图谱展示。</w:t>
      </w:r>
    </w:p>
    <w:p w14:paraId="479661C1" w14:textId="429A01DD" w:rsidR="00B25869"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3.以可视化的形式输出指标计算结果及报告。</w:t>
      </w:r>
    </w:p>
    <w:p w14:paraId="363162DC" w14:textId="387DA681"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70</w:t>
      </w:r>
      <w:r>
        <w:rPr>
          <w:rFonts w:ascii="仿宋_GB2312" w:eastAsia="仿宋_GB2312" w:hint="eastAsia"/>
          <w:sz w:val="28"/>
          <w:szCs w:val="28"/>
          <w:lang w:eastAsia="zh-CN"/>
        </w:rPr>
        <w:t>.产业监测-12大产业链韧性和安全性监测</w:t>
      </w:r>
    </w:p>
    <w:p w14:paraId="1FAA5F2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针对12大产业链韧性与安全性，建立监测模型，配置算法形成对应的监测指标：</w:t>
      </w:r>
    </w:p>
    <w:p w14:paraId="6611FF3D" w14:textId="77777777" w:rsidR="00B25869" w:rsidRDefault="00B25869" w:rsidP="00B25869">
      <w:pPr>
        <w:pStyle w:val="20"/>
        <w:numPr>
          <w:ilvl w:val="0"/>
          <w:numId w:val="4"/>
        </w:numPr>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综合评估各集成电路、光伏产业、计算机产业、劳密产业、锂电池产业、汽车产业、手机产业、有机化学品产业、钢铁产业、生物医药、人工智能、船舶海工应对外部冲击、保持稳定发展的能力。</w:t>
      </w:r>
    </w:p>
    <w:p w14:paraId="5B79A259" w14:textId="77777777" w:rsidR="00B25869" w:rsidRDefault="00B25869" w:rsidP="00B25869">
      <w:pPr>
        <w:pStyle w:val="20"/>
        <w:numPr>
          <w:ilvl w:val="0"/>
          <w:numId w:val="4"/>
        </w:numPr>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评估维度与指标包括：规模与平衡度、市场结构健康度、竞争力与价值链地位、产业主体活力。</w:t>
      </w:r>
    </w:p>
    <w:p w14:paraId="64560C58" w14:textId="14683E53"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71</w:t>
      </w:r>
      <w:r>
        <w:rPr>
          <w:rFonts w:ascii="仿宋_GB2312" w:eastAsia="仿宋_GB2312" w:hint="eastAsia"/>
          <w:sz w:val="28"/>
          <w:szCs w:val="28"/>
          <w:lang w:eastAsia="zh-CN"/>
        </w:rPr>
        <w:t>.产业监测-12大产业转移监测</w:t>
      </w:r>
    </w:p>
    <w:p w14:paraId="542467E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针对12大产业转移，建立监测模型，配置算法形成对应的监测指标：通过关键先导指标，及时发现集成电路、光伏产业、计算机产业、劳密产业、锂电池产业、汽车产业、手机产业、有机化学品产业、钢铁产业、生物医药、人工智能、船舶海工12大产业产能外迁的迹</w:t>
      </w:r>
      <w:r>
        <w:rPr>
          <w:rFonts w:ascii="仿宋_GB2312" w:eastAsia="仿宋_GB2312" w:hint="eastAsia"/>
          <w:sz w:val="28"/>
          <w:szCs w:val="28"/>
          <w:lang w:eastAsia="zh"/>
        </w:rPr>
        <w:lastRenderedPageBreak/>
        <w:t>象与风险。监测维度与预警指标包括：产能布局动向、供应链网络变化、关键主体行为。</w:t>
      </w:r>
    </w:p>
    <w:p w14:paraId="13B30441" w14:textId="5E7080EF"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72</w:t>
      </w:r>
      <w:r>
        <w:rPr>
          <w:rFonts w:ascii="仿宋_GB2312" w:eastAsia="仿宋_GB2312" w:hint="eastAsia"/>
          <w:sz w:val="28"/>
          <w:szCs w:val="28"/>
          <w:lang w:eastAsia="zh-CN"/>
        </w:rPr>
        <w:t>.产业监测-12大产业供应链效率监测</w:t>
      </w:r>
    </w:p>
    <w:p w14:paraId="55B6E45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针对12大产业供应链效率，建立监测模型，配置算法形成对应的监测指标：</w:t>
      </w:r>
    </w:p>
    <w:p w14:paraId="6462B65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评估集成电路、光伏产业、计算机产业、劳密产业、锂电池产业、汽车产业、手机产业、有机化学品产业、钢铁产业、生物医药、人工智能、船舶海工12大产业供应链的流畅性与响应速度。2.监测维度与预警指标包括：通关效率：</w:t>
      </w:r>
      <w:r>
        <w:rPr>
          <w:rFonts w:ascii="仿宋_GB2312" w:eastAsia="仿宋_GB2312" w:hint="eastAsia"/>
          <w:sz w:val="28"/>
          <w:szCs w:val="28"/>
          <w:lang w:eastAsia="zh"/>
        </w:rPr>
        <w:t> </w:t>
      </w:r>
      <w:r>
        <w:rPr>
          <w:rFonts w:ascii="仿宋_GB2312" w:eastAsia="仿宋_GB2312" w:hint="eastAsia"/>
          <w:sz w:val="28"/>
          <w:szCs w:val="28"/>
          <w:lang w:eastAsia="zh"/>
        </w:rPr>
        <w:t>监测各产业进出口货物的整体通关时间。物流时效：</w:t>
      </w:r>
      <w:r>
        <w:rPr>
          <w:rFonts w:ascii="仿宋_GB2312" w:eastAsia="仿宋_GB2312" w:hint="eastAsia"/>
          <w:sz w:val="28"/>
          <w:szCs w:val="28"/>
          <w:lang w:eastAsia="zh"/>
        </w:rPr>
        <w:t> </w:t>
      </w:r>
      <w:r>
        <w:rPr>
          <w:rFonts w:ascii="仿宋_GB2312" w:eastAsia="仿宋_GB2312" w:hint="eastAsia"/>
          <w:sz w:val="28"/>
          <w:szCs w:val="28"/>
          <w:lang w:eastAsia="zh"/>
        </w:rPr>
        <w:t>跟踪关键商品从境外发货到上海港到港的周期。</w:t>
      </w:r>
    </w:p>
    <w:p w14:paraId="39F94407" w14:textId="6DFBA0EB"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73</w:t>
      </w:r>
      <w:r>
        <w:rPr>
          <w:rFonts w:ascii="仿宋_GB2312" w:eastAsia="仿宋_GB2312" w:hint="eastAsia"/>
          <w:sz w:val="28"/>
          <w:szCs w:val="28"/>
          <w:lang w:eastAsia="zh-CN"/>
        </w:rPr>
        <w:t>.产业监测-12大产业企业全貌</w:t>
      </w:r>
    </w:p>
    <w:p w14:paraId="2AB38B0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1.调用企业体检站模块全貌功能，呈现进出口企业在外贸中的活跃度、市场布局、产业结构以及贸易伙伴。</w:t>
      </w:r>
    </w:p>
    <w:p w14:paraId="44E92DC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关键指标：贸易规模、市场分布、商品结构、贸易结构、供应链角色（上下游伙伴）、所属产业提供对同行业企业的竞争力分析；3.提供新增贸易伙伴或商品可能存在的转口贸易或虚假贸易情况：提供市场变更可能反映的产业转移的情况等；4.提供企业出口贸易风险提示，以出口产品、进口原料等维度建立模型，配置算法形成对应的预警指标，予以预警。</w:t>
      </w:r>
    </w:p>
    <w:p w14:paraId="408E523C" w14:textId="6DDBCFCF"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74</w:t>
      </w:r>
      <w:r>
        <w:rPr>
          <w:rFonts w:ascii="仿宋_GB2312" w:eastAsia="仿宋_GB2312" w:hint="eastAsia"/>
          <w:sz w:val="28"/>
          <w:szCs w:val="28"/>
          <w:lang w:eastAsia="zh-CN"/>
        </w:rPr>
        <w:t>.政策沙盘-关税政策评估跟踪</w:t>
      </w:r>
    </w:p>
    <w:p w14:paraId="2EF595F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构建一个动态、多维的监测与研判体系，围绕“政策跟踪-数据关联-影响评估-动态展示”构建闭环，结合贸易政策特点与上海外贸实际，量化评估上海外贸的潜在影响。</w:t>
      </w:r>
    </w:p>
    <w:p w14:paraId="1E86501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1.政策信息库（需及时同步更新）</w:t>
      </w:r>
    </w:p>
    <w:p w14:paraId="21BA45E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如，232关税：覆盖商品（钢铁、铝、铜及制品等）、税率（如铜50%）、生效时间、豁免清单（如有）。301关税：覆盖商品（以</w:t>
      </w:r>
      <w:r>
        <w:rPr>
          <w:rFonts w:ascii="仿宋_GB2312" w:eastAsia="仿宋_GB2312" w:hint="eastAsia"/>
          <w:sz w:val="28"/>
          <w:szCs w:val="28"/>
          <w:lang w:eastAsia="zh"/>
        </w:rPr>
        <w:lastRenderedPageBreak/>
        <w:t>美国国际贸易委员会官方数据为准）、税率（7.5%-100%不等）、加征批次（2018年至今的多轮调整）、排除商品清单。</w:t>
      </w:r>
    </w:p>
    <w:p w14:paraId="0218DC2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2.上海商品参数。上海出口额前10的商品（如电动汽车、集成电路、汽车零部件、纺织品等）中被232/301覆盖的具体品类（需匹配HS编码，按6位编码截取），成熟后可扩展。</w:t>
      </w:r>
    </w:p>
    <w:p w14:paraId="0EC29C3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3.上海企业参数及数据。上海重点外贸企业（如特斯拉、达功、上汽集团等）的出口商品结构、美国市场占比、涉及关税商品的出口规模。</w:t>
      </w:r>
    </w:p>
    <w:p w14:paraId="5AEF878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 331字节历史数据：2018-2024年上海被征税商品的出口额、同比增速、美国市场份额变化（与全国平均水平对比）。</w:t>
      </w:r>
    </w:p>
    <w:p w14:paraId="322E401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 政策影响评估核心计算指标配置（系统自动计算）</w:t>
      </w:r>
    </w:p>
    <w:p w14:paraId="335CD51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关税覆盖强度指标;商品覆盖度（上海被232/301覆盖的商品出口额÷上海总出口额×100%）。用以衡量上海外贸受美国关税政策影响的整体覆盖率。</w:t>
      </w:r>
    </w:p>
    <w:p w14:paraId="0B66E7E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行业集中度（某行业被征税商品出口额÷上海被征税商品总出口额×100%）。识别受影响最大的行业（如232下的钢铁制品、301下的集成电路）。</w:t>
      </w:r>
    </w:p>
    <w:p w14:paraId="05DB9D5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6. 直接影响量化指标配置</w:t>
      </w:r>
    </w:p>
    <w:p w14:paraId="5530590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关税成本增量（某商品对美出口额×适用税率）。计算上海企业每年因关税直接增加的成本（如2024年X商品对美出口120亿元，232税率25%，则成本增量为30亿元）。</w:t>
      </w:r>
    </w:p>
    <w:p w14:paraId="3AD3C7B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出口弹性系数（略）。判断商品对关税的敏感程度，如弹性＞1说明受关税变化的影响显著，如纺织品；弹性＜1说明为刚性需求，受影响较小。可模拟关税税率上调/下调后的出口变化。如，假设301税率从20%升至25%，某商品弹性系数1.2，则出口额预计下降1.2×5%=6%。</w:t>
      </w:r>
    </w:p>
    <w:p w14:paraId="69A0B7F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7. 间接影响传导指标配置</w:t>
      </w:r>
    </w:p>
    <w:p w14:paraId="55BDDFA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转口贸易替代率（上海经第三国/地区转口美国的商品额÷上海直接对美出口额×100%）。反映企业通过转口规避关税的程度（如经墨西哥、越南转口的比例变化）。该指标需设置或获取经第三国/地区转口贸易的计算系数。</w:t>
      </w:r>
    </w:p>
    <w:p w14:paraId="70393B7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8. 替代性指标配置</w:t>
      </w:r>
    </w:p>
    <w:p w14:paraId="5EAA45F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市场替代进度（上海对非美市场出口额同比增量÷对美出口额同比减量×100%）。衡量企业开拓欧盟、东盟等市场对冲美国关税的效果（＞100%说明完全替代）。</w:t>
      </w:r>
    </w:p>
    <w:p w14:paraId="454B5F4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9. 可视化界面设计（分展示）</w:t>
      </w:r>
    </w:p>
    <w:p w14:paraId="7792663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（1）政策概览区（顶部导航）</w:t>
      </w:r>
    </w:p>
    <w:p w14:paraId="4667C31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动态时间轴：展示232/301关税的关键节点（如2018年301首次加征、2025年铜制品232关税生效），点击可查看对应批次的商品清单和税率。</w:t>
      </w:r>
    </w:p>
    <w:p w14:paraId="15B3257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覆盖商品热力图：按HS编码大类（如第85章机电、第72章钢铁）展示被征税商品的占比，颜色越深代表覆盖越广。</w:t>
      </w:r>
    </w:p>
    <w:p w14:paraId="14B1FCB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（2）上海外贸影响总览区（左侧主面板）</w:t>
      </w:r>
    </w:p>
    <w:p w14:paraId="0B39875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核心指标卡片：实时显示上述计算指标，可带同比/环比箭头（如↑5%）。</w:t>
      </w:r>
    </w:p>
    <w:p w14:paraId="390A2D0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历史趋势折线图：对比2018-2024年上海被征税商品出口额与全国平均水平，标注关税调整节点（如2019年301升级时的出口下滑）。</w:t>
      </w:r>
    </w:p>
    <w:p w14:paraId="566D911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商品结构饼图：按行业划分被征税商品的出口占比（如集成电路占30%、纺织品占25%）。</w:t>
      </w:r>
    </w:p>
    <w:p w14:paraId="4464511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（3）重点企业分析区（右侧面板）</w:t>
      </w:r>
    </w:p>
    <w:p w14:paraId="57878D2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企业排名列表：按贸易减量降序排列，展示企业名称、涉及关税商品、美国市场占比（如特斯拉、涉及整车及汽车零部件301关税、对美出口减量）。</w:t>
      </w:r>
    </w:p>
    <w:p w14:paraId="063E50E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企业雷达图：选中某企业后，展示其“出口额变化”“新市场拓展”“转口比例”等多项指标，直观对比企业应对能力。</w:t>
      </w:r>
    </w:p>
    <w:p w14:paraId="1FB1A76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（4）情景模拟区（底部交互区）</w:t>
      </w:r>
    </w:p>
    <w:p w14:paraId="7D70B25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税率调整滑块：用户可拖动滑块模拟232/301税率变动（如301税率从20%调至30%），系统实时计算“模拟出口额”并生成预测曲线。</w:t>
      </w:r>
    </w:p>
    <w:p w14:paraId="6776F18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市场替代沙盘：选择目标市场（如东盟），展示开拓该市场后的“市场替代进度”。</w:t>
      </w:r>
    </w:p>
    <w:p w14:paraId="591D736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（5）系统自动计算规则</w:t>
      </w:r>
    </w:p>
    <w:p w14:paraId="59E0432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数据更新触发：每日同步海关数据（上海）、美国关税清单更新（通过API对接美国usitc官网），自动匹配HS6位编码。</w:t>
      </w:r>
    </w:p>
    <w:p w14:paraId="0B7E079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指标计算频率：</w:t>
      </w:r>
    </w:p>
    <w:p w14:paraId="7CF6EBF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静态指标（如商品覆盖度）：每季度计算1次；</w:t>
      </w:r>
    </w:p>
    <w:p w14:paraId="27C6A1E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月度指标（如关税成本增量）：每月计算1次（基于上月出口额）；</w:t>
      </w:r>
    </w:p>
    <w:p w14:paraId="0A3E89B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动态预测指标：根据最新数据，模型开发进展调整参数（如弹性系数更新）。</w:t>
      </w:r>
    </w:p>
    <w:p w14:paraId="1C36070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异常预警：当某商品出口额环比下降超过20%且对应关税税率上调时，系统自动标红预警，提示“需关注关税影响”。</w:t>
      </w:r>
    </w:p>
    <w:p w14:paraId="5FB941D5" w14:textId="5511CACA"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75</w:t>
      </w:r>
      <w:r>
        <w:rPr>
          <w:rFonts w:ascii="仿宋_GB2312" w:eastAsia="仿宋_GB2312" w:hint="eastAsia"/>
          <w:sz w:val="28"/>
          <w:szCs w:val="28"/>
          <w:lang w:eastAsia="zh-CN"/>
        </w:rPr>
        <w:t>.政策沙盘-进出口商品四象限战略分析</w:t>
      </w:r>
    </w:p>
    <w:p w14:paraId="611F667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根据前期研究成果配置算法，并对上海市对美贸易相关进出口商品依据四象限分类方法进行分析，具备行业大类可通过二级弹窗展示商品、企业集合主要维度的月度趋势，同时具备下钻功能。</w:t>
      </w:r>
    </w:p>
    <w:p w14:paraId="0CABA8A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（1）贸易依赖度指标配置</w:t>
      </w:r>
    </w:p>
    <w:p w14:paraId="3071969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1.中国对美出口依赖度=中国对美出口值/中国该商品全球出口总值×100%</w:t>
      </w:r>
    </w:p>
    <w:p w14:paraId="10ABC24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释义：衡量中国对该商品出口市场对美国的依赖程度。值越高，说明美国市场对中国越重要。</w:t>
      </w:r>
    </w:p>
    <w:p w14:paraId="2847FA7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2.中国对美进口依赖度=中国自美进口值/中国该商品全球进口总值×100%</w:t>
      </w:r>
    </w:p>
    <w:p w14:paraId="6C5FE88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释义：衡量中国在该商品上对美国供应链的依赖程度。值越高，替代难度越大。</w:t>
      </w:r>
    </w:p>
    <w:p w14:paraId="3667E88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（2）可替代性指标</w:t>
      </w:r>
    </w:p>
    <w:p w14:paraId="4B5004C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1.美国对华进口依赖度=美国自华进口值/美国该商品进口总值×100%</w:t>
      </w:r>
    </w:p>
    <w:p w14:paraId="57D3B3D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释义：值越高，表明难以找到替代供应源，中国产品在美国市场可替代性越低。</w:t>
      </w:r>
    </w:p>
    <w:p w14:paraId="6FA7E4E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2.美国对华出口依赖度=美国对华出口值/美国该商品出口总值×100%</w:t>
      </w:r>
    </w:p>
    <w:p w14:paraId="17052D9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释义：值越高，表明难以找到替代市场，中国市场对美国产品的可替代性越低。</w:t>
      </w:r>
    </w:p>
    <w:p w14:paraId="3CB1B74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3.供应来源集中度指数=美国自华进口值/美国该商品自前三大进口来源地的进口总值</w:t>
      </w:r>
    </w:p>
    <w:p w14:paraId="08D0904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释义：补充指标（选用），增强可替代性衡量精度。值&gt;60%表示供应集中，可替代性低；值&lt;30%表示来源多元，可替代性高。</w:t>
      </w:r>
    </w:p>
    <w:p w14:paraId="443B04A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4.出口市场集中度指数（美国对华出口/美国该商品对前三大出口市场的出口总值）</w:t>
      </w:r>
    </w:p>
    <w:p w14:paraId="272F2C6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释义：补充指标（选用），增强可替代性衡量精度。值&gt;60%表示市场集中，可替代性低；值&lt;30%表示市场多元，可替代性高。</w:t>
      </w:r>
    </w:p>
    <w:p w14:paraId="57C63C4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（3）辅助指标（用于可视化增强）</w:t>
      </w:r>
    </w:p>
    <w:p w14:paraId="6B048FF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贸易规模：商品进出口总值，决定图中气泡大小。</w:t>
      </w:r>
    </w:p>
    <w:p w14:paraId="29130A5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战略重要性标签：基于商品类型（如高科技、能源、农产品）手动标记，用于筛选分析。</w:t>
      </w:r>
    </w:p>
    <w:p w14:paraId="5A7F58F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（4）象限划分</w:t>
      </w:r>
    </w:p>
    <w:p w14:paraId="62857EA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高/低依赖度阈值：全部商品依赖度指标的中位数。</w:t>
      </w:r>
    </w:p>
    <w:p w14:paraId="3659CFD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高/低可替代性阈值：依赖度&gt;30%为低可替代性。</w:t>
      </w:r>
    </w:p>
    <w:p w14:paraId="2E8699B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也可设定动态阈值（如采用行业中位数或均值），自动划分高低档位。</w:t>
      </w:r>
    </w:p>
    <w:p w14:paraId="7CC49118" w14:textId="4F2C2348"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76</w:t>
      </w:r>
      <w:r>
        <w:rPr>
          <w:rFonts w:ascii="仿宋_GB2312" w:eastAsia="仿宋_GB2312" w:hint="eastAsia"/>
          <w:sz w:val="28"/>
          <w:szCs w:val="28"/>
          <w:lang w:eastAsia="zh-CN"/>
        </w:rPr>
        <w:t>.贸易预测-节点配置</w:t>
      </w:r>
    </w:p>
    <w:p w14:paraId="1BFF30B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1、流程可视化设置： 管理员连接不同的功能节点（如数据接入、特征工程、模型训练、预测输出、报告生成），定义完整的自动化预测工作流。</w:t>
      </w:r>
    </w:p>
    <w:p w14:paraId="27FCC50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2、标准化接口规范： 定义系统内各模块之间以及系统与外部数据源、模型平台之间的标准化API接口协议，明确数据交换的格式（如JSON）、认证方式和调用方法，确保模块间的顺畅对接。</w:t>
      </w:r>
    </w:p>
    <w:p w14:paraId="271EA01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3、任务触发与调度逻辑： 在流程设计中，支持配置复杂的触发逻辑，例如，当“数据管理”模块接收到新的月度海关数据后，自动触发下游的数据清洗、模型训练和预测任务。</w:t>
      </w:r>
    </w:p>
    <w:p w14:paraId="5CF14FD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4、对接状态监控与日志： 提供一个专门的监控界面，实时显示各个“对接接口”“模块”的调用状态、数据传输量、成功率和延迟情况。所有对接日志将被永久记录，便于故障排查和性能分析。</w:t>
      </w:r>
    </w:p>
    <w:p w14:paraId="309042F2" w14:textId="4D4C9F9F"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77</w:t>
      </w:r>
      <w:r>
        <w:rPr>
          <w:rFonts w:ascii="仿宋_GB2312" w:eastAsia="仿宋_GB2312" w:hint="eastAsia"/>
          <w:sz w:val="28"/>
          <w:szCs w:val="28"/>
          <w:lang w:eastAsia="zh-CN"/>
        </w:rPr>
        <w:t>.贸易预测-总体指标管理</w:t>
      </w:r>
    </w:p>
    <w:p w14:paraId="296509F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1、用户可以通过“总体指标上传”功能，下载模板并导入日度或月度的Excel数据文件，系统将对上传结果给予明确反馈。</w:t>
      </w:r>
    </w:p>
    <w:p w14:paraId="243C309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2、数据列表支持多条件搜索、在线编辑、删除及导出。</w:t>
      </w:r>
    </w:p>
    <w:p w14:paraId="3420948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3、所有的数据上传操作都将被记录在“上传历史记录”中，用户可按文件类型查看上传详情，并支持在线预览文件内容。</w:t>
      </w:r>
    </w:p>
    <w:p w14:paraId="60EED50F" w14:textId="396D91B5"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78</w:t>
      </w:r>
      <w:r>
        <w:rPr>
          <w:rFonts w:ascii="仿宋_GB2312" w:eastAsia="仿宋_GB2312" w:hint="eastAsia"/>
          <w:sz w:val="28"/>
          <w:szCs w:val="28"/>
          <w:lang w:eastAsia="zh-CN"/>
        </w:rPr>
        <w:t>.贸易预测-重点产业链关键节点与瓶颈识别</w:t>
      </w:r>
    </w:p>
    <w:p w14:paraId="45708E5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1、产业链知识图谱构建： 基于行业报告、企业财报、海关数据等多源信息，利用NLP和知识抽取技术，构建重点外贸产业链（如新能源汽车、半导体）的上下游关系图谱。图谱清晰展示从上游原材料、中游核心零部件到下游终端产品的完整链条。</w:t>
      </w:r>
    </w:p>
    <w:p w14:paraId="0A1297E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2、关键节点与瓶颈识别： 在产业链图谱上，系统自动识别和标注出关键的生产环节、核心技术节点以及对外依存度高的“卡脖子”环节，并量化这些节点的贸易流量和集中度。</w:t>
      </w:r>
    </w:p>
    <w:p w14:paraId="065A0DAD" w14:textId="1B9ACEC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79</w:t>
      </w:r>
      <w:r>
        <w:rPr>
          <w:rFonts w:ascii="仿宋_GB2312" w:eastAsia="仿宋_GB2312" w:hint="eastAsia"/>
          <w:sz w:val="28"/>
          <w:szCs w:val="28"/>
          <w:lang w:eastAsia="zh-CN"/>
        </w:rPr>
        <w:t>.贸易预测-时间序列预测分析-外贸前瞻性指数管理-总体指数管理</w:t>
      </w:r>
    </w:p>
    <w:p w14:paraId="47CB656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1、指数管理：提供一个管理界面，集中展示“国际需求指数”、“国内供给指数”、“世界贸易经济形势指数”和“航运物流指数”的数值，并且提供原始底层的指标体系。</w:t>
      </w:r>
    </w:p>
    <w:p w14:paraId="60FD620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指数版本管理与发布：所有指数的计算结果都将进行版本化管理。管理员可以对指数的计算方法（如权重、算法）进行调整，并保存为新版本。系统支持对指数进行“发布”和“归档”操作，确保历史数据的可追溯性。</w:t>
      </w:r>
    </w:p>
    <w:p w14:paraId="73A58E70" w14:textId="6563AD50"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80</w:t>
      </w:r>
      <w:r>
        <w:rPr>
          <w:rFonts w:ascii="仿宋_GB2312" w:eastAsia="仿宋_GB2312" w:hint="eastAsia"/>
          <w:sz w:val="28"/>
          <w:szCs w:val="28"/>
          <w:lang w:eastAsia="zh-CN"/>
        </w:rPr>
        <w:t>.贸易预测-时间序列预测分析-外贸前瞻性指数管理-国际需求指数</w:t>
      </w:r>
    </w:p>
    <w:p w14:paraId="315642D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核心贸易伙伴经济景气度监测：自动采集并整合中国主要贸易伙伴（如美国、欧盟、东盟、日本、韩国等）的核心宏观经济指标，包括但不限于制造业采购经理人指数（PMI）、消费者信心指数（CCI）、零售销售额、工业产出、失业率及库存销售比等。</w:t>
      </w:r>
    </w:p>
    <w:p w14:paraId="555012F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终端消费需求量化：聚焦于与上海出口产品结构相关的终端消费领域，定向采集海外主要市场的品类销售数据、进口订单数据以及主要零售商的库存水平。例如，针对电子产品出口，则重点跟踪消费电子出货量及半导体行业景气指数。</w:t>
      </w:r>
    </w:p>
    <w:p w14:paraId="7BF38EA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3、基于贸易份额的加权融合：根据历史贸易额数据，为各贸易伙伴国的经济指标分配不同权重。运用时间序列分析和加权平均算法，将多源、多维度的需求侧指标聚合成一个综合性的“国际需求先行指数”。</w:t>
      </w:r>
    </w:p>
    <w:p w14:paraId="49B4741C" w14:textId="768ADBCE"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6.1.2.</w:t>
      </w:r>
      <w:r w:rsidR="00BA1F21">
        <w:rPr>
          <w:rFonts w:ascii="仿宋_GB2312" w:eastAsia="仿宋_GB2312" w:hint="eastAsia"/>
          <w:sz w:val="28"/>
          <w:szCs w:val="28"/>
          <w:lang w:eastAsia="zh-CN"/>
        </w:rPr>
        <w:t>81</w:t>
      </w:r>
      <w:r>
        <w:rPr>
          <w:rFonts w:ascii="仿宋_GB2312" w:eastAsia="仿宋_GB2312" w:hint="eastAsia"/>
          <w:sz w:val="28"/>
          <w:szCs w:val="28"/>
          <w:lang w:eastAsia="zh-CN"/>
        </w:rPr>
        <w:t>.贸易预测-时间序列预测分析-外贸前瞻性指数管理-国内供给指数</w:t>
      </w:r>
    </w:p>
    <w:p w14:paraId="2AD72F1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1、关键产业产能与生产监测：整合国家统计局、行业协会等来源的国内分行业工业增加值、产能利用率、发电量、以及重点产品产量数据，实时评估国内核心出口产业的生产能力和活跃度。</w:t>
      </w:r>
    </w:p>
    <w:p w14:paraId="1C37365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2、生产成本与利润要素跟踪：自动采集工业生产者出厂价格指数（PPI）、主要工业原材料（如原油、铁矿石、铜）的期货与现货价格、以及劳动力成本指数，用于量化国内企业的综合生产成本压力和盈利空间。</w:t>
      </w:r>
    </w:p>
    <w:p w14:paraId="0D2B7F8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3、企业景气度与订单状态整合：深度解析国家制造业PMI中的生产分项、新出口订单分项、以及供应商配送时间分项。这些高频数据能够敏锐地反映企业家的信心、接单情况以及供应链的紧张程度。</w:t>
      </w:r>
    </w:p>
    <w:p w14:paraId="58C8C13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综合供给能力指数生成：通过主成分分析（PCA）或专家打分法，将产能、成本、景气度三大维度的指标进行降维和融合，构建一个能够全面反映国内出口供给能力的“国内供给综合指数”，用于评估供给侧对贸易的支撑强度。</w:t>
      </w:r>
    </w:p>
    <w:p w14:paraId="28A99DB9" w14:textId="4F137D7C"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82</w:t>
      </w:r>
      <w:r>
        <w:rPr>
          <w:rFonts w:ascii="仿宋_GB2312" w:eastAsia="仿宋_GB2312" w:hint="eastAsia"/>
          <w:sz w:val="28"/>
          <w:szCs w:val="28"/>
          <w:lang w:eastAsia="zh-CN"/>
        </w:rPr>
        <w:t>.贸易预测-时间序列预测分析-外贸前瞻性指数管理-世界贸易经济形势指数</w:t>
      </w:r>
    </w:p>
    <w:p w14:paraId="0E1478E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1、全球贸易流量与景气度集成：跟踪全球制造业PMI、以及全球经济增长预测数据。</w:t>
      </w:r>
    </w:p>
    <w:p w14:paraId="426F26A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2、全球金融与大宗商品市场监控：实时跟踪美元指数、主要货币对汇率、全球主要股指、以及原油、铜等大宗商品价格的波动。</w:t>
      </w:r>
    </w:p>
    <w:p w14:paraId="3D2BEF9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全球贸易环境指数构建：综合上述宏观流量、金融市场模块数据，并集成“重大事件编码”智能体输出的地缘政治风险、贸易摩擦事件等量化结果，最终通过算法模型生成一个综合性的“世界贸易经济形势指数”，从全局视角判断外部环境。</w:t>
      </w:r>
    </w:p>
    <w:p w14:paraId="5992B8BC" w14:textId="3AAFB7AD"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6.1.2.</w:t>
      </w:r>
      <w:r w:rsidR="00BA1F21">
        <w:rPr>
          <w:rFonts w:ascii="仿宋_GB2312" w:eastAsia="仿宋_GB2312" w:hint="eastAsia"/>
          <w:sz w:val="28"/>
          <w:szCs w:val="28"/>
          <w:lang w:eastAsia="zh-CN"/>
        </w:rPr>
        <w:t>83</w:t>
      </w:r>
      <w:r>
        <w:rPr>
          <w:rFonts w:ascii="仿宋_GB2312" w:eastAsia="仿宋_GB2312" w:hint="eastAsia"/>
          <w:sz w:val="28"/>
          <w:szCs w:val="28"/>
          <w:lang w:eastAsia="zh-CN"/>
        </w:rPr>
        <w:t>.贸易预测-时间序列预测分析-外贸前瞻性指数管理-航运物流指数</w:t>
      </w:r>
    </w:p>
    <w:p w14:paraId="6CC5F86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1、多式联运价格指数：自动搜集反映全球物流成本的关键价格指数，包括但不限于：波罗的海干散货指数（BDI）、中国出口集装箱运价指数（CCFI）、上海出口集装箱运价指数（SCFI）、航空货运价格指数（如TAC Index），以及中欧班列的运价数据。</w:t>
      </w:r>
    </w:p>
    <w:p w14:paraId="01D8A8F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2、全球港口拥堵与效率监测：自动搜集全球主要枢纽港口的船舶等待时间、在港停时、集装箱周转率等指标，构建“全球港口拥堵指数”。</w:t>
      </w:r>
    </w:p>
    <w:p w14:paraId="6FD7FD0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3、供应链压力综合评估：自动搜集“全球供应链压力指数”（GSCPI）、主要经济体PMI供应商配送时间、积压订单等数据，创建一个能更全面反映全球供应链健康状况的综合压力指数。</w:t>
      </w:r>
    </w:p>
    <w:p w14:paraId="4C13C15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4、指标集成：形成航运物流指数</w:t>
      </w:r>
    </w:p>
    <w:p w14:paraId="2CEC89C2" w14:textId="7DF0BFD1" w:rsidR="00B25869" w:rsidRDefault="00B25869" w:rsidP="00B25869">
      <w:pPr>
        <w:pStyle w:val="20"/>
        <w:spacing w:line="500" w:lineRule="exact"/>
        <w:ind w:firstLine="560"/>
        <w:outlineLvl w:val="3"/>
        <w:rPr>
          <w:rFonts w:ascii="仿宋_GB2312" w:eastAsia="仿宋_GB2312" w:hint="eastAsia"/>
          <w:sz w:val="28"/>
          <w:szCs w:val="28"/>
          <w:lang w:eastAsia="zh"/>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84</w:t>
      </w:r>
      <w:r>
        <w:rPr>
          <w:rFonts w:ascii="仿宋_GB2312" w:eastAsia="仿宋_GB2312" w:hint="eastAsia"/>
          <w:sz w:val="28"/>
          <w:szCs w:val="28"/>
          <w:lang w:eastAsia="zh-CN"/>
        </w:rPr>
        <w:t>.</w:t>
      </w:r>
      <w:r>
        <w:rPr>
          <w:rFonts w:ascii="仿宋_GB2312" w:eastAsia="仿宋_GB2312" w:hint="eastAsia"/>
          <w:sz w:val="28"/>
          <w:szCs w:val="28"/>
          <w:lang w:eastAsia="zh"/>
        </w:rPr>
        <w:t>贸易预测-非结构化文本信息抽取</w:t>
      </w:r>
    </w:p>
    <w:p w14:paraId="096DB3F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1、信息抽取与结构化： 使用大模型（LLM）优越的自然语言处理（NLP）技术，从非结构化文本中自动识别和抽取垃圾信息、非关键信息实体</w:t>
      </w:r>
    </w:p>
    <w:p w14:paraId="509CDD9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2、数据清洗与标准化： 对抽取出的信息进行清洗，例如，删除那些“免责声明”“风险说明”“作者简介等”，最终形成干净、可用的文本数据。</w:t>
      </w:r>
    </w:p>
    <w:p w14:paraId="2CED0CA5" w14:textId="3F96FEFF"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85</w:t>
      </w:r>
      <w:r>
        <w:rPr>
          <w:rFonts w:ascii="仿宋_GB2312" w:eastAsia="仿宋_GB2312" w:hint="eastAsia"/>
          <w:sz w:val="28"/>
          <w:szCs w:val="28"/>
          <w:lang w:eastAsia="zh-CN"/>
        </w:rPr>
        <w:t>.贸易预测-外贸预期指标</w:t>
      </w:r>
    </w:p>
    <w:p w14:paraId="1D0AF14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1、多维先行指标聚合： 自动采集并整合全球主要经济体的宏观经济先行指标，如采购经理人指数（PMI）、消费者信心指数（CCI）、工业产出指数、主要航运价格指数（如BDI, CCFI）等。</w:t>
      </w:r>
    </w:p>
    <w:p w14:paraId="47D71AB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2、文本情绪指数构建： 综合利用智能体产生的情感得分数据，构建基于市场舆情的“外贸情绪指数”，以高频捕捉市场信心的变化。</w:t>
      </w:r>
    </w:p>
    <w:p w14:paraId="2229BEB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3、综合预期指数生成： 运用算法（如主成分分析法、加权平均法）将多维度的先行指标和文本情绪指数进行融合，构建一个综合性的“外贸预期先行指数”，为短期预测提供强有力的信号。</w:t>
      </w:r>
    </w:p>
    <w:p w14:paraId="36866E90" w14:textId="18222EA0"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86</w:t>
      </w:r>
      <w:r>
        <w:rPr>
          <w:rFonts w:ascii="仿宋_GB2312" w:eastAsia="仿宋_GB2312" w:hint="eastAsia"/>
          <w:sz w:val="28"/>
          <w:szCs w:val="28"/>
          <w:lang w:eastAsia="zh-CN"/>
        </w:rPr>
        <w:t>.贸易预测-重大事件编码</w:t>
      </w:r>
    </w:p>
    <w:p w14:paraId="5E4C5C5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1、事件检测与分类： 实时监控全球新闻流，利用事件检测算法自动识别可能对全球贸易产生重大影响的事件，并根据预定义的事件库（如地缘政治冲突、贸易摩擦、公共卫生事件、自然灾害等）进行自动分类。</w:t>
      </w:r>
    </w:p>
    <w:p w14:paraId="32800B4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2、事件要素结构化： 对识别出的重大事件，自动抽取其核心要素，包括：事件发生时间、涉及国家/地区、影响行业/产品、事件类型、严重等级评估等，形成一条结构化的事件记录。</w:t>
      </w:r>
    </w:p>
    <w:p w14:paraId="753DF5D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3、影响周期与冲击强度量化： 基于历史相似事件的分析和专家规则，为每个重大事件初步评估其潜在的影响持续时间（短期/中期/长期）和冲击强度（高/中/低），并将其编码为数值或等级变量。</w:t>
      </w:r>
    </w:p>
    <w:p w14:paraId="650E134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4、事件数据库维护： 所有编码后的重大事件都将存入一个可查询、可追溯的事件数据库中。该数据库会随着时间的推移不断累积，成为模型学习和未来情景分析的宝贵资产。</w:t>
      </w:r>
    </w:p>
    <w:p w14:paraId="68064529" w14:textId="039969A1"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87</w:t>
      </w:r>
      <w:r>
        <w:rPr>
          <w:rFonts w:ascii="仿宋_GB2312" w:eastAsia="仿宋_GB2312" w:hint="eastAsia"/>
          <w:sz w:val="28"/>
          <w:szCs w:val="28"/>
          <w:lang w:eastAsia="zh-CN"/>
        </w:rPr>
        <w:t>.贸易预测-关键风险预警</w:t>
      </w:r>
    </w:p>
    <w:p w14:paraId="539822D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1、风险规则库定义：允许管理员和行业专家根据经验，定义一套关键风险识别规则。例如，可以设定规则“当新闻中同时出现‘某国’、‘某产品’和‘反倾销调查’时，触发预警”。</w:t>
      </w:r>
    </w:p>
    <w:p w14:paraId="0E7D6FF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2、实时内容扫描与匹配：7x24小时不间断地扫描来自全球的新闻、政策公告等信息源，并与风险规则库进行实时匹配。</w:t>
      </w:r>
    </w:p>
    <w:p w14:paraId="7D3E2D9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预警生成与推送：一旦匹配成功，系统立即生成一条结构化的风险预警信息，包括风险类型、涉及的国家/产品、风险描述、信息来源和时间戳。预警信息可以通过系统消息、邮件、短信等方式推送给相关的负责人。</w:t>
      </w:r>
    </w:p>
    <w:p w14:paraId="55684DF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4、风险等级评估与跟踪： 系统根据规则的预设等级对预警进行初步的等级划分（如高、中、低）。用户可以对预警进行确认、处理和关闭操作，形成风险事件的闭环管理。</w:t>
      </w:r>
    </w:p>
    <w:p w14:paraId="1D84525A" w14:textId="789405DB"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88</w:t>
      </w:r>
      <w:r>
        <w:rPr>
          <w:rFonts w:ascii="仿宋_GB2312" w:eastAsia="仿宋_GB2312" w:hint="eastAsia"/>
          <w:sz w:val="28"/>
          <w:szCs w:val="28"/>
          <w:lang w:eastAsia="zh-CN"/>
        </w:rPr>
        <w:t>.贸易预测-预测任务管理</w:t>
      </w:r>
    </w:p>
    <w:p w14:paraId="78581B1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1、用户可在“预测任务列表”中集中查看和管理所有已创建的任务，列表清晰展示了任务名称、预测目标、当前版本等关键信息，并提供版本管理、编辑、收藏及删除等操作。</w:t>
      </w:r>
    </w:p>
    <w:p w14:paraId="671322E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创建新预测任务是一个包含模型配置和调度配置的两步流程。在模型配置阶段，用户需输入任务名称与描述，选择算法类型（如XGBOOST）、更新频率和开发语言（如Python），经过内网国产化系统训练后，自动上传相应的模型文件（如、pickle, 、pmml）。</w:t>
      </w:r>
    </w:p>
    <w:p w14:paraId="642E0B7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3、系统对模型代码中的输入输出文件名有严格规范（如input、xlsx, output、xlsx）以确保自动化执行。</w:t>
      </w:r>
    </w:p>
    <w:p w14:paraId="557BE75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4、用户还需从数据表中选择预测目标，具有下拉功能，下来展示“总量预测”还是“分产品预测”，还是“分贸易伙伴预测”;选择预测期限，是预测一个月、一个季度还是一年。</w:t>
      </w:r>
    </w:p>
    <w:p w14:paraId="0D66FD8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5、在调度配置阶段，用户可灵活设定任务的触发方式，无论是执行一次还是按周期永久执行，均可精确到月、日和具体时间。</w:t>
      </w:r>
    </w:p>
    <w:p w14:paraId="4317EBD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6、为了确保模型的可追溯性和迭代优化，该模块将以卡片形式展示同一任务的所有历史版本，并确保同一时间只有一个版本处于启用状态。</w:t>
      </w:r>
    </w:p>
    <w:p w14:paraId="07C091B9" w14:textId="1BA77E08" w:rsidR="00B25869" w:rsidRDefault="00B25869" w:rsidP="00B25869">
      <w:pPr>
        <w:pStyle w:val="20"/>
        <w:spacing w:line="500" w:lineRule="exact"/>
        <w:ind w:firstLine="560"/>
        <w:outlineLvl w:val="3"/>
        <w:rPr>
          <w:rFonts w:ascii="仿宋_GB2312" w:eastAsia="仿宋_GB2312" w:hint="eastAsia"/>
          <w:sz w:val="28"/>
          <w:szCs w:val="28"/>
          <w:lang w:eastAsia="zh-CN"/>
        </w:rPr>
      </w:pPr>
      <w:bookmarkStart w:id="126" w:name="OLE_LINK44"/>
      <w:r>
        <w:rPr>
          <w:rFonts w:ascii="仿宋_GB2312" w:eastAsia="仿宋_GB2312" w:hint="eastAsia"/>
          <w:sz w:val="28"/>
          <w:szCs w:val="28"/>
          <w:lang w:eastAsia="zh-CN"/>
        </w:rPr>
        <w:t>6.1.2.</w:t>
      </w:r>
      <w:r w:rsidR="00BA1F21">
        <w:rPr>
          <w:rFonts w:ascii="仿宋_GB2312" w:eastAsia="仿宋_GB2312" w:hint="eastAsia"/>
          <w:sz w:val="28"/>
          <w:szCs w:val="28"/>
          <w:lang w:eastAsia="zh-CN"/>
        </w:rPr>
        <w:t>89</w:t>
      </w:r>
      <w:r>
        <w:rPr>
          <w:rFonts w:ascii="仿宋_GB2312" w:eastAsia="仿宋_GB2312" w:hint="eastAsia"/>
          <w:sz w:val="28"/>
          <w:szCs w:val="28"/>
          <w:lang w:eastAsia="zh-CN"/>
        </w:rPr>
        <w:t>.贸易预测-时序算法-单变量计量时序预测算法（ARIMA)</w:t>
      </w:r>
    </w:p>
    <w:p w14:paraId="01A3132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1、算法选择与配置：提供包括ARIMA、SARIMA在内的经典单变量时序模型选择。用户选择“自动定阶”功能由系统基于AIC/BIC准则推荐最佳参数。</w:t>
      </w:r>
    </w:p>
    <w:bookmarkEnd w:id="126"/>
    <w:p w14:paraId="68230B7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2、预测结果生成：用户可以指定需要预测的未来期数，系统将生成预测值、以及80%和95%的预测区间，并以图表和表格形式展示。</w:t>
      </w:r>
    </w:p>
    <w:p w14:paraId="237CEDC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3、算法保存：用户可以将满足要求的算法保存到算法库中，并附上算法描述、适用范围等元数据信息，以便统一调用和版本控制。</w:t>
      </w:r>
    </w:p>
    <w:p w14:paraId="0ABB3DD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4、预测目标：上海市、全国进出口总量，总计6个算法。</w:t>
      </w:r>
    </w:p>
    <w:p w14:paraId="4C404AAE" w14:textId="3D2262EA" w:rsidR="00B25869" w:rsidRDefault="00B25869" w:rsidP="002A3423">
      <w:pPr>
        <w:pStyle w:val="20"/>
        <w:spacing w:line="500" w:lineRule="exact"/>
        <w:ind w:firstLine="560"/>
        <w:outlineLvl w:val="3"/>
        <w:rPr>
          <w:rFonts w:ascii="仿宋_GB2312" w:eastAsia="仿宋_GB2312" w:hint="eastAsia"/>
          <w:sz w:val="28"/>
          <w:szCs w:val="28"/>
          <w:lang w:eastAsia="zh"/>
        </w:rPr>
      </w:pPr>
      <w:r>
        <w:rPr>
          <w:rFonts w:ascii="仿宋_GB2312" w:eastAsia="仿宋_GB2312" w:hint="eastAsia"/>
          <w:sz w:val="28"/>
          <w:szCs w:val="28"/>
          <w:lang w:eastAsia="zh-CN"/>
        </w:rPr>
        <w:t>6.1.2.</w:t>
      </w:r>
      <w:r w:rsidR="002A3423">
        <w:rPr>
          <w:rFonts w:ascii="仿宋_GB2312" w:eastAsia="仿宋_GB2312" w:hint="eastAsia"/>
          <w:sz w:val="28"/>
          <w:szCs w:val="28"/>
          <w:lang w:eastAsia="zh-CN"/>
        </w:rPr>
        <w:t>90</w:t>
      </w:r>
      <w:r>
        <w:rPr>
          <w:rFonts w:ascii="仿宋_GB2312" w:eastAsia="仿宋_GB2312" w:hint="eastAsia"/>
          <w:sz w:val="28"/>
          <w:szCs w:val="28"/>
          <w:lang w:eastAsia="zh-CN"/>
        </w:rPr>
        <w:t>.贸易预测-时序算法-多变量计量时序预测算法（VAR)</w:t>
      </w:r>
    </w:p>
    <w:p w14:paraId="597DCC6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1、算法选择与变量配置：支持VAR（向量自回归）等多变量计量模型。用户可以选择预测目标变量的。</w:t>
      </w:r>
    </w:p>
    <w:p w14:paraId="4A185BE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2、脉冲响应函数分析 (IRF): 系统可以生成脉冲响应函数图。该图展示了当某个外生变量受到一个单位的冲击时，预测目标变量在未来多个时期内的动态响应路径，用于分析变量间的动态传导机制。</w:t>
      </w:r>
    </w:p>
    <w:p w14:paraId="238B3CE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3、方差分解分析：提供方差分解功能，用于分析在不同的预测期内，预测目标变量的波动在多大程度上可以由其自身和其他外生变量的冲击来解释，从而评估不同变量对预测目标的影响力大小。</w:t>
      </w:r>
    </w:p>
    <w:p w14:paraId="2FAC77C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4、预测目标：上海市、全国进出口总量，总计6个算法。</w:t>
      </w:r>
    </w:p>
    <w:p w14:paraId="067B2166" w14:textId="1657454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9</w:t>
      </w:r>
      <w:r w:rsidR="002A3423">
        <w:rPr>
          <w:rFonts w:ascii="仿宋_GB2312" w:eastAsia="仿宋_GB2312" w:hint="eastAsia"/>
          <w:sz w:val="28"/>
          <w:szCs w:val="28"/>
          <w:lang w:eastAsia="zh-CN"/>
        </w:rPr>
        <w:t>1</w:t>
      </w:r>
      <w:r>
        <w:rPr>
          <w:rFonts w:ascii="仿宋_GB2312" w:eastAsia="仿宋_GB2312" w:hint="eastAsia"/>
          <w:sz w:val="28"/>
          <w:szCs w:val="28"/>
          <w:lang w:eastAsia="zh-CN"/>
        </w:rPr>
        <w:t>.贸易预测-时序算法-多变量机器学习时序预测算法（BPNN/XGBoost）</w:t>
      </w:r>
    </w:p>
    <w:p w14:paraId="3CBD0A5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1、集成主流算法库：用户可以根据数据特性和预测任务的复杂性进行选择主流算法。</w:t>
      </w:r>
    </w:p>
    <w:p w14:paraId="3B418B1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2、自动化超参数调优 (AutoML): 集成如网格搜索、随机搜索、贝叶斯优化等超参数自动寻优算法。用户只需设定好评估指标和搜索范围，系统即可自动寻找并配置模型的最佳超参数组合，提升算法性能。</w:t>
      </w:r>
    </w:p>
    <w:p w14:paraId="5C82882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3、算法评估：支持滚动预测、交叉验证等多种时序数据专属的验证策略，确保算法评估的可靠性。提供丰富的评估指标（如RMSE, MAE, MAPE）和可视化图表，供用户全面评估算法表现。</w:t>
      </w:r>
    </w:p>
    <w:p w14:paraId="16AE88A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4、算法上传与预测：可以上传外部算法，点击预测即可进行预测。</w:t>
      </w:r>
    </w:p>
    <w:p w14:paraId="40BE3162" w14:textId="5E3F61BC"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6.1.2.</w:t>
      </w:r>
      <w:r w:rsidR="00BA1F21">
        <w:rPr>
          <w:rFonts w:ascii="仿宋_GB2312" w:eastAsia="仿宋_GB2312" w:hint="eastAsia"/>
          <w:sz w:val="28"/>
          <w:szCs w:val="28"/>
          <w:lang w:eastAsia="zh-CN"/>
        </w:rPr>
        <w:t>9</w:t>
      </w:r>
      <w:r w:rsidR="002A3423">
        <w:rPr>
          <w:rFonts w:ascii="仿宋_GB2312" w:eastAsia="仿宋_GB2312" w:hint="eastAsia"/>
          <w:sz w:val="28"/>
          <w:szCs w:val="28"/>
          <w:lang w:eastAsia="zh-CN"/>
        </w:rPr>
        <w:t>2</w:t>
      </w:r>
      <w:r>
        <w:rPr>
          <w:rFonts w:ascii="仿宋_GB2312" w:eastAsia="仿宋_GB2312" w:hint="eastAsia"/>
          <w:sz w:val="28"/>
          <w:szCs w:val="28"/>
          <w:lang w:eastAsia="zh-CN"/>
        </w:rPr>
        <w:t>.贸易预测-时序算法-多变量增强时序预测算法（AI-BPNN/XGBoost）</w:t>
      </w:r>
    </w:p>
    <w:p w14:paraId="5B7962F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1、将来自“外贸预期指标”、“重大事件编码”、“关键风险预警”等模块的输出作为特殊的输入特征。例如，可以将“外贸预期综合指数”、“地缘政治风险得分”等量化指标与其他经济数据一同输入算法。</w:t>
      </w:r>
    </w:p>
    <w:p w14:paraId="5AD6092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2、事件驱动的自动调整：算法中包含对“重大事件”特征的特殊处理机制。当“重大事件编码”识别到一个新事件时，算法可以自动调整其预测逻辑，以更好地反映该事件可能带来的冲击。</w:t>
      </w:r>
    </w:p>
    <w:p w14:paraId="6028EC5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3、可解释性增强：系统提供分析工具，展示生成的特征（如“某项贸易政策发布”）对最终预测结果的具体贡献度。</w:t>
      </w:r>
    </w:p>
    <w:p w14:paraId="1CFF85AC" w14:textId="3C458478"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9</w:t>
      </w:r>
      <w:r w:rsidR="002A3423">
        <w:rPr>
          <w:rFonts w:ascii="仿宋_GB2312" w:eastAsia="仿宋_GB2312" w:hint="eastAsia"/>
          <w:sz w:val="28"/>
          <w:szCs w:val="28"/>
          <w:lang w:eastAsia="zh-CN"/>
        </w:rPr>
        <w:t>3</w:t>
      </w:r>
      <w:r>
        <w:rPr>
          <w:rFonts w:ascii="仿宋_GB2312" w:eastAsia="仿宋_GB2312" w:hint="eastAsia"/>
          <w:sz w:val="28"/>
          <w:szCs w:val="28"/>
          <w:lang w:eastAsia="zh-CN"/>
        </w:rPr>
        <w:t>.</w:t>
      </w:r>
      <w:r w:rsidR="00BA1F21" w:rsidRPr="00BA1F21">
        <w:rPr>
          <w:rFonts w:ascii="仿宋_GB2312" w:eastAsia="仿宋_GB2312" w:hint="eastAsia"/>
          <w:sz w:val="28"/>
          <w:szCs w:val="28"/>
          <w:lang w:eastAsia="zh-CN"/>
        </w:rPr>
        <w:t>贸易预测-时序算法-重点产品时序预测算法</w:t>
      </w:r>
    </w:p>
    <w:p w14:paraId="63B0CD3B"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一、“光伏”重点产品时序预测算法</w:t>
      </w:r>
    </w:p>
    <w:p w14:paraId="10BE2D93"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1、行业特定数据集集成：将专门集成全球主要国家的新能源（光伏、风电）装机容量数据、电力购买协议（PPA）价格、关键原材料（如多晶硅、碳酸锂、钴）价格、储能项目数据以及各国电网的消纳能力数据。</w:t>
      </w:r>
    </w:p>
    <w:p w14:paraId="6AE70B69"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双碳”目标与能源政策编码：将各国提出的“碳达峰”、“碳中和”目标、可再生能源配额制（RPS）、以及国际气候协定等长期战略规划进行量化，作为定义长期趋势的核心变量。同时，将短期补贴、税收优惠等政策编码，以捕捉短期市场激励效应。</w:t>
      </w:r>
    </w:p>
    <w:p w14:paraId="3CAD9F06"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3、时间序列机器学习预测算法。</w:t>
      </w:r>
    </w:p>
    <w:p w14:paraId="6BBA87F6"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二、“钢铁”重点产品时序预测算法</w:t>
      </w:r>
    </w:p>
    <w:p w14:paraId="6DFEDFF3"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1、行业特定数据集成： 强关联上游原材料如铁矿石（普氏指数）、焦煤焦炭价格，并集成全球主要产钢国的粗钢产量、高炉开工率、社会及钢厂库存数据。同时，深度融合下游主要行业（房地产新开工面积、基建投资完成额、汽车及家电产量）的宏观指标。</w:t>
      </w:r>
    </w:p>
    <w:p w14:paraId="65E26995"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lastRenderedPageBreak/>
        <w:t>2、预置行业特征工程： 构建“钢厂利润”模拟特征（基于即期钢价与滞后原材料成本计算）；构建“库存消费比”特征，用于衡量市场供需平衡状态。</w:t>
      </w:r>
    </w:p>
    <w:p w14:paraId="39F96028"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3、环保与产能政策编码： 将各地的环保限产、采暖季错峰生产、产能置换、以及“能耗双控”等硬性行政指令进行量化编码。这些政策是导致供给端在短期内发生剧烈波动的主要非市场因素。</w:t>
      </w:r>
    </w:p>
    <w:p w14:paraId="2EEAAF01"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4、开发时间序列机器学习预测算法。</w:t>
      </w:r>
    </w:p>
    <w:p w14:paraId="7C489659"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三、“集成电路”重点产品时序预测算法 1、行业特定数据集集成：重点集成全球半导体销售额（WSTS）、硅晶圆出货量、主要芯片代工厂（Fab）的产能利用率、主要消费电子产品（手机、PC）的出货量数据，以及下游数据中心、汽车电子等领域的需求指标。</w:t>
      </w:r>
    </w:p>
    <w:p w14:paraId="07BCBE22"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2、技术标准与地缘政治因素编码：将5G、Wi-Fi 6等新一代通信技术的普及率，以及关键国家间的技术出口管制、关税壁垒等地缘政治事件进行结构化编码，作为影响产业链安全和市场格局的关键输入特征。</w:t>
      </w:r>
    </w:p>
    <w:p w14:paraId="6ED6E41B"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3、开发时间序列机器学习预测算法。</w:t>
      </w:r>
    </w:p>
    <w:p w14:paraId="44F9E422"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四、“劳动密集型”重点产品时序预测算法 1、行业特定数据集集成：将集成主要生产国（如东南亚国家）与消费国（如欧美）之间的劳动力成本指数、汇率、主要原材料（如棉花、化纤）价格，以及主要零售商（如Walmart, Amazon, H&amp;M）的库存和销售数据。</w:t>
      </w:r>
    </w:p>
    <w:p w14:paraId="41B1BDCD"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2、预置行业特征工程：内置“订单季节性”分解模块，精确捕捉节假日（如圣诞节、黑五）带来的订单高峰。同时，构建“产业转移指数”，通过对比不同生产国的成本和政策，预测订单的潜在流向变化。</w:t>
      </w:r>
    </w:p>
    <w:p w14:paraId="5ACB25F5"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3、关税与贸易协定编码：劳动密集型产品对关税和贸易政策极为敏感。模型将详细编码各国间的关税税率、贸易协定（如RCEP）的</w:t>
      </w:r>
      <w:r w:rsidRPr="00BA1F21">
        <w:rPr>
          <w:rFonts w:ascii="仿宋_GB2312" w:eastAsia="仿宋_GB2312" w:hint="eastAsia"/>
          <w:sz w:val="28"/>
          <w:szCs w:val="28"/>
          <w:lang w:eastAsia="zh"/>
        </w:rPr>
        <w:lastRenderedPageBreak/>
        <w:t>生效与条款，以及人权、环保等非关税贸易壁垒，作为预测订单流向的核心依据。</w:t>
      </w:r>
    </w:p>
    <w:p w14:paraId="3E7C0298"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4、开发时间序列机器学习预测算法。</w:t>
      </w:r>
    </w:p>
    <w:p w14:paraId="367C4BD9"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 xml:space="preserve">五、“锂离子蓄电池”重点产品时序预测算法 </w:t>
      </w:r>
    </w:p>
    <w:p w14:paraId="59769A5F"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1、行业特定数据集成： 强关联上游核心原材料（碳酸锂、氢氧化锂、钴、镍）价格，并集成全球主要电池制造商的产能规划、产量及装机量（GWh）数据。同时，深度融合下游新能源汽车销量、渗透率、以及储能项目招投标和并网数据。</w:t>
      </w:r>
    </w:p>
    <w:p w14:paraId="360D26D9"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2、新能源政策与技术路线编码： 将全球主要汽车市场的燃油车禁售时间表、新能源汽车补贴/税收抵免政策、以及充电桩建设规划等进行量化编码。同时，对不同技术路线（如磷酸铁锂 vs. 三元锂，固态电池研发进展）的市场份额变化进行追踪与建模。</w:t>
      </w:r>
    </w:p>
    <w:p w14:paraId="319821BC"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3、开发时间序列机器学习预测算法。</w:t>
      </w:r>
    </w:p>
    <w:p w14:paraId="3452E70A"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六、“汽车”重点产品时序预测算法 1、行业特定数据集成：除了常规宏观经济数据，专门集成与本行业高度相关的特定数据集，如全球新船订单量、波罗的海干散货指数(BDI)、主要国家汽车销量、原材料（钢材、有色金属）价格等。</w:t>
      </w:r>
    </w:p>
    <w:p w14:paraId="6B7637E2"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2、预置行业特征工程：内置针对该行业的专家特征工程逻辑。例如，自动计算新船订单与交付的滞后期、汽车库存与销量的比率等，这些预置的特征能够有效提升算法的预测精度。</w:t>
      </w:r>
    </w:p>
    <w:p w14:paraId="314ABD5B"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3、长周期与大订单效应处理：该行业的订单具有金额大、周期长的特点。需要历史编码并处理这种低频、高影响的订单数据，避免被少数极端值干扰。</w:t>
      </w:r>
    </w:p>
    <w:p w14:paraId="1B4F2766"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4、政策与环保法规编码：将全球主要市场的环保法规（如排放标准升级）、补贴政策、关税政策等非结构化文本数据进行量化编码，作为算法的输入特征，以捕捉政策驱动下的行业结构性变化。</w:t>
      </w:r>
    </w:p>
    <w:p w14:paraId="46A737A4"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5、开发时间序列机器学习预测算法。</w:t>
      </w:r>
    </w:p>
    <w:p w14:paraId="180E6247"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lastRenderedPageBreak/>
        <w:t>七、“生物医药”重点产品时序预测算法 1、行业特定数据集集成：除了医院采购数据，将专门集成关键药品的专利到期日数据库、全球主要临床试验的进展数据（分阶段）、主要国家药品监督管理局（如FDA, EMA, NMPA）的新药批准（NDA）数据，以及重点疾病的流行病学数据。</w:t>
      </w:r>
    </w:p>
    <w:p w14:paraId="7ADCED25"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2、医保与集采政策编码：将主要国家的药品价格谈判（如国谈）、新闻舆情等政策事件进行精确编码。这些是决定药品定价和市场准入的核心变量。</w:t>
      </w:r>
    </w:p>
    <w:p w14:paraId="08829CDB"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3、开发时间序列机器学习预测算法。</w:t>
      </w:r>
    </w:p>
    <w:p w14:paraId="15C82D24"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 xml:space="preserve">八、“通用设备机械及机床类”重点产品时序预测算法 </w:t>
      </w:r>
    </w:p>
    <w:p w14:paraId="3B787EAB"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1、行业特定数据集集成： 除了常规宏观经济数据，重点集成全球及主要国家的固定资产投资完成额、工业产能利用率（Capacity Utilization）、采购经理人指数（PMI）中的新订单和生产指数，以及下游关键行业（如建筑业、矿业）的景气度指标。</w:t>
      </w:r>
    </w:p>
    <w:p w14:paraId="18A02FA1"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预置行业特征工程：内置针对设备更替周期的特征逻辑，例如，根据历史数据估算主要设备的平均使用寿命，并构建“潜在更新换代需求”特征。同时，将“订单积压量”与“产能”数据相结合，生成“交付周期”预测特征。</w:t>
      </w:r>
    </w:p>
    <w:p w14:paraId="544FEE3B"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3、产业政策与基建规划编码： 将主要国家发布的大规模基础设施建设计划、制造业升级政策（如“再工业化”、“工业4.0”）、以及环保安全标准等非结构化政策文本进行量化编码，作为关键的外部冲击变量输入，以捕捉政策驱动的增量需求。</w:t>
      </w:r>
    </w:p>
    <w:p w14:paraId="197336DC"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4、开发时间序列机器学习预测算法。</w:t>
      </w:r>
    </w:p>
    <w:p w14:paraId="740C5F33"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 xml:space="preserve">九、“有机化学品”重点产品时序预测算法 </w:t>
      </w:r>
    </w:p>
    <w:p w14:paraId="19AD1A18"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1、行业特定数据集集成：强关联国际原油（Brent, WTI）、天然气、煤炭等基础能源价格，并集成主要化工品（如乙烯、丙烯、MDI）</w:t>
      </w:r>
      <w:r w:rsidRPr="00BA1F21">
        <w:rPr>
          <w:rFonts w:ascii="仿宋_GB2312" w:eastAsia="仿宋_GB2312" w:hint="eastAsia"/>
          <w:sz w:val="28"/>
          <w:szCs w:val="28"/>
          <w:lang w:eastAsia="zh"/>
        </w:rPr>
        <w:lastRenderedPageBreak/>
        <w:t>的区域性价差、港口库存数据，以及下游主要应用行业（如房地产、汽车、纺织）的开工率数据。</w:t>
      </w:r>
    </w:p>
    <w:p w14:paraId="20CEDA38"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2、安全环保与能源政策编码：将全球主要化工生产区的安全生产检查、环保限产政策以及“能耗双控”等政策指令进行量化编码。这些政策是导致供给端短期剧烈波动的主要非市场因素。</w:t>
      </w:r>
    </w:p>
    <w:p w14:paraId="3A966578"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3、开发时间序列机器学习预测算法。</w:t>
      </w:r>
    </w:p>
    <w:p w14:paraId="36BF7F3E"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 xml:space="preserve">十、“手机”重点产品时序预测算法 </w:t>
      </w:r>
    </w:p>
    <w:p w14:paraId="6B812E69"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1、行业特定数据集成： 重点集成全球及主要市场（中、美、欧、印）的智能手机出货量（分品牌、分价位段）、渠道库存数据。强关联上游核心零部件（SoC芯片、存储器、显示面板）的价格和供给数据。</w:t>
      </w:r>
    </w:p>
    <w:p w14:paraId="55DE5786"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2、预置行业特征工程：通过分析历史销量和保有量，估算当前市场的平均换机时长和潜在更新需求。构建“旗舰机型发布效应”特征，量化苹果、三星、华为等头部厂商新品发布对整体市场的拉动作用。</w:t>
      </w:r>
    </w:p>
    <w:p w14:paraId="4DD08060"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3、通信技术迭代与品牌格局编码： 将5G网络覆盖率和渗透率作为驱动换机需求的核心技术变量。对主要品牌因地缘政治、供应链中断等因素导致的市场份额剧烈变化事件进行编码，以捕捉非市场竞争因素的影响。</w:t>
      </w:r>
    </w:p>
    <w:p w14:paraId="52D9D4C4"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4、开发时间序列机器学习预测算法。</w:t>
      </w:r>
    </w:p>
    <w:p w14:paraId="09C440A4"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 xml:space="preserve">十一、“自动处理设备及零件”重点产品时序预测算法 </w:t>
      </w:r>
    </w:p>
    <w:p w14:paraId="48F09A76"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1、行业特定数据集成： 核心数据集为全球服务器、PC出货量数据，以及头部云计算厂商（AWS, Azure, Google Cloud）的资本支出（Capex）数据。强关联核心零件（CPU, GPU, DRAM, SSD, HDD）的价格和出货量。</w:t>
      </w:r>
    </w:p>
    <w:p w14:paraId="51627443"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2、AI与数据中心政策及新闻编码： 将大语言模型（LLM）等AI技术发展带来的算力需求爆发作为关键增长驱动变量进行建模。将各</w:t>
      </w:r>
      <w:r w:rsidRPr="00BA1F21">
        <w:rPr>
          <w:rFonts w:ascii="仿宋_GB2312" w:eastAsia="仿宋_GB2312" w:hint="eastAsia"/>
          <w:sz w:val="28"/>
          <w:szCs w:val="28"/>
          <w:lang w:eastAsia="zh"/>
        </w:rPr>
        <w:lastRenderedPageBreak/>
        <w:t>国关于数据主权、数据中心能耗指标（PUE）等法规政策进行编码，以预测数据中心建设的区域性结构变化。</w:t>
      </w:r>
    </w:p>
    <w:p w14:paraId="54AF9CFE" w14:textId="49130E8C" w:rsidR="00B25869"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3、开发时间序列机器学习预测算法。</w:t>
      </w:r>
    </w:p>
    <w:p w14:paraId="4DF8B8C2" w14:textId="29E07A08"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9</w:t>
      </w:r>
      <w:r w:rsidR="002A3423">
        <w:rPr>
          <w:rFonts w:ascii="仿宋_GB2312" w:eastAsia="仿宋_GB2312" w:hint="eastAsia"/>
          <w:sz w:val="28"/>
          <w:szCs w:val="28"/>
          <w:lang w:eastAsia="zh-CN"/>
        </w:rPr>
        <w:t>4</w:t>
      </w:r>
      <w:r>
        <w:rPr>
          <w:rFonts w:ascii="仿宋_GB2312" w:eastAsia="仿宋_GB2312" w:hint="eastAsia"/>
          <w:sz w:val="28"/>
          <w:szCs w:val="28"/>
          <w:lang w:eastAsia="zh-CN"/>
        </w:rPr>
        <w:t>.贸易预测-专家修正</w:t>
      </w:r>
    </w:p>
    <w:p w14:paraId="59D4CAF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1、该页面首先展示原始预测结果列表。用户可上传包含宏观事件、政策动态等信息的文本文件作为“其他关注情况”。</w:t>
      </w:r>
    </w:p>
    <w:p w14:paraId="537BFD9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2、随后，点击“修正”按钮，即可在弹出的窗口中通过选择“很好”到“很差”的五档综合评级来让系统自动计算修正后的预测值，其计算逻辑与评级严格挂钩。</w:t>
      </w:r>
    </w:p>
    <w:p w14:paraId="56BC4DB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3、同时，平台也允许专家直接手动输入修正预测值，但必须同步填写专家意见。此修正功能仅在算法输出了必需的期望值与上下限时才可使用。</w:t>
      </w:r>
    </w:p>
    <w:p w14:paraId="10FF3B3B" w14:textId="257D6126"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9</w:t>
      </w:r>
      <w:r w:rsidR="002A3423">
        <w:rPr>
          <w:rFonts w:ascii="仿宋_GB2312" w:eastAsia="仿宋_GB2312" w:hint="eastAsia"/>
          <w:sz w:val="28"/>
          <w:szCs w:val="28"/>
          <w:lang w:eastAsia="zh-CN"/>
        </w:rPr>
        <w:t>5</w:t>
      </w:r>
      <w:r>
        <w:rPr>
          <w:rFonts w:ascii="仿宋_GB2312" w:eastAsia="仿宋_GB2312" w:hint="eastAsia"/>
          <w:sz w:val="28"/>
          <w:szCs w:val="28"/>
          <w:lang w:eastAsia="zh-CN"/>
        </w:rPr>
        <w:t>.贸易预测-异常识别预警</w:t>
      </w:r>
    </w:p>
    <w:p w14:paraId="2A900BA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1、自动化异常检测： 系统以后台任务的形式，定期将最新获取的实际值与系统预测的置信区间（预测上限和下限）进行比对。当实际值超出这个预设的正常波动范围时，系统会自动将其判定为“异常点”。</w:t>
      </w:r>
    </w:p>
    <w:p w14:paraId="731C72A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2、异常事件预警通知： 一旦识别到异常点，系统会立即触发预警机制。联合“气象站”项目功能，通过系统站内信、邮件或钉钉/企业微信等方式，向订阅该指标的用户发送预警通知。通知内容包括异常指标、发生时间、实际值与预测值的偏差程度等。</w:t>
      </w:r>
    </w:p>
    <w:p w14:paraId="2567D1E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3、潜在原因关联分析： 对于被标记的异常点，系统会尝试自动关联同一时期内发生的“重大事件”、发布的“关键宏观数据”或出现的“风险预警”，为用户提供几种可能的解释，辅助其进行根本原因的分析。</w:t>
      </w:r>
    </w:p>
    <w:p w14:paraId="1AEC655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4、异常事件库管理： 所有被识别和处理的异常事件都将被记录到一个专门的数据库中。用户可以对异常事件进行标记、注释和归档。</w:t>
      </w:r>
    </w:p>
    <w:p w14:paraId="79F9371C" w14:textId="0CEEDD85"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6.1.2.</w:t>
      </w:r>
      <w:r w:rsidR="00BA1F21">
        <w:rPr>
          <w:rFonts w:ascii="仿宋_GB2312" w:eastAsia="仿宋_GB2312" w:hint="eastAsia"/>
          <w:sz w:val="28"/>
          <w:szCs w:val="28"/>
          <w:lang w:eastAsia="zh-CN"/>
        </w:rPr>
        <w:t>9</w:t>
      </w:r>
      <w:r w:rsidR="002A3423">
        <w:rPr>
          <w:rFonts w:ascii="仿宋_GB2312" w:eastAsia="仿宋_GB2312" w:hint="eastAsia"/>
          <w:sz w:val="28"/>
          <w:szCs w:val="28"/>
          <w:lang w:eastAsia="zh-CN"/>
        </w:rPr>
        <w:t>6</w:t>
      </w:r>
      <w:r>
        <w:rPr>
          <w:rFonts w:ascii="仿宋_GB2312" w:eastAsia="仿宋_GB2312" w:hint="eastAsia"/>
          <w:sz w:val="28"/>
          <w:szCs w:val="28"/>
          <w:lang w:eastAsia="zh-CN"/>
        </w:rPr>
        <w:t>.贸易预测-数据看板-总体指标</w:t>
      </w:r>
    </w:p>
    <w:p w14:paraId="68C4325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1、以图表形式直观展示其关注的关键指标近一年的历史预测值与实际值对比，用户可通过下拉框自由切换不同指标的趋势图，鼠标悬停即可查看具体数据。</w:t>
      </w:r>
    </w:p>
    <w:p w14:paraId="49CB451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2、该图表默认展示用户收藏的第一个指标，若无收藏则显示系统预设指标。</w:t>
      </w:r>
    </w:p>
    <w:p w14:paraId="162639E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3、首页还将包含一个系统功能概述区、一个展示用户收藏指标列表的“我的关注指标”模块（包含实际值、预测趋势、模型类型等信息，并提供跳转至详情页的链接）。</w:t>
      </w:r>
    </w:p>
    <w:p w14:paraId="538835B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4、以及“我的预测任务”列表，方便用户快速访问。</w:t>
      </w:r>
    </w:p>
    <w:p w14:paraId="2B82D0A2" w14:textId="306F8D21"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9</w:t>
      </w:r>
      <w:r w:rsidR="002A3423">
        <w:rPr>
          <w:rFonts w:ascii="仿宋_GB2312" w:eastAsia="仿宋_GB2312" w:hint="eastAsia"/>
          <w:sz w:val="28"/>
          <w:szCs w:val="28"/>
          <w:lang w:eastAsia="zh-CN"/>
        </w:rPr>
        <w:t>7</w:t>
      </w:r>
      <w:r>
        <w:rPr>
          <w:rFonts w:ascii="仿宋_GB2312" w:eastAsia="仿宋_GB2312" w:hint="eastAsia"/>
          <w:sz w:val="28"/>
          <w:szCs w:val="28"/>
          <w:lang w:eastAsia="zh-CN"/>
        </w:rPr>
        <w:t>.贸易预测-数据看板-时间序列预测解释性指标</w:t>
      </w:r>
    </w:p>
    <w:p w14:paraId="548A8E1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1、特征重要性排名：系统以条形图或排行榜的形式，清晰展示对预测结果贡献度最高的Top N个特征（如“上游原材料价格”、“目标市场PMI指数”、“汇率”等）。</w:t>
      </w:r>
    </w:p>
    <w:p w14:paraId="627943B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2、特征贡献度分解 (SHAP值分析): 对单次具体的预测，例如预测下个月的出口额，系统可以生成一个瀑布图，详细分解该预测值是由哪些特征（及其取值）正向或负向贡献而成的，极大提升了预测结果的可解释性。</w:t>
      </w:r>
    </w:p>
    <w:p w14:paraId="6127DB5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3、可以点击展示处理好的数据表，自动展示数据表的时间序列图。</w:t>
      </w:r>
    </w:p>
    <w:p w14:paraId="51173961" w14:textId="26DC3413"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9</w:t>
      </w:r>
      <w:r w:rsidR="002A3423">
        <w:rPr>
          <w:rFonts w:ascii="仿宋_GB2312" w:eastAsia="仿宋_GB2312" w:hint="eastAsia"/>
          <w:sz w:val="28"/>
          <w:szCs w:val="28"/>
          <w:lang w:eastAsia="zh-CN"/>
        </w:rPr>
        <w:t>8</w:t>
      </w:r>
      <w:r>
        <w:rPr>
          <w:rFonts w:ascii="仿宋_GB2312" w:eastAsia="仿宋_GB2312" w:hint="eastAsia"/>
          <w:sz w:val="28"/>
          <w:szCs w:val="28"/>
          <w:lang w:eastAsia="zh-CN"/>
        </w:rPr>
        <w:t>.贸易预测-数据看板-时间序列预测前瞻性指标</w:t>
      </w:r>
    </w:p>
    <w:p w14:paraId="030119B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核心指数仪表盘：页面核心区域以动态仪表盘的形式。通过醒目的仪表指针或数字面板，直观显示当前外贸景气度的绝对得分，并用颜色（如绿-黄-红）标注当前所处的“扩张”、“稳定”或“收缩”区间。仪表盘下方辅以简洁的文字解读，说明当前指数水平的核心含义。</w:t>
      </w:r>
    </w:p>
    <w:p w14:paraId="5C44C61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2、多维雷达图分析：采用雷达图形式，将“国际需求”、“国内供给”、“世界贸易经济形势”和“航运物流”四个分项指数的当前值与历史均值（或上期值）进行对比。用户可以通过雷达图的形状变化，迅速识别出当前外贸环境的主要支撑点和核心风险点在于哪个维度。</w:t>
      </w:r>
    </w:p>
    <w:p w14:paraId="5570522C" w14:textId="21E8B2DC"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BA1F21">
        <w:rPr>
          <w:rFonts w:ascii="仿宋_GB2312" w:eastAsia="仿宋_GB2312" w:hint="eastAsia"/>
          <w:sz w:val="28"/>
          <w:szCs w:val="28"/>
          <w:lang w:eastAsia="zh-CN"/>
        </w:rPr>
        <w:t>9</w:t>
      </w:r>
      <w:r w:rsidR="002A3423">
        <w:rPr>
          <w:rFonts w:ascii="仿宋_GB2312" w:eastAsia="仿宋_GB2312" w:hint="eastAsia"/>
          <w:sz w:val="28"/>
          <w:szCs w:val="28"/>
          <w:lang w:eastAsia="zh-CN"/>
        </w:rPr>
        <w:t>9</w:t>
      </w:r>
      <w:r>
        <w:rPr>
          <w:rFonts w:ascii="仿宋_GB2312" w:eastAsia="仿宋_GB2312" w:hint="eastAsia"/>
          <w:sz w:val="28"/>
          <w:szCs w:val="28"/>
          <w:lang w:eastAsia="zh-CN"/>
        </w:rPr>
        <w:t>.贸易预测-数据看板-重点贸易产品、贸易伙伴贸易网络分析</w:t>
      </w:r>
    </w:p>
    <w:p w14:paraId="510D4F7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1、贸易网络可视化构建： 以关系图谱的形式动态展示上海市与重点贸易伙伴，或某一类重点产品在全球的贸易流向。节点代表国家/地区，边的粗细或颜色代表贸易额的大小或增速。</w:t>
      </w:r>
    </w:p>
    <w:p w14:paraId="06ADFD7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2、核心节点与社群发现： 运用网络分析算法（如PageRank, Louvain），自动计算并高亮显示网络中的核心枢纽国家、关键中介国家以及紧密的贸易“小团体”（社群），帮助用户识别关键的贸易节点和区域性贸易格局。</w:t>
      </w:r>
    </w:p>
    <w:p w14:paraId="5BE0ABE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3、网络演化分析： 提供时间轴控件，用户可以拖动时间轴，观察贸易网络在不同历史时期（如不同年份、季度）的结构变迁，以动画形式直观感受全球贸易格局的动态演化过程。</w:t>
      </w:r>
    </w:p>
    <w:p w14:paraId="552F53D8" w14:textId="34D99738"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w:t>
      </w:r>
      <w:r w:rsidR="002A3423">
        <w:rPr>
          <w:rFonts w:ascii="仿宋_GB2312" w:eastAsia="仿宋_GB2312" w:hint="eastAsia"/>
          <w:sz w:val="28"/>
          <w:szCs w:val="28"/>
          <w:lang w:eastAsia="zh-CN"/>
        </w:rPr>
        <w:t>100</w:t>
      </w:r>
      <w:r>
        <w:rPr>
          <w:rFonts w:ascii="仿宋_GB2312" w:eastAsia="仿宋_GB2312" w:hint="eastAsia"/>
          <w:sz w:val="28"/>
          <w:szCs w:val="28"/>
          <w:lang w:eastAsia="zh-CN"/>
        </w:rPr>
        <w:t>.贸易预测-数据看板-重点贸易产品、贸易伙伴贸易网络模拟与长期判断</w:t>
      </w:r>
    </w:p>
    <w:p w14:paraId="13B075A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1、网络韧性评估： 系统可模拟移除“上海-各国别”贸易网络中的某个关键节点（如某个国家或港口），并评估整个贸易网络的连通性和贸易总量的下降程度，从而判断当前贸易网络的脆弱点和整体韧性。</w:t>
      </w:r>
    </w:p>
    <w:p w14:paraId="739DC4D4" w14:textId="66A8025B"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0</w:t>
      </w:r>
      <w:r w:rsidR="002A3423">
        <w:rPr>
          <w:rFonts w:ascii="仿宋_GB2312" w:eastAsia="仿宋_GB2312" w:hint="eastAsia"/>
          <w:sz w:val="28"/>
          <w:szCs w:val="28"/>
          <w:lang w:eastAsia="zh-CN"/>
        </w:rPr>
        <w:t>1</w:t>
      </w:r>
      <w:r>
        <w:rPr>
          <w:rFonts w:ascii="仿宋_GB2312" w:eastAsia="仿宋_GB2312" w:hint="eastAsia"/>
          <w:sz w:val="28"/>
          <w:szCs w:val="28"/>
          <w:lang w:eastAsia="zh-CN"/>
        </w:rPr>
        <w:t>.贸易预测-预测报告输出</w:t>
      </w:r>
    </w:p>
    <w:p w14:paraId="0694F85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1、报告模板自定义：设计出符合自身需求的报告版式和内容结构，并保存为自定义模板。</w:t>
      </w:r>
    </w:p>
    <w:p w14:paraId="1C072CA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2、一键生成与定时订阅：根据预测数据，形成例行监测报告。</w:t>
      </w:r>
    </w:p>
    <w:p w14:paraId="5A487B0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3、多格式导出： 生成的报告支持导出为多种常见的文档格式，包括PDF（用于正式分发）、Word（用于二次编辑），满足不同场景下的使用需求。</w:t>
      </w:r>
    </w:p>
    <w:p w14:paraId="29A4812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4、报告内容动态更新： 报告中的数据和图表与系统后端数据源实时关联。当模型重新预测或专家进行修正后，已生成的在线报告内容可以动态更新，确保信息的时效性。</w:t>
      </w:r>
    </w:p>
    <w:p w14:paraId="26FB8531" w14:textId="5EF6B349"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0</w:t>
      </w:r>
      <w:r w:rsidR="002A3423">
        <w:rPr>
          <w:rFonts w:ascii="仿宋_GB2312" w:eastAsia="仿宋_GB2312" w:hint="eastAsia"/>
          <w:sz w:val="28"/>
          <w:szCs w:val="28"/>
          <w:lang w:eastAsia="zh-CN"/>
        </w:rPr>
        <w:t>2</w:t>
      </w:r>
      <w:r>
        <w:rPr>
          <w:rFonts w:ascii="仿宋_GB2312" w:eastAsia="仿宋_GB2312" w:hint="eastAsia"/>
          <w:sz w:val="28"/>
          <w:szCs w:val="28"/>
          <w:lang w:eastAsia="zh-CN"/>
        </w:rPr>
        <w:t>.融合查询-总署反馈331字节数据库（月报库）-数据处理</w:t>
      </w:r>
    </w:p>
    <w:p w14:paraId="1A31825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数据处理功能主要提供所分析处理的数据的隶属关区选择、数据追加处理、数据更正处理、系统运维状态设置、报表格式设置、报表文件归并。</w:t>
      </w:r>
    </w:p>
    <w:p w14:paraId="78621FC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1关别选择。在“数据处理”的下拉式菜单中选择“关别选择”，可以选择用户在登录系统后处理或查询数据的海关关别。</w:t>
      </w:r>
    </w:p>
    <w:p w14:paraId="67698C1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2数据追加处理。在“数据处理”的下拉式菜单中选择“数据追加”，可将已有的贸易统计地方和口岸反馈数据文件追加到系统的基础数据表中，并将基础数据记录汇总后追加入中间汇总表。</w:t>
      </w:r>
    </w:p>
    <w:p w14:paraId="572FA81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数据更正处理。在“数据处理”的下拉式菜单中选择“数据更正”，可以将上级海关下发的对原始统计数据进行更正的数据文件追加入库，在对应年月的原始统计数据中按更正文件内容进行记录的增、删、改处理。</w:t>
      </w:r>
    </w:p>
    <w:p w14:paraId="5A4F74F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4系统运维状态设置。在“数据处理”的下拉式菜单中选择“运维设置”，可以设置或解除系统目前的运行维护状态。</w:t>
      </w:r>
    </w:p>
    <w:p w14:paraId="3547B51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5报表格式设置。在“数据处理”的下拉式菜单中选择“报表格式”，可以对系统提供的各类可供计算输出的报表表式和输出文件进行调整。</w:t>
      </w:r>
    </w:p>
    <w:p w14:paraId="1AFB59D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6报表格式设置。在“数据处理”的下拉式菜单中选择“报表格式”，可以对系统提供的各类可供计算输出的报表表式和输出文件进行调整。</w:t>
      </w:r>
    </w:p>
    <w:p w14:paraId="37B2A48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7报表文件归并。在“数据处理”的下拉式菜单中选择“报表归并”，可将系统生成输出的多个报表文件归并成一个表格文件。</w:t>
      </w:r>
    </w:p>
    <w:p w14:paraId="5B5EF947" w14:textId="3DFB5566"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0</w:t>
      </w:r>
      <w:r w:rsidR="002A3423">
        <w:rPr>
          <w:rFonts w:ascii="仿宋_GB2312" w:eastAsia="仿宋_GB2312" w:hint="eastAsia"/>
          <w:sz w:val="28"/>
          <w:szCs w:val="28"/>
          <w:lang w:eastAsia="zh-CN"/>
        </w:rPr>
        <w:t>3</w:t>
      </w:r>
      <w:r>
        <w:rPr>
          <w:rFonts w:ascii="仿宋_GB2312" w:eastAsia="仿宋_GB2312" w:hint="eastAsia"/>
          <w:sz w:val="28"/>
          <w:szCs w:val="28"/>
          <w:lang w:eastAsia="zh-CN"/>
        </w:rPr>
        <w:t>.融合查询-总署反馈331字节数据库（月报库）-参数管理</w:t>
      </w:r>
    </w:p>
    <w:p w14:paraId="658E0D0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本模块支持外贸表相关参数的设置。</w:t>
      </w:r>
    </w:p>
    <w:p w14:paraId="1595D50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1参数设置。主要包含管辖海关名称、属地地区名称、手法地名、关区所辖关系、报表指标、常规常用报表、专用报表、定制报表任务、专用数据导出、报表架构、报表参数的设置。</w:t>
      </w:r>
    </w:p>
    <w:p w14:paraId="3019419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2参数查询。针对贸易统计数据应用过程中经常需要</w:t>
      </w:r>
      <w:r>
        <w:rPr>
          <w:rFonts w:ascii="仿宋_GB2312" w:eastAsia="仿宋_GB2312" w:hint="eastAsia"/>
          <w:sz w:val="28"/>
          <w:szCs w:val="28"/>
          <w:lang w:eastAsia="zh-CN"/>
        </w:rPr>
        <w:t>查询</w:t>
      </w:r>
      <w:r>
        <w:rPr>
          <w:rFonts w:ascii="仿宋_GB2312" w:eastAsia="仿宋_GB2312" w:hint="eastAsia"/>
          <w:sz w:val="28"/>
          <w:szCs w:val="28"/>
          <w:lang w:eastAsia="zh"/>
        </w:rPr>
        <w:t>的业务参数，系统提供了多种常用参数的查询功能，具体包括：贸易方式、出管代码、运输方式、贸易国别的代码内容查询，根据企业编码或名称检索企业基本情况，以及根据商品编码或名称检索进出口商品的税则名称、进出口税率和统计限价及自设限价等。</w:t>
      </w:r>
    </w:p>
    <w:p w14:paraId="53F5D02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3商品归类。建立商品归类问答书、指导意见、商品归类问答书和商品归类参考建议等内容形成商品归类资料库，供需要的用户查询。</w:t>
      </w:r>
    </w:p>
    <w:p w14:paraId="183EB4D8" w14:textId="43D801E2"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0</w:t>
      </w:r>
      <w:r w:rsidR="002A3423">
        <w:rPr>
          <w:rFonts w:ascii="仿宋_GB2312" w:eastAsia="仿宋_GB2312" w:hint="eastAsia"/>
          <w:sz w:val="28"/>
          <w:szCs w:val="28"/>
          <w:lang w:eastAsia="zh-CN"/>
        </w:rPr>
        <w:t>4</w:t>
      </w:r>
      <w:r>
        <w:rPr>
          <w:rFonts w:ascii="仿宋_GB2312" w:eastAsia="仿宋_GB2312" w:hint="eastAsia"/>
          <w:sz w:val="28"/>
          <w:szCs w:val="28"/>
          <w:lang w:eastAsia="zh-CN"/>
        </w:rPr>
        <w:t>.融合查询-总署反馈331字节数据库（月报库）-汇总分析</w:t>
      </w:r>
    </w:p>
    <w:p w14:paraId="38AC8C0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由用户根据需要直接设置指标汇总的统计条件，快速计算满足设定条件的指标数据。</w:t>
      </w:r>
    </w:p>
    <w:p w14:paraId="4E85906F" w14:textId="77777777" w:rsidR="00B25869" w:rsidRDefault="00B25869" w:rsidP="00B2586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1指标汇总分析。该功能主要提供指标数据汇总、统计分析汇总、报关单数排名、统计和排名分析</w:t>
      </w:r>
      <w:r>
        <w:rPr>
          <w:rFonts w:ascii="仿宋_GB2312" w:eastAsia="仿宋_GB2312" w:hint="eastAsia"/>
          <w:sz w:val="28"/>
          <w:szCs w:val="28"/>
          <w:lang w:eastAsia="zh-CN"/>
        </w:rPr>
        <w:t>。</w:t>
      </w:r>
    </w:p>
    <w:p w14:paraId="7502D7A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2货运量汇总分析。该功能主要提供货运量值统计、排名分析，记录项数统计、排名分析。</w:t>
      </w:r>
    </w:p>
    <w:p w14:paraId="09170525" w14:textId="77777777" w:rsidR="00B25869" w:rsidRDefault="00B25869" w:rsidP="00B2586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lastRenderedPageBreak/>
        <w:t>3综合汇总分析。该功能主要提供各指标趋势图分析、构成图分析</w:t>
      </w:r>
      <w:r>
        <w:rPr>
          <w:rFonts w:ascii="仿宋_GB2312" w:eastAsia="仿宋_GB2312" w:hint="eastAsia"/>
          <w:sz w:val="28"/>
          <w:szCs w:val="28"/>
          <w:lang w:eastAsia="zh-CN"/>
        </w:rPr>
        <w:t>。</w:t>
      </w:r>
    </w:p>
    <w:p w14:paraId="532D253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4影响程度评估。可以设置外贸贡献影响度评估的统计条件，并选择一个或多个影响外贸的指标项目，计算并显示影响外贸发展多维指标的影响百分比和贡献率。</w:t>
      </w:r>
    </w:p>
    <w:p w14:paraId="05F8D75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外贸指数计算。设置需要计算分析当期商品的统计条件，缺省或指定对比的基期商品统计条件，选择指数分析所需分组依据，对指数分组的项目以及进出口具体构成商品及合计商品的价值指数、价格指数和数量指数作统计计算分析，商品价格指数的计算方法可以选择拉氏、派氏或费氏指数编制。</w:t>
      </w:r>
    </w:p>
    <w:p w14:paraId="36690456" w14:textId="64A3CA80"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0</w:t>
      </w:r>
      <w:r w:rsidR="002A3423">
        <w:rPr>
          <w:rFonts w:ascii="仿宋_GB2312" w:eastAsia="仿宋_GB2312" w:hint="eastAsia"/>
          <w:sz w:val="28"/>
          <w:szCs w:val="28"/>
          <w:lang w:eastAsia="zh-CN"/>
        </w:rPr>
        <w:t>5</w:t>
      </w:r>
      <w:r>
        <w:rPr>
          <w:rFonts w:ascii="仿宋_GB2312" w:eastAsia="仿宋_GB2312" w:hint="eastAsia"/>
          <w:sz w:val="28"/>
          <w:szCs w:val="28"/>
          <w:lang w:eastAsia="zh-CN"/>
        </w:rPr>
        <w:t>.融合查询-总署反馈331字节数据库（月报库）-数据挖掘</w:t>
      </w:r>
    </w:p>
    <w:p w14:paraId="75D81CC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该功能主要提供指标数据挖掘层层钻取、详细数据记录查询，报关单量及记录项数统计等。可以由用户设置数据钻取条件，对满足条件的进出口商品数据按选择方向进行分类汇总展示；在显示的汇总指标中，可以确定需要进一步深度展示的指标项目，在选择方向后分类展示下一层级的指标内容；如此可多次逐层选择需要展示的指标项目和展示方向，实现多层次的指标钻取和数据挖掘；可在任何层级选择指标项目，直接显示构成该指标的进出口数据记录清单。</w:t>
      </w:r>
    </w:p>
    <w:p w14:paraId="7ED4C75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4.1数据口径设置。主要提供钻取数据统计口径和条件的选择。</w:t>
      </w:r>
    </w:p>
    <w:p w14:paraId="43F07F1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w:t>
      </w:r>
      <w:r>
        <w:rPr>
          <w:rFonts w:ascii="仿宋_GB2312" w:eastAsia="仿宋_GB2312" w:hint="eastAsia"/>
          <w:sz w:val="28"/>
          <w:szCs w:val="28"/>
          <w:lang w:eastAsia="zh-CN"/>
        </w:rPr>
        <w:t>.</w:t>
      </w:r>
      <w:r>
        <w:rPr>
          <w:rFonts w:ascii="仿宋_GB2312" w:eastAsia="仿宋_GB2312" w:hint="eastAsia"/>
          <w:sz w:val="28"/>
          <w:szCs w:val="28"/>
          <w:lang w:eastAsia="zh"/>
        </w:rPr>
        <w:t>2钻取方向选择。提供汇总关键字作为钻取方向，分类计算构成此指标的下层指标数据值并在列表中予以展示。</w:t>
      </w:r>
    </w:p>
    <w:p w14:paraId="7C47920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4.3钻取内容展示。系统按指定指标统计条件读取数据，并根据选择的钻取方向关键列字段作分类汇总计算，在页面中部的指标内容展示区中显示当前层级的数据钻取结果。</w:t>
      </w:r>
    </w:p>
    <w:p w14:paraId="60B9209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4.4展示内容输出。当前层级展示的钻取内容以表格文件形式导出，输出钻取内容的标题、样式可进行调整。</w:t>
      </w:r>
    </w:p>
    <w:p w14:paraId="3924B80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4.5钻取方向回退。从当前显示的数据钻取层级回退到钻取路径的上一层级，显示这一层级的指标内容，而原层级的内容将直接放弃。</w:t>
      </w:r>
    </w:p>
    <w:p w14:paraId="50B560C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4.6数据记录查询。可以由用户设置查询条件，输出满足条件的进出口商品数据记录清单，为用户提供更为详尽的进出口商品基础数据。</w:t>
      </w:r>
    </w:p>
    <w:p w14:paraId="594D8F0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4.7报关单数统计。由用户设置统计条件，计算满足设定条件的进出口商品所涉及的实际报关单或形式报关单份数及排名情况。</w:t>
      </w:r>
    </w:p>
    <w:p w14:paraId="0F74BAE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4.8记录项数统计。由用户设置统计条件，计算满足设定条件的进出口商品所涉及的统计记录项数和排名情况。</w:t>
      </w:r>
    </w:p>
    <w:p w14:paraId="0C326AEA" w14:textId="5F8587CF"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0</w:t>
      </w:r>
      <w:r w:rsidR="002A3423">
        <w:rPr>
          <w:rFonts w:ascii="仿宋_GB2312" w:eastAsia="仿宋_GB2312" w:hint="eastAsia"/>
          <w:sz w:val="28"/>
          <w:szCs w:val="28"/>
          <w:lang w:eastAsia="zh-CN"/>
        </w:rPr>
        <w:t>6</w:t>
      </w:r>
      <w:r>
        <w:rPr>
          <w:rFonts w:ascii="仿宋_GB2312" w:eastAsia="仿宋_GB2312" w:hint="eastAsia"/>
          <w:sz w:val="28"/>
          <w:szCs w:val="28"/>
          <w:lang w:eastAsia="zh-CN"/>
        </w:rPr>
        <w:t>.融合查询-总署反馈331字节数据库（月报库）-税收查询</w:t>
      </w:r>
    </w:p>
    <w:p w14:paraId="053C3B5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本模块以税款征收对象开展数据分析，可以从海关税收角度了解税款征收结构，掌握税源分布状态，对进一步提高税收质量、做到税款应收尽收。本模块根据实际需求设置数据条件，以报表形式作为税收分析结果，可以提供进出口实征税款，进出口实征关税和进出口应税货值为数据主体的多种口径、多种类型分析报表。</w:t>
      </w:r>
    </w:p>
    <w:p w14:paraId="72BC87FC" w14:textId="4B8048F5"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0</w:t>
      </w:r>
      <w:r w:rsidR="002A3423">
        <w:rPr>
          <w:rFonts w:ascii="仿宋_GB2312" w:eastAsia="仿宋_GB2312" w:hint="eastAsia"/>
          <w:sz w:val="28"/>
          <w:szCs w:val="28"/>
          <w:lang w:eastAsia="zh-CN"/>
        </w:rPr>
        <w:t>7</w:t>
      </w:r>
      <w:r>
        <w:rPr>
          <w:rFonts w:ascii="仿宋_GB2312" w:eastAsia="仿宋_GB2312" w:hint="eastAsia"/>
          <w:sz w:val="28"/>
          <w:szCs w:val="28"/>
          <w:lang w:eastAsia="zh-CN"/>
        </w:rPr>
        <w:t>.融合查询-报关单数据库（日报库）-汇总分析</w:t>
      </w:r>
    </w:p>
    <w:p w14:paraId="45B9CE8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由用户根据需要直接设置指标汇总的统计条件，快速计算满足设定条件的指标数据。</w:t>
      </w:r>
    </w:p>
    <w:p w14:paraId="0434CDD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1指标汇总分析。该功能主要提供指标数据汇总、统计分析汇总、报关单数排名、统计和排名分析，</w:t>
      </w:r>
    </w:p>
    <w:p w14:paraId="78C863F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2货运量汇总分析。该功能主要提供货运量值统计、排名分析，记录项数统计、排名分析。</w:t>
      </w:r>
    </w:p>
    <w:p w14:paraId="3AAF54B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3综合汇总分析。该功能主要提供各指标趋势图分析、构成图分析，</w:t>
      </w:r>
    </w:p>
    <w:p w14:paraId="7352D36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4影响程度评估。可以设置外贸贡献影响度评估的统计条件，并选择一个或多个影响外贸的指标项目，计算并显示影响外贸发展多维指标的影响百分比和贡献率。</w:t>
      </w:r>
    </w:p>
    <w:p w14:paraId="4B8573E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外贸指数计算。设置需要计算分析当期商品的统计条件，缺省或指定对比的基期商品统计条件，选择指数分析所需分组依据，对指数分组的项目以及进出口具体构成商品及合计商品的价值指数、价格指数和数量指数作统计计算分析，商品价格指数的计算方法可以选择拉氏、派氏或费氏指数编制。</w:t>
      </w:r>
    </w:p>
    <w:p w14:paraId="59BC626C" w14:textId="0EB3AE05"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0</w:t>
      </w:r>
      <w:r w:rsidR="002A3423">
        <w:rPr>
          <w:rFonts w:ascii="仿宋_GB2312" w:eastAsia="仿宋_GB2312" w:hint="eastAsia"/>
          <w:sz w:val="28"/>
          <w:szCs w:val="28"/>
          <w:lang w:eastAsia="zh-CN"/>
        </w:rPr>
        <w:t>8</w:t>
      </w:r>
      <w:r>
        <w:rPr>
          <w:rFonts w:ascii="仿宋_GB2312" w:eastAsia="仿宋_GB2312" w:hint="eastAsia"/>
          <w:sz w:val="28"/>
          <w:szCs w:val="28"/>
          <w:lang w:eastAsia="zh-CN"/>
        </w:rPr>
        <w:t>.融合查询-报关单数据库（日报库）-数据挖掘</w:t>
      </w:r>
    </w:p>
    <w:p w14:paraId="2B18AC9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该功能主要提供指标数据挖掘层层钻取、详细数据记录查询，报关单量及记录项数统计等。可以由用户设置数据钻取条件，对满足条件的进出口商品数据按选择方向进行分类汇总展示；在显示的汇总指标中，可以确定需要进一步深度展示的指标项目，在选择方向后分类展示下一层级的指标内容；如此可多次逐层选择需要展示的指标项目和展示方向，实现多层次的指标钻取和数据挖掘；可在任何层级选择指标项目，直接显示构成该指标的进出口数据记录清单。</w:t>
      </w:r>
    </w:p>
    <w:p w14:paraId="6CA1F12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4.1数据口径设置。主要提供钻取数据统计口径和条件的选择。</w:t>
      </w:r>
    </w:p>
    <w:p w14:paraId="1BAD25E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w:t>
      </w:r>
      <w:r>
        <w:rPr>
          <w:rFonts w:ascii="仿宋_GB2312" w:eastAsia="仿宋_GB2312" w:hint="eastAsia"/>
          <w:sz w:val="28"/>
          <w:szCs w:val="28"/>
          <w:lang w:eastAsia="zh-CN"/>
        </w:rPr>
        <w:t>.</w:t>
      </w:r>
      <w:r>
        <w:rPr>
          <w:rFonts w:ascii="仿宋_GB2312" w:eastAsia="仿宋_GB2312" w:hint="eastAsia"/>
          <w:sz w:val="28"/>
          <w:szCs w:val="28"/>
          <w:lang w:eastAsia="zh"/>
        </w:rPr>
        <w:t>2钻取方向选择。提供汇总关键字作为钻取方向，分类计算构成此指标的下层指标数据值并在列表中予以展示。</w:t>
      </w:r>
    </w:p>
    <w:p w14:paraId="5C940CB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4.3钻取内容展示。系统按指定指标统计条件读取数据，并根据选择的钻取方向关键列字段作分类汇总计算，在页面中部的指标内容展示区中显示当前层级的数据钻取结果。</w:t>
      </w:r>
    </w:p>
    <w:p w14:paraId="36B8EE1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4.4展示内容输出。当前层级展示的钻取内容以表格文件形式导出，输出钻取内容的标题、样式可进行调整。</w:t>
      </w:r>
    </w:p>
    <w:p w14:paraId="6F9212B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4.5钻取方向回退。从当前显示的数据钻取层级回退到钻取路径的上一层级，显示这一层级的指标内容，而原层级的内容将直接放弃。</w:t>
      </w:r>
    </w:p>
    <w:p w14:paraId="51E4B8B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4.6数据记录查询。可以由用户设置查询条件，输出满足条件的进出口商品数据记录清单，为用户提供更为详尽的进出口商品基础数据。</w:t>
      </w:r>
    </w:p>
    <w:p w14:paraId="4E8F343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4.7报关单数统计。由用户设置统计条件，计算满足设定条件的进出口商品所涉及的实际报关单或形式报关单份数及排名情况。</w:t>
      </w:r>
    </w:p>
    <w:p w14:paraId="66D25BB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4.8记录项数统计。由用户设置统计条件，计算满足设定条件的进出口商品所涉及的统计记录项数和排名情况。</w:t>
      </w:r>
    </w:p>
    <w:p w14:paraId="2F14AD55" w14:textId="743FE0C6"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0</w:t>
      </w:r>
      <w:r w:rsidR="002A3423">
        <w:rPr>
          <w:rFonts w:ascii="仿宋_GB2312" w:eastAsia="仿宋_GB2312" w:hint="eastAsia"/>
          <w:sz w:val="28"/>
          <w:szCs w:val="28"/>
          <w:lang w:eastAsia="zh-CN"/>
        </w:rPr>
        <w:t>9</w:t>
      </w:r>
      <w:r>
        <w:rPr>
          <w:rFonts w:ascii="仿宋_GB2312" w:eastAsia="仿宋_GB2312" w:hint="eastAsia"/>
          <w:sz w:val="28"/>
          <w:szCs w:val="28"/>
          <w:lang w:eastAsia="zh-CN"/>
        </w:rPr>
        <w:t>.企业调查调研-企业信息管理</w:t>
      </w:r>
    </w:p>
    <w:p w14:paraId="474A5E6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在现有企业信息基础上，对“专精特新”“专精特新小巨人”“科创企业”“规上企业”“独角兽企业”“瞪羚企业” 等特殊企业，将依据商务部公告等标注其特殊身份，支持自主标记功能。</w:t>
      </w:r>
    </w:p>
    <w:p w14:paraId="0B14B56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企业信息修正。用户发现企业信息错误（如地址变更、联系方式失效等）时，可对企业信息库中错误的企业信息进行人工修正。企业信息库中同时保留修正人、修正时间、被修正的字段及其历史版本，保障企业信息准确性与可追溯性。</w:t>
      </w:r>
    </w:p>
    <w:p w14:paraId="347F8F9A" w14:textId="5FB21469"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2A3423">
        <w:rPr>
          <w:rFonts w:ascii="仿宋_GB2312" w:eastAsia="仿宋_GB2312" w:hint="eastAsia"/>
          <w:sz w:val="28"/>
          <w:szCs w:val="28"/>
          <w:lang w:eastAsia="zh-CN"/>
        </w:rPr>
        <w:t>10</w:t>
      </w:r>
      <w:r>
        <w:rPr>
          <w:rFonts w:ascii="仿宋_GB2312" w:eastAsia="仿宋_GB2312" w:hint="eastAsia"/>
          <w:sz w:val="28"/>
          <w:szCs w:val="28"/>
          <w:lang w:eastAsia="zh-CN"/>
        </w:rPr>
        <w:t>.企业调查调研-企业信息查询</w:t>
      </w:r>
    </w:p>
    <w:p w14:paraId="1CB4CB5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企业信息查询。支持组合查询、批量查询方式。可通过模板导入含企业名称或10位企业海关注册编码或18位统一社会信用代码的Excel文件，批量查询企业信息。支持对企业信息库中的多字段企业信息进行组合查询，如查询浦东新区的所有“小巨人”等。</w:t>
      </w:r>
    </w:p>
    <w:p w14:paraId="5EEA35A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 企业信息导出。支持对导出字段进行选择，导出查询到的企业信息。</w:t>
      </w:r>
    </w:p>
    <w:p w14:paraId="5A1A22F6" w14:textId="3A81E7A2"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1</w:t>
      </w:r>
      <w:r w:rsidR="002A3423">
        <w:rPr>
          <w:rFonts w:ascii="仿宋_GB2312" w:eastAsia="仿宋_GB2312" w:hint="eastAsia"/>
          <w:sz w:val="28"/>
          <w:szCs w:val="28"/>
          <w:lang w:eastAsia="zh-CN"/>
        </w:rPr>
        <w:t>1</w:t>
      </w:r>
      <w:r>
        <w:rPr>
          <w:rFonts w:ascii="仿宋_GB2312" w:eastAsia="仿宋_GB2312" w:hint="eastAsia"/>
          <w:sz w:val="28"/>
          <w:szCs w:val="28"/>
          <w:lang w:eastAsia="zh-CN"/>
        </w:rPr>
        <w:t>.企业调查调研-企业调研资料库-历史调研资料</w:t>
      </w:r>
    </w:p>
    <w:p w14:paraId="37BC0D8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1、历史调研资料。添加历史调研资料，形成资料库。该功能对直属关用户开放。</w:t>
      </w:r>
    </w:p>
    <w:p w14:paraId="4460164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（1）每份历史调研资料，可导入调研问卷、调研答卷（Word、Excel、PDF等格式)。</w:t>
      </w:r>
    </w:p>
    <w:p w14:paraId="3542EBD8"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（2）可自行命名并根据命名模糊查询。</w:t>
      </w:r>
    </w:p>
    <w:p w14:paraId="635E9FB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（3）可通过导入模板上传企业编码与企业资料库的企业关联并根据企业10位编码或18位统一社会信用代码或名称查询企业参加过的调研。</w:t>
      </w:r>
    </w:p>
    <w:p w14:paraId="402174E3" w14:textId="2A01A194"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1</w:t>
      </w:r>
      <w:r w:rsidR="002A3423">
        <w:rPr>
          <w:rFonts w:ascii="仿宋_GB2312" w:eastAsia="仿宋_GB2312" w:hint="eastAsia"/>
          <w:sz w:val="28"/>
          <w:szCs w:val="28"/>
          <w:lang w:eastAsia="zh-CN"/>
        </w:rPr>
        <w:t>2</w:t>
      </w:r>
      <w:r>
        <w:rPr>
          <w:rFonts w:ascii="仿宋_GB2312" w:eastAsia="仿宋_GB2312" w:hint="eastAsia"/>
          <w:sz w:val="28"/>
          <w:szCs w:val="28"/>
          <w:lang w:eastAsia="zh-CN"/>
        </w:rPr>
        <w:t>.企业调查调研-企业调研资料库-新建调研任务</w:t>
      </w:r>
    </w:p>
    <w:p w14:paraId="5E8E00A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（1）可导入调研问卷和答卷（Word、Excel、PDF等格式)，新建调研任务，设置完成时限。该功能对直属关用户开放。</w:t>
      </w:r>
    </w:p>
    <w:p w14:paraId="08BBFED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用户自定义企业组管理。可通过导入模板上传企业编码与企业资料库的企业关联，标注需参加调研的企业。该功能对直属关用户开放。可新建组、删除组、编辑组（修改组名、增加或删除企业）。用户自定义企业备注，支持针对企业添加个性化备注，如 “企业拒绝参加调研”“需跟进政策申报”“存在合规风险预警” 等，备注支持自定义编辑、批量赋值与组合查询。</w:t>
      </w:r>
    </w:p>
    <w:p w14:paraId="2F2CD88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（3）可提供企业资料（企业名称、企业编码、企业18位统一社会信用代码、主管海关、联系人、联系电话、法人、法人电话、企业标签等）下载。该功能对直属关和隶属关用户开放。</w:t>
      </w:r>
    </w:p>
    <w:p w14:paraId="667B52A9"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（4）根据企业对应的主管海关，隶属关用户可上传辖区企业调研答卷并添加备注。</w:t>
      </w:r>
    </w:p>
    <w:p w14:paraId="241F104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（5）直属关海关用户可查看调研完成情况，包括已完成的企业、未完成的企业、隶属关用户上传的答卷。</w:t>
      </w:r>
    </w:p>
    <w:p w14:paraId="56BF9F4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（6）直属关海关用户可结束调研任务。完成的调研任务相关资料可在“历史调研资料”中查询。</w:t>
      </w:r>
    </w:p>
    <w:p w14:paraId="104E1E78" w14:textId="76E10D6D"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1</w:t>
      </w:r>
      <w:r w:rsidR="002A3423">
        <w:rPr>
          <w:rFonts w:ascii="仿宋_GB2312" w:eastAsia="仿宋_GB2312" w:hint="eastAsia"/>
          <w:sz w:val="28"/>
          <w:szCs w:val="28"/>
          <w:lang w:eastAsia="zh-CN"/>
        </w:rPr>
        <w:t>3</w:t>
      </w:r>
      <w:r>
        <w:rPr>
          <w:rFonts w:ascii="仿宋_GB2312" w:eastAsia="仿宋_GB2312" w:hint="eastAsia"/>
          <w:sz w:val="28"/>
          <w:szCs w:val="28"/>
          <w:lang w:eastAsia="zh-CN"/>
        </w:rPr>
        <w:t>.企业调查调研-企业全貌-基础画像</w:t>
      </w:r>
    </w:p>
    <w:p w14:paraId="1FF3938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通过整合企业进出口全量数据，直观呈现其外贸活跃度、市场布局、产业结构及贸易伙伴等核心信息，同时融入创新分析维度，为决策提供深度支持。</w:t>
      </w:r>
    </w:p>
    <w:p w14:paraId="5E6E47E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关键指标：贸易规模、市场分布、商品结构、贸易结构、供应链角色（上下游伙伴）、所属产业提供对同行业企业的竞争力分析；提供新增贸易伙伴或商品可能存在的转口贸易或虚假贸易情况：提供市场变更可能反映的产业转移的情况等；提供企业出口贸易风险提示，如连续3个月大幅下降且进口原料同步减少，予以预警；如出口价格显著高于同行业平均出口价格的情况，予以预警。</w:t>
      </w:r>
    </w:p>
    <w:p w14:paraId="47CA324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 基础画像</w:t>
      </w:r>
    </w:p>
    <w:p w14:paraId="32F8A0B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1.1 外贸活跃度：展示近3年进出口频次、月度/季度金额波动曲线，结合同比增速、节假日进出口特征，量化企业“常态活跃度”与“峰值活跃度”（如旺季表现）。  </w:t>
      </w:r>
    </w:p>
    <w:p w14:paraId="073995A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1.2市场布局：以热力图呈现主要贸易国家/地区分布，标注各市场的进出口占比、近2年渗透率变化（新增/退出市场），并区分“传统成熟市场”与“新兴潜力市场”。  </w:t>
      </w:r>
    </w:p>
    <w:p w14:paraId="472EB1A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1.3产业结构：按HS编码分类展示主营产品占比，关联产品技术等级（如高附加值/资源型），图像展示近3年产品结构升级轨迹（如低技术产品占比下降幅度）。</w:t>
      </w:r>
    </w:p>
    <w:p w14:paraId="656173C2" w14:textId="77777777" w:rsidR="00B25869" w:rsidRDefault="00B25869" w:rsidP="00B2586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1.4贸易伙伴：列出TOP5出口伙伴/进口供应商，标注合作年限、交易频率及依赖度（单一伙伴交易占比），同步显示进出口伙伴所在国家/地区的产业链角色（如上游原料商、下游分销商）</w:t>
      </w:r>
      <w:r>
        <w:rPr>
          <w:rFonts w:ascii="仿宋_GB2312" w:eastAsia="仿宋_GB2312" w:hint="eastAsia"/>
          <w:sz w:val="28"/>
          <w:szCs w:val="28"/>
          <w:lang w:eastAsia="zh-CN"/>
        </w:rPr>
        <w:t>。</w:t>
      </w:r>
    </w:p>
    <w:p w14:paraId="66A2C67F" w14:textId="00A9559E"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1</w:t>
      </w:r>
      <w:r w:rsidR="002A3423">
        <w:rPr>
          <w:rFonts w:ascii="仿宋_GB2312" w:eastAsia="仿宋_GB2312" w:hint="eastAsia"/>
          <w:sz w:val="28"/>
          <w:szCs w:val="28"/>
          <w:lang w:eastAsia="zh-CN"/>
        </w:rPr>
        <w:t>4</w:t>
      </w:r>
      <w:r>
        <w:rPr>
          <w:rFonts w:ascii="仿宋_GB2312" w:eastAsia="仿宋_GB2312" w:hint="eastAsia"/>
          <w:sz w:val="28"/>
          <w:szCs w:val="28"/>
          <w:lang w:eastAsia="zh-CN"/>
        </w:rPr>
        <w:t>.企业调查调研-企业全貌-企业预警</w:t>
      </w:r>
    </w:p>
    <w:p w14:paraId="0DA5DAF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2.1动态趋势预警：基于活跃度数据，自动识别“异常波动”（如连续3个月交易额低于近1年均值60%），结合市场布局变化触发预警（如某主力市场份额骤降50%）。上述阈值可以通过企业画像参数库或者模块参数库予以个性化定制。</w:t>
      </w:r>
    </w:p>
    <w:p w14:paraId="2ECF087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2.2产业链关联图谱：突破单一企业视角，展示其与上下游企业的联动关系（如“本企业—进口供应商—进口供应商的其他客户”网络），聚合分析所在产业。 </w:t>
      </w:r>
    </w:p>
    <w:p w14:paraId="5785381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2.3政策适配度分析：匹配企业贸易地区与产品类型，自动关联当地关税政策、自贸区优惠及双边协定，计算“政策红利空间”（如适用关税减免的金额占比），提示未利用的政策机遇；适配国外反倾销、加征关税等贸易管制涉及商品、实体清单等相关举措，予以预警并予以标签处置，可通过“数据查询”模块进行汇总统计。上述阈值可以通过企业画像参数库或者模块参数库予以个性化定制。</w:t>
      </w:r>
    </w:p>
    <w:p w14:paraId="2CC5A94B" w14:textId="536DC81F"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1</w:t>
      </w:r>
      <w:r w:rsidR="002A3423">
        <w:rPr>
          <w:rFonts w:ascii="仿宋_GB2312" w:eastAsia="仿宋_GB2312" w:hint="eastAsia"/>
          <w:sz w:val="28"/>
          <w:szCs w:val="28"/>
          <w:lang w:eastAsia="zh-CN"/>
        </w:rPr>
        <w:t>5</w:t>
      </w:r>
      <w:r>
        <w:rPr>
          <w:rFonts w:ascii="仿宋_GB2312" w:eastAsia="仿宋_GB2312" w:hint="eastAsia"/>
          <w:sz w:val="28"/>
          <w:szCs w:val="28"/>
          <w:lang w:eastAsia="zh-CN"/>
        </w:rPr>
        <w:t>.统计监督-日常监督-同质商品低报价风险监控</w:t>
      </w:r>
    </w:p>
    <w:p w14:paraId="35FC5B0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基于海关统计数据质量工作的价格检控方法，进一步结合同质商品筛选与商品价格分布分析，形成具有高度业务实用性的价格低报查发功能，具体可在一定时间范围内，精准利用历史数据形成自证，查发企业对具体同质商品价格申报水平上的不一致性风险，及时防堵税款流失风险。</w:t>
      </w:r>
    </w:p>
    <w:p w14:paraId="2D3D82B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1监控口径与参数。按照进出口方式、征免方式等申报项目设置监控口径，并设置监控补税阈值、企业报关单量等监控参数。</w:t>
      </w:r>
    </w:p>
    <w:p w14:paraId="2BCBCE5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2监控周期设置。人工设置监控的周期（天数），在每周期末开展监控。</w:t>
      </w:r>
    </w:p>
    <w:p w14:paraId="44B8AE9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监控数据预处理。对符合监控口径的报关单数据进行批量预处理，按法定数量与人民币形成单价，按照企业、监管方式、贸易方式、商品（HS编码、品名）进行分组，组内按商品价格进行排序，并对各组进行单量、价差等统计。</w:t>
      </w:r>
    </w:p>
    <w:p w14:paraId="7C0F74E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4监控实施。对上步所得数据，根据不同时期存在显著价差的情况进行查发。</w:t>
      </w:r>
    </w:p>
    <w:p w14:paraId="7805BBA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5监控结果汇总。按同质商品关键项目，对监控结果进行分组，并对各组进行报关单量、货值、补税额等信息作统计，并供后期页面展示。</w:t>
      </w:r>
    </w:p>
    <w:p w14:paraId="0EFC025B" w14:textId="51870671"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1</w:t>
      </w:r>
      <w:r w:rsidR="002A3423">
        <w:rPr>
          <w:rFonts w:ascii="仿宋_GB2312" w:eastAsia="仿宋_GB2312" w:hint="eastAsia"/>
          <w:sz w:val="28"/>
          <w:szCs w:val="28"/>
          <w:lang w:eastAsia="zh-CN"/>
        </w:rPr>
        <w:t>6</w:t>
      </w:r>
      <w:r>
        <w:rPr>
          <w:rFonts w:ascii="仿宋_GB2312" w:eastAsia="仿宋_GB2312" w:hint="eastAsia"/>
          <w:sz w:val="28"/>
          <w:szCs w:val="28"/>
          <w:lang w:eastAsia="zh-CN"/>
        </w:rPr>
        <w:t>.统计监督-日常监督-量小价高商品申报质量监控</w:t>
      </w:r>
    </w:p>
    <w:p w14:paraId="74F3221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该监控模型针对在进出口贸易中占有较大权重的高货值类商品开展申报质量监控，可在指定时间范围和申报关区范围内，利用申报数量取值逻辑，对误归相关商品税号的报关单进行鉴别与查发，并对此类报关单记录进行预警。</w:t>
      </w:r>
    </w:p>
    <w:p w14:paraId="2E6ECB2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1商品参数设置。对具有高货值（单价）、低申报数量的商品进行HS编码设置。</w:t>
      </w:r>
    </w:p>
    <w:p w14:paraId="6B7577D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2监控口径设置。对申报数量进行条件设置，大于该阈值的，且落入前部商品参数的报关单数据落入监控。</w:t>
      </w:r>
    </w:p>
    <w:p w14:paraId="1483E5BA" w14:textId="0D225A81"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1</w:t>
      </w:r>
      <w:r w:rsidR="002A3423">
        <w:rPr>
          <w:rFonts w:ascii="仿宋_GB2312" w:eastAsia="仿宋_GB2312" w:hint="eastAsia"/>
          <w:sz w:val="28"/>
          <w:szCs w:val="28"/>
          <w:lang w:eastAsia="zh-CN"/>
        </w:rPr>
        <w:t>7</w:t>
      </w:r>
      <w:r>
        <w:rPr>
          <w:rFonts w:ascii="仿宋_GB2312" w:eastAsia="仿宋_GB2312" w:hint="eastAsia"/>
          <w:sz w:val="28"/>
          <w:szCs w:val="28"/>
          <w:lang w:eastAsia="zh-CN"/>
        </w:rPr>
        <w:t>.统计监督-专项监督-“同品名异归类”申报质量监控</w:t>
      </w:r>
    </w:p>
    <w:p w14:paraId="2310CA0B"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该监控模型针对作为海关统计数据质量核心要素的“归类”进行申报质量监控，利用商品申报名称进行归类一致性检查，并进一步通过申报品名数据的清洁预处理，过滤申报品名中的噪声，消除申报品名的对比机械性，提高检控智能性，以查发传统检控无法辨识的更隐蔽的同品名异归类现象。同时对具体商品的归类情况计算归类集中度统计指标，辅助业务人员对归类准确性的研判。</w:t>
      </w:r>
    </w:p>
    <w:p w14:paraId="5623C7A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1监控口径设置。根据进出口标志、商品编码、贸易方式、征免方式、完税价格等申报项目设置监控口径。</w:t>
      </w:r>
    </w:p>
    <w:p w14:paraId="35B06D8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2商品名称清洁。对报关单商品名称与规格型号两项内容（以下合称“品名”）进行预处理，滤除其中中西文标点符号。</w:t>
      </w:r>
    </w:p>
    <w:p w14:paraId="4C67800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3异归类监控。筛选相同品名下存在不同归类（申报HS编码）的情况。</w:t>
      </w:r>
    </w:p>
    <w:p w14:paraId="39A87E0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监控数据加工。针对上步所得同品名异归类结果，按照品名进行分组，并对各组报关单量、商品编码个数、货值、企业家数、申报关别个数等信息进行统计，并提供后期页面展示。其中，对品名经清洁后形成异归类的情况应作专门标识，并作单独的量值汇总。</w:t>
      </w:r>
    </w:p>
    <w:p w14:paraId="0FF72CA2" w14:textId="09462E0F"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1</w:t>
      </w:r>
      <w:r w:rsidR="002A3423">
        <w:rPr>
          <w:rFonts w:ascii="仿宋_GB2312" w:eastAsia="仿宋_GB2312" w:hint="eastAsia"/>
          <w:sz w:val="28"/>
          <w:szCs w:val="28"/>
          <w:lang w:eastAsia="zh-CN"/>
        </w:rPr>
        <w:t>8</w:t>
      </w:r>
      <w:r>
        <w:rPr>
          <w:rFonts w:ascii="仿宋_GB2312" w:eastAsia="仿宋_GB2312" w:hint="eastAsia"/>
          <w:sz w:val="28"/>
          <w:szCs w:val="28"/>
          <w:lang w:eastAsia="zh-CN"/>
        </w:rPr>
        <w:t>.统计监督-专项监督-异常物流兜转监控</w:t>
      </w:r>
    </w:p>
    <w:p w14:paraId="1877F9C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该监控模型针对不法企业利用道具商品反复进出特殊监管区域，做高统计数据。</w:t>
      </w:r>
    </w:p>
    <w:p w14:paraId="4DB6003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1异常物流口径设置。对兜转报关单的监管方式、商品、企业、货值，或兜转次数进行设定，形成监控口径。</w:t>
      </w:r>
    </w:p>
    <w:p w14:paraId="5A33FFC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2监控周期设置。设置监控周期（天数）进行设定，系统按此设定实施自动定期监控，筛选异常物流。</w:t>
      </w:r>
    </w:p>
    <w:p w14:paraId="17E9149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3异常物流监控。在每一个监控周期内，筛选满足异常物流特征的进出口报关单组。</w:t>
      </w:r>
    </w:p>
    <w:p w14:paraId="63C6E83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4异常物流监控数据加工。对已监控命中的异常物流数据，按照异常物流特征关键项目分组，并对其进出口兜转轮次、兜转总货值进行统计，用于后期页面展示。</w:t>
      </w:r>
    </w:p>
    <w:p w14:paraId="60C8B677" w14:textId="0F7DF616"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1</w:t>
      </w:r>
      <w:r w:rsidR="002A3423">
        <w:rPr>
          <w:rFonts w:ascii="仿宋_GB2312" w:eastAsia="仿宋_GB2312" w:hint="eastAsia"/>
          <w:sz w:val="28"/>
          <w:szCs w:val="28"/>
          <w:lang w:eastAsia="zh-CN"/>
        </w:rPr>
        <w:t>9</w:t>
      </w:r>
      <w:r>
        <w:rPr>
          <w:rFonts w:ascii="仿宋_GB2312" w:eastAsia="仿宋_GB2312" w:hint="eastAsia"/>
          <w:sz w:val="28"/>
          <w:szCs w:val="28"/>
          <w:lang w:eastAsia="zh-CN"/>
        </w:rPr>
        <w:t>.统计服务-定制报表</w:t>
      </w:r>
    </w:p>
    <w:p w14:paraId="0F0CDD8F"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报表格式。定制报表功能主要通过筛选条件和输出内容格式来确定报表涉及的数据内容和输出的报表格式。筛选条件为确认提取数据口径，除了人工输入值外，也可以选取预存的条件内容（建议开发参数库用来预存筛选条件）。输出内容为报表输出的展示样式，输出样式根据人工设定确定（按哪些字段分层），除了输出选中的原始值（如第一数量、统计金额）外，还可以设定进行一定的加工后得出的值（如同比、环比、拉动率等）。还有选择是否要汇总等功能。</w:t>
      </w:r>
    </w:p>
    <w:p w14:paraId="7B9C60C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2.报表时间。定制报表可以为实时报表或预设报表，报表可以在固定时间（例如总署反馈数据下发安装后），自动形成报表。</w:t>
      </w:r>
    </w:p>
    <w:p w14:paraId="3938D9F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3.报表用户。报表加工完成后，可以选择形成表格文件，调用推送，推送至不同用户处。例如为隶属海关更好地服务地方政府每月推送向其推送辖区外贸情况。</w:t>
      </w:r>
    </w:p>
    <w:p w14:paraId="550E39A2" w14:textId="4D0869D0"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2A3423">
        <w:rPr>
          <w:rFonts w:ascii="仿宋_GB2312" w:eastAsia="仿宋_GB2312" w:hint="eastAsia"/>
          <w:sz w:val="28"/>
          <w:szCs w:val="28"/>
          <w:lang w:eastAsia="zh-CN"/>
        </w:rPr>
        <w:t>20</w:t>
      </w:r>
      <w:r>
        <w:rPr>
          <w:rFonts w:ascii="仿宋_GB2312" w:eastAsia="仿宋_GB2312" w:hint="eastAsia"/>
          <w:sz w:val="28"/>
          <w:szCs w:val="28"/>
          <w:lang w:eastAsia="zh-CN"/>
        </w:rPr>
        <w:t>.统计服务-结果展示与分析</w:t>
      </w:r>
    </w:p>
    <w:p w14:paraId="1DC5ED72"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1.提供读取各类报表后进行可视化展示功能，针对多种报表结果可视化图表类型，如柱状图、折线图、饼图、仪表盘等，将数据以直观易懂的方式展示出来。</w:t>
      </w:r>
    </w:p>
    <w:p w14:paraId="4D32EFF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支持用户通过拖拽指标和维度快速生成可视化报表，还能对报表进行交互操作，如放大、缩小、筛选、排序等，方便用户从不同角度观察和分析数据。该应用主要服务于未制成固定模块的报表可视化展示，降低用户对表格数据的理解门槛，提升数据阅读能力。</w:t>
      </w:r>
    </w:p>
    <w:p w14:paraId="362D2130" w14:textId="0E80FA5B"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2</w:t>
      </w:r>
      <w:r w:rsidR="002A3423">
        <w:rPr>
          <w:rFonts w:ascii="仿宋_GB2312" w:eastAsia="仿宋_GB2312" w:hint="eastAsia"/>
          <w:sz w:val="28"/>
          <w:szCs w:val="28"/>
          <w:lang w:eastAsia="zh-CN"/>
        </w:rPr>
        <w:t>1</w:t>
      </w:r>
      <w:r>
        <w:rPr>
          <w:rFonts w:ascii="仿宋_GB2312" w:eastAsia="仿宋_GB2312" w:hint="eastAsia"/>
          <w:sz w:val="28"/>
          <w:szCs w:val="28"/>
          <w:lang w:eastAsia="zh-CN"/>
        </w:rPr>
        <w:t>.统计服务-本市外贸数据在线查询</w:t>
      </w:r>
    </w:p>
    <w:p w14:paraId="7C5F005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1.为本市相关委办提供数据在线查询平台</w:t>
      </w:r>
    </w:p>
    <w:p w14:paraId="639CAB2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数据加工：1、按贸易统计口径筛选数据，提取符合贸统条件的数据记录条，并给数据分段。2、在反馈数据中每项记录条后添加地区字段（数据为企业编码前4位）、企业性质字段（数据为企业编码第6位）。3、提取结关日期字段、贸易方式字段、产终国别字段、地区字段、企业性质字段、8位商品税号字段以及对应的统计人民币和美元值，合并汇总后形成本市外贸数据在线查询平台的数据底座（中间表）。</w:t>
      </w:r>
    </w:p>
    <w:p w14:paraId="0C5F9F37"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数据筛选：作为筛选字段可以在选定字段内选取单个或者多个确定值，也可以选择按照包含规则确定值范围。</w:t>
      </w:r>
    </w:p>
    <w:p w14:paraId="4B6BA77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数据输出：用户根据日期、贸易方式、产终国别、地区、企业性质、商品税号等作为筛选条件明确数据提取口径，然后按照权限输出结果。</w:t>
      </w:r>
    </w:p>
    <w:p w14:paraId="7C05748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2.权限设置。数据口径权限市级单位可以查全市口径外贸在线数据，各区级机关只能查本区域的外贸在线数据。输出等级权限，根据不同等级显示不同的输出结果。</w:t>
      </w:r>
    </w:p>
    <w:p w14:paraId="78550EA6"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3.查询结果展示输出。对一般用户显示的是汇总值，高级用户可以显示对应选择字段的分层情况。因存在未来开放更多的字段的可能性，建议在开发时预留改造的余地。</w:t>
      </w:r>
    </w:p>
    <w:p w14:paraId="721FF6CE" w14:textId="77777777" w:rsidR="00B25869" w:rsidRDefault="00B25869" w:rsidP="00B2586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lastRenderedPageBreak/>
        <w:t>4.提供定时任务功能，按周期定期生成融合结果数据表。</w:t>
      </w:r>
    </w:p>
    <w:p w14:paraId="4F4C2A75" w14:textId="7F2A377B"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2</w:t>
      </w:r>
      <w:r w:rsidR="002A3423">
        <w:rPr>
          <w:rFonts w:ascii="仿宋_GB2312" w:eastAsia="仿宋_GB2312" w:hint="eastAsia"/>
          <w:sz w:val="28"/>
          <w:szCs w:val="28"/>
          <w:lang w:eastAsia="zh-CN"/>
        </w:rPr>
        <w:t>2</w:t>
      </w:r>
      <w:r>
        <w:rPr>
          <w:rFonts w:ascii="仿宋_GB2312" w:eastAsia="仿宋_GB2312" w:hint="eastAsia"/>
          <w:sz w:val="28"/>
          <w:szCs w:val="28"/>
          <w:lang w:eastAsia="zh-CN"/>
        </w:rPr>
        <w:t>.外部数据接入</w:t>
      </w:r>
    </w:p>
    <w:p w14:paraId="38059A74" w14:textId="77777777" w:rsidR="00B25869" w:rsidRDefault="00B25869" w:rsidP="00B2586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将外部数据源（如第三方API、数据库等）安全、高效地集成至本次系统中，满足</w:t>
      </w:r>
      <w:r>
        <w:rPr>
          <w:rFonts w:ascii="仿宋_GB2312" w:eastAsia="仿宋_GB2312" w:hint="eastAsia"/>
          <w:sz w:val="28"/>
          <w:szCs w:val="28"/>
          <w:lang w:eastAsia="zh-CN"/>
        </w:rPr>
        <w:t>外贸全景气象站</w:t>
      </w:r>
      <w:r>
        <w:rPr>
          <w:rFonts w:ascii="仿宋_GB2312" w:eastAsia="仿宋_GB2312" w:hint="eastAsia"/>
          <w:sz w:val="28"/>
          <w:szCs w:val="28"/>
          <w:lang w:eastAsia="zh"/>
        </w:rPr>
        <w:t>各应用模块对外部数据资源的需求。如：同花顺金融数据、万得宏观数据、克拉克森航海运数据、上海航运交易所数据等，具体依据实际应用需求为准</w:t>
      </w:r>
      <w:r>
        <w:rPr>
          <w:rFonts w:ascii="仿宋_GB2312" w:eastAsia="仿宋_GB2312" w:hint="eastAsia"/>
          <w:sz w:val="28"/>
          <w:szCs w:val="28"/>
          <w:lang w:eastAsia="zh-CN"/>
        </w:rPr>
        <w:t>。</w:t>
      </w:r>
    </w:p>
    <w:p w14:paraId="4A0326B6" w14:textId="2A0D2E0A"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2</w:t>
      </w:r>
      <w:r w:rsidR="002A3423">
        <w:rPr>
          <w:rFonts w:ascii="仿宋_GB2312" w:eastAsia="仿宋_GB2312" w:hint="eastAsia"/>
          <w:sz w:val="28"/>
          <w:szCs w:val="28"/>
          <w:lang w:eastAsia="zh-CN"/>
        </w:rPr>
        <w:t>3</w:t>
      </w:r>
      <w:r>
        <w:rPr>
          <w:rFonts w:ascii="仿宋_GB2312" w:eastAsia="仿宋_GB2312" w:hint="eastAsia"/>
          <w:sz w:val="28"/>
          <w:szCs w:val="28"/>
          <w:lang w:eastAsia="zh-CN"/>
        </w:rPr>
        <w:t>.指标管理-指标配置与管理</w:t>
      </w:r>
    </w:p>
    <w:p w14:paraId="41E307DB"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1.指标定义：汇总统计条线指标，并按口径进行算法预先配置，使用业务友好的语言描述指标的指标名称、业务定义、唯一编码、计算逻辑、数据来源、关联维度等。支持指标项的新增、删除和配置。</w:t>
      </w:r>
    </w:p>
    <w:p w14:paraId="3DB13713"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2.指标分类：根据指标来源不同，为贸易指标、业务指标、预测指标、上海市地方指标、外部指标、自定义指标等分类指标设置标签，梳理指标之间的逻辑树便于搜索。</w:t>
      </w:r>
    </w:p>
    <w:p w14:paraId="529A9790"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3.指标维度管理：支持指标统计分析维度的增删改查，如：时间、进出口、关区、行政区划、国家地区、国别等维度的录入和管理维护，具体以实际业务需要进行添加与维护。</w:t>
      </w:r>
    </w:p>
    <w:p w14:paraId="0FB549FB"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4.指标组管理：支持业务指标管理体系的新增、删除和配置。配置具体包括指标体系命名、业务目标、指标项组合关联等内容配置。</w:t>
      </w:r>
    </w:p>
    <w:p w14:paraId="75F0F466" w14:textId="38E3CD6B" w:rsidR="00B25869"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5.指标项管理：对指标进行全生命周期管理，包括指标的创建、更新、下线、多版本管理等。</w:t>
      </w:r>
    </w:p>
    <w:p w14:paraId="1C29AE31" w14:textId="21700B6B"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2</w:t>
      </w:r>
      <w:r w:rsidR="002A3423">
        <w:rPr>
          <w:rFonts w:ascii="仿宋_GB2312" w:eastAsia="仿宋_GB2312" w:hint="eastAsia"/>
          <w:sz w:val="28"/>
          <w:szCs w:val="28"/>
          <w:lang w:eastAsia="zh-CN"/>
        </w:rPr>
        <w:t>4</w:t>
      </w:r>
      <w:r>
        <w:rPr>
          <w:rFonts w:ascii="仿宋_GB2312" w:eastAsia="仿宋_GB2312" w:hint="eastAsia"/>
          <w:sz w:val="28"/>
          <w:szCs w:val="28"/>
          <w:lang w:eastAsia="zh-CN"/>
        </w:rPr>
        <w:t>.指标管理-指标任务管理</w:t>
      </w:r>
    </w:p>
    <w:p w14:paraId="61CB23F9"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1.数据源配置：支持配置数据源连接，本期支持多种数据库的链接配置，提供连接测试功能，支持用户名/密码。</w:t>
      </w:r>
    </w:p>
    <w:p w14:paraId="492FF959"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2.指标计算配置：创建一个指标计算任务，并配置其基本属性，一个任务对应一个可执行的作业单元（一个存储过程调用或一段SQL脚本）等</w:t>
      </w:r>
    </w:p>
    <w:p w14:paraId="507DA8C4"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lastRenderedPageBreak/>
        <w:t>3.调度周期配置管理：定义任务的执行频率和时间，如cron调度（每分钟、每小时、每天等）、单次执行、手动触发等</w:t>
      </w:r>
    </w:p>
    <w:p w14:paraId="7FC05472"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4.任务执行日志：在任务执行，记录任务的执行记录和错误状态，便于调试和排查问题。</w:t>
      </w:r>
    </w:p>
    <w:p w14:paraId="060C59DB" w14:textId="1074932D" w:rsidR="00B25869"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5.任务运维管理：支持对任务进行手动操作，如“立即执行”、“启动/暂停/恢复调度”。</w:t>
      </w:r>
    </w:p>
    <w:p w14:paraId="62F5EEC3" w14:textId="66537976"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2</w:t>
      </w:r>
      <w:r w:rsidR="002A3423">
        <w:rPr>
          <w:rFonts w:ascii="仿宋_GB2312" w:eastAsia="仿宋_GB2312" w:hint="eastAsia"/>
          <w:sz w:val="28"/>
          <w:szCs w:val="28"/>
          <w:lang w:eastAsia="zh-CN"/>
        </w:rPr>
        <w:t>5</w:t>
      </w:r>
      <w:r>
        <w:rPr>
          <w:rFonts w:ascii="仿宋_GB2312" w:eastAsia="仿宋_GB2312" w:hint="eastAsia"/>
          <w:sz w:val="28"/>
          <w:szCs w:val="28"/>
          <w:lang w:eastAsia="zh-CN"/>
        </w:rPr>
        <w:t>.指标管理-指标树</w:t>
      </w:r>
    </w:p>
    <w:p w14:paraId="1305826A"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1.以列表结构组织所有已发布的指标，方便用户按图索骥。</w:t>
      </w:r>
    </w:p>
    <w:p w14:paraId="5568E257"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2.提供“快速检索+过滤”功能，用户可输入关键词，系统自动定位至数据所在位置。</w:t>
      </w:r>
    </w:p>
    <w:p w14:paraId="33C00889" w14:textId="77777777" w:rsidR="00BA1F21" w:rsidRPr="00BA1F21"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3.点击任意指标，可查看其完整信息，包括：指标名称、唯一编码、业务口径描述、所属业务域、数据来源等。</w:t>
      </w:r>
    </w:p>
    <w:p w14:paraId="2FA93502" w14:textId="69143CF2" w:rsidR="00B25869" w:rsidRDefault="00BA1F21" w:rsidP="00BA1F21">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4.支持自定义收藏，用户可以将常用指标加入“我的指标”，并订阅数据变动提醒。</w:t>
      </w:r>
    </w:p>
    <w:p w14:paraId="0963695E" w14:textId="3C79787D"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2</w:t>
      </w:r>
      <w:r w:rsidR="002A3423">
        <w:rPr>
          <w:rFonts w:ascii="仿宋_GB2312" w:eastAsia="仿宋_GB2312" w:hint="eastAsia"/>
          <w:sz w:val="28"/>
          <w:szCs w:val="28"/>
          <w:lang w:eastAsia="zh-CN"/>
        </w:rPr>
        <w:t>6</w:t>
      </w:r>
      <w:r>
        <w:rPr>
          <w:rFonts w:ascii="仿宋_GB2312" w:eastAsia="仿宋_GB2312" w:hint="eastAsia"/>
          <w:sz w:val="28"/>
          <w:szCs w:val="28"/>
          <w:lang w:eastAsia="zh-CN"/>
        </w:rPr>
        <w:t>.指标管理-业务指标配置</w:t>
      </w:r>
    </w:p>
    <w:p w14:paraId="45CDF43E" w14:textId="63BB5F1B" w:rsidR="00B25869" w:rsidRDefault="00BA1F21" w:rsidP="00B25869">
      <w:pPr>
        <w:pStyle w:val="20"/>
        <w:spacing w:line="500" w:lineRule="exact"/>
        <w:ind w:firstLine="560"/>
        <w:rPr>
          <w:rFonts w:ascii="仿宋_GB2312" w:eastAsia="仿宋_GB2312" w:hint="eastAsia"/>
          <w:sz w:val="28"/>
          <w:szCs w:val="28"/>
          <w:lang w:eastAsia="zh"/>
        </w:rPr>
      </w:pPr>
      <w:r w:rsidRPr="00BA1F21">
        <w:rPr>
          <w:rFonts w:ascii="仿宋_GB2312" w:eastAsia="仿宋_GB2312" w:hint="eastAsia"/>
          <w:sz w:val="28"/>
          <w:szCs w:val="28"/>
          <w:lang w:eastAsia="zh"/>
        </w:rPr>
        <w:t>在指标管理系统中完成全景展示、贸易分析、产业监测、政策沙盘等业务指标体系配置工作，具体包含指标定义与建模，明确定义每个指标，包括业务含义、统计口径、数据来源、计算频率（如：实时、日、周）、建立指标间逻辑关系、配置指标计算逻辑。</w:t>
      </w:r>
    </w:p>
    <w:p w14:paraId="3ADB63EF" w14:textId="530FCB2D"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2</w:t>
      </w:r>
      <w:r w:rsidR="002A3423">
        <w:rPr>
          <w:rFonts w:ascii="仿宋_GB2312" w:eastAsia="仿宋_GB2312" w:hint="eastAsia"/>
          <w:sz w:val="28"/>
          <w:szCs w:val="28"/>
          <w:lang w:eastAsia="zh-CN"/>
        </w:rPr>
        <w:t>7</w:t>
      </w:r>
      <w:r>
        <w:rPr>
          <w:rFonts w:ascii="仿宋_GB2312" w:eastAsia="仿宋_GB2312" w:hint="eastAsia"/>
          <w:sz w:val="28"/>
          <w:szCs w:val="28"/>
          <w:lang w:eastAsia="zh-CN"/>
        </w:rPr>
        <w:t>.感知决策-调研问卷的发放与回收</w:t>
      </w:r>
    </w:p>
    <w:p w14:paraId="0D95980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调取企业调查调研模块制作的结构化调研问卷，发放给特定用户。并将填报好的问卷上传，结果汇总并存储于历史调研问卷库。可对已有任务或新建任务，进行调研问卷编号、调研对象等操作。</w:t>
      </w:r>
    </w:p>
    <w:p w14:paraId="3EF4F91D" w14:textId="30802D2B"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2</w:t>
      </w:r>
      <w:r w:rsidR="002A3423">
        <w:rPr>
          <w:rFonts w:ascii="仿宋_GB2312" w:eastAsia="仿宋_GB2312" w:hint="eastAsia"/>
          <w:sz w:val="28"/>
          <w:szCs w:val="28"/>
          <w:lang w:eastAsia="zh-CN"/>
        </w:rPr>
        <w:t>8</w:t>
      </w:r>
      <w:r>
        <w:rPr>
          <w:rFonts w:ascii="仿宋_GB2312" w:eastAsia="仿宋_GB2312" w:hint="eastAsia"/>
          <w:sz w:val="28"/>
          <w:szCs w:val="28"/>
          <w:lang w:eastAsia="zh-CN"/>
        </w:rPr>
        <w:t>.感知决策-统计监督差错的处置与反馈-监督结果汇总分析</w:t>
      </w:r>
    </w:p>
    <w:p w14:paraId="5705A17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监督结果汇总分析。将日常监督和专项监督甄别出来的异常数据形成专门结果库，提供按照进出口标志、企业类型、商品编号、具体企业等字符项目进行报关单量与货值的分类汇总。</w:t>
      </w:r>
    </w:p>
    <w:p w14:paraId="0E0FC9C4" w14:textId="16A37A1A"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2</w:t>
      </w:r>
      <w:r w:rsidR="002A3423">
        <w:rPr>
          <w:rFonts w:ascii="仿宋_GB2312" w:eastAsia="仿宋_GB2312" w:hint="eastAsia"/>
          <w:sz w:val="28"/>
          <w:szCs w:val="28"/>
          <w:lang w:eastAsia="zh-CN"/>
        </w:rPr>
        <w:t>9</w:t>
      </w:r>
      <w:r>
        <w:rPr>
          <w:rFonts w:ascii="仿宋_GB2312" w:eastAsia="仿宋_GB2312" w:hint="eastAsia"/>
          <w:sz w:val="28"/>
          <w:szCs w:val="28"/>
          <w:lang w:eastAsia="zh-CN"/>
        </w:rPr>
        <w:t>.感知决策-统计监督差错的处置与反馈-风险分级设定</w:t>
      </w:r>
    </w:p>
    <w:p w14:paraId="0EBC29E4"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分别对各日常监督与专项监督项目，根据进出口标志、商品、企业、货值等信息设定风险分级的阈值条件，以及设置对应的处置策略（自动下发，或人工审核后下发），可对监督结果进行风险分级（高、中、低）标识，并实施处置。</w:t>
      </w:r>
    </w:p>
    <w:p w14:paraId="639FC074" w14:textId="38E2E02B"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2A3423">
        <w:rPr>
          <w:rFonts w:ascii="仿宋_GB2312" w:eastAsia="仿宋_GB2312" w:hint="eastAsia"/>
          <w:sz w:val="28"/>
          <w:szCs w:val="28"/>
          <w:lang w:eastAsia="zh-CN"/>
        </w:rPr>
        <w:t>30</w:t>
      </w:r>
      <w:r>
        <w:rPr>
          <w:rFonts w:ascii="仿宋_GB2312" w:eastAsia="仿宋_GB2312" w:hint="eastAsia"/>
          <w:sz w:val="28"/>
          <w:szCs w:val="28"/>
          <w:lang w:eastAsia="zh-CN"/>
        </w:rPr>
        <w:t>.感知决策-统计监督差错的处置与反馈-业务工作流</w:t>
      </w:r>
    </w:p>
    <w:p w14:paraId="02A71DE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对设置为自动下发核查的监督结果，系统根据报关单申报地海关或收发货人注册地海关，自动推送至相应属地海关进行核实。</w:t>
      </w:r>
    </w:p>
    <w:p w14:paraId="6033C345"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监督结果的职能部门审核。对设置为非自动下发的监督结果，由职能部门进行审核判断后采取移除或下发。</w:t>
      </w:r>
    </w:p>
    <w:p w14:paraId="3CD7146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隶属海关对下发监督信息进行核查后，填报核查结果，并予反馈。</w:t>
      </w:r>
    </w:p>
    <w:p w14:paraId="2237425C"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对隶属海关核查反馈信息进行审核，无意见予以办结，或退回隶属海关重新核查。</w:t>
      </w:r>
    </w:p>
    <w:p w14:paraId="3CF9961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每个环节应有反馈时限控制。</w:t>
      </w:r>
    </w:p>
    <w:p w14:paraId="4DFEF16D" w14:textId="163DB121"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3</w:t>
      </w:r>
      <w:r w:rsidR="002A3423">
        <w:rPr>
          <w:rFonts w:ascii="仿宋_GB2312" w:eastAsia="仿宋_GB2312" w:hint="eastAsia"/>
          <w:sz w:val="28"/>
          <w:szCs w:val="28"/>
          <w:lang w:eastAsia="zh-CN"/>
        </w:rPr>
        <w:t>1</w:t>
      </w:r>
      <w:r>
        <w:rPr>
          <w:rFonts w:ascii="仿宋_GB2312" w:eastAsia="仿宋_GB2312" w:hint="eastAsia"/>
          <w:sz w:val="28"/>
          <w:szCs w:val="28"/>
          <w:lang w:eastAsia="zh-CN"/>
        </w:rPr>
        <w:t>.感知决策-贸易统计异动数据提示与反馈</w:t>
      </w:r>
    </w:p>
    <w:p w14:paraId="4880C7FA"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对出现的贸易数据激增、骤降等异动的企业，设置对应的处置策略（自动下发，或人工审核后下发），可对监督结果进行风险分级（高、中、低）标识，并实施处置，下发异动原因核查单。由相关隶属海关核实原因后反馈系统。</w:t>
      </w:r>
    </w:p>
    <w:p w14:paraId="0F849272" w14:textId="5EE231C1" w:rsidR="00B25869" w:rsidRDefault="00B25869" w:rsidP="00B25869">
      <w:pPr>
        <w:pStyle w:val="20"/>
        <w:spacing w:line="500" w:lineRule="exact"/>
        <w:ind w:firstLine="560"/>
        <w:outlineLvl w:val="3"/>
        <w:rPr>
          <w:rFonts w:ascii="仿宋_GB2312" w:eastAsia="仿宋_GB2312" w:hint="eastAsia"/>
          <w:sz w:val="28"/>
          <w:szCs w:val="28"/>
          <w:lang w:eastAsia="zh"/>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3</w:t>
      </w:r>
      <w:r w:rsidR="002A3423">
        <w:rPr>
          <w:rFonts w:ascii="仿宋_GB2312" w:eastAsia="仿宋_GB2312" w:hint="eastAsia"/>
          <w:sz w:val="28"/>
          <w:szCs w:val="28"/>
          <w:lang w:eastAsia="zh-CN"/>
        </w:rPr>
        <w:t>2</w:t>
      </w:r>
      <w:r>
        <w:rPr>
          <w:rFonts w:ascii="仿宋_GB2312" w:eastAsia="仿宋_GB2312" w:hint="eastAsia"/>
          <w:sz w:val="28"/>
          <w:szCs w:val="28"/>
          <w:lang w:eastAsia="zh-CN"/>
        </w:rPr>
        <w:t>.感知决策-异动分析展示-异动处置数据</w:t>
      </w:r>
      <w:r w:rsidR="000B0420">
        <w:rPr>
          <w:rFonts w:ascii="仿宋_GB2312" w:eastAsia="仿宋_GB2312" w:hint="eastAsia"/>
          <w:sz w:val="28"/>
          <w:szCs w:val="28"/>
          <w:lang w:eastAsia="zh-CN"/>
        </w:rPr>
        <w:t>及任务</w:t>
      </w:r>
      <w:r>
        <w:rPr>
          <w:rFonts w:ascii="仿宋_GB2312" w:eastAsia="仿宋_GB2312" w:hint="eastAsia"/>
          <w:sz w:val="28"/>
          <w:szCs w:val="28"/>
          <w:lang w:eastAsia="zh-CN"/>
        </w:rPr>
        <w:t>统计展示</w:t>
      </w:r>
    </w:p>
    <w:p w14:paraId="06BB2EA3" w14:textId="77777777" w:rsidR="000B0420" w:rsidRDefault="000B0420"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1、异动处置数据统计展示</w:t>
      </w:r>
    </w:p>
    <w:p w14:paraId="6BF2E3F9" w14:textId="658A53BC" w:rsidR="00B25869" w:rsidRDefault="00B25869" w:rsidP="00B2586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lastRenderedPageBreak/>
        <w:t>可统计展示当月及当年累计异动发现数及处置数，便于工作人员直观掌握异动任务的发现与处置进度；按调研问卷、统计监督差错、贸易统计异动进行分类统计</w:t>
      </w:r>
      <w:r>
        <w:rPr>
          <w:rFonts w:ascii="仿宋_GB2312" w:eastAsia="仿宋_GB2312" w:hint="eastAsia"/>
          <w:sz w:val="28"/>
          <w:szCs w:val="28"/>
          <w:lang w:eastAsia="zh-CN"/>
        </w:rPr>
        <w:t>。</w:t>
      </w:r>
    </w:p>
    <w:p w14:paraId="48BB1A2B" w14:textId="03D5C0AF" w:rsidR="000B0420" w:rsidRDefault="000B0420" w:rsidP="00B2586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2、异动处置任务统计展示</w:t>
      </w:r>
    </w:p>
    <w:p w14:paraId="6000C51C" w14:textId="77777777" w:rsidR="00B25869" w:rsidRDefault="00B25869" w:rsidP="00B2586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可统计当月及当年累计的中心决策任务数及有效任务数；按调研问卷、统计监督差错、贸易统计异动进行分类统计</w:t>
      </w:r>
      <w:r>
        <w:rPr>
          <w:rFonts w:ascii="仿宋_GB2312" w:eastAsia="仿宋_GB2312" w:hint="eastAsia"/>
          <w:sz w:val="28"/>
          <w:szCs w:val="28"/>
          <w:lang w:eastAsia="zh-CN"/>
        </w:rPr>
        <w:t>。</w:t>
      </w:r>
    </w:p>
    <w:p w14:paraId="1896A807" w14:textId="5081A291"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3</w:t>
      </w:r>
      <w:r w:rsidR="000B0420">
        <w:rPr>
          <w:rFonts w:ascii="仿宋_GB2312" w:eastAsia="仿宋_GB2312" w:hint="eastAsia"/>
          <w:sz w:val="28"/>
          <w:szCs w:val="28"/>
          <w:lang w:eastAsia="zh-CN"/>
        </w:rPr>
        <w:t>3</w:t>
      </w:r>
      <w:r>
        <w:rPr>
          <w:rFonts w:ascii="仿宋_GB2312" w:eastAsia="仿宋_GB2312" w:hint="eastAsia"/>
          <w:sz w:val="28"/>
          <w:szCs w:val="28"/>
          <w:lang w:eastAsia="zh-CN"/>
        </w:rPr>
        <w:t>.感知决策-异动分析展示-任务列表管理</w:t>
      </w:r>
    </w:p>
    <w:p w14:paraId="66B8DAC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设置待办任务列表，可展示所有待处置的异动任务，数据按任务录入时间倒序排列，列表内明确呈现任务标题与录入时间，方便工作人员优先处理最新待办任务；同时设置完成任务列表，展示已完成处置的异动任务，数据按处置完成时间倒序排列，列表内包含序号、任务标题及处置完成时间，便于工作人员回溯历史处置记录，实现异动任务全生命周期的可视化管理。</w:t>
      </w:r>
    </w:p>
    <w:p w14:paraId="5CACD928" w14:textId="7E3641C7"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3</w:t>
      </w:r>
      <w:r w:rsidR="000B0420">
        <w:rPr>
          <w:rFonts w:ascii="仿宋_GB2312" w:eastAsia="仿宋_GB2312" w:hint="eastAsia"/>
          <w:sz w:val="28"/>
          <w:szCs w:val="28"/>
          <w:lang w:eastAsia="zh-CN"/>
        </w:rPr>
        <w:t>4</w:t>
      </w:r>
      <w:r>
        <w:rPr>
          <w:rFonts w:ascii="仿宋_GB2312" w:eastAsia="仿宋_GB2312" w:hint="eastAsia"/>
          <w:sz w:val="28"/>
          <w:szCs w:val="28"/>
          <w:lang w:eastAsia="zh-CN"/>
        </w:rPr>
        <w:t>.信息订阅与推送-消息推送</w:t>
      </w:r>
    </w:p>
    <w:p w14:paraId="424D6F4F" w14:textId="77777777" w:rsidR="000B0420" w:rsidRDefault="000B0420"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1、业务消息推送</w:t>
      </w:r>
    </w:p>
    <w:p w14:paraId="6E13B277" w14:textId="077F863C" w:rsidR="00B25869" w:rsidRDefault="00B25869" w:rsidP="00B2586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将业务相关的重要消息及时发送给相关用户，包括异动监测告警、作业通知等</w:t>
      </w:r>
      <w:r>
        <w:rPr>
          <w:rFonts w:ascii="仿宋_GB2312" w:eastAsia="仿宋_GB2312" w:hint="eastAsia"/>
          <w:sz w:val="28"/>
          <w:szCs w:val="28"/>
          <w:lang w:eastAsia="zh-CN"/>
        </w:rPr>
        <w:t>。</w:t>
      </w:r>
    </w:p>
    <w:p w14:paraId="26018D70" w14:textId="42CA25B1" w:rsidR="000B0420" w:rsidRPr="000B0420" w:rsidRDefault="000B0420" w:rsidP="00B2586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2、应用通知推送</w:t>
      </w:r>
    </w:p>
    <w:p w14:paraId="49DBF02E"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将系统重要通知、公告等信息推送给用户，如系统维护通知等。邮件外发：将消息以邮件形式发送给用户，确保信息可读性和美观性。将消息提示以政务微信或短信形式发送给用户，适用于紧急、重要的通知场景，确保信息的即时性和到达率。</w:t>
      </w:r>
    </w:p>
    <w:p w14:paraId="1599E3FD" w14:textId="1AB65799"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3</w:t>
      </w:r>
      <w:r w:rsidR="000B0420">
        <w:rPr>
          <w:rFonts w:ascii="仿宋_GB2312" w:eastAsia="仿宋_GB2312" w:hint="eastAsia"/>
          <w:sz w:val="28"/>
          <w:szCs w:val="28"/>
          <w:lang w:eastAsia="zh-CN"/>
        </w:rPr>
        <w:t>5</w:t>
      </w:r>
      <w:r>
        <w:rPr>
          <w:rFonts w:ascii="仿宋_GB2312" w:eastAsia="仿宋_GB2312" w:hint="eastAsia"/>
          <w:sz w:val="28"/>
          <w:szCs w:val="28"/>
          <w:lang w:eastAsia="zh-CN"/>
        </w:rPr>
        <w:t>.信息订阅与推送-配置管理</w:t>
      </w:r>
    </w:p>
    <w:p w14:paraId="4BCC1B21"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提供配置管理功能，允许管理员对消息推送的参数和设置进行灵活配置，以满足不同场景的需求。</w:t>
      </w:r>
    </w:p>
    <w:p w14:paraId="70399FFF" w14:textId="40AAE45D"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3</w:t>
      </w:r>
      <w:r w:rsidR="000B0420">
        <w:rPr>
          <w:rFonts w:ascii="仿宋_GB2312" w:eastAsia="仿宋_GB2312" w:hint="eastAsia"/>
          <w:sz w:val="28"/>
          <w:szCs w:val="28"/>
          <w:lang w:eastAsia="zh-CN"/>
        </w:rPr>
        <w:t>6</w:t>
      </w:r>
      <w:r>
        <w:rPr>
          <w:rFonts w:ascii="仿宋_GB2312" w:eastAsia="仿宋_GB2312" w:hint="eastAsia"/>
          <w:sz w:val="28"/>
          <w:szCs w:val="28"/>
          <w:lang w:eastAsia="zh-CN"/>
        </w:rPr>
        <w:t>.信息订阅与推送-模板配置</w:t>
      </w:r>
    </w:p>
    <w:p w14:paraId="6DBBDFC3"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lastRenderedPageBreak/>
        <w:t>提供消息模板配置功能，允许管理员根据业务需求自定义消息模板，包括邮件模板和短信模板，以满足不同场景的消息推送需求。</w:t>
      </w:r>
    </w:p>
    <w:p w14:paraId="5B842BDB" w14:textId="7A3C9489"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BA1F21">
        <w:rPr>
          <w:rFonts w:ascii="仿宋_GB2312" w:eastAsia="仿宋_GB2312" w:hint="eastAsia"/>
          <w:sz w:val="28"/>
          <w:szCs w:val="28"/>
          <w:lang w:eastAsia="zh-CN"/>
        </w:rPr>
        <w:t>3</w:t>
      </w:r>
      <w:r w:rsidR="000B0420">
        <w:rPr>
          <w:rFonts w:ascii="仿宋_GB2312" w:eastAsia="仿宋_GB2312" w:hint="eastAsia"/>
          <w:sz w:val="28"/>
          <w:szCs w:val="28"/>
          <w:lang w:eastAsia="zh-CN"/>
        </w:rPr>
        <w:t>7</w:t>
      </w:r>
      <w:r>
        <w:rPr>
          <w:rFonts w:ascii="仿宋_GB2312" w:eastAsia="仿宋_GB2312" w:hint="eastAsia"/>
          <w:sz w:val="28"/>
          <w:szCs w:val="28"/>
          <w:lang w:eastAsia="zh-CN"/>
        </w:rPr>
        <w:t>.用户权限管理-用户与组织管理</w:t>
      </w:r>
    </w:p>
    <w:p w14:paraId="78935FAD"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包括用户管理、组织管理、角色管理，支持创建树形结构的部门/团队，便于按组织维度批量管理用户和分配权限，定义不同的角色（如：系统管理员、业务人员、数据分析、数据管理、领导），并为角色分配一组具体的权限。</w:t>
      </w:r>
    </w:p>
    <w:p w14:paraId="48CA57FF" w14:textId="68FD5D55"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0B0420">
        <w:rPr>
          <w:rFonts w:ascii="仿宋_GB2312" w:eastAsia="仿宋_GB2312" w:hint="eastAsia"/>
          <w:sz w:val="28"/>
          <w:szCs w:val="28"/>
          <w:lang w:eastAsia="zh-CN"/>
        </w:rPr>
        <w:t>38</w:t>
      </w:r>
      <w:r>
        <w:rPr>
          <w:rFonts w:ascii="仿宋_GB2312" w:eastAsia="仿宋_GB2312" w:hint="eastAsia"/>
          <w:sz w:val="28"/>
          <w:szCs w:val="28"/>
          <w:lang w:eastAsia="zh-CN"/>
        </w:rPr>
        <w:t>.用户权限管理-角色与权限控制</w:t>
      </w:r>
    </w:p>
    <w:p w14:paraId="159EBE10" w14:textId="77777777" w:rsidR="00B25869" w:rsidRDefault="00B25869" w:rsidP="00B25869">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包括权限控制、H4A集成。采用基于角色的访问控制模型。权限应细化到功能权限（如：能否创建指标、配置看板、管理数据源）和数据权限（如：只能查看某部门或某业务线的指标数据）。核心是功能权限与数据权限的解耦与组合。提供安全的登录验证，与H4A统一集成实现单点登录等统一认证方案。</w:t>
      </w:r>
    </w:p>
    <w:p w14:paraId="05EE18EC" w14:textId="717D4059" w:rsidR="00B25869" w:rsidRDefault="00B25869" w:rsidP="00B2586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6.1.2.1</w:t>
      </w:r>
      <w:r w:rsidR="000B0420">
        <w:rPr>
          <w:rFonts w:ascii="仿宋_GB2312" w:eastAsia="仿宋_GB2312" w:hint="eastAsia"/>
          <w:sz w:val="28"/>
          <w:szCs w:val="28"/>
          <w:lang w:eastAsia="zh-CN"/>
        </w:rPr>
        <w:t>39</w:t>
      </w:r>
      <w:r>
        <w:rPr>
          <w:rFonts w:ascii="仿宋_GB2312" w:eastAsia="仿宋_GB2312" w:hint="eastAsia"/>
          <w:sz w:val="28"/>
          <w:szCs w:val="28"/>
          <w:lang w:eastAsia="zh-CN"/>
        </w:rPr>
        <w:t>.用户权限管理-日志管理</w:t>
      </w:r>
    </w:p>
    <w:p w14:paraId="6A0F8085" w14:textId="1A3ED68D" w:rsidR="00367CFC" w:rsidRDefault="00B25869" w:rsidP="00B2586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包括日志记录、使用审计追踪。日志记录详细记录关键操作，如用户登录/登出、权限变更、重要数据的访问与修改等。使用审计追踪：提供日志查询界面，便于管理员追溯用户行为，满足安全合规要求。</w:t>
      </w:r>
    </w:p>
    <w:p w14:paraId="270BD408"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27" w:name="_Toc212141580"/>
      <w:r>
        <w:rPr>
          <w:rFonts w:ascii="仿宋_GB2312" w:eastAsia="仿宋_GB2312" w:hint="eastAsia"/>
          <w:sz w:val="28"/>
          <w:szCs w:val="28"/>
          <w:lang w:eastAsia="zh-CN"/>
        </w:rPr>
        <w:t>6.1.3.数字通关服务中心</w:t>
      </w:r>
      <w:bookmarkEnd w:id="127"/>
    </w:p>
    <w:p w14:paraId="5ACE5E65" w14:textId="7CD9A783" w:rsidR="00E24519" w:rsidRDefault="00B136F5" w:rsidP="00043C33">
      <w:pPr>
        <w:pStyle w:val="20"/>
        <w:spacing w:line="240" w:lineRule="auto"/>
        <w:ind w:firstLineChars="0" w:firstLine="0"/>
        <w:jc w:val="center"/>
        <w:rPr>
          <w:rFonts w:ascii="仿宋_GB2312" w:eastAsia="仿宋_GB2312" w:hint="eastAsia"/>
          <w:sz w:val="28"/>
          <w:szCs w:val="28"/>
          <w:lang w:eastAsia="zh-CN"/>
        </w:rPr>
      </w:pPr>
      <w:r w:rsidRPr="00B136F5">
        <w:rPr>
          <w:rFonts w:ascii="仿宋_GB2312" w:eastAsia="仿宋_GB2312"/>
          <w:noProof/>
          <w:sz w:val="28"/>
          <w:szCs w:val="28"/>
          <w:lang w:eastAsia="zh-CN"/>
        </w:rPr>
        <w:drawing>
          <wp:inline distT="0" distB="0" distL="0" distR="0" wp14:anchorId="7B23B86D" wp14:editId="5FB1528B">
            <wp:extent cx="5274310" cy="1967230"/>
            <wp:effectExtent l="0" t="0" r="2540" b="0"/>
            <wp:docPr id="10723157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967230"/>
                    </a:xfrm>
                    <a:prstGeom prst="rect">
                      <a:avLst/>
                    </a:prstGeom>
                    <a:noFill/>
                    <a:ln>
                      <a:noFill/>
                    </a:ln>
                  </pic:spPr>
                </pic:pic>
              </a:graphicData>
            </a:graphic>
          </wp:inline>
        </w:drawing>
      </w:r>
    </w:p>
    <w:p w14:paraId="433B392C" w14:textId="6A998DC2" w:rsidR="00E24519" w:rsidRDefault="00E24519" w:rsidP="00E24519">
      <w:pPr>
        <w:pStyle w:val="20"/>
        <w:spacing w:line="500" w:lineRule="exact"/>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t>数字通关服务中心功能框架图</w:t>
      </w:r>
    </w:p>
    <w:p w14:paraId="2E8A1EC9" w14:textId="77777777" w:rsidR="00E24519" w:rsidRDefault="00E24519" w:rsidP="00E24519">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6.1.3.1.业务</w:t>
      </w:r>
      <w:r>
        <w:rPr>
          <w:rFonts w:ascii="仿宋_GB2312" w:eastAsia="仿宋_GB2312"/>
          <w:sz w:val="28"/>
          <w:szCs w:val="28"/>
          <w:lang w:eastAsia="zh-CN"/>
        </w:rPr>
        <w:t>管理控制中心-</w:t>
      </w:r>
      <w:r>
        <w:rPr>
          <w:rFonts w:ascii="仿宋_GB2312" w:eastAsia="仿宋_GB2312" w:hint="eastAsia"/>
          <w:sz w:val="28"/>
          <w:szCs w:val="28"/>
          <w:lang w:eastAsia="zh-CN"/>
        </w:rPr>
        <w:t>统一待办中心-我的工作台-待办数量提示</w:t>
      </w:r>
    </w:p>
    <w:p w14:paraId="2A2FAE6D" w14:textId="4312ABC3"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展示数字通关服务中心当前登录用户全部待办业务情况。</w:t>
      </w:r>
    </w:p>
    <w:p w14:paraId="024364B1" w14:textId="40D45CEF"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数字通关服务中心每隔固定时间，从报关单修撤、异常处置、暂进担保退还等应用中检索该使用人账户下无已办理标志的业务事项。</w:t>
      </w:r>
    </w:p>
    <w:p w14:paraId="0BEEC785" w14:textId="0556E4DA"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3</w:t>
      </w:r>
      <w:r>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以上内容予以加总，显示于该用户工作台，实时提示关员当前修撤、异常处置、暂进担保退转等作业办理情况。</w:t>
      </w:r>
    </w:p>
    <w:p w14:paraId="6268E140"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6.1.3.2.</w:t>
      </w:r>
      <w:r w:rsidRPr="005006B0">
        <w:rPr>
          <w:rFonts w:ascii="仿宋_GB2312" w:eastAsia="仿宋_GB2312" w:hAnsi="仿宋_GB2312" w:hint="eastAsia"/>
          <w:sz w:val="28"/>
          <w:szCs w:val="28"/>
          <w:lang w:eastAsia="zh-CN"/>
        </w:rPr>
        <w:t>业务管理控制中心-统一待办中心-我的工作台-今日办理统计</w:t>
      </w:r>
    </w:p>
    <w:p w14:paraId="27186039" w14:textId="75DCF66D"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数字通关服务中心统计分析某海关使用人当日办理各类前端事项情况。</w:t>
      </w:r>
    </w:p>
    <w:p w14:paraId="6C964D55" w14:textId="04505F73"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实时提示关员当前修撤、异常处置、暂进担保退转等作业办理情况。</w:t>
      </w:r>
    </w:p>
    <w:p w14:paraId="5D21A419"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6.1.3.3.</w:t>
      </w:r>
      <w:r w:rsidRPr="005006B0">
        <w:rPr>
          <w:rFonts w:ascii="仿宋_GB2312" w:eastAsia="仿宋_GB2312" w:hAnsi="仿宋_GB2312" w:hint="eastAsia"/>
          <w:sz w:val="28"/>
          <w:szCs w:val="28"/>
          <w:lang w:eastAsia="zh-CN"/>
        </w:rPr>
        <w:t>业务管理控制中心-统一待办中心-我的工作台-累计办理统计</w:t>
      </w:r>
    </w:p>
    <w:p w14:paraId="644B3CE9" w14:textId="0099DA32"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数字通关服务中心统计某海关使用人累计办理各类前端事项情况。</w:t>
      </w:r>
    </w:p>
    <w:p w14:paraId="356CA0BE" w14:textId="24010D74"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以设定的关员、科室、关区为口径，统计分析业务办理情况。</w:t>
      </w:r>
    </w:p>
    <w:p w14:paraId="6EA13469" w14:textId="2DEADEFC"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3</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按需列示进入统计的各具体前端事件单号等概况。</w:t>
      </w:r>
    </w:p>
    <w:p w14:paraId="39649E79"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6.1.3.4.</w:t>
      </w:r>
      <w:r w:rsidRPr="005006B0">
        <w:rPr>
          <w:rFonts w:ascii="仿宋_GB2312" w:eastAsia="仿宋_GB2312" w:hAnsi="仿宋_GB2312" w:hint="eastAsia"/>
          <w:sz w:val="28"/>
          <w:szCs w:val="28"/>
          <w:lang w:eastAsia="zh-CN"/>
        </w:rPr>
        <w:t>业务管理控制中心-统一待办中心-我的工作台-待办列表查询</w:t>
      </w:r>
    </w:p>
    <w:p w14:paraId="76BABFC2" w14:textId="14436857"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为当前登录用户提供自主查询当前待办业务事项的页面。</w:t>
      </w:r>
    </w:p>
    <w:p w14:paraId="755B766D" w14:textId="0A6E6554"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用户设置的不同的业务筛选条件，包括时间、业务门类、具体业务单号，系统根据前端修撤、异常处置、暂进担保退还等业务类型。</w:t>
      </w:r>
    </w:p>
    <w:p w14:paraId="64206B63" w14:textId="4373518B"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lastRenderedPageBreak/>
        <w:t>3</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筛选并统计显示各项前端业务待办明细，可通过图形进行展示。</w:t>
      </w:r>
    </w:p>
    <w:p w14:paraId="4AC4903A"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6.1.3.5.业务管理控制中心-业务管理中心-查询</w:t>
      </w:r>
    </w:p>
    <w:p w14:paraId="594A4767" w14:textId="7FE2E87E"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为当前登录用户提供简易自主查询库内业务事项单页面。</w:t>
      </w:r>
    </w:p>
    <w:p w14:paraId="11A22C2A" w14:textId="38D95F58"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用户设置的不同的业务筛选条件，包括时间、业务门类、业务状态、具体业务单号，查询修撤、异常处置、暂进担保退转等作业相关信息。</w:t>
      </w:r>
    </w:p>
    <w:p w14:paraId="71DDE40C" w14:textId="4C0E3DAD"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3</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查询结果条内设置操作按钮，用户点击不同按钮即可进入审核、添加备注、查看业务单、开展关企交互等操作选择。</w:t>
      </w:r>
    </w:p>
    <w:p w14:paraId="68829E89"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6.1.3.6.业务管理控制中心-业务管理中心-高级查询</w:t>
      </w:r>
    </w:p>
    <w:p w14:paraId="0C04AF4B" w14:textId="79FA0086"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为当前登录用户提供复杂查询条件下自主查询库内业务事项单通道。</w:t>
      </w:r>
    </w:p>
    <w:p w14:paraId="2AC58B71" w14:textId="368ED29C"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用户设置的不同的业务筛选条件，如时间、业务门类、业务状态、具体业务单号、处置结果类型、企业类型、监管方式等，查询修撤、异常处置、暂进担保退转等作业相关信息。</w:t>
      </w:r>
    </w:p>
    <w:p w14:paraId="7608E979" w14:textId="4D3205D7"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3</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查询结果条内设置操作按钮，用户点击不同按钮即可进入审核、添加备注、查看业务单、开展关企交互等操作选择。</w:t>
      </w:r>
    </w:p>
    <w:p w14:paraId="4EF1C2E3"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6.1.3.7.业务管理控制中心-业务管理中心-业务-前往审核</w:t>
      </w:r>
    </w:p>
    <w:p w14:paraId="22DFEF1D" w14:textId="6EF09C63"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页面显示报关单修撤、异常处置、暂进担保退还等前端业务门类。</w:t>
      </w:r>
    </w:p>
    <w:p w14:paraId="2BCE6917" w14:textId="35DFB667"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点击相应门类后跳转直通相关作业系统，开展实质审核。</w:t>
      </w:r>
    </w:p>
    <w:p w14:paraId="28A25D0A"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6.1.3.8.</w:t>
      </w:r>
      <w:r w:rsidRPr="005006B0">
        <w:rPr>
          <w:rFonts w:ascii="仿宋_GB2312" w:eastAsia="仿宋_GB2312" w:hAnsi="仿宋_GB2312" w:hint="eastAsia"/>
          <w:sz w:val="28"/>
          <w:szCs w:val="28"/>
          <w:lang w:eastAsia="zh-CN"/>
        </w:rPr>
        <w:t>业务管理控制中心-业务管理中心-修撤业务单处置</w:t>
      </w:r>
    </w:p>
    <w:p w14:paraId="38D51EC2" w14:textId="67B2BB16"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该页面设置驳回、审核通过、挂起等操作按钮：</w:t>
      </w:r>
    </w:p>
    <w:p w14:paraId="6309C7AD" w14:textId="15660456"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驳回按钮：系统将该单退回企业。（含业务状态回滚，历史操作记录）</w:t>
      </w:r>
    </w:p>
    <w:p w14:paraId="093E1177" w14:textId="1973EE89"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通过按钮：系统将该单推送至下一流程。（含历史操作记录）</w:t>
      </w:r>
    </w:p>
    <w:p w14:paraId="2D30BF00" w14:textId="0A98EF06"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lastRenderedPageBreak/>
        <w:t>挂起按钮：系统将该单挂起不作流转。（含本人继续流转、科长介入流转，历史操作记录）</w:t>
      </w:r>
    </w:p>
    <w:p w14:paraId="421C2264" w14:textId="6D56B6CE"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添加备注按钮：可对该业务事项添加相关处置备注提示后续流程关员知晓。</w:t>
      </w:r>
    </w:p>
    <w:p w14:paraId="4C60236E" w14:textId="1A34FB88"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关企交互按钮：系统跳出选择页面供关员选择录入文字发送至该业务办理企业或音视频直接呼叫该企业人员开展交流。</w:t>
      </w:r>
    </w:p>
    <w:p w14:paraId="1F3C0948" w14:textId="202F5F9C"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根据当前修撤业务具体单号调取该单各相关数据，向当前关员一屏展示企业提交的修改、撤销作业与该单关联的基本表头信息、表体信息、前序处置信息。</w:t>
      </w:r>
    </w:p>
    <w:p w14:paraId="36CE3B09" w14:textId="25A91EF4"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3</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联动AI系统协同师、通关物流信息、全流程状态、关企交互信息等，为关员提供决策参考。</w:t>
      </w:r>
    </w:p>
    <w:p w14:paraId="20BB8843"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6.1.3.9.</w:t>
      </w:r>
      <w:r w:rsidRPr="005006B0">
        <w:rPr>
          <w:rFonts w:ascii="仿宋_GB2312" w:eastAsia="仿宋_GB2312" w:hAnsi="仿宋_GB2312" w:hint="eastAsia"/>
          <w:sz w:val="28"/>
          <w:szCs w:val="28"/>
          <w:lang w:eastAsia="zh-CN"/>
        </w:rPr>
        <w:t>业务管理控制中心-业务管理中心-异常处置业务单处置</w:t>
      </w:r>
    </w:p>
    <w:p w14:paraId="68978B59" w14:textId="7F20138D"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该页面设置驳回、审核通过、挂起等操作按钮：</w:t>
      </w:r>
    </w:p>
    <w:p w14:paraId="18C9B17F" w14:textId="4D294B40"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驳回按钮：系统将该单退回企业。（含业务状态回滚，历史操作记录）</w:t>
      </w:r>
    </w:p>
    <w:p w14:paraId="0CAB18A7" w14:textId="3A844F3A"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通过按钮：系统将该单推送至下一流程。（含历史操作记录）</w:t>
      </w:r>
    </w:p>
    <w:p w14:paraId="1ADD6509" w14:textId="0BE656F2"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挂起按钮：系统将该单挂起不作流转。（含本人继续流转、科长介入流转，历史操作记录）</w:t>
      </w:r>
    </w:p>
    <w:p w14:paraId="3A79BDBF" w14:textId="4B2FCB59"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添加备注按钮：可对该业务事项添加相关处置备注提示后续流程关员知晓。</w:t>
      </w:r>
    </w:p>
    <w:p w14:paraId="6B711A0E" w14:textId="051396A4"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关企交互按钮：系统跳出选择页面供关员选择录入文字发送至该业务办理企业或音视频直接呼叫该企业人员开展交流。</w:t>
      </w:r>
    </w:p>
    <w:p w14:paraId="6D018AD6" w14:textId="6A4F7803"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根据当前修撤业务具体单号调取该单各相关数据，向当前关员一屏展示企业提交的修改、撤销作业与该单关联的基本表头信息、表体信息、前序处置信息。</w:t>
      </w:r>
    </w:p>
    <w:p w14:paraId="0BB93032" w14:textId="037A8E7D"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lastRenderedPageBreak/>
        <w:t>3</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联动AI系统协同师、通关物流信息、全流程状态、关企交互信息等，为关员提供决策参考。</w:t>
      </w:r>
    </w:p>
    <w:p w14:paraId="5A7AAD54" w14:textId="4934A9E6"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6.1.3.10.</w:t>
      </w:r>
      <w:r w:rsidRPr="005006B0">
        <w:rPr>
          <w:rFonts w:ascii="仿宋_GB2312" w:eastAsia="仿宋_GB2312" w:hAnsi="仿宋_GB2312" w:hint="eastAsia"/>
          <w:sz w:val="28"/>
          <w:szCs w:val="28"/>
          <w:lang w:eastAsia="zh-CN"/>
        </w:rPr>
        <w:t>业务管理控制中心-业务管理中心-暂进担保退还业务单处置</w:t>
      </w:r>
    </w:p>
    <w:p w14:paraId="333FE5F3" w14:textId="04780CBB"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该页面设置驳回、审核通过、挂起等操作按钮：</w:t>
      </w:r>
    </w:p>
    <w:p w14:paraId="35657784" w14:textId="7FA76AF2"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驳回按钮：系统将该单退回企业。（含业务状态回滚，历史操作记录）</w:t>
      </w:r>
    </w:p>
    <w:p w14:paraId="10A6CD6F" w14:textId="73CAD818"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通过按钮：系统将该单推送至下一流程。（含历史操作记录）</w:t>
      </w:r>
    </w:p>
    <w:p w14:paraId="6A23E3ED" w14:textId="5292CC46"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挂起按钮：系统将该单挂起不作流转。（含本人继续流转、科长介入流转，历史操作记录）</w:t>
      </w:r>
    </w:p>
    <w:p w14:paraId="7DEBFBAC" w14:textId="0AF952AA"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添加备注按钮：可对该业务事项添加相关处置备注提示后续流程关员知晓。</w:t>
      </w:r>
    </w:p>
    <w:p w14:paraId="6122E9FF" w14:textId="7CBCFD77"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关企交互按钮：系统跳出选择页面供关员选择录入文字发送至该业务办理企业或音视频直接呼叫该企业人员开展交流。</w:t>
      </w:r>
    </w:p>
    <w:p w14:paraId="1377C6DD" w14:textId="3C57D002"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根据当前修撤业务具体单号调取该单各相关数据，向当前关员一屏展示企业提交的修改、撤销作业与该单关联的基本表头信息、表体信息、前序处置信息。</w:t>
      </w:r>
    </w:p>
    <w:p w14:paraId="5587636F" w14:textId="45CA5BAB"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3</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联动AI系统协同师、通关物流信息、全流程状态、关企交互信息等，为关员提供决策参考。</w:t>
      </w:r>
    </w:p>
    <w:p w14:paraId="45FE7F27"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6.1.3.1</w:t>
      </w:r>
      <w:r w:rsidRPr="00B24736">
        <w:rPr>
          <w:rFonts w:ascii="仿宋_GB2312" w:eastAsia="仿宋_GB2312" w:hAnsi="仿宋_GB2312"/>
          <w:sz w:val="28"/>
          <w:szCs w:val="28"/>
          <w:lang w:eastAsia="zh-CN"/>
        </w:rPr>
        <w:t>1</w:t>
      </w:r>
      <w:r w:rsidRPr="00B24736">
        <w:rPr>
          <w:rFonts w:ascii="仿宋_GB2312" w:eastAsia="仿宋_GB2312" w:hAnsi="仿宋_GB2312" w:hint="eastAsia"/>
          <w:sz w:val="28"/>
          <w:szCs w:val="28"/>
          <w:lang w:eastAsia="zh-CN"/>
        </w:rPr>
        <w:t>.业务管理控制中心-业务管理中心-添加备注</w:t>
      </w:r>
    </w:p>
    <w:p w14:paraId="4F566FB2" w14:textId="768138BB"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查询包括当前单证、历史单证的相关添加备注情况。</w:t>
      </w:r>
    </w:p>
    <w:p w14:paraId="4207DE39" w14:textId="343117A2"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包括添加备注、修改备注、备注审核通过、备注退回、备注修改等一系列相关页面开发、逻辑设计。</w:t>
      </w:r>
    </w:p>
    <w:p w14:paraId="42E51363" w14:textId="16C04791"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3</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在具体修撤、异常处置、暂进担保退还业务单详情页面关联本功能。</w:t>
      </w:r>
    </w:p>
    <w:p w14:paraId="69259F45" w14:textId="3CF1910D"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4</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为当前登录用户提供快捷的审核备注页面。</w:t>
      </w:r>
    </w:p>
    <w:p w14:paraId="342CD507" w14:textId="42CC619D"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5</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对该业务事项添加相关处置备注，提示后续流程关员知晓。</w:t>
      </w:r>
    </w:p>
    <w:p w14:paraId="36F53BFE"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lastRenderedPageBreak/>
        <w:t>6.1.3.1</w:t>
      </w:r>
      <w:r w:rsidRPr="00B24736">
        <w:rPr>
          <w:rFonts w:ascii="仿宋_GB2312" w:eastAsia="仿宋_GB2312" w:hAnsi="仿宋_GB2312"/>
          <w:sz w:val="28"/>
          <w:szCs w:val="28"/>
          <w:lang w:eastAsia="zh-CN"/>
        </w:rPr>
        <w:t>2</w:t>
      </w:r>
      <w:r w:rsidRPr="00B24736">
        <w:rPr>
          <w:rFonts w:ascii="仿宋_GB2312" w:eastAsia="仿宋_GB2312" w:hAnsi="仿宋_GB2312" w:hint="eastAsia"/>
          <w:sz w:val="28"/>
          <w:szCs w:val="28"/>
          <w:lang w:eastAsia="zh-CN"/>
        </w:rPr>
        <w:t>.业务管理控制中心-业务管理中心-关企交互</w:t>
      </w:r>
    </w:p>
    <w:p w14:paraId="668BDB22" w14:textId="5D5EE409"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开发关企交互前端页面，后端交互接口。</w:t>
      </w:r>
    </w:p>
    <w:p w14:paraId="1E6288FC" w14:textId="37E9F439"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提供通用型接口提供包括修撤、异常处置、暂进担保退还等业务在内的调用。</w:t>
      </w:r>
    </w:p>
    <w:p w14:paraId="452DF906" w14:textId="4CB5798C"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3</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为当前登录用户提供快捷的与该业务事项单关联企业的联系通道。关员通过点击，跳出选择页面，</w:t>
      </w:r>
    </w:p>
    <w:p w14:paraId="0C0F037E" w14:textId="6C6E3A1F"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4</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供关员选择录入文字发送至该业务办理企业或音视频直接呼叫该企业人员，与企业开展交流，提高业务办理效率。</w:t>
      </w:r>
      <w:r w:rsidR="008863CF" w:rsidRPr="00B24736">
        <w:rPr>
          <w:rFonts w:ascii="仿宋_GB2312" w:eastAsia="仿宋_GB2312" w:hAnsi="仿宋_GB2312" w:hint="eastAsia"/>
          <w:sz w:val="28"/>
          <w:szCs w:val="28"/>
          <w:lang w:eastAsia="zh-CN"/>
        </w:rPr>
        <w:t xml:space="preserve"> </w:t>
      </w:r>
    </w:p>
    <w:p w14:paraId="3705B2D8" w14:textId="0EF2A762"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6.1.3.1</w:t>
      </w:r>
      <w:r w:rsidRPr="00B24736">
        <w:rPr>
          <w:rFonts w:ascii="仿宋_GB2312" w:eastAsia="仿宋_GB2312" w:hAnsi="仿宋_GB2312"/>
          <w:sz w:val="28"/>
          <w:szCs w:val="28"/>
          <w:lang w:eastAsia="zh-CN"/>
        </w:rPr>
        <w:t>3</w:t>
      </w:r>
      <w:r w:rsidRPr="00B24736">
        <w:rPr>
          <w:rFonts w:ascii="仿宋_GB2312" w:eastAsia="仿宋_GB2312" w:hAnsi="仿宋_GB2312" w:hint="eastAsia"/>
          <w:sz w:val="28"/>
          <w:szCs w:val="28"/>
          <w:lang w:eastAsia="zh-CN"/>
        </w:rPr>
        <w:t>.业务管理控制中心-</w:t>
      </w:r>
      <w:r w:rsidR="00A355D2">
        <w:rPr>
          <w:rFonts w:ascii="仿宋_GB2312" w:eastAsia="仿宋_GB2312" w:hAnsi="仿宋_GB2312" w:hint="eastAsia"/>
          <w:sz w:val="28"/>
          <w:szCs w:val="28"/>
          <w:lang w:eastAsia="zh-CN"/>
        </w:rPr>
        <w:t>业务管理</w:t>
      </w:r>
      <w:r w:rsidRPr="00B24736">
        <w:rPr>
          <w:rFonts w:ascii="仿宋_GB2312" w:eastAsia="仿宋_GB2312" w:hAnsi="仿宋_GB2312" w:hint="eastAsia"/>
          <w:sz w:val="28"/>
          <w:szCs w:val="28"/>
          <w:lang w:eastAsia="zh-CN"/>
        </w:rPr>
        <w:t>中心-通知企业记录查询</w:t>
      </w:r>
    </w:p>
    <w:p w14:paraId="2F7A61B1" w14:textId="0C180E6C"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提供关区、科室、时间等筛选条件，对通关服务中心内有发送海关通知记录的数据进行筛选。</w:t>
      </w:r>
    </w:p>
    <w:p w14:paraId="70AAE50A" w14:textId="7EBD4FFE"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查询已发送海关通知各前端业务事项详细情况。</w:t>
      </w:r>
    </w:p>
    <w:p w14:paraId="6721AD9C"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6.1.3.1</w:t>
      </w:r>
      <w:r w:rsidRPr="00B24736">
        <w:rPr>
          <w:rFonts w:ascii="仿宋_GB2312" w:eastAsia="仿宋_GB2312" w:hAnsi="仿宋_GB2312"/>
          <w:sz w:val="28"/>
          <w:szCs w:val="28"/>
          <w:lang w:eastAsia="zh-CN"/>
        </w:rPr>
        <w:t>4</w:t>
      </w:r>
      <w:r w:rsidRPr="00B24736">
        <w:rPr>
          <w:rFonts w:ascii="仿宋_GB2312" w:eastAsia="仿宋_GB2312" w:hAnsi="仿宋_GB2312" w:hint="eastAsia"/>
          <w:sz w:val="28"/>
          <w:szCs w:val="28"/>
          <w:lang w:eastAsia="zh-CN"/>
        </w:rPr>
        <w:t>.业务管理控制中心-现场管理中心-科室业务范围设置</w:t>
      </w:r>
    </w:p>
    <w:p w14:paraId="2738802E" w14:textId="0BA31579"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根据科室职责，通过设置条件，限定当前科室业务权限范围，确保业务事项分流准确，避免科室超权限处置业务事项。</w:t>
      </w:r>
    </w:p>
    <w:p w14:paraId="120E38FA" w14:textId="4C93F3B0"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设计用户权限级别，可根据权限高低，结合自身关区及科室实际需求，个性化设置相应分流条件，开展业务类型、操作范围、进出口标志等分流条件配置，实现增删改操作，以准确划定各前端业务事项分流通道。</w:t>
      </w:r>
    </w:p>
    <w:p w14:paraId="46AC9999"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6.1.3.1</w:t>
      </w:r>
      <w:r w:rsidRPr="00B24736">
        <w:rPr>
          <w:rFonts w:ascii="仿宋_GB2312" w:eastAsia="仿宋_GB2312" w:hAnsi="仿宋_GB2312"/>
          <w:sz w:val="28"/>
          <w:szCs w:val="28"/>
          <w:lang w:eastAsia="zh-CN"/>
        </w:rPr>
        <w:t>5</w:t>
      </w:r>
      <w:r w:rsidRPr="00B24736">
        <w:rPr>
          <w:rFonts w:ascii="仿宋_GB2312" w:eastAsia="仿宋_GB2312" w:hAnsi="仿宋_GB2312" w:hint="eastAsia"/>
          <w:sz w:val="28"/>
          <w:szCs w:val="28"/>
          <w:lang w:eastAsia="zh-CN"/>
        </w:rPr>
        <w:t>.业务管理控制中心-现场管理中心-科室业务范围查询</w:t>
      </w:r>
    </w:p>
    <w:p w14:paraId="668D670F" w14:textId="164301B9"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为当前登录用户提供自主查询所在科室处置权限的通道。用户可根据输入的查询条件，查询关区、科室，查询具体业务类型、操作范围、进出口标志等科室业务范围设置内容，以准确划定各前端业务事项分流通道。</w:t>
      </w:r>
    </w:p>
    <w:p w14:paraId="59B79A8A"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6.1.3.1</w:t>
      </w:r>
      <w:r w:rsidRPr="00B24736">
        <w:rPr>
          <w:rFonts w:ascii="仿宋_GB2312" w:eastAsia="仿宋_GB2312" w:hAnsi="仿宋_GB2312"/>
          <w:sz w:val="28"/>
          <w:szCs w:val="28"/>
          <w:lang w:eastAsia="zh-CN"/>
        </w:rPr>
        <w:t>6</w:t>
      </w:r>
      <w:r w:rsidRPr="00B24736">
        <w:rPr>
          <w:rFonts w:ascii="仿宋_GB2312" w:eastAsia="仿宋_GB2312" w:hAnsi="仿宋_GB2312" w:hint="eastAsia"/>
          <w:sz w:val="28"/>
          <w:szCs w:val="28"/>
          <w:lang w:eastAsia="zh-CN"/>
        </w:rPr>
        <w:t>.业务管理控制中心-现场管理中心-科室科员设置</w:t>
      </w:r>
    </w:p>
    <w:p w14:paraId="73B09624" w14:textId="08887D1C"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lastRenderedPageBreak/>
        <w:t>高权限用户可根据关区及科室业务需要，配置科室内科员信息，包括科员基础信息、所在科室、最大工作量设置等，实现增删改操作，以准确划定各前端业务事项分流通道。</w:t>
      </w:r>
    </w:p>
    <w:p w14:paraId="587CE680"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6.1.3.1</w:t>
      </w:r>
      <w:r w:rsidRPr="00B24736">
        <w:rPr>
          <w:rFonts w:ascii="仿宋_GB2312" w:eastAsia="仿宋_GB2312" w:hAnsi="仿宋_GB2312"/>
          <w:sz w:val="28"/>
          <w:szCs w:val="28"/>
          <w:lang w:eastAsia="zh-CN"/>
        </w:rPr>
        <w:t>7</w:t>
      </w:r>
      <w:r w:rsidRPr="00B24736">
        <w:rPr>
          <w:rFonts w:ascii="仿宋_GB2312" w:eastAsia="仿宋_GB2312" w:hAnsi="仿宋_GB2312" w:hint="eastAsia"/>
          <w:sz w:val="28"/>
          <w:szCs w:val="28"/>
          <w:lang w:eastAsia="zh-CN"/>
        </w:rPr>
        <w:t>.业务管理控制中心-现场管理中心-岗位设置</w:t>
      </w:r>
    </w:p>
    <w:p w14:paraId="4AA3AD6B" w14:textId="2FAD7565"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用于配置本关区、科室承担任务的岗位。高权限用户可根据关区科室实际业务需求，个性化设置所在关区修撤、异常处置、暂进担保退还岗位的代码、名称、标签等分流条件，实现增删改操作，以准确划定各前端业务事项分流通道。</w:t>
      </w:r>
      <w:r w:rsidR="008863CF" w:rsidRPr="00B24736">
        <w:rPr>
          <w:rFonts w:ascii="仿宋_GB2312" w:eastAsia="仿宋_GB2312" w:hAnsi="仿宋_GB2312" w:hint="eastAsia"/>
          <w:sz w:val="28"/>
          <w:szCs w:val="28"/>
          <w:lang w:eastAsia="zh-CN"/>
        </w:rPr>
        <w:t xml:space="preserve"> </w:t>
      </w:r>
    </w:p>
    <w:p w14:paraId="0440B173"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6.1.3.1</w:t>
      </w:r>
      <w:r w:rsidRPr="00B24736">
        <w:rPr>
          <w:rFonts w:ascii="仿宋_GB2312" w:eastAsia="仿宋_GB2312" w:hAnsi="仿宋_GB2312"/>
          <w:sz w:val="28"/>
          <w:szCs w:val="28"/>
          <w:lang w:eastAsia="zh-CN"/>
        </w:rPr>
        <w:t>8</w:t>
      </w:r>
      <w:r w:rsidRPr="00B24736">
        <w:rPr>
          <w:rFonts w:ascii="仿宋_GB2312" w:eastAsia="仿宋_GB2312" w:hAnsi="仿宋_GB2312" w:hint="eastAsia"/>
          <w:sz w:val="28"/>
          <w:szCs w:val="28"/>
          <w:lang w:eastAsia="zh-CN"/>
        </w:rPr>
        <w:t>.业务管理控制中心-现场管理中心-节点设置</w:t>
      </w:r>
    </w:p>
    <w:p w14:paraId="40E43882" w14:textId="6B8B1487"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设置报关单修撤、异常处置等各业务流程节点如初审节点、复审节点、操作节点等，实现增删改操作，用于派单引擎实现智能派单，以准确划定各前端业务事项分流通道。该设置在修撤、异常处置、暂进担保退还三大前端应用之下均有安排，各前端应用岗位需单独设置，形成独立的分流条件独立运作。</w:t>
      </w:r>
    </w:p>
    <w:p w14:paraId="0E58A1C1"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19</w:t>
      </w:r>
      <w:r w:rsidRPr="00B24736">
        <w:rPr>
          <w:rFonts w:ascii="仿宋_GB2312" w:eastAsia="仿宋_GB2312" w:hAnsi="仿宋_GB2312" w:hint="eastAsia"/>
          <w:sz w:val="28"/>
          <w:szCs w:val="28"/>
          <w:lang w:eastAsia="zh-CN"/>
        </w:rPr>
        <w:t>.业务管理控制中心-现场操作中心-重派</w:t>
      </w:r>
    </w:p>
    <w:p w14:paraId="79422A5F" w14:textId="5A6F0BDC"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因关员未上线等原因导致派单分流异常的前端业务事项，科长可强制重派，由其他关员操作已派单分流的某业务事项。</w:t>
      </w:r>
    </w:p>
    <w:p w14:paraId="7A6086BA"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6.1.3.2</w:t>
      </w:r>
      <w:r w:rsidRPr="00B24736">
        <w:rPr>
          <w:rFonts w:ascii="仿宋_GB2312" w:eastAsia="仿宋_GB2312" w:hAnsi="仿宋_GB2312"/>
          <w:sz w:val="28"/>
          <w:szCs w:val="28"/>
          <w:lang w:eastAsia="zh-CN"/>
        </w:rPr>
        <w:t>0</w:t>
      </w:r>
      <w:r w:rsidRPr="00B24736">
        <w:rPr>
          <w:rFonts w:ascii="仿宋_GB2312" w:eastAsia="仿宋_GB2312" w:hAnsi="仿宋_GB2312" w:hint="eastAsia"/>
          <w:sz w:val="28"/>
          <w:szCs w:val="28"/>
          <w:lang w:eastAsia="zh-CN"/>
        </w:rPr>
        <w:t>.业务管理控制中心-现场操作中心-工作日排班设置</w:t>
      </w:r>
    </w:p>
    <w:p w14:paraId="641D9676" w14:textId="61A7BC88"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后台写入当前科室工作日计划数据，以该数据为底本，根据科室人员上下线安排，选定相应人员、岗位和日期，实现工作日科室人员排班设置，实现增删改、上线、下线等操作，以准确划定各前端业务事项分流通道。</w:t>
      </w:r>
    </w:p>
    <w:p w14:paraId="5E2227AC"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6.1.3.2</w:t>
      </w:r>
      <w:r w:rsidRPr="00B24736">
        <w:rPr>
          <w:rFonts w:ascii="仿宋_GB2312" w:eastAsia="仿宋_GB2312" w:hAnsi="仿宋_GB2312"/>
          <w:sz w:val="28"/>
          <w:szCs w:val="28"/>
          <w:lang w:eastAsia="zh-CN"/>
        </w:rPr>
        <w:t>1</w:t>
      </w:r>
      <w:r w:rsidRPr="00B24736">
        <w:rPr>
          <w:rFonts w:ascii="仿宋_GB2312" w:eastAsia="仿宋_GB2312" w:hAnsi="仿宋_GB2312" w:hint="eastAsia"/>
          <w:sz w:val="28"/>
          <w:szCs w:val="28"/>
          <w:lang w:eastAsia="zh-CN"/>
        </w:rPr>
        <w:t>.业务管理控制中心-现场操作中心-非工作日排班设置</w:t>
      </w:r>
    </w:p>
    <w:p w14:paraId="5F58E685" w14:textId="6A60B7CB"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后台写入当前科室工作日计划数据，根据科室人员上下线安排和非工作日值班安排，选定相应人员、岗位和日期，维护当年非工作日与值班计划，实现非工作日科室人员值班设置，实现增删改、上线、下线等操作，以准确划定各前端业务事项分流通道。</w:t>
      </w:r>
      <w:r w:rsidR="008863CF" w:rsidRPr="00B24736">
        <w:rPr>
          <w:rFonts w:ascii="仿宋_GB2312" w:eastAsia="仿宋_GB2312" w:hAnsi="仿宋_GB2312" w:hint="eastAsia"/>
          <w:sz w:val="28"/>
          <w:szCs w:val="28"/>
          <w:lang w:eastAsia="zh-CN"/>
        </w:rPr>
        <w:t xml:space="preserve"> </w:t>
      </w:r>
    </w:p>
    <w:p w14:paraId="709071E0"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lastRenderedPageBreak/>
        <w:t>6.1.3.</w:t>
      </w:r>
      <w:r w:rsidRPr="00B24736">
        <w:rPr>
          <w:rFonts w:ascii="仿宋_GB2312" w:eastAsia="仿宋_GB2312" w:hAnsi="仿宋_GB2312"/>
          <w:sz w:val="28"/>
          <w:szCs w:val="28"/>
          <w:lang w:eastAsia="zh-CN"/>
        </w:rPr>
        <w:t>22</w:t>
      </w:r>
      <w:r w:rsidRPr="00B24736">
        <w:rPr>
          <w:rFonts w:ascii="仿宋_GB2312" w:eastAsia="仿宋_GB2312" w:hAnsi="仿宋_GB2312" w:hint="eastAsia"/>
          <w:sz w:val="28"/>
          <w:szCs w:val="28"/>
          <w:lang w:eastAsia="zh-CN"/>
        </w:rPr>
        <w:t>.业务管理控制中心-配置管理中心-参数设置</w:t>
      </w:r>
    </w:p>
    <w:p w14:paraId="706D9E5A" w14:textId="7225CA1A"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针对数字通关服务中心使用的业务参数，提供人工维护通道及操作入口，实现增删改，及业务关联配置。</w:t>
      </w:r>
    </w:p>
    <w:p w14:paraId="3860C5D4"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23</w:t>
      </w:r>
      <w:r w:rsidRPr="00B24736">
        <w:rPr>
          <w:rFonts w:ascii="仿宋_GB2312" w:eastAsia="仿宋_GB2312" w:hAnsi="仿宋_GB2312" w:hint="eastAsia"/>
          <w:sz w:val="28"/>
          <w:szCs w:val="28"/>
          <w:lang w:eastAsia="zh-CN"/>
        </w:rPr>
        <w:t>.业务管理控制中心-配置管理中心-关区设置</w:t>
      </w:r>
    </w:p>
    <w:p w14:paraId="7392157A" w14:textId="2ECB8B25"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高权限用户可根据关区实际，预先配置关区代码、缩写、名称、简称等信息置入数据库，并提供实现增删改操作入口，以准确划定各前端业务事项分流通道。</w:t>
      </w:r>
    </w:p>
    <w:p w14:paraId="464EE3C1"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24</w:t>
      </w:r>
      <w:r w:rsidRPr="00B24736">
        <w:rPr>
          <w:rFonts w:ascii="仿宋_GB2312" w:eastAsia="仿宋_GB2312" w:hAnsi="仿宋_GB2312" w:hint="eastAsia"/>
          <w:sz w:val="28"/>
          <w:szCs w:val="28"/>
          <w:lang w:eastAsia="zh-CN"/>
        </w:rPr>
        <w:t>.业务管理控制中心-配置管理中心-关区业务范围设置</w:t>
      </w:r>
    </w:p>
    <w:p w14:paraId="5B843575" w14:textId="5C215E55"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高权限用户可依托关区设置底层数据，根据关区业务实际，为本关区个性化设置相应分流条件，开展业务类型、操作范围、进出口标志等分流条件配置，实现增删改操作，以准确划定各前端业务事项分流通道。</w:t>
      </w:r>
    </w:p>
    <w:p w14:paraId="7A03BB3E"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25</w:t>
      </w:r>
      <w:r w:rsidRPr="00B24736">
        <w:rPr>
          <w:rFonts w:ascii="仿宋_GB2312" w:eastAsia="仿宋_GB2312" w:hAnsi="仿宋_GB2312" w:hint="eastAsia"/>
          <w:sz w:val="28"/>
          <w:szCs w:val="28"/>
          <w:lang w:eastAsia="zh-CN"/>
        </w:rPr>
        <w:t>.业务管理控制中心-配置管理中心-科室设置</w:t>
      </w:r>
    </w:p>
    <w:p w14:paraId="7C332F62" w14:textId="49D1EDAA"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高权限用户可根据关区科室设立情况，实现关区内各科室组成，设置科室代码、缩写、名称、简称，提供增删改功能，以准确划定各前端业务事项分流通道。</w:t>
      </w:r>
    </w:p>
    <w:p w14:paraId="52ADB82A" w14:textId="70083D7F"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26</w:t>
      </w:r>
      <w:r w:rsidRPr="00B24736">
        <w:rPr>
          <w:rFonts w:ascii="仿宋_GB2312" w:eastAsia="仿宋_GB2312" w:hAnsi="仿宋_GB2312" w:hint="eastAsia"/>
          <w:sz w:val="28"/>
          <w:szCs w:val="28"/>
          <w:lang w:eastAsia="zh-CN"/>
        </w:rPr>
        <w:t>.业务管理控制中心-</w:t>
      </w:r>
      <w:r w:rsidR="00853207">
        <w:rPr>
          <w:rFonts w:ascii="仿宋_GB2312" w:eastAsia="仿宋_GB2312" w:hAnsi="仿宋_GB2312" w:hint="eastAsia"/>
          <w:sz w:val="28"/>
          <w:szCs w:val="28"/>
          <w:lang w:eastAsia="zh-CN"/>
        </w:rPr>
        <w:t>配置管理中心</w:t>
      </w:r>
      <w:r w:rsidRPr="00B24736">
        <w:rPr>
          <w:rFonts w:ascii="仿宋_GB2312" w:eastAsia="仿宋_GB2312" w:hAnsi="仿宋_GB2312" w:hint="eastAsia"/>
          <w:sz w:val="28"/>
          <w:szCs w:val="28"/>
          <w:lang w:eastAsia="zh-CN"/>
        </w:rPr>
        <w:t>-科长设置</w:t>
      </w:r>
    </w:p>
    <w:p w14:paraId="6D7EFCF2" w14:textId="6B414580"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高权限用户可根据关区科室设立情况及科室领导人员情况，实现科长与科室关联关系设置，提供增删改功能，以准确划定各前端业务事项分流通道。</w:t>
      </w:r>
      <w:r w:rsidR="008863CF" w:rsidRPr="00B24736">
        <w:rPr>
          <w:rFonts w:ascii="仿宋_GB2312" w:eastAsia="仿宋_GB2312" w:hAnsi="仿宋_GB2312" w:hint="eastAsia"/>
          <w:sz w:val="28"/>
          <w:szCs w:val="28"/>
          <w:lang w:eastAsia="zh-CN"/>
        </w:rPr>
        <w:t xml:space="preserve"> </w:t>
      </w:r>
    </w:p>
    <w:p w14:paraId="3BBABA03"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27</w:t>
      </w:r>
      <w:r w:rsidRPr="00B24736">
        <w:rPr>
          <w:rFonts w:ascii="仿宋_GB2312" w:eastAsia="仿宋_GB2312" w:hAnsi="仿宋_GB2312" w:hint="eastAsia"/>
          <w:sz w:val="28"/>
          <w:szCs w:val="28"/>
          <w:lang w:eastAsia="zh-CN"/>
        </w:rPr>
        <w:t>.业务管理控制中心-应用日志中心-审计日志查询</w:t>
      </w:r>
    </w:p>
    <w:p w14:paraId="057EE6BA" w14:textId="25686D08"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用户按照相应查询口径，对系统内各操作日志进行筛选查询，提供审计日志、系统异常日志、流量日志查询。</w:t>
      </w:r>
    </w:p>
    <w:p w14:paraId="706614AE"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28</w:t>
      </w:r>
      <w:r w:rsidRPr="00B24736">
        <w:rPr>
          <w:rFonts w:ascii="仿宋_GB2312" w:eastAsia="仿宋_GB2312" w:hAnsi="仿宋_GB2312" w:hint="eastAsia"/>
          <w:sz w:val="28"/>
          <w:szCs w:val="28"/>
          <w:lang w:eastAsia="zh-CN"/>
        </w:rPr>
        <w:t xml:space="preserve">.业务管理控制中心-运行控制中心-运行监控-科室业务实时监控 </w:t>
      </w:r>
    </w:p>
    <w:p w14:paraId="1734505F" w14:textId="7FA9A902"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系统根据用户设置读取海关相关数据库，以科室业务为筛选条件，显示当前数据，实时监控数据开发及展示。</w:t>
      </w:r>
    </w:p>
    <w:p w14:paraId="4CFC1B69"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lastRenderedPageBreak/>
        <w:t>6.1.3.</w:t>
      </w:r>
      <w:r w:rsidRPr="00B24736">
        <w:rPr>
          <w:rFonts w:ascii="仿宋_GB2312" w:eastAsia="仿宋_GB2312" w:hAnsi="仿宋_GB2312"/>
          <w:sz w:val="28"/>
          <w:szCs w:val="28"/>
          <w:lang w:eastAsia="zh-CN"/>
        </w:rPr>
        <w:t>29</w:t>
      </w:r>
      <w:r w:rsidRPr="00B24736">
        <w:rPr>
          <w:rFonts w:ascii="仿宋_GB2312" w:eastAsia="仿宋_GB2312" w:hAnsi="仿宋_GB2312" w:hint="eastAsia"/>
          <w:sz w:val="28"/>
          <w:szCs w:val="28"/>
          <w:lang w:eastAsia="zh-CN"/>
        </w:rPr>
        <w:t>.业务管理控制中心-运行控制中心-运行监控-业务量统计-实时报关单量</w:t>
      </w:r>
    </w:p>
    <w:p w14:paraId="7EB46F3F" w14:textId="2E200911"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系统根据用户设置读取海关相关数据库，按关区统计并展示当日实时报关单量。</w:t>
      </w:r>
    </w:p>
    <w:p w14:paraId="6B1CB780"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30</w:t>
      </w:r>
      <w:r w:rsidRPr="00B24736">
        <w:rPr>
          <w:rFonts w:ascii="仿宋_GB2312" w:eastAsia="仿宋_GB2312" w:hAnsi="仿宋_GB2312" w:hint="eastAsia"/>
          <w:sz w:val="28"/>
          <w:szCs w:val="28"/>
          <w:lang w:eastAsia="zh-CN"/>
        </w:rPr>
        <w:t>.业务管理控制中心-运行控制中心-运行监控-业务量统计-接单量</w:t>
      </w:r>
    </w:p>
    <w:p w14:paraId="47B88DD4" w14:textId="71426C35"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系统根据用户设置读取海关相关数据库，按关区统计并展示当日实时接单量。</w:t>
      </w:r>
    </w:p>
    <w:p w14:paraId="0E25E040"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31</w:t>
      </w:r>
      <w:r w:rsidRPr="00B24736">
        <w:rPr>
          <w:rFonts w:ascii="仿宋_GB2312" w:eastAsia="仿宋_GB2312" w:hAnsi="仿宋_GB2312" w:hint="eastAsia"/>
          <w:sz w:val="28"/>
          <w:szCs w:val="28"/>
          <w:lang w:eastAsia="zh-CN"/>
        </w:rPr>
        <w:t>.业务管理控制中心-运行控制中心-运行监控-业务量统计-进出口报关单总量</w:t>
      </w:r>
    </w:p>
    <w:p w14:paraId="5E18AFBF" w14:textId="47DA03E7"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系统根据用户设置读取海关相关数据库，以年、月、日为维度，按关区统计并展示进出口报关单总量。</w:t>
      </w:r>
    </w:p>
    <w:p w14:paraId="741B0A93"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6.1.3.3</w:t>
      </w:r>
      <w:r w:rsidRPr="00B24736">
        <w:rPr>
          <w:rFonts w:ascii="仿宋_GB2312" w:eastAsia="仿宋_GB2312" w:hAnsi="仿宋_GB2312"/>
          <w:sz w:val="28"/>
          <w:szCs w:val="28"/>
          <w:lang w:eastAsia="zh-CN"/>
        </w:rPr>
        <w:t>2</w:t>
      </w:r>
      <w:r w:rsidRPr="00B24736">
        <w:rPr>
          <w:rFonts w:ascii="仿宋_GB2312" w:eastAsia="仿宋_GB2312" w:hAnsi="仿宋_GB2312" w:hint="eastAsia"/>
          <w:sz w:val="28"/>
          <w:szCs w:val="28"/>
          <w:lang w:eastAsia="zh-CN"/>
        </w:rPr>
        <w:t>.业务管理控制中心-运行控制中心-运行监控-业务量统计-整体通关时间</w:t>
      </w:r>
    </w:p>
    <w:p w14:paraId="4C71A196" w14:textId="745BC525"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系统根据用户设置读取海关相关数据库，梳理各通关各环节切分条件，以年、月、日为维度，按关区统计并展示统计整体通关时间平均值。</w:t>
      </w:r>
    </w:p>
    <w:p w14:paraId="3E50DED2"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6.1.3.3</w:t>
      </w:r>
      <w:r w:rsidRPr="00B24736">
        <w:rPr>
          <w:rFonts w:ascii="仿宋_GB2312" w:eastAsia="仿宋_GB2312" w:hAnsi="仿宋_GB2312"/>
          <w:sz w:val="28"/>
          <w:szCs w:val="28"/>
          <w:lang w:eastAsia="zh-CN"/>
        </w:rPr>
        <w:t>3</w:t>
      </w:r>
      <w:r w:rsidRPr="00B24736">
        <w:rPr>
          <w:rFonts w:ascii="仿宋_GB2312" w:eastAsia="仿宋_GB2312" w:hAnsi="仿宋_GB2312" w:hint="eastAsia"/>
          <w:sz w:val="28"/>
          <w:szCs w:val="28"/>
          <w:lang w:eastAsia="zh-CN"/>
        </w:rPr>
        <w:t xml:space="preserve">.业务管理控制中心-运行控制中心-运行监控-业务量统计-实征税款 </w:t>
      </w:r>
    </w:p>
    <w:p w14:paraId="3F80E446" w14:textId="6931EC9E"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系统根据用户设置读取海关相关数据库，以年、月、日为维度，按关区统计并展示实征税款</w:t>
      </w:r>
      <w:r>
        <w:rPr>
          <w:rFonts w:ascii="仿宋_GB2312" w:eastAsia="仿宋_GB2312" w:hAnsi="仿宋_GB2312" w:hint="eastAsia"/>
          <w:sz w:val="28"/>
          <w:szCs w:val="28"/>
          <w:lang w:eastAsia="zh-CN"/>
        </w:rPr>
        <w:t>。</w:t>
      </w:r>
    </w:p>
    <w:p w14:paraId="4EC21DEE"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6.1.3.3</w:t>
      </w:r>
      <w:r w:rsidRPr="00B24736">
        <w:rPr>
          <w:rFonts w:ascii="仿宋_GB2312" w:eastAsia="仿宋_GB2312" w:hAnsi="仿宋_GB2312"/>
          <w:sz w:val="28"/>
          <w:szCs w:val="28"/>
          <w:lang w:eastAsia="zh-CN"/>
        </w:rPr>
        <w:t>4</w:t>
      </w:r>
      <w:r w:rsidRPr="00B24736">
        <w:rPr>
          <w:rFonts w:ascii="仿宋_GB2312" w:eastAsia="仿宋_GB2312" w:hAnsi="仿宋_GB2312" w:hint="eastAsia"/>
          <w:sz w:val="28"/>
          <w:szCs w:val="28"/>
          <w:lang w:eastAsia="zh-CN"/>
        </w:rPr>
        <w:t>.业务管理控制中心-运行控制中心-运行监控-业务量统计-验估补税</w:t>
      </w:r>
    </w:p>
    <w:p w14:paraId="08031EC3" w14:textId="5177756E"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系统根据用户设置读取海关相关数据库，以年、月、日为维度，按关区统计并展示验估补税情况。</w:t>
      </w:r>
    </w:p>
    <w:p w14:paraId="7ABFD682"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6.1.3.3</w:t>
      </w:r>
      <w:r w:rsidRPr="00B24736">
        <w:rPr>
          <w:rFonts w:ascii="仿宋_GB2312" w:eastAsia="仿宋_GB2312" w:hAnsi="仿宋_GB2312"/>
          <w:sz w:val="28"/>
          <w:szCs w:val="28"/>
          <w:lang w:eastAsia="zh-CN"/>
        </w:rPr>
        <w:t>5</w:t>
      </w:r>
      <w:r w:rsidRPr="00B24736">
        <w:rPr>
          <w:rFonts w:ascii="仿宋_GB2312" w:eastAsia="仿宋_GB2312" w:hAnsi="仿宋_GB2312" w:hint="eastAsia"/>
          <w:sz w:val="28"/>
          <w:szCs w:val="28"/>
          <w:lang w:eastAsia="zh-CN"/>
        </w:rPr>
        <w:t>.业务管理控制中心-运行控制中心-运行监控-业务量统计-原产地证数量</w:t>
      </w:r>
    </w:p>
    <w:p w14:paraId="2C9537DB" w14:textId="14AD0818"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lastRenderedPageBreak/>
        <w:t>系统根据用户设置读取海关相关数据库，以年、月、日为维度，按关区统计并展示签发原产地证数量情况</w:t>
      </w:r>
      <w:r>
        <w:rPr>
          <w:rFonts w:ascii="仿宋_GB2312" w:eastAsia="仿宋_GB2312" w:hAnsi="仿宋_GB2312" w:hint="eastAsia"/>
          <w:sz w:val="28"/>
          <w:szCs w:val="28"/>
          <w:lang w:eastAsia="zh-CN"/>
        </w:rPr>
        <w:t>。</w:t>
      </w:r>
    </w:p>
    <w:p w14:paraId="738CA57F"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6.1.3.3</w:t>
      </w:r>
      <w:r w:rsidRPr="00B24736">
        <w:rPr>
          <w:rFonts w:ascii="仿宋_GB2312" w:eastAsia="仿宋_GB2312" w:hAnsi="仿宋_GB2312"/>
          <w:sz w:val="28"/>
          <w:szCs w:val="28"/>
          <w:lang w:eastAsia="zh-CN"/>
        </w:rPr>
        <w:t>6</w:t>
      </w:r>
      <w:r w:rsidRPr="00B24736">
        <w:rPr>
          <w:rFonts w:ascii="仿宋_GB2312" w:eastAsia="仿宋_GB2312" w:hAnsi="仿宋_GB2312" w:hint="eastAsia"/>
          <w:sz w:val="28"/>
          <w:szCs w:val="28"/>
          <w:lang w:eastAsia="zh-CN"/>
        </w:rPr>
        <w:t>.业务管理控制中心-运行控制中心-运行监控-业务量统计-减税额</w:t>
      </w:r>
    </w:p>
    <w:p w14:paraId="75B5EA47" w14:textId="5A25B296"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系统根据用户设置读取海关相关数据库，以年、月、日为维度，按关区统计并展示减税情况。</w:t>
      </w:r>
    </w:p>
    <w:p w14:paraId="5EE98A6C"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6.1.3.3</w:t>
      </w:r>
      <w:r w:rsidRPr="00B24736">
        <w:rPr>
          <w:rFonts w:ascii="仿宋_GB2312" w:eastAsia="仿宋_GB2312" w:hAnsi="仿宋_GB2312"/>
          <w:sz w:val="28"/>
          <w:szCs w:val="28"/>
          <w:lang w:eastAsia="zh-CN"/>
        </w:rPr>
        <w:t>7</w:t>
      </w:r>
      <w:r w:rsidRPr="00B24736">
        <w:rPr>
          <w:rFonts w:ascii="仿宋_GB2312" w:eastAsia="仿宋_GB2312" w:hAnsi="仿宋_GB2312" w:hint="eastAsia"/>
          <w:sz w:val="28"/>
          <w:szCs w:val="28"/>
          <w:lang w:eastAsia="zh-CN"/>
        </w:rPr>
        <w:t>.业务管理控制中心-运行控制中心-运行监控-业务量统计-入境检验检疫证明数量</w:t>
      </w:r>
    </w:p>
    <w:p w14:paraId="407028FA" w14:textId="412527AF"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系统根据用户设置读取海关相关数据库，以年、月、日为维度，按关区统计并展示出具《入境货物检验检疫证明》数量及无纸化率。</w:t>
      </w:r>
    </w:p>
    <w:p w14:paraId="29E0CD32"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6.1.3.3</w:t>
      </w:r>
      <w:r w:rsidRPr="00B24736">
        <w:rPr>
          <w:rFonts w:ascii="仿宋_GB2312" w:eastAsia="仿宋_GB2312" w:hAnsi="仿宋_GB2312"/>
          <w:sz w:val="28"/>
          <w:szCs w:val="28"/>
          <w:lang w:eastAsia="zh-CN"/>
        </w:rPr>
        <w:t>8</w:t>
      </w:r>
      <w:r w:rsidRPr="00B24736">
        <w:rPr>
          <w:rFonts w:ascii="仿宋_GB2312" w:eastAsia="仿宋_GB2312" w:hAnsi="仿宋_GB2312" w:hint="eastAsia"/>
          <w:sz w:val="28"/>
          <w:szCs w:val="28"/>
          <w:lang w:eastAsia="zh-CN"/>
        </w:rPr>
        <w:t xml:space="preserve">.业务管理控制中心-运行控制中心-运行监控-服务企业-服务企业数 </w:t>
      </w:r>
    </w:p>
    <w:p w14:paraId="302CD0DB" w14:textId="709D0CAA"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系统根据用户设置读取海关相关数据库，按关区统计并展示所服务的企业数量、全国分布情况。</w:t>
      </w:r>
    </w:p>
    <w:p w14:paraId="4255254B" w14:textId="77B790BA"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39</w:t>
      </w:r>
      <w:r w:rsidRPr="00B24736">
        <w:rPr>
          <w:rFonts w:ascii="仿宋_GB2312" w:eastAsia="仿宋_GB2312" w:hAnsi="仿宋_GB2312" w:hint="eastAsia"/>
          <w:sz w:val="28"/>
          <w:szCs w:val="28"/>
          <w:lang w:eastAsia="zh-CN"/>
        </w:rPr>
        <w:t>.业务管理控制中心-运行控制中心-运行监控-贸易数据-新三样出口额</w:t>
      </w:r>
    </w:p>
    <w:p w14:paraId="27397E92" w14:textId="6BD0005A"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新三样商品数据库建立：</w:t>
      </w:r>
    </w:p>
    <w:p w14:paraId="63B96381" w14:textId="40C3ECC4"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根据梳理分析报关单表体数据库，并根据用户对“新三样”商品的范围设定，筛选符合设定的表体项及相应表头数据形成新三样商品数据库。</w:t>
      </w:r>
    </w:p>
    <w:p w14:paraId="5A2B3C1B" w14:textId="3574838B"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新三样商品数据库读取：</w:t>
      </w:r>
    </w:p>
    <w:p w14:paraId="2860A8C7" w14:textId="755E6919"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系统根据用户设置读取建立的新三样商品数据库，按关区统计分析并展示新三样出口情况。</w:t>
      </w:r>
    </w:p>
    <w:p w14:paraId="1F37A91F"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6.1.3.4</w:t>
      </w:r>
      <w:r w:rsidRPr="00B24736">
        <w:rPr>
          <w:rFonts w:ascii="仿宋_GB2312" w:eastAsia="仿宋_GB2312" w:hAnsi="仿宋_GB2312"/>
          <w:sz w:val="28"/>
          <w:szCs w:val="28"/>
          <w:lang w:eastAsia="zh-CN"/>
        </w:rPr>
        <w:t>0</w:t>
      </w:r>
      <w:r w:rsidRPr="00B24736">
        <w:rPr>
          <w:rFonts w:ascii="仿宋_GB2312" w:eastAsia="仿宋_GB2312" w:hAnsi="仿宋_GB2312" w:hint="eastAsia"/>
          <w:sz w:val="28"/>
          <w:szCs w:val="28"/>
          <w:lang w:eastAsia="zh-CN"/>
        </w:rPr>
        <w:t>.业务管理控制中心-运行控制中心-运行监控-贸易数据-跨境电商出口额</w:t>
      </w:r>
    </w:p>
    <w:p w14:paraId="6CB81974" w14:textId="612DA358"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跨境电商商品数据库建立：</w:t>
      </w:r>
    </w:p>
    <w:p w14:paraId="6DB5776A" w14:textId="3D224999"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lastRenderedPageBreak/>
        <w:t>根据梳理分析报关单表体数据库，并根据用户对“跨境电商”商品的范围设定，筛选符合设定的表体项及相应表头数据形成跨境电商商品数据库。</w:t>
      </w:r>
    </w:p>
    <w:p w14:paraId="22324276" w14:textId="5D2982A8"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系统根据用户设置读取建立的跨境电商商品数据库，按关区统计分析并展示跨境电商出口情况。</w:t>
      </w:r>
    </w:p>
    <w:p w14:paraId="7D2C6136"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6.1.3.4</w:t>
      </w:r>
      <w:r w:rsidRPr="00B24736">
        <w:rPr>
          <w:rFonts w:ascii="仿宋_GB2312" w:eastAsia="仿宋_GB2312" w:hAnsi="仿宋_GB2312"/>
          <w:sz w:val="28"/>
          <w:szCs w:val="28"/>
          <w:lang w:eastAsia="zh-CN"/>
        </w:rPr>
        <w:t>1</w:t>
      </w:r>
      <w:r w:rsidRPr="00B24736">
        <w:rPr>
          <w:rFonts w:ascii="仿宋_GB2312" w:eastAsia="仿宋_GB2312" w:hAnsi="仿宋_GB2312" w:hint="eastAsia"/>
          <w:sz w:val="28"/>
          <w:szCs w:val="28"/>
          <w:lang w:eastAsia="zh-CN"/>
        </w:rPr>
        <w:t>.业务管理控制中心-运行控制中心-运行监控-贸易数据-“一带一路”共建国家出口额</w:t>
      </w:r>
    </w:p>
    <w:p w14:paraId="311D1DEB" w14:textId="23891EDC"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一带一路商品数据库建立：</w:t>
      </w:r>
    </w:p>
    <w:p w14:paraId="45117FD6" w14:textId="7D29D1FB"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根据梳理分析报关单表体数据库，并根据用户对“一带一路”商品的范围设定，筛选符合设定的表体项及相应表头数据形成一带一路商品数据库。</w:t>
      </w:r>
    </w:p>
    <w:p w14:paraId="031B0660" w14:textId="0BCCDABF"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系统根据用户设置读取建立的一带一路商品数据库，按关区统计分析并展示一带一路出口情况。</w:t>
      </w:r>
    </w:p>
    <w:p w14:paraId="3ED03391"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6.1.3.4</w:t>
      </w:r>
      <w:r w:rsidRPr="00B24736">
        <w:rPr>
          <w:rFonts w:ascii="仿宋_GB2312" w:eastAsia="仿宋_GB2312" w:hAnsi="仿宋_GB2312"/>
          <w:sz w:val="28"/>
          <w:szCs w:val="28"/>
          <w:lang w:eastAsia="zh-CN"/>
        </w:rPr>
        <w:t>2</w:t>
      </w:r>
      <w:r w:rsidRPr="00B24736">
        <w:rPr>
          <w:rFonts w:ascii="仿宋_GB2312" w:eastAsia="仿宋_GB2312" w:hAnsi="仿宋_GB2312" w:hint="eastAsia"/>
          <w:sz w:val="28"/>
          <w:szCs w:val="28"/>
          <w:lang w:eastAsia="zh-CN"/>
        </w:rPr>
        <w:t xml:space="preserve">.业务管理控制中心-运行控制中心-运行监控-贸易数据-高新技术产品进出口额 </w:t>
      </w:r>
    </w:p>
    <w:p w14:paraId="7E7078A4" w14:textId="50357E0E"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1</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高新技术商品数据库建立：</w:t>
      </w:r>
    </w:p>
    <w:p w14:paraId="3BD12B55" w14:textId="65F824AB" w:rsidR="003C26B7" w:rsidRPr="003C26B7"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梳理分析报关单表体数据库，并根据用户对“高新技术”商品的范围设定，筛选符合设定的表体项及相应表头数据形成高新技术商品数据库。</w:t>
      </w:r>
    </w:p>
    <w:p w14:paraId="747F2C3B" w14:textId="3570DEA9" w:rsidR="008863CF" w:rsidRPr="00B24736" w:rsidRDefault="003C26B7" w:rsidP="003C26B7">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2</w:t>
      </w:r>
      <w:r w:rsidR="00C663D1">
        <w:rPr>
          <w:rFonts w:ascii="仿宋_GB2312" w:eastAsia="仿宋_GB2312" w:hAnsi="仿宋_GB2312" w:hint="eastAsia"/>
          <w:sz w:val="28"/>
          <w:szCs w:val="28"/>
          <w:lang w:eastAsia="zh-CN"/>
        </w:rPr>
        <w:t>、</w:t>
      </w:r>
      <w:r w:rsidRPr="003C26B7">
        <w:rPr>
          <w:rFonts w:ascii="仿宋_GB2312" w:eastAsia="仿宋_GB2312" w:hAnsi="仿宋_GB2312" w:hint="eastAsia"/>
          <w:sz w:val="28"/>
          <w:szCs w:val="28"/>
          <w:lang w:eastAsia="zh-CN"/>
        </w:rPr>
        <w:t>系统根据用户设置读取建立的高新技术商品数据库，按关区统计分析并展示高新技术出口情况。</w:t>
      </w:r>
    </w:p>
    <w:p w14:paraId="4DD0DBF4"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6.1.3.4</w:t>
      </w:r>
      <w:r w:rsidRPr="00B24736">
        <w:rPr>
          <w:rFonts w:ascii="仿宋_GB2312" w:eastAsia="仿宋_GB2312" w:hAnsi="仿宋_GB2312"/>
          <w:sz w:val="28"/>
          <w:szCs w:val="28"/>
          <w:lang w:eastAsia="zh-CN"/>
        </w:rPr>
        <w:t>3</w:t>
      </w:r>
      <w:r w:rsidRPr="00B24736">
        <w:rPr>
          <w:rFonts w:ascii="仿宋_GB2312" w:eastAsia="仿宋_GB2312" w:hAnsi="仿宋_GB2312" w:hint="eastAsia"/>
          <w:sz w:val="28"/>
          <w:szCs w:val="28"/>
          <w:lang w:eastAsia="zh-CN"/>
        </w:rPr>
        <w:t xml:space="preserve">.业务管理控制中心-运行控制中心-运行监控-进出口货物种类货值排名 </w:t>
      </w:r>
    </w:p>
    <w:p w14:paraId="6092F7AE" w14:textId="3853A318"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系统根据用户设置读取海关相关数据库，按关区统计并排序，展示各关区进出口货值排名前三的进出口货物种类。（含图文分析报表）</w:t>
      </w:r>
    </w:p>
    <w:p w14:paraId="0134B877"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6.1.3.4</w:t>
      </w:r>
      <w:r w:rsidRPr="00B24736">
        <w:rPr>
          <w:rFonts w:ascii="仿宋_GB2312" w:eastAsia="仿宋_GB2312" w:hAnsi="仿宋_GB2312"/>
          <w:sz w:val="28"/>
          <w:szCs w:val="28"/>
          <w:lang w:eastAsia="zh-CN"/>
        </w:rPr>
        <w:t>4</w:t>
      </w:r>
      <w:r w:rsidRPr="00B24736">
        <w:rPr>
          <w:rFonts w:ascii="仿宋_GB2312" w:eastAsia="仿宋_GB2312" w:hAnsi="仿宋_GB2312" w:hint="eastAsia"/>
          <w:sz w:val="28"/>
          <w:szCs w:val="28"/>
          <w:lang w:eastAsia="zh-CN"/>
        </w:rPr>
        <w:t xml:space="preserve">.业务管理控制中心-运行控制中心-运行监控-进出口国家（地区）货值排名 </w:t>
      </w:r>
    </w:p>
    <w:p w14:paraId="5E955012" w14:textId="1610703A"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lastRenderedPageBreak/>
        <w:t>系统根据用户设置读取海关相关数据库，按关区统计并排序，展示各关区进出口货值排名前三的进出口国家地区。（含图文分析报表）</w:t>
      </w:r>
    </w:p>
    <w:p w14:paraId="212DAE24"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6.1.3.4</w:t>
      </w:r>
      <w:r w:rsidRPr="00B24736">
        <w:rPr>
          <w:rFonts w:ascii="仿宋_GB2312" w:eastAsia="仿宋_GB2312" w:hAnsi="仿宋_GB2312"/>
          <w:sz w:val="28"/>
          <w:szCs w:val="28"/>
          <w:lang w:eastAsia="zh-CN"/>
        </w:rPr>
        <w:t>5</w:t>
      </w:r>
      <w:r w:rsidRPr="00B24736">
        <w:rPr>
          <w:rFonts w:ascii="仿宋_GB2312" w:eastAsia="仿宋_GB2312" w:hAnsi="仿宋_GB2312" w:hint="eastAsia"/>
          <w:sz w:val="28"/>
          <w:szCs w:val="28"/>
          <w:lang w:eastAsia="zh-CN"/>
        </w:rPr>
        <w:t>.业务管理控制中心-运行控制中心-运行监控-单日人工单证审核派单总量超量</w:t>
      </w:r>
    </w:p>
    <w:p w14:paraId="707E53B9" w14:textId="3F07BBDD"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系统根据用户设置读取海关相关数据库，并根据前期设置的预警条件，对单日科室总量超一定数量前端业务事件预警、超一定数量前端业务事件作红色提示。</w:t>
      </w:r>
    </w:p>
    <w:p w14:paraId="395EC656"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6.1.3.4</w:t>
      </w:r>
      <w:r w:rsidRPr="00B24736">
        <w:rPr>
          <w:rFonts w:ascii="仿宋_GB2312" w:eastAsia="仿宋_GB2312" w:hAnsi="仿宋_GB2312"/>
          <w:sz w:val="28"/>
          <w:szCs w:val="28"/>
          <w:lang w:eastAsia="zh-CN"/>
        </w:rPr>
        <w:t>6</w:t>
      </w:r>
      <w:r w:rsidRPr="00B24736">
        <w:rPr>
          <w:rFonts w:ascii="仿宋_GB2312" w:eastAsia="仿宋_GB2312" w:hAnsi="仿宋_GB2312" w:hint="eastAsia"/>
          <w:sz w:val="28"/>
          <w:szCs w:val="28"/>
          <w:lang w:eastAsia="zh-CN"/>
        </w:rPr>
        <w:t>.业务管理控制中心-运行控制中心-运行监控-人均单日人工审单审核派单量超量</w:t>
      </w:r>
    </w:p>
    <w:p w14:paraId="03EB9AE7" w14:textId="58BC207A"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系统根据用户设置读取海关相关数据库，并根据前期设置的预警条件，对进口每日人工单证审核派单量超一定数量提醒；出口每人每日人工单证审核派单量超一定数量提醒。</w:t>
      </w:r>
    </w:p>
    <w:p w14:paraId="00A2323D"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6.1.3.4</w:t>
      </w:r>
      <w:r w:rsidRPr="00B24736">
        <w:rPr>
          <w:rFonts w:ascii="仿宋_GB2312" w:eastAsia="仿宋_GB2312" w:hAnsi="仿宋_GB2312"/>
          <w:sz w:val="28"/>
          <w:szCs w:val="28"/>
          <w:lang w:eastAsia="zh-CN"/>
        </w:rPr>
        <w:t>7</w:t>
      </w:r>
      <w:r w:rsidRPr="00B24736">
        <w:rPr>
          <w:rFonts w:ascii="仿宋_GB2312" w:eastAsia="仿宋_GB2312" w:hAnsi="仿宋_GB2312" w:hint="eastAsia"/>
          <w:sz w:val="28"/>
          <w:szCs w:val="28"/>
          <w:lang w:eastAsia="zh-CN"/>
        </w:rPr>
        <w:t>.业务管理控制中心-运行控制中心-运行监控-人工审单派单长期未处置</w:t>
      </w:r>
    </w:p>
    <w:p w14:paraId="696E08FA" w14:textId="36F6CA6C"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系统根据用户设置读取海关相关数据库，并根据前期设置的预警条件，对系统派单超6小时人工未处置预警。</w:t>
      </w:r>
    </w:p>
    <w:p w14:paraId="3D5B4F37"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6.1.3.4</w:t>
      </w:r>
      <w:r w:rsidRPr="00B24736">
        <w:rPr>
          <w:rFonts w:ascii="仿宋_GB2312" w:eastAsia="仿宋_GB2312" w:hAnsi="仿宋_GB2312"/>
          <w:sz w:val="28"/>
          <w:szCs w:val="28"/>
          <w:lang w:eastAsia="zh-CN"/>
        </w:rPr>
        <w:t>8</w:t>
      </w:r>
      <w:r w:rsidRPr="00B24736">
        <w:rPr>
          <w:rFonts w:ascii="仿宋_GB2312" w:eastAsia="仿宋_GB2312" w:hAnsi="仿宋_GB2312" w:hint="eastAsia"/>
          <w:sz w:val="28"/>
          <w:szCs w:val="28"/>
          <w:lang w:eastAsia="zh-CN"/>
        </w:rPr>
        <w:t>.业务管理控制中心-运行控制中心-运行监控-异常处置长期未处置</w:t>
      </w:r>
    </w:p>
    <w:p w14:paraId="72FAC19A" w14:textId="47F8B302"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系统根据用户设置读取海关相关数据库，并根据前期设置的预警条件，对异常处置单证流转回综合业务异常处置岗超24小时预警。</w:t>
      </w:r>
    </w:p>
    <w:p w14:paraId="18E21BDF"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49</w:t>
      </w:r>
      <w:r w:rsidRPr="00B24736">
        <w:rPr>
          <w:rFonts w:ascii="仿宋_GB2312" w:eastAsia="仿宋_GB2312" w:hAnsi="仿宋_GB2312" w:hint="eastAsia"/>
          <w:sz w:val="28"/>
          <w:szCs w:val="28"/>
          <w:lang w:eastAsia="zh-CN"/>
        </w:rPr>
        <w:t>.业务管理控制中心-运行控制中心-运行监控-疑难单证超期未处置</w:t>
      </w:r>
    </w:p>
    <w:p w14:paraId="3553F548" w14:textId="365D6430"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t>系统根据用户设置读取海关相关数据库，并根据前期设置的预警条件，对标记为疑难单证的业务单证超一定时间未处置预警。</w:t>
      </w:r>
    </w:p>
    <w:p w14:paraId="70F598A1"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6.1.3.5</w:t>
      </w:r>
      <w:r w:rsidRPr="00B24736">
        <w:rPr>
          <w:rFonts w:ascii="仿宋_GB2312" w:eastAsia="仿宋_GB2312" w:hAnsi="仿宋_GB2312"/>
          <w:sz w:val="28"/>
          <w:szCs w:val="28"/>
          <w:lang w:eastAsia="zh-CN"/>
        </w:rPr>
        <w:t>0</w:t>
      </w:r>
      <w:r w:rsidRPr="00B24736">
        <w:rPr>
          <w:rFonts w:ascii="仿宋_GB2312" w:eastAsia="仿宋_GB2312" w:hAnsi="仿宋_GB2312" w:hint="eastAsia"/>
          <w:sz w:val="28"/>
          <w:szCs w:val="28"/>
          <w:lang w:eastAsia="zh-CN"/>
        </w:rPr>
        <w:t>.业务管理控制中心-运行控制中心-运行监控-报关单修撤初审预警</w:t>
      </w:r>
    </w:p>
    <w:p w14:paraId="18ED51A6" w14:textId="46E0DA88" w:rsidR="008863CF" w:rsidRPr="00B24736" w:rsidRDefault="003C26B7" w:rsidP="008863CF">
      <w:pPr>
        <w:pStyle w:val="20"/>
        <w:spacing w:line="500" w:lineRule="exact"/>
        <w:ind w:firstLine="560"/>
        <w:rPr>
          <w:rFonts w:ascii="仿宋_GB2312" w:eastAsia="仿宋_GB2312" w:hAnsi="仿宋_GB2312" w:hint="eastAsia"/>
          <w:sz w:val="28"/>
          <w:szCs w:val="28"/>
          <w:lang w:eastAsia="zh-CN"/>
        </w:rPr>
      </w:pPr>
      <w:r w:rsidRPr="003C26B7">
        <w:rPr>
          <w:rFonts w:ascii="仿宋_GB2312" w:eastAsia="仿宋_GB2312" w:hAnsi="仿宋_GB2312" w:hint="eastAsia"/>
          <w:sz w:val="28"/>
          <w:szCs w:val="28"/>
          <w:lang w:eastAsia="zh-CN"/>
        </w:rPr>
        <w:lastRenderedPageBreak/>
        <w:t>系统根据用户设置读取海关相关数据库，通过相关预警条件配置（包括事中业务时长、事后业务超长等），对报关单修撤初审业务预警。</w:t>
      </w:r>
    </w:p>
    <w:p w14:paraId="63621C34"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6.1.3.5</w:t>
      </w:r>
      <w:r w:rsidRPr="00B24736">
        <w:rPr>
          <w:rFonts w:ascii="仿宋_GB2312" w:eastAsia="仿宋_GB2312" w:hAnsi="仿宋_GB2312"/>
          <w:sz w:val="28"/>
          <w:szCs w:val="28"/>
          <w:lang w:eastAsia="zh-CN"/>
        </w:rPr>
        <w:t>1</w:t>
      </w:r>
      <w:r w:rsidRPr="00B24736">
        <w:rPr>
          <w:rFonts w:ascii="仿宋_GB2312" w:eastAsia="仿宋_GB2312" w:hAnsi="仿宋_GB2312" w:hint="eastAsia"/>
          <w:sz w:val="28"/>
          <w:szCs w:val="28"/>
          <w:lang w:eastAsia="zh-CN"/>
        </w:rPr>
        <w:t>.业务管理控制中心-运行控制中心-运行监控-报关单修撤复审预警</w:t>
      </w:r>
    </w:p>
    <w:p w14:paraId="45E0DAFF" w14:textId="2D85DE3C" w:rsidR="008863CF" w:rsidRPr="00B24736" w:rsidRDefault="00C663D1" w:rsidP="008863CF">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系统根据用户设置读取海关相关数据库，通过相关预警条件配置（包括事中业务时长、事后业务超长等），对报关单修撤复审业务预警。</w:t>
      </w:r>
    </w:p>
    <w:p w14:paraId="5E3E35E3"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6.1.3.5</w:t>
      </w:r>
      <w:r w:rsidRPr="00B24736">
        <w:rPr>
          <w:rFonts w:ascii="仿宋_GB2312" w:eastAsia="仿宋_GB2312" w:hAnsi="仿宋_GB2312"/>
          <w:sz w:val="28"/>
          <w:szCs w:val="28"/>
          <w:lang w:eastAsia="zh-CN"/>
        </w:rPr>
        <w:t>2</w:t>
      </w:r>
      <w:r w:rsidRPr="00B24736">
        <w:rPr>
          <w:rFonts w:ascii="仿宋_GB2312" w:eastAsia="仿宋_GB2312" w:hAnsi="仿宋_GB2312" w:hint="eastAsia"/>
          <w:sz w:val="28"/>
          <w:szCs w:val="28"/>
          <w:lang w:eastAsia="zh-CN"/>
        </w:rPr>
        <w:t>.业务管理控制中心-运行控制中心-运行监控-当日未处理报关单异常提示</w:t>
      </w:r>
    </w:p>
    <w:p w14:paraId="39CBBECF" w14:textId="2F7D2181"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配置每天预警时间，例如（“工作日”、“16点”）。</w:t>
      </w:r>
    </w:p>
    <w:p w14:paraId="13A629B9" w14:textId="780B04BA" w:rsidR="008863CF" w:rsidRPr="00B24736"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系统根据用户设置读取海关相关数据库及通关服务中心日志库，并根据前期设置的预警条件，对已派单未“查看”待办事项超N（N=20）票预警。</w:t>
      </w:r>
    </w:p>
    <w:p w14:paraId="689B5308"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6.1.3.5</w:t>
      </w:r>
      <w:r w:rsidRPr="00B24736">
        <w:rPr>
          <w:rFonts w:ascii="仿宋_GB2312" w:eastAsia="仿宋_GB2312" w:hAnsi="仿宋_GB2312"/>
          <w:sz w:val="28"/>
          <w:szCs w:val="28"/>
          <w:lang w:eastAsia="zh-CN"/>
        </w:rPr>
        <w:t>3</w:t>
      </w:r>
      <w:r w:rsidRPr="00B24736">
        <w:rPr>
          <w:rFonts w:ascii="仿宋_GB2312" w:eastAsia="仿宋_GB2312" w:hAnsi="仿宋_GB2312" w:hint="eastAsia"/>
          <w:sz w:val="28"/>
          <w:szCs w:val="28"/>
          <w:lang w:eastAsia="zh-CN"/>
        </w:rPr>
        <w:t>.业务管理控制中心-运行控制中心-运行监控-退单2次及以上预警</w:t>
      </w:r>
    </w:p>
    <w:p w14:paraId="21992887" w14:textId="59203DAC"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系统根据用户设置读取海关相关数据库及通关服务中心日志库。</w:t>
      </w:r>
    </w:p>
    <w:p w14:paraId="29CD35EB" w14:textId="5DAF5812" w:rsidR="008863CF" w:rsidRPr="00B24736"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设置的可配置的预警条件，对任一种类业务事项退单N次以上预警。</w:t>
      </w:r>
    </w:p>
    <w:p w14:paraId="409A544F"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6.1.3.5</w:t>
      </w:r>
      <w:r w:rsidRPr="00B24736">
        <w:rPr>
          <w:rFonts w:ascii="仿宋_GB2312" w:eastAsia="仿宋_GB2312" w:hAnsi="仿宋_GB2312"/>
          <w:sz w:val="28"/>
          <w:szCs w:val="28"/>
          <w:lang w:eastAsia="zh-CN"/>
        </w:rPr>
        <w:t>4</w:t>
      </w:r>
      <w:r w:rsidRPr="00B24736">
        <w:rPr>
          <w:rFonts w:ascii="仿宋_GB2312" w:eastAsia="仿宋_GB2312" w:hAnsi="仿宋_GB2312" w:hint="eastAsia"/>
          <w:sz w:val="28"/>
          <w:szCs w:val="28"/>
          <w:lang w:eastAsia="zh-CN"/>
        </w:rPr>
        <w:t>.业务管理控制中心-货物在港证明</w:t>
      </w:r>
      <w:r>
        <w:rPr>
          <w:rFonts w:ascii="仿宋_GB2312" w:eastAsia="仿宋_GB2312" w:hAnsi="仿宋_GB2312" w:hint="eastAsia"/>
          <w:sz w:val="28"/>
          <w:szCs w:val="28"/>
          <w:lang w:eastAsia="zh-CN"/>
        </w:rPr>
        <w:t>比对</w:t>
      </w:r>
    </w:p>
    <w:p w14:paraId="5DAB7073" w14:textId="0572690E"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同步分析上港集团海运货物在港证明信息全量字段，向当前用户展示单票在港证明的实时情况。</w:t>
      </w:r>
    </w:p>
    <w:p w14:paraId="71AE8C35" w14:textId="57A13EC8" w:rsidR="008863CF" w:rsidRPr="00B24736"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自动将在港证明信息与该业务单关联报关单信息、舱单信息进行计算比对，并将比对结果提示当前使用用户。</w:t>
      </w:r>
    </w:p>
    <w:p w14:paraId="5045CC68"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6.1.3.5</w:t>
      </w:r>
      <w:r w:rsidRPr="00B24736">
        <w:rPr>
          <w:rFonts w:ascii="仿宋_GB2312" w:eastAsia="仿宋_GB2312" w:hAnsi="仿宋_GB2312"/>
          <w:sz w:val="28"/>
          <w:szCs w:val="28"/>
          <w:lang w:eastAsia="zh-CN"/>
        </w:rPr>
        <w:t>5</w:t>
      </w:r>
      <w:r w:rsidRPr="00B24736">
        <w:rPr>
          <w:rFonts w:ascii="仿宋_GB2312" w:eastAsia="仿宋_GB2312" w:hAnsi="仿宋_GB2312" w:hint="eastAsia"/>
          <w:sz w:val="28"/>
          <w:szCs w:val="28"/>
          <w:lang w:eastAsia="zh-CN"/>
        </w:rPr>
        <w:t>.业务管理控制中心-智能插件-我的随身工作台</w:t>
      </w:r>
    </w:p>
    <w:p w14:paraId="7EA670E9" w14:textId="2BD345C3"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在总署海关系统嵌入智能插件，打造“我的随身工作台”。</w:t>
      </w:r>
    </w:p>
    <w:p w14:paraId="52469560" w14:textId="75024C4D"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lastRenderedPageBreak/>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读取用户待办业务事项情况，以悬浮窗等形式实现各业务待办事项智能显示、推送，同步推送涉及事项的单号、标记、流程环节与AI分析师信息等，为关员开展业务办理提供及时支撑，实现“一个页面办理、任务信息无感推送”。</w:t>
      </w:r>
    </w:p>
    <w:p w14:paraId="20BF9510" w14:textId="39F9FF4C" w:rsidR="008863CF" w:rsidRPr="00B24736"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3</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关员在操作总署系统作业时，可实时查看悬浮窗，掌握办理及预警情况，提高办理效能。</w:t>
      </w:r>
    </w:p>
    <w:p w14:paraId="70C65423"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6.1.3.5</w:t>
      </w:r>
      <w:r w:rsidRPr="00B24736">
        <w:rPr>
          <w:rFonts w:ascii="仿宋_GB2312" w:eastAsia="仿宋_GB2312" w:hAnsi="仿宋_GB2312"/>
          <w:sz w:val="28"/>
          <w:szCs w:val="28"/>
          <w:lang w:eastAsia="zh-CN"/>
        </w:rPr>
        <w:t>6</w:t>
      </w:r>
      <w:r w:rsidRPr="00B24736">
        <w:rPr>
          <w:rFonts w:ascii="仿宋_GB2312" w:eastAsia="仿宋_GB2312" w:hAnsi="仿宋_GB2312" w:hint="eastAsia"/>
          <w:sz w:val="28"/>
          <w:szCs w:val="28"/>
          <w:lang w:eastAsia="zh-CN"/>
        </w:rPr>
        <w:t>.业务管理控制中心-智能服务-AI分析师</w:t>
      </w:r>
    </w:p>
    <w:p w14:paraId="7E41E126" w14:textId="0C704904"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针对各业务场景，自动调取海关内网接单、运抵、查验、放行、结关等环节状态及触发时间。</w:t>
      </w:r>
    </w:p>
    <w:p w14:paraId="40675FCC" w14:textId="2C132000"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对接海运货物在港证明报文信息并按规则进行实时比对，交叉比对船期信息、装载舱单数据、理货数据。</w:t>
      </w:r>
    </w:p>
    <w:p w14:paraId="58D2EBA6" w14:textId="174C72F5"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3</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实时分析货物是否已上传相关业务平台。</w:t>
      </w:r>
    </w:p>
    <w:p w14:paraId="0396ADF1" w14:textId="19480B4C" w:rsidR="008863CF" w:rsidRPr="00B24736"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4</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根据业务现场提供的逻辑，建立业务规则库，自动对调取的各数据进行分析、比较，给出处置建议。</w:t>
      </w:r>
    </w:p>
    <w:p w14:paraId="469BA754"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6.1.3.5</w:t>
      </w:r>
      <w:r w:rsidRPr="00B24736">
        <w:rPr>
          <w:rFonts w:ascii="仿宋_GB2312" w:eastAsia="仿宋_GB2312" w:hAnsi="仿宋_GB2312"/>
          <w:sz w:val="28"/>
          <w:szCs w:val="28"/>
          <w:lang w:eastAsia="zh-CN"/>
        </w:rPr>
        <w:t>7</w:t>
      </w:r>
      <w:r w:rsidRPr="00B24736">
        <w:rPr>
          <w:rFonts w:ascii="仿宋_GB2312" w:eastAsia="仿宋_GB2312" w:hAnsi="仿宋_GB2312" w:hint="eastAsia"/>
          <w:sz w:val="28"/>
          <w:szCs w:val="28"/>
          <w:lang w:eastAsia="zh-CN"/>
        </w:rPr>
        <w:t>.业务管理控制中心-智能插件-同步信息</w:t>
      </w:r>
    </w:p>
    <w:p w14:paraId="38CECB77" w14:textId="48CF8ECA"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事件同步：捕获总署作业系统，查四系统 等不同平台上关员作业的行为，触发数字报关厅事件的流转</w:t>
      </w:r>
    </w:p>
    <w:p w14:paraId="706067EC" w14:textId="37827043"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自动化：通过事件注入+鼠标模拟的方式实现对总署作业系统的反向操作，提供官员作业的便利化功能</w:t>
      </w:r>
    </w:p>
    <w:p w14:paraId="5516BE70" w14:textId="4873901C" w:rsidR="008863CF" w:rsidRPr="00B24736"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3</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待办工作台：通过原生js封装响应式数据以及动态渲染，实现数据驱动的工作台动态展示信息</w:t>
      </w:r>
    </w:p>
    <w:p w14:paraId="6494A620"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6.1.3.5</w:t>
      </w:r>
      <w:r w:rsidRPr="00B24736">
        <w:rPr>
          <w:rFonts w:ascii="仿宋_GB2312" w:eastAsia="仿宋_GB2312" w:hAnsi="仿宋_GB2312"/>
          <w:sz w:val="28"/>
          <w:szCs w:val="28"/>
          <w:lang w:eastAsia="zh-CN"/>
        </w:rPr>
        <w:t>8</w:t>
      </w:r>
      <w:r w:rsidRPr="00B24736">
        <w:rPr>
          <w:rFonts w:ascii="仿宋_GB2312" w:eastAsia="仿宋_GB2312" w:hAnsi="仿宋_GB2312" w:hint="eastAsia"/>
          <w:sz w:val="28"/>
          <w:szCs w:val="28"/>
          <w:lang w:eastAsia="zh-CN"/>
        </w:rPr>
        <w:t>.业务管理控制中心-后台服务-流程引擎</w:t>
      </w:r>
    </w:p>
    <w:p w14:paraId="1C6D447C" w14:textId="1C466E70"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流程配置：支持以配置+低代码的方式通过流程编排实现对不同业务场景（修撤作业/异常处置 等）的快速开发</w:t>
      </w:r>
      <w:r>
        <w:rPr>
          <w:rFonts w:ascii="仿宋_GB2312" w:eastAsia="仿宋_GB2312" w:hAnsi="仿宋_GB2312" w:hint="eastAsia"/>
          <w:sz w:val="28"/>
          <w:szCs w:val="28"/>
          <w:lang w:eastAsia="zh-CN"/>
        </w:rPr>
        <w:t>。</w:t>
      </w:r>
    </w:p>
    <w:p w14:paraId="26E903B8" w14:textId="1A040350"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标准化接口：明确数据交换格式，支持通过接口的形式与流程引擎互动，实现节点流转的触发</w:t>
      </w:r>
      <w:r>
        <w:rPr>
          <w:rFonts w:ascii="仿宋_GB2312" w:eastAsia="仿宋_GB2312" w:hAnsi="仿宋_GB2312" w:hint="eastAsia"/>
          <w:sz w:val="28"/>
          <w:szCs w:val="28"/>
          <w:lang w:eastAsia="zh-CN"/>
        </w:rPr>
        <w:t>。</w:t>
      </w:r>
    </w:p>
    <w:p w14:paraId="544065EF" w14:textId="3D7A0C19"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lastRenderedPageBreak/>
        <w:t>3</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自定义回调：引擎暴露了生命周期钩子，支持通过回调的形式实现流程状态的持久化与恢复</w:t>
      </w:r>
      <w:r>
        <w:rPr>
          <w:rFonts w:ascii="仿宋_GB2312" w:eastAsia="仿宋_GB2312" w:hAnsi="仿宋_GB2312" w:hint="eastAsia"/>
          <w:sz w:val="28"/>
          <w:szCs w:val="28"/>
          <w:lang w:eastAsia="zh-CN"/>
        </w:rPr>
        <w:t>。</w:t>
      </w:r>
    </w:p>
    <w:p w14:paraId="45937597" w14:textId="3AD2CF45"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4</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自定义流转拦截：通过定义在边上的表达式实现流转的拦截，支持业务流转多进多出的条件分流（例：根据复审结果判断流转目标）</w:t>
      </w:r>
      <w:r>
        <w:rPr>
          <w:rFonts w:ascii="仿宋_GB2312" w:eastAsia="仿宋_GB2312" w:hAnsi="仿宋_GB2312" w:hint="eastAsia"/>
          <w:sz w:val="28"/>
          <w:szCs w:val="28"/>
          <w:lang w:eastAsia="zh-CN"/>
        </w:rPr>
        <w:t>。</w:t>
      </w:r>
    </w:p>
    <w:p w14:paraId="6CB8C0FA" w14:textId="247E6AB3" w:rsidR="008863CF" w:rsidRPr="00B24736"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5</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流转日志：记录业务在流程引擎中流转的信息，便于追溯以及调试</w:t>
      </w:r>
      <w:r>
        <w:rPr>
          <w:rFonts w:ascii="仿宋_GB2312" w:eastAsia="仿宋_GB2312" w:hAnsi="仿宋_GB2312" w:hint="eastAsia"/>
          <w:sz w:val="28"/>
          <w:szCs w:val="28"/>
          <w:lang w:eastAsia="zh-CN"/>
        </w:rPr>
        <w:t>。</w:t>
      </w:r>
    </w:p>
    <w:p w14:paraId="06D0287E"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59</w:t>
      </w:r>
      <w:r w:rsidRPr="00B24736">
        <w:rPr>
          <w:rFonts w:ascii="仿宋_GB2312" w:eastAsia="仿宋_GB2312" w:hAnsi="仿宋_GB2312" w:hint="eastAsia"/>
          <w:sz w:val="28"/>
          <w:szCs w:val="28"/>
          <w:lang w:eastAsia="zh-CN"/>
        </w:rPr>
        <w:t>.业务管理控制中心-后台服务-交互引擎</w:t>
      </w:r>
    </w:p>
    <w:p w14:paraId="4FE38324" w14:textId="6BE2607E"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视频交互：支持关员在数字报关厅内以 webapp 的形式发起会议，并与企业进行连线交流</w:t>
      </w:r>
      <w:r>
        <w:rPr>
          <w:rFonts w:ascii="仿宋_GB2312" w:eastAsia="仿宋_GB2312" w:hAnsi="仿宋_GB2312" w:hint="eastAsia"/>
          <w:sz w:val="28"/>
          <w:szCs w:val="28"/>
          <w:lang w:eastAsia="zh-CN"/>
        </w:rPr>
        <w:t>。</w:t>
      </w:r>
    </w:p>
    <w:p w14:paraId="662AD76A" w14:textId="2554B662"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通知推送：支持关员针对某一票待办向某个具体的企业方直接推送通知，并查看已读回执</w:t>
      </w:r>
      <w:r>
        <w:rPr>
          <w:rFonts w:ascii="仿宋_GB2312" w:eastAsia="仿宋_GB2312" w:hAnsi="仿宋_GB2312" w:hint="eastAsia"/>
          <w:sz w:val="28"/>
          <w:szCs w:val="28"/>
          <w:lang w:eastAsia="zh-CN"/>
        </w:rPr>
        <w:t>。</w:t>
      </w:r>
    </w:p>
    <w:p w14:paraId="339EA146" w14:textId="295C0504" w:rsidR="008863CF" w:rsidRPr="00B24736"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3</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实时消息：支持关员在数字报关厅内以文字的形式对企业咨询进行实时回复</w:t>
      </w:r>
      <w:r>
        <w:rPr>
          <w:rFonts w:ascii="仿宋_GB2312" w:eastAsia="仿宋_GB2312" w:hAnsi="仿宋_GB2312" w:hint="eastAsia"/>
          <w:sz w:val="28"/>
          <w:szCs w:val="28"/>
          <w:lang w:eastAsia="zh-CN"/>
        </w:rPr>
        <w:t>。</w:t>
      </w:r>
    </w:p>
    <w:p w14:paraId="679DBF37"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6.1.3.6</w:t>
      </w:r>
      <w:r w:rsidRPr="00B24736">
        <w:rPr>
          <w:rFonts w:ascii="仿宋_GB2312" w:eastAsia="仿宋_GB2312" w:hAnsi="仿宋_GB2312"/>
          <w:sz w:val="28"/>
          <w:szCs w:val="28"/>
          <w:lang w:eastAsia="zh-CN"/>
        </w:rPr>
        <w:t>0</w:t>
      </w:r>
      <w:r w:rsidRPr="00B24736">
        <w:rPr>
          <w:rFonts w:ascii="仿宋_GB2312" w:eastAsia="仿宋_GB2312" w:hAnsi="仿宋_GB2312" w:hint="eastAsia"/>
          <w:sz w:val="28"/>
          <w:szCs w:val="28"/>
          <w:lang w:eastAsia="zh-CN"/>
        </w:rPr>
        <w:t>.业务管理控制中心-后台服务-派单引擎</w:t>
      </w:r>
    </w:p>
    <w:p w14:paraId="6DC5096D" w14:textId="0F8DFEFC"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关员过滤：通过关员配置、科长配置、节点岗位配置 等信息，以科室为作用域灵活过滤不同流程节点下作业的关员池</w:t>
      </w:r>
      <w:r>
        <w:rPr>
          <w:rFonts w:ascii="仿宋_GB2312" w:eastAsia="仿宋_GB2312" w:hAnsi="仿宋_GB2312" w:hint="eastAsia"/>
          <w:sz w:val="28"/>
          <w:szCs w:val="28"/>
          <w:lang w:eastAsia="zh-CN"/>
        </w:rPr>
        <w:t>。</w:t>
      </w:r>
    </w:p>
    <w:p w14:paraId="3B077D0E" w14:textId="08C72D12"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派单分配：通过预设的工作量以及分配算法，在目标关员池中分配作业关员，为作业中各个环节的合理分配提供支持</w:t>
      </w:r>
      <w:r>
        <w:rPr>
          <w:rFonts w:ascii="仿宋_GB2312" w:eastAsia="仿宋_GB2312" w:hAnsi="仿宋_GB2312" w:hint="eastAsia"/>
          <w:sz w:val="28"/>
          <w:szCs w:val="28"/>
          <w:lang w:eastAsia="zh-CN"/>
        </w:rPr>
        <w:t>。</w:t>
      </w:r>
    </w:p>
    <w:p w14:paraId="29554FA3" w14:textId="39D28BBE"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3</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上线时间约束：支持单票缓存，定时检查岗位上线状态动态派单，避免非工作时间关员待办的积压</w:t>
      </w:r>
      <w:r>
        <w:rPr>
          <w:rFonts w:ascii="仿宋_GB2312" w:eastAsia="仿宋_GB2312" w:hAnsi="仿宋_GB2312" w:hint="eastAsia"/>
          <w:sz w:val="28"/>
          <w:szCs w:val="28"/>
          <w:lang w:eastAsia="zh-CN"/>
        </w:rPr>
        <w:t>。</w:t>
      </w:r>
    </w:p>
    <w:p w14:paraId="48DCF9FB" w14:textId="24EC583F"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4</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异常处理：支持由配置项导致的派单问题，进入重新派单并友好展示理由，提示关员及时处理配置信息</w:t>
      </w:r>
      <w:r>
        <w:rPr>
          <w:rFonts w:ascii="仿宋_GB2312" w:eastAsia="仿宋_GB2312" w:hAnsi="仿宋_GB2312" w:hint="eastAsia"/>
          <w:sz w:val="28"/>
          <w:szCs w:val="28"/>
          <w:lang w:eastAsia="zh-CN"/>
        </w:rPr>
        <w:t>。</w:t>
      </w:r>
    </w:p>
    <w:p w14:paraId="78E4FA87" w14:textId="61C9E222" w:rsidR="008863CF" w:rsidRPr="00B24736"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5</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跨科室改派：支持科长及以上权限的用户通过配置的方式处理特定时间段内跨科室处理待办的场景的同时，也支持直接指定待办分配人</w:t>
      </w:r>
    </w:p>
    <w:p w14:paraId="036C03BC"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6.1.3.6</w:t>
      </w:r>
      <w:r w:rsidRPr="00B24736">
        <w:rPr>
          <w:rFonts w:ascii="仿宋_GB2312" w:eastAsia="仿宋_GB2312" w:hAnsi="仿宋_GB2312"/>
          <w:sz w:val="28"/>
          <w:szCs w:val="28"/>
          <w:lang w:eastAsia="zh-CN"/>
        </w:rPr>
        <w:t>1</w:t>
      </w:r>
      <w:r w:rsidRPr="00B24736">
        <w:rPr>
          <w:rFonts w:ascii="仿宋_GB2312" w:eastAsia="仿宋_GB2312" w:hAnsi="仿宋_GB2312" w:hint="eastAsia"/>
          <w:sz w:val="28"/>
          <w:szCs w:val="28"/>
          <w:lang w:eastAsia="zh-CN"/>
        </w:rPr>
        <w:t>.业务管理控制中心-后台服务-应用日志中心</w:t>
      </w:r>
    </w:p>
    <w:p w14:paraId="0FC463D7" w14:textId="0BE46559"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审计日志：以用户为纬度，记录操作的行为 “谁做了什么”</w:t>
      </w:r>
      <w:r>
        <w:rPr>
          <w:rFonts w:ascii="仿宋_GB2312" w:eastAsia="仿宋_GB2312" w:hAnsi="仿宋_GB2312" w:hint="eastAsia"/>
          <w:sz w:val="28"/>
          <w:szCs w:val="28"/>
          <w:lang w:eastAsia="zh-CN"/>
        </w:rPr>
        <w:t>。</w:t>
      </w:r>
    </w:p>
    <w:p w14:paraId="7C36F888" w14:textId="202C10C3"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lastRenderedPageBreak/>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流量日志： 以接口为纬度，没有业务属性，记录服务的调用信息</w:t>
      </w:r>
      <w:r>
        <w:rPr>
          <w:rFonts w:ascii="仿宋_GB2312" w:eastAsia="仿宋_GB2312" w:hAnsi="仿宋_GB2312" w:hint="eastAsia"/>
          <w:sz w:val="28"/>
          <w:szCs w:val="28"/>
          <w:lang w:eastAsia="zh-CN"/>
        </w:rPr>
        <w:t>。</w:t>
      </w:r>
    </w:p>
    <w:p w14:paraId="0DB3EC15" w14:textId="6FE07D46" w:rsidR="008863CF" w:rsidRPr="00B24736"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3</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系统异常日志：以异常为纬度，记录在服务运行过程中的错误信息</w:t>
      </w:r>
      <w:r>
        <w:rPr>
          <w:rFonts w:ascii="仿宋_GB2312" w:eastAsia="仿宋_GB2312" w:hAnsi="仿宋_GB2312" w:hint="eastAsia"/>
          <w:sz w:val="28"/>
          <w:szCs w:val="28"/>
          <w:lang w:eastAsia="zh-CN"/>
        </w:rPr>
        <w:t>。</w:t>
      </w:r>
    </w:p>
    <w:p w14:paraId="4A74A045"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6.1.3.6</w:t>
      </w:r>
      <w:r w:rsidRPr="00B24736">
        <w:rPr>
          <w:rFonts w:ascii="仿宋_GB2312" w:eastAsia="仿宋_GB2312" w:hAnsi="仿宋_GB2312"/>
          <w:sz w:val="28"/>
          <w:szCs w:val="28"/>
          <w:lang w:eastAsia="zh-CN"/>
        </w:rPr>
        <w:t>2</w:t>
      </w:r>
      <w:r w:rsidRPr="00B24736">
        <w:rPr>
          <w:rFonts w:ascii="仿宋_GB2312" w:eastAsia="仿宋_GB2312" w:hAnsi="仿宋_GB2312" w:hint="eastAsia"/>
          <w:sz w:val="28"/>
          <w:szCs w:val="28"/>
          <w:lang w:eastAsia="zh-CN"/>
        </w:rPr>
        <w:t>.业务管理控制中心-区块链服务-沪关e单通</w:t>
      </w:r>
    </w:p>
    <w:p w14:paraId="6641B279" w14:textId="64347D6C" w:rsidR="00DF4595" w:rsidRDefault="00DF4595" w:rsidP="00DF4595">
      <w:pPr>
        <w:pStyle w:val="20"/>
        <w:spacing w:line="500" w:lineRule="exact"/>
        <w:ind w:firstLine="560"/>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1、功能设计</w:t>
      </w:r>
    </w:p>
    <w:p w14:paraId="6F1E7051" w14:textId="4C61FD5D"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建设“沪关e单通”服务功能，可实现报关企业单据上传、货主确认功能，也可实现货主单独上传并确认单据的功能；依托法人IC卡及DID数字身份认证，对企业所传单据加施电子签章；运用区块链验证功能，实现电子单据的在线存证、验真；海关端提供单据区块链信息查看和验证通道。</w:t>
      </w:r>
    </w:p>
    <w:p w14:paraId="66030076" w14:textId="32293ACC" w:rsidR="008863CF"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“沪关e单通”依托“对象存储 + 区块链”技术，实现以文件为核心的签名、存证、溯源逻辑，主要包括公共服务与门户。公共服务包括与区块链合约交互的代理服务、网关服务，以及面向应用配置的业务服务，与上层应用以“开放接口+授权码”认证的形式进行交互，并在业务流程节点中提供航贸链基于存证的溯源功能，以及基于DID数字钱包的认证签名功能等。门户是基于公共服务的上层应用，在海关端面向海关用户提供基于业务 id 等信息为条件的“文件信息 + 链上信息”查询功能，在企业端面向企业用户提供的通关单据上传及确认、数字身份认证、电子单据在线存证和验真等功能。</w:t>
      </w:r>
    </w:p>
    <w:p w14:paraId="2F638E76" w14:textId="77777777" w:rsidR="00DF4595" w:rsidRPr="00A03C23" w:rsidRDefault="00DF4595" w:rsidP="00DF4595">
      <w:pPr>
        <w:pStyle w:val="20"/>
        <w:spacing w:line="500" w:lineRule="exact"/>
        <w:ind w:firstLine="560"/>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sidRPr="00A03C23">
        <w:rPr>
          <w:rFonts w:ascii="仿宋_GB2312" w:eastAsia="仿宋_GB2312" w:hAnsi="仿宋_GB2312" w:hint="eastAsia"/>
          <w:sz w:val="28"/>
          <w:szCs w:val="28"/>
          <w:lang w:eastAsia="zh-CN"/>
        </w:rPr>
        <w:t>区块链架构设计</w:t>
      </w:r>
    </w:p>
    <w:p w14:paraId="195CFF17" w14:textId="77777777" w:rsidR="00DF4595" w:rsidRPr="00A03C23" w:rsidRDefault="00DF4595" w:rsidP="00DF4595">
      <w:pPr>
        <w:pStyle w:val="20"/>
        <w:spacing w:line="500" w:lineRule="exact"/>
        <w:ind w:firstLine="560"/>
        <w:rPr>
          <w:rFonts w:ascii="仿宋_GB2312" w:eastAsia="仿宋_GB2312" w:hAnsi="仿宋_GB2312" w:hint="eastAsia"/>
          <w:sz w:val="28"/>
          <w:szCs w:val="28"/>
          <w:lang w:eastAsia="zh-CN"/>
        </w:rPr>
      </w:pPr>
      <w:r w:rsidRPr="00A03C23">
        <w:rPr>
          <w:rFonts w:ascii="仿宋_GB2312" w:eastAsia="仿宋_GB2312" w:hAnsi="仿宋_GB2312" w:hint="eastAsia"/>
          <w:sz w:val="28"/>
          <w:szCs w:val="28"/>
          <w:lang w:eastAsia="zh-CN"/>
        </w:rPr>
        <w:t>互联网端数字报关厅依托“沪关e单通”，通过互联网端存证中心向航贸链存储文件哈希以及通关单据操作记录。</w:t>
      </w:r>
    </w:p>
    <w:p w14:paraId="1FB2CE01" w14:textId="77777777" w:rsidR="00DF4595" w:rsidRDefault="00DF4595" w:rsidP="00DF4595">
      <w:pPr>
        <w:pStyle w:val="20"/>
        <w:spacing w:line="500" w:lineRule="exact"/>
        <w:ind w:firstLine="560"/>
        <w:rPr>
          <w:rFonts w:ascii="仿宋_GB2312" w:eastAsia="仿宋_GB2312" w:hAnsi="仿宋_GB2312" w:hint="eastAsia"/>
          <w:sz w:val="28"/>
          <w:szCs w:val="28"/>
          <w:lang w:eastAsia="zh-CN"/>
        </w:rPr>
      </w:pPr>
      <w:r w:rsidRPr="00A03C23">
        <w:rPr>
          <w:rFonts w:ascii="仿宋_GB2312" w:eastAsia="仿宋_GB2312" w:hAnsi="仿宋_GB2312" w:hint="eastAsia"/>
          <w:sz w:val="28"/>
          <w:szCs w:val="28"/>
          <w:lang w:eastAsia="zh-CN"/>
        </w:rPr>
        <w:t>海关内网部署的存证中心，从航贸链获取通关单据的存证信息和溯源日志，通过“沪关e单通”向数字报关厅业务场景提供，支撑通关单据验真。</w:t>
      </w:r>
    </w:p>
    <w:p w14:paraId="48373D9C" w14:textId="3512F90C" w:rsidR="00DF4595" w:rsidRPr="00A03C23" w:rsidRDefault="00DF4595" w:rsidP="000D683F">
      <w:pPr>
        <w:pStyle w:val="20"/>
        <w:spacing w:line="240" w:lineRule="auto"/>
        <w:ind w:firstLineChars="0" w:firstLine="0"/>
        <w:rPr>
          <w:rFonts w:ascii="仿宋_GB2312" w:eastAsia="仿宋_GB2312" w:hAnsi="仿宋_GB2312" w:hint="eastAsia"/>
          <w:sz w:val="28"/>
          <w:szCs w:val="28"/>
          <w:lang w:eastAsia="zh-CN"/>
        </w:rPr>
      </w:pPr>
      <w:r>
        <w:rPr>
          <w:noProof/>
        </w:rPr>
        <w:lastRenderedPageBreak/>
        <w:drawing>
          <wp:inline distT="0" distB="0" distL="76198" distR="76198" wp14:anchorId="33E9095E" wp14:editId="1B25290F">
            <wp:extent cx="5274310" cy="2922270"/>
            <wp:effectExtent l="0" t="0" r="0" b="0"/>
            <wp:docPr id="1667675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pic:cNvPicPr/>
                  </pic:nvPicPr>
                  <pic:blipFill>
                    <a:blip r:embed="rId27"/>
                    <a:stretch>
                      <a:fillRect/>
                    </a:stretch>
                  </pic:blipFill>
                  <pic:spPr>
                    <a:xfrm>
                      <a:off x="0" y="0"/>
                      <a:ext cx="5274310" cy="2922270"/>
                    </a:xfrm>
                    <a:prstGeom prst="rect">
                      <a:avLst/>
                    </a:prstGeom>
                    <a:noFill/>
                    <a:ln w="9525" cap="flat" cmpd="sng">
                      <a:noFill/>
                      <a:prstDash val="solid"/>
                      <a:miter/>
                    </a:ln>
                  </pic:spPr>
                </pic:pic>
              </a:graphicData>
            </a:graphic>
          </wp:inline>
        </w:drawing>
      </w:r>
    </w:p>
    <w:p w14:paraId="2995BC21" w14:textId="77777777" w:rsidR="00DF4595" w:rsidRPr="00A03C23" w:rsidRDefault="00DF4595" w:rsidP="00DF4595">
      <w:pPr>
        <w:pStyle w:val="20"/>
        <w:spacing w:line="500" w:lineRule="exact"/>
        <w:ind w:firstLine="560"/>
        <w:rPr>
          <w:rFonts w:ascii="仿宋_GB2312" w:eastAsia="仿宋_GB2312" w:hAnsi="仿宋_GB2312" w:hint="eastAsia"/>
          <w:sz w:val="28"/>
          <w:szCs w:val="28"/>
          <w:lang w:eastAsia="zh-CN"/>
        </w:rPr>
      </w:pPr>
      <w:r w:rsidRPr="00A03C23">
        <w:rPr>
          <w:rFonts w:ascii="仿宋_GB2312" w:eastAsia="仿宋_GB2312" w:hAnsi="仿宋_GB2312" w:hint="eastAsia"/>
          <w:sz w:val="28"/>
          <w:szCs w:val="28"/>
          <w:lang w:eastAsia="zh-CN"/>
        </w:rPr>
        <w:t xml:space="preserve"> </w:t>
      </w:r>
      <w:r>
        <w:rPr>
          <w:rFonts w:ascii="仿宋_GB2312" w:eastAsia="仿宋_GB2312" w:hAnsi="仿宋_GB2312" w:hint="eastAsia"/>
          <w:sz w:val="28"/>
          <w:szCs w:val="28"/>
          <w:lang w:eastAsia="zh-CN"/>
        </w:rPr>
        <w:t>3、</w:t>
      </w:r>
      <w:r w:rsidRPr="00A03C23">
        <w:rPr>
          <w:rFonts w:ascii="仿宋_GB2312" w:eastAsia="仿宋_GB2312" w:hAnsi="仿宋_GB2312" w:hint="eastAsia"/>
          <w:sz w:val="28"/>
          <w:szCs w:val="28"/>
          <w:lang w:eastAsia="zh-CN"/>
        </w:rPr>
        <w:t>区块链业务流向设计</w:t>
      </w:r>
    </w:p>
    <w:p w14:paraId="705F0791" w14:textId="77777777" w:rsidR="00DF4595" w:rsidRDefault="00DF4595" w:rsidP="00DF4595">
      <w:pPr>
        <w:pStyle w:val="20"/>
        <w:spacing w:line="500" w:lineRule="exact"/>
        <w:ind w:firstLine="560"/>
        <w:rPr>
          <w:rFonts w:ascii="仿宋_GB2312" w:eastAsia="仿宋_GB2312" w:hAnsi="仿宋_GB2312" w:hint="eastAsia"/>
          <w:sz w:val="28"/>
          <w:szCs w:val="28"/>
          <w:lang w:eastAsia="zh-CN"/>
        </w:rPr>
      </w:pPr>
      <w:r w:rsidRPr="00A03C23">
        <w:rPr>
          <w:rFonts w:ascii="仿宋_GB2312" w:eastAsia="仿宋_GB2312" w:hAnsi="仿宋_GB2312" w:hint="eastAsia"/>
          <w:sz w:val="28"/>
          <w:szCs w:val="28"/>
          <w:lang w:eastAsia="zh-CN"/>
        </w:rPr>
        <w:t>“沪关e单通”依托区块链技术，以API接口形式为数字报关厅各业务场景提供通关单据文件存证、操作日志记录、通关单据查看、验真及溯源功能等服务。</w:t>
      </w:r>
    </w:p>
    <w:p w14:paraId="0403E3EC" w14:textId="59495695" w:rsidR="00DF4595" w:rsidRPr="00A03C23" w:rsidRDefault="00DF4595" w:rsidP="000D683F">
      <w:pPr>
        <w:pStyle w:val="20"/>
        <w:spacing w:line="240" w:lineRule="auto"/>
        <w:ind w:firstLineChars="0" w:firstLine="0"/>
        <w:rPr>
          <w:rFonts w:ascii="仿宋_GB2312" w:eastAsia="仿宋_GB2312" w:hAnsi="仿宋_GB2312" w:hint="eastAsia"/>
          <w:sz w:val="28"/>
          <w:szCs w:val="28"/>
          <w:lang w:eastAsia="zh-CN"/>
        </w:rPr>
      </w:pPr>
      <w:r>
        <w:rPr>
          <w:noProof/>
        </w:rPr>
        <w:drawing>
          <wp:inline distT="0" distB="0" distL="76198" distR="76198" wp14:anchorId="6D8B7748" wp14:editId="69FBAF16">
            <wp:extent cx="5274310" cy="3843655"/>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pic:cNvPicPr/>
                  </pic:nvPicPr>
                  <pic:blipFill>
                    <a:blip r:embed="rId28"/>
                    <a:stretch>
                      <a:fillRect/>
                    </a:stretch>
                  </pic:blipFill>
                  <pic:spPr>
                    <a:xfrm>
                      <a:off x="0" y="0"/>
                      <a:ext cx="5274310" cy="3843655"/>
                    </a:xfrm>
                    <a:prstGeom prst="rect">
                      <a:avLst/>
                    </a:prstGeom>
                    <a:noFill/>
                    <a:ln w="9525" cap="flat" cmpd="sng">
                      <a:noFill/>
                      <a:prstDash val="solid"/>
                      <a:miter/>
                    </a:ln>
                  </pic:spPr>
                </pic:pic>
              </a:graphicData>
            </a:graphic>
          </wp:inline>
        </w:drawing>
      </w:r>
    </w:p>
    <w:p w14:paraId="08B22DC1" w14:textId="77777777" w:rsidR="00DF4595" w:rsidRPr="00A03C23" w:rsidRDefault="00DF4595" w:rsidP="00DF4595">
      <w:pPr>
        <w:pStyle w:val="20"/>
        <w:spacing w:line="500" w:lineRule="exact"/>
        <w:ind w:firstLine="560"/>
        <w:rPr>
          <w:rFonts w:ascii="仿宋_GB2312" w:eastAsia="仿宋_GB2312" w:hAnsi="仿宋_GB2312" w:hint="eastAsia"/>
          <w:sz w:val="28"/>
          <w:szCs w:val="28"/>
          <w:lang w:eastAsia="zh-CN"/>
        </w:rPr>
      </w:pPr>
      <w:r w:rsidRPr="00A03C23">
        <w:rPr>
          <w:rFonts w:ascii="仿宋_GB2312" w:eastAsia="仿宋_GB2312" w:hAnsi="仿宋_GB2312" w:hint="eastAsia"/>
          <w:sz w:val="28"/>
          <w:szCs w:val="28"/>
          <w:lang w:eastAsia="zh-CN"/>
        </w:rPr>
        <w:lastRenderedPageBreak/>
        <w:t>通关单据文件存储在上海单一窗口端，链上存储的是基于“文件内容+业务场景属性”生成的哈希，“沪关e单通”文件管理存储哈希与文件关联关系。具体操作流程如下：</w:t>
      </w:r>
    </w:p>
    <w:p w14:paraId="36920421" w14:textId="77777777" w:rsidR="00DF4595" w:rsidRPr="00A03C23" w:rsidRDefault="00DF4595" w:rsidP="00DF4595">
      <w:pPr>
        <w:pStyle w:val="20"/>
        <w:spacing w:line="500" w:lineRule="exact"/>
        <w:ind w:firstLine="560"/>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（1）</w:t>
      </w:r>
      <w:r w:rsidRPr="00A03C23">
        <w:rPr>
          <w:rFonts w:ascii="仿宋_GB2312" w:eastAsia="仿宋_GB2312" w:hAnsi="仿宋_GB2312" w:hint="eastAsia"/>
          <w:sz w:val="28"/>
          <w:szCs w:val="28"/>
          <w:lang w:eastAsia="zh-CN"/>
        </w:rPr>
        <w:t>数字身份认证开通：企业通过上海单一窗口卡介质确认企业信息，上海单一窗口携带企业信息基于航贸链开通数字身份DID并绑定，实现企业身份信息认证。</w:t>
      </w:r>
    </w:p>
    <w:p w14:paraId="1AB5369D" w14:textId="77777777" w:rsidR="00DF4595" w:rsidRPr="00A03C23" w:rsidRDefault="00DF4595" w:rsidP="00DF4595">
      <w:pPr>
        <w:pStyle w:val="20"/>
        <w:spacing w:line="500" w:lineRule="exact"/>
        <w:ind w:firstLine="560"/>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sidRPr="00A03C23">
        <w:rPr>
          <w:rFonts w:ascii="仿宋_GB2312" w:eastAsia="仿宋_GB2312" w:hAnsi="仿宋_GB2312" w:hint="eastAsia"/>
          <w:sz w:val="28"/>
          <w:szCs w:val="28"/>
          <w:lang w:eastAsia="zh-CN"/>
        </w:rPr>
        <w:t>通关单据哈希上链：企业通过数字报关厅上传各业务办理场景所需要的通关单据电子文件，文件存储在上海单一窗口，将算法生成的哈希以及绑定的企业 DID，生成存证和溯源信息，通过存证中心上传至航贸链。</w:t>
      </w:r>
    </w:p>
    <w:p w14:paraId="34FCE998" w14:textId="77777777" w:rsidR="00DF4595" w:rsidRPr="00A03C23" w:rsidRDefault="00DF4595" w:rsidP="00DF4595">
      <w:pPr>
        <w:pStyle w:val="20"/>
        <w:spacing w:line="500" w:lineRule="exact"/>
        <w:ind w:firstLine="560"/>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（3）</w:t>
      </w:r>
      <w:r w:rsidRPr="00A03C23">
        <w:rPr>
          <w:rFonts w:ascii="仿宋_GB2312" w:eastAsia="仿宋_GB2312" w:hAnsi="仿宋_GB2312" w:hint="eastAsia"/>
          <w:sz w:val="28"/>
          <w:szCs w:val="28"/>
          <w:lang w:eastAsia="zh-CN"/>
        </w:rPr>
        <w:t>操作行为上链：企业在数字报关厅操作时，系统将绑定的企业DID、企业信息、业务操作行为通过存证中心上传至航贸链。</w:t>
      </w:r>
    </w:p>
    <w:p w14:paraId="5A5CC6A6" w14:textId="659A4DC6" w:rsidR="00DF4595" w:rsidRPr="00B24736" w:rsidRDefault="00DF4595" w:rsidP="00DF4595">
      <w:pPr>
        <w:pStyle w:val="20"/>
        <w:spacing w:line="500" w:lineRule="exact"/>
        <w:ind w:firstLine="560"/>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（4）</w:t>
      </w:r>
      <w:r w:rsidRPr="00A03C23">
        <w:rPr>
          <w:rFonts w:ascii="仿宋_GB2312" w:eastAsia="仿宋_GB2312" w:hAnsi="仿宋_GB2312" w:hint="eastAsia"/>
          <w:sz w:val="28"/>
          <w:szCs w:val="28"/>
          <w:lang w:eastAsia="zh-CN"/>
        </w:rPr>
        <w:t>通关单据验真：海关开展业务审核时，通过数字报关厅“沪关e单通”公共服务，依托存证中心查询航贸链的存证信息和溯源日志。</w:t>
      </w:r>
    </w:p>
    <w:p w14:paraId="1C3597FE"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6.1.3.6</w:t>
      </w:r>
      <w:r w:rsidRPr="00B24736">
        <w:rPr>
          <w:rFonts w:ascii="仿宋_GB2312" w:eastAsia="仿宋_GB2312" w:hAnsi="仿宋_GB2312"/>
          <w:sz w:val="28"/>
          <w:szCs w:val="28"/>
          <w:lang w:eastAsia="zh-CN"/>
        </w:rPr>
        <w:t>3</w:t>
      </w:r>
      <w:r w:rsidRPr="00B24736">
        <w:rPr>
          <w:rFonts w:ascii="仿宋_GB2312" w:eastAsia="仿宋_GB2312" w:hAnsi="仿宋_GB2312" w:hint="eastAsia"/>
          <w:sz w:val="28"/>
          <w:szCs w:val="28"/>
          <w:lang w:eastAsia="zh-CN"/>
        </w:rPr>
        <w:t>.业务管理控制中心-智能客服数字关员</w:t>
      </w:r>
    </w:p>
    <w:p w14:paraId="4F14BF0B" w14:textId="754178F3" w:rsidR="008863CF" w:rsidRPr="00B24736" w:rsidRDefault="00C663D1" w:rsidP="008863CF">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依托本项目国产化大模型能力，通过海关内网业务规则进行训练，向企业端开放问答接口，根据企业提出的问题由后台AI给出答案并反馈企业端，实现企业智能问答。同时业务办理进程发生变化后，智能客服读取最新流程信息，同步推送进程变化消息。</w:t>
      </w:r>
    </w:p>
    <w:p w14:paraId="69F1E5AE" w14:textId="7777777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6.1.3.64.业务管理控制中心-知识库</w:t>
      </w:r>
    </w:p>
    <w:p w14:paraId="00053881" w14:textId="1F638F8C" w:rsidR="008863CF" w:rsidRPr="00B24736" w:rsidRDefault="00C663D1" w:rsidP="008863CF">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系统内存储各法律法规及各项业务规范性文件，各典型案例，并由业务人员对相关文件标记相应标签，提供查询入口，供海关用户快捷查阅。</w:t>
      </w:r>
    </w:p>
    <w:p w14:paraId="63555CBE" w14:textId="2A7E814B"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6.1.3.6</w:t>
      </w:r>
      <w:r w:rsidRPr="00B24736">
        <w:rPr>
          <w:rFonts w:ascii="仿宋_GB2312" w:eastAsia="仿宋_GB2312" w:hAnsi="仿宋_GB2312"/>
          <w:sz w:val="28"/>
          <w:szCs w:val="28"/>
          <w:lang w:eastAsia="zh-CN"/>
        </w:rPr>
        <w:t>5</w:t>
      </w:r>
      <w:r w:rsidRPr="00B24736">
        <w:rPr>
          <w:rFonts w:ascii="仿宋_GB2312" w:eastAsia="仿宋_GB2312" w:hAnsi="仿宋_GB2312" w:hint="eastAsia"/>
          <w:sz w:val="28"/>
          <w:szCs w:val="28"/>
          <w:lang w:eastAsia="zh-CN"/>
        </w:rPr>
        <w:t>.报关单修撤场景-报关单</w:t>
      </w:r>
      <w:r w:rsidRPr="00B24736">
        <w:rPr>
          <w:rFonts w:ascii="仿宋_GB2312" w:eastAsia="仿宋_GB2312" w:hAnsi="仿宋_GB2312"/>
          <w:sz w:val="28"/>
          <w:szCs w:val="28"/>
          <w:lang w:eastAsia="zh-CN"/>
        </w:rPr>
        <w:t>修撤发起</w:t>
      </w:r>
    </w:p>
    <w:p w14:paraId="07E283BE" w14:textId="26DC6CC8"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报关企业通过“单一窗口”（标准版）申请报关单修撤的，生成修撤申请编号后，直接至数字报关厅企业端发起修撤申请并上传随</w:t>
      </w:r>
      <w:r w:rsidRPr="00C663D1">
        <w:rPr>
          <w:rFonts w:ascii="仿宋_GB2312" w:eastAsia="仿宋_GB2312" w:hAnsi="仿宋_GB2312" w:hint="eastAsia"/>
          <w:sz w:val="28"/>
          <w:szCs w:val="28"/>
          <w:lang w:eastAsia="zh-CN"/>
        </w:rPr>
        <w:lastRenderedPageBreak/>
        <w:t>附单据，货主在线确认有关单据，系统自动加签、挂号，并根据规则自动派单至关员。</w:t>
      </w:r>
    </w:p>
    <w:p w14:paraId="5995D3A4" w14:textId="643B697C" w:rsidR="008863CF" w:rsidRPr="00B24736"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报关企业通过“单一窗口”（上海版）申请报关单修撤的，增加预约修撤功能，系统暂存修撤申请，货主在线确认有关单据后，再正式发送修撤申请，系统自动加签、挂号，并根据规则自动派单至关员。</w:t>
      </w:r>
    </w:p>
    <w:p w14:paraId="63E51AC9" w14:textId="040D8CBC"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6.1.3.6</w:t>
      </w:r>
      <w:r w:rsidRPr="00B24736">
        <w:rPr>
          <w:rFonts w:ascii="仿宋_GB2312" w:eastAsia="仿宋_GB2312" w:hAnsi="仿宋_GB2312"/>
          <w:sz w:val="28"/>
          <w:szCs w:val="28"/>
          <w:lang w:eastAsia="zh-CN"/>
        </w:rPr>
        <w:t>6</w:t>
      </w:r>
      <w:r w:rsidRPr="00B24736">
        <w:rPr>
          <w:rFonts w:ascii="仿宋_GB2312" w:eastAsia="仿宋_GB2312" w:hAnsi="仿宋_GB2312" w:hint="eastAsia"/>
          <w:sz w:val="28"/>
          <w:szCs w:val="28"/>
          <w:lang w:eastAsia="zh-CN"/>
        </w:rPr>
        <w:t>.报关单修撤场景-报关单</w:t>
      </w:r>
      <w:r w:rsidRPr="00B24736">
        <w:rPr>
          <w:rFonts w:ascii="仿宋_GB2312" w:eastAsia="仿宋_GB2312" w:hAnsi="仿宋_GB2312"/>
          <w:sz w:val="28"/>
          <w:szCs w:val="28"/>
          <w:lang w:eastAsia="zh-CN"/>
        </w:rPr>
        <w:t>修撤</w:t>
      </w:r>
      <w:r w:rsidRPr="00B24736">
        <w:rPr>
          <w:rFonts w:ascii="仿宋_GB2312" w:eastAsia="仿宋_GB2312" w:hAnsi="仿宋_GB2312" w:hint="eastAsia"/>
          <w:sz w:val="28"/>
          <w:szCs w:val="28"/>
          <w:lang w:eastAsia="zh-CN"/>
        </w:rPr>
        <w:t>初审</w:t>
      </w:r>
    </w:p>
    <w:p w14:paraId="6741738C" w14:textId="67F214F2" w:rsidR="008863CF" w:rsidRPr="00B24736" w:rsidRDefault="00C663D1" w:rsidP="008863CF">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海关端根据人员岗位配置，自动推送至初审岗位，初审岗位在审核页面跳转至内网修撤子系统对单证进行审核，如审核不通过，可在修撤子系统中驳回，数字报关厅辅助插件读取驳回信息并同步至数字报关厅企业端；如初审岗位审核通过，流转至复审岗位，数字报关厅辅助插件读取通过信息并同步至数字报关厅企业端。</w:t>
      </w:r>
    </w:p>
    <w:p w14:paraId="54FABC97" w14:textId="2BBADC83"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6.1.3.6</w:t>
      </w:r>
      <w:r w:rsidRPr="00B24736">
        <w:rPr>
          <w:rFonts w:ascii="仿宋_GB2312" w:eastAsia="仿宋_GB2312" w:hAnsi="仿宋_GB2312"/>
          <w:sz w:val="28"/>
          <w:szCs w:val="28"/>
          <w:lang w:eastAsia="zh-CN"/>
        </w:rPr>
        <w:t>7</w:t>
      </w:r>
      <w:r w:rsidRPr="00B24736">
        <w:rPr>
          <w:rFonts w:ascii="仿宋_GB2312" w:eastAsia="仿宋_GB2312" w:hAnsi="仿宋_GB2312" w:hint="eastAsia"/>
          <w:sz w:val="28"/>
          <w:szCs w:val="28"/>
          <w:lang w:eastAsia="zh-CN"/>
        </w:rPr>
        <w:t>.报关单修撤场景-报关单修撤复审</w:t>
      </w:r>
    </w:p>
    <w:p w14:paraId="3221DAED" w14:textId="70FC91AD" w:rsidR="008863CF" w:rsidRPr="00B24736" w:rsidRDefault="00C663D1" w:rsidP="008863CF">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海关端根据人员岗位配置，自动推送至初审岗位，初审岗位在审核页面跳转至内网修撤子系统对单证进行审核，如审核不通过，可在修撤子系统中驳回至初审，数字报关厅辅助插件读取驳回信息并同步至数字报关厅企业端，进入初审待办；如复审审核通过，流转至修撤操作岗位，数字报关厅辅助插件读取通过信息并同步至数字报关厅企业端，进入修撤操作岗位待办。</w:t>
      </w:r>
    </w:p>
    <w:p w14:paraId="57D8896B" w14:textId="31B70D87"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sz w:val="28"/>
          <w:szCs w:val="28"/>
          <w:lang w:eastAsia="zh-CN"/>
        </w:rPr>
        <w:t>6.1.3.68.</w:t>
      </w:r>
      <w:r w:rsidRPr="00B24736">
        <w:rPr>
          <w:rFonts w:ascii="仿宋_GB2312" w:eastAsia="仿宋_GB2312" w:hAnsi="仿宋_GB2312" w:hint="eastAsia"/>
          <w:sz w:val="28"/>
          <w:szCs w:val="28"/>
          <w:lang w:eastAsia="zh-CN"/>
        </w:rPr>
        <w:t>异常处置场景-异常处置事件发起</w:t>
      </w:r>
    </w:p>
    <w:p w14:paraId="291CA71D" w14:textId="7C4F74FA" w:rsidR="008863CF" w:rsidRPr="00B24736" w:rsidRDefault="00C663D1" w:rsidP="008863CF">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货物检查异常后，企业可通过数字报关厅异常处置场景模块发起异常处置事件，填制报关单号，并选择对应科室；数字报关厅读取海关人工查验数据表，计算比对企业申请，校验该票报关单是否查验异常，若查验异常，对企业发起的事件予以接收，若查验未有异常记录，则驳回并向企业提示。</w:t>
      </w:r>
    </w:p>
    <w:p w14:paraId="4B43C3D3" w14:textId="3F0D0DD1"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6.1.3.6</w:t>
      </w:r>
      <w:r w:rsidRPr="00B24736">
        <w:rPr>
          <w:rFonts w:ascii="仿宋_GB2312" w:eastAsia="仿宋_GB2312" w:hAnsi="仿宋_GB2312"/>
          <w:sz w:val="28"/>
          <w:szCs w:val="28"/>
          <w:lang w:eastAsia="zh-CN"/>
        </w:rPr>
        <w:t>9</w:t>
      </w:r>
      <w:r w:rsidRPr="00B24736">
        <w:rPr>
          <w:rFonts w:ascii="仿宋_GB2312" w:eastAsia="仿宋_GB2312" w:hAnsi="仿宋_GB2312" w:hint="eastAsia"/>
          <w:sz w:val="28"/>
          <w:szCs w:val="28"/>
          <w:lang w:eastAsia="zh-CN"/>
        </w:rPr>
        <w:t>.异常处置场景-文件上传与业务派单</w:t>
      </w:r>
    </w:p>
    <w:p w14:paraId="01BC49A7" w14:textId="0BF769C8" w:rsidR="008863CF" w:rsidRPr="00B24736" w:rsidRDefault="00C663D1" w:rsidP="008863CF">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lastRenderedPageBreak/>
        <w:t>为企业提供文件上传通道。查验异常单证相关企业，如需上传文件，由企业上传文件。可由报关企业单据上传、货主确认，也可由货主单独上传并确认。系统依托法人IC卡及DID数字身份认证，对企业所传文件加施电子签章；运用区块链验证功能，实现电子单据的在线存证、验真；海关端提供文件区块链信息查看和验证通道。无需上传文件的，直接进入下一环节。系统判断是否为新的异常处置办理事件，如为首次办理的异常处置事件，系统自动挂号，并按照现场海关设定的规则实施初审派单；如非首次办理的异常处置事件，直接派至前次受理初审的关员。</w:t>
      </w:r>
    </w:p>
    <w:p w14:paraId="2F623089" w14:textId="6075991B"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70</w:t>
      </w:r>
      <w:r w:rsidRPr="00B24736">
        <w:rPr>
          <w:rFonts w:ascii="仿宋_GB2312" w:eastAsia="仿宋_GB2312" w:hAnsi="仿宋_GB2312" w:hint="eastAsia"/>
          <w:sz w:val="28"/>
          <w:szCs w:val="28"/>
          <w:lang w:eastAsia="zh-CN"/>
        </w:rPr>
        <w:t>.异常处置场景-初审</w:t>
      </w:r>
      <w:r w:rsidRPr="00B24736">
        <w:rPr>
          <w:rFonts w:ascii="仿宋_GB2312" w:eastAsia="仿宋_GB2312" w:hAnsi="仿宋_GB2312"/>
          <w:sz w:val="28"/>
          <w:szCs w:val="28"/>
          <w:lang w:eastAsia="zh-CN"/>
        </w:rPr>
        <w:t>与复审</w:t>
      </w:r>
    </w:p>
    <w:p w14:paraId="64ECB955" w14:textId="1F6AF990" w:rsidR="008863CF" w:rsidRPr="00B24736" w:rsidRDefault="00C663D1" w:rsidP="008863CF">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初审岗位用户在系统通过待办页或具体详情页入口进入审核，系统跳转至内网新一代查验管理系统中实施审核，用户审核通过后提交处置意见，流转至复审岗位，复审岗位审核通过后，处置流程完成。初审中发现问题的，通过数字通关服务中心向企业发送通知要求，并将事件挂起，办理时间暂停，企业按要求处理完成后，继续回到办理流程。涉及后置作业的，复审完成后，进入后置作业流程，将事件挂起，办理时间暂停，完成后置作业后，继续回到办理流程。</w:t>
      </w:r>
    </w:p>
    <w:p w14:paraId="688EE03F" w14:textId="28CD35C1"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w:t>
      </w:r>
      <w:r w:rsidRPr="00B24736">
        <w:rPr>
          <w:rFonts w:ascii="仿宋_GB2312" w:eastAsia="仿宋_GB2312" w:hAnsi="仿宋_GB2312"/>
          <w:sz w:val="28"/>
          <w:szCs w:val="28"/>
          <w:lang w:eastAsia="zh-CN"/>
        </w:rPr>
        <w:t>71</w:t>
      </w:r>
      <w:r w:rsidRPr="00B24736">
        <w:rPr>
          <w:rFonts w:ascii="仿宋_GB2312" w:eastAsia="仿宋_GB2312" w:hAnsi="仿宋_GB2312" w:hint="eastAsia"/>
          <w:sz w:val="28"/>
          <w:szCs w:val="28"/>
          <w:lang w:eastAsia="zh-CN"/>
        </w:rPr>
        <w:t>.暂进担保退还-自动筛选生成目标清单</w:t>
      </w:r>
    </w:p>
    <w:p w14:paraId="4C3DC014" w14:textId="6D04C898" w:rsidR="008863CF" w:rsidRPr="00B24736" w:rsidRDefault="00C663D1" w:rsidP="008863CF">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系统按照设定时间间隔，读取海关暂进数据，筛选符合免申即享条件的单证清单，并按规则推送至企业端通知担保退还启动。</w:t>
      </w:r>
    </w:p>
    <w:p w14:paraId="77FEAE62" w14:textId="3C18C726"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t>6.1.3.7</w:t>
      </w:r>
      <w:r w:rsidRPr="00B24736">
        <w:rPr>
          <w:rFonts w:ascii="仿宋_GB2312" w:eastAsia="仿宋_GB2312" w:hAnsi="仿宋_GB2312"/>
          <w:sz w:val="28"/>
          <w:szCs w:val="28"/>
          <w:lang w:eastAsia="zh-CN"/>
        </w:rPr>
        <w:t>2</w:t>
      </w:r>
      <w:r w:rsidRPr="00B24736">
        <w:rPr>
          <w:rFonts w:ascii="仿宋_GB2312" w:eastAsia="仿宋_GB2312" w:hAnsi="仿宋_GB2312" w:hint="eastAsia"/>
          <w:sz w:val="28"/>
          <w:szCs w:val="28"/>
          <w:lang w:eastAsia="zh-CN"/>
        </w:rPr>
        <w:t>.暂进担保退还-企业确认及资料上传</w:t>
      </w:r>
    </w:p>
    <w:p w14:paraId="38D62460" w14:textId="77777777"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提供免申即享上传单据通道，并在通关服务中心予以加签验证。</w:t>
      </w:r>
    </w:p>
    <w:p w14:paraId="0A3E4A46" w14:textId="0B62203A"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提供报关企业单据上传、货主确认的模式与相关接口通道。</w:t>
      </w:r>
    </w:p>
    <w:p w14:paraId="12B41947" w14:textId="7C839ED1"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提供货主企业单据上传、确认的模式与相关接口通道。</w:t>
      </w:r>
    </w:p>
    <w:p w14:paraId="223A74F6" w14:textId="580B62AE"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3</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根据法人IC卡及DID数字身份认证，对企业所传单据加施电子签章。</w:t>
      </w:r>
    </w:p>
    <w:p w14:paraId="0074CDC2" w14:textId="457C0534" w:rsidR="008863CF" w:rsidRPr="00B24736"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4</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运用区块链验证功能，实现电子单据的在线存证、验真。</w:t>
      </w:r>
    </w:p>
    <w:p w14:paraId="1C062B2C" w14:textId="22372865" w:rsidR="008863CF" w:rsidRPr="00B24736" w:rsidRDefault="008863CF" w:rsidP="008863CF">
      <w:pPr>
        <w:pStyle w:val="20"/>
        <w:spacing w:line="500" w:lineRule="exact"/>
        <w:ind w:firstLine="560"/>
        <w:outlineLvl w:val="3"/>
        <w:rPr>
          <w:rFonts w:ascii="仿宋_GB2312" w:eastAsia="仿宋_GB2312" w:hAnsi="仿宋_GB2312" w:hint="eastAsia"/>
          <w:sz w:val="28"/>
          <w:szCs w:val="28"/>
          <w:lang w:eastAsia="zh-CN"/>
        </w:rPr>
      </w:pPr>
      <w:r w:rsidRPr="00B24736">
        <w:rPr>
          <w:rFonts w:ascii="仿宋_GB2312" w:eastAsia="仿宋_GB2312" w:hAnsi="仿宋_GB2312" w:hint="eastAsia"/>
          <w:sz w:val="28"/>
          <w:szCs w:val="28"/>
          <w:lang w:eastAsia="zh-CN"/>
        </w:rPr>
        <w:lastRenderedPageBreak/>
        <w:t>6.1.3.7</w:t>
      </w:r>
      <w:r w:rsidRPr="00B24736">
        <w:rPr>
          <w:rFonts w:ascii="仿宋_GB2312" w:eastAsia="仿宋_GB2312" w:hAnsi="仿宋_GB2312"/>
          <w:sz w:val="28"/>
          <w:szCs w:val="28"/>
          <w:lang w:eastAsia="zh-CN"/>
        </w:rPr>
        <w:t>3</w:t>
      </w:r>
      <w:r w:rsidRPr="00B24736">
        <w:rPr>
          <w:rFonts w:ascii="仿宋_GB2312" w:eastAsia="仿宋_GB2312" w:hAnsi="仿宋_GB2312" w:hint="eastAsia"/>
          <w:sz w:val="28"/>
          <w:szCs w:val="28"/>
          <w:lang w:eastAsia="zh-CN"/>
        </w:rPr>
        <w:t>.暂进担保退还-海关内部审核办理</w:t>
      </w:r>
    </w:p>
    <w:p w14:paraId="3A9B86DA" w14:textId="77777777"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本节点涉及5个岗位审核：财务岗、修撤初审岗、修撤复审岗、修撤操作岗、担保退转岗。具体流程如下：</w:t>
      </w:r>
    </w:p>
    <w:p w14:paraId="7B912120" w14:textId="6EAEE547"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1</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事件流转至财务岗，由财务审核有关资料。</w:t>
      </w:r>
    </w:p>
    <w:p w14:paraId="09B0B0DB" w14:textId="777D46CA"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2</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财务审核通过后，自动生成修撤待办，推送至修撤岗。</w:t>
      </w:r>
    </w:p>
    <w:p w14:paraId="5A7D6825" w14:textId="2D226CB4"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3</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撤岗关员主动发起修撤，企业确认修撤后，进入修撤流程；修撤通过后，一方面生成退保待办事件，推送至担保退转岗。</w:t>
      </w:r>
    </w:p>
    <w:p w14:paraId="18114230" w14:textId="213515E2" w:rsidR="00C663D1" w:rsidRPr="00C663D1" w:rsidRDefault="00C663D1" w:rsidP="00C663D1">
      <w:pPr>
        <w:pStyle w:val="20"/>
        <w:spacing w:line="500" w:lineRule="exact"/>
        <w:ind w:firstLine="560"/>
        <w:rPr>
          <w:rFonts w:ascii="仿宋_GB2312" w:eastAsia="仿宋_GB2312" w:hAnsi="仿宋_GB2312" w:hint="eastAsia"/>
          <w:sz w:val="28"/>
          <w:szCs w:val="28"/>
          <w:lang w:eastAsia="zh-CN"/>
        </w:rPr>
      </w:pPr>
      <w:r w:rsidRPr="00C663D1">
        <w:rPr>
          <w:rFonts w:ascii="仿宋_GB2312" w:eastAsia="仿宋_GB2312" w:hAnsi="仿宋_GB2312" w:hint="eastAsia"/>
          <w:sz w:val="28"/>
          <w:szCs w:val="28"/>
          <w:lang w:eastAsia="zh-CN"/>
        </w:rPr>
        <w:t>4</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担保退转岗自动生成制式缴付款通知书，担保退转岗填制确认后，转财务岗审核。</w:t>
      </w:r>
    </w:p>
    <w:p w14:paraId="63BC7449" w14:textId="7B3A117A" w:rsidR="004E4DC3" w:rsidRDefault="00C663D1" w:rsidP="00C663D1">
      <w:pPr>
        <w:pStyle w:val="20"/>
        <w:spacing w:line="500" w:lineRule="exact"/>
        <w:ind w:firstLine="560"/>
        <w:rPr>
          <w:rFonts w:ascii="仿宋_GB2312" w:eastAsia="仿宋_GB2312" w:hint="eastAsia"/>
          <w:sz w:val="28"/>
          <w:szCs w:val="28"/>
          <w:lang w:eastAsia="zh-CN"/>
        </w:rPr>
      </w:pPr>
      <w:r w:rsidRPr="00C663D1">
        <w:rPr>
          <w:rFonts w:ascii="仿宋_GB2312" w:eastAsia="仿宋_GB2312" w:hAnsi="仿宋_GB2312" w:hint="eastAsia"/>
          <w:sz w:val="28"/>
          <w:szCs w:val="28"/>
          <w:lang w:eastAsia="zh-CN"/>
        </w:rPr>
        <w:t>5</w:t>
      </w:r>
      <w:r>
        <w:rPr>
          <w:rFonts w:ascii="仿宋_GB2312" w:eastAsia="仿宋_GB2312" w:hAnsi="仿宋_GB2312" w:hint="eastAsia"/>
          <w:sz w:val="28"/>
          <w:szCs w:val="28"/>
          <w:lang w:eastAsia="zh-CN"/>
        </w:rPr>
        <w:t>、</w:t>
      </w:r>
      <w:r w:rsidRPr="00C663D1">
        <w:rPr>
          <w:rFonts w:ascii="仿宋_GB2312" w:eastAsia="仿宋_GB2312" w:hAnsi="仿宋_GB2312" w:hint="eastAsia"/>
          <w:sz w:val="28"/>
          <w:szCs w:val="28"/>
          <w:lang w:eastAsia="zh-CN"/>
        </w:rPr>
        <w:t>完成以上流程后，生成通知，通知企业发起销保申请，推送至担保退转岗完成销案，全部节点完成后推送至企业确认办结。</w:t>
      </w:r>
    </w:p>
    <w:p w14:paraId="13273B13"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28" w:name="_Toc212141581"/>
      <w:r>
        <w:rPr>
          <w:rFonts w:ascii="仿宋_GB2312" w:eastAsia="仿宋_GB2312" w:hint="eastAsia"/>
          <w:sz w:val="28"/>
          <w:szCs w:val="28"/>
          <w:lang w:eastAsia="zh-CN"/>
        </w:rPr>
        <w:t>6.1.4.智慧检测实验室</w:t>
      </w:r>
      <w:bookmarkEnd w:id="128"/>
    </w:p>
    <w:p w14:paraId="6D3D8DAA" w14:textId="4A5C69E3" w:rsidR="00367CFC" w:rsidRDefault="00DF4595">
      <w:pPr>
        <w:pStyle w:val="20"/>
        <w:spacing w:line="240" w:lineRule="auto"/>
        <w:ind w:firstLineChars="0" w:firstLine="0"/>
        <w:jc w:val="center"/>
        <w:rPr>
          <w:rFonts w:ascii="仿宋_GB2312" w:eastAsia="仿宋_GB2312" w:hint="eastAsia"/>
          <w:sz w:val="28"/>
          <w:szCs w:val="28"/>
          <w:lang w:eastAsia="zh-CN"/>
        </w:rPr>
      </w:pPr>
      <w:r w:rsidRPr="00280B22">
        <w:rPr>
          <w:noProof/>
          <w:lang w:eastAsia="zh-CN"/>
        </w:rPr>
        <w:drawing>
          <wp:inline distT="0" distB="0" distL="0" distR="0" wp14:anchorId="38AD81C9" wp14:editId="343A967C">
            <wp:extent cx="5274310" cy="2548890"/>
            <wp:effectExtent l="0" t="0" r="2540" b="3810"/>
            <wp:docPr id="1478937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548890"/>
                    </a:xfrm>
                    <a:prstGeom prst="rect">
                      <a:avLst/>
                    </a:prstGeom>
                    <a:noFill/>
                    <a:ln>
                      <a:noFill/>
                    </a:ln>
                  </pic:spPr>
                </pic:pic>
              </a:graphicData>
            </a:graphic>
          </wp:inline>
        </w:drawing>
      </w:r>
    </w:p>
    <w:p w14:paraId="63120AD0" w14:textId="77777777" w:rsidR="00367CFC" w:rsidRDefault="00B618B5">
      <w:pPr>
        <w:pStyle w:val="20"/>
        <w:spacing w:line="500" w:lineRule="exact"/>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t>智慧检测实验室功能框架图</w:t>
      </w:r>
    </w:p>
    <w:p w14:paraId="4635AF45"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6.1.4.1.法检样品全流程追溯-样品信息管理-样品数据核对</w:t>
      </w:r>
    </w:p>
    <w:p w14:paraId="186C53F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实现样品基础信息的自动核对功能。系统接收来自E-LAB、查验管理系统等外部系统的样品数据，通过数据比对算法核验样品编号、样品名称、送检单位、检测项目等关键信息的一致性。支持批量数据核对和数据同步，当发现数据不一致时自动标记异常并生成核对报告，包含重复数据识别，支持样品编号全局唯一性校验。</w:t>
      </w:r>
    </w:p>
    <w:p w14:paraId="0EDCEC3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子功能1：数据接收与预处理。开发数据接收接口，支持从E-LAB、查验管理系统等外部系统自动获取样品数据，实现数据格式标准化、数据清洗和重复数据识别。</w:t>
      </w:r>
    </w:p>
    <w:p w14:paraId="2E6AFE6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子功能2：数据比对算法开发。设计并实现样品编号、样品名称、送检单位、检测项目等关键字段的一致性校验算法，支持批量数据对比和实时数据同步。</w:t>
      </w:r>
    </w:p>
    <w:p w14:paraId="1491BE83" w14:textId="77777777" w:rsidR="00367CFC" w:rsidRDefault="00B618B5">
      <w:pPr>
        <w:pStyle w:val="20"/>
        <w:spacing w:line="500" w:lineRule="exact"/>
        <w:ind w:firstLine="560"/>
        <w:outlineLvl w:val="3"/>
        <w:rPr>
          <w:rFonts w:ascii="仿宋_GB2312" w:eastAsia="仿宋_GB2312" w:hint="eastAsia"/>
          <w:sz w:val="28"/>
          <w:szCs w:val="28"/>
          <w:lang w:eastAsia="zh-CN"/>
        </w:rPr>
      </w:pPr>
      <w:bookmarkStart w:id="129" w:name="OLE_LINK49"/>
      <w:r>
        <w:rPr>
          <w:rFonts w:ascii="仿宋_GB2312" w:eastAsia="仿宋_GB2312" w:hint="eastAsia"/>
          <w:sz w:val="28"/>
          <w:szCs w:val="28"/>
          <w:lang w:eastAsia="zh-CN"/>
        </w:rPr>
        <w:t>6.1.4.2.法检样品全流程追溯-样品信息管理-样品台账</w:t>
      </w:r>
    </w:p>
    <w:bookmarkEnd w:id="129"/>
    <w:p w14:paraId="5DE5E02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建立统一的样品台账管理系统。提供样品信息的增删改查功能，支持按样品编号、样品名称、送检单位、检测项目、样品状态等多维度查询。实现样品生命周期全程记录，包括样品登记、流转、检测、结果、处置等各环节状态跟踪。支持台账数据的导出、统计分析和可视化展示功能。</w:t>
      </w:r>
    </w:p>
    <w:p w14:paraId="56D4882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子功能1：样品信息管理模块。实现样品信息的增删改查功能，支持样品编号、样品名称、送检单位、检测项目、样品状态等多维度查询条件，提供高级搜索和筛选功能。</w:t>
      </w:r>
    </w:p>
    <w:p w14:paraId="3277965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子功能2：生命周期跟踪系统。记录样品从登记、流转、检测、结果到处置的全过程状态变化，实现状态转换的自动化管理和历史记录查询。</w:t>
      </w:r>
    </w:p>
    <w:p w14:paraId="0E732FC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子功能3：数据统计分析与展示。提供台账数据的导出功能，支持Excel、PDF等多种格式，实现数据统计分析和可视化图表展示。</w:t>
      </w:r>
    </w:p>
    <w:p w14:paraId="1A96585B"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6.1.4.3.法检样品全流程追溯-标签管理-样品标签生成</w:t>
      </w:r>
    </w:p>
    <w:p w14:paraId="161621F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智能化样品标签生成系统。根据样品信息自动生成符合海关标准的样品标签，支持一维码、二维码等多种编码格式。实现标签模板管理，支持不同业务场景的标签格式定制。集成标签内容校验功能，确保标签信息的准确性和完整性。支持批量标签生成、预览和格式调整功能。包含标签版本管理和历史记录追溯功能。</w:t>
      </w:r>
    </w:p>
    <w:p w14:paraId="6045DAF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子功能1：标签模板管理系统。开发标签模板设计器，支持不同业务场景的标签格式定制，包括模板创建、编辑、版本管理和模板库管理功能。</w:t>
      </w:r>
    </w:p>
    <w:p w14:paraId="3798981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子功能2：智能标签生成引擎。根据样品信息自动生成符合海关标准的样品标签，支持一维码、二维码等多种编码格式，实现批量标签生成和预览功能。</w:t>
      </w:r>
    </w:p>
    <w:p w14:paraId="610F934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子功能3：标签内容校验与质量控制。集成标签内容校验功能，确保标签信息的准确性和完整性，包含历史记录追溯和标签质量评估功能。</w:t>
      </w:r>
    </w:p>
    <w:p w14:paraId="0C151FF3"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6.1.4.4.法检样品全流程追溯-标签管理-标签打印</w:t>
      </w:r>
    </w:p>
    <w:p w14:paraId="4E7A700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实现样品标签的智能打印功能。支持多种打印机型号和标签纸规格，提供打印预览、打印设置和打印队列管理。集成打印状态监控，实时反馈打印结果。支持批量打印和单个打印模式，提供打印记录查询和统计功能。包含打印异常处理和重打印机制。</w:t>
      </w:r>
    </w:p>
    <w:p w14:paraId="4A29C32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子功能1：打印设备管理与配置。支持多种打印机型号和标签纸规格的自动识别和配置，实现打印参数的智能调整和打印设备状态监控。</w:t>
      </w:r>
    </w:p>
    <w:p w14:paraId="3F30382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子功能2：打印任务管理系统。提供打印预览、打印设置和打印队列管理功能，支持批量打印和单个打印模式，实时反馈打印结果。</w:t>
      </w:r>
    </w:p>
    <w:p w14:paraId="4536A6A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子功能3：打印记录与异常处理。提供打印记录查询和统计功能，包含打印异常处理和重打印机制，支持打印质量监控和效率统计。</w:t>
      </w:r>
    </w:p>
    <w:p w14:paraId="7D0DA211"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6.1.4.5.法检样品全流程追溯-样品流转管理-样品交接</w:t>
      </w:r>
    </w:p>
    <w:p w14:paraId="49B16BC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样品交接管理功能。支持移动端和PC端的样品交接操作，实现扫码交接和手工录入两种模式。记录交接时间、交接人、交接数量等详细信息。提供交接确认机制和异常处理流程。支持批量交接和交接记录查询功能。</w:t>
      </w:r>
    </w:p>
    <w:p w14:paraId="778EE71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子功能1：移动端交接功能。基于关信，开发小程序，实现扫码交接和手工录入两种模式，支持离线操作和数据同步功能。</w:t>
      </w:r>
    </w:p>
    <w:p w14:paraId="41B1226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子功能2：PC端交接管理系统。实现PC端的样品交接操作界面，提供批量交接、交接记录查询和交接统计分析功能。</w:t>
      </w:r>
    </w:p>
    <w:p w14:paraId="76FBEF6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子功能3：交接数据管理与审计。记录交接时间、交接人、交接数量等详细信息，提供交接确认机制和异常处理流程。</w:t>
      </w:r>
    </w:p>
    <w:p w14:paraId="41C2D640"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6.1.4.6.法检样品全流程追溯-样品流转管理-样品预审</w:t>
      </w:r>
    </w:p>
    <w:p w14:paraId="1AC8BD0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实现样品预审功能。对送检样品进行初步审核，检查样品信息完整性、检测项目合规性等。支持预审规则配置和自动预审判断。提供预审结果记录和异常样品标记功能。包含预审统计和预审质量分析功能，包括超期预审的判断与提醒。子功能1：预审规则引擎。对送检样品进行初步审核，检查样品信息完整性、检测项目合规性等，支持预审规则的灵活配置和动态调整。子功能2：自动预审判断系统。实现基于规则的自动预审判断，生成预审结果报告，对异常样品进行标记和分类管理。子功能3：预审质量管理与统计。提供预审统计分析和预审质量评估功能，包含预审通过率、异常类型分布等指标的统计分析。</w:t>
      </w:r>
    </w:p>
    <w:p w14:paraId="1B3BA156"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6.1.4.7.法检样品全流程追溯-样品流转管理-样品收样</w:t>
      </w:r>
    </w:p>
    <w:p w14:paraId="250DB56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开发样品收样管理功能。记录样品接收时间、接收人、样品状态等信息。支持样品外观检查、数量核对和包装完整性验证。提供收样确认和收样异常处理机制。包含收样统计和收样质量监控功能。</w:t>
      </w:r>
    </w:p>
    <w:p w14:paraId="19F5521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子功能1：收样登记系统。记录样品接收时间、接收人、样品状态等基础信息，实现收样流程的标准化管理和收样记录的自动化生成。</w:t>
      </w:r>
    </w:p>
    <w:p w14:paraId="6892638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样品质量检查模块。支持样品外观检查、数量核对和包装完整性验证，提供检查清单和检查结果记录功能。子功能3：收样确认与异常处理。提供收样确认机制和收样异常处理流程，包含收样统计和收样质量监控功能。</w:t>
      </w:r>
    </w:p>
    <w:p w14:paraId="39BFD226"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6.1.4.8.法检样品全流程追溯-样品流转管理-样品前处理</w:t>
      </w:r>
    </w:p>
    <w:p w14:paraId="2DEA95F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实现样品前处理流程管理。记录样品前处理操作步骤、处理时间、操作人员等信息。支持前处理标准作业程序(SOP)管理和操作指导。提供前处理质量控制和异常处理功能。包含前处理进度跟踪和效率统计功能。</w:t>
      </w:r>
    </w:p>
    <w:p w14:paraId="1B88F4A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子功能1：SOP管理系统。实现样品前处理标准作业程序(SOP)的管理，包括SOP创建、编辑、版本控制和操作指导功能。</w:t>
      </w:r>
    </w:p>
    <w:p w14:paraId="701DD00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子功能2：前处理操作记录系统。记录样品前处理操作步骤、处理时间、操作人员等详细信息，实现操作过程的全程追溯。</w:t>
      </w:r>
    </w:p>
    <w:p w14:paraId="7221F35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子功能3：质量控制与进度管理。提供前处理质量控制和异常处理功能，包含前处理进度跟踪和效率统计功能。</w:t>
      </w:r>
    </w:p>
    <w:p w14:paraId="106D9247"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6.1.4.9.法检样品全流程追溯-样品流转管理-样品检测</w:t>
      </w:r>
    </w:p>
    <w:p w14:paraId="2B583F0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开发样品检测流程管理系统。记录检测项目、检测方法、检测人员、检测时间等详细信息。支持检测进度跟踪。</w:t>
      </w:r>
    </w:p>
    <w:p w14:paraId="7377116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子功能1：检测进度跟踪。记录检测项目、检测方法、检测人员、检测时间等详细信息，实现检测任务的分配、进度跟踪和管理。</w:t>
      </w:r>
    </w:p>
    <w:p w14:paraId="4582865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子功能2：检测数据和结果跟踪。支持检测进度跟踪和检测结果对接，提取和展示。</w:t>
      </w:r>
    </w:p>
    <w:p w14:paraId="6214B415"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6.1.4.10.法检样品全流程追溯-追溯信息查询</w:t>
      </w:r>
    </w:p>
    <w:p w14:paraId="4180943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建立全流程追溯查询系统。支持按样品编号、时间范围、业务环节等多维度查询样品流转轨迹。提供可视化的流程展示和时间轴显示。支持追溯报告生成和数据导出功能。包含查询权限控制和查询日志记录。实现跨系统数据整合和统一展示。</w:t>
      </w:r>
    </w:p>
    <w:p w14:paraId="7CC2789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子功能1：多维度查询系统。支持按样品编号、时间范围、业务环节等多维度查询样品流转轨迹，提供高级查询和组合查询功能。</w:t>
      </w:r>
    </w:p>
    <w:p w14:paraId="6AFB759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子功能2：可视化展示系统。提供可视化的流程展示和时间轴显示，实现追溯信息的直观展示和交互式查询。</w:t>
      </w:r>
    </w:p>
    <w:p w14:paraId="47A8068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子功能3：数据整合与权限管理。支持追溯报告生成和数据导出功能，包含查询权限控制、查询日志记录和跨系统数据整合。</w:t>
      </w:r>
    </w:p>
    <w:p w14:paraId="683DC998"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6.1.4.11.法检样品全流程追溯-余样管理-余样处置</w:t>
      </w:r>
    </w:p>
    <w:p w14:paraId="7D6EE2A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余样处置管理系统。实现余样存储、保管、销毁等全生命周期管理。支持余样存储位置管理和库存查询功能。提供余样处置申请、审批和执行流程。包含余样处置记录、处置证明生成和处置统计分析功能。支持余样处置提醒和超期预警机制。</w:t>
      </w:r>
    </w:p>
    <w:p w14:paraId="21F9DD2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子功能1：余样存储管理系统。实现余样存储、保管的全生命周期管理，支持余样存储位置管理、库存查询和存储环境监控功能。</w:t>
      </w:r>
    </w:p>
    <w:p w14:paraId="09A551A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子功能2：余样处置流程管理。提供余样处置申请、审批和执行的全流程管理，包括处置方式选择、处置计划制定和处置执行跟踪。</w:t>
      </w:r>
    </w:p>
    <w:p w14:paraId="1AEB064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子功能3：处置记录与预警管理。包含余样处置记录、处置证明生成和处置统计分析功能，支持余样处置提醒和超期预警机制。</w:t>
      </w:r>
    </w:p>
    <w:p w14:paraId="7DAFFC76"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6.1.4.12.</w:t>
      </w:r>
      <w:bookmarkStart w:id="130" w:name="OLE_LINK35"/>
      <w:r>
        <w:rPr>
          <w:rFonts w:ascii="仿宋_GB2312" w:eastAsia="仿宋_GB2312" w:hint="eastAsia"/>
          <w:sz w:val="28"/>
          <w:szCs w:val="28"/>
          <w:lang w:eastAsia="zh-CN"/>
        </w:rPr>
        <w:t>法检样品全流程追溯-数据对接管理</w:t>
      </w:r>
      <w:bookmarkEnd w:id="130"/>
      <w:r>
        <w:rPr>
          <w:rFonts w:ascii="仿宋_GB2312" w:eastAsia="仿宋_GB2312" w:hint="eastAsia"/>
          <w:sz w:val="28"/>
          <w:szCs w:val="28"/>
          <w:lang w:eastAsia="zh-CN"/>
        </w:rPr>
        <w:t>-E-Lab对接</w:t>
      </w:r>
    </w:p>
    <w:p w14:paraId="6375402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E-Lab系统（署级）实现了法检报验单实验室受理、流转、结果录入及报告签发。实现与E-Lab实验室管理系统的数据对接。开发数据接口和数据转换模块，实现样品信息、检测结果、报告数据的双向同步。支持实时数据传输和批量数据导入导出。提供数据映射配置、数据校验和异常处理机制。包含对接状态监控和对接日志记录功能。</w:t>
      </w:r>
    </w:p>
    <w:p w14:paraId="242B6A7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子功能1：数据接口开发。实现与E-Lab实验室管理系统的数据接口开发，包括RESTful API、WebService等多种接口方式，实现数据的双向传输。</w:t>
      </w:r>
    </w:p>
    <w:p w14:paraId="30A1387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子功能2：数据转换与同步。开发数据转换模块，实现样品信息、检测结果、报告数据的格式转换和实时同步，支持批量数据导入导出。</w:t>
      </w:r>
    </w:p>
    <w:p w14:paraId="33FF2AA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子功能3：对接监控与异常处理。提供数据映射配置、数据校验和异常处理机制，包含对接状态监控和对接日志记录功能。</w:t>
      </w:r>
    </w:p>
    <w:p w14:paraId="5F134BB0"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6.1.4.13.法检样品全流程追溯-数据对接管理-属地查验系统对接</w:t>
      </w:r>
    </w:p>
    <w:p w14:paraId="024B79A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属地查检系统（署级）实现了属地海关查检业务。实现与属地查检系统的数据对接。开发数据接口模块，实现查检任务、样品信息、检测结果等数据的自动同步。支持数据格式转换和数据清洗功能。提供对接配置管理、对接进度监控和异常报警机制。包含对接数据统计和对接质量评估功能。</w:t>
      </w:r>
    </w:p>
    <w:p w14:paraId="2487BA6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子功能1：查检数据接口开发。实现与属地查检系统的数据接口开发，支持查检任务、样品信息、检测结果等数据的自动同步和实时传输。</w:t>
      </w:r>
    </w:p>
    <w:p w14:paraId="060742D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子功能2：数据格式处理。支持数据格式转换和数据清洗功能，实现不同系统间数据格式的标准化和一致性保障。</w:t>
      </w:r>
    </w:p>
    <w:p w14:paraId="5F9AE8E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子功能3：对接质量管理。提供对接配置管理、对接进度监控和异常报警机制，包含对接数据统计和对接质量评估功能。</w:t>
      </w:r>
    </w:p>
    <w:p w14:paraId="54E68AE3"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6.1.4.14.法检样品全流程追溯-数据对接管理-查验管理系统对接</w:t>
      </w:r>
    </w:p>
    <w:p w14:paraId="2B6B088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查验管理系统（署级）实现了口岸海关查检业务。实现与查验管理系统的数据对接。开发数据接口和数据交换模块，实现查验任务、样品信息、查验结果等数据的双向流转。支持数据映射规则配置和数据一致性校验。提供对接状态监控、对接日志记录和异常处理机制。包含对接效率统计和数据质量监控功能。</w:t>
      </w:r>
    </w:p>
    <w:p w14:paraId="4433B3C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子功能1：查验数据接口开发。实现与查验管理系统的数据接口开发，支持查验任务、样品信息、查验结果等数据的双向流转和实时同步。</w:t>
      </w:r>
    </w:p>
    <w:p w14:paraId="0E84E01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子功能2：数据映射与校验。支持数据映射规则配置和数据一致性校验，实现不同系统间数据的准确映射和转换。</w:t>
      </w:r>
    </w:p>
    <w:p w14:paraId="1A95A36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子功能3：对接效率与质量监控。提供对接状态监控、对接日志记录和异常处理机制，包含对接效率统计和数据质量监控功能。</w:t>
      </w:r>
    </w:p>
    <w:p w14:paraId="79AB7AF7"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6.1.4.15.法检样品全流程追溯-数据对接管理-LIMS子模块对接</w:t>
      </w:r>
    </w:p>
    <w:p w14:paraId="429944E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技术中心检验检测信息管理系统(LIMS一期) 实现了孙桥部分实验室检验检测无纸化记录。实现与LIMS实验室信息管理系统的深度对接。开发复杂数据接口和数据同步模块，实现样品管理、检测流程、质量控制、报告管理等全业务数据的集成。支持复杂数据结构转换和多系统数据融合。提供实时数据同步、数据一致性保障和全面的异常处理机制。包含对接性能优化和数据安全保障功能。</w:t>
      </w:r>
    </w:p>
    <w:p w14:paraId="0CF600D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子功能1：复杂数据接口开发。实现与LIMS实验室信息管理系统的深度对接，开发复杂数据接口和数据同步模块，支持多种数据格式和协议。</w:t>
      </w:r>
    </w:p>
    <w:p w14:paraId="548B935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子功能2：全业务数据集成。实现样品管理、检测流程、质量控制、报告管理等全业务数据的集成，支持复杂数据结构转换和多系统数据融合。</w:t>
      </w:r>
    </w:p>
    <w:p w14:paraId="09A0833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子功能3：性能优化与安全保障。提供实时数据同步、数据一致性保障和全面的异常处理机制，包含对接性能优化和数据安全保障功能。</w:t>
      </w:r>
    </w:p>
    <w:p w14:paraId="6DD7A70E"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6.1.4.16.法检样品全流程追溯-数据对接管理-单一窗口对接</w:t>
      </w:r>
    </w:p>
    <w:p w14:paraId="0530B38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电子口岸的单一窗口实现了口岸行政单位联合对企服务窗口。实现与单一窗口系统的数据对接。开发数据接口模块，实现报关单信息、企业信息、检测结果等数据的自动交换。支持数据格式标准化和数据校验功能。提供对接配置管理、对接状态监控和异常报警机制。包含对接数据统计和对接质量评估功能。</w:t>
      </w:r>
    </w:p>
    <w:p w14:paraId="3863399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子功能1：单一窗口数据接口。实现与单一窗口系统的数据接口开发，支持报关单信息、企业信息、检测结果等数据的自动交换和实时传输。</w:t>
      </w:r>
    </w:p>
    <w:p w14:paraId="51A5855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子功能2：数据标准化处理。支持数据格式标准化和数据校验功能，实现数据质量的一致性保障和数据完整性检查。</w:t>
      </w:r>
    </w:p>
    <w:p w14:paraId="55F91D8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子功能3：对接管理与监控。提供对接配置管理、对接状态监控和异常报警机制，包含对接数据统计和对接质量评估功能。</w:t>
      </w:r>
    </w:p>
    <w:p w14:paraId="50EE32A9"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6.1.4.17.法检样品全流程追溯-数据对接管理-关信平台对接</w:t>
      </w:r>
    </w:p>
    <w:p w14:paraId="5D1A51D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关信/政务微信（署级）实现了海关系统内部微信聊天、办公协同。实现与关信系统的数据对接。开发数据接口和数据交换模块，实现海关内部信息系统数据的互联互通。支持数据同步、数据共享和数据一致性保障。提供对接配置管理、对接监控和异常处理机制。包含对接日志记录和对接效率统计功能。</w:t>
      </w:r>
    </w:p>
    <w:p w14:paraId="55C273C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子功能1：关信系统接口开发。实现与关信系统的数据接口开发，支持海关内部信息系统数据的互联互通和实时数据交换。</w:t>
      </w:r>
    </w:p>
    <w:p w14:paraId="1FE08ED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子功能2：数据同步与共享。支持数据同步、数据共享和数据一致性保障，实现跨系统数据的统一管理和协同工作。</w:t>
      </w:r>
    </w:p>
    <w:p w14:paraId="04D5412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子功能3：对接监控与管理。提供对接配置管理、对接监控和异常处理机制，包含对接日志记录和对接效率统计功能。</w:t>
      </w:r>
    </w:p>
    <w:p w14:paraId="0432181E"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6.1.4.18.法检样品全流程追溯-数据对接管理-上海海关短信平台对接</w:t>
      </w:r>
    </w:p>
    <w:p w14:paraId="59A3D85B" w14:textId="77777777" w:rsidR="00367CFC" w:rsidRDefault="00B618B5">
      <w:pPr>
        <w:pStyle w:val="20"/>
        <w:spacing w:line="500" w:lineRule="exact"/>
        <w:ind w:firstLine="560"/>
        <w:rPr>
          <w:rFonts w:ascii="仿宋_GB2312" w:eastAsia="仿宋_GB2312" w:hint="eastAsia"/>
          <w:sz w:val="28"/>
          <w:szCs w:val="28"/>
          <w:lang w:eastAsia="zh-CN"/>
        </w:rPr>
      </w:pPr>
      <w:bookmarkStart w:id="131" w:name="OLE_LINK36"/>
      <w:r>
        <w:rPr>
          <w:rFonts w:ascii="仿宋_GB2312" w:eastAsia="仿宋_GB2312" w:hint="eastAsia"/>
          <w:sz w:val="28"/>
          <w:szCs w:val="28"/>
          <w:lang w:eastAsia="zh-CN"/>
        </w:rPr>
        <w:t>短信平台的接口开发。支持告警、状态通知等内容通过短信平台发送给指定的海关工作人员。</w:t>
      </w:r>
      <w:bookmarkEnd w:id="131"/>
    </w:p>
    <w:p w14:paraId="77B15331"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6.1.4.19.法检样品全流程追溯-风险时效监控预警-总体态势监控</w:t>
      </w:r>
    </w:p>
    <w:p w14:paraId="799AC5FD"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开发综合态势监控平台。实现对海关检测业务的全局态势监控，包括样品数量、检测进度、质量指标等多维度数据的实时监控。提供可视化大屏展示、数据仪表盘和趋势分析功能。支持多维度数据统计、对比分析和预警阈值设置。包含态势报告生成、数据导出和历史数据查询功能。</w:t>
      </w:r>
    </w:p>
    <w:p w14:paraId="41AA6815"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lastRenderedPageBreak/>
        <w:t>子功能1：多源数据采集系统。实现对海关检测业务的数据采集，包括样品数量、检测进度、质量指标等多维度数据的实时采集和处理。</w:t>
      </w:r>
    </w:p>
    <w:p w14:paraId="4167BA22"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子功能2：数据清洗与标准化。对采集的数据进行清洗、标准化和质量检查，确保数据的准确性和可靠性。</w:t>
      </w:r>
    </w:p>
    <w:p w14:paraId="5622FC7E" w14:textId="435C6F49" w:rsidR="00367CFC"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子功能3：实时数据处理引擎。实现实时数据处理和计算，支持流式数据处理和实时统计分析。。</w:t>
      </w:r>
      <w:r w:rsidR="00B618B5">
        <w:rPr>
          <w:rFonts w:ascii="仿宋_GB2312" w:eastAsia="仿宋_GB2312" w:hint="eastAsia"/>
          <w:sz w:val="28"/>
          <w:szCs w:val="28"/>
          <w:lang w:eastAsia="zh-CN"/>
        </w:rPr>
        <w:t>。</w:t>
      </w:r>
    </w:p>
    <w:p w14:paraId="1EAA1896"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6.1.4.20.法检样品全流程追溯-风险时效监控预警-大屏展示</w:t>
      </w:r>
    </w:p>
    <w:p w14:paraId="78D4176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子功能1：大屏展示系统。开发可视化大屏展示系统，提供实时数据仪表盘和趋势分析功能，支持多种图表类型和交互式展示。</w:t>
      </w:r>
    </w:p>
    <w:p w14:paraId="7B93326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子功能2：多维度数据分析。支持多维度数据统计、对比分析和趋势预测，实现数据的深度挖掘和智能分析。</w:t>
      </w:r>
    </w:p>
    <w:p w14:paraId="28A5B90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子功能3：预警与报告系统。支持预警阈值设置和自动预警功能，包含态势报告生成、数据导出和历史数据查询功能。</w:t>
      </w:r>
    </w:p>
    <w:p w14:paraId="565E49E1"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6.1.4.21.法检样品全流程追溯-风险时效监控预警-数据集成管理</w:t>
      </w:r>
    </w:p>
    <w:p w14:paraId="7D97D60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子功能1：系统集成与配置。实现与各业务系统的集成和数据打通，支持系统配置管理和参数调整功能。</w:t>
      </w:r>
    </w:p>
    <w:p w14:paraId="44FB063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子功能2：用户权限与安全管理。实现用户权限管理、访问控制和安全审计功能，确保系统的安全性和可靠性。</w:t>
      </w:r>
    </w:p>
    <w:p w14:paraId="4D18AC9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子功能3：系统监控与维护。提供系统性能监控、日志管理和系统维护功能，包含系统备份、恢复和升级管理。</w:t>
      </w:r>
    </w:p>
    <w:p w14:paraId="58D58A29"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6.1.4.22.法检样品全流程追溯-风险时效监控预警-风险识别</w:t>
      </w:r>
    </w:p>
    <w:p w14:paraId="0DF44758"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开发风险识别系统。利用大数据分析，对海关检测业务中的潜在风险进行识别和预测。实现风险模型建立、风险指标体系构建和风险评估算法开发。支持多种风险类型识别、风险等级评定和风险趋势分析。提供风险模型优化、风险报告生成、风险地图展示和风险预警推送功能。</w:t>
      </w:r>
    </w:p>
    <w:p w14:paraId="6D42F437" w14:textId="77777777" w:rsid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lastRenderedPageBreak/>
        <w:t>子功能1：风险模型设计与建立。利用大数据分析，设计和建立针对海关检测业务的风险识别模型，包括数据预处理、特征工程和预警触发机制。包括：</w:t>
      </w:r>
    </w:p>
    <w:p w14:paraId="5D5E8F44" w14:textId="77777777" w:rsid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1</w:t>
      </w:r>
      <w:r>
        <w:rPr>
          <w:rFonts w:ascii="仿宋_GB2312" w:eastAsia="仿宋_GB2312" w:hint="eastAsia"/>
          <w:sz w:val="28"/>
          <w:szCs w:val="28"/>
          <w:lang w:eastAsia="zh-CN"/>
        </w:rPr>
        <w:t>、</w:t>
      </w:r>
      <w:r w:rsidRPr="00F2321F">
        <w:rPr>
          <w:rFonts w:ascii="仿宋_GB2312" w:eastAsia="仿宋_GB2312" w:hint="eastAsia"/>
          <w:sz w:val="28"/>
          <w:szCs w:val="28"/>
          <w:lang w:eastAsia="zh-CN"/>
        </w:rPr>
        <w:t>特定类型或特定科室的样品受理与完成比例超过阈值；</w:t>
      </w:r>
    </w:p>
    <w:p w14:paraId="2DE1AE44" w14:textId="77777777" w:rsid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2</w:t>
      </w:r>
      <w:r>
        <w:rPr>
          <w:rFonts w:ascii="仿宋_GB2312" w:eastAsia="仿宋_GB2312" w:hint="eastAsia"/>
          <w:sz w:val="28"/>
          <w:szCs w:val="28"/>
          <w:lang w:eastAsia="zh-CN"/>
        </w:rPr>
        <w:t>、</w:t>
      </w:r>
      <w:r w:rsidRPr="00F2321F">
        <w:rPr>
          <w:rFonts w:ascii="仿宋_GB2312" w:eastAsia="仿宋_GB2312" w:hint="eastAsia"/>
          <w:sz w:val="28"/>
          <w:szCs w:val="28"/>
          <w:lang w:eastAsia="zh-CN"/>
        </w:rPr>
        <w:t>特定类型或特定科室的样品超期率达到或超过阈值；</w:t>
      </w:r>
    </w:p>
    <w:p w14:paraId="4172EFAB" w14:textId="0FAAFE12" w:rsidR="00367CFC"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3</w:t>
      </w:r>
      <w:r>
        <w:rPr>
          <w:rFonts w:ascii="仿宋_GB2312" w:eastAsia="仿宋_GB2312" w:hint="eastAsia"/>
          <w:sz w:val="28"/>
          <w:szCs w:val="28"/>
          <w:lang w:eastAsia="zh-CN"/>
        </w:rPr>
        <w:t>、</w:t>
      </w:r>
      <w:r w:rsidRPr="00F2321F">
        <w:rPr>
          <w:rFonts w:ascii="仿宋_GB2312" w:eastAsia="仿宋_GB2312" w:hint="eastAsia"/>
          <w:sz w:val="28"/>
          <w:szCs w:val="28"/>
          <w:lang w:eastAsia="zh-CN"/>
        </w:rPr>
        <w:t>特定类型或特定科室的样品的不合格率达到或超过阈值</w:t>
      </w:r>
      <w:r w:rsidR="00B618B5">
        <w:rPr>
          <w:rFonts w:ascii="仿宋_GB2312" w:eastAsia="仿宋_GB2312" w:hint="eastAsia"/>
          <w:sz w:val="28"/>
          <w:szCs w:val="28"/>
          <w:lang w:eastAsia="zh-CN"/>
        </w:rPr>
        <w:t>。</w:t>
      </w:r>
    </w:p>
    <w:p w14:paraId="3A3C1861"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6.1.4.23.法检样品全流程追溯-风险时效监控预警-指标管理</w:t>
      </w:r>
    </w:p>
    <w:p w14:paraId="550E4E7A"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子功能1：风险指标体系构建。构建全面的风险指标体系，包括风险指标定义、指标权重设置和指标计算规则，实现风险的量化评估。</w:t>
      </w:r>
    </w:p>
    <w:p w14:paraId="20E57B63"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子功能2：风险应用系统开发。开发风险识别应用系统，提供风险趋势分析、风险报告生成、风险地图展示和风险预警推送功能。</w:t>
      </w:r>
    </w:p>
    <w:p w14:paraId="1EBB4003"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关键指标包括但不限于：</w:t>
      </w:r>
    </w:p>
    <w:p w14:paraId="10936BAA"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1. 核心业务量指标：当日样品受理与完成率</w:t>
      </w:r>
    </w:p>
    <w:p w14:paraId="0296118F"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算法公式：当日样品完成率 = (当日已完成检测样品数 / 当日受理样品总数) * 100%</w:t>
      </w:r>
    </w:p>
    <w:p w14:paraId="522C4249"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2. 检测效率与时效指标：样品超期处置率</w:t>
      </w:r>
    </w:p>
    <w:p w14:paraId="06F7D23A"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算法公式：</w:t>
      </w:r>
    </w:p>
    <w:p w14:paraId="6C48AE2B"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超期样品数 = Count([当前时间] - [样品收样时间] &gt; [标准检测周期])</w:t>
      </w:r>
    </w:p>
    <w:p w14:paraId="3B4EA32E"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 xml:space="preserve">检测中样品总数 = Count(样品状态 </w:t>
      </w:r>
      <w:r w:rsidRPr="00F2321F">
        <w:rPr>
          <w:rFonts w:ascii="微软雅黑" w:eastAsia="微软雅黑" w:hAnsi="微软雅黑" w:cs="微软雅黑" w:hint="eastAsia"/>
          <w:sz w:val="28"/>
          <w:szCs w:val="28"/>
          <w:lang w:eastAsia="zh-CN"/>
        </w:rPr>
        <w:t>∈</w:t>
      </w:r>
      <w:r w:rsidRPr="00F2321F">
        <w:rPr>
          <w:rFonts w:ascii="仿宋_GB2312" w:eastAsia="仿宋_GB2312" w:hint="eastAsia"/>
          <w:sz w:val="28"/>
          <w:szCs w:val="28"/>
          <w:lang w:eastAsia="zh-CN"/>
        </w:rPr>
        <w:t xml:space="preserve"> (“检测中”, “前处理中”))</w:t>
      </w:r>
    </w:p>
    <w:p w14:paraId="52D6E36B"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样品超期处置率 = (超期样品数 / 检测中样品总数) * 100%</w:t>
      </w:r>
    </w:p>
    <w:p w14:paraId="18DF5332"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3. 质量与风险指标：关键项目检测结果异常率</w:t>
      </w:r>
    </w:p>
    <w:p w14:paraId="4A87580A"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算法公式：</w:t>
      </w:r>
    </w:p>
    <w:p w14:paraId="45495E49"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 xml:space="preserve">结果异常样品数 = Count(检测结果判定 </w:t>
      </w:r>
      <w:r w:rsidRPr="00F2321F">
        <w:rPr>
          <w:rFonts w:ascii="微软雅黑" w:eastAsia="微软雅黑" w:hAnsi="微软雅黑" w:cs="微软雅黑" w:hint="eastAsia"/>
          <w:sz w:val="28"/>
          <w:szCs w:val="28"/>
          <w:lang w:eastAsia="zh-CN"/>
        </w:rPr>
        <w:t>∈</w:t>
      </w:r>
      <w:r w:rsidRPr="00F2321F">
        <w:rPr>
          <w:rFonts w:ascii="仿宋_GB2312" w:eastAsia="仿宋_GB2312" w:hint="eastAsia"/>
          <w:sz w:val="28"/>
          <w:szCs w:val="28"/>
          <w:lang w:eastAsia="zh-CN"/>
        </w:rPr>
        <w:t xml:space="preserve"> (“不合格”, “超标”, “异常待确认”))</w:t>
      </w:r>
    </w:p>
    <w:p w14:paraId="2AB2EA84" w14:textId="77777777" w:rsidR="00F2321F" w:rsidRPr="00F2321F"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t xml:space="preserve">已出具结果样品总数 = Count(检测结果判定 </w:t>
      </w:r>
      <w:r w:rsidRPr="00F2321F">
        <w:rPr>
          <w:rFonts w:ascii="微软雅黑" w:eastAsia="微软雅黑" w:hAnsi="微软雅黑" w:cs="微软雅黑" w:hint="eastAsia"/>
          <w:sz w:val="28"/>
          <w:szCs w:val="28"/>
          <w:lang w:eastAsia="zh-CN"/>
        </w:rPr>
        <w:t>≠</w:t>
      </w:r>
      <w:r w:rsidRPr="00F2321F">
        <w:rPr>
          <w:rFonts w:ascii="仿宋_GB2312" w:eastAsia="仿宋_GB2312" w:hint="eastAsia"/>
          <w:sz w:val="28"/>
          <w:szCs w:val="28"/>
          <w:lang w:eastAsia="zh-CN"/>
        </w:rPr>
        <w:t xml:space="preserve"> 空)</w:t>
      </w:r>
    </w:p>
    <w:p w14:paraId="3BC9D6F0" w14:textId="2CDB952F" w:rsidR="00367CFC" w:rsidRDefault="00F2321F" w:rsidP="00F2321F">
      <w:pPr>
        <w:pStyle w:val="20"/>
        <w:spacing w:line="500" w:lineRule="exact"/>
        <w:ind w:firstLine="560"/>
        <w:rPr>
          <w:rFonts w:ascii="仿宋_GB2312" w:eastAsia="仿宋_GB2312" w:hint="eastAsia"/>
          <w:sz w:val="28"/>
          <w:szCs w:val="28"/>
          <w:lang w:eastAsia="zh-CN"/>
        </w:rPr>
      </w:pPr>
      <w:r w:rsidRPr="00F2321F">
        <w:rPr>
          <w:rFonts w:ascii="仿宋_GB2312" w:eastAsia="仿宋_GB2312" w:hint="eastAsia"/>
          <w:sz w:val="28"/>
          <w:szCs w:val="28"/>
          <w:lang w:eastAsia="zh-CN"/>
        </w:rPr>
        <w:lastRenderedPageBreak/>
        <w:t>关键项目检测结果异常率 = (结果异常样品数 / 已出具结果样品总数) * 100%</w:t>
      </w:r>
      <w:r w:rsidR="000049CF" w:rsidRPr="000049CF">
        <w:rPr>
          <w:rFonts w:ascii="仿宋_GB2312" w:eastAsia="仿宋_GB2312" w:hint="eastAsia"/>
          <w:sz w:val="28"/>
          <w:szCs w:val="28"/>
          <w:lang w:eastAsia="zh-CN"/>
        </w:rPr>
        <w:t>。</w:t>
      </w:r>
    </w:p>
    <w:p w14:paraId="5DD732B7"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6.1.4.24.法检样品全流程追溯-风险时效监控预警-预警闭环管理</w:t>
      </w:r>
    </w:p>
    <w:p w14:paraId="6224E836" w14:textId="77777777" w:rsidR="000049CF" w:rsidRPr="000049CF"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开发预警闭环管理功能。实现从风险识别、预警发布、处置执行到效果评估的全流程闭环管理。支持预警任务分配、处置进度跟踪和处置结果反馈。提供预警处置效果评估、处置质量评价和持续改进建议功能。包含预警处置统计、处置效率分析和预警知识库管理功能。</w:t>
      </w:r>
    </w:p>
    <w:p w14:paraId="3CED4A64" w14:textId="77777777" w:rsidR="000049CF" w:rsidRPr="000049CF"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子功能1：预警流程管理功能。实现从风险识别、预警发布、处置执行到效果评估的全流程闭环管理，支持预警任务分配和处置进度跟踪。</w:t>
      </w:r>
    </w:p>
    <w:p w14:paraId="764BB1F2" w14:textId="77777777" w:rsidR="000049CF" w:rsidRPr="000049CF"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子功能2：处置效果评估功能。提供预警处置效果评估、处置质量评价和持续改进建议功能，实现处置结果的量化评估和反馈。</w:t>
      </w:r>
    </w:p>
    <w:p w14:paraId="588ED97E" w14:textId="50F68607" w:rsidR="00367CFC"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子功能3：预警管理与统计。包含预警处置统计、处置效率分析和预警知识库管理功能，实现预警处置经验的积累和共享。</w:t>
      </w:r>
    </w:p>
    <w:p w14:paraId="1EF59DE6"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6.1.4.25.检验检测实验室数字化转型（LIMS二期）-医学检验实验室样本全生命周期管理</w:t>
      </w:r>
    </w:p>
    <w:p w14:paraId="39628EA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从样本的采集开始，到实验室分样管理、仪器检测、结果复核、多项目的审核，最后到样本冻存管理，进入上海海关生物资源中心，确保在每一个环节有迹可循，保证样本管理的可追溯性、完整性和合规性。</w:t>
      </w:r>
    </w:p>
    <w:p w14:paraId="100171C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样本的全生命周期管理必须符合以下操作流程，并记录每一个操作流程的细节及结果。</w:t>
      </w:r>
    </w:p>
    <w:p w14:paraId="1DD59FF6"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6.1.4.26.检验检测实验室数字化转型（LIMS二期）-样本采集与标识-运输与交接</w:t>
      </w:r>
    </w:p>
    <w:p w14:paraId="25D5C87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样本的诞生，记录样本的采集人、采集时间、采集地点，并按样本的唯一识别号（条码或二维码）生成样本记录。</w:t>
      </w:r>
    </w:p>
    <w:p w14:paraId="50158186"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6.1.4.27.检验检测实验室数字化转型（LIMS二期）-样本采集与标识-收样管理</w:t>
      </w:r>
    </w:p>
    <w:p w14:paraId="7910A29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系统联动通过 “数字员工”在系统闲时自动完成样本核对与elab签收。</w:t>
      </w:r>
    </w:p>
    <w:p w14:paraId="0E3AA7F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1、根据上传的收样表单，在ELAB系统内核对样本条码与送检项目，完成系统签收。</w:t>
      </w:r>
    </w:p>
    <w:p w14:paraId="5086D6E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2、根据人工通过扫码设备扫码完成的样本接收数据表单，在ELAB中进行自动签收，并对应汇总检测项目生成收样表单</w:t>
      </w:r>
    </w:p>
    <w:p w14:paraId="6416DC4D"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6.1.4.28.检验检测实验室数字化转型（LIMS二期）-样本采集与标识-分样管理</w:t>
      </w:r>
    </w:p>
    <w:p w14:paraId="759534A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样本检测前的操作，系统自动记录样本分样时的信息（分样人、分样时间、分样试管架等）。</w:t>
      </w:r>
    </w:p>
    <w:p w14:paraId="5C0E6205"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6.1.4.29.检验检测实验室数字化转型（LIMS二期）-样本采集与标识-检测与分析</w:t>
      </w:r>
    </w:p>
    <w:p w14:paraId="72F9402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样本在上机检测前，记录设备的质控信息，然后进行上机检测，记录检测结果（检测时间、检测人、设备代码）、复核及审核管理。</w:t>
      </w:r>
    </w:p>
    <w:p w14:paraId="2ED330CF" w14:textId="77777777" w:rsidR="00367CFC" w:rsidRDefault="00B618B5">
      <w:pPr>
        <w:pStyle w:val="20"/>
        <w:spacing w:line="500" w:lineRule="exact"/>
        <w:ind w:firstLine="560"/>
        <w:outlineLvl w:val="3"/>
        <w:rPr>
          <w:rFonts w:ascii="仿宋_GB2312" w:eastAsia="仿宋_GB2312" w:hint="eastAsia"/>
          <w:sz w:val="28"/>
          <w:szCs w:val="28"/>
          <w:highlight w:val="yellow"/>
          <w:lang w:eastAsia="zh-CN"/>
        </w:rPr>
      </w:pPr>
      <w:r>
        <w:rPr>
          <w:rFonts w:ascii="仿宋_GB2312" w:eastAsia="仿宋_GB2312" w:hint="eastAsia"/>
          <w:sz w:val="28"/>
          <w:szCs w:val="28"/>
          <w:highlight w:val="yellow"/>
          <w:lang w:eastAsia="zh-CN"/>
        </w:rPr>
        <w:t>6.1.4.30.检验检测实验室数字化转型（LIMS二期）-样本采集与标识-样本的存储</w:t>
      </w:r>
    </w:p>
    <w:p w14:paraId="23811EA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检测完毕后，样本的保存处理，同时完整记录样本来源、处理及存储信息，确保全程可追溯；并通过分类管理、快速检索，实现资源高效利用与快速调用。</w:t>
      </w:r>
    </w:p>
    <w:p w14:paraId="77044A9D"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6.1.4.31.检验检测实验室数字化转型（LIMS二期）-样本采集与标识-数据查询及共享</w:t>
      </w:r>
    </w:p>
    <w:p w14:paraId="4600F70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从样本采集开始到样本运转、检测、保存等，即生成了样本的各种信息，样本的生产信息可以通过API接口的方式，推送到第三方，或第三方主动从系统抓取数据，实现数据的自动转存，也可以通过大屏滚动显示样本的流转及检测信息。根据样本的唯一识别号查询样本</w:t>
      </w:r>
      <w:r>
        <w:rPr>
          <w:rFonts w:ascii="仿宋_GB2312" w:eastAsia="仿宋_GB2312" w:hint="eastAsia"/>
          <w:sz w:val="28"/>
          <w:szCs w:val="28"/>
          <w:lang w:eastAsia="zh-CN"/>
        </w:rPr>
        <w:lastRenderedPageBreak/>
        <w:t>的基本信息、采样信息、运输信息、检测结果信息、复核及审核信息、样本的冻存信息等。</w:t>
      </w:r>
    </w:p>
    <w:p w14:paraId="7AAF6BEE"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6.1.4.32.检验检测实验室数字化转型（LIMS二期）-样本采集与标识-痰液检测分子诊断</w:t>
      </w:r>
    </w:p>
    <w:p w14:paraId="5BC0C5C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开发设计痰液检测控制台，实现系统与检验设备之间的通讯，记录检测的原始记录。</w:t>
      </w:r>
    </w:p>
    <w:p w14:paraId="7AE41EE4"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6.1.4.33.检验检测实验室数字化转型（LIMS二期）-卫生检疫实验室业务流程管理-业务登记</w:t>
      </w:r>
    </w:p>
    <w:p w14:paraId="306ACE0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核酸检测：实现对咽拭子、鼻拭子等不同样品、监督抽查、委托检验、风险监测等不同业务类型的检验任务受理，可根据不同业务类型设置不同的登记信息及样品登记界面；（新旅通推送）</w:t>
      </w:r>
    </w:p>
    <w:p w14:paraId="0C6E525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病媒生物：根据送检样本病媒生物完成鉴定，并根据鉴定结果，开展病原体检测项目。</w:t>
      </w:r>
    </w:p>
    <w:p w14:paraId="7F5A644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支持样品登记人员对各样品所检检测项目、各检测项目检验方法及判断依据的编辑（增、删、改）操作；</w:t>
      </w:r>
    </w:p>
    <w:p w14:paraId="49C5848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支持应用RPA系统联动“数字员工”在系统闲时自动完成样本条码及送检项目核对，自动完成签收。</w:t>
      </w:r>
    </w:p>
    <w:p w14:paraId="397A2AC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支持样品基本信息、检测项目信息、检验方法信息、判定依据信息的单批或多批的复制及样品编号的自动生成；</w:t>
      </w:r>
    </w:p>
    <w:p w14:paraId="1EC6DD5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支持样品登记员高拍仪接口或手工上传样品相关资料附件（附件格式：Word、Excel、PDF、图片）；</w:t>
      </w:r>
    </w:p>
    <w:p w14:paraId="4E2556E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支持检验委托单、样品标签、留样封样标签的自动打印（带条形码）；</w:t>
      </w:r>
    </w:p>
    <w:p w14:paraId="098393A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在登记客户信息时，若为新客户，则录入新的客户信息，若为老客户，则可通过客户名称进行查询，直接选择客户即可。</w:t>
      </w:r>
    </w:p>
    <w:p w14:paraId="17C4BFF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同时可以上传附件，将客户提交的资料上传至对应检测任务中，方便后续环节查看，客户所签电子协议也同时作为附件一并保存；系统支持JPG、EXCEL、WORD、PDF等多种格式的电子文件。</w:t>
      </w:r>
    </w:p>
    <w:p w14:paraId="720647F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系统具有任务加密功能，对于加密的任务，分析人员无法看到委托方及点位信息。</w:t>
      </w:r>
    </w:p>
    <w:p w14:paraId="7602CC2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业务受理功能需要支持手动登录收检样品及XML、Excel等文件格式的导入登记样品，需要支持条码打印(支持二维码)，需要支持远程样品送检录入功能，支持互联网远程登记和现场手工输入检验任务。</w:t>
      </w:r>
    </w:p>
    <w:p w14:paraId="645DF74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于委托送检类任务，系统登记样品信息包括样品基本信息（送检人员填写）及收检信息（收检人员填写），根据要检测的样品个数和检测项目自动计算出检测费用。对于不缴费的政府常规性任务、政府临时性指令性任务可以在登记后，直接进行任务下达，任务流转到采样管理环节。</w:t>
      </w:r>
    </w:p>
    <w:p w14:paraId="03E3A72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选定主检部门后，主检部门人员可以查看协检部门的检测进度，并支持发起提醒，保证检测进度。</w:t>
      </w:r>
    </w:p>
    <w:p w14:paraId="2E38133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预留与上级监管机构的登记信息接口，实现（数据交换格式：Excel）支持信息的接口对接或批量自动导入。</w:t>
      </w:r>
    </w:p>
    <w:p w14:paraId="39BDD666"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6.1.4.34.检验检测实验室数字化转型（LIMS二期）-卫生检疫实验室业务流程管理-检验业务受理</w:t>
      </w:r>
    </w:p>
    <w:p w14:paraId="1AC6D90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支持受理审核员核对由样品登记人员登记完成并提交的样品基本信息、检测项目信息、各检测项目检验依据信息、判定依据信息、留样信息、附件信息；</w:t>
      </w:r>
    </w:p>
    <w:p w14:paraId="598167D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支持样品模板的自动匹配；</w:t>
      </w:r>
    </w:p>
    <w:p w14:paraId="547A869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支持检验项目、检测费用、项目检验科室的编辑与维护；</w:t>
      </w:r>
    </w:p>
    <w:p w14:paraId="7B89371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支持从检品模板、检验项目库、能力库等多种方式维护检验项目；</w:t>
      </w:r>
    </w:p>
    <w:p w14:paraId="5A14A74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支持检验科室样品检验用量的的分配；</w:t>
      </w:r>
    </w:p>
    <w:p w14:paraId="65625B4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支持样品标签、留样标签、检验委托合同、缴费通知单、样品登记单等报表的打印；</w:t>
      </w:r>
    </w:p>
    <w:p w14:paraId="0954C91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支持检验相关文件的上传；</w:t>
      </w:r>
    </w:p>
    <w:p w14:paraId="500B238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支持受理审核员退回样品受理单至样品登记人员。</w:t>
      </w:r>
    </w:p>
    <w:p w14:paraId="42D6E431"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6.1.4.35.检验检测实验室数字化转型（LIMS二期）-卫生检疫实验室业务流程管理-检验收费</w:t>
      </w:r>
    </w:p>
    <w:p w14:paraId="7DB8BAE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支持检验费用的划价、核对、收费（批量收费）；</w:t>
      </w:r>
    </w:p>
    <w:p w14:paraId="32E75A3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支持先检验后缴费客户的费用处理；</w:t>
      </w:r>
    </w:p>
    <w:p w14:paraId="707D5E5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支持对非检验费用的收取；</w:t>
      </w:r>
    </w:p>
    <w:p w14:paraId="14988EA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支持正常价、加急价、协议价、打包价等多种划价计费方式；</w:t>
      </w:r>
    </w:p>
    <w:p w14:paraId="3F3C8C3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支持发票信息、快递信息的记录。</w:t>
      </w:r>
    </w:p>
    <w:p w14:paraId="48FCFD2C"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6.1.4.36.检验检测实验室数字化转型（LIMS二期）-卫生检疫实验室业务流程管理-样品制备管理</w:t>
      </w:r>
    </w:p>
    <w:p w14:paraId="6AA3BE4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需支持对样品的制备过程信息进行记录管理，包含附件上传相关的样品文件和制备图片等等信息。制备人员可以在线查看不同样品的制备操作手册，查看样品的制备要求。系统自动记录样品制备人员，制备时间等。</w:t>
      </w:r>
    </w:p>
    <w:p w14:paraId="26C6EBC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支持样品前处理室人员按照以下两种方式制备样品：</w:t>
      </w:r>
    </w:p>
    <w:p w14:paraId="385085A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1、使用条形码读码器扫描样品标签（标签带条形码）；</w:t>
      </w:r>
    </w:p>
    <w:p w14:paraId="0423B59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2、手动录入样品受理单号（即样品在系统中唯一标识）；</w:t>
      </w:r>
    </w:p>
    <w:p w14:paraId="68F9AFC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系统自动根据样品各检测项目的检验科室数量进行样品制备（即检验科室数量=制样数量），制备完成，系统自动打印样品制备标签（带条形码）并生成制样记录；</w:t>
      </w:r>
    </w:p>
    <w:p w14:paraId="4DDA3EC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支持样品制备人在制样小样丢失等情况系追加制样，并自动打印样品制备标签，生成追加制样记录；</w:t>
      </w:r>
    </w:p>
    <w:p w14:paraId="48A793C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支持样品制备人对制样剩余样品进行管理；</w:t>
      </w:r>
    </w:p>
    <w:p w14:paraId="675E095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支持样品制备人发起制样余样处理审批及处理流程。</w:t>
      </w:r>
    </w:p>
    <w:p w14:paraId="2C8964DE"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6.1.4.37.检验检测实验室数字化转型（LIMS二期）-卫生检疫实验室业务流程管理-样品领用</w:t>
      </w:r>
    </w:p>
    <w:p w14:paraId="3299E75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通过本功能，完成样品的接收工作、流转、留样和处置管理；填写送样人信息，系统自动生成样品标签，支持一维条码、二维条码；可自定义样品标签数量；填写和修改存样位置。可对已经录入到系统给的样品状态和样品检验进度进行监控。</w:t>
      </w:r>
    </w:p>
    <w:p w14:paraId="72309F0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系统具有样品交接模块，送样人员与样品管理员可以在系统中进行样品交接。系统可以记录样品交接信息，自动生成样品交接记录，并支持电子签名，实现样品交接无纸化。同时可以打印样品标签。</w:t>
      </w:r>
    </w:p>
    <w:p w14:paraId="5A977BD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可以实现手动批量接收和扫码接收样品两种方式。样品管理员通过扫码设备读取样品信息，每扫描一个二维码，就在该瓶样品所在检测项目中标记为已接收，即可快速的掌握样品情况和交接情况。系统可以记录样品交接信息，包括交接日期、样品编号，分析项目、样品类型、样品份数及样品完好检查、相关人员签名。</w:t>
      </w:r>
    </w:p>
    <w:p w14:paraId="00761FC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系统支持样品交接环节添加各种质控盲码样如密码平行、盲码样等，保障盲码样跟着任务同时进行，并且可以打印盲码样标签。可以实现添加密码质控样且跨机构添加密码质控样。</w:t>
      </w:r>
    </w:p>
    <w:p w14:paraId="4EADCBC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系统支持扫码领样，扫码归还，自动生成样品领取记录/归还记录。</w:t>
      </w:r>
    </w:p>
    <w:p w14:paraId="7C6EFA1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通过扫描样品条形码的方式读取样品信息，进行出入库登记。用户可以扫描留库位码标签，再扫描需要入库样品的样品条码，记录样品库位，系统自动写入样品状态标记，完成样品的入库。出库操作也是同样。</w:t>
      </w:r>
    </w:p>
    <w:p w14:paraId="487C37A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样品入库后用户可以从样品管理部门领用样品,可以通过扫描条码标签，一次扫描多批样品，点击“确定”，实现批量领取样品。系统自动生成样品领取记录，并更新样品库存量。</w:t>
      </w:r>
    </w:p>
    <w:p w14:paraId="606F63E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系统支持样品流转查询：查询待收样、待流转、已流转样品信息。系统支持其他样品流转相关功能的设置。</w:t>
      </w:r>
    </w:p>
    <w:p w14:paraId="2C592A4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系统需支持对制备的样品进行分样管理，将制备的样品分配到不同检验室，支持打印分样标签，进行制样后小样条码管理。</w:t>
      </w:r>
    </w:p>
    <w:p w14:paraId="3DEB8D8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留样和处置管理，系统记录样品处置情况，自动生成处置记录。记录留样到期日期、留样位置、留样人、留样量等信息。留样到期后自动提醒相关人员进行样品处置。同时可以实现其余样品后续处置情况。</w:t>
      </w:r>
    </w:p>
    <w:p w14:paraId="2DEF50FF"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6.1.4.38.检验检测实验室数字化转型（LIMS二期）-卫生检疫实验室业务流程管理-任务指派</w:t>
      </w:r>
    </w:p>
    <w:p w14:paraId="0731937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任务分配功能支持检验部门管理者看到每天被分配的样品，任务的信息充分，包括优先级别、检验性质、特殊需求，是否加快等等，不同类别的任务需要有区别标示。管理员可以通过读取样品标示(二维码或手工)接受和确认业务部门送来的样品。</w:t>
      </w:r>
    </w:p>
    <w:p w14:paraId="13F3683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任务分配支持自动分配，例如关联人员上岗证、方法授权、仪器授权等情况，根据规则自动分配检验任务。（具体规则可以由检验科室制定）。</w:t>
      </w:r>
    </w:p>
    <w:p w14:paraId="7BF0F47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任务分配支持检验部门管理者根据检验员的信息(包括检验技术能力等)、检验员承担的任务状况(包括在检任务数量、项目等)进行任务分配。对于因各种情况检验人员无法完成的任务，检验部门管理者可以对任务进行重新指派。</w:t>
      </w:r>
    </w:p>
    <w:p w14:paraId="5DAC47A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系统应提供各种信息查询方式 (按样品名称、样品编号、检测项目、采样日期、分析人员等)对样品检测状态进行查询。</w:t>
      </w:r>
    </w:p>
    <w:p w14:paraId="510310E4"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6.1.4.39.检验检测实验室数字化转型（LIMS二期）-卫生检疫实验室业务流程管理-结果录入</w:t>
      </w:r>
    </w:p>
    <w:p w14:paraId="785A74D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系统支持检测人员在系统提醒界面中看到分配给自己的尚未完成检测任务。</w:t>
      </w:r>
    </w:p>
    <w:p w14:paraId="4141DBE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系统在下任务时，已经默认了一个检测分析方法，当检验人员认为下任务时默认的分析方法，不能满足要求，可进行修改分析方法，并且可做到对同一个项目的不同周期频次下的样品的分析方法批量修改。</w:t>
      </w:r>
    </w:p>
    <w:p w14:paraId="169E584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需支持检测人员在系统中查看检测样品的检测信息，包括检测依据、检测时限、特殊需求等；需支持不同的领域采用不同的结果录入的方式,系统需提供按样品和按分析项目、仪器等多种结果输入界面，数据的输入方式需支持人工录入和仪器分析数据的自动采集。</w:t>
      </w:r>
    </w:p>
    <w:p w14:paraId="53AD857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在系统检验结果录入功能区，需要支持对原始数据的溯源，需要支持自动记录检验数据的修改过程，需要提供明显的修改标记，能够显示数据历次修改的新值、旧值的变化，记录修改时间、修改人及修改原因。</w:t>
      </w:r>
    </w:p>
    <w:p w14:paraId="42E51E3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如是因为仪器设备故障、客户需要重新送样等问题导致的不能按期完成检测，工作人员可在系统中发起延期申请，延期申请的流程可在系统中定制，经过审核后可以进行延期，延期后的检测任务在统计未按时完成的检测任务时不计入统计范围内，延期的结果需要通知到业务人员以便其及时通知到客户。</w:t>
      </w:r>
    </w:p>
    <w:p w14:paraId="6AC5C9F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所有的变更均需要在系统中通过查询的方式查看，内容包括：修改内容，修改时间，修改人。</w:t>
      </w:r>
    </w:p>
    <w:p w14:paraId="40E3328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针对化学类测试，在系统中，当原始分析记录输入后，根据在测试管理模块中预先定义的计算公式和修约规则，系统将自动计算出分析结果，自动对结果进行修约。对于重复性检测分析，系统可以自动计算出重复性。数据输入格式可以是数值，也可以是文本（如&gt;150）等。可以将图谱、文档等作为附件与原始数据一同保留在系统中，以便审核追溯所有相关历史记录。系统可根据预先设定的指标对超标结果数据自动判级，并以不同颜色加以区分与突出显示。支持多级规格指标和限值检查。</w:t>
      </w:r>
    </w:p>
    <w:p w14:paraId="671708E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以气雾杀虫剂为例，经过三次及以上喷洒实验之后，需要在系统中录入每次击倒数、死亡数、活虫数等相关信息；整个事件结束之后，系统根据原始数据自动计算KT50(系统中提前维护好加权回归法的计算公式)，此外系统也对死亡率进行计算；当结果计算完毕之后，系统根据预先维护好的标准可以对杀虫剂的进行是否合格的综合评价；比如：将死亡率和KT50/min，和标准进行比对，若两项指标都打不到B级标准，系统给予不合格的检测评价；</w:t>
      </w:r>
    </w:p>
    <w:p w14:paraId="4B787B6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病媒的实验对于试虫有较高的要求，一般要达到实验室饲养的敏感品系标准试虫。在进行实验时，需要在原始记录中所选择的试虫的种类（蚊、蝇、蜚蠊等）进行填写，每种试虫的雌雄比例、羽化时间等等也都要原始记录中填写，以保障检测数据的有效性。</w:t>
      </w:r>
    </w:p>
    <w:p w14:paraId="7DABD4E3"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6.1.4.40.检验检测实验室数字化转型（LIMS二期）-卫生检疫实验室业务流程管理-QC质控样管理</w:t>
      </w:r>
    </w:p>
    <w:p w14:paraId="17597C9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支持平行样、加标样、空白样、质控样类的实验室质控手段，能够对质控的超标结果进行提示（如平行样精密度超标后以红色提醒标出）。</w:t>
      </w:r>
    </w:p>
    <w:p w14:paraId="5F0E8DC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支持相关质量控制措施执行的查询；</w:t>
      </w:r>
    </w:p>
    <w:p w14:paraId="4C61864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支持批量质量控制措施的执行；</w:t>
      </w:r>
    </w:p>
    <w:p w14:paraId="36E78CC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支持质量控制措施过程的电子化。</w:t>
      </w:r>
    </w:p>
    <w:p w14:paraId="44131568"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6.1.4.41.检验检测实验室数字化转型（LIMS二期）-卫生检疫实验室业务流程管理-原始记录复核</w:t>
      </w:r>
    </w:p>
    <w:p w14:paraId="2502572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核对者和科室管理者可以依次对检验员提交的检验原始记录、检验结果、判定标准（包含值）和结论进行审核，审核过程中可以查看样品信息实验过程的所有原始记录，包括：检验相关的标准、实验过程中使用的标准物质、仪器等信息。</w:t>
      </w:r>
    </w:p>
    <w:p w14:paraId="65D7056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需要修改或有疑问的检验，可以说明原因并返回检验员进行修改或重测；系统对修改过程可以记录并追溯。</w:t>
      </w:r>
    </w:p>
    <w:p w14:paraId="04F7392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重测管理，系统支持发起重测并保存多次检测的数据，初测和重测的检测原始记录不覆盖。审核人可同时审核初测、重测的结果，并选择最终报出结果。</w:t>
      </w:r>
    </w:p>
    <w:p w14:paraId="7D3BD79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审核通过并提交后，系统支持自动在原始记录中生成电子签名。</w:t>
      </w:r>
    </w:p>
    <w:p w14:paraId="2B2903E2"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6.1.4.42.检验检测实验室数字化转型（LIMS二期）-卫生检疫实验室业务流程管理-报告编制</w:t>
      </w:r>
    </w:p>
    <w:p w14:paraId="47DDBEE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实验人员在完成实验，并录入结果数据后，系统能够提供自动生成报告的功能。系统可以自定义报告模版，可由系统根据检验类别、样品类型自动套用报告模版，自动生成实验报告，并可继续编辑（在线编辑：如果有些特殊格式效果LIMS无法实现，需要编制人简单进行手工调整），支持中英文等国语言报告。系统支持根据委托单把图谱文件生成一个实验报表。</w:t>
      </w:r>
    </w:p>
    <w:p w14:paraId="1C410E1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针对实验室后期是否需要CNAS和CMA资质认可情况，根据委托方要求、或所有项目是否通过认证/认可，系统可在报告中自动加盖CMA章、CNAS章、检验专用章。根据本次委托检测项目，自动选择资质印章。</w:t>
      </w:r>
    </w:p>
    <w:p w14:paraId="59868CC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依照实验申请单识别号自动生成实验报告识别号。支持按照不同的型式出具实验报告，如不同实验任务之间出具一份实验报告、一个样品出具多份报告、分阶段出具报告、多个实验项目出具一份报告、多个实验项目出具多份实验报告、多样品出具一份报告、分样品出具报告等。同时，支持手动上传报告。</w:t>
      </w:r>
    </w:p>
    <w:p w14:paraId="19D39C3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系统能够实现在报告中自动插入电子签名的功能，支持线上对报告的审核、签发操作，并能够在线查看报告。</w:t>
      </w:r>
    </w:p>
    <w:p w14:paraId="661CAF5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系统支持具备审核权限的人员可以编制其权限下的所有报告。</w:t>
      </w:r>
    </w:p>
    <w:p w14:paraId="321B0BB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系统支持根据不同实验类型匹配不同的审核流程。</w:t>
      </w:r>
    </w:p>
    <w:p w14:paraId="5F86CB6B"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6.1.4.43.检验检测实验室数字化转型（LIMS二期）-卫生检疫实验室业务流程管理-报告审核</w:t>
      </w:r>
    </w:p>
    <w:p w14:paraId="3AF800D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在审核检测报告时，审核人只能查看报告，而不能修改报告，当审核不通过时，需要填写退回原因以及选择错误类型或报告修改意见后将报告退回至报告编制环节，进行报告修改或重新生成。审核通过时，自动将审核人的电子签名插入到报告中。</w:t>
      </w:r>
    </w:p>
    <w:p w14:paraId="574433E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系统支持审核人员的权限代理，即具有相同权限的人员可代为审核报告。</w:t>
      </w:r>
    </w:p>
    <w:p w14:paraId="26E8544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系统支持具备审核权限的人员可以审核其权限下的所有报告。</w:t>
      </w:r>
    </w:p>
    <w:p w14:paraId="5136AB4D"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6.1.4.44.检验检测实验室数字化转型（LIMS二期）-卫生检疫实验室业务流程管理-报告批准</w:t>
      </w:r>
    </w:p>
    <w:p w14:paraId="551DD06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在此环节，报告负责人完成对检测报告的签批工作。可以根据报告生成日期、申请日期等字段自由分组排序。</w:t>
      </w:r>
    </w:p>
    <w:p w14:paraId="73CFCD0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系统支持具备审核权限的人员可以批准其权限下的所有报告。</w:t>
      </w:r>
    </w:p>
    <w:p w14:paraId="05F8D9A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在批准时，可查看委托相关信息，可查看检测项目对应的原始记录。</w:t>
      </w:r>
    </w:p>
    <w:p w14:paraId="36C20B4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在审批检测报告时，只能查看报告，而不能修改报告，当审批不通过时，需要填写退回意见后将报告退回至报告审核环节。</w:t>
      </w:r>
    </w:p>
    <w:p w14:paraId="22D0B27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报告批准后，可自动转为PDF不可编辑格式，可自动添加水印、检验检测专用章、骑缝章和加密，实现报告的加密管理。</w:t>
      </w:r>
    </w:p>
    <w:p w14:paraId="27D12FE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报告批准后，系统能够推送消息给申请人，提醒申请人查看或下载报告，并填写满意度调查。</w:t>
      </w:r>
    </w:p>
    <w:p w14:paraId="471BD4C7"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6.1.4.45.检验检测实验室数字化转型（LIMS二期）-卫生检疫实验室业务流程管理-打印报告书</w:t>
      </w:r>
    </w:p>
    <w:p w14:paraId="137FD7E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支持报告书模板的自主配置，支持自动打印CMA、CNAS签章，支持批量打印及封皮与报告书的套打；</w:t>
      </w:r>
    </w:p>
    <w:p w14:paraId="2A8977F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支持根据领域、业务类型设置报告书默认打印份数；</w:t>
      </w:r>
    </w:p>
    <w:p w14:paraId="3B89F85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报告打印支持批量打印、支持打印次数及限制。</w:t>
      </w:r>
    </w:p>
    <w:p w14:paraId="5C2C56F7"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6.1.4.46.检验检测实验室数字化转型（LIMS二期）-卫生检疫实验室业务流程管理-报告发放与归档</w:t>
      </w:r>
    </w:p>
    <w:p w14:paraId="7EE3941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报告批准后，支持确认报告发放及客户接收情况；</w:t>
      </w:r>
    </w:p>
    <w:p w14:paraId="7BB44E2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支持报告邮寄的自动快递单打印；</w:t>
      </w:r>
    </w:p>
    <w:p w14:paraId="4F262ED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支持报告发放与领取的自动签名；</w:t>
      </w:r>
    </w:p>
    <w:p w14:paraId="06E0BD4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支持通过邮件自动发送电子报告。</w:t>
      </w:r>
    </w:p>
    <w:p w14:paraId="76C9792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报告归档人员在报告归档界面自动列出所有已批准、未归档的检验报告。每份报告都会显示报告相关信息，如客户名称、委托日期、报告编号等。可以批量选择实验报告进行归档操作。归档时记录操作人员及归档时间，并自动给出报告的归档存放时间周期。</w:t>
      </w:r>
    </w:p>
    <w:p w14:paraId="0B78C9F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报告批准后，系统能够推送消息给样品管理员，提醒样品管理员处置样品。</w:t>
      </w:r>
    </w:p>
    <w:p w14:paraId="2A61C629"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6.1.4.47.检验检测实验室数字化转型（LIMS二期）-出入境体检客户影响报告自助查询-身份认证与登录</w:t>
      </w:r>
    </w:p>
    <w:p w14:paraId="52A3D98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方式一：客户通过体检中心微信公众号或小程序，输入体检号和预留手机号，通过短信验证码登录。</w:t>
      </w:r>
    </w:p>
    <w:p w14:paraId="72DD5B9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方式二：客户扫描体检回执单上的专属二维码，直接进入个人报告页面（免登录）。</w:t>
      </w:r>
    </w:p>
    <w:p w14:paraId="1A45BD8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方式三：支持通过身份证号+姓名进行验证查询。</w:t>
      </w:r>
    </w:p>
    <w:p w14:paraId="34BBC143"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6.1.4.48.检验检测实验室数字化转型（LIMS二期）-出入境体检客户影响报告自助查询-报告列表与状态展示</w:t>
      </w:r>
    </w:p>
    <w:p w14:paraId="2D40BB8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系统清晰展示客户本次及历史的体检记录。</w:t>
      </w:r>
    </w:p>
    <w:p w14:paraId="049F9D4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对于每次体检，能明确显示各检查项目（如DR胸片、CT等）的报告状态：“已完成，待报告”、“报告已审核”。</w:t>
      </w:r>
    </w:p>
    <w:p w14:paraId="1E5D8CB5"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6.1.4.49.检验检测实验室数字化转型（LIMS二期）-出入境体检客户影响报告自助查询-影像浏览功能（核心云胶片功能）</w:t>
      </w:r>
    </w:p>
    <w:p w14:paraId="1F189FD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highlight w:val="yellow"/>
          <w:lang w:eastAsia="zh-CN"/>
        </w:rPr>
        <w:lastRenderedPageBreak/>
        <w:t>多模态支持：</w:t>
      </w:r>
      <w:r>
        <w:rPr>
          <w:rFonts w:ascii="仿宋_GB2312" w:eastAsia="仿宋_GB2312" w:hint="eastAsia"/>
          <w:sz w:val="28"/>
          <w:szCs w:val="28"/>
          <w:lang w:eastAsia="zh-CN"/>
        </w:rPr>
        <w:t>支持DICOM格式的CT、MRI、DR、超声等影像的在线调阅。</w:t>
      </w:r>
    </w:p>
    <w:p w14:paraId="0EB7B4C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基本操作：提供与专业阅片软件类似的基础功能，如缩放、平移、调窗（窗宽/窗位调整）、测量（长度、角度）、伪彩色等。</w:t>
      </w:r>
    </w:p>
    <w:p w14:paraId="389ECAF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序列切换：对于CT，能清晰展示并切换不同扫描序列。</w:t>
      </w:r>
    </w:p>
    <w:p w14:paraId="1383A9C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多平面重建：支持CT图像的冠状位、矢状位重建视图的浏览（如能实现三维重建则为加分项）。</w:t>
      </w:r>
    </w:p>
    <w:p w14:paraId="6069408F"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6.1.4.50.检验检测实验室数字化转型（LIMS二期）-出入境体检客户影响报告自助查询-报告查阅与下载</w:t>
      </w:r>
    </w:p>
    <w:p w14:paraId="015013C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在线清晰展示最终的文字诊断报告，包含检查所见、诊断意见、报告医生、审核医生、报告时间等完整信息。</w:t>
      </w:r>
    </w:p>
    <w:p w14:paraId="7813261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支持将诊断报告以PDF格式下载到手机本地。</w:t>
      </w:r>
    </w:p>
    <w:p w14:paraId="7562EDC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支持将关键影像以JPG/PNG等通用图片格式下载或保存到手机相册。</w:t>
      </w:r>
    </w:p>
    <w:p w14:paraId="2AA159D8"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6.1.4.51.检验检测实验室数字化转型（LIMS二期）-出入境体检客户影响报告自助查询-分享与转发</w:t>
      </w:r>
    </w:p>
    <w:p w14:paraId="5CBD9CE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提供分享链接或二维码，客户可授权其他医生或家人临时访问其影像和报告，链接可设置有效期限（如7天内有效）。</w:t>
      </w:r>
    </w:p>
    <w:p w14:paraId="5636F39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分享内容可设置为仅报告或报告+全部影像。</w:t>
      </w:r>
    </w:p>
    <w:p w14:paraId="31C7A731" w14:textId="77777777" w:rsidR="00BB5C43" w:rsidRDefault="00BB5C43" w:rsidP="00BB5C43">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6.1.4.52.检验检测实验室数字化转型（LIMS二期）-出入境人员实验结果智能审核-传染病监测实验结果审核</w:t>
      </w:r>
    </w:p>
    <w:p w14:paraId="5365DB11"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1、数据接收与整合</w:t>
      </w:r>
    </w:p>
    <w:p w14:paraId="0591F3F8"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自动接收来自实验室的传染病检测样本数据，包括但不限于血液、尿液、唾液等样本的检测结果。</w:t>
      </w:r>
    </w:p>
    <w:p w14:paraId="4B492DEF"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整合不同检测项目的数据，如针对各类传染病的抗原、抗体检测结果，核酸扩增检测结果等，形成完整的传染病监测实验数据集。</w:t>
      </w:r>
    </w:p>
    <w:p w14:paraId="5174168B"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2、智能规则审核</w:t>
      </w:r>
    </w:p>
    <w:p w14:paraId="6D91C1D6"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依据预先设定的传染病诊断标准和流行病学特征，建立智能审核规则库。例如，对于某种传染病，设定其抗体滴度阈值、核酸阳性判断标准等。</w:t>
      </w:r>
    </w:p>
    <w:p w14:paraId="0BC62BCD"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对接收到的实验结果进行实时比对分析，判断是否符合相应的传染病诊断标准。若结果超出正常范围或符合特定传染病特征，系统自动标记为可疑结果。</w:t>
      </w:r>
    </w:p>
    <w:p w14:paraId="4C8B1118"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4、趋势分析与预警</w:t>
      </w:r>
    </w:p>
    <w:p w14:paraId="0E1B9359"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对一段时间内出入境人员的传染病检测结果进行趋势分析，识别传染病传播的潜在趋势和风险区域。</w:t>
      </w:r>
    </w:p>
    <w:p w14:paraId="52F077B3"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当检测到某种传染病的阳性率出现异常上升或特定地区出入境人员传染病检测结果异常集中时，系统自动发出预警信号，提示相关人员进一步调查和采取防控措施。</w:t>
      </w:r>
    </w:p>
    <w:p w14:paraId="6E2CFAF8" w14:textId="77777777" w:rsidR="00BB5C43" w:rsidRDefault="00BB5C43" w:rsidP="00BB5C43">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6.1.4.53.检验检测实验室数字化转型（LIMS二期）-出入境人员实验结果智能审核-签证体检实验结果审核</w:t>
      </w:r>
    </w:p>
    <w:p w14:paraId="4EA50057"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1、体检项目匹配与审核</w:t>
      </w:r>
    </w:p>
    <w:p w14:paraId="2B0AFA60"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根据不同国家（如美国、澳大利亚、新西兰等）对移民、签证申请者的体检要求，建立详细的体检项目与标准数据库。</w:t>
      </w:r>
    </w:p>
    <w:p w14:paraId="5F33F683"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将出入境人员的体检实验结果与对应国家的体检标准进行自动匹配和审核。例如，对于澳大利亚签证申请者，审核其胸部 X 光检查结果是否符合无活动性肺结核的要求。</w:t>
      </w:r>
    </w:p>
    <w:p w14:paraId="6784DDEC"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对不符合标准的体检结果进行详细标注，并生成审核报告，说明不符合的具体项目和原因。</w:t>
      </w:r>
    </w:p>
    <w:p w14:paraId="6F429ADF"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2、历史数据对比</w:t>
      </w:r>
    </w:p>
    <w:p w14:paraId="693C4BAE"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存储出入境人员的历史体检数据，在每次新的体检结果审核时，自动与历史数据进行对比分析。</w:t>
      </w:r>
    </w:p>
    <w:p w14:paraId="493036FD"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识别体检指标的变化趋势，如血压、血糖、血脂等指标的波动情况。对于短期内出现明显异常变化的指标，系统提示审核人员进行进一步核实和评估。</w:t>
      </w:r>
    </w:p>
    <w:p w14:paraId="59BA6D83"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3、综合健康评估</w:t>
      </w:r>
    </w:p>
    <w:p w14:paraId="6008201E"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结合体检实验结果、个人健康史、家族病史等多维度信息，运用智能算法对出入境人员的健康状况进行综合评估。</w:t>
      </w:r>
    </w:p>
    <w:p w14:paraId="32C4FD76"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生成详细的健康评估报告，为移民、签证申请者提供客观、准确的健康状况说明，同时为海关部门提供决策依据。</w:t>
      </w:r>
    </w:p>
    <w:p w14:paraId="4A3C542F" w14:textId="77777777" w:rsidR="00BB5C43" w:rsidRDefault="00BB5C43" w:rsidP="00BB5C43">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6.1.4.54.检验检测实验室数字化转型（LIMS二期）-出入境人员实验结果智能审核-预防接种实验结果审核</w:t>
      </w:r>
    </w:p>
    <w:p w14:paraId="07767162"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1、接种记录核对</w:t>
      </w:r>
    </w:p>
    <w:p w14:paraId="65E87C10"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自动读取出入境人员的预防接种记录，包括接种疫苗的种类、批次、接种时间和接种剂量等信息。</w:t>
      </w:r>
    </w:p>
    <w:p w14:paraId="22EC6C3F"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将接种记录与国家规定的出入境人员预防接种要求进行核对，确认是否完成规定疫苗的接种。对于未完成接种的人员，系统标记并提示需要补种的疫苗种类和接种时间。</w:t>
      </w:r>
    </w:p>
    <w:p w14:paraId="63017F15"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2、免疫效果评估</w:t>
      </w:r>
    </w:p>
    <w:p w14:paraId="4B752C6F"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接收与预防接种相关的实验检测结果，如抗体水平检测结果。</w:t>
      </w:r>
    </w:p>
    <w:p w14:paraId="69367610"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根据不同疫苗的免疫效果标准，对检测结果进行评估。例如，对于麻疹疫苗，判断抗体水平是否达到保护性阈值。若抗体水平不足，系统提示需要加强免疫接种。</w:t>
      </w:r>
    </w:p>
    <w:p w14:paraId="695C388C"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3、专项检查审核</w:t>
      </w:r>
    </w:p>
    <w:p w14:paraId="11F252EA"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针对结核杆菌检测等专项检查，建立相应的审核规则。例如，对于结核菌素皮肤试验（TST）或γ-干扰素释放试验（IGRA）的结果，根据阳性判断标准进行审核。</w:t>
      </w:r>
    </w:p>
    <w:p w14:paraId="18639EBF"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对阳性结果进行详细记录，并提示进一步进行胸部 X 光检查等后续诊断措施。</w:t>
      </w:r>
    </w:p>
    <w:p w14:paraId="40CDC0A8" w14:textId="77777777" w:rsidR="00BB5C43" w:rsidRDefault="00BB5C43" w:rsidP="00BB5C43">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6.1.4.55.检验检测实验室数字化转型（LIMS二期）-出入境人员实验结果智能审核-国际医疗救助与咨询相关实验结果审核</w:t>
      </w:r>
    </w:p>
    <w:p w14:paraId="3064BA82"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1、紧急情况快速审核</w:t>
      </w:r>
    </w:p>
    <w:p w14:paraId="2353E006"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对于外籍人员在旅行过程中出现的紧急医疗情况，如突发传染病、急性疾病等，快速接收并审核相关实验结果。</w:t>
      </w:r>
    </w:p>
    <w:p w14:paraId="63C61501"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运用智能算法对紧急实验结果进行初步判断，为医疗救助人员提供快速、准确的诊断参考，以便及时采取救治措施。</w:t>
      </w:r>
    </w:p>
    <w:p w14:paraId="4120A480"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2、旅行健康咨询建议生成</w:t>
      </w:r>
    </w:p>
    <w:p w14:paraId="1C5393E0"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结合出入境人员的实验结果、旅行目的地信息以及当地的传染病流行情况，运用智能模型生成个性化的旅行健康咨询建议。</w:t>
      </w:r>
    </w:p>
    <w:p w14:paraId="4D5CB5E4"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建议内容包括预防接种提醒、传染病预防措施、常见疾病防治方法等，为外籍人员提供全面的旅行健康保障。</w:t>
      </w:r>
    </w:p>
    <w:p w14:paraId="78BACA89" w14:textId="77777777" w:rsidR="00BB5C43" w:rsidRDefault="00BB5C43" w:rsidP="00BB5C43">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6.1.4.56.检验检测实验室数字化转型（LIMS二期）-出入境人员检验结果趋势分析-数据整合与预处理</w:t>
      </w:r>
    </w:p>
    <w:p w14:paraId="30F8DA63"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1、多源数据汇聚</w:t>
      </w:r>
    </w:p>
    <w:p w14:paraId="55DEE21A"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自动从实验室信息系统（LIS）中提取传染病检测结果，包括但不限于艾滋病、梅毒、乙肝、丙肝等病毒标志物的检测数值、阳性/阴性判定结果以及检测时间等信息。</w:t>
      </w:r>
    </w:p>
    <w:p w14:paraId="6294ECFD"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集成签证体检系统的数据，涵盖血常规、尿常规、生化指标（如肝功能、肾功能、血脂等）、胸部 X 光检查结果以及身体测量数据（如身高、体重、血压等）。</w:t>
      </w:r>
    </w:p>
    <w:p w14:paraId="0654952F"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接入预防接种系统的数据，获取出入境人员的预防接种记录，包括接种疫苗的种类、批次、接种时间和接种剂量，以及相关的免疫效果检测结果（如抗体水平）。</w:t>
      </w:r>
    </w:p>
    <w:p w14:paraId="75EBD56F"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2、数据清洗与标准化</w:t>
      </w:r>
    </w:p>
    <w:p w14:paraId="7367E75A"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对收集到的数据进行质量检查，剔除重复、错误或不完整的数据记录。例如，对于检测结果明显超出正常范围且无合理说明的数据进行标记和核实。</w:t>
      </w:r>
    </w:p>
    <w:p w14:paraId="7423546A"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统一不同数据源的格式和编码标准，确保数据的一致性和可比性。如将不同实验室检测的病毒载量单位统一换算为国际通用单位。</w:t>
      </w:r>
    </w:p>
    <w:p w14:paraId="0A6A55EE"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对缺失数据进行合理处理，根据数据的特性和相关性，采用均值填充、插值法或基于模型的方法进行补全。</w:t>
      </w:r>
    </w:p>
    <w:p w14:paraId="2C6F42D6" w14:textId="77777777" w:rsidR="00BB5C43" w:rsidRDefault="00BB5C43" w:rsidP="00BB5C43">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6.1.4.57.检验检测实验室数字化转型（LIMS二期）-出入境人员检验结果趋势分析-传染病检测结果趋势分析</w:t>
      </w:r>
    </w:p>
    <w:p w14:paraId="4363C822"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1、单病种趋势分析</w:t>
      </w:r>
    </w:p>
    <w:p w14:paraId="6601A9A0"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按时间维度（如日、周、月、年）对特定传染病的检测阳性率进行统计和分析。例如，绘制艾滋病病毒抗体检测阳性率随时间变化的折线图，直观展示阳性率的波动情况。</w:t>
      </w:r>
    </w:p>
    <w:p w14:paraId="68D540D4"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分析不同季节、不同出入境口岸传染病的流行趋势。比如，发现夏季某口岸登革热病毒检测阳性率明显上升，可能与该季节蚊虫滋生、人员流动增加有关。</w:t>
      </w:r>
    </w:p>
    <w:p w14:paraId="5824FFD2"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对比不同年份同一传染病的检测结果，评估传染病的长期变化趋势。如观察乙肝表面抗原阳性率在过去十年间的下降情况，分析防控措施的效果。</w:t>
      </w:r>
    </w:p>
    <w:p w14:paraId="1E771054"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2、多病种关联分析</w:t>
      </w:r>
    </w:p>
    <w:p w14:paraId="58BA35B7"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探究不同传染病检测结果之间的相关性。例如，分析梅毒和艾滋病感染之间的关联，发现同时感染两种疾病的情况是否呈上升趋势。</w:t>
      </w:r>
    </w:p>
    <w:p w14:paraId="7AAB8717"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构建传染病传播网络模型，根据出入境人员的行程信息和检测结果，分析传染病在不同地区、不同人群之间的传播路径和速度。</w:t>
      </w:r>
    </w:p>
    <w:p w14:paraId="216A86DA" w14:textId="77777777" w:rsidR="00BB5C43" w:rsidRDefault="00BB5C43" w:rsidP="00BB5C43">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6.1.4.58.检验检测实验室数字化转型（LIMS二期）-出入境人员检验结果趋势分析-签证体检结果趋势分析</w:t>
      </w:r>
    </w:p>
    <w:p w14:paraId="0EC418AA"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1、体检指标异常趋势分析</w:t>
      </w:r>
    </w:p>
    <w:p w14:paraId="13F2DF78"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对签证体检中的各项生理指标（如血压、血糖、血脂等）进行长期跟踪和分析。绘制血压异常率随时间变化的曲线，观察高血压在出入境人员中的发病趋势。</w:t>
      </w:r>
    </w:p>
    <w:p w14:paraId="6773AA6D"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分析不同年龄段、性别、国籍的出入境人员体检指标异常情况的差异。例如，发现某国籍人员血脂异常率明显高于其他国籍人员，可能与其饮食习惯有关。</w:t>
      </w:r>
    </w:p>
    <w:p w14:paraId="5B5DFB67"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2、疾病谱变化分析</w:t>
      </w:r>
    </w:p>
    <w:p w14:paraId="3F827629"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统计签证体检中发现的各类疾病的发生率和构成比，分析疾病谱的变化趋势。如观察到近年来出入境人员中甲状腺疾病的检出率逐渐上升，需要进一步研究其原因。</w:t>
      </w:r>
    </w:p>
    <w:p w14:paraId="0AFBD146"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对比不同年份签证体检中常见疾病的排名，了解疾病流行态势的转变，为海关部门调整健康评估标准和防控重点提供依据。</w:t>
      </w:r>
    </w:p>
    <w:p w14:paraId="79981DC1" w14:textId="77777777" w:rsidR="00BB5C43" w:rsidRDefault="00BB5C43" w:rsidP="00BB5C43">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6.1.4.59.检验检测实验室数字化转型（LIMS二期）-出入境人员检验结果趋势分析-预防接种效果趋势分析</w:t>
      </w:r>
    </w:p>
    <w:p w14:paraId="5BBA5F36"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1、免疫成功率趋势分析</w:t>
      </w:r>
    </w:p>
    <w:p w14:paraId="17E37C40"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按疫苗种类和接种时间，统计预防接种后的免疫成功率。例如，分析麻疹疫苗接种后抗体阳转率在不同年份的变化情况，评估疫苗的质量和接种效果。</w:t>
      </w:r>
    </w:p>
    <w:p w14:paraId="0D2270BB"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对比不同批次疫苗的免疫成功率，发现可能存在的疫苗质量问题，及时采取措施进行处理。</w:t>
      </w:r>
    </w:p>
    <w:p w14:paraId="7D4B625D"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2、免疫持久性分析</w:t>
      </w:r>
    </w:p>
    <w:p w14:paraId="50097EF9"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跟踪出入境人员接种疫苗后的抗体水平变化，分析免疫持久性。绘制乙肝表面抗体水平随时间衰减的曲线，确定需要加强免疫的时间间隔。</w:t>
      </w:r>
    </w:p>
    <w:p w14:paraId="1758F399"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研究不同人群（如儿童、成人、老年人）的免疫持久性差异，为制定个性化的预防接种方案提供参考。</w:t>
      </w:r>
    </w:p>
    <w:p w14:paraId="4A85DF97" w14:textId="77777777" w:rsidR="00BB5C43" w:rsidRDefault="00BB5C43" w:rsidP="00BB5C43">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6.1.4.60.检验检测实验室数字化转型（LIMS二期）-出入境人员检验结果趋势分析-趋势预警与预测</w:t>
      </w:r>
    </w:p>
    <w:p w14:paraId="0CDF87BD"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1、阈值设定与预警</w:t>
      </w:r>
    </w:p>
    <w:p w14:paraId="76671601"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根据历史数据和专家经验，为各类检验结果的阳性率、异常率等指标设定合理的预警阈值。例如，当某传染病的检测阳性率超过一定比例时，系统自动发出预警信号。</w:t>
      </w:r>
    </w:p>
    <w:p w14:paraId="6BC414FA"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预警信号通过多种方式推送，如短信、邮件、系统内消息等，及时通知相关人员。</w:t>
      </w:r>
    </w:p>
    <w:p w14:paraId="5C65BB52"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2、趋势预测模型</w:t>
      </w:r>
    </w:p>
    <w:p w14:paraId="45D02669"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运用时间序列分析、机器学习等算法，建立传染病传播、体检指标异常等趋势的预测模型。例如，预测未来一个月内某口岸流感病毒的检测阳性率，为提前做好防控准备提供依据。</w:t>
      </w:r>
    </w:p>
    <w:p w14:paraId="5D5E5A04" w14:textId="77777777" w:rsidR="00BB5C43" w:rsidRDefault="00BB5C43" w:rsidP="00BB5C43">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定期对预测模型进行评估和优化，提高预测的准确性和可靠性。</w:t>
      </w:r>
    </w:p>
    <w:p w14:paraId="162C5686" w14:textId="77777777" w:rsidR="00BB5C43" w:rsidRPr="00BB5C43" w:rsidRDefault="00BB5C43">
      <w:pPr>
        <w:pStyle w:val="20"/>
        <w:spacing w:line="500" w:lineRule="exact"/>
        <w:ind w:firstLine="560"/>
        <w:rPr>
          <w:rFonts w:ascii="仿宋_GB2312" w:eastAsia="仿宋_GB2312" w:hint="eastAsia"/>
          <w:sz w:val="28"/>
          <w:szCs w:val="28"/>
          <w:lang w:eastAsia="zh-CN"/>
        </w:rPr>
      </w:pPr>
    </w:p>
    <w:p w14:paraId="241565E4" w14:textId="77777777" w:rsidR="00BB5C43" w:rsidRDefault="00BB5C43">
      <w:pPr>
        <w:pStyle w:val="20"/>
        <w:spacing w:line="500" w:lineRule="exact"/>
        <w:ind w:firstLine="560"/>
        <w:rPr>
          <w:rFonts w:ascii="仿宋_GB2312" w:eastAsia="仿宋_GB2312" w:hint="eastAsia"/>
          <w:sz w:val="28"/>
          <w:szCs w:val="28"/>
          <w:lang w:eastAsia="zh-CN"/>
        </w:rPr>
      </w:pPr>
    </w:p>
    <w:p w14:paraId="6FFF8080" w14:textId="77777777" w:rsidR="00BB5C43" w:rsidRDefault="00BB5C43">
      <w:pPr>
        <w:pStyle w:val="20"/>
        <w:spacing w:line="500" w:lineRule="exact"/>
        <w:ind w:firstLine="560"/>
        <w:rPr>
          <w:rFonts w:ascii="仿宋_GB2312" w:eastAsia="仿宋_GB2312" w:hint="eastAsia"/>
          <w:sz w:val="28"/>
          <w:szCs w:val="28"/>
          <w:lang w:eastAsia="zh-CN"/>
        </w:rPr>
      </w:pPr>
    </w:p>
    <w:p w14:paraId="4A302A85" w14:textId="77777777" w:rsidR="00BB5C43" w:rsidRDefault="00BB5C43">
      <w:pPr>
        <w:pStyle w:val="20"/>
        <w:spacing w:line="500" w:lineRule="exact"/>
        <w:ind w:firstLine="560"/>
        <w:rPr>
          <w:rFonts w:ascii="仿宋_GB2312" w:eastAsia="仿宋_GB2312" w:hint="eastAsia"/>
          <w:sz w:val="28"/>
          <w:szCs w:val="28"/>
          <w:lang w:eastAsia="zh-CN"/>
        </w:rPr>
      </w:pPr>
    </w:p>
    <w:p w14:paraId="7BA06E1E" w14:textId="77777777" w:rsidR="00BB5C43" w:rsidRDefault="00BB5C43">
      <w:pPr>
        <w:pStyle w:val="20"/>
        <w:spacing w:line="500" w:lineRule="exact"/>
        <w:ind w:firstLine="560"/>
        <w:rPr>
          <w:rFonts w:ascii="仿宋_GB2312" w:eastAsia="仿宋_GB2312" w:hint="eastAsia"/>
          <w:sz w:val="28"/>
          <w:szCs w:val="28"/>
          <w:lang w:eastAsia="zh-CN"/>
        </w:rPr>
      </w:pPr>
    </w:p>
    <w:p w14:paraId="7E928D75" w14:textId="19A29B5C"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61</w:t>
      </w:r>
      <w:r>
        <w:rPr>
          <w:rFonts w:ascii="仿宋_GB2312" w:eastAsia="仿宋_GB2312" w:hint="eastAsia"/>
          <w:sz w:val="28"/>
          <w:szCs w:val="28"/>
          <w:lang w:eastAsia="zh-CN"/>
        </w:rPr>
        <w:t>.检验检测实验室数字化转型（LIMS二期）-实验室全面</w:t>
      </w:r>
      <w:bookmarkStart w:id="132" w:name="OLE_LINK29"/>
      <w:r>
        <w:rPr>
          <w:rFonts w:ascii="仿宋_GB2312" w:eastAsia="仿宋_GB2312" w:hint="eastAsia"/>
          <w:sz w:val="28"/>
          <w:szCs w:val="28"/>
          <w:lang w:eastAsia="zh-CN"/>
        </w:rPr>
        <w:t>质量控制</w:t>
      </w:r>
      <w:bookmarkEnd w:id="132"/>
      <w:r>
        <w:rPr>
          <w:rFonts w:ascii="仿宋_GB2312" w:eastAsia="仿宋_GB2312" w:hint="eastAsia"/>
          <w:sz w:val="28"/>
          <w:szCs w:val="28"/>
          <w:lang w:eastAsia="zh-CN"/>
        </w:rPr>
        <w:t>管理-内审管理</w:t>
      </w:r>
    </w:p>
    <w:p w14:paraId="5749CE8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内审（包括计划和实施），以及不符合、纠正措施流程。</w:t>
      </w:r>
    </w:p>
    <w:p w14:paraId="45849876" w14:textId="4D393A9D"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62</w:t>
      </w:r>
      <w:r>
        <w:rPr>
          <w:rFonts w:ascii="仿宋_GB2312" w:eastAsia="仿宋_GB2312" w:hint="eastAsia"/>
          <w:sz w:val="28"/>
          <w:szCs w:val="28"/>
          <w:lang w:eastAsia="zh-CN"/>
        </w:rPr>
        <w:t>.检验检测实验室数字化转型（LIMS二期）-实验室全面质量控制管理-管理评审</w:t>
      </w:r>
    </w:p>
    <w:p w14:paraId="0AD9C00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系统需支持制定管理计划并经过相关负责人的审批流程，系统按时间节点，提醒相关人员按计划进行管理评审工作，各部门执行管理评审工作上传部门评审报告总结，统一进行评审会议并汇总管理评审</w:t>
      </w:r>
      <w:r>
        <w:rPr>
          <w:rFonts w:ascii="仿宋_GB2312" w:eastAsia="仿宋_GB2312" w:hint="eastAsia"/>
          <w:sz w:val="28"/>
          <w:szCs w:val="28"/>
          <w:lang w:eastAsia="zh-CN"/>
        </w:rPr>
        <w:lastRenderedPageBreak/>
        <w:t>报告，支持上传评审报告、会议纪要等文件并可以根据权限查看、下载。</w:t>
      </w:r>
    </w:p>
    <w:p w14:paraId="5EA8D297" w14:textId="6116D0AA"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63</w:t>
      </w:r>
      <w:r>
        <w:rPr>
          <w:rFonts w:ascii="仿宋_GB2312" w:eastAsia="仿宋_GB2312" w:hint="eastAsia"/>
          <w:sz w:val="28"/>
          <w:szCs w:val="28"/>
          <w:lang w:eastAsia="zh-CN"/>
        </w:rPr>
        <w:t>.检验检测实验室数字化转型（LIMS二期）-实验室全面质量控制管理-质量监督与控制</w:t>
      </w:r>
    </w:p>
    <w:p w14:paraId="0DA3C2F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质量监督流程管理，包括计划和实施；</w:t>
      </w:r>
    </w:p>
    <w:p w14:paraId="5E7B954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实验室内质量控制（包括：质控样品、仪器比对、功能核查、控制图、期间核查、方法比对、留样复测、相关性分析、审查报告、人员比对和盲样测试），实验室外质量控制（能力验证、实验室间比对）。</w:t>
      </w:r>
    </w:p>
    <w:p w14:paraId="461BE325" w14:textId="4EC40464"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64</w:t>
      </w:r>
      <w:r>
        <w:rPr>
          <w:rFonts w:ascii="仿宋_GB2312" w:eastAsia="仿宋_GB2312" w:hint="eastAsia"/>
          <w:sz w:val="28"/>
          <w:szCs w:val="28"/>
          <w:lang w:eastAsia="zh-CN"/>
        </w:rPr>
        <w:t>.检验检测实验室数字化转型（LIMS二期）-实验室全面质量控制管理-新工作评审管理</w:t>
      </w:r>
    </w:p>
    <w:p w14:paraId="36E5EE6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系统中的新标准的建立与审核、发布流程，以及试验设备的启封、封存等模块实现新工作评审管理的功能。</w:t>
      </w:r>
    </w:p>
    <w:p w14:paraId="2DF82888" w14:textId="7B6777EE"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65</w:t>
      </w:r>
      <w:r>
        <w:rPr>
          <w:rFonts w:ascii="仿宋_GB2312" w:eastAsia="仿宋_GB2312" w:hint="eastAsia"/>
          <w:sz w:val="28"/>
          <w:szCs w:val="28"/>
          <w:lang w:eastAsia="zh-CN"/>
        </w:rPr>
        <w:t>.检验检测实验室数字化转型（LIMS二期）-实验室全面质量控制管理-不确定度管理</w:t>
      </w:r>
    </w:p>
    <w:p w14:paraId="2437C2F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校准主要标准器的检测结果不确定度管理，可以使用系统中定制的计量标准与不确定度管理模块，通过维护标准器组的标准证书、标准器及辅助测量装置、开展校准对象、校准人员资质、重复性/稳定性记录、规程/规范和不确定度进行管理。</w:t>
      </w:r>
    </w:p>
    <w:p w14:paraId="0A3E9A14" w14:textId="04CA89E1"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66</w:t>
      </w:r>
      <w:r>
        <w:rPr>
          <w:rFonts w:ascii="仿宋_GB2312" w:eastAsia="仿宋_GB2312" w:hint="eastAsia"/>
          <w:sz w:val="28"/>
          <w:szCs w:val="28"/>
          <w:lang w:eastAsia="zh-CN"/>
        </w:rPr>
        <w:t>.检验检测实验室数字化转型（LIMS二期）-实验室全面质量控制管理-不符合项</w:t>
      </w:r>
    </w:p>
    <w:p w14:paraId="1EA9B4C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系统需支持对不符合项的管理，可对不符合工作控制的全流程实施管理，包括：来源、事实描述、依据(质量要素)、责任部门/岗位/责任人、风险分析/评估、纠正。</w:t>
      </w:r>
    </w:p>
    <w:p w14:paraId="6F890304" w14:textId="42AEE65A"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67</w:t>
      </w:r>
      <w:r>
        <w:rPr>
          <w:rFonts w:ascii="仿宋_GB2312" w:eastAsia="仿宋_GB2312" w:hint="eastAsia"/>
          <w:sz w:val="28"/>
          <w:szCs w:val="28"/>
          <w:lang w:eastAsia="zh-CN"/>
        </w:rPr>
        <w:t>.检验检测实验室数字化转型（LIMS二期）-实验室全面质量控制管理-纠正措施</w:t>
      </w:r>
    </w:p>
    <w:p w14:paraId="7645B0A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系统支持对不符合项的纠正措施的管理，可链接不符合工作管理，获取纠正需求信息；支持完成不符合工作的纠正控制流程，包括：原</w:t>
      </w:r>
      <w:r>
        <w:rPr>
          <w:rFonts w:ascii="仿宋_GB2312" w:eastAsia="仿宋_GB2312" w:hint="eastAsia"/>
          <w:sz w:val="28"/>
          <w:szCs w:val="28"/>
          <w:lang w:eastAsia="zh-CN"/>
        </w:rPr>
        <w:lastRenderedPageBreak/>
        <w:t>因分析、是否采取纠正措施、提出纠正措施、实施纠正措施、对纠正措施的跟踪验证、记录归档。</w:t>
      </w:r>
    </w:p>
    <w:p w14:paraId="6A96EEC7" w14:textId="304D993B"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68</w:t>
      </w:r>
      <w:r>
        <w:rPr>
          <w:rFonts w:ascii="仿宋_GB2312" w:eastAsia="仿宋_GB2312" w:hint="eastAsia"/>
          <w:sz w:val="28"/>
          <w:szCs w:val="28"/>
          <w:lang w:eastAsia="zh-CN"/>
        </w:rPr>
        <w:t>.检验检测实验室数字化转型（LIMS二期）-实验室全面质量控制管理-期间核查管理</w:t>
      </w:r>
    </w:p>
    <w:p w14:paraId="3B5328B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通过设备管理中检定校准/期间核查子模块建立试验设备的期间核查和检定记录。同时系统还可根据设备的期间核查和检定周期提前提醒相关人员，以安排设备的维护和检定。并根据期间核查的结果生成各种统计报表。</w:t>
      </w:r>
    </w:p>
    <w:p w14:paraId="004E38A6" w14:textId="04130BCB"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EE7969">
        <w:rPr>
          <w:rFonts w:ascii="仿宋_GB2312" w:eastAsia="仿宋_GB2312" w:hint="eastAsia"/>
          <w:sz w:val="28"/>
          <w:szCs w:val="28"/>
          <w:lang w:eastAsia="zh-CN"/>
        </w:rPr>
        <w:t>6</w:t>
      </w:r>
      <w:r w:rsidR="00BB5C43">
        <w:rPr>
          <w:rFonts w:ascii="仿宋_GB2312" w:eastAsia="仿宋_GB2312" w:hint="eastAsia"/>
          <w:sz w:val="28"/>
          <w:szCs w:val="28"/>
          <w:lang w:eastAsia="zh-CN"/>
        </w:rPr>
        <w:t>9</w:t>
      </w:r>
      <w:r>
        <w:rPr>
          <w:rFonts w:ascii="仿宋_GB2312" w:eastAsia="仿宋_GB2312" w:hint="eastAsia"/>
          <w:sz w:val="28"/>
          <w:szCs w:val="28"/>
          <w:lang w:eastAsia="zh-CN"/>
        </w:rPr>
        <w:t>.检验检测实验室数字化转型（LIMS二期）-实验室全面质量控制管理-客户投诉管理</w:t>
      </w:r>
    </w:p>
    <w:p w14:paraId="53DFD9F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当客户对检验结果产生质疑或对相关服务进行投诉时，可以填写投诉单。实验室质量（或技术）负责人在收到投诉以后，判断投诉是否受理，若接受投诉，要重新追踪整个化验过程，并反馈给客户对化验结果的最终解释。当有投诉产生时，系统需具有提醒功能。</w:t>
      </w:r>
    </w:p>
    <w:p w14:paraId="4DB9081C" w14:textId="4AE41295"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70</w:t>
      </w:r>
      <w:r>
        <w:rPr>
          <w:rFonts w:ascii="仿宋_GB2312" w:eastAsia="仿宋_GB2312" w:hint="eastAsia"/>
          <w:sz w:val="28"/>
          <w:szCs w:val="28"/>
          <w:lang w:eastAsia="zh-CN"/>
        </w:rPr>
        <w:t>.检验检测实验室数字化转型（LIMS二期）-实验室全面质量控制管理-能力验证管理</w:t>
      </w:r>
    </w:p>
    <w:p w14:paraId="4E78F15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通过选择实验室来参加能力验证，并将验证的数据生成指标数据表-包括生成：样本数、中位值、标准IQR、稳健变异系数(CV)、最小值、最大值、全距（极差）、平均值、标准偏差、样本方差。、。</w:t>
      </w:r>
    </w:p>
    <w:p w14:paraId="10CE6D6C" w14:textId="3094DD3C"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71</w:t>
      </w:r>
      <w:r>
        <w:rPr>
          <w:rFonts w:ascii="仿宋_GB2312" w:eastAsia="仿宋_GB2312" w:hint="eastAsia"/>
          <w:sz w:val="28"/>
          <w:szCs w:val="28"/>
          <w:lang w:eastAsia="zh-CN"/>
        </w:rPr>
        <w:t>.检验检测实验室数字化转型（LIMS二期）-实验室全面质量控制管理-风险与机遇管理</w:t>
      </w:r>
    </w:p>
    <w:p w14:paraId="5A48762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组织内外部环境要素识别管理、风险和机遇评估分析、风险控制计划管理、风险监控管理、风险记录管理。</w:t>
      </w:r>
    </w:p>
    <w:p w14:paraId="28EA105C" w14:textId="32E4BAD8"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72</w:t>
      </w:r>
      <w:r>
        <w:rPr>
          <w:rFonts w:ascii="仿宋_GB2312" w:eastAsia="仿宋_GB2312" w:hint="eastAsia"/>
          <w:sz w:val="28"/>
          <w:szCs w:val="28"/>
          <w:lang w:eastAsia="zh-CN"/>
        </w:rPr>
        <w:t>.检验检测实验室数字化转型（LIMS二期）-实验室全面质量控制管理-信息管理</w:t>
      </w:r>
    </w:p>
    <w:p w14:paraId="368270D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信息系统应用审批，生成信息系统台账，填写信息系统变更记录及审批流程。</w:t>
      </w:r>
    </w:p>
    <w:p w14:paraId="4530A726" w14:textId="1721877A"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6.1.4.</w:t>
      </w:r>
      <w:r w:rsidR="00BB5C43">
        <w:rPr>
          <w:rFonts w:ascii="仿宋_GB2312" w:eastAsia="仿宋_GB2312" w:hint="eastAsia"/>
          <w:sz w:val="28"/>
          <w:szCs w:val="28"/>
          <w:lang w:eastAsia="zh-CN"/>
        </w:rPr>
        <w:t>73</w:t>
      </w:r>
      <w:r>
        <w:rPr>
          <w:rFonts w:ascii="仿宋_GB2312" w:eastAsia="仿宋_GB2312" w:hint="eastAsia"/>
          <w:sz w:val="28"/>
          <w:szCs w:val="28"/>
          <w:lang w:eastAsia="zh-CN"/>
        </w:rPr>
        <w:t>.检验检测实验室数字化转型（LIMS二期）-实验室全面质量控制管理-外部审核</w:t>
      </w:r>
    </w:p>
    <w:p w14:paraId="768946F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外部审核（能力验证和试验室间比对）管理，包括外审工作流程管理，外审相关资料管理。</w:t>
      </w:r>
    </w:p>
    <w:p w14:paraId="0B74CD6C" w14:textId="6F150D08"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74</w:t>
      </w:r>
      <w:r>
        <w:rPr>
          <w:rFonts w:ascii="仿宋_GB2312" w:eastAsia="仿宋_GB2312" w:hint="eastAsia"/>
          <w:sz w:val="28"/>
          <w:szCs w:val="28"/>
          <w:lang w:eastAsia="zh-CN"/>
        </w:rPr>
        <w:t>.检验检测实验室数字化转型（LIMS二期）-实验室全面质量控制管理-满意度调查</w:t>
      </w:r>
    </w:p>
    <w:p w14:paraId="1AF97197" w14:textId="2BC25C7C" w:rsidR="00367CFC" w:rsidRDefault="00983F10">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w:t>
      </w:r>
      <w:r w:rsidR="00751013">
        <w:rPr>
          <w:rFonts w:ascii="仿宋_GB2312" w:eastAsia="仿宋_GB2312" w:hint="eastAsia"/>
          <w:sz w:val="28"/>
          <w:szCs w:val="28"/>
          <w:lang w:eastAsia="zh-CN"/>
        </w:rPr>
        <w:t>实现对于</w:t>
      </w:r>
      <w:r w:rsidR="00B618B5">
        <w:rPr>
          <w:rFonts w:ascii="仿宋_GB2312" w:eastAsia="仿宋_GB2312" w:hint="eastAsia"/>
          <w:sz w:val="28"/>
          <w:szCs w:val="28"/>
          <w:lang w:eastAsia="zh-CN"/>
        </w:rPr>
        <w:t>满意度</w:t>
      </w:r>
      <w:r w:rsidR="00751013">
        <w:rPr>
          <w:rFonts w:ascii="仿宋_GB2312" w:eastAsia="仿宋_GB2312" w:hint="eastAsia"/>
          <w:sz w:val="28"/>
          <w:szCs w:val="28"/>
          <w:lang w:eastAsia="zh-CN"/>
        </w:rPr>
        <w:t>的</w:t>
      </w:r>
      <w:r w:rsidR="00B618B5">
        <w:rPr>
          <w:rFonts w:ascii="仿宋_GB2312" w:eastAsia="仿宋_GB2312" w:hint="eastAsia"/>
          <w:sz w:val="28"/>
          <w:szCs w:val="28"/>
          <w:lang w:eastAsia="zh-CN"/>
        </w:rPr>
        <w:t>调查管理。</w:t>
      </w:r>
    </w:p>
    <w:p w14:paraId="23350FBF" w14:textId="04C72A0A" w:rsidR="00367CFC" w:rsidRDefault="00B618B5">
      <w:pPr>
        <w:pStyle w:val="20"/>
        <w:spacing w:line="500" w:lineRule="exact"/>
        <w:ind w:firstLine="560"/>
        <w:outlineLvl w:val="3"/>
        <w:rPr>
          <w:rFonts w:ascii="仿宋_GB2312" w:eastAsia="仿宋_GB2312" w:hint="eastAsia"/>
          <w:sz w:val="28"/>
          <w:szCs w:val="28"/>
          <w:lang w:eastAsia="zh-CN"/>
        </w:rPr>
      </w:pPr>
      <w:bookmarkStart w:id="133" w:name="OLE_LINK51"/>
      <w:r>
        <w:rPr>
          <w:rFonts w:ascii="仿宋_GB2312" w:eastAsia="仿宋_GB2312" w:hint="eastAsia"/>
          <w:sz w:val="28"/>
          <w:szCs w:val="28"/>
          <w:lang w:eastAsia="zh-CN"/>
        </w:rPr>
        <w:t>6.1.4.</w:t>
      </w:r>
      <w:r w:rsidR="00BB5C43">
        <w:rPr>
          <w:rFonts w:ascii="仿宋_GB2312" w:eastAsia="仿宋_GB2312" w:hint="eastAsia"/>
          <w:sz w:val="28"/>
          <w:szCs w:val="28"/>
          <w:lang w:eastAsia="zh-CN"/>
        </w:rPr>
        <w:t>75</w:t>
      </w:r>
      <w:r>
        <w:rPr>
          <w:rFonts w:ascii="仿宋_GB2312" w:eastAsia="仿宋_GB2312" w:hint="eastAsia"/>
          <w:sz w:val="28"/>
          <w:szCs w:val="28"/>
          <w:lang w:eastAsia="zh-CN"/>
        </w:rPr>
        <w:t>.检测自动化排程子模块-自动排程-排程基础原则</w:t>
      </w:r>
    </w:p>
    <w:bookmarkEnd w:id="133"/>
    <w:p w14:paraId="45A9E56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对试验任务的自动排程和手动调整排程。系统可根据制定好的排程规则自动进行检测能力的判断，自动匹配当前情况下最优的试验设备，并安排试验的预计开始和结束时间，同时生成排程数据和可视化看板。</w:t>
      </w:r>
    </w:p>
    <w:p w14:paraId="21D2AA83" w14:textId="5C96C73B"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76</w:t>
      </w:r>
      <w:r>
        <w:rPr>
          <w:rFonts w:ascii="仿宋_GB2312" w:eastAsia="仿宋_GB2312" w:hint="eastAsia"/>
          <w:sz w:val="28"/>
          <w:szCs w:val="28"/>
          <w:lang w:eastAsia="zh-CN"/>
        </w:rPr>
        <w:t>.检测自动化排程子模块-自动排程-排程模型</w:t>
      </w:r>
    </w:p>
    <w:p w14:paraId="29E4345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模型1：人员和设备全程执行实验</w:t>
      </w:r>
    </w:p>
    <w:p w14:paraId="32B9A64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模型2：设备全程执行实验</w:t>
      </w:r>
    </w:p>
    <w:p w14:paraId="172CF17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模型3：设备全程执行实验（实验过程中人员部分参与）</w:t>
      </w:r>
    </w:p>
    <w:p w14:paraId="3238763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说明：依据“模型1”排程，需全部安排到工作时间内，依据“模型2”和“模型3”排程，开始时间需安排在工作时间内。通过工作日管理模块，维护假期和工作日，以及工作时间。</w:t>
      </w:r>
    </w:p>
    <w:p w14:paraId="3B1BEBDB" w14:textId="13FD94EA"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77</w:t>
      </w:r>
      <w:r>
        <w:rPr>
          <w:rFonts w:ascii="仿宋_GB2312" w:eastAsia="仿宋_GB2312" w:hint="eastAsia"/>
          <w:sz w:val="28"/>
          <w:szCs w:val="28"/>
          <w:lang w:eastAsia="zh-CN"/>
        </w:rPr>
        <w:t>.检测自动化排程子模块-自动排程-实验时间计算</w:t>
      </w:r>
    </w:p>
    <w:p w14:paraId="3933FC2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根据实验类型，以及某些实验的特点，实验时间包括如下几种情形：</w:t>
      </w:r>
    </w:p>
    <w:p w14:paraId="1A5D954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情形1：标准工时；</w:t>
      </w:r>
    </w:p>
    <w:p w14:paraId="13356DB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情形2：委托方要求的实验时间；</w:t>
      </w:r>
    </w:p>
    <w:p w14:paraId="03BF991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情形3：标准工时乘以样品数量（或批次数量），并向上取整；</w:t>
      </w:r>
    </w:p>
    <w:p w14:paraId="685FFDD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情形4：标准工时乘以样品数量（或批次数量）再乘以单个样品测试点数，并向上取整；</w:t>
      </w:r>
    </w:p>
    <w:p w14:paraId="459AD53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另外，人员安装设置时间包括样品流转时间。</w:t>
      </w:r>
    </w:p>
    <w:p w14:paraId="5FF24EDC" w14:textId="61EE0DB0"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78</w:t>
      </w:r>
      <w:r>
        <w:rPr>
          <w:rFonts w:ascii="仿宋_GB2312" w:eastAsia="仿宋_GB2312" w:hint="eastAsia"/>
          <w:sz w:val="28"/>
          <w:szCs w:val="28"/>
          <w:lang w:eastAsia="zh-CN"/>
        </w:rPr>
        <w:t>.检测自动化排程子模块-自动排程-系统自动排程</w:t>
      </w:r>
    </w:p>
    <w:p w14:paraId="6DC82A6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样品一次性排在一台设备上。实验预计时间长度，依据实验规范库中的先关参数而自动计算（如：与样品批次关联时=实验准备时间+向上取整(样品数/每批样品数量)*每批样品设备占用时间；与样品批次不关联时=实验准备时间+每批样品设备占用时间），或者由实验委托人在实验申请单中注明，其中，实验准备时间包括工装的制作时间。</w:t>
      </w:r>
    </w:p>
    <w:p w14:paraId="330ED0FD" w14:textId="237B15C8"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EE7969">
        <w:rPr>
          <w:rFonts w:ascii="仿宋_GB2312" w:eastAsia="仿宋_GB2312" w:hint="eastAsia"/>
          <w:sz w:val="28"/>
          <w:szCs w:val="28"/>
          <w:lang w:eastAsia="zh-CN"/>
        </w:rPr>
        <w:t>7</w:t>
      </w:r>
      <w:r w:rsidR="00BB5C43">
        <w:rPr>
          <w:rFonts w:ascii="仿宋_GB2312" w:eastAsia="仿宋_GB2312" w:hint="eastAsia"/>
          <w:sz w:val="28"/>
          <w:szCs w:val="28"/>
          <w:lang w:eastAsia="zh-CN"/>
        </w:rPr>
        <w:t>9</w:t>
      </w:r>
      <w:r>
        <w:rPr>
          <w:rFonts w:ascii="仿宋_GB2312" w:eastAsia="仿宋_GB2312" w:hint="eastAsia"/>
          <w:sz w:val="28"/>
          <w:szCs w:val="28"/>
          <w:lang w:eastAsia="zh-CN"/>
        </w:rPr>
        <w:t>.检测自动化排程子模块-自动排程-排程调整</w:t>
      </w:r>
    </w:p>
    <w:p w14:paraId="5A74363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实验中途失败而停止实验，实验人员可以手工修改确认实验已经完成，并把剩余时间留给后面的排程实验。</w:t>
      </w:r>
    </w:p>
    <w:p w14:paraId="3751316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实验中途由于设备故障而暂停实验，待设备修复后继续的，可以将未完成部分实验拆分，并加入设备维修时段。</w:t>
      </w:r>
    </w:p>
    <w:p w14:paraId="40E015B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当排程中出现空挡时，看空挡后面紧挨着的排程，如果此排程的样品还未到，但还在预计样品到达时间内，则此空挡留着，当样品到达，则前移填补空挡。</w:t>
      </w:r>
    </w:p>
    <w:p w14:paraId="6FAD6E7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对于需加急的实验，系统可自动或由调度、实验室主管将其安排至检验任务队列的最前面或比较前面的位置。</w:t>
      </w:r>
    </w:p>
    <w:p w14:paraId="6B737710" w14:textId="39DEBABD"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80</w:t>
      </w:r>
      <w:r>
        <w:rPr>
          <w:rFonts w:ascii="仿宋_GB2312" w:eastAsia="仿宋_GB2312" w:hint="eastAsia"/>
          <w:sz w:val="28"/>
          <w:szCs w:val="28"/>
          <w:lang w:eastAsia="zh-CN"/>
        </w:rPr>
        <w:t>.检测自动化排程子模块-自动排程-排程结果</w:t>
      </w:r>
    </w:p>
    <w:p w14:paraId="47AB84B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设备负荷看板，所有人员都具备浏览权限。设备排程结果，只有实验室的工作人员可浏览，或者通过邮件方式发送到相关工作人员的信箱中。</w:t>
      </w:r>
    </w:p>
    <w:p w14:paraId="1A0E5916" w14:textId="19B8CFC1"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81</w:t>
      </w:r>
      <w:r>
        <w:rPr>
          <w:rFonts w:ascii="仿宋_GB2312" w:eastAsia="仿宋_GB2312" w:hint="eastAsia"/>
          <w:sz w:val="28"/>
          <w:szCs w:val="28"/>
          <w:lang w:eastAsia="zh-CN"/>
        </w:rPr>
        <w:t>.检测自动化排程子模块-自动排程-正式排程</w:t>
      </w:r>
    </w:p>
    <w:p w14:paraId="337C723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样品接收之后，系统支持实验室负责人根据实验计划调增设备排程，形成正式的排程计划。</w:t>
      </w:r>
    </w:p>
    <w:p w14:paraId="48367DEC" w14:textId="097B2C2F"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82</w:t>
      </w:r>
      <w:r>
        <w:rPr>
          <w:rFonts w:ascii="仿宋_GB2312" w:eastAsia="仿宋_GB2312" w:hint="eastAsia"/>
          <w:sz w:val="28"/>
          <w:szCs w:val="28"/>
          <w:lang w:eastAsia="zh-CN"/>
        </w:rPr>
        <w:t>.AI辅助智慧检测-危化品标签智能审查-危化品标签审查</w:t>
      </w:r>
    </w:p>
    <w:p w14:paraId="6D89ADA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开发危化品标签智能审查算法。利用OCR提取标签信息，通过数字生态底座的AI能力和接口，对危险化学品标签进行自动审查，检查产品标识、信号词、象形图、危险性说明、防范说明、生产商信息、应急咨询电话和资料参阅提示语等的完整性和准确性。支持与SDS安全数据单的一致性校验。提供审查结果输出、不符合项标记和审查报告生成功能。包含标签模板库管理和审查规则配置功能。</w:t>
      </w:r>
    </w:p>
    <w:p w14:paraId="55D9027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子功能1：利用数字生态底座的AI能力，进行模型训练与优化。开发危险公示标签智能识别模型，训练AI模型识别产品标识、信号词、象形图、危险性说明等8个要素，实现模型的持续优化和更新。</w:t>
      </w:r>
    </w:p>
    <w:p w14:paraId="013F8A3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子功能2：标签内容解析与提取。利用OCR和NLP技术对标签图像进行内容解析和信息提取，实现文字识别、结构化数据提取和内容理解。</w:t>
      </w:r>
    </w:p>
    <w:p w14:paraId="7DA6E9D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子功能3：智能审查算法开发。开发标签完整性和准确性的智能审查算法，实现与SDS安全数据单的一致性校验和自动审查判断。</w:t>
      </w:r>
    </w:p>
    <w:p w14:paraId="07652F2E" w14:textId="57D3011C"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83</w:t>
      </w:r>
      <w:r>
        <w:rPr>
          <w:rFonts w:ascii="仿宋_GB2312" w:eastAsia="仿宋_GB2312" w:hint="eastAsia"/>
          <w:sz w:val="28"/>
          <w:szCs w:val="28"/>
          <w:lang w:eastAsia="zh-CN"/>
        </w:rPr>
        <w:t>.AI辅助智慧检测-危化品标签智能审查-危化品标签审查规则维护</w:t>
      </w:r>
    </w:p>
    <w:p w14:paraId="56CCC039" w14:textId="77777777" w:rsidR="000049CF" w:rsidRPr="000049CF"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子功能1：审查功能应用开发。开发危化品标签智能审查应用功能，提供用户界面、文件上传、审查结果展示和审查报告生成功能。</w:t>
      </w:r>
    </w:p>
    <w:p w14:paraId="07F71E68" w14:textId="77777777" w:rsidR="000049CF" w:rsidRPr="000049CF"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子功能2：模板库与规则管理。建立和维护标签模板库，实现审查规则的配置和管理，支持规则的动态调整和更新。</w:t>
      </w:r>
    </w:p>
    <w:p w14:paraId="00074BF9" w14:textId="2E562B23" w:rsidR="00367CFC"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子功能3：结果输出与质量管理。提供审查结果输出、不符合项标记和详细的审查报告生成功能，包含审查质量评估和持续改进功能。</w:t>
      </w:r>
    </w:p>
    <w:p w14:paraId="32FA2F27" w14:textId="24C1C3AB"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84</w:t>
      </w:r>
      <w:r>
        <w:rPr>
          <w:rFonts w:ascii="仿宋_GB2312" w:eastAsia="仿宋_GB2312" w:hint="eastAsia"/>
          <w:sz w:val="28"/>
          <w:szCs w:val="28"/>
          <w:lang w:eastAsia="zh-CN"/>
        </w:rPr>
        <w:t>.AI辅助智慧检测-危化品标签智能审查-危化品合规审查</w:t>
      </w:r>
    </w:p>
    <w:p w14:paraId="42EFBEA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开发危化品合规性智能研判算法。通过数字生态底座的AI算力，对危化品SDS安全数据单进行全面合规性检测，包括内容完整性、准确性和一致性审查。实现GHS分类正确性验证、法规版本更新检查和</w:t>
      </w:r>
      <w:r>
        <w:rPr>
          <w:rFonts w:ascii="仿宋_GB2312" w:eastAsia="仿宋_GB2312" w:hint="eastAsia"/>
          <w:sz w:val="28"/>
          <w:szCs w:val="28"/>
          <w:lang w:eastAsia="zh-CN"/>
        </w:rPr>
        <w:lastRenderedPageBreak/>
        <w:t>运输信息完整性校验。支持与标签信息的交叉验证和数据一致性检查。提供详细的合规性检测报告、不合规项标记和整改建议功能。包含合规性知识库管理和检测规则更新功能。</w:t>
      </w:r>
    </w:p>
    <w:p w14:paraId="0271680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子功能1：SDS内容解析与结构化。开发SDS安全数据单的内容解析模块，实现16个部分内容的结构化提取和语义理解，支持多种文档格式的解析。</w:t>
      </w:r>
    </w:p>
    <w:p w14:paraId="53B0B53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子功能2：GHS分类校验与法规检查。实现GHS分类正确性验证、法规版本更新检查和运输信息完整性校验，实现与最新法规标准的对照检查。</w:t>
      </w:r>
    </w:p>
    <w:p w14:paraId="3D244B8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子功能3：交叉验证与一致性检查。支持与标签信息的交叉验证和数据一致性检查，实现SDS内部各部分间的逻辑一致性校验。</w:t>
      </w:r>
    </w:p>
    <w:p w14:paraId="34718CE0" w14:textId="410A383D"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85</w:t>
      </w:r>
      <w:r>
        <w:rPr>
          <w:rFonts w:ascii="仿宋_GB2312" w:eastAsia="仿宋_GB2312" w:hint="eastAsia"/>
          <w:sz w:val="28"/>
          <w:szCs w:val="28"/>
          <w:lang w:eastAsia="zh-CN"/>
        </w:rPr>
        <w:t>.AI辅助智慧检测-危化品标签智能审查-危化品合规审查知识库管理</w:t>
      </w:r>
    </w:p>
    <w:p w14:paraId="03362E4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子功能1：合规性知识库建设。建立和维护危化品合规性知识库，包括法规标准库、化学品数据库和合规性检测规则库的建设和更新。</w:t>
      </w:r>
    </w:p>
    <w:p w14:paraId="5099A5B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子功能2：检测结果管理与报告。提供详细的合规性检测报告、不合规项标记和整改建议功能，实现检测结果的统一管理和追溯。</w:t>
      </w:r>
    </w:p>
    <w:p w14:paraId="3177547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子功能3：系统集成与维护。包含检测规则更新、系统集成接口和系统维护管理功能，实现与其他业务系统的无缝集成。</w:t>
      </w:r>
    </w:p>
    <w:p w14:paraId="49F05B28" w14:textId="3F21AD1B"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86</w:t>
      </w:r>
      <w:r>
        <w:rPr>
          <w:rFonts w:ascii="仿宋_GB2312" w:eastAsia="仿宋_GB2312" w:hint="eastAsia"/>
          <w:sz w:val="28"/>
          <w:szCs w:val="28"/>
          <w:lang w:eastAsia="zh-CN"/>
        </w:rPr>
        <w:t>.AI辅助智慧检测-食品与食品接触材料标签智能审查-食品标签审查</w:t>
      </w:r>
    </w:p>
    <w:p w14:paraId="24E5E60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开发食品标签智能审查算法。利用OCR提取标签信息，通过数字生态底座的AI能力和接口，对食品标签进行智能审查，包括外文标签翻译及对照、中文标签版面格式审查和符合性审查。实现根据GB 7718、GB 28050等标准进行自动审查，检查营养成分表格式、配料合规性等。支持中外文标签内容差异性比对和问题标记。提供不符合项</w:t>
      </w:r>
      <w:r>
        <w:rPr>
          <w:rFonts w:ascii="仿宋_GB2312" w:eastAsia="仿宋_GB2312" w:hint="eastAsia"/>
          <w:sz w:val="28"/>
          <w:szCs w:val="28"/>
          <w:lang w:eastAsia="zh-CN"/>
        </w:rPr>
        <w:lastRenderedPageBreak/>
        <w:t>逐项判定、问题描述和倾向答案给出功能。包含食品法规数据库管理和审查案例学习功能。</w:t>
      </w:r>
    </w:p>
    <w:p w14:paraId="22B63B8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子功能1：多语言翻译引擎。调用AI大模型对外文标签进行智能翻译，支持英语、日语、韩语等多种语言的精准翻译。</w:t>
      </w:r>
    </w:p>
    <w:p w14:paraId="4415E76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子功能2：翻译对照与校验。实现外文标签翻译及对照功能，核对企业提供的翻译件准确性，包括外文品名、配料、营养成分表等关键要素的对比分析。</w:t>
      </w:r>
    </w:p>
    <w:p w14:paraId="175C54C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子功能3：翻译质量评估与优化。实现翻译质量的自动评估和持续优化，包括翻译准确性评分、翻译一致性检查和翻译模型的迭代优化。</w:t>
      </w:r>
    </w:p>
    <w:p w14:paraId="4C2E479D" w14:textId="4D2643BD"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87</w:t>
      </w:r>
      <w:r>
        <w:rPr>
          <w:rFonts w:ascii="仿宋_GB2312" w:eastAsia="仿宋_GB2312" w:hint="eastAsia"/>
          <w:sz w:val="28"/>
          <w:szCs w:val="28"/>
          <w:lang w:eastAsia="zh-CN"/>
        </w:rPr>
        <w:t>.AI辅助智慧检测-食品与食品接触材料标签智能审查-食品标签审查规则管理</w:t>
      </w:r>
    </w:p>
    <w:p w14:paraId="6C77FD45" w14:textId="77777777" w:rsidR="000049CF" w:rsidRPr="000049CF"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子功能1：标签格式审查引擎。利用OCR提取标签信息，通过数字生态底座的AI能力和接口，开发中文标签版面格式审查功能，根据GB 7718、GB 28050等标准进行自动审查，检查营养成分表格式、标签布局等格式要求。</w:t>
      </w:r>
    </w:p>
    <w:p w14:paraId="523C24EB" w14:textId="77777777" w:rsidR="000049CF" w:rsidRPr="000049CF"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子功能2：合规性审查功能。实现配料合规性、添加剂使用合规性等的智能审查，支持与产品适用标准和食品添加剂最小类别说明的对照检查。</w:t>
      </w:r>
    </w:p>
    <w:p w14:paraId="72985095" w14:textId="68613817" w:rsidR="00367CFC"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子功能3：差异性比对与问题标记。支持中外文标签内容差异性比对和问题标记，提供不符合项逐项判定、问题描述和倾向答案给出功能。</w:t>
      </w:r>
    </w:p>
    <w:p w14:paraId="585846CF" w14:textId="0D468EB5"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88</w:t>
      </w:r>
      <w:r>
        <w:rPr>
          <w:rFonts w:ascii="仿宋_GB2312" w:eastAsia="仿宋_GB2312" w:hint="eastAsia"/>
          <w:sz w:val="28"/>
          <w:szCs w:val="28"/>
          <w:lang w:eastAsia="zh-CN"/>
        </w:rPr>
        <w:t>.AI辅助智慧检测-食品与食品接触材料标签智能审查-食品接触材料标签审查</w:t>
      </w:r>
    </w:p>
    <w:p w14:paraId="0F72F4D4" w14:textId="77777777" w:rsidR="000049CF" w:rsidRPr="000049CF"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开发食品接触材料标签智能审查算法。针对玻璃、陶瓷、搪瓷、金属制品等食品接触材料，实现标签和符合性声明文件的智能审查。支持根据产品名称、执行标准、限制物质信息、生产日期、供应商信</w:t>
      </w:r>
      <w:r w:rsidRPr="000049CF">
        <w:rPr>
          <w:rFonts w:ascii="仿宋_GB2312" w:eastAsia="仿宋_GB2312" w:hint="eastAsia"/>
          <w:sz w:val="28"/>
          <w:szCs w:val="28"/>
          <w:lang w:eastAsia="zh-CN"/>
        </w:rPr>
        <w:lastRenderedPageBreak/>
        <w:t>息等基础信息，实现与企业提供的标签和声明的各个要素比对，对不一致处进行标注。提供标签合规性检查和整改建议功能。包含国标要求知识库和模板管理功能。</w:t>
      </w:r>
    </w:p>
    <w:p w14:paraId="48273358" w14:textId="77777777" w:rsidR="000049CF" w:rsidRPr="000049CF"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子功能1：标签自动生成功能。针对玻璃、陶瓷、搪瓷、金属制品等食品接触材料，根据产品名称、执行标准、限制物质信息等基础信息自动生成标签和符合性声明文件。</w:t>
      </w:r>
    </w:p>
    <w:p w14:paraId="22E99801" w14:textId="77777777" w:rsidR="000049CF" w:rsidRPr="000049CF"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子功能2：标签对比审查功能。实现与企业提供的标签和声明的各个要素比对，对不一致处进行标注，包括执行标准、限制物质信息、注意事项等关键要素的对比分析。</w:t>
      </w:r>
    </w:p>
    <w:p w14:paraId="4DBD43E9" w14:textId="76791A74" w:rsidR="00367CFC" w:rsidRDefault="000049CF" w:rsidP="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子功能3：合规性检查与模板管理。提供标签合规性检查和整改建议功能，包含国标要求知识库和模板管理功能。</w:t>
      </w:r>
    </w:p>
    <w:p w14:paraId="70E321ED" w14:textId="57F82425"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EE7969">
        <w:rPr>
          <w:rFonts w:ascii="仿宋_GB2312" w:eastAsia="仿宋_GB2312" w:hint="eastAsia"/>
          <w:sz w:val="28"/>
          <w:szCs w:val="28"/>
          <w:lang w:eastAsia="zh-CN"/>
        </w:rPr>
        <w:t>8</w:t>
      </w:r>
      <w:r w:rsidR="00BB5C43">
        <w:rPr>
          <w:rFonts w:ascii="仿宋_GB2312" w:eastAsia="仿宋_GB2312" w:hint="eastAsia"/>
          <w:sz w:val="28"/>
          <w:szCs w:val="28"/>
          <w:lang w:eastAsia="zh-CN"/>
        </w:rPr>
        <w:t>9</w:t>
      </w:r>
      <w:r>
        <w:rPr>
          <w:rFonts w:ascii="仿宋_GB2312" w:eastAsia="仿宋_GB2312" w:hint="eastAsia"/>
          <w:sz w:val="28"/>
          <w:szCs w:val="28"/>
          <w:lang w:eastAsia="zh-CN"/>
        </w:rPr>
        <w:t>.AI辅助智慧检测-食品与食品接触材料标签智能审查-食品接触材料标签集成管理</w:t>
      </w:r>
    </w:p>
    <w:p w14:paraId="54996A9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子功能1：系统集成接口开发。实现与企业申报系统、海关关员查验系统、实验室管理系统的数据打通，实现数据的自动传输和同步。</w:t>
      </w:r>
    </w:p>
    <w:p w14:paraId="1C9B3FD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子功能2：用户权限与安全管理。实现用户权限管理、访问控制和安全审计功能，确保系统的安全性和数据的保密性。</w:t>
      </w:r>
    </w:p>
    <w:p w14:paraId="0AEC967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子功能3：系统维护与监控。提供系统性能监控、日志管理和系统维护功能，包含系统备份、恢复和升级管理。</w:t>
      </w:r>
    </w:p>
    <w:p w14:paraId="3154FCAB" w14:textId="7979D46B"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90</w:t>
      </w:r>
      <w:r>
        <w:rPr>
          <w:rFonts w:ascii="仿宋_GB2312" w:eastAsia="仿宋_GB2312" w:hint="eastAsia"/>
          <w:sz w:val="28"/>
          <w:szCs w:val="28"/>
          <w:lang w:eastAsia="zh-CN"/>
        </w:rPr>
        <w:t>.AI辅助智慧检测-食品与食品接触材料标签智能审查-食品合规检测</w:t>
      </w:r>
    </w:p>
    <w:p w14:paraId="379757FF" w14:textId="77777777" w:rsidR="000049CF" w:rsidRDefault="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开发食品合规性智能检测算法。利用OCR提取标签信息，通过数字生态底座的AI能力和接口，对食品及食品接触材料进行全面的合规性检测，包括标准适用性、配料合规性、添加剂使用合规性等。实现与相关食品法律法规、标准和部门规章的对照检查。包含合规性知识库维护和检测规则更新功能。</w:t>
      </w:r>
    </w:p>
    <w:p w14:paraId="7226C08A" w14:textId="77777777" w:rsidR="000049CF" w:rsidRDefault="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lastRenderedPageBreak/>
        <w:t>子功能1：合规性检测算法。开发食品合规性智能检测功能算法，利用数字生态底座的AI算力，对食品及食品接触材料进行全面的合规性检测，包括标准适用性、配料合规性、添加剂使用合规性等。</w:t>
      </w:r>
    </w:p>
    <w:p w14:paraId="5BBE119F" w14:textId="25B6D56F" w:rsidR="000049CF" w:rsidRDefault="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子功能2：法规标准对照功能。实现与相关食品法律法规、标准和部门规章的对照检查，支持食品添加剂最小类别说明的智能分析和合规性判断。</w:t>
      </w:r>
    </w:p>
    <w:p w14:paraId="4D60E005" w14:textId="4417AFBF" w:rsidR="00367CFC" w:rsidRDefault="000049CF">
      <w:pPr>
        <w:pStyle w:val="20"/>
        <w:spacing w:line="500" w:lineRule="exact"/>
        <w:ind w:firstLine="560"/>
        <w:rPr>
          <w:rFonts w:ascii="仿宋_GB2312" w:eastAsia="仿宋_GB2312" w:hint="eastAsia"/>
          <w:sz w:val="28"/>
          <w:szCs w:val="28"/>
          <w:lang w:eastAsia="zh-CN"/>
        </w:rPr>
      </w:pPr>
      <w:r w:rsidRPr="000049CF">
        <w:rPr>
          <w:rFonts w:ascii="仿宋_GB2312" w:eastAsia="仿宋_GB2312" w:hint="eastAsia"/>
          <w:sz w:val="28"/>
          <w:szCs w:val="28"/>
          <w:lang w:eastAsia="zh-CN"/>
        </w:rPr>
        <w:t>子功能3：检测结果与知识库管理。提供合规性检测报告、风险评估和整改建议功能，包含合规性知识库维护和检测规则更新功能。</w:t>
      </w:r>
    </w:p>
    <w:p w14:paraId="187F111D" w14:textId="2E2DF930"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91</w:t>
      </w:r>
      <w:r>
        <w:rPr>
          <w:rFonts w:ascii="仿宋_GB2312" w:eastAsia="仿宋_GB2312" w:hint="eastAsia"/>
          <w:sz w:val="28"/>
          <w:szCs w:val="28"/>
          <w:lang w:eastAsia="zh-CN"/>
        </w:rPr>
        <w:t>.AI辅助智慧检测-标准智能查新-标准查新检索</w:t>
      </w:r>
    </w:p>
    <w:p w14:paraId="5DC0423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标准查新检索系统。利用数字生态底座的AI能力和接口的智能检索和查新功能，支持按关键词、标准号、适用范围等多维度检索。实现标准全文检索、语义检索和智能推荐功能。支持标准更新提醒、标准关联分析和标准对比功能。提供标准查新报告生成、检索结果导出和检索历史记录功能。包含标准知识库管理和检索算法优化功能。</w:t>
      </w:r>
    </w:p>
    <w:p w14:paraId="33B989D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子功能1：多维度检索系统。开发标准查新检索系统，利用人工智能技术实现标准信息的智能检索和查新功能，支持按关键词、标准号、适用范围等多维度检索。</w:t>
      </w:r>
    </w:p>
    <w:p w14:paraId="6FEA67C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子功能2：语义检索与智能推荐。实现标准全文检索、语义检索和智能推荐功能，支持基于内容相似性和语义关联性的标准推荐。</w:t>
      </w:r>
    </w:p>
    <w:p w14:paraId="0E9C399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子功能3：检索结果管理与优化。提供标准查新报告生成、检索结果导出和检索历史记录功能，包含检索算法的持续优化。</w:t>
      </w:r>
    </w:p>
    <w:p w14:paraId="1A5A899C" w14:textId="4AC74379"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92</w:t>
      </w:r>
      <w:r>
        <w:rPr>
          <w:rFonts w:ascii="仿宋_GB2312" w:eastAsia="仿宋_GB2312" w:hint="eastAsia"/>
          <w:sz w:val="28"/>
          <w:szCs w:val="28"/>
          <w:lang w:eastAsia="zh-CN"/>
        </w:rPr>
        <w:t>.AI辅助智慧检测-标准智能查新-标准查新规则管理</w:t>
      </w:r>
    </w:p>
    <w:p w14:paraId="1E5DF62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子功能1：标准知识库建设。建立和维护标准知识库，包括标准文本库、标准元数据库和标准关系库的建设和管理，实现标准信息的统一存储和管理。</w:t>
      </w:r>
    </w:p>
    <w:p w14:paraId="15B8C66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子功能2：标准更新与关联分析。支持标准更新提醒、标准关联分析和标准对比功能，实现标准间的关系映射和影响分析。</w:t>
      </w:r>
    </w:p>
    <w:p w14:paraId="6CA12D6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子功能3：系统管理与维护。包含标准数据的定期更新、数据质量管理和系统性能优化，确保标准信息的准确性和完整性。</w:t>
      </w:r>
    </w:p>
    <w:p w14:paraId="7E5767CF" w14:textId="4BF41124"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93</w:t>
      </w:r>
      <w:r>
        <w:rPr>
          <w:rFonts w:ascii="仿宋_GB2312" w:eastAsia="仿宋_GB2312" w:hint="eastAsia"/>
          <w:sz w:val="28"/>
          <w:szCs w:val="28"/>
          <w:lang w:eastAsia="zh-CN"/>
        </w:rPr>
        <w:t>.AI辅助智慧检测-标准智能查新-标准对比分析</w:t>
      </w:r>
    </w:p>
    <w:p w14:paraId="51D313A8" w14:textId="77777777" w:rsidR="00B70994" w:rsidRDefault="00B70994">
      <w:pPr>
        <w:pStyle w:val="20"/>
        <w:spacing w:line="500" w:lineRule="exact"/>
        <w:ind w:firstLine="560"/>
        <w:rPr>
          <w:rFonts w:ascii="仿宋_GB2312" w:eastAsia="仿宋_GB2312" w:hint="eastAsia"/>
          <w:sz w:val="28"/>
          <w:szCs w:val="28"/>
          <w:lang w:eastAsia="zh-CN"/>
        </w:rPr>
      </w:pPr>
      <w:r w:rsidRPr="00B70994">
        <w:rPr>
          <w:rFonts w:ascii="仿宋_GB2312" w:eastAsia="仿宋_GB2312" w:hint="eastAsia"/>
          <w:sz w:val="28"/>
          <w:szCs w:val="28"/>
          <w:lang w:eastAsia="zh-CN"/>
        </w:rPr>
        <w:t>开发AI标准对比分析。利用人工智能技术实现不同标准之间的智能对比分析，包括标准内容对比、技术指标对比、适用范围对比等。实现标准差异分析、标准升级建议和标准选择指导功能。支持多标准同时对比、对比结果可视化展示和对比报告自动生成。提供标准对比模板管理、对比结果导出和对比历史记录功能。包含标准关系图谱建立和标准影响分析功能。</w:t>
      </w:r>
    </w:p>
    <w:p w14:paraId="5DF991CD" w14:textId="77777777" w:rsidR="00B70994" w:rsidRDefault="00B70994">
      <w:pPr>
        <w:pStyle w:val="20"/>
        <w:spacing w:line="500" w:lineRule="exact"/>
        <w:ind w:firstLine="560"/>
        <w:rPr>
          <w:rFonts w:ascii="仿宋_GB2312" w:eastAsia="仿宋_GB2312" w:hint="eastAsia"/>
          <w:sz w:val="28"/>
          <w:szCs w:val="28"/>
          <w:lang w:eastAsia="zh-CN"/>
        </w:rPr>
      </w:pPr>
      <w:r w:rsidRPr="00B70994">
        <w:rPr>
          <w:rFonts w:ascii="仿宋_GB2312" w:eastAsia="仿宋_GB2312" w:hint="eastAsia"/>
          <w:sz w:val="28"/>
          <w:szCs w:val="28"/>
          <w:lang w:eastAsia="zh-CN"/>
        </w:rPr>
        <w:t>子功能1：智能对比算法。开发标准对比分析，利用人工智能技术实现不同标准之间的智能对比分析，包括标准内容对比、技术指标对比、适用范围对比等。</w:t>
      </w:r>
    </w:p>
    <w:p w14:paraId="2DFF7F0A" w14:textId="77777777" w:rsidR="00B70994" w:rsidRDefault="00B70994">
      <w:pPr>
        <w:pStyle w:val="20"/>
        <w:spacing w:line="500" w:lineRule="exact"/>
        <w:ind w:firstLine="560"/>
        <w:rPr>
          <w:rFonts w:ascii="仿宋_GB2312" w:eastAsia="仿宋_GB2312" w:hint="eastAsia"/>
          <w:sz w:val="28"/>
          <w:szCs w:val="28"/>
          <w:lang w:eastAsia="zh-CN"/>
        </w:rPr>
      </w:pPr>
      <w:r w:rsidRPr="00B70994">
        <w:rPr>
          <w:rFonts w:ascii="仿宋_GB2312" w:eastAsia="仿宋_GB2312" w:hint="eastAsia"/>
          <w:sz w:val="28"/>
          <w:szCs w:val="28"/>
          <w:lang w:eastAsia="zh-CN"/>
        </w:rPr>
        <w:t>子功能2：差异分析与升级建议。实现标准差异分析、标准升级建议和标准选择指导功能，提供标准选择的智能化建议和决策支持。</w:t>
      </w:r>
    </w:p>
    <w:p w14:paraId="60EDBABA" w14:textId="4A5B5CAF" w:rsidR="00367CFC" w:rsidRDefault="00B70994">
      <w:pPr>
        <w:pStyle w:val="20"/>
        <w:spacing w:line="500" w:lineRule="exact"/>
        <w:ind w:firstLine="560"/>
        <w:rPr>
          <w:rFonts w:ascii="仿宋_GB2312" w:eastAsia="仿宋_GB2312" w:hint="eastAsia"/>
          <w:sz w:val="28"/>
          <w:szCs w:val="28"/>
          <w:lang w:eastAsia="zh-CN"/>
        </w:rPr>
      </w:pPr>
      <w:r w:rsidRPr="00B70994">
        <w:rPr>
          <w:rFonts w:ascii="仿宋_GB2312" w:eastAsia="仿宋_GB2312" w:hint="eastAsia"/>
          <w:sz w:val="28"/>
          <w:szCs w:val="28"/>
          <w:lang w:eastAsia="zh-CN"/>
        </w:rPr>
        <w:t>子功能3：对比结果展示与管理。支持多标准同时对比、对比结果可视化展示和对比报告自动生成，包含对比历史记录管理。</w:t>
      </w:r>
    </w:p>
    <w:p w14:paraId="1B215AB3" w14:textId="7ECF0111"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94</w:t>
      </w:r>
      <w:r>
        <w:rPr>
          <w:rFonts w:ascii="仿宋_GB2312" w:eastAsia="仿宋_GB2312" w:hint="eastAsia"/>
          <w:sz w:val="28"/>
          <w:szCs w:val="28"/>
          <w:lang w:eastAsia="zh-CN"/>
        </w:rPr>
        <w:t>.AI辅助智慧检测-标准智能查新-标准对比分析报告</w:t>
      </w:r>
    </w:p>
    <w:p w14:paraId="2E83739B" w14:textId="77777777" w:rsidR="00B70994" w:rsidRPr="00B70994" w:rsidRDefault="00B70994" w:rsidP="00B70994">
      <w:pPr>
        <w:pStyle w:val="20"/>
        <w:spacing w:line="500" w:lineRule="exact"/>
        <w:ind w:firstLine="560"/>
        <w:rPr>
          <w:rFonts w:ascii="仿宋_GB2312" w:eastAsia="仿宋_GB2312" w:hint="eastAsia"/>
          <w:sz w:val="28"/>
          <w:szCs w:val="28"/>
          <w:lang w:eastAsia="zh-CN"/>
        </w:rPr>
      </w:pPr>
      <w:r w:rsidRPr="00B70994">
        <w:rPr>
          <w:rFonts w:ascii="仿宋_GB2312" w:eastAsia="仿宋_GB2312" w:hint="eastAsia"/>
          <w:sz w:val="28"/>
          <w:szCs w:val="28"/>
          <w:lang w:eastAsia="zh-CN"/>
        </w:rPr>
        <w:t>子功能1：标准关系图谱建立。建立标准关系图谱，实现标准间的关系映射和网络分析，包括标准的引用关系、替代关系和依赖关系的可视化展示。</w:t>
      </w:r>
    </w:p>
    <w:p w14:paraId="6818A902" w14:textId="03F6D8E7" w:rsidR="00367CFC" w:rsidRDefault="00B70994" w:rsidP="00B70994">
      <w:pPr>
        <w:pStyle w:val="20"/>
        <w:spacing w:line="500" w:lineRule="exact"/>
        <w:ind w:firstLine="560"/>
        <w:rPr>
          <w:rFonts w:ascii="仿宋_GB2312" w:eastAsia="仿宋_GB2312" w:hint="eastAsia"/>
          <w:sz w:val="28"/>
          <w:szCs w:val="28"/>
          <w:lang w:eastAsia="zh-CN"/>
        </w:rPr>
      </w:pPr>
      <w:r w:rsidRPr="00B70994">
        <w:rPr>
          <w:rFonts w:ascii="仿宋_GB2312" w:eastAsia="仿宋_GB2312" w:hint="eastAsia"/>
          <w:sz w:val="28"/>
          <w:szCs w:val="28"/>
          <w:lang w:eastAsia="zh-CN"/>
        </w:rPr>
        <w:t>子功能2：标准影响分析。实现标准影响分析功能，分析标准变更对相关标准和业务的影响范围和影响程度，提供影响评估报告。</w:t>
      </w:r>
    </w:p>
    <w:p w14:paraId="1518A605" w14:textId="778721A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95</w:t>
      </w:r>
      <w:r>
        <w:rPr>
          <w:rFonts w:ascii="仿宋_GB2312" w:eastAsia="仿宋_GB2312" w:hint="eastAsia"/>
          <w:sz w:val="28"/>
          <w:szCs w:val="28"/>
          <w:lang w:eastAsia="zh-CN"/>
        </w:rPr>
        <w:t>.AI辅助智慧检测-检测智能问数-业务咨询问答</w:t>
      </w:r>
    </w:p>
    <w:p w14:paraId="6DA5BDB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利用数字生态底座的AI能力和接口，利用大语言模型和知识图谱技术，实现对海关检测业务相关问题的智能问数。支持多轮对话、</w:t>
      </w:r>
      <w:r>
        <w:rPr>
          <w:rFonts w:ascii="仿宋_GB2312" w:eastAsia="仿宋_GB2312" w:hint="eastAsia"/>
          <w:sz w:val="28"/>
          <w:szCs w:val="28"/>
          <w:lang w:eastAsia="zh-CN"/>
        </w:rPr>
        <w:lastRenderedPageBreak/>
        <w:t>上下文理解和个性化问答功能。实现业务知识库构建、知识抽取和知识推理功能。提供问答质量评估、用户反馈收集和问答优化功能。包含问答统计分析、知识热点识别和智能推荐功能。支持多渠道接入和移动端优化。</w:t>
      </w:r>
    </w:p>
    <w:p w14:paraId="0A6B322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子功能1：业务知识库构建。开发AI智能业务咨询问答系统，利用大语言模型和知识图谱技术，实现业务知识库构建、知识抽取和知识推理功能。</w:t>
      </w:r>
    </w:p>
    <w:p w14:paraId="4D6ED52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子功能2：智能问答引擎。实现对海关检测业务相关问题的智能问答，支持多轮对话、上下文理解和个性化问答功能。</w:t>
      </w:r>
    </w:p>
    <w:p w14:paraId="2FF4501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子功能3：问答质量与优化管理。提供问答质量评估、用户反馈收集和问答优化功能，实现问答系统的持续改进和优化。</w:t>
      </w:r>
    </w:p>
    <w:p w14:paraId="4AB0BBFF" w14:textId="5149654C"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96</w:t>
      </w:r>
      <w:r>
        <w:rPr>
          <w:rFonts w:ascii="仿宋_GB2312" w:eastAsia="仿宋_GB2312" w:hint="eastAsia"/>
          <w:sz w:val="28"/>
          <w:szCs w:val="28"/>
          <w:lang w:eastAsia="zh-CN"/>
        </w:rPr>
        <w:t>.AI辅助智慧检测-检测智能问数-业务咨询问答管理后台</w:t>
      </w:r>
    </w:p>
    <w:p w14:paraId="7929105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子功能1：多渠道接入系统。实现多渠道接入和移动端优化，支持Web端、移动App、微信小程序等多种访问方式，提供一致的用户体验。</w:t>
      </w:r>
    </w:p>
    <w:p w14:paraId="37647FE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子功能2：统计分析与推荐系统。包含问答统计分析、知识热点识别和智能推荐功能，实现用户行为分析和个性化服务推荐。</w:t>
      </w:r>
    </w:p>
    <w:p w14:paraId="258B472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子功能3：系统管理与维护。提供系统性能监控、用户管理和系统维护功能，确保系统的稳定运行和高可用性。</w:t>
      </w:r>
    </w:p>
    <w:p w14:paraId="6B34E679" w14:textId="7EB04D15"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6.1.4.</w:t>
      </w:r>
      <w:r w:rsidR="00BB5C43">
        <w:rPr>
          <w:rFonts w:ascii="仿宋_GB2312" w:eastAsia="仿宋_GB2312" w:hint="eastAsia"/>
          <w:sz w:val="28"/>
          <w:szCs w:val="28"/>
          <w:lang w:eastAsia="zh-CN"/>
        </w:rPr>
        <w:t>97</w:t>
      </w:r>
      <w:r>
        <w:rPr>
          <w:rFonts w:ascii="仿宋_GB2312" w:eastAsia="仿宋_GB2312" w:hint="eastAsia"/>
          <w:sz w:val="28"/>
          <w:szCs w:val="28"/>
          <w:lang w:eastAsia="zh-CN"/>
        </w:rPr>
        <w:t>.AI辅助智慧检测-检测智能问数-数据智能检索</w:t>
      </w:r>
    </w:p>
    <w:p w14:paraId="677AAB3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利用数字生态底座的AI能力和接口，开发数据智能检索系统。利用自然语言处理技术，实现用户通过自然语言描述进行数据查询和检索。支持复杂查询条件的智能解析和自动SQL生成。实现跨系统数据整合、数据关联分析和结果可视化展示。提供查询结果智能排序、相关性推荐和查询优化建议功能。包含查询历史管理、常用查询模板和查询效率统计功能。</w:t>
      </w:r>
    </w:p>
    <w:p w14:paraId="68072F2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子功能1：自然语言处理引擎。开发数据智能检索系统，利用自然语言处理技术，实现用户通过自然语言描述进行数据查询和检索，支持复杂查询条件的智能解析和自动SQL生成。</w:t>
      </w:r>
    </w:p>
    <w:p w14:paraId="76A9B52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子功能2：数据整合与分析。实现跨系统数据整合、数据关联分析和结果可视化展示，提供数据挖掘和分析洞察功能。</w:t>
      </w:r>
    </w:p>
    <w:p w14:paraId="30A6266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子功能3：查询优化与管理。提供查询结果智能排序、相关性推荐和查询优化建议功能，包含查询历史管理、常用查询模板和查询效率统计功能。</w:t>
      </w:r>
    </w:p>
    <w:p w14:paraId="4E23D33C" w14:textId="77777777" w:rsidR="003E64CC" w:rsidRDefault="003E64CC" w:rsidP="003E64CC">
      <w:pPr>
        <w:pStyle w:val="20"/>
        <w:spacing w:line="240" w:lineRule="auto"/>
        <w:ind w:firstLine="560"/>
        <w:outlineLvl w:val="2"/>
        <w:rPr>
          <w:rFonts w:ascii="仿宋_GB2312" w:eastAsia="仿宋_GB2312" w:hint="eastAsia"/>
          <w:sz w:val="28"/>
          <w:szCs w:val="28"/>
          <w:lang w:eastAsia="zh-CN"/>
        </w:rPr>
      </w:pPr>
      <w:bookmarkStart w:id="134" w:name="_Toc210427834"/>
      <w:bookmarkStart w:id="135" w:name="_Toc212141582"/>
      <w:r>
        <w:rPr>
          <w:rFonts w:ascii="仿宋_GB2312" w:eastAsia="仿宋_GB2312" w:hint="eastAsia"/>
          <w:sz w:val="28"/>
          <w:szCs w:val="28"/>
          <w:lang w:eastAsia="zh-CN"/>
        </w:rPr>
        <w:t>6.1.5.高风险特殊物品监管平台</w:t>
      </w:r>
      <w:bookmarkEnd w:id="134"/>
      <w:bookmarkEnd w:id="135"/>
    </w:p>
    <w:p w14:paraId="3DB8D4DB" w14:textId="72EA6176" w:rsidR="00124E72" w:rsidRDefault="00853207" w:rsidP="00F41B67">
      <w:pPr>
        <w:pStyle w:val="20"/>
        <w:spacing w:line="240" w:lineRule="auto"/>
        <w:ind w:firstLineChars="0" w:firstLine="0"/>
        <w:rPr>
          <w:rFonts w:ascii="仿宋_GB2312" w:eastAsia="仿宋_GB2312" w:hint="eastAsia"/>
          <w:sz w:val="28"/>
          <w:szCs w:val="28"/>
          <w:lang w:eastAsia="zh-CN"/>
        </w:rPr>
      </w:pPr>
      <w:r w:rsidRPr="00853207">
        <w:rPr>
          <w:rFonts w:ascii="仿宋_GB2312" w:eastAsia="仿宋_GB2312"/>
          <w:noProof/>
          <w:sz w:val="28"/>
          <w:szCs w:val="28"/>
          <w:lang w:eastAsia="zh-CN"/>
        </w:rPr>
        <w:drawing>
          <wp:inline distT="0" distB="0" distL="0" distR="0" wp14:anchorId="7053D91E" wp14:editId="70110850">
            <wp:extent cx="5274310" cy="1621155"/>
            <wp:effectExtent l="0" t="0" r="2540" b="0"/>
            <wp:docPr id="63997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1621155"/>
                    </a:xfrm>
                    <a:prstGeom prst="rect">
                      <a:avLst/>
                    </a:prstGeom>
                    <a:noFill/>
                    <a:ln>
                      <a:noFill/>
                    </a:ln>
                  </pic:spPr>
                </pic:pic>
              </a:graphicData>
            </a:graphic>
          </wp:inline>
        </w:drawing>
      </w:r>
    </w:p>
    <w:p w14:paraId="3757CB4B" w14:textId="68CD9A32" w:rsidR="00F41B67" w:rsidRDefault="00F41B67" w:rsidP="00F41B67">
      <w:pPr>
        <w:pStyle w:val="20"/>
        <w:spacing w:line="500" w:lineRule="exact"/>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t>高风险特殊物品监管平台功能框架图</w:t>
      </w:r>
    </w:p>
    <w:p w14:paraId="4F6B9484"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6.1.5.1.特殊物品风险综合评估管理-风险评估</w:t>
      </w:r>
    </w:p>
    <w:p w14:paraId="6D2D5F1F"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海关内网在收到企业申报的综合评估申请后，海关人员会检查申报材料是否符合相关法律法规和海关规定，并将审核结果告知企业。</w:t>
      </w:r>
    </w:p>
    <w:p w14:paraId="00A719EF"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功能1：查询、查看</w:t>
      </w:r>
    </w:p>
    <w:p w14:paraId="259A8812"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在特殊物品风险综合评估功能菜单下可查看待处理的综合评估申请，以及已确认通过、审核拒绝、退单、正在审批中的综合评估申请。列表数据中可查看企业名称、综合风险评估编号、出入境方式、申请日期、当前流程、成员单位审核情况、确认生效时间等。还可以根据企业名称、综合风险评估编号查询指定企业、指定编号的综合风险评估申请。</w:t>
      </w:r>
    </w:p>
    <w:p w14:paraId="3462CE64"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功能2：在线预览</w:t>
      </w:r>
    </w:p>
    <w:p w14:paraId="4D94ABFB"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在查看明细时，可对企业提交的部分附件进行在线预览。</w:t>
      </w:r>
    </w:p>
    <w:p w14:paraId="5B968F9D"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功能3：自动比对</w:t>
      </w:r>
    </w:p>
    <w:p w14:paraId="3A1070DF"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支持对企业前一次历史申请记录做比对，如有变更，则做出标注，方便海关人员审核材料。</w:t>
      </w:r>
    </w:p>
    <w:p w14:paraId="23C6F800"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功能4：下载功能</w:t>
      </w:r>
    </w:p>
    <w:p w14:paraId="2324DB70"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系统支持根据企业提交的数据以及产品信息生成pdf文件，供各监管单位下载。</w:t>
      </w:r>
    </w:p>
    <w:p w14:paraId="58031D72"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系统支持将企业提交的附件以及产品信息生成的pdf文件打成压缩包形式，供各监管单位下载。</w:t>
      </w:r>
    </w:p>
    <w:p w14:paraId="0A8D7C61"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功能5：审核通过</w:t>
      </w:r>
    </w:p>
    <w:p w14:paraId="70E9402B"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在综合评估待处理列表点击审核按钮，可对企业提交的综合风险评估进行审核通过操作，可根据审批场景选择不同的审批模版，还可以手动填写审核意见。审核通过并将审核结果同步到其他审批委办单位。</w:t>
      </w:r>
    </w:p>
    <w:p w14:paraId="3F4FB4E5"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功能6：审核拒绝</w:t>
      </w:r>
    </w:p>
    <w:p w14:paraId="6FDB9805"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海关人员在综合评估待处理列表点击审核按钮，可对企业提交的综合风险评估进行审核拒绝操作，可根据企业填报材料填写审核意见。审核拒绝同时将审核结果同步到其他审批委办单位，并将审核结果通知企业。</w:t>
      </w:r>
    </w:p>
    <w:p w14:paraId="5663E80F"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功能7：回退修改</w:t>
      </w:r>
    </w:p>
    <w:p w14:paraId="51CA652F"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在检查企业申报材料过程中，对企业填报材料有疑议时，可对企业申报的综合评估进行回退操作，并填写回退意见。当所有参与委办审核之后，退回至企业，待企业将补充材料上传完成，可直接通知海关人员进行审核。</w:t>
      </w:r>
    </w:p>
    <w:p w14:paraId="5C989ED4"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功能8：自动核验</w:t>
      </w:r>
    </w:p>
    <w:p w14:paraId="6612144A"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依托上海市生物医药单位实验室信息数据，对企业提交的实验室名称、地址、法定代表人、涉及病原微生物等信息进行自动核验，以确保企业所提交材料的真实性、有效性。</w:t>
      </w:r>
    </w:p>
    <w:p w14:paraId="5EA13C96"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6.1.5.2.特殊物品风险综合评估管理-特殊物品状态管理</w:t>
      </w:r>
    </w:p>
    <w:p w14:paraId="6A9E414C"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海关人员在页面可以查看特殊物品产品名称、产品类别、产品规格、申请数量、进口数量、企业入库数量以及领用数量等信息。</w:t>
      </w:r>
    </w:p>
    <w:p w14:paraId="543BF5A5"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功能1：查询特殊物品核销、入库、领用数量</w:t>
      </w:r>
    </w:p>
    <w:p w14:paraId="1B4BB082"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海关人员可以在特殊物品监管系统根据多条件或单条件查询出符合条件已生效的特色物品数据，并计算出已进口数量、入库数量、领用数量。</w:t>
      </w:r>
    </w:p>
    <w:p w14:paraId="41BF1E7A"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功能2：查询特殊物品关联进口报关单</w:t>
      </w:r>
    </w:p>
    <w:p w14:paraId="5C011173"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监管机制成员单位可以在特殊物品监管系统查看当前特殊物品关联的进口商品记录。</w:t>
      </w:r>
    </w:p>
    <w:p w14:paraId="30074E88"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功能3：查询特殊物品关联入库数据</w:t>
      </w:r>
    </w:p>
    <w:p w14:paraId="235C8482"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监管机制成员单位可以在特殊物品监管系统查看当前特殊物品关联的入库商品记录。</w:t>
      </w:r>
    </w:p>
    <w:p w14:paraId="2F54458C"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功能4：查询特殊物品关联领用数据</w:t>
      </w:r>
    </w:p>
    <w:p w14:paraId="4EFCC8ED"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监管机制成员单位可以在特殊物品监管系统查看当前特殊物品关联的领用商品记录。</w:t>
      </w:r>
    </w:p>
    <w:p w14:paraId="52B5075C"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w:t>
      </w:r>
      <w:r>
        <w:rPr>
          <w:rFonts w:ascii="仿宋_GB2312" w:eastAsia="仿宋_GB2312"/>
          <w:sz w:val="28"/>
          <w:szCs w:val="28"/>
          <w:lang w:eastAsia="zh-CN"/>
        </w:rPr>
        <w:t>3</w:t>
      </w:r>
      <w:r>
        <w:rPr>
          <w:rFonts w:ascii="仿宋_GB2312" w:eastAsia="仿宋_GB2312" w:hint="eastAsia"/>
          <w:sz w:val="28"/>
          <w:szCs w:val="28"/>
          <w:lang w:eastAsia="zh-CN"/>
        </w:rPr>
        <w:t>.特殊物品风险综合评估管理-工单事件管理</w:t>
      </w:r>
    </w:p>
    <w:p w14:paraId="05E83768"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各监管成员单位在将检查事项生成对应的工单后会派发给相应的企业。企业在接收到工单后对工单提出的问题进行反馈。各监管成员单位再对企业提交的反馈意见进行签收。</w:t>
      </w:r>
    </w:p>
    <w:p w14:paraId="38A2423C"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在页面可以查看监管要素、涉及企业、工单编号、事件描述、派发单位等信息。操作列增加查看按钮。点击查看按钮可查看工单事件明细信息，海关人员还可根据监管要素、涉及企业、工单编号精准查询相应的工单事件数据。</w:t>
      </w:r>
    </w:p>
    <w:p w14:paraId="43D3CD24"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功能1：工单派发</w:t>
      </w:r>
    </w:p>
    <w:p w14:paraId="2F71B3A6"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海关人员对日常检查进行转工单后，自动派发给企业。</w:t>
      </w:r>
    </w:p>
    <w:p w14:paraId="3805AB6A"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功能2：接收工单</w:t>
      </w:r>
    </w:p>
    <w:p w14:paraId="4C8DDF9E"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企业在特殊物品监管服务系统中可以对流转到本企业的工单进行接收。</w:t>
      </w:r>
    </w:p>
    <w:p w14:paraId="79C88FA1"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功能3：反馈工单</w:t>
      </w:r>
    </w:p>
    <w:p w14:paraId="1E3B0E86"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企业对工单中提出的整改意见进行反馈，并提交至监管单位。</w:t>
      </w:r>
    </w:p>
    <w:p w14:paraId="5AA8E80B"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功能4：签收办结</w:t>
      </w:r>
    </w:p>
    <w:p w14:paraId="1CDAE522"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海关人员在企业反馈工单后对企业反馈意见进行确认或者拒绝，如拒绝需要给出拒绝理由。</w:t>
      </w:r>
    </w:p>
    <w:p w14:paraId="14951BDA"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w:t>
      </w:r>
      <w:r>
        <w:rPr>
          <w:rFonts w:ascii="仿宋_GB2312" w:eastAsia="仿宋_GB2312"/>
          <w:sz w:val="28"/>
          <w:szCs w:val="28"/>
          <w:lang w:eastAsia="zh-CN"/>
        </w:rPr>
        <w:t>4</w:t>
      </w:r>
      <w:r>
        <w:rPr>
          <w:rFonts w:ascii="仿宋_GB2312" w:eastAsia="仿宋_GB2312" w:hint="eastAsia"/>
          <w:sz w:val="28"/>
          <w:szCs w:val="28"/>
          <w:lang w:eastAsia="zh-CN"/>
        </w:rPr>
        <w:t>.特殊物品风险综合评估管理-日常联合监管</w:t>
      </w:r>
    </w:p>
    <w:p w14:paraId="375A2D26" w14:textId="5B96B09E"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日常联合监管是在各监管成员单位对企业线下检查后，对检查事项以及检查结果记录的功能。主要包含检查类型、检查企业、企业社会信用代码、检查人员、检查日期、检查项、检查结果等信息。</w:t>
      </w:r>
      <w:r w:rsidR="00AD373D">
        <w:rPr>
          <w:rFonts w:ascii="仿宋_GB2312" w:eastAsia="仿宋_GB2312" w:hint="eastAsia"/>
          <w:sz w:val="28"/>
          <w:szCs w:val="28"/>
          <w:lang w:eastAsia="zh-CN"/>
        </w:rPr>
        <w:t>日常联合监管数据与</w:t>
      </w:r>
      <w:r w:rsidR="00AD373D" w:rsidRPr="00AD373D">
        <w:rPr>
          <w:rFonts w:ascii="仿宋_GB2312" w:eastAsia="仿宋_GB2312" w:hint="eastAsia"/>
          <w:sz w:val="28"/>
          <w:szCs w:val="28"/>
          <w:lang w:eastAsia="zh-CN"/>
        </w:rPr>
        <w:t>浦东新区联合监管平台</w:t>
      </w:r>
      <w:r w:rsidR="00AD373D">
        <w:rPr>
          <w:rFonts w:ascii="仿宋_GB2312" w:eastAsia="仿宋_GB2312" w:hint="eastAsia"/>
          <w:sz w:val="28"/>
          <w:szCs w:val="28"/>
          <w:lang w:eastAsia="zh-CN"/>
        </w:rPr>
        <w:t>进行交互。</w:t>
      </w:r>
    </w:p>
    <w:p w14:paraId="1982D210"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在页面可以查看检查类型、检查企业、检查人员、检查日期、检查项等信息。操作列增加查看按钮。点击查看按钮可查看日常联合监管明细信息，海关人员还可根据企业名称、检查流水号、检查类型、检查日期、检查单位、检查结果精准查询相应的日常检查数据。</w:t>
      </w:r>
    </w:p>
    <w:p w14:paraId="4AC17FB0"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功能1：新增</w:t>
      </w:r>
    </w:p>
    <w:p w14:paraId="7C4C4E89" w14:textId="3373570F"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海关人员点击新增按钮后，按照字段提示做日常检查新增操作，如有附件，</w:t>
      </w:r>
      <w:r w:rsidR="00D57A20">
        <w:rPr>
          <w:rFonts w:ascii="仿宋_GB2312" w:eastAsia="仿宋_GB2312" w:hint="eastAsia"/>
          <w:sz w:val="28"/>
          <w:szCs w:val="28"/>
          <w:lang w:eastAsia="zh-CN"/>
        </w:rPr>
        <w:t>可</w:t>
      </w:r>
      <w:r>
        <w:rPr>
          <w:rFonts w:ascii="仿宋_GB2312" w:eastAsia="仿宋_GB2312" w:hint="eastAsia"/>
          <w:sz w:val="28"/>
          <w:szCs w:val="28"/>
          <w:lang w:eastAsia="zh-CN"/>
        </w:rPr>
        <w:t>上传附件。点击保存后，特殊物品监管系统对各监管成员单位提交的数据进行必填和长度校验，校验通过后存入数据库，不通过则提示用户。</w:t>
      </w:r>
    </w:p>
    <w:p w14:paraId="166DE88A"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功能2：查询</w:t>
      </w:r>
    </w:p>
    <w:p w14:paraId="117EB8E6"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海关人员在页面可以查看检查类型、检查企业、检查人员、检查日期、检查项等信息。操作列增加查看、编辑、删除、转工单按钮。点击查看按钮可查看日常检查明细信息，各监管成员单位还可根据企</w:t>
      </w:r>
      <w:r>
        <w:rPr>
          <w:rFonts w:ascii="仿宋_GB2312" w:eastAsia="仿宋_GB2312" w:hint="eastAsia"/>
          <w:sz w:val="28"/>
          <w:szCs w:val="28"/>
          <w:lang w:eastAsia="zh-CN"/>
        </w:rPr>
        <w:lastRenderedPageBreak/>
        <w:t>业名称、检查流水号、检查类型、检查日期、检查单位、检查结果精准查询相应的日常检查数据。</w:t>
      </w:r>
    </w:p>
    <w:p w14:paraId="4587FCF6"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功能3：修改</w:t>
      </w:r>
    </w:p>
    <w:p w14:paraId="0D00460F"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在操作列点击编辑按钮后，按照字段提示做日常检查修改操作，点击保存后，特殊物品监管系统对企业提交的数据进行必填和长度校验，校验通过后对数据库中数据进行修改，不通过则提示用户。只可对暂存的并且是本单位的日常检查进行编辑。</w:t>
      </w:r>
    </w:p>
    <w:p w14:paraId="5E8C5503"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功能4：删除</w:t>
      </w:r>
    </w:p>
    <w:p w14:paraId="48A62A55"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海关人员在操作列点击删除按钮后，系统根据提交的唯一标识对数据进行逻辑删除。只可对暂存的并且是本单位的日常检查进行删除。</w:t>
      </w:r>
    </w:p>
    <w:p w14:paraId="29B2DB58"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功能5：转工单</w:t>
      </w:r>
    </w:p>
    <w:p w14:paraId="4D9577FD"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海关人员在操作列点击转工单按钮后，补填事件描述以及上传附件，将该记录生成对应的工单信息。只可对暂存的并且是本关区的日常检查进行转工单操作。</w:t>
      </w:r>
    </w:p>
    <w:p w14:paraId="7A290783"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w:t>
      </w:r>
      <w:r>
        <w:rPr>
          <w:rFonts w:ascii="仿宋_GB2312" w:eastAsia="仿宋_GB2312"/>
          <w:sz w:val="28"/>
          <w:szCs w:val="28"/>
          <w:lang w:eastAsia="zh-CN"/>
        </w:rPr>
        <w:t>5</w:t>
      </w:r>
      <w:r>
        <w:rPr>
          <w:rFonts w:ascii="仿宋_GB2312" w:eastAsia="仿宋_GB2312" w:hint="eastAsia"/>
          <w:sz w:val="28"/>
          <w:szCs w:val="28"/>
          <w:lang w:eastAsia="zh-CN"/>
        </w:rPr>
        <w:t>.特殊物品风险综合评估管理-统计查询</w:t>
      </w:r>
    </w:p>
    <w:p w14:paraId="13122E4B"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查询联合监管机制综合部评估意见信息、包括企业名称、品名、数量等信息。</w:t>
      </w:r>
    </w:p>
    <w:p w14:paraId="3B86B6E8"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查询联合监管机制成员单位审核意见，包括综合评估意见编号、成员单位审核意见信息。</w:t>
      </w:r>
    </w:p>
    <w:p w14:paraId="3A23BCF2" w14:textId="77777777" w:rsidR="003E64CC" w:rsidRDefault="003E64CC" w:rsidP="003E64CC">
      <w:pPr>
        <w:pStyle w:val="20"/>
        <w:spacing w:line="500" w:lineRule="exact"/>
        <w:ind w:firstLine="560"/>
        <w:rPr>
          <w:rFonts w:ascii="仿宋_GB2312" w:eastAsia="仿宋_GB2312" w:hint="eastAsia"/>
          <w:sz w:val="28"/>
          <w:szCs w:val="28"/>
          <w:lang w:eastAsia="zh-CN"/>
        </w:rPr>
      </w:pPr>
    </w:p>
    <w:p w14:paraId="08146184"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6.1.5.6.运输车辆轨迹管理-接口开发</w:t>
      </w:r>
    </w:p>
    <w:p w14:paraId="10EDB104"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系统集成接口开发，实现与市交通委系统的数据接口开发，包括RESTful API、WebService等多种接口方式，实现数据的传输。（具体传输过来的数据项请填写到</w:t>
      </w:r>
      <w:r>
        <w:rPr>
          <w:rFonts w:ascii="仿宋_GB2312" w:eastAsia="仿宋_GB2312"/>
          <w:sz w:val="28"/>
          <w:szCs w:val="28"/>
          <w:lang w:eastAsia="zh-CN"/>
        </w:rPr>
        <w:t>6.8的</w:t>
      </w:r>
      <w:r>
        <w:rPr>
          <w:rFonts w:ascii="仿宋_GB2312" w:eastAsia="仿宋_GB2312" w:hint="eastAsia"/>
          <w:sz w:val="28"/>
          <w:szCs w:val="28"/>
          <w:lang w:eastAsia="zh-CN"/>
        </w:rPr>
        <w:t>表格里——待定，需与后续和市交通委确认）</w:t>
      </w:r>
    </w:p>
    <w:p w14:paraId="09AC9271"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6.1.5.7.运输车辆轨迹管理-在途车辆运输轨迹展示</w:t>
      </w:r>
    </w:p>
    <w:p w14:paraId="3C7A9E11"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根据市交通委传输过来的车辆轨迹数据，海关官员可以在海关内页面上查询特殊物品运输车辆在地图上轨迹信息。（通过输入联合监管机制企业名称、报关单单号、审批单单号，查询对应的危险货物运输车辆的地图轨迹信息）</w:t>
      </w:r>
    </w:p>
    <w:p w14:paraId="470EC1AD"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6.1.5.8.运输车辆轨迹管理-车辆运输轨迹规划</w:t>
      </w:r>
    </w:p>
    <w:p w14:paraId="1C28D8F9" w14:textId="764845F9"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根据货物运输需求，前置规划途中运输的路线，以及备用路线。运输规矩规划可实货车辆按线走完后将该路线保存，也可调取历史</w:t>
      </w:r>
      <w:r w:rsidR="00F20DB3">
        <w:rPr>
          <w:rFonts w:ascii="仿宋_GB2312" w:eastAsia="仿宋_GB2312" w:hint="eastAsia"/>
          <w:sz w:val="28"/>
          <w:szCs w:val="28"/>
          <w:lang w:eastAsia="zh-CN"/>
        </w:rPr>
        <w:t>轨迹</w:t>
      </w:r>
      <w:r>
        <w:rPr>
          <w:rFonts w:ascii="仿宋_GB2312" w:eastAsia="仿宋_GB2312" w:hint="eastAsia"/>
          <w:sz w:val="28"/>
          <w:szCs w:val="28"/>
          <w:lang w:eastAsia="zh-CN"/>
        </w:rPr>
        <w:t>数据，作为标准轨迹路线，供后续运输轨迹比对。</w:t>
      </w:r>
    </w:p>
    <w:p w14:paraId="66189B1A"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6.1.5.9.运输车辆轨迹管理-轨迹偏离预警</w:t>
      </w:r>
    </w:p>
    <w:p w14:paraId="59031BB2"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功能1：轨迹偏离预警。车辆如未在指定时间指定路线上，系统将在地图上红色标记，并通过关信或邮件通知相关人员。</w:t>
      </w:r>
    </w:p>
    <w:p w14:paraId="674A610A" w14:textId="428FBD0D"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功能2：预警信息查询。可根据日期查询某</w:t>
      </w:r>
      <w:r w:rsidR="009870D7">
        <w:rPr>
          <w:rFonts w:ascii="仿宋_GB2312" w:eastAsia="仿宋_GB2312" w:hint="eastAsia"/>
          <w:sz w:val="28"/>
          <w:szCs w:val="28"/>
          <w:lang w:eastAsia="zh-CN"/>
        </w:rPr>
        <w:t>个</w:t>
      </w:r>
      <w:r>
        <w:rPr>
          <w:rFonts w:ascii="仿宋_GB2312" w:eastAsia="仿宋_GB2312" w:hint="eastAsia"/>
          <w:sz w:val="28"/>
          <w:szCs w:val="28"/>
          <w:lang w:eastAsia="zh-CN"/>
        </w:rPr>
        <w:t>时间段内的车辆预警信息，供关员进行事后追查。</w:t>
      </w:r>
    </w:p>
    <w:p w14:paraId="2B79B39F"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6.1.5.10.运输车辆轨迹管理-历史轨迹查询</w:t>
      </w:r>
    </w:p>
    <w:p w14:paraId="76EC9F51"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根据报关单号查询相应车辆轨迹信息，并在地图上展示，并且点击该车辆图标，可展示该车辆装载的报关单详细列表。</w:t>
      </w:r>
    </w:p>
    <w:p w14:paraId="6EA8EE58"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6.1.5.11.生物医药单位实验室监管-集成接口</w:t>
      </w:r>
    </w:p>
    <w:p w14:paraId="61CC92FD"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预留与市卫健委的信息接口，实现（数据交换格式：Excel）支持信息的接口对接或批量自动导入。（需与后续和卫健委确认）</w:t>
      </w:r>
    </w:p>
    <w:p w14:paraId="002FD8D8"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6.1.5.12.生物医药单位实验室监管-实验室信息查询</w:t>
      </w:r>
    </w:p>
    <w:p w14:paraId="469E7D48" w14:textId="1F54828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根据市卫健委传输过来的生物医药单位或企业数据，海关官员可以在海关内外页面上查询特殊物品相关病原微生物的生物安全二级实验室信息。（实验室名称、地址、法定代表人、涉及病原微生物操作项目等）传输进来的实验室信息与风险评估产生的数据进行比对验证。</w:t>
      </w:r>
    </w:p>
    <w:p w14:paraId="49391071"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6.1.5.13.生物医药单位实验室监管-企业信息展示</w:t>
      </w:r>
    </w:p>
    <w:p w14:paraId="2D38ACBF"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功能1：在地图上将生物医药单位实验室标注出来，鼠标移动到标志点时，可显示企业及实验室相关信息。</w:t>
      </w:r>
    </w:p>
    <w:p w14:paraId="7247F23A"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功能2：企业分类图层，根据企业性质，在地图上将企业用不同颜色进行区分。</w:t>
      </w:r>
    </w:p>
    <w:p w14:paraId="4D2488EA"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6.1.5.14.生物医药单位实验室监管-统计查询</w:t>
      </w:r>
    </w:p>
    <w:p w14:paraId="0DA55DF1"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功能1：从企业性质、管辖区、进出口类型等维度统计企业的数据量，用图表的形式展现出来。</w:t>
      </w:r>
    </w:p>
    <w:p w14:paraId="1C118D5E"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功能2：查询各隶属海关辖区内实验室等级状况、场所地址等信息</w:t>
      </w:r>
    </w:p>
    <w:p w14:paraId="68690612"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6.1.5.15.长三角特殊物品协同监管</w:t>
      </w:r>
    </w:p>
    <w:p w14:paraId="201ABFDA" w14:textId="77777777" w:rsidR="003E64CC" w:rsidRDefault="003E64CC" w:rsidP="003E64CC">
      <w:pPr>
        <w:pStyle w:val="20"/>
        <w:spacing w:line="500" w:lineRule="exact"/>
        <w:ind w:firstLine="560"/>
        <w:rPr>
          <w:rFonts w:ascii="仿宋_GB2312" w:eastAsia="仿宋_GB2312" w:hint="eastAsia"/>
          <w:b/>
          <w:bCs/>
          <w:sz w:val="28"/>
          <w:szCs w:val="28"/>
          <w:lang w:eastAsia="zh-CN"/>
        </w:rPr>
      </w:pPr>
      <w:r>
        <w:rPr>
          <w:rFonts w:ascii="仿宋_GB2312" w:eastAsia="仿宋_GB2312" w:hint="eastAsia"/>
          <w:sz w:val="28"/>
          <w:szCs w:val="28"/>
          <w:lang w:eastAsia="zh-CN"/>
        </w:rPr>
        <w:t>适用特殊物品长三角一体化协同监管机制的特殊物品，在署级信息化系统-“海关特殊物品出入境卫生检疫审批与分析系统”中完成风险评估、审批后，将特殊物品信息、审批单信息、报关流程、查验流程、后续监管流程等信息。以上述数据为基础，构建本地数据源，为长三角5个直属海关提供查阅，实现协同监管。</w:t>
      </w:r>
    </w:p>
    <w:p w14:paraId="3D3EC378" w14:textId="77777777" w:rsidR="003E64CC" w:rsidRDefault="003E64CC" w:rsidP="003E64CC">
      <w:pPr>
        <w:pStyle w:val="20"/>
        <w:spacing w:line="500" w:lineRule="exact"/>
        <w:ind w:firstLine="560"/>
        <w:rPr>
          <w:rFonts w:ascii="仿宋_GB2312" w:eastAsia="仿宋_GB2312" w:hint="eastAsia"/>
          <w:b/>
          <w:bCs/>
          <w:sz w:val="28"/>
          <w:szCs w:val="28"/>
          <w:lang w:eastAsia="zh-CN"/>
        </w:rPr>
      </w:pPr>
      <w:r>
        <w:rPr>
          <w:rFonts w:ascii="仿宋_GB2312" w:eastAsia="仿宋_GB2312" w:hint="eastAsia"/>
          <w:sz w:val="28"/>
          <w:szCs w:val="28"/>
          <w:lang w:eastAsia="zh-CN"/>
        </w:rPr>
        <w:t>功能1：总署数据同步，实现海关特殊物品出入境卫生检疫审批与分析系统数据同步至本地。</w:t>
      </w:r>
    </w:p>
    <w:p w14:paraId="2BDDB20E"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功能2：权限管理，设置权限管理功能，为5个直属海关开通相关人员提供角色设置和权限分配。</w:t>
      </w:r>
    </w:p>
    <w:p w14:paraId="7304864B"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功能3：工单管理，查看工单编号、检查方式、监管要素、派发单位事件描述、涉及企业、派发时间、状态等。</w:t>
      </w:r>
    </w:p>
    <w:p w14:paraId="0FA0E8D4"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功能4：检查结果反馈，由特殊物品审批直属海关发起，特殊物品适用属地直属海关配合落实，将属地检查结果填入反馈至审批海关。</w:t>
      </w:r>
    </w:p>
    <w:p w14:paraId="2B10D0FA"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功能5：反馈结果查询，根据条件如时间、单号、直属海关等查询属地海关反馈结果。</w:t>
      </w:r>
    </w:p>
    <w:p w14:paraId="3F2DD6FE"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6.1.5.16.操作日志管理</w:t>
      </w:r>
    </w:p>
    <w:p w14:paraId="5C9DB5BF"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功能1：操作日志记录，针对本系统中用户操作进行记录，一是记录用户登录、访问各功能页面的情况，二是记录用户对业务数据的查询、维护(增删改)、导出等所有操作。记录内容包括操作人账号、操作人姓名、操作时间、操作类型(查询、统计、增删改等)、功能模块名称、操作记录主表ID、操作描述、备注等。</w:t>
      </w:r>
    </w:p>
    <w:p w14:paraId="29525AAC"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功能2：操作日志审计，查询条件:操作人账号、操作人姓名、操作类型、操作记录</w:t>
      </w:r>
      <w:r>
        <w:rPr>
          <w:rFonts w:ascii="仿宋_GB2312" w:eastAsia="仿宋_GB2312" w:hint="eastAsia"/>
          <w:sz w:val="28"/>
          <w:szCs w:val="28"/>
          <w:lang w:eastAsia="zh-CN"/>
        </w:rPr>
        <w:t> </w:t>
      </w:r>
      <w:r>
        <w:rPr>
          <w:rFonts w:ascii="仿宋_GB2312" w:eastAsia="仿宋_GB2312" w:hint="eastAsia"/>
          <w:sz w:val="28"/>
          <w:szCs w:val="28"/>
          <w:lang w:eastAsia="zh-CN"/>
        </w:rPr>
        <w:t>id、操作描述、备注。查询结果:操作人账号、操作人姓名、操作类型、操作记录</w:t>
      </w:r>
      <w:r>
        <w:rPr>
          <w:rFonts w:ascii="仿宋_GB2312" w:eastAsia="仿宋_GB2312" w:hint="eastAsia"/>
          <w:sz w:val="28"/>
          <w:szCs w:val="28"/>
          <w:lang w:eastAsia="zh-CN"/>
        </w:rPr>
        <w:t> </w:t>
      </w:r>
      <w:r>
        <w:rPr>
          <w:rFonts w:ascii="仿宋_GB2312" w:eastAsia="仿宋_GB2312" w:hint="eastAsia"/>
          <w:sz w:val="28"/>
          <w:szCs w:val="28"/>
          <w:lang w:eastAsia="zh-CN"/>
        </w:rPr>
        <w:t>id、操作描述、备注。</w:t>
      </w:r>
    </w:p>
    <w:p w14:paraId="576D3CBE" w14:textId="77777777" w:rsidR="003E64CC" w:rsidRDefault="003E64CC" w:rsidP="003E64CC">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6.1.5.17.海关内外网数据协同管理</w:t>
      </w:r>
    </w:p>
    <w:p w14:paraId="14C03113" w14:textId="77777777" w:rsidR="003E64CC" w:rsidRDefault="003E64CC" w:rsidP="003E64CC">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int="eastAsia"/>
          <w:sz w:val="28"/>
          <w:szCs w:val="28"/>
          <w:lang w:eastAsia="zh-CN"/>
        </w:rPr>
        <w:t>特殊物品监管服务系统需要</w:t>
      </w:r>
      <w:bookmarkStart w:id="136" w:name="OLE_LINK45"/>
      <w:r>
        <w:rPr>
          <w:rFonts w:ascii="仿宋_GB2312" w:eastAsia="仿宋_GB2312" w:hint="eastAsia"/>
          <w:sz w:val="28"/>
          <w:szCs w:val="28"/>
          <w:lang w:eastAsia="zh-CN"/>
        </w:rPr>
        <w:t>与海关内网协同监管系统实现数据双向同步</w:t>
      </w:r>
      <w:bookmarkEnd w:id="136"/>
      <w:r>
        <w:rPr>
          <w:rFonts w:ascii="仿宋_GB2312" w:eastAsia="仿宋_GB2312" w:hint="eastAsia"/>
          <w:sz w:val="28"/>
          <w:szCs w:val="28"/>
          <w:lang w:eastAsia="zh-CN"/>
        </w:rPr>
        <w:t>，以满足全流程协同监管的需求</w:t>
      </w:r>
      <w:r>
        <w:rPr>
          <w:rFonts w:ascii="Courier New" w:eastAsia="仿宋_GB2312" w:hAnsi="Courier New" w:cs="Courier New"/>
          <w:sz w:val="28"/>
          <w:szCs w:val="28"/>
          <w:lang w:eastAsia="zh-CN"/>
        </w:rPr>
        <w:t>‌</w:t>
      </w:r>
      <w:r>
        <w:rPr>
          <w:rFonts w:ascii="仿宋_GB2312" w:eastAsia="仿宋_GB2312" w:hAnsi="仿宋_GB2312" w:cs="仿宋_GB2312" w:hint="eastAsia"/>
          <w:sz w:val="28"/>
          <w:szCs w:val="28"/>
          <w:lang w:eastAsia="zh-CN"/>
        </w:rPr>
        <w:t>。</w:t>
      </w:r>
    </w:p>
    <w:p w14:paraId="2C275688"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Times New Roman" w:eastAsia="仿宋_GB2312" w:hAnsi="Times New Roman"/>
          <w:sz w:val="28"/>
          <w:szCs w:val="28"/>
          <w:lang w:eastAsia="zh-CN"/>
        </w:rPr>
        <w:t>‌</w:t>
      </w:r>
      <w:r>
        <w:rPr>
          <w:rFonts w:ascii="仿宋_GB2312" w:eastAsia="仿宋_GB2312" w:hint="eastAsia"/>
          <w:sz w:val="28"/>
          <w:szCs w:val="28"/>
          <w:lang w:eastAsia="zh-CN"/>
        </w:rPr>
        <w:t>数据双向同步</w:t>
      </w:r>
      <w:r>
        <w:rPr>
          <w:rFonts w:ascii="Courier New" w:eastAsia="仿宋_GB2312" w:hAnsi="Courier New" w:cs="Courier New"/>
          <w:sz w:val="28"/>
          <w:szCs w:val="28"/>
          <w:lang w:eastAsia="zh-CN"/>
        </w:rPr>
        <w:t>‌</w:t>
      </w:r>
      <w:r>
        <w:rPr>
          <w:rFonts w:ascii="仿宋_GB2312" w:eastAsia="仿宋_GB2312" w:hAnsi="仿宋_GB2312" w:cs="仿宋_GB2312" w:hint="eastAsia"/>
          <w:sz w:val="28"/>
          <w:szCs w:val="28"/>
          <w:lang w:eastAsia="zh-CN"/>
        </w:rPr>
        <w:t>：特殊物品监管服务系统需将企业申请提交的特殊物品风险综合评估、附件信息、运输计划、库存入库领用记录等数据传输到海关内网协同监管系统进行审批或查看。同时，海关内网协同监管系统也需要将自身的审批意见和审批结果进行同步，确保所有监管成员单位都能相互查阅，形成协同监管的局面。</w:t>
      </w:r>
    </w:p>
    <w:p w14:paraId="7C2F74D2"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独立的传输报文格式</w:t>
      </w:r>
      <w:r>
        <w:rPr>
          <w:rFonts w:ascii="Courier New" w:eastAsia="仿宋_GB2312" w:hAnsi="Courier New" w:cs="Courier New"/>
          <w:sz w:val="28"/>
          <w:szCs w:val="28"/>
          <w:lang w:eastAsia="zh-CN"/>
        </w:rPr>
        <w:t>‌</w:t>
      </w:r>
      <w:r>
        <w:rPr>
          <w:rFonts w:ascii="仿宋_GB2312" w:eastAsia="仿宋_GB2312" w:hAnsi="仿宋_GB2312" w:cs="仿宋_GB2312" w:hint="eastAsia"/>
          <w:sz w:val="28"/>
          <w:szCs w:val="28"/>
          <w:lang w:eastAsia="zh-CN"/>
        </w:rPr>
        <w:t>：在数据传输过程中，使用独立的</w:t>
      </w:r>
      <w:r>
        <w:rPr>
          <w:rFonts w:ascii="仿宋_GB2312" w:eastAsia="仿宋_GB2312" w:hint="eastAsia"/>
          <w:sz w:val="28"/>
          <w:szCs w:val="28"/>
          <w:lang w:eastAsia="zh-CN"/>
        </w:rPr>
        <w:t>传输报文格式可以有效防止数据泄露，增强数据传输的安全性和保密性。</w:t>
      </w:r>
    </w:p>
    <w:p w14:paraId="43A19F30"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1、库存管理内网传输流程</w:t>
      </w:r>
    </w:p>
    <w:p w14:paraId="2A64DADE"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库存管理数据由企业在特殊物品监管系统填报或者通过接口对接的方式接入，特殊物品监管系统将企业填报的库存数据计算后实时或者周期性传输到海关内网。</w:t>
      </w:r>
    </w:p>
    <w:p w14:paraId="7A2D35BC" w14:textId="77777777" w:rsidR="003E64CC" w:rsidRDefault="003E64CC" w:rsidP="003E64CC">
      <w:pPr>
        <w:pStyle w:val="20"/>
        <w:spacing w:line="240" w:lineRule="auto"/>
        <w:ind w:firstLineChars="0" w:firstLine="0"/>
        <w:rPr>
          <w:rFonts w:ascii="仿宋_GB2312" w:eastAsia="仿宋_GB2312" w:hint="eastAsia"/>
          <w:sz w:val="28"/>
          <w:szCs w:val="28"/>
          <w:lang w:eastAsia="zh-CN"/>
        </w:rPr>
      </w:pPr>
      <w:r>
        <w:rPr>
          <w:noProof/>
          <w:lang w:eastAsia="zh-CN"/>
        </w:rPr>
        <w:lastRenderedPageBreak/>
        <w:drawing>
          <wp:inline distT="0" distB="0" distL="0" distR="0" wp14:anchorId="2071255F" wp14:editId="2FB360EA">
            <wp:extent cx="5274310" cy="4100830"/>
            <wp:effectExtent l="0" t="0" r="2540" b="0"/>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31"/>
                    <a:stretch>
                      <a:fillRect/>
                    </a:stretch>
                  </pic:blipFill>
                  <pic:spPr>
                    <a:xfrm>
                      <a:off x="0" y="0"/>
                      <a:ext cx="5274310" cy="4100830"/>
                    </a:xfrm>
                    <a:prstGeom prst="rect">
                      <a:avLst/>
                    </a:prstGeom>
                  </pic:spPr>
                </pic:pic>
              </a:graphicData>
            </a:graphic>
          </wp:inline>
        </w:drawing>
      </w:r>
    </w:p>
    <w:p w14:paraId="33736B41"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2、运输计划内网传输流程</w:t>
      </w:r>
    </w:p>
    <w:p w14:paraId="6DE65D20"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企业在填报运输计划后由特殊物品监管系统将运输计划数据以及附件传输到海关内网。</w:t>
      </w:r>
    </w:p>
    <w:p w14:paraId="398F7D86" w14:textId="77777777" w:rsidR="003E64CC" w:rsidRDefault="003E64CC" w:rsidP="003E64CC">
      <w:pPr>
        <w:pStyle w:val="20"/>
        <w:spacing w:line="240" w:lineRule="auto"/>
        <w:ind w:firstLineChars="0" w:firstLine="0"/>
        <w:rPr>
          <w:rFonts w:ascii="仿宋_GB2312" w:eastAsia="仿宋_GB2312" w:hint="eastAsia"/>
          <w:sz w:val="28"/>
          <w:szCs w:val="28"/>
          <w:lang w:eastAsia="zh-CN"/>
        </w:rPr>
      </w:pPr>
      <w:r>
        <w:rPr>
          <w:rFonts w:ascii="仿宋_GB2312" w:eastAsia="仿宋_GB2312" w:hint="eastAsia"/>
          <w:noProof/>
          <w:sz w:val="28"/>
          <w:szCs w:val="28"/>
          <w:lang w:eastAsia="zh-CN"/>
        </w:rPr>
        <w:drawing>
          <wp:inline distT="0" distB="0" distL="0" distR="0" wp14:anchorId="0F99BBB7" wp14:editId="17C312A1">
            <wp:extent cx="5273675" cy="1950720"/>
            <wp:effectExtent l="0" t="0" r="3175" b="0"/>
            <wp:docPr id="276427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27261"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3675" cy="1950720"/>
                    </a:xfrm>
                    <a:prstGeom prst="rect">
                      <a:avLst/>
                    </a:prstGeom>
                    <a:noFill/>
                  </pic:spPr>
                </pic:pic>
              </a:graphicData>
            </a:graphic>
          </wp:inline>
        </w:drawing>
      </w:r>
    </w:p>
    <w:p w14:paraId="50CF62E8"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3、工单事件内网交互传输流程</w:t>
      </w:r>
    </w:p>
    <w:p w14:paraId="3F124755" w14:textId="77777777" w:rsidR="003E64CC" w:rsidRDefault="003E64CC" w:rsidP="003E64CC">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各委办单位在特殊物品监管服务系统记录的日常检查以及生成的工单数据会实时同步到海关内网，海关关员在海关内网记录的日常检查以及生成的工单数据则会实时同步到特殊物品监管系统。</w:t>
      </w:r>
    </w:p>
    <w:p w14:paraId="24E35E3B" w14:textId="4E7E2A11" w:rsidR="00367CFC" w:rsidRDefault="003E64CC" w:rsidP="003E64CC">
      <w:pPr>
        <w:pStyle w:val="20"/>
        <w:spacing w:line="240" w:lineRule="auto"/>
        <w:ind w:firstLineChars="0" w:firstLine="0"/>
        <w:rPr>
          <w:rFonts w:ascii="仿宋_GB2312" w:eastAsia="仿宋_GB2312" w:hint="eastAsia"/>
          <w:sz w:val="28"/>
          <w:szCs w:val="28"/>
          <w:lang w:eastAsia="zh-CN"/>
        </w:rPr>
      </w:pPr>
      <w:r>
        <w:rPr>
          <w:rFonts w:ascii="仿宋_GB2312" w:eastAsia="仿宋_GB2312" w:hint="eastAsia"/>
          <w:noProof/>
          <w:sz w:val="28"/>
          <w:szCs w:val="28"/>
          <w:lang w:eastAsia="zh-CN"/>
        </w:rPr>
        <w:lastRenderedPageBreak/>
        <w:drawing>
          <wp:inline distT="0" distB="0" distL="0" distR="0" wp14:anchorId="31AE7857" wp14:editId="0D4B70E2">
            <wp:extent cx="5273675" cy="3688715"/>
            <wp:effectExtent l="0" t="0" r="3175" b="6985"/>
            <wp:docPr id="212230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022" name="图片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3675" cy="3688715"/>
                    </a:xfrm>
                    <a:prstGeom prst="rect">
                      <a:avLst/>
                    </a:prstGeom>
                    <a:noFill/>
                  </pic:spPr>
                </pic:pic>
              </a:graphicData>
            </a:graphic>
          </wp:inline>
        </w:drawing>
      </w:r>
    </w:p>
    <w:p w14:paraId="5994C8CB" w14:textId="77777777" w:rsidR="00367CFC" w:rsidRDefault="00B618B5">
      <w:pPr>
        <w:pStyle w:val="20"/>
        <w:spacing w:line="240" w:lineRule="auto"/>
        <w:ind w:firstLine="560"/>
        <w:outlineLvl w:val="2"/>
        <w:rPr>
          <w:rFonts w:ascii="仿宋_GB2312" w:eastAsia="仿宋_GB2312" w:hint="eastAsia"/>
          <w:sz w:val="28"/>
          <w:szCs w:val="28"/>
          <w:lang w:eastAsia="zh-CN"/>
        </w:rPr>
      </w:pPr>
      <w:bookmarkStart w:id="137" w:name="_Toc212141583"/>
      <w:r>
        <w:rPr>
          <w:rFonts w:ascii="仿宋_GB2312" w:eastAsia="仿宋_GB2312" w:hint="eastAsia"/>
          <w:sz w:val="28"/>
          <w:szCs w:val="28"/>
          <w:lang w:eastAsia="zh-CN"/>
        </w:rPr>
        <w:t>6.1.6.密码应用开发</w:t>
      </w:r>
      <w:bookmarkEnd w:id="137"/>
    </w:p>
    <w:p w14:paraId="59EC3516"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6.1.6.1.业务重要数据安全传输、用户访问控制信息签名验签及应用系统重要数据加解密</w:t>
      </w:r>
    </w:p>
    <w:p w14:paraId="30CE5A7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1、业务重要数据安全传输</w:t>
      </w:r>
    </w:p>
    <w:p w14:paraId="77704AE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开发业务重要数据安全传输模块，调用密码支撑平台提供的安全认证网关服务接口，实现应用系统通信数据的机密性和完整性保护。</w:t>
      </w:r>
    </w:p>
    <w:p w14:paraId="4ECD22D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2、用户访问控制信息签名验签</w:t>
      </w:r>
    </w:p>
    <w:p w14:paraId="2EBE428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开发用户访问控制信息签名验签模块，调用密码支撑平台提供的签名验签服务器接口，实现应用系统登录用户的访问控制列表完整性保护。</w:t>
      </w:r>
    </w:p>
    <w:p w14:paraId="540A5C1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3、应用系统重要数据加解密</w:t>
      </w:r>
    </w:p>
    <w:p w14:paraId="651A95C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开发应用系统重要数据加解密模块，调用密码支撑平台提供的服务器密码机接口，实现身份鉴别信息、用户隐私信息、重要业务数据（报关单计税数据）的存储机密性、完整性保护。</w:t>
      </w:r>
    </w:p>
    <w:p w14:paraId="0554FF99"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6.1.6.2.</w:t>
      </w:r>
      <w:bookmarkStart w:id="138" w:name="OLE_LINK40"/>
      <w:r>
        <w:rPr>
          <w:rFonts w:ascii="仿宋_GB2312" w:eastAsia="仿宋_GB2312" w:hint="eastAsia"/>
          <w:sz w:val="28"/>
          <w:szCs w:val="28"/>
          <w:lang w:eastAsia="zh-CN"/>
        </w:rPr>
        <w:t>服务器日志信息完整性、访问控制信息完整性</w:t>
      </w:r>
      <w:bookmarkEnd w:id="138"/>
    </w:p>
    <w:p w14:paraId="29F7A14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1、服务器日志信息完整性模块</w:t>
      </w:r>
    </w:p>
    <w:p w14:paraId="1BF2A40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开发服务器虚设备日志信息完整性模块，调用密码支撑平台提供的签名验签服务器接口，实现服务器、数据库等设备日志信息的完整性保护。</w:t>
      </w:r>
    </w:p>
    <w:p w14:paraId="468B000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2、服务器访问控制信息完整性模块</w:t>
      </w:r>
    </w:p>
    <w:p w14:paraId="5D8CC67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开发访问控制信息签名验签模块，调用密码支撑平台提供的签名验签服务器接口，实现访问控制信息的完整性保护。</w:t>
      </w:r>
    </w:p>
    <w:p w14:paraId="751A078D"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39" w:name="_Toc212141584"/>
      <w:r>
        <w:rPr>
          <w:rFonts w:ascii="仿宋_GB2312" w:eastAsia="仿宋_GB2312" w:hint="eastAsia"/>
          <w:sz w:val="28"/>
          <w:szCs w:val="28"/>
          <w:lang w:eastAsia="zh-CN"/>
        </w:rPr>
        <w:t>6.</w:t>
      </w:r>
      <w:r>
        <w:rPr>
          <w:rFonts w:ascii="仿宋_GB2312" w:eastAsia="仿宋_GB2312"/>
          <w:sz w:val="28"/>
          <w:szCs w:val="28"/>
          <w:lang w:eastAsia="zh-CN"/>
        </w:rPr>
        <w:t>2.网络架构建设</w:t>
      </w:r>
      <w:bookmarkEnd w:id="139"/>
    </w:p>
    <w:p w14:paraId="7C8582DB" w14:textId="3A64D2FC" w:rsidR="00367CFC" w:rsidRDefault="005B10C9">
      <w:pPr>
        <w:pStyle w:val="20"/>
        <w:spacing w:line="240" w:lineRule="auto"/>
        <w:ind w:firstLineChars="0" w:firstLine="0"/>
        <w:rPr>
          <w:rFonts w:ascii="仿宋_GB2312" w:eastAsia="仿宋_GB2312" w:hint="eastAsia"/>
          <w:sz w:val="28"/>
          <w:szCs w:val="28"/>
          <w:lang w:eastAsia="zh-CN"/>
        </w:rPr>
      </w:pPr>
      <w:r w:rsidRPr="005B10C9">
        <w:rPr>
          <w:rFonts w:ascii="仿宋_GB2312" w:eastAsia="仿宋_GB2312"/>
          <w:noProof/>
          <w:sz w:val="28"/>
          <w:szCs w:val="28"/>
          <w:lang w:eastAsia="zh-CN"/>
        </w:rPr>
        <w:drawing>
          <wp:inline distT="0" distB="0" distL="0" distR="0" wp14:anchorId="3836160E" wp14:editId="58D0D975">
            <wp:extent cx="5274310" cy="2319020"/>
            <wp:effectExtent l="0" t="0" r="2540" b="5080"/>
            <wp:docPr id="1306780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319020"/>
                    </a:xfrm>
                    <a:prstGeom prst="rect">
                      <a:avLst/>
                    </a:prstGeom>
                    <a:noFill/>
                    <a:ln>
                      <a:noFill/>
                    </a:ln>
                  </pic:spPr>
                </pic:pic>
              </a:graphicData>
            </a:graphic>
          </wp:inline>
        </w:drawing>
      </w:r>
    </w:p>
    <w:p w14:paraId="38E096BF" w14:textId="1CA8C9E4" w:rsidR="00FE19CE" w:rsidRDefault="00FE19CE" w:rsidP="00FE19CE">
      <w:pPr>
        <w:pStyle w:val="20"/>
        <w:spacing w:line="500" w:lineRule="exact"/>
        <w:ind w:firstLine="560"/>
        <w:rPr>
          <w:rFonts w:ascii="仿宋_GB2312" w:eastAsia="仿宋_GB2312" w:hint="eastAsia"/>
          <w:sz w:val="28"/>
          <w:szCs w:val="28"/>
          <w:lang w:eastAsia="zh-CN"/>
        </w:rPr>
      </w:pPr>
      <w:r w:rsidRPr="00FE19CE">
        <w:rPr>
          <w:rFonts w:ascii="仿宋_GB2312" w:eastAsia="仿宋_GB2312" w:hint="eastAsia"/>
          <w:sz w:val="28"/>
          <w:szCs w:val="28"/>
          <w:lang w:eastAsia="zh-CN"/>
        </w:rPr>
        <w:t>本网络架构建设方案围绕海关专网业务需求，构建了涵盖用户端、业务网、数据域、对外接入局域网及仪器设备专网的多层级网络体系。</w:t>
      </w:r>
      <w:bookmarkStart w:id="140" w:name="OLE_LINK42"/>
      <w:r w:rsidRPr="00FE19CE">
        <w:rPr>
          <w:rFonts w:ascii="仿宋_GB2312" w:eastAsia="仿宋_GB2312" w:hint="eastAsia"/>
          <w:sz w:val="28"/>
          <w:szCs w:val="28"/>
          <w:lang w:eastAsia="zh-CN"/>
        </w:rPr>
        <w:t>用户端包括海关专网业务PC用户和运维终端，通过安全通道接入业务网；业务网划分为应用域与数据域，部署了数据API服务器、数据治理服务器、AI服务器、应用服务器等核心组件，并通过交换机实现高效互联；数据域包含数据库服务器与非结构化存储，支撑智能数据平台中枢运行；对外接入局域网与仪器设备专网分别连接外部系统与专用设备，确保数据安全隔离与高效传输，整体架构具备高可用性、可扩展性和安全性，为智慧海关建设提供坚实的技术支撑。</w:t>
      </w:r>
      <w:bookmarkEnd w:id="140"/>
    </w:p>
    <w:p w14:paraId="486796FC"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41" w:name="_Toc212141585"/>
      <w:r>
        <w:rPr>
          <w:rFonts w:ascii="仿宋_GB2312" w:eastAsia="仿宋_GB2312" w:hint="eastAsia"/>
          <w:sz w:val="28"/>
          <w:szCs w:val="28"/>
          <w:lang w:eastAsia="zh-CN"/>
        </w:rPr>
        <w:t>6.3.数据库建设和数据治理内容</w:t>
      </w:r>
      <w:bookmarkEnd w:id="141"/>
    </w:p>
    <w:p w14:paraId="4BEFC64C" w14:textId="77777777" w:rsidR="00367CFC" w:rsidRDefault="00B618B5">
      <w:pPr>
        <w:pStyle w:val="20"/>
        <w:spacing w:line="240" w:lineRule="auto"/>
        <w:ind w:firstLine="560"/>
        <w:outlineLvl w:val="2"/>
        <w:rPr>
          <w:rFonts w:ascii="仿宋_GB2312" w:eastAsia="仿宋_GB2312" w:hint="eastAsia"/>
          <w:sz w:val="28"/>
          <w:szCs w:val="28"/>
          <w:lang w:eastAsia="zh-CN"/>
        </w:rPr>
      </w:pPr>
      <w:bookmarkStart w:id="142" w:name="_Toc212141586"/>
      <w:r>
        <w:rPr>
          <w:rFonts w:ascii="仿宋_GB2312" w:eastAsia="仿宋_GB2312" w:hint="eastAsia"/>
          <w:sz w:val="28"/>
          <w:szCs w:val="28"/>
          <w:lang w:eastAsia="zh-CN"/>
        </w:rPr>
        <w:t>6.3.1.数据库建设</w:t>
      </w:r>
      <w:bookmarkEnd w:id="142"/>
    </w:p>
    <w:p w14:paraId="56A0A2F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6.3.1.1.数据内容分析</w:t>
      </w:r>
    </w:p>
    <w:p w14:paraId="7814B31C" w14:textId="4EEE3A7E" w:rsidR="00AD1062" w:rsidRDefault="00AD1062" w:rsidP="00AD1062">
      <w:pPr>
        <w:pStyle w:val="20"/>
        <w:spacing w:line="500" w:lineRule="exact"/>
        <w:ind w:firstLine="560"/>
        <w:rPr>
          <w:rFonts w:ascii="仿宋_GB2312" w:eastAsia="仿宋_GB2312" w:hint="eastAsia"/>
          <w:sz w:val="28"/>
          <w:szCs w:val="28"/>
          <w:lang w:eastAsia="zh-CN"/>
        </w:rPr>
      </w:pPr>
      <w:r w:rsidRPr="00AD1062">
        <w:rPr>
          <w:rFonts w:ascii="仿宋_GB2312" w:eastAsia="仿宋_GB2312" w:hint="eastAsia"/>
          <w:sz w:val="28"/>
          <w:szCs w:val="28"/>
          <w:lang w:eastAsia="zh"/>
        </w:rPr>
        <w:lastRenderedPageBreak/>
        <w:t>本项目数据来源涵盖海关总署统一下发的业务数据、海关内部各业务系统数据以及外部系统数据，实现多源异构数据的全面汇聚与融合。对于总署下发的实时或准实时数据，通过总署新抽取分发系统捕获数据变更，经由达梦前置库在海关内网完成接收后，高效同步至“智关航贸数据平台中枢”；历史数据则通过系统化迁移方案，从原有的达梦、Oracle等数据库平稳迁移至中枢平台，保障数据完整性与一致性。内部业务系统数据则通过库表同步或接口对接方式，按需接入中枢平台。外部数据依托可信数据服务中心安全接入，确保来源合规、传输可控。通过该机制，实现报关、海运舱单、参数平台、查验、税单、通关业务、查四系统、暂时进出境货物、外贸等十余个核心业务库的数据统一归集，全面构建起权威、完整、动态的航贸数据资源体系，为数据共享、分析应用和智能决策提供坚实支撑。</w:t>
      </w:r>
    </w:p>
    <w:p w14:paraId="4EE72F4C" w14:textId="69F78741" w:rsidR="00721EEC" w:rsidRDefault="00721EEC" w:rsidP="00AD1062">
      <w:pPr>
        <w:pStyle w:val="20"/>
        <w:spacing w:line="500" w:lineRule="exact"/>
        <w:ind w:firstLine="560"/>
        <w:rPr>
          <w:rFonts w:ascii="仿宋_GB2312" w:eastAsia="仿宋_GB2312" w:hint="eastAsia"/>
          <w:sz w:val="28"/>
          <w:szCs w:val="28"/>
          <w:lang w:eastAsia="zh-CN"/>
        </w:rPr>
      </w:pPr>
      <w:r w:rsidRPr="00721EEC">
        <w:rPr>
          <w:rFonts w:ascii="仿宋_GB2312" w:eastAsia="仿宋_GB2312" w:hint="eastAsia"/>
          <w:sz w:val="28"/>
          <w:szCs w:val="28"/>
          <w:lang w:eastAsia="zh-CN"/>
        </w:rPr>
        <w:t>外贸气象站场景整合报关单数据、企业统一社会信用代码及联系人信息，并融合宏观经济、行业指标、航运动态与公共行政等外部数据，支撑进出口贸易态势研判与风险预警；数字通关服务中心场景以海关数据仓库为核心，还需要C系统工作流、报关单表头与表体、人工查验流程等结构化数据，覆盖商品名称、规格型号、征减免税方式及报关单位等关键字段，全面反映通关业务全过程；智慧检测实验室场景则需要eLab、属地查检等系统的报验单、样品检测记录、风险识别结果及危化品标签、SOS安全说明书等非结构化数据，聚焦检测任务执行与结果分析；危险特殊物品监管场景融合来自特殊物品卫生检疫创新应用系统、市卫健委及市交通委的数据接口，涵盖产品名称、类别、申请数量、检查记录与运输车辆轨迹等信息，实现对特殊物品全链条动态监管。为满足基座建设要求及上海海关其他项目的共性用数需求，智关航贸数据平台中枢对总署下发和外部提供的数据进行统一的接入，并对核心业务数据开展系统性治理，夯实数据底座能力。</w:t>
      </w:r>
    </w:p>
    <w:p w14:paraId="1E3EBD15" w14:textId="77777777" w:rsidR="0082574B" w:rsidRDefault="0082574B" w:rsidP="00AD1062">
      <w:pPr>
        <w:pStyle w:val="20"/>
        <w:spacing w:line="500" w:lineRule="exact"/>
        <w:ind w:firstLine="560"/>
        <w:rPr>
          <w:rFonts w:ascii="仿宋_GB2312" w:eastAsia="仿宋_GB2312" w:hint="eastAsia"/>
          <w:sz w:val="28"/>
          <w:szCs w:val="28"/>
          <w:lang w:eastAsia="zh-CN"/>
        </w:rPr>
        <w:sectPr w:rsidR="0082574B">
          <w:footerReference w:type="default" r:id="rId35"/>
          <w:pgSz w:w="11906" w:h="16838"/>
          <w:pgMar w:top="1440" w:right="1800" w:bottom="1440" w:left="1800" w:header="851" w:footer="992" w:gutter="0"/>
          <w:pgNumType w:start="1"/>
          <w:cols w:space="425"/>
          <w:docGrid w:type="lines" w:linePitch="312"/>
        </w:sectPr>
      </w:pPr>
    </w:p>
    <w:p w14:paraId="2321B87F" w14:textId="508DDE49" w:rsidR="0082574B" w:rsidRPr="009F0911" w:rsidRDefault="009F0911" w:rsidP="009F0911">
      <w:pPr>
        <w:pStyle w:val="20"/>
        <w:spacing w:line="500" w:lineRule="exact"/>
        <w:ind w:firstLineChars="0" w:firstLine="0"/>
        <w:rPr>
          <w:rFonts w:ascii="仿宋_GB2312" w:eastAsia="仿宋_GB2312" w:hint="eastAsia"/>
          <w:sz w:val="28"/>
          <w:szCs w:val="28"/>
          <w:lang w:eastAsia="zh-CN"/>
        </w:rPr>
      </w:pPr>
      <w:r>
        <w:rPr>
          <w:rFonts w:ascii="仿宋_GB2312" w:eastAsia="仿宋_GB2312" w:hint="eastAsia"/>
          <w:sz w:val="28"/>
          <w:szCs w:val="28"/>
          <w:lang w:eastAsia="zh-CN"/>
        </w:rPr>
        <w:lastRenderedPageBreak/>
        <w:t xml:space="preserve">    本项目各应用场景数据内容分析：</w:t>
      </w:r>
    </w:p>
    <w:tbl>
      <w:tblPr>
        <w:tblW w:w="0" w:type="auto"/>
        <w:shd w:val="clear" w:color="auto" w:fill="FFFFFF" w:themeFill="background1"/>
        <w:tblLayout w:type="fixed"/>
        <w:tblLook w:val="04A0" w:firstRow="1" w:lastRow="0" w:firstColumn="1" w:lastColumn="0" w:noHBand="0" w:noVBand="1"/>
      </w:tblPr>
      <w:tblGrid>
        <w:gridCol w:w="988"/>
        <w:gridCol w:w="1559"/>
        <w:gridCol w:w="1290"/>
        <w:gridCol w:w="2424"/>
        <w:gridCol w:w="1672"/>
        <w:gridCol w:w="1701"/>
        <w:gridCol w:w="1448"/>
        <w:gridCol w:w="1104"/>
        <w:gridCol w:w="1762"/>
      </w:tblGrid>
      <w:tr w:rsidR="009F0911" w:rsidRPr="009F0911" w14:paraId="0C410A6C" w14:textId="77777777" w:rsidTr="009F0911">
        <w:trPr>
          <w:trHeight w:val="1152"/>
        </w:trPr>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5609FA5C" w14:textId="77777777" w:rsidR="0082574B" w:rsidRPr="009F0911" w:rsidRDefault="0082574B" w:rsidP="0082574B">
            <w:pPr>
              <w:widowControl/>
              <w:jc w:val="left"/>
              <w:rPr>
                <w:rFonts w:ascii="仿宋_GB2312" w:eastAsia="仿宋_GB2312" w:hAnsi="宋体" w:cs="宋体" w:hint="eastAsia"/>
                <w:b/>
                <w:bCs/>
                <w:color w:val="000000"/>
                <w:kern w:val="0"/>
                <w:sz w:val="22"/>
              </w:rPr>
            </w:pPr>
            <w:r w:rsidRPr="009F0911">
              <w:rPr>
                <w:rFonts w:ascii="仿宋_GB2312" w:eastAsia="仿宋_GB2312" w:hAnsi="宋体" w:cs="宋体" w:hint="eastAsia"/>
                <w:b/>
                <w:bCs/>
                <w:color w:val="000000"/>
                <w:kern w:val="0"/>
                <w:sz w:val="22"/>
              </w:rPr>
              <w:t>场景</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57D68EE3" w14:textId="77777777" w:rsidR="0082574B" w:rsidRPr="009F0911" w:rsidRDefault="0082574B" w:rsidP="0082574B">
            <w:pPr>
              <w:widowControl/>
              <w:jc w:val="left"/>
              <w:rPr>
                <w:rFonts w:ascii="仿宋_GB2312" w:eastAsia="仿宋_GB2312" w:hAnsi="宋体" w:cs="宋体" w:hint="eastAsia"/>
                <w:b/>
                <w:bCs/>
                <w:color w:val="000000"/>
                <w:kern w:val="0"/>
                <w:sz w:val="22"/>
              </w:rPr>
            </w:pPr>
            <w:r w:rsidRPr="009F0911">
              <w:rPr>
                <w:rFonts w:ascii="仿宋_GB2312" w:eastAsia="仿宋_GB2312" w:hAnsi="宋体" w:cs="宋体" w:hint="eastAsia"/>
                <w:b/>
                <w:bCs/>
                <w:color w:val="000000"/>
                <w:kern w:val="0"/>
                <w:sz w:val="22"/>
              </w:rPr>
              <w:t xml:space="preserve">场景运行需要的主要数据项  </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5D3470C8" w14:textId="57CA5C54" w:rsidR="0082574B" w:rsidRPr="009F0911" w:rsidRDefault="0082574B" w:rsidP="0082574B">
            <w:pPr>
              <w:widowControl/>
              <w:jc w:val="left"/>
              <w:rPr>
                <w:rFonts w:ascii="仿宋_GB2312" w:eastAsia="仿宋_GB2312" w:hAnsi="宋体" w:cs="宋体" w:hint="eastAsia"/>
                <w:b/>
                <w:bCs/>
                <w:color w:val="000000"/>
                <w:kern w:val="0"/>
                <w:sz w:val="22"/>
              </w:rPr>
            </w:pPr>
            <w:r w:rsidRPr="009F0911">
              <w:rPr>
                <w:rFonts w:ascii="仿宋_GB2312" w:eastAsia="仿宋_GB2312" w:hAnsi="宋体" w:cs="宋体" w:hint="eastAsia"/>
                <w:b/>
                <w:bCs/>
                <w:color w:val="000000"/>
                <w:kern w:val="0"/>
                <w:sz w:val="22"/>
              </w:rPr>
              <w:t>数据量</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3FD78C16" w14:textId="6E11678A" w:rsidR="0082574B" w:rsidRPr="009F0911" w:rsidRDefault="0082574B" w:rsidP="0082574B">
            <w:pPr>
              <w:widowControl/>
              <w:jc w:val="left"/>
              <w:rPr>
                <w:rFonts w:ascii="仿宋_GB2312" w:eastAsia="仿宋_GB2312" w:hAnsi="宋体" w:cs="宋体" w:hint="eastAsia"/>
                <w:b/>
                <w:bCs/>
                <w:color w:val="000000"/>
                <w:kern w:val="0"/>
                <w:sz w:val="22"/>
              </w:rPr>
            </w:pPr>
            <w:r w:rsidRPr="009F0911">
              <w:rPr>
                <w:rFonts w:ascii="仿宋_GB2312" w:eastAsia="仿宋_GB2312" w:hAnsi="宋体" w:cs="宋体" w:hint="eastAsia"/>
                <w:b/>
                <w:bCs/>
                <w:color w:val="000000"/>
                <w:kern w:val="0"/>
                <w:sz w:val="22"/>
              </w:rPr>
              <w:t>场景运行需要的主要数据项的核心字段信息</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B260341" w14:textId="1AD329AE" w:rsidR="0082574B" w:rsidRPr="009F0911" w:rsidRDefault="0082574B" w:rsidP="0082574B">
            <w:pPr>
              <w:widowControl/>
              <w:jc w:val="left"/>
              <w:rPr>
                <w:rFonts w:ascii="仿宋_GB2312" w:eastAsia="仿宋_GB2312" w:hAnsi="宋体" w:cs="宋体" w:hint="eastAsia"/>
                <w:b/>
                <w:bCs/>
                <w:color w:val="000000"/>
                <w:kern w:val="0"/>
                <w:sz w:val="22"/>
              </w:rPr>
            </w:pPr>
            <w:r w:rsidRPr="009F0911">
              <w:rPr>
                <w:rFonts w:ascii="仿宋_GB2312" w:eastAsia="仿宋_GB2312" w:hAnsi="宋体" w:cs="宋体" w:hint="eastAsia"/>
                <w:b/>
                <w:bCs/>
                <w:color w:val="000000"/>
                <w:kern w:val="0"/>
                <w:sz w:val="22"/>
              </w:rPr>
              <w:t>场景运行需要的主要数据项来源</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C57B799" w14:textId="340DE67A" w:rsidR="0082574B" w:rsidRPr="009F0911" w:rsidRDefault="0082574B" w:rsidP="0082574B">
            <w:pPr>
              <w:widowControl/>
              <w:jc w:val="left"/>
              <w:rPr>
                <w:rFonts w:ascii="仿宋_GB2312" w:eastAsia="仿宋_GB2312" w:hAnsi="宋体" w:cs="宋体" w:hint="eastAsia"/>
                <w:b/>
                <w:bCs/>
                <w:color w:val="000000"/>
                <w:kern w:val="0"/>
                <w:sz w:val="22"/>
              </w:rPr>
            </w:pPr>
            <w:r w:rsidRPr="009F0911">
              <w:rPr>
                <w:rFonts w:ascii="仿宋_GB2312" w:eastAsia="仿宋_GB2312" w:hAnsi="宋体" w:cs="宋体" w:hint="eastAsia"/>
                <w:b/>
                <w:bCs/>
                <w:color w:val="000000"/>
                <w:kern w:val="0"/>
                <w:sz w:val="22"/>
              </w:rPr>
              <w:t xml:space="preserve"> 是否需要数据治理</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1C2B1A0A" w14:textId="77777777" w:rsidR="0082574B" w:rsidRPr="009F0911" w:rsidRDefault="0082574B" w:rsidP="0082574B">
            <w:pPr>
              <w:widowControl/>
              <w:jc w:val="left"/>
              <w:rPr>
                <w:rFonts w:ascii="仿宋_GB2312" w:eastAsia="仿宋_GB2312" w:hAnsi="宋体" w:cs="宋体" w:hint="eastAsia"/>
                <w:b/>
                <w:bCs/>
                <w:color w:val="000000"/>
                <w:kern w:val="0"/>
                <w:sz w:val="22"/>
              </w:rPr>
            </w:pPr>
            <w:r w:rsidRPr="009F0911">
              <w:rPr>
                <w:rFonts w:ascii="仿宋_GB2312" w:eastAsia="仿宋_GB2312" w:hAnsi="宋体" w:cs="宋体" w:hint="eastAsia"/>
                <w:b/>
                <w:bCs/>
                <w:color w:val="000000"/>
                <w:kern w:val="0"/>
                <w:sz w:val="22"/>
              </w:rPr>
              <w:t>场景运行后产生的主要数据项</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3C92A09D" w14:textId="3CA3DD77" w:rsidR="0082574B" w:rsidRPr="009F0911" w:rsidRDefault="009F0911" w:rsidP="0082574B">
            <w:pPr>
              <w:widowControl/>
              <w:jc w:val="left"/>
              <w:rPr>
                <w:rFonts w:ascii="仿宋_GB2312" w:eastAsia="仿宋_GB2312" w:hAnsi="宋体" w:cs="宋体" w:hint="eastAsia"/>
                <w:b/>
                <w:bCs/>
                <w:color w:val="000000"/>
                <w:kern w:val="0"/>
                <w:sz w:val="22"/>
              </w:rPr>
            </w:pPr>
            <w:r w:rsidRPr="009F0911">
              <w:rPr>
                <w:rFonts w:ascii="仿宋_GB2312" w:eastAsia="仿宋_GB2312" w:hAnsi="宋体" w:cs="宋体" w:hint="eastAsia"/>
                <w:b/>
                <w:bCs/>
                <w:color w:val="000000"/>
                <w:kern w:val="0"/>
                <w:sz w:val="22"/>
              </w:rPr>
              <w:t>场景产生的</w:t>
            </w:r>
            <w:r w:rsidR="0082574B" w:rsidRPr="009F0911">
              <w:rPr>
                <w:rFonts w:ascii="仿宋_GB2312" w:eastAsia="仿宋_GB2312" w:hAnsi="宋体" w:cs="宋体" w:hint="eastAsia"/>
                <w:b/>
                <w:bCs/>
                <w:color w:val="000000"/>
                <w:kern w:val="0"/>
                <w:sz w:val="22"/>
              </w:rPr>
              <w:t>数据量</w:t>
            </w: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0287C9A" w14:textId="7AA7D73D" w:rsidR="0082574B" w:rsidRPr="009F0911" w:rsidRDefault="0082574B" w:rsidP="0082574B">
            <w:pPr>
              <w:widowControl/>
              <w:jc w:val="left"/>
              <w:rPr>
                <w:rFonts w:ascii="仿宋_GB2312" w:eastAsia="仿宋_GB2312" w:hAnsi="宋体" w:cs="宋体" w:hint="eastAsia"/>
                <w:b/>
                <w:bCs/>
                <w:color w:val="000000"/>
                <w:kern w:val="0"/>
                <w:sz w:val="22"/>
              </w:rPr>
            </w:pPr>
            <w:r w:rsidRPr="009F0911">
              <w:rPr>
                <w:rFonts w:ascii="仿宋_GB2312" w:eastAsia="仿宋_GB2312" w:hAnsi="宋体" w:cs="宋体" w:hint="eastAsia"/>
                <w:b/>
                <w:bCs/>
                <w:color w:val="000000"/>
                <w:kern w:val="0"/>
                <w:sz w:val="22"/>
              </w:rPr>
              <w:t>场景运行后产生的主要数据项是否和外部系统交互</w:t>
            </w:r>
          </w:p>
        </w:tc>
      </w:tr>
      <w:tr w:rsidR="009F0911" w:rsidRPr="009F0911" w14:paraId="5C49D2EA" w14:textId="77777777" w:rsidTr="009F0911">
        <w:trPr>
          <w:trHeight w:val="960"/>
        </w:trPr>
        <w:tc>
          <w:tcPr>
            <w:tcW w:w="988"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363988FB" w14:textId="77777777" w:rsidR="0082574B" w:rsidRPr="009F0911" w:rsidRDefault="0082574B" w:rsidP="0082574B">
            <w:pPr>
              <w:widowControl/>
              <w:jc w:val="center"/>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外贸气象站</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848E46B"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报关单申报数据</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F6FB189"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每年新增数据24000万条，每年需360GB存储空间，数据需保留5年</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AFADEB6"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进出口标识、结关日期、原产国/最终目的国、境内收发货人、商品HSCODE、商品名称、第一计量单位、申报总价、申报汇率、境内货源地/目的地、贸易监管方式、运输方式、成交币制等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3ED565"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总署每日下发报关数据</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68D3F1C"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是,需要与国家、商品的维度数据进行融合加工</w:t>
            </w:r>
          </w:p>
        </w:tc>
        <w:tc>
          <w:tcPr>
            <w:tcW w:w="1448"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3BAF097" w14:textId="77777777" w:rsidR="0082574B" w:rsidRPr="009F0911" w:rsidRDefault="0082574B" w:rsidP="0082574B">
            <w:pPr>
              <w:widowControl/>
              <w:jc w:val="center"/>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对外贸易监测数据、企业调查调研数据、全球全国宏观指标数据集、重点产业链数据集、统计分析预测及展示数据</w:t>
            </w:r>
          </w:p>
        </w:tc>
        <w:tc>
          <w:tcPr>
            <w:tcW w:w="1104"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5AC750C" w14:textId="77777777" w:rsidR="0082574B" w:rsidRPr="009F0911" w:rsidRDefault="0082574B" w:rsidP="0082574B">
            <w:pPr>
              <w:widowControl/>
              <w:jc w:val="center"/>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每年数据2000万条，每年需50GB存储空间，数据需保留10年</w:t>
            </w: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4131CEF"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否</w:t>
            </w:r>
          </w:p>
        </w:tc>
      </w:tr>
      <w:tr w:rsidR="009F0911" w:rsidRPr="009F0911" w14:paraId="23E4A276" w14:textId="77777777" w:rsidTr="009F0911">
        <w:trPr>
          <w:trHeight w:val="864"/>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72D4FE6"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05EEBD1" w14:textId="024106B5"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企</w:t>
            </w:r>
            <w:r w:rsidR="00336068">
              <w:rPr>
                <w:rFonts w:ascii="仿宋_GB2312" w:eastAsia="仿宋_GB2312" w:hAnsi="宋体" w:cs="宋体" w:hint="eastAsia"/>
                <w:color w:val="000000"/>
                <w:kern w:val="0"/>
                <w:sz w:val="20"/>
                <w:szCs w:val="20"/>
              </w:rPr>
              <w:t>管</w:t>
            </w:r>
            <w:r w:rsidRPr="009F0911">
              <w:rPr>
                <w:rFonts w:ascii="仿宋_GB2312" w:eastAsia="仿宋_GB2312" w:hAnsi="宋体" w:cs="宋体" w:hint="eastAsia"/>
                <w:color w:val="000000"/>
                <w:kern w:val="0"/>
                <w:sz w:val="20"/>
                <w:szCs w:val="20"/>
              </w:rPr>
              <w:t>数据</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48992C9"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每年新增数据300万条，每年需3GB存储空间，数据需保留5年</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CD0E509"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企业统一社会信用代码、地址、联系人、联系电话、所属行业、所在行政区、对应隶属关、所在产业园和特殊区域等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4EF7710" w14:textId="3C6838A1"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上海海关数据中台</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1B79720"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是，需要与海关报关单数据、331字节贸易统计数据进行融合加工</w:t>
            </w:r>
          </w:p>
        </w:tc>
        <w:tc>
          <w:tcPr>
            <w:tcW w:w="144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B2D7946" w14:textId="77777777" w:rsidR="0082574B" w:rsidRPr="009F0911" w:rsidRDefault="0082574B" w:rsidP="0082574B">
            <w:pPr>
              <w:widowControl/>
              <w:jc w:val="left"/>
              <w:rPr>
                <w:rFonts w:ascii="仿宋_GB2312" w:eastAsia="仿宋_GB2312" w:hAnsi="宋体" w:cs="宋体" w:hint="eastAsia"/>
                <w:color w:val="000000"/>
                <w:kern w:val="0"/>
                <w:sz w:val="20"/>
                <w:szCs w:val="20"/>
              </w:rPr>
            </w:pPr>
          </w:p>
        </w:tc>
        <w:tc>
          <w:tcPr>
            <w:tcW w:w="1104"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A923351"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5C78FCF"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否</w:t>
            </w:r>
          </w:p>
        </w:tc>
      </w:tr>
      <w:tr w:rsidR="009F0911" w:rsidRPr="009F0911" w14:paraId="686F2809" w14:textId="77777777" w:rsidTr="009F0911">
        <w:trPr>
          <w:trHeight w:val="1152"/>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5394D6E"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25C3027"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总署 331字节贸易数据</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5B0350A"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历史数据有1200GB，每年新增</w:t>
            </w:r>
            <w:r w:rsidRPr="009F0911">
              <w:rPr>
                <w:rFonts w:ascii="仿宋_GB2312" w:eastAsia="仿宋_GB2312" w:hAnsi="宋体" w:cs="宋体" w:hint="eastAsia"/>
                <w:color w:val="000000"/>
                <w:kern w:val="0"/>
                <w:sz w:val="22"/>
              </w:rPr>
              <w:lastRenderedPageBreak/>
              <w:t>数据12000万条，每年需120GB存储空间，数据需保留10年</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3EF978D"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lastRenderedPageBreak/>
              <w:t>报关单号、出入境关别、生产消费/使用单位、启抵国别、毛重、第一数</w:t>
            </w:r>
            <w:r w:rsidRPr="009F0911">
              <w:rPr>
                <w:rFonts w:ascii="仿宋_GB2312" w:eastAsia="仿宋_GB2312" w:hAnsi="宋体" w:cs="宋体" w:hint="eastAsia"/>
                <w:color w:val="000000"/>
                <w:kern w:val="0"/>
                <w:sz w:val="20"/>
                <w:szCs w:val="20"/>
              </w:rPr>
              <w:lastRenderedPageBreak/>
              <w:t>量、第二数量、人民币、品名、美元值等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995CAAC"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lastRenderedPageBreak/>
              <w:t>总署下发海关统计数据</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28D0924"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是,需要与国家、商品的维度数据进行融合加工</w:t>
            </w:r>
          </w:p>
        </w:tc>
        <w:tc>
          <w:tcPr>
            <w:tcW w:w="144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7A4900E" w14:textId="77777777" w:rsidR="0082574B" w:rsidRPr="009F0911" w:rsidRDefault="0082574B" w:rsidP="0082574B">
            <w:pPr>
              <w:widowControl/>
              <w:jc w:val="left"/>
              <w:rPr>
                <w:rFonts w:ascii="仿宋_GB2312" w:eastAsia="仿宋_GB2312" w:hAnsi="宋体" w:cs="宋体" w:hint="eastAsia"/>
                <w:color w:val="000000"/>
                <w:kern w:val="0"/>
                <w:sz w:val="20"/>
                <w:szCs w:val="20"/>
              </w:rPr>
            </w:pPr>
          </w:p>
        </w:tc>
        <w:tc>
          <w:tcPr>
            <w:tcW w:w="1104"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F374B17"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748A1AC"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否</w:t>
            </w:r>
          </w:p>
        </w:tc>
      </w:tr>
      <w:tr w:rsidR="009F0911" w:rsidRPr="009F0911" w14:paraId="4A1792E9" w14:textId="77777777" w:rsidTr="009F0911">
        <w:trPr>
          <w:trHeight w:val="960"/>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B5FD856"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6FB0067"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外部采集宏观经济、行业数据、海运数据、航运指标等数据</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64B7338"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每年新增数据1000万条，每年需20GB存储空间，数据需保留5年</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78FF24C"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进出口、中文名称、报告国、报告国中文名称、美元值、份额(%)、较基期份额变化(%)、排名、排名变化、经济政策不确定性指数、制造业PMI、政府收入等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84F4E57"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外部采购宏观经济、行业指标、航运、GTF等数据</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57D1554"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是，需要根据预测需求将采集而来的宏观经济、行业指标等数据进行分类型、分行业等不同维度进行归类、整合等融合加工</w:t>
            </w:r>
          </w:p>
        </w:tc>
        <w:tc>
          <w:tcPr>
            <w:tcW w:w="144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AA81A6C" w14:textId="77777777" w:rsidR="0082574B" w:rsidRPr="009F0911" w:rsidRDefault="0082574B" w:rsidP="0082574B">
            <w:pPr>
              <w:widowControl/>
              <w:jc w:val="left"/>
              <w:rPr>
                <w:rFonts w:ascii="仿宋_GB2312" w:eastAsia="仿宋_GB2312" w:hAnsi="宋体" w:cs="宋体" w:hint="eastAsia"/>
                <w:color w:val="000000"/>
                <w:kern w:val="0"/>
                <w:sz w:val="20"/>
                <w:szCs w:val="20"/>
              </w:rPr>
            </w:pPr>
          </w:p>
        </w:tc>
        <w:tc>
          <w:tcPr>
            <w:tcW w:w="1104"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E0A7215"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1C76918"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否</w:t>
            </w:r>
          </w:p>
        </w:tc>
      </w:tr>
      <w:tr w:rsidR="009F0911" w:rsidRPr="009F0911" w14:paraId="393276E4" w14:textId="77777777" w:rsidTr="009F0911">
        <w:trPr>
          <w:trHeight w:val="864"/>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6BE2A5"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6E279EF"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公共行政数据</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96C7CD3"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每年新增数据200万条，每年需4GB存储空间，数据需保留5年</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1FD6A91"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工业月度运行、电力、煤电油运、财政票据、企业单位数、销量、工业总产值(当年价格)、资产负债率、平均价格、经济政策不确定性指数等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1EE1432"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从市大数据中心对接公共行政数据</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5897BA2"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是，需要与海关报关单数据、宏观经济、行业指标等进行融合加工</w:t>
            </w:r>
          </w:p>
        </w:tc>
        <w:tc>
          <w:tcPr>
            <w:tcW w:w="144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658DBE8" w14:textId="77777777" w:rsidR="0082574B" w:rsidRPr="009F0911" w:rsidRDefault="0082574B" w:rsidP="0082574B">
            <w:pPr>
              <w:widowControl/>
              <w:jc w:val="left"/>
              <w:rPr>
                <w:rFonts w:ascii="仿宋_GB2312" w:eastAsia="仿宋_GB2312" w:hAnsi="宋体" w:cs="宋体" w:hint="eastAsia"/>
                <w:color w:val="000000"/>
                <w:kern w:val="0"/>
                <w:sz w:val="20"/>
                <w:szCs w:val="20"/>
              </w:rPr>
            </w:pPr>
          </w:p>
        </w:tc>
        <w:tc>
          <w:tcPr>
            <w:tcW w:w="1104"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9F9160C"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3CF77C4" w14:textId="77777777" w:rsidR="0082574B" w:rsidRPr="009F0911" w:rsidRDefault="0082574B" w:rsidP="0082574B">
            <w:pPr>
              <w:widowControl/>
              <w:jc w:val="left"/>
              <w:rPr>
                <w:rFonts w:ascii="仿宋_GB2312" w:eastAsia="仿宋_GB2312" w:hAnsi="宋体" w:cs="宋体" w:hint="eastAsia"/>
                <w:color w:val="000000"/>
                <w:kern w:val="0"/>
                <w:sz w:val="20"/>
                <w:szCs w:val="20"/>
              </w:rPr>
            </w:pPr>
            <w:r w:rsidRPr="009F0911">
              <w:rPr>
                <w:rFonts w:ascii="仿宋_GB2312" w:eastAsia="仿宋_GB2312" w:hAnsi="宋体" w:cs="宋体" w:hint="eastAsia"/>
                <w:color w:val="000000"/>
                <w:kern w:val="0"/>
                <w:sz w:val="20"/>
                <w:szCs w:val="20"/>
              </w:rPr>
              <w:t>否</w:t>
            </w:r>
          </w:p>
        </w:tc>
      </w:tr>
      <w:tr w:rsidR="009F0911" w:rsidRPr="009F0911" w14:paraId="4BA28A95" w14:textId="77777777" w:rsidTr="009F0911">
        <w:trPr>
          <w:trHeight w:val="1152"/>
        </w:trPr>
        <w:tc>
          <w:tcPr>
            <w:tcW w:w="988"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6007D6C0" w14:textId="77777777" w:rsidR="0082574B" w:rsidRPr="009F0911" w:rsidRDefault="0082574B" w:rsidP="0082574B">
            <w:pPr>
              <w:widowControl/>
              <w:jc w:val="center"/>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lastRenderedPageBreak/>
              <w:t>数字通关服务中心</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7C6805C"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C系统工作流</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36FF86"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298747060条，  28.65GB</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9F570B4"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报关单号、处理结果、处理日期、审核备注标志、下一岗位等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7F165A2"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海关数据仓库</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2D4D331"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9B6C264"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通关服务中心流程节点日志数据</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34C23A9"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B00E01C"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和“单一窗口”产生交互，交互方式点对点，即企业只能查询本企业在通关服务中心相关业务办理日志数据</w:t>
            </w:r>
          </w:p>
        </w:tc>
      </w:tr>
      <w:tr w:rsidR="009F0911" w:rsidRPr="009F0911" w14:paraId="4F664B92" w14:textId="77777777" w:rsidTr="009F0911">
        <w:trPr>
          <w:trHeight w:val="1152"/>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5AB4BFF"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78F55A0"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报关单表体</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0D48264"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79041022 条， 55.87GB</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39AF0B3"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商品名称、规格型号、征减免税方式、统计人民币价等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A10C99C"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海关数据仓库</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113438F"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B138F47"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通关服务中心流程节点日志数据</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6C77D3"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43DBC1D"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和“单一窗口”产生交互，交互方式点对点，即企业只能查询本企业在通关服务中心相关业务办理日志数据</w:t>
            </w:r>
          </w:p>
        </w:tc>
      </w:tr>
      <w:tr w:rsidR="009F0911" w:rsidRPr="009F0911" w14:paraId="04CE0683" w14:textId="77777777" w:rsidTr="009F0911">
        <w:trPr>
          <w:trHeight w:val="1152"/>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26E123B"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3BE3460"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报关单表头</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2EC49FF"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 xml:space="preserve"> 22567723条， 15.9GB</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DFB70C"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报关单号、经营单位名称、货主单位名称、申报单位名称、监管方式等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7E010E"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海关数据仓库</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EFB4AAE"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96CD1D2"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通关服务中心流程节点日志数据</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EBA529B"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D000508"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和“单一窗口”产生交互，交互方式点对点，即企业只能查询本企业在通关服务中心相关业务办理日志数据</w:t>
            </w:r>
          </w:p>
        </w:tc>
      </w:tr>
      <w:tr w:rsidR="009F0911" w:rsidRPr="009F0911" w14:paraId="12C9824D" w14:textId="77777777" w:rsidTr="009F0911">
        <w:trPr>
          <w:trHeight w:val="1152"/>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EDC73C7"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A528F3C"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主业务流程-货物人工查验</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4DA0AC"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626068条， 1.2GB</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919E94E"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报关单号、人工查验结束时间、人工处理结果、人工处理意见等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2185B3B"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海关数据仓库</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B70D70D"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2F6E7DD"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通关服务中心流程节点日志数据</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529D077"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02F547F"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和“单一窗口”产生交互，交互方式点对点，即企业只能查询本企业在通关服务</w:t>
            </w:r>
            <w:r w:rsidRPr="009F0911">
              <w:rPr>
                <w:rFonts w:ascii="仿宋_GB2312" w:eastAsia="仿宋_GB2312" w:hAnsi="宋体" w:cs="宋体" w:hint="eastAsia"/>
                <w:color w:val="000000"/>
                <w:kern w:val="0"/>
                <w:sz w:val="22"/>
              </w:rPr>
              <w:lastRenderedPageBreak/>
              <w:t>中心相关业务办理日志数据</w:t>
            </w:r>
          </w:p>
        </w:tc>
      </w:tr>
      <w:tr w:rsidR="009F0911" w:rsidRPr="009F0911" w14:paraId="614BD8B2" w14:textId="77777777" w:rsidTr="009F0911">
        <w:trPr>
          <w:trHeight w:val="1728"/>
        </w:trPr>
        <w:tc>
          <w:tcPr>
            <w:tcW w:w="988"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5798889B" w14:textId="77777777" w:rsidR="0082574B" w:rsidRPr="009F0911" w:rsidRDefault="0082574B" w:rsidP="0082574B">
            <w:pPr>
              <w:widowControl/>
              <w:jc w:val="center"/>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lastRenderedPageBreak/>
              <w:t>智慧检测实验室</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1BD8AD6"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法检样品全流程追溯子模块需要的主要数据项:</w:t>
            </w:r>
            <w:r w:rsidRPr="009F0911">
              <w:rPr>
                <w:rFonts w:ascii="仿宋_GB2312" w:eastAsia="仿宋_GB2312" w:hAnsi="宋体" w:cs="宋体" w:hint="eastAsia"/>
                <w:color w:val="000000"/>
                <w:kern w:val="0"/>
                <w:sz w:val="22"/>
              </w:rPr>
              <w:br/>
              <w:t>报验单数据</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F83F621"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每年约100万条/100GB</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4862747"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报验单号、原始编号(报关单证号)、样品名称、送检机构、检测机构、原产国、创建时间、检测状态、样品数量、检测项目、查验日期等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99DC015"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来源于海关数据仓库/对接eLab、属地查检、查验管理、H4a等系统</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3DED80C"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暂否</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71305D8"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主要对数据进行汇总统计分析，形成关键指标，如：样品周转时效、实验室在检批次数、超期检测告警列表（超时&gt;48小时）、平均检测周期、异常数据等</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FD4263A"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每年约70万条/50GB</w:t>
            </w: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8CB7B73"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检测进度数据、预警信息推送到单一窗口、关信</w:t>
            </w:r>
          </w:p>
        </w:tc>
      </w:tr>
      <w:tr w:rsidR="009F0911" w:rsidRPr="009F0911" w14:paraId="69EA1749" w14:textId="77777777" w:rsidTr="009F0911">
        <w:trPr>
          <w:trHeight w:val="1152"/>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5C51069"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4136DA0"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检验检测实验室数字化转型（LIMS二期）子模块需要的主要数据项:</w:t>
            </w:r>
            <w:r w:rsidRPr="009F0911">
              <w:rPr>
                <w:rFonts w:ascii="仿宋_GB2312" w:eastAsia="仿宋_GB2312" w:hAnsi="宋体" w:cs="宋体" w:hint="eastAsia"/>
                <w:color w:val="000000"/>
                <w:kern w:val="0"/>
                <w:sz w:val="22"/>
              </w:rPr>
              <w:br/>
              <w:t>报验单数据</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8617907"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每年约100万条/100GB</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E6CDC95"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报验单号、原始编号(报关单证号)、样品名称、送检机构、检测机构、原产国、创建时间、检测状态、样品数量、检测项目等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1570E35"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来源于海关数据仓库/对接eLab等系统</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C8C512"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83D17C2"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实验室检测状态、检测数据、原始记录、检测报告等</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AC54D9D"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每年约100万条/7500G</w:t>
            </w: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E3F353C"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实验室检测状态、检测数据、原始记录、检测报告等推送到海关eLab系统、法检样品全流程追溯子模块等。</w:t>
            </w:r>
          </w:p>
        </w:tc>
      </w:tr>
      <w:tr w:rsidR="009F0911" w:rsidRPr="009F0911" w14:paraId="60BBDA1A" w14:textId="77777777" w:rsidTr="009F0911">
        <w:trPr>
          <w:trHeight w:val="1975"/>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48C3937"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27BC9D3"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AI辅助智慧检测子模块需要的主要数据项:</w:t>
            </w:r>
            <w:r w:rsidRPr="009F0911">
              <w:rPr>
                <w:rFonts w:ascii="仿宋_GB2312" w:eastAsia="仿宋_GB2312" w:hAnsi="宋体" w:cs="宋体" w:hint="eastAsia"/>
                <w:color w:val="000000"/>
                <w:kern w:val="0"/>
                <w:sz w:val="22"/>
              </w:rPr>
              <w:br/>
              <w:t>报关单随附单证（非结构化数据）、报验单数据</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1FA6B23"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每年约20万条/400GB</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EECDC20"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危化品公示标签（成分含量、信号词（警示词）、象形图、危险性说明、防范说明等）。</w:t>
            </w:r>
            <w:r w:rsidRPr="009F0911">
              <w:rPr>
                <w:rFonts w:ascii="仿宋_GB2312" w:eastAsia="仿宋_GB2312" w:hAnsi="宋体" w:cs="宋体" w:hint="eastAsia"/>
                <w:color w:val="000000"/>
                <w:kern w:val="0"/>
                <w:sz w:val="22"/>
              </w:rPr>
              <w:br/>
              <w:t>SDS安全说明书（产品名称及产品代码（型号）、供应商的详细情况（名称、地址、电话号码等）、应急电话号码；危险性概述；成分/组分信息；急救措施；消防措施；泄露应急处理；操作处置和储存；接触控制和个体防护；理化特性；稳定性和反应性；毒理学信息；生态学信息；废弃处置；运输信息；法规信息；其他信息）。</w:t>
            </w:r>
            <w:r w:rsidRPr="009F0911">
              <w:rPr>
                <w:rFonts w:ascii="仿宋_GB2312" w:eastAsia="仿宋_GB2312" w:hAnsi="宋体" w:cs="宋体" w:hint="eastAsia"/>
                <w:color w:val="000000"/>
                <w:kern w:val="0"/>
                <w:sz w:val="22"/>
              </w:rPr>
              <w:br/>
              <w:t>食品及食品接触材料标签（外文标签（如有）、外文标签翻译件（如有）、中文标签、中文标签贴标位置图、产品适用标准、食品添加剂最小类别说明）</w:t>
            </w:r>
            <w:r w:rsidRPr="009F0911">
              <w:rPr>
                <w:rFonts w:ascii="仿宋_GB2312" w:eastAsia="仿宋_GB2312" w:hAnsi="宋体" w:cs="宋体" w:hint="eastAsia"/>
                <w:color w:val="000000"/>
                <w:kern w:val="0"/>
                <w:sz w:val="22"/>
              </w:rPr>
              <w:br/>
            </w:r>
            <w:r w:rsidRPr="009F0911">
              <w:rPr>
                <w:rFonts w:ascii="仿宋_GB2312" w:eastAsia="仿宋_GB2312" w:hAnsi="宋体" w:cs="宋体" w:hint="eastAsia"/>
                <w:color w:val="000000"/>
                <w:kern w:val="0"/>
                <w:sz w:val="22"/>
              </w:rPr>
              <w:lastRenderedPageBreak/>
              <w:t>智能问数：获取报验单号、原始编号(报关单证号)、样品名称、送检机构、原产国、创建时间、检测状态、样品数量、项目信息等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FC5C397"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lastRenderedPageBreak/>
              <w:t>来源于海关数据仓库/对接eLab、属地查检、查验管理、H4a等系统</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0ED7476"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是，需要搜集部分标签历史数据，进行强化训练，危化品和食品标签各1000条左右；</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099AF53"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标签智能核查的规则、结论、不符合项等信息，合规标签样板信息等</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2E808E6"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每年约20万条/600GB</w:t>
            </w: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AA423D"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核查结论数据推送到LIMS等系统</w:t>
            </w:r>
          </w:p>
        </w:tc>
      </w:tr>
      <w:tr w:rsidR="009F0911" w:rsidRPr="009F0911" w14:paraId="1D1C4963" w14:textId="77777777" w:rsidTr="009F0911">
        <w:trPr>
          <w:trHeight w:val="576"/>
        </w:trPr>
        <w:tc>
          <w:tcPr>
            <w:tcW w:w="988"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21AAFD46" w14:textId="77777777" w:rsidR="0082574B" w:rsidRPr="009F0911" w:rsidRDefault="0082574B" w:rsidP="0082574B">
            <w:pPr>
              <w:widowControl/>
              <w:jc w:val="center"/>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lastRenderedPageBreak/>
              <w:t>高风险特殊物品监管平台</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37C33A80"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特殊物品综合评估数据</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57A812B2"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1000条</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5E21A77"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企业名称、综合风险评估编号、出入境方式、申请日期、当前流程、成员单位审核情况、确认生效时间等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2E1E4556"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特殊物品卫生检疫创新应用（关级信息化系统）</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A56C29E"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4D750116"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审核结果、审核意见。</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1CB79318"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1000条</w:t>
            </w: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4992BAFD"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是，和联合监管服务平台委办端。</w:t>
            </w:r>
          </w:p>
        </w:tc>
      </w:tr>
      <w:tr w:rsidR="009F0911" w:rsidRPr="009F0911" w14:paraId="188F5894" w14:textId="77777777" w:rsidTr="009F0911">
        <w:trPr>
          <w:trHeight w:val="576"/>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1382DC2"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434060AA"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特殊物品管理数据</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17C936E5"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1000条</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4BC091"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特殊物品产品名称、产品类别、产品规格、申请数量、进口数量、企业入库数量以及领用数量等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7E273830"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特殊物品卫生检疫创新应用（关级信息化系统）</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1A38E83"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3A9F01D8"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无</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01169589"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5A7368FB"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r>
      <w:tr w:rsidR="009F0911" w:rsidRPr="009F0911" w14:paraId="43899A21" w14:textId="77777777" w:rsidTr="009F0911">
        <w:trPr>
          <w:trHeight w:val="576"/>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E45DA37"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68D14F83"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日常联合监管数据</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40E44522"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1000条</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03CFC73"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检查类型、检查企业、企业社会信用代码、检查人员、检查日期、检查项、检查结果等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0EAD8C1E"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特殊物品卫生检疫创新应用（关级信息化系统）</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2E50130"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166B6150"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检查结果。</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3080E97E"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1000条</w:t>
            </w: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5C8A5FC9"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是，和联合监管服务平台委办端。</w:t>
            </w:r>
          </w:p>
        </w:tc>
      </w:tr>
      <w:tr w:rsidR="009F0911" w:rsidRPr="009F0911" w14:paraId="3C44426C" w14:textId="77777777" w:rsidTr="009F0911">
        <w:trPr>
          <w:trHeight w:val="576"/>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0EAC459"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197B5470"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交通运输车辆轨迹</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2B6318D1"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2000条</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3BBD262"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联合监管机制企业名称、报关单单号、审批单单号，查询对应的危险货物运输车辆的地图轨迹信息等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2782C5E1"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市卫健委的信息接口</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EEE1F21"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702D1F62"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无。</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0E19F01C"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141D1F3E"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r>
      <w:tr w:rsidR="009F0911" w:rsidRPr="009F0911" w14:paraId="4D6DD8B7" w14:textId="77777777" w:rsidTr="009F0911">
        <w:trPr>
          <w:trHeight w:val="576"/>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1B50C38"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39A271CC"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单位实验室信息</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27F47474"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1000条</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8245BB5"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实验室名称、地址、法定代表人、涉及病原微生物操作项目等。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55DF193A"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市交通委系统的数据接口</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AD7A42E"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6DC257F1"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无。</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53B4B3A8"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565D1EA7"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r>
      <w:tr w:rsidR="009F0911" w:rsidRPr="009F0911" w14:paraId="167F9BB7" w14:textId="77777777" w:rsidTr="009F0911">
        <w:trPr>
          <w:trHeight w:val="576"/>
        </w:trPr>
        <w:tc>
          <w:tcPr>
            <w:tcW w:w="98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A1FBB7A"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7E67E65F"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长三角特殊物品监管信息</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72FDCD69"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200条</w:t>
            </w:r>
          </w:p>
        </w:tc>
        <w:tc>
          <w:tcPr>
            <w:tcW w:w="24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DBE1B93"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单位名称、审批单流水号、审批单编号、实验室地址、产品品名、成分、用途等。</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349591"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海关特殊物品出入境卫生检疫审批与分析系统</w:t>
            </w:r>
            <w:r w:rsidRPr="009F0911">
              <w:rPr>
                <w:rFonts w:ascii="仿宋_GB2312" w:eastAsia="仿宋_GB2312" w:hAnsi="宋体" w:cs="宋体" w:hint="eastAsia"/>
                <w:color w:val="000000"/>
                <w:kern w:val="0"/>
                <w:sz w:val="22"/>
              </w:rPr>
              <w:br/>
              <w:t>（署级信息化系统）</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95ABA3C"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58A7727A"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无。</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2ADF94A1" w14:textId="77777777" w:rsidR="0082574B" w:rsidRPr="009F0911" w:rsidRDefault="0082574B" w:rsidP="0082574B">
            <w:pPr>
              <w:widowControl/>
              <w:jc w:val="left"/>
              <w:rPr>
                <w:rFonts w:ascii="仿宋_GB2312" w:eastAsia="仿宋_GB2312" w:hAnsi="宋体" w:cs="宋体" w:hint="eastAsia"/>
                <w:color w:val="000000"/>
                <w:kern w:val="0"/>
                <w:sz w:val="22"/>
              </w:rPr>
            </w:pPr>
          </w:p>
        </w:tc>
        <w:tc>
          <w:tcPr>
            <w:tcW w:w="1762"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5E55A3F3" w14:textId="77777777" w:rsidR="0082574B" w:rsidRPr="009F0911" w:rsidRDefault="0082574B" w:rsidP="0082574B">
            <w:pPr>
              <w:widowControl/>
              <w:jc w:val="left"/>
              <w:rPr>
                <w:rFonts w:ascii="仿宋_GB2312" w:eastAsia="仿宋_GB2312" w:hAnsi="宋体" w:cs="宋体" w:hint="eastAsia"/>
                <w:color w:val="000000"/>
                <w:kern w:val="0"/>
                <w:sz w:val="22"/>
              </w:rPr>
            </w:pPr>
            <w:r w:rsidRPr="009F0911">
              <w:rPr>
                <w:rFonts w:ascii="仿宋_GB2312" w:eastAsia="仿宋_GB2312" w:hAnsi="宋体" w:cs="宋体" w:hint="eastAsia"/>
                <w:color w:val="000000"/>
                <w:kern w:val="0"/>
                <w:sz w:val="22"/>
              </w:rPr>
              <w:t>否。</w:t>
            </w:r>
          </w:p>
        </w:tc>
      </w:tr>
    </w:tbl>
    <w:p w14:paraId="67E89EE0" w14:textId="77777777" w:rsidR="0082574B" w:rsidRPr="0082574B" w:rsidRDefault="0082574B" w:rsidP="0082574B">
      <w:pPr>
        <w:sectPr w:rsidR="0082574B" w:rsidRPr="0082574B" w:rsidSect="0082574B">
          <w:footerReference w:type="default" r:id="rId36"/>
          <w:pgSz w:w="16838" w:h="11906" w:orient="landscape"/>
          <w:pgMar w:top="1797" w:right="1440" w:bottom="1797" w:left="1440" w:header="851" w:footer="992" w:gutter="0"/>
          <w:cols w:space="425"/>
          <w:docGrid w:type="lines" w:linePitch="312"/>
        </w:sectPr>
      </w:pPr>
    </w:p>
    <w:p w14:paraId="376BC77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6.3.1.2.数据库</w:t>
      </w:r>
    </w:p>
    <w:p w14:paraId="115CDC00" w14:textId="787754D9" w:rsidR="00367CFC" w:rsidRDefault="0053378D">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基于对接完成的数据进行数据治理，</w:t>
      </w:r>
      <w:r>
        <w:rPr>
          <w:rFonts w:ascii="仿宋_GB2312" w:eastAsia="仿宋_GB2312"/>
          <w:sz w:val="28"/>
          <w:szCs w:val="28"/>
          <w:lang w:eastAsia="zh-CN"/>
        </w:rPr>
        <w:t>构建</w:t>
      </w:r>
      <w:r>
        <w:rPr>
          <w:rFonts w:ascii="仿宋_GB2312" w:eastAsia="仿宋_GB2312" w:hint="eastAsia"/>
          <w:sz w:val="28"/>
          <w:szCs w:val="28"/>
          <w:lang w:eastAsia="zh"/>
        </w:rPr>
        <w:t>“报关数据库”、“检验检测数据库”、“特殊物品监管数据库”、“外贸企业库”、“经贸数据库”、“空运舱单数据库”、“海运舱单数据库”、“参数平台数据库”、“查验数据库”、“税单数据库”、“外贸分析库”、“企业信息库”、“宏观经济库”、“特殊物品库”等专题数据库</w:t>
      </w:r>
      <w:r>
        <w:rPr>
          <w:rFonts w:ascii="仿宋_GB2312" w:eastAsia="仿宋_GB2312"/>
          <w:sz w:val="28"/>
          <w:szCs w:val="28"/>
          <w:lang w:eastAsia="zh-CN"/>
        </w:rPr>
        <w:t>，全面支撑外贸气象站的数据分析与趋势预测、数字通关服务中心的全流程操作、智慧检测实验室的智能检测任务匹配以及高风险特殊物品监管平台的全程追踪与重点布控，并通过标准化接口和可扩展架构设计，实现各平台间的数据互联互通与业务协同，为未来新增监管场景和业务需求提供灵活、高效、安全的数据底座，持续提升跨境贸易监管的智能化、精准化和服务化水平。</w:t>
      </w:r>
      <w:r>
        <w:rPr>
          <w:rFonts w:ascii="仿宋_GB2312" w:eastAsia="仿宋_GB2312" w:hint="eastAsia"/>
          <w:sz w:val="28"/>
          <w:szCs w:val="28"/>
          <w:lang w:eastAsia="zh-CN"/>
        </w:rPr>
        <w:t>详细数据库如下表：</w:t>
      </w:r>
    </w:p>
    <w:tbl>
      <w:tblPr>
        <w:tblW w:w="0" w:type="auto"/>
        <w:tblLook w:val="04A0" w:firstRow="1" w:lastRow="0" w:firstColumn="1" w:lastColumn="0" w:noHBand="0" w:noVBand="1"/>
      </w:tblPr>
      <w:tblGrid>
        <w:gridCol w:w="583"/>
        <w:gridCol w:w="5699"/>
        <w:gridCol w:w="2014"/>
      </w:tblGrid>
      <w:tr w:rsidR="00367CFC" w14:paraId="6D661D68"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150FDAA" w14:textId="77777777" w:rsidR="00367CFC" w:rsidRDefault="00B618B5">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数据库名称</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B204523" w14:textId="77777777" w:rsidR="00367CFC" w:rsidRDefault="00B618B5">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核心表名称</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0093C96" w14:textId="77777777" w:rsidR="00367CFC" w:rsidRDefault="00B618B5">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业务场景</w:t>
            </w:r>
          </w:p>
        </w:tc>
      </w:tr>
      <w:tr w:rsidR="0053378D" w14:paraId="209C8D19" w14:textId="77777777">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1831399" w14:textId="2EC23CF0"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报关数据库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C938EF4" w14:textId="188C2A86"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报关单头表, 报关单表体, 报关单回执表, 报关单签名表, 报关单随附单证, 报关单集装箱, 报关单原产地证明, 报关单随附单据, 补充申报单信息, 使用人信息, 许可证信息, 许可证vin信息, 标记号码附件表, 其他包装信息, 申请单证信息, 转关单表头, 转关单集装箱信息, 转关单表体（提运单信息）</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3DFED39" w14:textId="6C8C1D40"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管理进出口货物的报关申报、审核、回执、转关、补录、随附单据及签名等全流程操作，支撑一般贸易、加工贸易等报关业务。</w:t>
            </w:r>
          </w:p>
        </w:tc>
      </w:tr>
      <w:tr w:rsidR="0053378D" w14:paraId="6F1EDB29" w14:textId="77777777">
        <w:trPr>
          <w:trHeight w:val="126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0DDAABC" w14:textId="42BBFD96"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经贸数据库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2EBC00B" w14:textId="2A3BA369"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商品综合分类表, hs编码表, 2025年海关主要商品码表, 国别(地区)代码表（h2010）, 国内地区代码表, 国内地区性质代码表, 汇率, 汇率表（人民币）, 货币代码表（h2010）, 征免性质代码表, 征减免税方式代码表, 监管证件名称代码表, 监管方式代码表, 运输方式代码表（h2010）, 计量单位代码表, 包装种类代码表（h2018）, 货物用途代码表, 成交方式代码表, 国内口岸代码表, 便捷通关优惠开关表, 经济实体分区, 国内地区（海关）, 中华人民共和国行政区划（海关）</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933465A" w14:textId="7DCEA8E2"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支撑贸易统计、商品归类、计税基础、国别识别、单位换算等经济贸易活动所需的基础数据体系。</w:t>
            </w:r>
          </w:p>
        </w:tc>
      </w:tr>
      <w:tr w:rsidR="0053378D" w14:paraId="38E3F2FC" w14:textId="77777777">
        <w:trPr>
          <w:trHeight w:val="470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DCAA663" w14:textId="1F54C791"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lastRenderedPageBreak/>
              <w:t>检验检测数据库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25DEC6C" w14:textId="40F8AA13"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检验检疫名称, 检验检疫机关, ciq编号表, 检验检疫编码表, 申请证书代码表, 危险货物类别（海事）, 联合国危险品名称（海事）, 海事局（海事）, 植物（对应海事、海关、边检）, 危包规格（海关）, 货物属性（海关）, 申请单证（检验检疫单证申报要素）</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843B783" w14:textId="33F42417"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支持动植物检疫、危险品鉴定、卫生证书申报、检验检疫编码匹配等检验检测类业务的数据管理。</w:t>
            </w:r>
          </w:p>
        </w:tc>
      </w:tr>
      <w:tr w:rsidR="0053378D" w14:paraId="6E700DAD" w14:textId="77777777">
        <w:trPr>
          <w:trHeight w:val="313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BED7196" w14:textId="15AA89D8"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空运舱单数据库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F2B3844" w14:textId="4D9F2263"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进(出)境（港）预(确)报, 进(出)境（港）机组名单, 航线航空器备案, 通用航空器备案, 进(出)境（港）单证申报-总申报单信息, 进(出)境（港）单证申报-机组名单信息, 当日飞行计划备案, 航空器单证结关、反结关申报, 航班备案-航段信息, 进(出)境（港）航班取消申报, 航班备案, 长期飞行计划备案信息, 在港动态申报, 空运-业务回执, 供退物料申报, 供退物料申报-明细, 移泊申报, 进（离）境(港)申报, 进（离）境(港)申报压舱水排放列表, 进（离）境(港)申报压舱水更换列表, 进（离）境(港)申报压舱水装载列表, 进（离）境(港)申报货物信息, 进（离）境(港)申报船上非旅客人员物品清单, 进（离）境(港)申报船上非旅客人员名单, 进（离）境(港)申报航次摘要/前十港信息, 船舶备案信息, 进（离）境(港)申报船用物品信息, 沿海空箱申报, 沿海空箱信息, 进（离）境（港）单证结关反结关报文, 船舶卫生证申请, 船舶卫生证删除申请, 删改申请, 进境预申报报文, 进境预申报-非旅客人员信息, 进境预申报-航次摘要, 抵（离）港预(确动态)航行计划, 业务回执, 动态航次取消申报, 退供物料申报, 退供物料明细, 退供物料交运明细</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81A926C" w14:textId="5A88294B"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管理航空器进出境申报、航班动态、机组人员、货物、压舱水、船用物品、卫生证、物料供退等全流程数据，实现空运监管闭环。</w:t>
            </w:r>
          </w:p>
        </w:tc>
      </w:tr>
      <w:tr w:rsidR="0053378D" w14:paraId="14B0C76D" w14:textId="77777777">
        <w:trPr>
          <w:trHeight w:val="158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BC99AE2" w14:textId="7085409C"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海运舱单数据库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047C5D0" w14:textId="5550F0E2"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舱单货物信息, 舱单-提（运）单, 舱单-集装箱信息, 舱单运输工具, 舱单表头, 舱单表体, 舱单企业联系人, 舱单货物信息表, 舱单箱货关系, 提单状态表, 总署回执表主表, 总署回执表提运单子表, 装载舱单运输工具表, 装载舱单提运单信息表, 国际转运表体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C7CA41D" w14:textId="3AD5DA48"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实现海运舱单的申报、核对、装载、回执、状态跟踪及国际转运业务的数据管理。</w:t>
            </w:r>
          </w:p>
        </w:tc>
      </w:tr>
      <w:tr w:rsidR="0053378D" w14:paraId="7D42AA3D" w14:textId="77777777">
        <w:trPr>
          <w:trHeight w:val="427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CDF60BC" w14:textId="2BB36D64"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lastRenderedPageBreak/>
              <w:t>参数平台数据库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08EF8B9" w14:textId="30113903"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原产地区代码表, 船舶监管类型（海关）, 运输方式（国标）, 物品类型（海关）, 海关税则编号(hs编码), 集装箱规格（海关）, 国别(地区)（海关）, 海关关区, 征减免税方式, 征免性质, 监管证件, 国别(地区)（对应原报关、报检）, 币制（对应原报关、报检）, 集装箱规格（原报关、报检）, 包装种类（原报关、报检）, 港口（原报关、报检）, 监管方式（对应原报关、报检）, 运输方式（对应原报关、报检）, 申报要素(规格型号), 港口（海关）, 监管方式, 成交方式（海关）, 运输方式（海关）, 计量单位（海关）, 用途（海关）, 包装种类（海关）, 国家(地区)代码, 船籍港, 包装种类（对应海事、海关）, 数量单位（对应原报关、报检）, 性别（对应海事、海关）, 来港目的（运输工具）, 证件类型（对应海事、海关、边检）, 集装箱规格型号（对应海事、海关）, 关联理由, 货币（国标）, 货币（原检）, z_ccm_simplelist_4（母表）, 包装种类代码表, 用途代码表</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7E87E51" w14:textId="5F8F6B2E"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提供全局性的标准代码、参数映射、元数据定义，支撑各业务系统统一数据口径与规则执行。</w:t>
            </w:r>
          </w:p>
        </w:tc>
      </w:tr>
      <w:tr w:rsidR="0053378D" w14:paraId="76726F8A" w14:textId="77777777">
        <w:trPr>
          <w:trHeight w:val="256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189D013" w14:textId="020D0D99"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查验数据库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F0025F9" w14:textId="329C44AD"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查验集装箱, 查验回执, 理货申请, 理货申报（提运单）, 理货报告, 理货报告-提运单, 理货报告-箱信息</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3BD765B" w14:textId="0FD16BC3"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支持海关查验作业流程，包括查验任务执行、集装箱查验记录、理货申报与反馈等现场监管数据管理。</w:t>
            </w:r>
          </w:p>
        </w:tc>
      </w:tr>
      <w:tr w:rsidR="0053378D" w14:paraId="19C0FCBC" w14:textId="77777777">
        <w:trPr>
          <w:trHeight w:val="330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F2DE7A3" w14:textId="0D606444"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税单数据库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F1C1E46" w14:textId="212632B6"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税单信息下发数据, 税费计征结果, 自报信息表头, 自报信息表体, 核注清单基本, 核注清单表头记录表, 核注清单明细, 核注清单表体记录表, 核注清单状态记录表, 核注清单状态记录表record, 核注清单随附单证明细, 核注清单随附单证明细记录表, 核注清单随附出入库单明细（电商专用）, 核注清单随附出入库单明细（电商专用）record表, 核注清单随附出入库单明细（集报专用）, 核注清单随附出入库单明细（集报专用）record表, 清单结关申请报文, 清单结关申请报文record表, 清单结关申请报文记录表, 清单结关申请报文记录record表, 核放单表头, 核放单表头record, 核放单表体, 核放单表体record, 核放单关联单证表体, 核放单关联单证表体record, 核放单状态记录表, 核放单状态记录表record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4C236E7" w14:textId="6F864FE3"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实现税费核算、核注清单申报、核放单生成、结关申请、电商/集报出入库等税收征管与账册核销全流程管理。</w:t>
            </w:r>
          </w:p>
        </w:tc>
      </w:tr>
      <w:tr w:rsidR="0053378D" w14:paraId="7A1F22D5" w14:textId="77777777">
        <w:trPr>
          <w:trHeight w:val="126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BAC7059" w14:textId="1F88ADA5"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特殊区域数据库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15EB4B7" w14:textId="479AF29D"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运抵申报, 运抵申报-货物信息, 运抵申报-提单, 运抵申报-集装箱信息, 分拨分流申请, 分拨分流申请-提单, 分拨分流运输工具信息, 装载舱单申请, 装载舱单申请-提单, 装载舱单-集装箱信息, 出口落装申请, 出口直接改配申请, 出口直接改配申请-提单, 进口改靠港申请, 空箱调运申请, 回执, 回执提单信息, 回执箱信息, 国际转运单舱单货物信息, 国际转运准单-提单, 国际转运舱单箱信息</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94794AA" w14:textId="0A13D83F"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支持保税区、综保区等特殊监管区域内的货物流转、分拨、改配、落装、国际转运、空箱调运等特殊业务场景。</w:t>
            </w:r>
          </w:p>
        </w:tc>
      </w:tr>
      <w:tr w:rsidR="0053378D" w14:paraId="501352F5" w14:textId="77777777">
        <w:trPr>
          <w:trHeight w:val="250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78846DC" w14:textId="7592B60C"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lastRenderedPageBreak/>
              <w:t>运输工具数据库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213149A" w14:textId="09BBA645"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船舶种类, 出入口岸代码（边检）, 边检停靠泊位（边检）, 边检停靠码头（边检）, 海船内河船标识（海事）, 保安证书类别（海事）, 船舶保安等级（海事）, 航区（海事）, 主机种类（海事）, 船体材料（海事）, 推进器种类（海事）, 船舶证书类型（海事）, 港口（运输工具、舱单）</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10A3802" w14:textId="681024F3"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专门管理运输工具（船舶、飞机）的技术属性、安全证书、边检信息、停靠计划等监管信息，作为独立工具监管系统支撑。</w:t>
            </w:r>
          </w:p>
        </w:tc>
      </w:tr>
      <w:tr w:rsidR="0053378D" w14:paraId="79215951" w14:textId="77777777">
        <w:trPr>
          <w:trHeight w:val="370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0625D9E" w14:textId="478E85BA"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企业数据库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8AE3D5B" w14:textId="244D48A6"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报关单申报数据、企业数据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F74A66C" w14:textId="3EC88693"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海关数据中台与外部数据对接，支撑企业信用管理、进出口监管等业务</w:t>
            </w:r>
            <w:r>
              <w:rPr>
                <w:rFonts w:ascii="仿宋_GB2312" w:eastAsia="仿宋_GB2312" w:hAnsi="汉仪书宋二KW" w:cs="汉仪书宋二KW" w:hint="eastAsia"/>
                <w:color w:val="000000"/>
                <w:kern w:val="0"/>
                <w:sz w:val="18"/>
                <w:szCs w:val="18"/>
                <w:lang w:bidi="ar"/>
              </w:rPr>
              <w:t>。</w:t>
            </w:r>
          </w:p>
        </w:tc>
      </w:tr>
      <w:tr w:rsidR="0053378D" w14:paraId="694E4747" w14:textId="77777777">
        <w:trPr>
          <w:trHeight w:val="282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F6C81B3" w14:textId="331C676C"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宏观经济库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0B85A83" w14:textId="36C56904"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外贸气象站、外部采集宏观经济、行业数据、海运数据、航运指标等数据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B752D0E" w14:textId="05B6BB94"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采购宏观经济体、行业指标、航运、GTT等数据，支持宏观分析与决策</w:t>
            </w:r>
            <w:r>
              <w:rPr>
                <w:rFonts w:ascii="仿宋_GB2312" w:eastAsia="仿宋_GB2312" w:hAnsi="汉仪书宋二KW" w:cs="汉仪书宋二KW" w:hint="eastAsia"/>
                <w:color w:val="000000"/>
                <w:kern w:val="0"/>
                <w:sz w:val="18"/>
                <w:szCs w:val="18"/>
                <w:lang w:bidi="ar"/>
              </w:rPr>
              <w:t>。</w:t>
            </w:r>
          </w:p>
        </w:tc>
      </w:tr>
      <w:tr w:rsidR="0053378D" w14:paraId="2422F880" w14:textId="77777777">
        <w:trPr>
          <w:trHeight w:val="282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0155EAB" w14:textId="05749B94"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公共行政库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EDDAF66" w14:textId="25BED7CF"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工业经济运行月报表、电力生产与消费统计表、煤电油运综合监测表、财政票据管理台账、企业单位名录库、产品销量统计表、工业总产值核算表、企业资产负债统计表、商品平均价格监测表、宏观经济政策指数分析表</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99E9767" w14:textId="466AAE8A"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hint="eastAsia"/>
                <w:color w:val="000000"/>
                <w:kern w:val="0"/>
                <w:sz w:val="18"/>
                <w:szCs w:val="18"/>
                <w:lang w:eastAsia="zh" w:bidi="ar"/>
              </w:rPr>
              <w:t>与海关报关单数据、宏观经济、行业指标等进行融合加工</w:t>
            </w:r>
            <w:r>
              <w:rPr>
                <w:rFonts w:ascii="仿宋_GB2312" w:eastAsia="仿宋_GB2312" w:hAnsi="汉仪书宋二KW" w:cs="汉仪书宋二KW"/>
                <w:color w:val="000000"/>
                <w:kern w:val="0"/>
                <w:sz w:val="18"/>
                <w:szCs w:val="18"/>
                <w:lang w:bidi="ar"/>
              </w:rPr>
              <w:t>，用于</w:t>
            </w:r>
            <w:r>
              <w:rPr>
                <w:rFonts w:ascii="仿宋_GB2312" w:eastAsia="仿宋_GB2312" w:hAnsi="汉仪书宋二KW" w:cs="汉仪书宋二KW" w:hint="eastAsia"/>
                <w:color w:val="000000"/>
                <w:kern w:val="0"/>
                <w:sz w:val="18"/>
                <w:szCs w:val="18"/>
                <w:lang w:eastAsia="zh" w:bidi="ar"/>
              </w:rPr>
              <w:t>外贸协同分析</w:t>
            </w:r>
            <w:r>
              <w:rPr>
                <w:rFonts w:ascii="仿宋_GB2312" w:eastAsia="仿宋_GB2312" w:hAnsi="汉仪书宋二KW" w:cs="汉仪书宋二KW"/>
                <w:color w:val="000000"/>
                <w:kern w:val="0"/>
                <w:sz w:val="18"/>
                <w:szCs w:val="18"/>
                <w:lang w:bidi="ar"/>
              </w:rPr>
              <w:t>管理</w:t>
            </w:r>
            <w:r>
              <w:rPr>
                <w:rFonts w:ascii="仿宋_GB2312" w:eastAsia="仿宋_GB2312" w:hAnsi="汉仪书宋二KW" w:cs="汉仪书宋二KW" w:hint="eastAsia"/>
                <w:color w:val="000000"/>
                <w:kern w:val="0"/>
                <w:sz w:val="18"/>
                <w:szCs w:val="18"/>
                <w:lang w:bidi="ar"/>
              </w:rPr>
              <w:t>。</w:t>
            </w:r>
          </w:p>
        </w:tc>
      </w:tr>
      <w:tr w:rsidR="0053378D" w14:paraId="18767B10" w14:textId="77777777">
        <w:trPr>
          <w:trHeight w:val="282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EF30707" w14:textId="4BE724AD"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lastRenderedPageBreak/>
              <w:t>报验单库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C61A695" w14:textId="5687A2E4"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法检样品全流程追溯子模块需要的主要数据项（报验单数据）、检验检测实验室数字化转型（LIMS二期）子模块需要的主要数据项（报验单数据）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9407287" w14:textId="0F5B8E31"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来源于海关数据仓库/对接eLab、属地查检、查验管理、H4a等系统，支撑法检流程追溯与实验室数字化</w:t>
            </w:r>
            <w:r>
              <w:rPr>
                <w:rFonts w:ascii="仿宋_GB2312" w:eastAsia="仿宋_GB2312" w:hAnsi="汉仪书宋二KW" w:cs="汉仪书宋二KW" w:hint="eastAsia"/>
                <w:color w:val="000000"/>
                <w:kern w:val="0"/>
                <w:sz w:val="18"/>
                <w:szCs w:val="18"/>
                <w:lang w:bidi="ar"/>
              </w:rPr>
              <w:t>。</w:t>
            </w:r>
          </w:p>
        </w:tc>
      </w:tr>
      <w:tr w:rsidR="0053378D" w14:paraId="7E78D63B" w14:textId="77777777">
        <w:trPr>
          <w:trHeight w:val="282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DED1D7F" w14:textId="30FA197A"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eastAsia="zh" w:bidi="ar"/>
              </w:rPr>
            </w:pPr>
            <w:r>
              <w:rPr>
                <w:rFonts w:ascii="仿宋_GB2312" w:eastAsia="仿宋_GB2312" w:hAnsi="汉仪书宋二KW" w:cs="汉仪书宋二KW"/>
                <w:color w:val="000000"/>
                <w:kern w:val="0"/>
                <w:sz w:val="18"/>
                <w:szCs w:val="18"/>
                <w:lang w:bidi="ar"/>
              </w:rPr>
              <w:t>危化品库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C915B2B" w14:textId="5110964B"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AI辅助智慧检测子模块需要的主要数据项：报关单随附单证（非结构化数据）、报验单数据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F6345C7" w14:textId="67179928"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涉及危化品公示标签、危险性说明、SDS安全说明书、应急响应、消防措施、运输信息、废弃处置等，支持智能审单与风险预警</w:t>
            </w:r>
            <w:r>
              <w:rPr>
                <w:rFonts w:ascii="仿宋_GB2312" w:eastAsia="仿宋_GB2312" w:hAnsi="汉仪书宋二KW" w:cs="汉仪书宋二KW" w:hint="eastAsia"/>
                <w:color w:val="000000"/>
                <w:kern w:val="0"/>
                <w:sz w:val="18"/>
                <w:szCs w:val="18"/>
                <w:lang w:bidi="ar"/>
              </w:rPr>
              <w:t>。</w:t>
            </w:r>
          </w:p>
        </w:tc>
      </w:tr>
      <w:tr w:rsidR="0053378D" w14:paraId="7EA99931" w14:textId="77777777">
        <w:trPr>
          <w:trHeight w:val="282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8520AAB" w14:textId="1F6CE889"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eastAsia="zh" w:bidi="ar"/>
              </w:rPr>
            </w:pPr>
            <w:r>
              <w:rPr>
                <w:rFonts w:ascii="仿宋_GB2312" w:eastAsia="仿宋_GB2312" w:hAnsi="汉仪书宋二KW" w:cs="汉仪书宋二KW"/>
                <w:color w:val="000000"/>
                <w:kern w:val="0"/>
                <w:sz w:val="18"/>
                <w:szCs w:val="18"/>
                <w:lang w:bidi="ar"/>
              </w:rPr>
              <w:t>食品库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E701E95" w14:textId="1286849C"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AI辅助智慧检测子模块需要的主要数据项：报关单随附单证（非结构化数据）、报验单数据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E521984" w14:textId="5B9003E4"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包含食品及食品接触材料标签、中文标签、食品添加剂、营养成分等信息，支持食品安全智能审核</w:t>
            </w:r>
            <w:r>
              <w:rPr>
                <w:rFonts w:ascii="仿宋_GB2312" w:eastAsia="仿宋_GB2312" w:hAnsi="汉仪书宋二KW" w:cs="汉仪书宋二KW" w:hint="eastAsia"/>
                <w:color w:val="000000"/>
                <w:kern w:val="0"/>
                <w:sz w:val="18"/>
                <w:szCs w:val="18"/>
                <w:lang w:bidi="ar"/>
              </w:rPr>
              <w:t>。</w:t>
            </w:r>
          </w:p>
        </w:tc>
      </w:tr>
      <w:tr w:rsidR="0053378D" w14:paraId="7C746242" w14:textId="77777777">
        <w:trPr>
          <w:trHeight w:val="282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6110AFA" w14:textId="08A717EA"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特殊物品库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6DF0385" w14:textId="0D4D112D"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特殊物品综合评估数据、特殊物品管理数据、日常联合监管数据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496E8F9" w14:textId="2F0485DC"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支持特殊物品卫生检疫创新应用（如关级信息化系统），实现综合评估与联合监管</w:t>
            </w:r>
            <w:r>
              <w:rPr>
                <w:rFonts w:ascii="仿宋_GB2312" w:eastAsia="仿宋_GB2312" w:hAnsi="汉仪书宋二KW" w:cs="汉仪书宋二KW" w:hint="eastAsia"/>
                <w:color w:val="000000"/>
                <w:kern w:val="0"/>
                <w:sz w:val="18"/>
                <w:szCs w:val="18"/>
                <w:lang w:bidi="ar"/>
              </w:rPr>
              <w:t>。</w:t>
            </w:r>
          </w:p>
        </w:tc>
      </w:tr>
      <w:tr w:rsidR="0053378D" w:rsidRPr="0053378D" w14:paraId="11A87419" w14:textId="77777777">
        <w:trPr>
          <w:trHeight w:val="282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A6E29C8" w14:textId="5A9BD01E"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lastRenderedPageBreak/>
              <w:t>交通运输车辆轨迹库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F45A764" w14:textId="268BE24C"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交通运输车辆轨迹</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E33509C" w14:textId="1C48C6EF"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市卫健委的信息接口，用于危货运输车辆轨迹监控与风险管控</w:t>
            </w:r>
            <w:r>
              <w:rPr>
                <w:rFonts w:ascii="仿宋_GB2312" w:eastAsia="仿宋_GB2312" w:hAnsi="汉仪书宋二KW" w:cs="汉仪书宋二KW" w:hint="eastAsia"/>
                <w:color w:val="000000"/>
                <w:kern w:val="0"/>
                <w:sz w:val="18"/>
                <w:szCs w:val="18"/>
                <w:lang w:bidi="ar"/>
              </w:rPr>
              <w:t>。</w:t>
            </w:r>
          </w:p>
        </w:tc>
      </w:tr>
      <w:tr w:rsidR="0053378D" w:rsidRPr="0053378D" w14:paraId="5933B8E0" w14:textId="77777777">
        <w:trPr>
          <w:trHeight w:val="282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6E8BE1A" w14:textId="1B7E2F25"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单位实验室信息库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9D1A54A" w14:textId="52E367DF"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单位实验室信息</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ABEEA6B" w14:textId="12DBFB6A" w:rsidR="0053378D" w:rsidRDefault="0053378D" w:rsidP="0053378D">
            <w:pPr>
              <w:widowControl/>
              <w:jc w:val="left"/>
              <w:textAlignment w:val="center"/>
              <w:rPr>
                <w:rFonts w:ascii="仿宋_GB2312" w:eastAsia="仿宋_GB2312" w:hAnsi="汉仪书宋二KW" w:cs="汉仪书宋二KW" w:hint="eastAsia"/>
                <w:color w:val="000000"/>
                <w:kern w:val="0"/>
                <w:sz w:val="18"/>
                <w:szCs w:val="18"/>
                <w:lang w:bidi="ar"/>
              </w:rPr>
            </w:pPr>
            <w:r>
              <w:rPr>
                <w:rFonts w:ascii="仿宋_GB2312" w:eastAsia="仿宋_GB2312" w:hAnsi="汉仪书宋二KW" w:cs="汉仪书宋二KW"/>
                <w:color w:val="000000"/>
                <w:kern w:val="0"/>
                <w:sz w:val="18"/>
                <w:szCs w:val="18"/>
                <w:lang w:bidi="ar"/>
              </w:rPr>
              <w:t>与市交通委系统的数据接口对接，支持实验室备案、生物安全监管及特殊物品出入境卫生检疫审批</w:t>
            </w:r>
            <w:r>
              <w:rPr>
                <w:rFonts w:ascii="仿宋_GB2312" w:eastAsia="仿宋_GB2312" w:hAnsi="汉仪书宋二KW" w:cs="汉仪书宋二KW" w:hint="eastAsia"/>
                <w:color w:val="000000"/>
                <w:kern w:val="0"/>
                <w:sz w:val="18"/>
                <w:szCs w:val="18"/>
                <w:lang w:bidi="ar"/>
              </w:rPr>
              <w:t>。</w:t>
            </w:r>
          </w:p>
        </w:tc>
      </w:tr>
    </w:tbl>
    <w:p w14:paraId="3B52CAF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6.3.1.3.数据管理</w:t>
      </w:r>
    </w:p>
    <w:p w14:paraId="24312C3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 w:eastAsia="仿宋" w:hAnsi="仿宋" w:cs="仿宋" w:hint="eastAsia"/>
          <w:sz w:val="28"/>
          <w:szCs w:val="28"/>
          <w:lang w:eastAsia="zh-CN"/>
        </w:rPr>
        <w:t>1、</w:t>
      </w:r>
      <w:r>
        <w:rPr>
          <w:rFonts w:ascii="仿宋" w:eastAsia="仿宋" w:hAnsi="仿宋" w:cs="仿宋"/>
          <w:sz w:val="28"/>
          <w:szCs w:val="28"/>
          <w:lang w:eastAsia="zh-CN"/>
        </w:rPr>
        <w:t>数据产生过程</w:t>
      </w:r>
    </w:p>
    <w:tbl>
      <w:tblPr>
        <w:tblW w:w="0" w:type="auto"/>
        <w:tblLook w:val="04A0" w:firstRow="1" w:lastRow="0" w:firstColumn="1" w:lastColumn="0" w:noHBand="0" w:noVBand="1"/>
      </w:tblPr>
      <w:tblGrid>
        <w:gridCol w:w="1927"/>
        <w:gridCol w:w="1100"/>
        <w:gridCol w:w="4093"/>
        <w:gridCol w:w="702"/>
        <w:gridCol w:w="474"/>
      </w:tblGrid>
      <w:tr w:rsidR="00367CFC" w14:paraId="0FAD8D68" w14:textId="77777777" w:rsidTr="008555B6">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7986F2B"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数据来源</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DEDC1D4"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核心产生主体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531A993"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主要数据内容</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D4331CA"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产生频次</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5D9CD81"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数据类型</w:t>
            </w:r>
          </w:p>
        </w:tc>
      </w:tr>
      <w:tr w:rsidR="008555B6" w14:paraId="1B1B329D" w14:textId="77777777" w:rsidTr="008555B6">
        <w:trPr>
          <w:trHeight w:val="120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0168376" w14:textId="5F6A1178"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报关单申报数据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ABDED94" w14:textId="71A923A6"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对外贸易监测数据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3502AF1" w14:textId="4D4B26FE"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进出口标识、结关日期、原产国/最终目的国、境内收发货人、商品HS CODE、商品名称、第一计量单位、申报总价、申报汇率、境内货源地/目的地、贸易监管方式、运输方式、成交币制等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58C5A22" w14:textId="10A8AA2F"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每日</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46AAA7C" w14:textId="4EBF3AEA"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结构化数据</w:t>
            </w:r>
          </w:p>
        </w:tc>
      </w:tr>
      <w:tr w:rsidR="008555B6" w14:paraId="4571FA43" w14:textId="77777777" w:rsidTr="008555B6">
        <w:trPr>
          <w:trHeight w:val="147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D716329" w14:textId="5E4279C8"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企业数据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1F60998" w14:textId="333D4F57"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企业调查溯源数据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6DABCB2" w14:textId="3B935ABE"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企业统一社会信用代码、地址、联系人、联系电话、所属行业、所在行政区、对应海关、所在产业园和特殊区域等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085E683" w14:textId="4E054C0C"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定期（按月/季度）</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BE90502" w14:textId="7CF8DD0E"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结构化数据</w:t>
            </w:r>
          </w:p>
        </w:tc>
      </w:tr>
      <w:tr w:rsidR="008555B6" w14:paraId="065A0B1F" w14:textId="77777777" w:rsidTr="008555B6">
        <w:trPr>
          <w:trHeight w:val="120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09AC2B1" w14:textId="6B5CBCAE"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总署321字节贸易数据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C2BDECA" w14:textId="474FAA35"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对外贸易监测数据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A0EA0BC" w14:textId="2EA5E2AC"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报关单号、出入境类别、生产消费/使用单位、启运国别、毛重、第一数量、第二数量、人民币、品名、美元值等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E390C5C" w14:textId="68E3005E"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每日</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D9C0AE1" w14:textId="6709538D"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结构化数据</w:t>
            </w:r>
          </w:p>
        </w:tc>
      </w:tr>
      <w:tr w:rsidR="008555B6" w14:paraId="30ABDE2A" w14:textId="77777777" w:rsidTr="008555B6">
        <w:trPr>
          <w:trHeight w:val="120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7694C46" w14:textId="3A590DEC"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外部采集宏观经济、行业数据、海运数据、航运指标等数据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D9FF31F" w14:textId="622A6D8B"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全球公司宏观指标数据库</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C3EAFFF" w14:textId="30906D4B"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进出口、中文名称、报告国、报告国中文名称、美元值、份额(%)、税基乘份额变化(%)、排名、排名变化、经济政策不确定性指数、制造业PMI、政府收入等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BF2AB45" w14:textId="1855ED7B"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定期（按月/季度）</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7A1439D" w14:textId="753FCA25"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结构化</w:t>
            </w:r>
            <w:r>
              <w:rPr>
                <w:rFonts w:ascii="仿宋_GB2312" w:eastAsia="仿宋_GB2312" w:hAnsi="汉仪书宋二KW" w:cs="汉仪书宋二KW" w:hint="eastAsia"/>
                <w:color w:val="000000"/>
                <w:kern w:val="0"/>
                <w:sz w:val="18"/>
                <w:szCs w:val="18"/>
                <w:lang w:bidi="ar"/>
              </w:rPr>
              <w:lastRenderedPageBreak/>
              <w:t>数据</w:t>
            </w:r>
          </w:p>
        </w:tc>
      </w:tr>
      <w:tr w:rsidR="008555B6" w14:paraId="2B3C0459" w14:textId="77777777" w:rsidTr="008555B6">
        <w:trPr>
          <w:trHeight w:val="121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C76BBF6" w14:textId="0FF7D677"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lastRenderedPageBreak/>
              <w:t>公共行政数据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215A9E2" w14:textId="2C0CA805"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重点产业经济报表</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422EA97" w14:textId="3726B9D6"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工业月度运行、电力、煤电油运、财政资源、企业单位数、销量、工业总产值（当年价格）、资产负债率、平均价格、经济政策不确定性指数等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A8E7222" w14:textId="106F8483"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定期（按月/季度）</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5BD5392" w14:textId="79F06889"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结构化数据</w:t>
            </w:r>
          </w:p>
        </w:tc>
      </w:tr>
      <w:tr w:rsidR="008555B6" w14:paraId="5B612E44" w14:textId="77777777" w:rsidTr="008555B6">
        <w:trPr>
          <w:trHeight w:val="96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87F8AEC" w14:textId="01236AFE"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C系统工作流、报关单表体、报关单表头、主业务流程-货物人工查验</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001493E" w14:textId="23DC3C9A"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通关服务中心流程节点日志数据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C638A45" w14:textId="4B1F84EE"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报关单号、处理结果、处理日期、审核备注标志、下一级岗位等，商品名称、规格型号、征减免税方式、统计人民币单价等，报关单号、经营单位名称、货主单位名称、申报单位名称、监管方式等，报关单号、人工查验结束时间、人工处理结果、人工处理意见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1BC3C21" w14:textId="6E7CB15F"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实时</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D5B8745" w14:textId="59C8C2FC"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结构化数据</w:t>
            </w:r>
          </w:p>
        </w:tc>
      </w:tr>
      <w:tr w:rsidR="008555B6" w14:paraId="17C8A5AA" w14:textId="77777777" w:rsidTr="008555B6">
        <w:trPr>
          <w:trHeight w:val="144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A38DC7E" w14:textId="7780F646"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法检样品全流程追溯子模块需要的主要数据项（报验单数据、检验检测实验室数字化转型（LIMS二期）子模块需要的主要数据项—报验单数据）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26F95EE" w14:textId="03EC7E16"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实验室检测状态、检测数据、原始记录、检测报告等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DD7A239" w14:textId="0054F492"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报验单号、原验编号（报关单证号）、样品名称、送检机构、检验机构、原产国、创建时间、检验状态、样品数量、检测项目、查验日期等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47771F2" w14:textId="1F1B5628"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实时</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55B39E4" w14:textId="7CED663F"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结构化数据</w:t>
            </w:r>
          </w:p>
        </w:tc>
      </w:tr>
      <w:tr w:rsidR="008555B6" w14:paraId="707AB0C7" w14:textId="77777777" w:rsidTr="008555B6">
        <w:trPr>
          <w:trHeight w:val="120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7882954" w14:textId="3CF8185C"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AI辅助智慧核验子模块需要的主要数据项：报关单随附单证（非结构化数据）、报验单数据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DA62255" w14:textId="5808D00E"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标签智能核查的规则、结论、不符合项信息、合规标签样板信息等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97FCDCD" w14:textId="790B23FF"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危化品公示标签（成分含量、信号词（警示词）、象形图、危险性说明、防范说明等）、SDS安全说明书（产品名称及产品代码（型号）、供应商的详细情况（名称、地址、电话号码等）、应急电话号码；危险性概述；成分/组分信息；急救措施；消防措施；泄漏应急处理；操作处置和储存；接触控制和个人防护；理化特性；稳定性及反应性；毒理学信息；生态学信息；废弃处置；运输信息；法规信息（其他信息）、食品及食品接触材料标签（外文标签（如有）、外文标签翻译件（如有）、中文标签、中文标签粘贴位置图、产品选用标准、食品添加剂类别或说明）、智能问答：获取报验单号、原验编号（报关单证号）、样品名称、送检机构、原产国、创建时间、检测状态、样品数量、项目信息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70710C7" w14:textId="779A74AD"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实时</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51BA44B" w14:textId="3CE4FF0D"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结构化数据</w:t>
            </w:r>
          </w:p>
        </w:tc>
      </w:tr>
      <w:tr w:rsidR="008555B6" w14:paraId="54A857DF" w14:textId="77777777" w:rsidTr="008555B6">
        <w:trPr>
          <w:trHeight w:val="120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DDCB2D6" w14:textId="42CE3980"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特殊物品综合评估数据、特殊物品管理数据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6C58EFE" w14:textId="7453A899"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审核结果、审核意见</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40B522E" w14:textId="3D1CF1C4"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企业名称、综合风险评估编号、出入库方式、申请日期、当前流程、成员单位审核情况、确认生效时间等，特殊物品产品名称、产品类别、产品规格、申请数量、进口数量、企业入库数量以及领用数量等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15C997C" w14:textId="677B7A6A"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实时</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878FDAA" w14:textId="2B28F375"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结构化数据</w:t>
            </w:r>
          </w:p>
        </w:tc>
      </w:tr>
      <w:tr w:rsidR="008555B6" w14:paraId="5654369D" w14:textId="77777777" w:rsidTr="008555B6">
        <w:trPr>
          <w:trHeight w:val="123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93FDC41" w14:textId="61351E0C"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lastRenderedPageBreak/>
              <w:t>口岸联合监管数据、交通运输车辆轨迹、单位实验室信息、长三角特殊物品监管信息</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1F18614" w14:textId="0A60959F"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检查结果</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9B1664A" w14:textId="03A80D69"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检查类型、检查企业、企业社会信用代码、检查人员、检查日期、检查项、检查结果等，联合监管机制企业名称、报关单号码、审批单编号、查询对应的危货类运输车辆的地图轨迹信息等、实验室名称、地址、法定代表人、涉及病原微生物操作项目等、单位名称、审批血液水号、审批单编号、实验室地址、产品品名、成分、用途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5ADE121" w14:textId="527AF68B"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实时</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AA27AF7" w14:textId="162959D2" w:rsidR="008555B6" w:rsidRDefault="008555B6" w:rsidP="008555B6">
            <w:pPr>
              <w:widowControl/>
              <w:jc w:val="left"/>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结构化数据</w:t>
            </w:r>
          </w:p>
        </w:tc>
      </w:tr>
    </w:tbl>
    <w:p w14:paraId="62B1FD6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2、数据处理过程</w:t>
      </w:r>
    </w:p>
    <w:p w14:paraId="57E5A1A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在数据处理过程中，首先进行脱敏整合阶段，针对运抵申报、舱单货物信息、分拨分流申请等多源异构数据，通过ETL工具实现数据抽取、清洗和转换，同时对敏感字段如企业资质信息中的营业执照号码、报关单随附单证中的合同编号等进行加密或替换处理，确保隐私安全；接着，在分析计算环节，利用大数据平台结合机器学习算法对标准化后的海量数据进行深度挖掘，例如通过对报关单表体信息下的许可证信息以及税单信息下发数据的分析来预测税收趋势，或者基于装载舱单申请及出口落装申请的数据优化物流路径规划，提高通关效率和服务质量；最后进入共享应用阶段，将经过严格权限控制与审计的日志记录的处理结果，以API接口形式安全地开放给外贸气象站、数字通关服务中心、智慧检测实验室及高风险特殊物品监管平台等应用场景，支持实时查询、报表生成和决策支持，促进跨部门协作和信息流通，增强海关监管效能和企业服务水平。整个过程强调数据流的完整性、准确性和安全性，旨在构建一个高效、智能且合规的数据生态系统。</w:t>
      </w:r>
    </w:p>
    <w:p w14:paraId="1E2E8A4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3、数据存储过程</w:t>
      </w:r>
    </w:p>
    <w:p w14:paraId="7C841FF8" w14:textId="221A0E96" w:rsidR="003562E6" w:rsidRDefault="003562E6" w:rsidP="003562E6">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本数据存储架构设计以“多类型兼容、高安全性、可扩展性”为核心原则，构建基于分布式存储、分布式数据库和消息中间件的融合式数据平台：首先，通过消息中间件作为高吞吐、低延迟的分布式消息队列，实现对来自多源异构系统的实时数据流（如日志、用户行为、IoT设备数据）的统一接入与缓冲，确保数据采集的实时性与可靠性，满足多类型兼容的前端需求；采集的数据一方面写入分布式文件存储</w:t>
      </w:r>
      <w:r>
        <w:rPr>
          <w:rFonts w:ascii="仿宋_GB2312" w:eastAsia="仿宋_GB2312" w:hint="eastAsia"/>
          <w:sz w:val="28"/>
          <w:szCs w:val="28"/>
          <w:lang w:eastAsia="zh"/>
        </w:rPr>
        <w:lastRenderedPageBreak/>
        <w:t>这一高可靠、高吞吐的分布式文件系统作为低成本、大规模的原始数据湖存储层，用于持久化保存包括结构化、半结构化（JSON、XML）及非结构化数据在内的全量数据，支撑大规模批处理与历史数据分析；对于需要实时分析的场景，通过流处理引擎将消息中间件中的实时数据或分布式存储中的增量数据高效写入分布式数据库中，利用其MPP架构、列式存储和向量化执行引擎，为OLAP查询、交互式分析和BI报表提供毫秒级响应能力，实现多类型数据的高效服务化；在安全性方面，架构贯穿全链路安全控制，包括消息中间件的SSL加密与SASL认证、分布式存储的ACL权限控制以及分布式数据库的用户权限体系，并结合数据加密（传输与静态）、审计日志和脱敏策略，保障数据全生命周期安全；在可扩展性上，消息中间件、分布式存储、分布式数据库均支持水平扩展，可根据数据量和计算负载动态增减节点，整体架构具备极强的弹性与未来演进能力。</w:t>
      </w:r>
    </w:p>
    <w:p w14:paraId="52F0938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4、数据库建设设备选型分析</w:t>
      </w:r>
    </w:p>
    <w:p w14:paraId="5FB988B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（1）数据内容分析</w:t>
      </w:r>
    </w:p>
    <w:tbl>
      <w:tblPr>
        <w:tblW w:w="0" w:type="auto"/>
        <w:tblLook w:val="04A0" w:firstRow="1" w:lastRow="0" w:firstColumn="1" w:lastColumn="0" w:noHBand="0" w:noVBand="1"/>
      </w:tblPr>
      <w:tblGrid>
        <w:gridCol w:w="952"/>
        <w:gridCol w:w="3134"/>
        <w:gridCol w:w="764"/>
        <w:gridCol w:w="3446"/>
      </w:tblGrid>
      <w:tr w:rsidR="00367CFC" w14:paraId="686D1435"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131C201"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数据类别</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CEC6033"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核心内容</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3337B71"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占比估计</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9136742"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存储需求特点</w:t>
            </w:r>
          </w:p>
        </w:tc>
      </w:tr>
      <w:tr w:rsidR="00367CFC" w14:paraId="3D9B3B18" w14:textId="77777777">
        <w:trPr>
          <w:trHeight w:val="120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BAD2F2A"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结构化数据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DF72609"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报关单、舱单、提单、运输工具等相关的表头和表体信息</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D7B27ED" w14:textId="77777777" w:rsidR="00367CFC" w:rsidRDefault="00B618B5">
            <w:pPr>
              <w:widowControl/>
              <w:jc w:val="center"/>
              <w:textAlignment w:val="center"/>
              <w:rPr>
                <w:rFonts w:ascii="仿宋_GB2312" w:eastAsia="仿宋_GB2312" w:hAnsi="Arial" w:cs="Arial"/>
                <w:color w:val="000000"/>
                <w:sz w:val="18"/>
                <w:szCs w:val="18"/>
              </w:rPr>
            </w:pPr>
            <w:r>
              <w:rPr>
                <w:rFonts w:ascii="仿宋_GB2312" w:eastAsia="仿宋_GB2312" w:hAnsi="Arial" w:cs="Arial" w:hint="eastAsia"/>
                <w:color w:val="000000"/>
                <w:kern w:val="0"/>
                <w:sz w:val="18"/>
                <w:szCs w:val="18"/>
                <w:lang w:bidi="ar"/>
              </w:rPr>
              <w:t>60%</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8B75DED"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高效的索引和查询支持，适合关系数据库管理</w:t>
            </w:r>
          </w:p>
        </w:tc>
      </w:tr>
      <w:tr w:rsidR="00367CFC" w14:paraId="512B8F06" w14:textId="77777777">
        <w:trPr>
          <w:trHeight w:val="120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736D413"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非结构化数据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D7293E6"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理货报告、报文回执、企业资质证明文件等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FA0C4D6" w14:textId="77777777" w:rsidR="00367CFC" w:rsidRDefault="00B618B5">
            <w:pPr>
              <w:widowControl/>
              <w:jc w:val="center"/>
              <w:textAlignment w:val="center"/>
              <w:rPr>
                <w:rFonts w:ascii="仿宋_GB2312" w:eastAsia="仿宋_GB2312" w:hAnsi="Arial" w:cs="Arial"/>
                <w:color w:val="000000"/>
                <w:sz w:val="18"/>
                <w:szCs w:val="18"/>
              </w:rPr>
            </w:pPr>
            <w:r>
              <w:rPr>
                <w:rFonts w:ascii="仿宋_GB2312" w:eastAsia="仿宋_GB2312" w:hAnsi="Arial" w:cs="Arial" w:hint="eastAsia"/>
                <w:color w:val="000000"/>
                <w:kern w:val="0"/>
                <w:sz w:val="18"/>
                <w:szCs w:val="18"/>
                <w:lang w:bidi="ar"/>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5ABF6E6"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大容量存储需求，可能需要文档管理系统或对象存储</w:t>
            </w:r>
          </w:p>
        </w:tc>
      </w:tr>
      <w:tr w:rsidR="00367CFC" w14:paraId="46B099ED" w14:textId="77777777">
        <w:trPr>
          <w:trHeight w:val="145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F1ABF3C"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空间数据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0272369"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航线、港口位置、船舶动态、集装箱堆放位置等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88638FA" w14:textId="77777777" w:rsidR="00367CFC" w:rsidRDefault="00B618B5">
            <w:pPr>
              <w:widowControl/>
              <w:jc w:val="center"/>
              <w:textAlignment w:val="center"/>
              <w:rPr>
                <w:rFonts w:ascii="仿宋_GB2312" w:eastAsia="仿宋_GB2312" w:hAnsi="Arial" w:cs="Arial"/>
                <w:color w:val="000000"/>
                <w:sz w:val="18"/>
                <w:szCs w:val="18"/>
              </w:rPr>
            </w:pPr>
            <w:r>
              <w:rPr>
                <w:rFonts w:ascii="仿宋_GB2312" w:eastAsia="仿宋_GB2312" w:hAnsi="Arial" w:cs="Arial" w:hint="eastAsia"/>
                <w:color w:val="000000"/>
                <w:kern w:val="0"/>
                <w:sz w:val="18"/>
                <w:szCs w:val="18"/>
                <w:lang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044B3BF" w14:textId="77777777" w:rsidR="00367CFC" w:rsidRDefault="00B618B5">
            <w:pPr>
              <w:widowControl/>
              <w:jc w:val="center"/>
              <w:textAlignment w:val="center"/>
              <w:rPr>
                <w:rFonts w:ascii="仿宋_GB2312" w:eastAsia="仿宋_GB2312" w:hAnsi="汉仪书宋二KW" w:cs="汉仪书宋二KW" w:hint="eastAsia"/>
                <w:color w:val="000000"/>
                <w:sz w:val="18"/>
                <w:szCs w:val="18"/>
              </w:rPr>
            </w:pPr>
            <w:r>
              <w:rPr>
                <w:rFonts w:ascii="仿宋_GB2312" w:eastAsia="仿宋_GB2312" w:hAnsi="汉仪书宋二KW" w:cs="汉仪书宋二KW" w:hint="eastAsia"/>
                <w:color w:val="000000"/>
                <w:kern w:val="0"/>
                <w:sz w:val="18"/>
                <w:szCs w:val="18"/>
                <w:lang w:bidi="ar"/>
              </w:rPr>
              <w:t>支持地理信息系统</w:t>
            </w:r>
            <w:r>
              <w:rPr>
                <w:rFonts w:ascii="仿宋_GB2312" w:eastAsia="仿宋_GB2312" w:hAnsi="Arial" w:cs="Arial" w:hint="eastAsia"/>
                <w:color w:val="000000"/>
                <w:kern w:val="0"/>
                <w:sz w:val="18"/>
                <w:szCs w:val="18"/>
                <w:lang w:bidi="ar"/>
              </w:rPr>
              <w:t>(GIS)</w:t>
            </w:r>
            <w:r>
              <w:rPr>
                <w:rFonts w:ascii="仿宋_GB2312" w:eastAsia="仿宋_GB2312" w:hAnsi="汉仪书宋二KW" w:cs="汉仪书宋二KW" w:hint="eastAsia"/>
                <w:color w:val="000000"/>
                <w:kern w:val="0"/>
                <w:sz w:val="18"/>
                <w:szCs w:val="18"/>
                <w:lang w:bidi="ar"/>
              </w:rPr>
              <w:t>的数据格式，需特殊的空间数据库支持</w:t>
            </w:r>
          </w:p>
        </w:tc>
      </w:tr>
    </w:tbl>
    <w:p w14:paraId="25EC896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（2）数据量分析</w:t>
      </w:r>
    </w:p>
    <w:p w14:paraId="7E61298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数据库中以结构化数据为主，覆盖报关单、舱单、提单、运输工具等相关的表头和表体信息等，数据总量约670亿。</w:t>
      </w:r>
    </w:p>
    <w:p w14:paraId="708442A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（3）年增长量分析</w:t>
      </w:r>
    </w:p>
    <w:p w14:paraId="67B6817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自2020年以来，数据总量已累计达670亿条。随着报关单、空运、海运、集装箱等核心业务持续拓展，数据规模呈加速增长态势，年新增数据约200亿条，反映出业务数字化进程不断深化，数据资产已成为支撑海关高效监管与智慧决策的重要基础。</w:t>
      </w:r>
    </w:p>
    <w:p w14:paraId="5F92B08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（4）输入输出分析</w:t>
      </w:r>
    </w:p>
    <w:p w14:paraId="661ED2D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输入来源：</w:t>
      </w:r>
      <w:r>
        <w:rPr>
          <w:rFonts w:ascii="仿宋_GB2312" w:eastAsia="仿宋_GB2312" w:hint="eastAsia"/>
          <w:sz w:val="28"/>
          <w:szCs w:val="28"/>
          <w:lang w:eastAsia="zh"/>
        </w:rPr>
        <w:t>中枢核心数据</w:t>
      </w:r>
      <w:bookmarkStart w:id="143" w:name="OLE_LINK30"/>
      <w:r>
        <w:rPr>
          <w:rFonts w:ascii="仿宋_GB2312" w:eastAsia="仿宋_GB2312" w:hint="eastAsia"/>
          <w:sz w:val="28"/>
          <w:szCs w:val="28"/>
          <w:lang w:eastAsia="zh"/>
        </w:rPr>
        <w:t>来自海关内部业务系统、单一窗口、海关总署下发数据、外部数据等</w:t>
      </w:r>
      <w:bookmarkEnd w:id="143"/>
      <w:r>
        <w:rPr>
          <w:rFonts w:ascii="仿宋_GB2312" w:eastAsia="仿宋_GB2312" w:hint="eastAsia"/>
          <w:sz w:val="28"/>
          <w:szCs w:val="28"/>
          <w:lang w:eastAsia="zh-CN"/>
        </w:rPr>
        <w:t>；</w:t>
      </w:r>
    </w:p>
    <w:p w14:paraId="478BA0A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峰值：</w:t>
      </w:r>
      <w:r>
        <w:rPr>
          <w:rFonts w:ascii="仿宋_GB2312" w:eastAsia="仿宋_GB2312" w:hint="eastAsia"/>
          <w:sz w:val="28"/>
          <w:szCs w:val="28"/>
          <w:lang w:eastAsia="zh"/>
        </w:rPr>
        <w:t>数据峰值达到约500W+/天，数据总大小约14G/天(每条数据1KB进行估算)</w:t>
      </w:r>
      <w:r>
        <w:rPr>
          <w:rFonts w:ascii="仿宋_GB2312" w:eastAsia="仿宋_GB2312" w:hint="eastAsia"/>
          <w:sz w:val="28"/>
          <w:szCs w:val="28"/>
          <w:lang w:eastAsia="zh-CN"/>
        </w:rPr>
        <w:t>。</w:t>
      </w:r>
    </w:p>
    <w:p w14:paraId="529F0DFE" w14:textId="77777777" w:rsidR="00367CFC" w:rsidRDefault="00B618B5">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CN"/>
        </w:rPr>
        <w:t>输出形式：</w:t>
      </w:r>
      <w:r>
        <w:rPr>
          <w:rFonts w:ascii="仿宋_GB2312" w:eastAsia="仿宋_GB2312" w:hint="eastAsia"/>
          <w:sz w:val="28"/>
          <w:szCs w:val="28"/>
          <w:lang w:eastAsia="zh"/>
        </w:rPr>
        <w:t>数据输出主要采用数据表、结构化文件、API接口及数据推送等方式，服务于监管、通关、查验等核心业务场景。通过标准化、自动化的方式实现跨系统对接与多部门协同，保障数据在安全可控的前提下高效流转，支撑智慧海关的精准监管与决策分析。</w:t>
      </w:r>
    </w:p>
    <w:p w14:paraId="4FD93AA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峰值：</w:t>
      </w:r>
      <w:r>
        <w:rPr>
          <w:rFonts w:ascii="仿宋_GB2312" w:eastAsia="仿宋_GB2312" w:hint="eastAsia"/>
          <w:sz w:val="28"/>
          <w:szCs w:val="28"/>
          <w:lang w:eastAsia="zh"/>
        </w:rPr>
        <w:t>接口调用约1W/S，共享文件100+/天，数据推送100W+/天</w:t>
      </w:r>
      <w:r>
        <w:rPr>
          <w:rFonts w:ascii="仿宋_GB2312" w:eastAsia="仿宋_GB2312" w:hint="eastAsia"/>
          <w:sz w:val="28"/>
          <w:szCs w:val="28"/>
          <w:lang w:eastAsia="zh-CN"/>
        </w:rPr>
        <w:t>。</w:t>
      </w:r>
    </w:p>
    <w:p w14:paraId="5BAD39B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（5）存储量估算</w:t>
      </w:r>
    </w:p>
    <w:p w14:paraId="5E06477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根据当前数据采集与处理机制，系统每日新增采集数据约14GB，经融合处理后生成同等规模的融合表数据；同时在数据加工过程中需生成临时中间表，其数据量约为原始采集数据的两倍，即每日新增约28GB临时数据；此外，面向业务应用生成的应用表数据量约为采集数据的10%，即每日新增约1.4GB。按此估算，每日新增存储总量约为43.4GB。</w:t>
      </w:r>
    </w:p>
    <w:p w14:paraId="1A3A4764" w14:textId="77777777" w:rsidR="00367CFC" w:rsidRDefault="00B618B5">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CN"/>
        </w:rPr>
        <w:t>3年预估总存储量：</w:t>
      </w:r>
    </w:p>
    <w:p w14:paraId="48D183CC" w14:textId="77777777" w:rsidR="00367CFC" w:rsidRDefault="00B618B5">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根据当前数据增长趋势，系统每日新增数据量约为43.4GB，涵盖数据采集、融合处理、中间计算及应用生成等全链路数据。在数据保</w:t>
      </w:r>
      <w:r>
        <w:rPr>
          <w:rFonts w:ascii="仿宋_GB2312" w:eastAsia="仿宋_GB2312" w:hint="eastAsia"/>
          <w:sz w:val="28"/>
          <w:szCs w:val="28"/>
          <w:lang w:eastAsia="zh"/>
        </w:rPr>
        <w:lastRenderedPageBreak/>
        <w:t xml:space="preserve">留周期为3年、存储架构采用3副本机制的前提下，总存储需求计算如下：  </w:t>
      </w:r>
    </w:p>
    <w:p w14:paraId="28B9F2FE" w14:textId="77777777" w:rsidR="00367CFC" w:rsidRDefault="00B618B5">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43.4 GB/天 × 365 天/年 × 3 年 × 3 副本 = 142,569 GB ≈ 142.6 TB。  </w:t>
      </w:r>
    </w:p>
    <w:p w14:paraId="00ABB180" w14:textId="77777777" w:rsidR="00367CFC" w:rsidRDefault="00B618B5">
      <w:pPr>
        <w:pStyle w:val="20"/>
        <w:spacing w:line="500" w:lineRule="exact"/>
        <w:ind w:firstLine="560"/>
        <w:rPr>
          <w:rFonts w:ascii="仿宋_GB2312" w:eastAsia="仿宋_GB2312" w:hint="eastAsia"/>
          <w:sz w:val="28"/>
          <w:szCs w:val="28"/>
          <w:lang w:eastAsia="zh"/>
        </w:rPr>
      </w:pPr>
      <w:r>
        <w:rPr>
          <w:rFonts w:ascii="仿宋_GB2312" w:eastAsia="仿宋_GB2312" w:hint="eastAsia"/>
          <w:sz w:val="28"/>
          <w:szCs w:val="28"/>
          <w:lang w:eastAsia="zh"/>
        </w:rPr>
        <w:t xml:space="preserve">该容量为基础数据存储需求，未包含系统备份、归档数据、日志文件及未来业务弹性增长等因素。为保障系统长期稳定运行，建议在基础容量上额外预留40%的冗余空间，用于应对数据备份、突发增长及运维扩展需求。  </w:t>
      </w:r>
    </w:p>
    <w:p w14:paraId="6B7247D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
        </w:rPr>
        <w:t>因此，三年期存储系统规划建设总容量应不低于200 TB（142.6 TB × 1.4 ≈ 199.6 TB），以支撑数据的高效存取、安全可靠运行及未来可持续扩展。</w:t>
      </w:r>
    </w:p>
    <w:p w14:paraId="54B845D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6.3.1.4.</w:t>
      </w:r>
      <w:bookmarkStart w:id="144" w:name="_Toc199421616"/>
      <w:bookmarkStart w:id="145" w:name="_Toc208408189"/>
      <w:r>
        <w:rPr>
          <w:rFonts w:ascii="仿宋_GB2312" w:eastAsia="仿宋_GB2312" w:hint="eastAsia"/>
          <w:sz w:val="28"/>
          <w:szCs w:val="28"/>
          <w:lang w:eastAsia="zh-CN"/>
        </w:rPr>
        <w:t>数据仓库的说明</w:t>
      </w:r>
      <w:bookmarkEnd w:id="144"/>
      <w:bookmarkEnd w:id="145"/>
    </w:p>
    <w:p w14:paraId="3D0939DD" w14:textId="77777777" w:rsidR="003562E6" w:rsidRDefault="003562E6" w:rsidP="003562E6">
      <w:pPr>
        <w:pStyle w:val="20"/>
        <w:spacing w:line="500" w:lineRule="exact"/>
        <w:ind w:firstLine="560"/>
        <w:rPr>
          <w:rFonts w:ascii="仿宋_GB2312" w:eastAsia="仿宋_GB2312" w:hint="eastAsia"/>
          <w:sz w:val="28"/>
          <w:szCs w:val="28"/>
          <w:lang w:eastAsia="zh-CN"/>
        </w:rPr>
      </w:pPr>
      <w:r>
        <w:rPr>
          <w:rFonts w:ascii="仿宋" w:eastAsia="仿宋" w:hAnsi="仿宋" w:cs="仿宋" w:hint="eastAsia"/>
          <w:sz w:val="28"/>
          <w:szCs w:val="28"/>
          <w:lang w:eastAsia="zh"/>
        </w:rPr>
        <w:t>选用数据湖方案，以支持高效的数据处理和分析需求，其中基础库负责原始数据的存储与管理，确保数据的完整性和一致性；主题库根据业务逻辑对基础库的数据进行分类整理，形成面向业务的主题数据集合，便于快速查询和分析；专题库针对特定的业务场景或项目需求，从主题库中抽取相关数据并进行深度加工和优化，提供定制化的数据分析服务；字典库则集中管理各类编码、代码表以及元数据信息，为各层级的数据处理过程提供标准化支持；临时库用于存放中间结果数据或短期有效的临时数据，支持复杂数据处理流程中的临时数据存储需求。通过这种分层架构设计，能够有效提升数据处理效率，降低数据冗余，同时保证数据的质量和安全性，从而为决策支持系统、报表分析等多种应用场景提供强有力的数据支撑，整个数据仓库的设计和实现旨在解决海量异构数据的整合问题，满足实时性要求较高的业务查询需求，并利用优秀的OLAP性能构建一个灵活、高效、可扩展的数据平台。</w:t>
      </w:r>
    </w:p>
    <w:p w14:paraId="6D755B0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6.3.1.5.云服务技术的说明</w:t>
      </w:r>
    </w:p>
    <w:p w14:paraId="59F0F132" w14:textId="1A3DCF34" w:rsidR="00367CFC" w:rsidRDefault="00B618B5">
      <w:pPr>
        <w:pStyle w:val="20"/>
        <w:spacing w:line="500" w:lineRule="exact"/>
        <w:ind w:firstLine="560"/>
        <w:rPr>
          <w:rFonts w:ascii="仿宋_GB2312" w:eastAsia="仿宋_GB2312" w:hint="eastAsia"/>
          <w:sz w:val="28"/>
          <w:szCs w:val="28"/>
          <w:lang w:eastAsia="zh-CN"/>
        </w:rPr>
      </w:pPr>
      <w:r>
        <w:rPr>
          <w:rFonts w:ascii="仿宋" w:eastAsia="仿宋" w:hAnsi="仿宋" w:cs="仿宋" w:hint="eastAsia"/>
          <w:sz w:val="28"/>
          <w:szCs w:val="28"/>
          <w:lang w:eastAsia="zh"/>
        </w:rPr>
        <w:lastRenderedPageBreak/>
        <w:t>基于容器云平台为“智关航贸”整体项目建设提供了强大、稳定且高度可扩展的技术底座，该平台通过容器化技术将应用及其依赖进行标准化封装，实现跨环境的一致性部署与运行，借助自动化编排能力，实现了应用的自动部署、弹性伸缩、故障自愈和服务发现，显著提升了系统的可用性与资源利用率；平台采用微服务架构对“智关航贸”中的报关、舱单、运抵、理货、查验、税费、核注清单、转关、国际转运等核心业务模块进行解耦，各服务独立开发、部署和升级，增强了系统的灵活性与可维护性；同时，平台集成了CI/CD流水线，实现了从代码提交到镜像构建、测试、部署的全流程自动化，大幅缩短了开发迭代周期；平台还整合了分布式存储、消息队列、缓存、日志采集、监控告警等中间件，构建了完整的PaaS能力，为上层业务提供统一的技术支撑；安全方面，平台通过命名空间、网络策略、RBAC权限控制、镜像扫描和密钥管理等手段，构建了多层次的安全防护体系，确保数据与应用的安全合规；此外，平台支持多集群管理和混合云部署，具备良好的灾备能力和资源调度灵活性，能够满足“智关航贸”项目在全国乃至跨境场景下的高并发、低延迟、高可靠业务需求，最终打造一个集智能化、自动化、弹性化于一体的现代化云原生基础设施，全面支撑“智关航贸”项目在数字化转型中的创新与发展。</w:t>
      </w:r>
    </w:p>
    <w:p w14:paraId="494CDE7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6.3.1.6.云存储数据的存储与备份</w:t>
      </w:r>
    </w:p>
    <w:p w14:paraId="12E58F5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云存储的重点在于数据对象的存储。在云存储系统中，数据块存储的索引和结构信息存储在独立存储在元数据节点上，具体的数据被切分成若干切片，冗余的存放在不同的数据存储节点上。在存储时，每一段具体的数据被切分成若干数据块，冗余地存放在数据存储节点中，通过负载均衡和数据并发访问策略，云存储系统在普通硬件条件下可获得高达数十GB/s的传输速率。同时，利用元数据节点集群技术确保系统的高可用性。</w:t>
      </w:r>
    </w:p>
    <w:p w14:paraId="705AB0E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6.3.1.7.数据字典</w:t>
      </w:r>
    </w:p>
    <w:p w14:paraId="092F182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数据字典在数据仓库中扮演维度表的关键角色，主要用于存储和管理各类编码、代码、业务含义及标准定义，如海关关区、HS编码、运输方式、监管证件等基础参考信息，为事实表提供可读性强、一致性高的维度关联支撑；通过将离散的代码值映射为完整的业务描述，数据字典有效保障了跨系统、跨主题的数据口径统一，提升数据分析的准确性与可解释性；其结构设计通常采用缓慢变化为策略，支持历史追溯与版本管理，结合元数据工具实现自动化同步与更新，确保数据一致性与治理能力。</w:t>
      </w:r>
    </w:p>
    <w:p w14:paraId="75EE0C05" w14:textId="77777777" w:rsidR="00367CFC" w:rsidRDefault="00B618B5">
      <w:pPr>
        <w:pStyle w:val="20"/>
        <w:spacing w:line="240" w:lineRule="auto"/>
        <w:ind w:firstLine="560"/>
        <w:outlineLvl w:val="2"/>
        <w:rPr>
          <w:rFonts w:ascii="仿宋_GB2312" w:eastAsia="仿宋_GB2312" w:hint="eastAsia"/>
          <w:sz w:val="28"/>
          <w:szCs w:val="28"/>
          <w:lang w:eastAsia="zh-CN"/>
        </w:rPr>
      </w:pPr>
      <w:bookmarkStart w:id="146" w:name="_Toc212141587"/>
      <w:r>
        <w:rPr>
          <w:rFonts w:ascii="仿宋_GB2312" w:eastAsia="仿宋_GB2312" w:hint="eastAsia"/>
          <w:sz w:val="28"/>
          <w:szCs w:val="28"/>
          <w:lang w:eastAsia="zh-CN"/>
        </w:rPr>
        <w:t>6.3.2.数据治理内容</w:t>
      </w:r>
      <w:bookmarkEnd w:id="146"/>
    </w:p>
    <w:tbl>
      <w:tblPr>
        <w:tblW w:w="0" w:type="auto"/>
        <w:tblLook w:val="04A0" w:firstRow="1" w:lastRow="0" w:firstColumn="1" w:lastColumn="0" w:noHBand="0" w:noVBand="1"/>
      </w:tblPr>
      <w:tblGrid>
        <w:gridCol w:w="416"/>
        <w:gridCol w:w="888"/>
        <w:gridCol w:w="460"/>
        <w:gridCol w:w="442"/>
        <w:gridCol w:w="1072"/>
        <w:gridCol w:w="3226"/>
        <w:gridCol w:w="828"/>
        <w:gridCol w:w="964"/>
      </w:tblGrid>
      <w:tr w:rsidR="00433778" w:rsidRPr="00433778" w14:paraId="284C111A" w14:textId="77777777" w:rsidTr="00433778">
        <w:trPr>
          <w:trHeight w:val="300"/>
        </w:trPr>
        <w:tc>
          <w:tcPr>
            <w:tcW w:w="0" w:type="auto"/>
            <w:tcBorders>
              <w:top w:val="single" w:sz="4" w:space="0" w:color="000000"/>
              <w:left w:val="single" w:sz="4" w:space="0" w:color="000000"/>
              <w:bottom w:val="single" w:sz="4" w:space="0" w:color="000000"/>
              <w:right w:val="single" w:sz="4" w:space="0" w:color="000000"/>
            </w:tcBorders>
            <w:shd w:val="clear" w:color="auto" w:fill="FFCC99"/>
            <w:vAlign w:val="center"/>
          </w:tcPr>
          <w:p w14:paraId="367F0ED9" w14:textId="77777777" w:rsidR="00CF413B" w:rsidRPr="00433778" w:rsidRDefault="00CF413B" w:rsidP="00AC5802">
            <w:pPr>
              <w:widowControl/>
              <w:jc w:val="center"/>
              <w:textAlignment w:val="center"/>
              <w:rPr>
                <w:rFonts w:ascii="仿宋_GB2312" w:eastAsia="仿宋_GB2312" w:hAnsi="宋体" w:cs="宋体" w:hint="eastAsia"/>
                <w:b/>
                <w:bCs/>
                <w:color w:val="000000"/>
                <w:sz w:val="18"/>
                <w:szCs w:val="18"/>
              </w:rPr>
            </w:pPr>
            <w:r w:rsidRPr="00433778">
              <w:rPr>
                <w:rFonts w:ascii="仿宋_GB2312" w:eastAsia="仿宋_GB2312" w:hAnsi="宋体" w:cs="宋体" w:hint="eastAsia"/>
                <w:b/>
                <w:bCs/>
                <w:color w:val="000000"/>
                <w:kern w:val="0"/>
                <w:sz w:val="18"/>
                <w:szCs w:val="18"/>
                <w:lang w:bidi="ar"/>
              </w:rPr>
              <w:t xml:space="preserve">序号 </w:t>
            </w:r>
          </w:p>
        </w:tc>
        <w:tc>
          <w:tcPr>
            <w:tcW w:w="0" w:type="auto"/>
            <w:tcBorders>
              <w:top w:val="single" w:sz="4" w:space="0" w:color="000000"/>
              <w:left w:val="single" w:sz="4" w:space="0" w:color="000000"/>
              <w:bottom w:val="single" w:sz="4" w:space="0" w:color="000000"/>
              <w:right w:val="single" w:sz="4" w:space="0" w:color="000000"/>
            </w:tcBorders>
            <w:shd w:val="clear" w:color="auto" w:fill="FFCC99"/>
            <w:vAlign w:val="center"/>
          </w:tcPr>
          <w:p w14:paraId="436978DE" w14:textId="77777777" w:rsidR="00CF413B" w:rsidRPr="00433778" w:rsidRDefault="00CF413B" w:rsidP="00AC5802">
            <w:pPr>
              <w:widowControl/>
              <w:jc w:val="center"/>
              <w:textAlignment w:val="center"/>
              <w:rPr>
                <w:rFonts w:ascii="仿宋_GB2312" w:eastAsia="仿宋_GB2312" w:hAnsi="宋体" w:cs="宋体" w:hint="eastAsia"/>
                <w:b/>
                <w:bCs/>
                <w:color w:val="000000"/>
                <w:sz w:val="18"/>
                <w:szCs w:val="18"/>
              </w:rPr>
            </w:pPr>
            <w:r w:rsidRPr="00433778">
              <w:rPr>
                <w:rFonts w:ascii="仿宋_GB2312" w:eastAsia="仿宋_GB2312" w:hAnsi="宋体" w:cs="宋体" w:hint="eastAsia"/>
                <w:b/>
                <w:bCs/>
                <w:color w:val="000000"/>
                <w:kern w:val="0"/>
                <w:sz w:val="18"/>
                <w:szCs w:val="18"/>
                <w:lang w:bidi="ar"/>
              </w:rPr>
              <w:t xml:space="preserve"> 数据治理服务事项 </w:t>
            </w:r>
          </w:p>
        </w:tc>
        <w:tc>
          <w:tcPr>
            <w:tcW w:w="0" w:type="auto"/>
            <w:tcBorders>
              <w:top w:val="single" w:sz="4" w:space="0" w:color="000000"/>
              <w:left w:val="single" w:sz="4" w:space="0" w:color="000000"/>
              <w:bottom w:val="single" w:sz="4" w:space="0" w:color="000000"/>
              <w:right w:val="single" w:sz="4" w:space="0" w:color="000000"/>
            </w:tcBorders>
            <w:shd w:val="clear" w:color="auto" w:fill="FFCC99"/>
            <w:vAlign w:val="center"/>
          </w:tcPr>
          <w:p w14:paraId="404EB4EA" w14:textId="77777777" w:rsidR="00CF413B" w:rsidRPr="00433778" w:rsidRDefault="00CF413B" w:rsidP="00AC5802">
            <w:pPr>
              <w:widowControl/>
              <w:jc w:val="center"/>
              <w:textAlignment w:val="center"/>
              <w:rPr>
                <w:rFonts w:ascii="仿宋_GB2312" w:eastAsia="仿宋_GB2312" w:hAnsi="宋体" w:cs="宋体" w:hint="eastAsia"/>
                <w:b/>
                <w:bCs/>
                <w:color w:val="000000"/>
                <w:sz w:val="18"/>
                <w:szCs w:val="18"/>
              </w:rPr>
            </w:pPr>
            <w:r w:rsidRPr="00433778">
              <w:rPr>
                <w:rFonts w:ascii="仿宋_GB2312" w:eastAsia="仿宋_GB2312" w:hAnsi="宋体" w:cs="宋体" w:hint="eastAsia"/>
                <w:b/>
                <w:bCs/>
                <w:color w:val="000000"/>
                <w:kern w:val="0"/>
                <w:sz w:val="18"/>
                <w:szCs w:val="18"/>
                <w:lang w:bidi="ar"/>
              </w:rPr>
              <w:t xml:space="preserve"> 测算单位 </w:t>
            </w:r>
          </w:p>
        </w:tc>
        <w:tc>
          <w:tcPr>
            <w:tcW w:w="0" w:type="auto"/>
            <w:tcBorders>
              <w:top w:val="single" w:sz="4" w:space="0" w:color="000000"/>
              <w:left w:val="single" w:sz="4" w:space="0" w:color="000000"/>
              <w:bottom w:val="single" w:sz="4" w:space="0" w:color="000000"/>
              <w:right w:val="single" w:sz="4" w:space="0" w:color="000000"/>
            </w:tcBorders>
            <w:shd w:val="clear" w:color="auto" w:fill="FFCC99"/>
            <w:vAlign w:val="center"/>
          </w:tcPr>
          <w:p w14:paraId="267F4DCD" w14:textId="77777777" w:rsidR="00CF413B" w:rsidRPr="00433778" w:rsidRDefault="00CF413B" w:rsidP="00AC5802">
            <w:pPr>
              <w:widowControl/>
              <w:jc w:val="center"/>
              <w:textAlignment w:val="center"/>
              <w:rPr>
                <w:rFonts w:ascii="仿宋_GB2312" w:eastAsia="仿宋_GB2312" w:hAnsi="宋体" w:cs="宋体" w:hint="eastAsia"/>
                <w:b/>
                <w:bCs/>
                <w:color w:val="000000"/>
                <w:sz w:val="18"/>
                <w:szCs w:val="18"/>
              </w:rPr>
            </w:pPr>
            <w:r w:rsidRPr="00433778">
              <w:rPr>
                <w:rFonts w:ascii="仿宋_GB2312" w:eastAsia="仿宋_GB2312" w:hAnsi="宋体" w:cs="宋体" w:hint="eastAsia"/>
                <w:b/>
                <w:bCs/>
                <w:color w:val="000000"/>
                <w:kern w:val="0"/>
                <w:sz w:val="18"/>
                <w:szCs w:val="18"/>
                <w:lang w:bidi="ar"/>
              </w:rPr>
              <w:t xml:space="preserve"> 工作量 </w:t>
            </w:r>
          </w:p>
        </w:tc>
        <w:tc>
          <w:tcPr>
            <w:tcW w:w="0" w:type="auto"/>
            <w:tcBorders>
              <w:top w:val="single" w:sz="4" w:space="0" w:color="000000"/>
              <w:left w:val="single" w:sz="4" w:space="0" w:color="000000"/>
              <w:bottom w:val="single" w:sz="4" w:space="0" w:color="000000"/>
              <w:right w:val="single" w:sz="4" w:space="0" w:color="000000"/>
            </w:tcBorders>
            <w:shd w:val="clear" w:color="auto" w:fill="FFCC99"/>
            <w:vAlign w:val="center"/>
          </w:tcPr>
          <w:p w14:paraId="7CD86E50" w14:textId="77777777" w:rsidR="00CF413B" w:rsidRPr="00433778" w:rsidRDefault="00CF413B" w:rsidP="00AC5802">
            <w:pPr>
              <w:widowControl/>
              <w:jc w:val="center"/>
              <w:textAlignment w:val="center"/>
              <w:rPr>
                <w:rFonts w:ascii="仿宋_GB2312" w:eastAsia="仿宋_GB2312" w:hAnsi="宋体" w:cs="宋体" w:hint="eastAsia"/>
                <w:b/>
                <w:bCs/>
                <w:color w:val="000000"/>
                <w:sz w:val="18"/>
                <w:szCs w:val="18"/>
              </w:rPr>
            </w:pPr>
            <w:r w:rsidRPr="00433778">
              <w:rPr>
                <w:rFonts w:ascii="仿宋_GB2312" w:eastAsia="仿宋_GB2312" w:hAnsi="宋体" w:cs="宋体" w:hint="eastAsia"/>
                <w:b/>
                <w:bCs/>
                <w:color w:val="000000"/>
                <w:kern w:val="0"/>
                <w:sz w:val="18"/>
                <w:szCs w:val="18"/>
                <w:lang w:bidi="ar"/>
              </w:rPr>
              <w:t xml:space="preserve"> 治理对象及范围（数据来源） </w:t>
            </w:r>
          </w:p>
        </w:tc>
        <w:tc>
          <w:tcPr>
            <w:tcW w:w="0" w:type="auto"/>
            <w:tcBorders>
              <w:top w:val="single" w:sz="4" w:space="0" w:color="000000"/>
              <w:left w:val="single" w:sz="4" w:space="0" w:color="000000"/>
              <w:bottom w:val="single" w:sz="4" w:space="0" w:color="000000"/>
              <w:right w:val="single" w:sz="4" w:space="0" w:color="000000"/>
            </w:tcBorders>
            <w:shd w:val="clear" w:color="auto" w:fill="FFCC99"/>
            <w:vAlign w:val="center"/>
          </w:tcPr>
          <w:p w14:paraId="160CDFC9" w14:textId="77777777" w:rsidR="00CF413B" w:rsidRPr="00433778" w:rsidRDefault="00CF413B" w:rsidP="00AC5802">
            <w:pPr>
              <w:widowControl/>
              <w:jc w:val="center"/>
              <w:textAlignment w:val="center"/>
              <w:rPr>
                <w:rFonts w:ascii="仿宋_GB2312" w:eastAsia="仿宋_GB2312" w:hAnsi="宋体" w:cs="宋体" w:hint="eastAsia"/>
                <w:b/>
                <w:bCs/>
                <w:color w:val="000000"/>
                <w:sz w:val="18"/>
                <w:szCs w:val="18"/>
              </w:rPr>
            </w:pPr>
            <w:r w:rsidRPr="00433778">
              <w:rPr>
                <w:rFonts w:ascii="仿宋_GB2312" w:eastAsia="仿宋_GB2312" w:hAnsi="宋体" w:cs="宋体" w:hint="eastAsia"/>
                <w:b/>
                <w:bCs/>
                <w:color w:val="000000"/>
                <w:kern w:val="0"/>
                <w:sz w:val="18"/>
                <w:szCs w:val="18"/>
                <w:lang w:bidi="ar"/>
              </w:rPr>
              <w:t xml:space="preserve"> 服务内容 </w:t>
            </w:r>
          </w:p>
        </w:tc>
        <w:tc>
          <w:tcPr>
            <w:tcW w:w="0" w:type="auto"/>
            <w:tcBorders>
              <w:top w:val="single" w:sz="4" w:space="0" w:color="000000"/>
              <w:left w:val="single" w:sz="4" w:space="0" w:color="000000"/>
              <w:bottom w:val="single" w:sz="4" w:space="0" w:color="000000"/>
              <w:right w:val="single" w:sz="4" w:space="0" w:color="000000"/>
            </w:tcBorders>
            <w:shd w:val="clear" w:color="auto" w:fill="FFCC99"/>
            <w:vAlign w:val="center"/>
          </w:tcPr>
          <w:p w14:paraId="06F1EB14" w14:textId="77777777" w:rsidR="00CF413B" w:rsidRPr="00433778" w:rsidRDefault="00CF413B" w:rsidP="00AC5802">
            <w:pPr>
              <w:widowControl/>
              <w:jc w:val="center"/>
              <w:textAlignment w:val="center"/>
              <w:rPr>
                <w:rFonts w:ascii="仿宋_GB2312" w:eastAsia="仿宋_GB2312" w:hAnsi="宋体" w:cs="宋体" w:hint="eastAsia"/>
                <w:b/>
                <w:bCs/>
                <w:color w:val="000000"/>
                <w:sz w:val="18"/>
                <w:szCs w:val="18"/>
              </w:rPr>
            </w:pPr>
            <w:r w:rsidRPr="00433778">
              <w:rPr>
                <w:rFonts w:ascii="仿宋_GB2312" w:eastAsia="仿宋_GB2312" w:hAnsi="宋体" w:cs="宋体" w:hint="eastAsia"/>
                <w:b/>
                <w:bCs/>
                <w:color w:val="000000"/>
                <w:kern w:val="0"/>
                <w:sz w:val="18"/>
                <w:szCs w:val="18"/>
                <w:lang w:bidi="ar"/>
              </w:rPr>
              <w:t xml:space="preserve"> 治理成效及交付物 </w:t>
            </w:r>
          </w:p>
        </w:tc>
        <w:tc>
          <w:tcPr>
            <w:tcW w:w="0" w:type="auto"/>
            <w:tcBorders>
              <w:top w:val="single" w:sz="4" w:space="0" w:color="000000"/>
              <w:left w:val="single" w:sz="4" w:space="0" w:color="000000"/>
              <w:bottom w:val="nil"/>
              <w:right w:val="single" w:sz="4" w:space="0" w:color="000000"/>
            </w:tcBorders>
            <w:shd w:val="clear" w:color="auto" w:fill="FFCC99"/>
            <w:vAlign w:val="center"/>
          </w:tcPr>
          <w:p w14:paraId="09D41591" w14:textId="77777777" w:rsidR="00CF413B" w:rsidRPr="00433778" w:rsidRDefault="00CF413B" w:rsidP="00AC5802">
            <w:pPr>
              <w:widowControl/>
              <w:jc w:val="left"/>
              <w:textAlignment w:val="center"/>
              <w:rPr>
                <w:rFonts w:ascii="仿宋_GB2312" w:eastAsia="仿宋_GB2312" w:hAnsi="宋体" w:cs="宋体" w:hint="eastAsia"/>
                <w:b/>
                <w:bCs/>
                <w:color w:val="000000"/>
                <w:sz w:val="18"/>
                <w:szCs w:val="18"/>
              </w:rPr>
            </w:pPr>
            <w:r w:rsidRPr="00433778">
              <w:rPr>
                <w:rFonts w:ascii="仿宋_GB2312" w:eastAsia="仿宋_GB2312" w:hAnsi="宋体" w:cs="宋体" w:hint="eastAsia"/>
                <w:b/>
                <w:bCs/>
                <w:color w:val="000000"/>
                <w:kern w:val="0"/>
                <w:sz w:val="18"/>
                <w:szCs w:val="18"/>
                <w:lang w:bidi="ar"/>
              </w:rPr>
              <w:t xml:space="preserve"> 关联的系统的数据治理功能模块 </w:t>
            </w:r>
          </w:p>
        </w:tc>
      </w:tr>
      <w:tr w:rsidR="00B41DD2" w:rsidRPr="00433778" w14:paraId="5B80A714" w14:textId="77777777" w:rsidTr="00433778">
        <w:trPr>
          <w:trHeight w:val="15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938D97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4FBFEA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数据采集-历史数据迁移-特殊区域</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26524A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D3B3E21" w14:textId="517BECAA" w:rsidR="00B41DD2" w:rsidRPr="00B41DD2" w:rsidRDefault="00AF21C3"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4CB6BA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特殊区域库(海关内网数据存储)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AEEB712"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实现对海关特殊监管区域（如保税区、综合保税区、自贸区等）相关业务系统的数据接入与整合。重点接入核注清单、核放单、结关申请、简单加工、选择性征税、出入库单等核心业务数据，覆盖清单申报、状态变更、物流核放、账册核销等全生命周期信息。支持综保区企业账册自动核销与异常出入库行为实时监控。</w:t>
            </w:r>
          </w:p>
        </w:tc>
        <w:tc>
          <w:tcPr>
            <w:tcW w:w="0" w:type="auto"/>
            <w:vMerge w:val="restart"/>
            <w:tcBorders>
              <w:top w:val="single" w:sz="4" w:space="0" w:color="000000"/>
              <w:left w:val="single" w:sz="4" w:space="0" w:color="000000"/>
              <w:bottom w:val="nil"/>
              <w:right w:val="single" w:sz="4" w:space="0" w:color="000000"/>
            </w:tcBorders>
            <w:shd w:val="clear" w:color="auto" w:fill="auto"/>
            <w:vAlign w:val="center"/>
          </w:tcPr>
          <w:p w14:paraId="12F2049C" w14:textId="77777777" w:rsidR="00B41DD2" w:rsidRPr="00433778" w:rsidRDefault="00B41DD2" w:rsidP="00B41DD2">
            <w:pPr>
              <w:widowControl/>
              <w:jc w:val="center"/>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《数据接入方案》</w:t>
            </w:r>
            <w:r w:rsidRPr="00433778">
              <w:rPr>
                <w:rFonts w:ascii="仿宋_GB2312" w:eastAsia="仿宋_GB2312" w:hAnsi="宋体" w:cs="宋体" w:hint="eastAsia"/>
                <w:color w:val="000000"/>
                <w:kern w:val="0"/>
                <w:sz w:val="18"/>
                <w:szCs w:val="18"/>
                <w:lang w:bidi="ar"/>
              </w:rPr>
              <w:br/>
              <w:t>《数据对账报告》</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9A78AB1" w14:textId="55FC37F5"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00B41DD2" w:rsidRPr="00433778">
              <w:rPr>
                <w:rFonts w:ascii="仿宋_GB2312" w:eastAsia="仿宋_GB2312" w:hAnsi="宋体" w:cs="宋体" w:hint="eastAsia"/>
                <w:color w:val="000000"/>
                <w:kern w:val="0"/>
                <w:sz w:val="18"/>
                <w:szCs w:val="18"/>
                <w:lang w:bidi="ar"/>
              </w:rPr>
              <w:t>.1.1.</w:t>
            </w:r>
          </w:p>
        </w:tc>
      </w:tr>
      <w:tr w:rsidR="00B41DD2" w:rsidRPr="00433778" w14:paraId="22928373" w14:textId="77777777" w:rsidTr="00433778">
        <w:trPr>
          <w:trHeight w:val="13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19690F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8453B3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数据采集-历史数据迁移-运输工具</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2FE5A6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2DF8AC0" w14:textId="3506DC74" w:rsidR="00B41DD2" w:rsidRPr="00B41DD2" w:rsidRDefault="00AF21C3"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4DA8CF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运输工具库(海关内网数据存储)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F5FAA5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实现对进出境运输工具（船舶、航空器、车辆等）申报、备案、动态及在港行为数据的全面接入。覆盖预/确报、航班备案、机组名单、供退物料、压舱水、航行计划、删改申请、卫生证书、结关反结关等多类申报数据。实现对国际航班/船舶到离港全过程动态追踪与异常停靠预警。</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7415BF30"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1548582" w14:textId="498C53BA"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746094EC" w14:textId="77777777" w:rsidTr="00433778">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9C9A79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82F6F3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数据采集-历史数据迁移-查验</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ECB407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673FB67" w14:textId="496B1218" w:rsidR="00B41DD2" w:rsidRPr="00B41DD2" w:rsidRDefault="00AF21C3"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A807BC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查验库(海关内网数据存储)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E19679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整合报关单回执、舱单状态、查验集装箱、查验回执等关联数据，构建查验业务数据视图。实现对海关查验指令、查验过程、查验结果（放行/退运/改单等）的汇聚与分析。用于查验效率评估与高风险货物智能布控模型训练。</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2FA7238E"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A0BDE6B" w14:textId="4BDA3668"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60C203F5" w14:textId="77777777" w:rsidTr="00433778">
        <w:trPr>
          <w:trHeight w:val="13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83E0AB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F2DAE0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数据采集-历史数据迁移-税单</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67A081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294B053" w14:textId="0381E7AC" w:rsidR="00B41DD2" w:rsidRPr="00B41DD2" w:rsidRDefault="00AF21C3"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D3D177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税单库(海关内网数据存储)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BB9729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全面接入与进出口税费相关的申报、计征、缴纳、回执等全流程数据，构建完整的税单数据链。覆盖运抵申报、舱单货物、分拨分流、装载舱单、出口落装、理货、国际转运、税单下发等环节的提单、货物、运输工具及回执信息。支撑税款实时统计与减免税政策执行效果动态评估。</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446CEBB5"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19B6017" w14:textId="22475A5B"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2CC1C4CD" w14:textId="77777777" w:rsidTr="00433778">
        <w:trPr>
          <w:trHeight w:val="13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E1EB14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A840AD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数据采集-历史数据迁移-报关单</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6A0EBB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67EBC5F" w14:textId="0E78CDFE"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70D3E8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224E63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实现对进出口报关单全要素、全链条数据的深度接入与整合。覆盖报关单头表、表体、集装箱、随附单证、原产地证明、许可证、企业资质、签名、回执、转关单、自报信息、补充申报等所有核心与辅助数据项。实现报关数据一致性校验与企业申报合规性画像分析。</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5C9F7FCD"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DF6B66F" w14:textId="1A082048"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4909E590" w14:textId="77777777" w:rsidTr="00433778">
        <w:trPr>
          <w:trHeight w:val="90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0A7A55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A7EF5A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数据采集-历史数据迁移-参数平台</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3A251C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528C1F3" w14:textId="3062FAC3" w:rsidR="00B41DD2" w:rsidRPr="00B41DD2" w:rsidRDefault="00AF21C3"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7A53BA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参数平台库(海关内网数据存储)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8EE4E3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集中接入海关及关联部门发布的各类基础代码、业务参数、税率、编码、代码表等标准化数据，确保数据中台使用统一、权威的数据字典。保障全国海关系统申报数据标准一致，支撑政策参数快速下发。</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693C2218"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2F4EBE1" w14:textId="2A70483A"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60F6430E" w14:textId="77777777" w:rsidTr="00433778">
        <w:trPr>
          <w:trHeight w:val="90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BB8A27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53CE72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数据采集-历史数据迁移-海运舱单</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C7C80A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F619849" w14:textId="4F0A7162" w:rsidR="00B41DD2" w:rsidRPr="00B41DD2" w:rsidRDefault="00AF21C3"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E1BF2C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海运舱单库(海关内网数据存储)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13D6FF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实现海运进出口舱单全链条数据的自动化接入，涵盖运抵、改配、分拨、装载、落装、理货、转运、回执、运输工具、企业联系人等关键环节。支持集装箱物流轨迹全程追踪与异常改单行为识别。</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4CFE49DA"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263FD39" w14:textId="124E37A6"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523D7F8D" w14:textId="77777777" w:rsidTr="00433778">
        <w:trPr>
          <w:trHeight w:val="90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27757A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769E31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数据采集-历史数据迁移-空运舱单</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43A42F2"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A272A56" w14:textId="1CAFCEC3" w:rsidR="00B41DD2" w:rsidRPr="00B41DD2" w:rsidRDefault="00AF21C3"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B8FF8B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空运舱单库(海关内网数据存储)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D45454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实现空运进出口舱单及相关申报数据的接入，包括主/分运单、航班信息、货物明细、件数重量、收发货人、理货报告、运抵申报、装载清单、回执等。服务于跨境电商小包快速通关与航空货运时效监控。</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75802CA7"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13DFDC6" w14:textId="34DAC6FB"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6A04EDC3" w14:textId="77777777" w:rsidTr="00433778">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C533046" w14:textId="3B917621" w:rsidR="00B41DD2" w:rsidRPr="00433778" w:rsidRDefault="00AF21C3"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9</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E6F9E0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数据采集-历史数据迁移-企业数据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B0F7AD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BE9732E" w14:textId="37409AAA" w:rsidR="00B41DD2" w:rsidRPr="00B41DD2" w:rsidRDefault="00AF21C3"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5F4B86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企业信息库（外部数据对接）</w:t>
            </w:r>
          </w:p>
        </w:tc>
        <w:tc>
          <w:tcPr>
            <w:tcW w:w="0" w:type="auto"/>
            <w:tcBorders>
              <w:top w:val="single" w:sz="4" w:space="0" w:color="000000"/>
              <w:left w:val="single" w:sz="4" w:space="0" w:color="000000"/>
              <w:bottom w:val="nil"/>
              <w:right w:val="single" w:sz="4" w:space="0" w:color="000000"/>
            </w:tcBorders>
            <w:shd w:val="clear" w:color="auto" w:fill="auto"/>
            <w:vAlign w:val="center"/>
          </w:tcPr>
          <w:p w14:paraId="58540C3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提供企业信息数据迁移服务，涵盖企业基础信息、企业所属行政区划、企业所处产业园信息等。通过数据清洗、格式转换与校验，确保信息准确完整；并提供迁移后核对与修正服务，保障数据一致性与业务连续性。</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2B661D16"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7768CD1" w14:textId="379EAD40"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7300C0E3" w14:textId="77777777" w:rsidTr="00433778">
        <w:trPr>
          <w:trHeight w:val="13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A2248C0" w14:textId="46CE6A8F"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1</w:t>
            </w:r>
            <w:r w:rsidR="00AF21C3">
              <w:rPr>
                <w:rFonts w:ascii="仿宋_GB2312" w:eastAsia="仿宋_GB2312" w:hAnsi="宋体" w:cs="宋体" w:hint="eastAsia"/>
                <w:color w:val="000000"/>
                <w:kern w:val="0"/>
                <w:sz w:val="18"/>
                <w:szCs w:val="18"/>
                <w:lang w:bidi="ar"/>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04DD1B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w:t>
            </w:r>
            <w:r w:rsidRPr="00433778">
              <w:rPr>
                <w:rFonts w:ascii="仿宋_GB2312" w:eastAsia="仿宋_GB2312" w:hAnsi="宋体" w:cs="宋体" w:hint="eastAsia"/>
                <w:color w:val="000000"/>
                <w:kern w:val="0"/>
                <w:sz w:val="18"/>
                <w:szCs w:val="18"/>
                <w:lang w:bidi="ar"/>
              </w:rPr>
              <w:lastRenderedPageBreak/>
              <w:t>移-宏观经济</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472CC1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30B94BE" w14:textId="5CA2E3EC"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E5644D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宏观经济库（外采宏观经济、行业</w:t>
            </w:r>
            <w:r w:rsidRPr="00433778">
              <w:rPr>
                <w:rFonts w:ascii="仿宋_GB2312" w:eastAsia="仿宋_GB2312" w:hAnsi="宋体" w:cs="宋体" w:hint="eastAsia"/>
                <w:color w:val="000000"/>
                <w:kern w:val="0"/>
                <w:sz w:val="18"/>
                <w:szCs w:val="18"/>
                <w:lang w:bidi="ar"/>
              </w:rPr>
              <w:lastRenderedPageBreak/>
              <w:t>指标、航运、GTF）</w:t>
            </w:r>
          </w:p>
        </w:tc>
        <w:tc>
          <w:tcPr>
            <w:tcW w:w="0" w:type="auto"/>
            <w:tcBorders>
              <w:top w:val="single" w:sz="4" w:space="0" w:color="000000"/>
              <w:left w:val="single" w:sz="4" w:space="0" w:color="000000"/>
              <w:bottom w:val="nil"/>
              <w:right w:val="single" w:sz="4" w:space="0" w:color="000000"/>
            </w:tcBorders>
            <w:shd w:val="clear" w:color="auto" w:fill="auto"/>
            <w:vAlign w:val="center"/>
          </w:tcPr>
          <w:p w14:paraId="6E9CDEA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lastRenderedPageBreak/>
              <w:t>提供宏观经济数据迁移服务，涵盖进出口商品信息、市场份额及变动信息、市场排名信息、经济政策不确定性指数、制造业PMI、政府收入等数</w:t>
            </w:r>
            <w:r w:rsidRPr="00433778">
              <w:rPr>
                <w:rFonts w:ascii="仿宋_GB2312" w:eastAsia="仿宋_GB2312" w:hAnsi="宋体" w:cs="宋体" w:hint="eastAsia"/>
                <w:color w:val="000000"/>
                <w:kern w:val="0"/>
                <w:sz w:val="18"/>
                <w:szCs w:val="18"/>
                <w:lang w:bidi="ar"/>
              </w:rPr>
              <w:lastRenderedPageBreak/>
              <w:t>据。通过标准化数据清洗、通过数据清洗、格式转换与校验，确保信息准确完整；并提供迁移后核对与修正服务，保障数据一致性与业务连续性。</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13158222"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B2E1C4E" w14:textId="293B3DD3"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66C9797D" w14:textId="77777777" w:rsidTr="00433778">
        <w:trPr>
          <w:trHeight w:val="15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EF4BB86" w14:textId="2173256D"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1</w:t>
            </w:r>
            <w:r w:rsidR="00AF21C3">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DCAF5A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数据采集-历史数据迁移-公共行政</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E3E9F6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376BBF8" w14:textId="010F2F44"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D15C26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公共行政数据库（市大数据中心）</w:t>
            </w:r>
          </w:p>
        </w:tc>
        <w:tc>
          <w:tcPr>
            <w:tcW w:w="0" w:type="auto"/>
            <w:tcBorders>
              <w:top w:val="single" w:sz="4" w:space="0" w:color="000000"/>
              <w:left w:val="single" w:sz="4" w:space="0" w:color="000000"/>
              <w:bottom w:val="nil"/>
              <w:right w:val="single" w:sz="4" w:space="0" w:color="000000"/>
            </w:tcBorders>
            <w:shd w:val="clear" w:color="auto" w:fill="auto"/>
            <w:vAlign w:val="center"/>
          </w:tcPr>
          <w:p w14:paraId="46CEE04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提供公共行政数据迁移服务，涵盖工业月度运行、电力、煤电油运、财政票据、企业单位数、销量、工业总产值(当年价格)、资产负债率、平均价格、经济政策不确定性指数等，通过标准化数据清洗、通过数据清洗、格式转换与校验，确保信息准确完整；并提供迁移后核对与修正服务，保障数据一致性与业务连续性。</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097FB488"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33D6E9F" w14:textId="313900BE"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44A7025D" w14:textId="77777777" w:rsidTr="00433778">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A46A54D" w14:textId="509DDAC3"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1</w:t>
            </w:r>
            <w:r w:rsidR="004528B8">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340533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数据采集-历史数据迁移-报验单</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5C623F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D5E047C" w14:textId="3692BB24" w:rsidR="00B41DD2" w:rsidRPr="00B41DD2" w:rsidRDefault="004528B8"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ADECF6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报验信息库（海关数据仓库/eLab系统）</w:t>
            </w:r>
          </w:p>
        </w:tc>
        <w:tc>
          <w:tcPr>
            <w:tcW w:w="0" w:type="auto"/>
            <w:tcBorders>
              <w:top w:val="single" w:sz="4" w:space="0" w:color="000000"/>
              <w:left w:val="single" w:sz="4" w:space="0" w:color="000000"/>
              <w:bottom w:val="nil"/>
              <w:right w:val="single" w:sz="4" w:space="0" w:color="000000"/>
            </w:tcBorders>
            <w:shd w:val="clear" w:color="auto" w:fill="auto"/>
            <w:vAlign w:val="center"/>
          </w:tcPr>
          <w:p w14:paraId="00C791C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提供公共行政数据迁移服务，涵盖报关单信息、样品信息、送检机构信息、检测机构信息、原产国信息等，通过标准化数据清洗、通过数据清洗、格式转换与校验，确保信息准确完整；并提供迁移后核对与修正服务，保障数据一致性与业务连续性。</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032FBCB0"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9664D0E" w14:textId="53605983"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320FD6C0" w14:textId="77777777" w:rsidTr="00433778">
        <w:trPr>
          <w:trHeight w:val="13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6128712" w14:textId="37B56E93"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1</w:t>
            </w:r>
            <w:r w:rsidR="004528B8">
              <w:rPr>
                <w:rFonts w:ascii="仿宋_GB2312" w:eastAsia="仿宋_GB2312" w:hAnsi="宋体" w:cs="宋体" w:hint="eastAsia"/>
                <w:color w:val="000000"/>
                <w:kern w:val="0"/>
                <w:sz w:val="18"/>
                <w:szCs w:val="18"/>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FD49CD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数据采集-历史数据迁移-危化品</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A920C7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FF5370E" w14:textId="542691A2" w:rsidR="00B41DD2" w:rsidRPr="00B41DD2" w:rsidRDefault="004528B8"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D4DD74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报验信息库（海关数据仓库/eLab系统）</w:t>
            </w:r>
          </w:p>
        </w:tc>
        <w:tc>
          <w:tcPr>
            <w:tcW w:w="0" w:type="auto"/>
            <w:tcBorders>
              <w:top w:val="single" w:sz="4" w:space="0" w:color="000000"/>
              <w:left w:val="single" w:sz="4" w:space="0" w:color="000000"/>
              <w:bottom w:val="nil"/>
              <w:right w:val="single" w:sz="4" w:space="0" w:color="000000"/>
            </w:tcBorders>
            <w:shd w:val="clear" w:color="auto" w:fill="auto"/>
            <w:vAlign w:val="center"/>
          </w:tcPr>
          <w:p w14:paraId="3E4955D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提供危化品数据迁移服务，涵盖危化品公示信息、SDS安全说明书、控制和个体防护信息、供应商的详细信息、食品及食品接触材料标签等，通过标准化数据清洗、通过数据清洗、格式转换与校验，确保信息准确完整；并提供迁移后核对与修正服务，保障数据一致性与业务连续性。</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1E6E69FA"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CE46BFF" w14:textId="48B1D02F"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6C84DE1A" w14:textId="77777777" w:rsidTr="00433778">
        <w:trPr>
          <w:trHeight w:val="13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4AE57AC" w14:textId="6272DDFE"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1</w:t>
            </w:r>
            <w:r w:rsidR="004528B8">
              <w:rPr>
                <w:rFonts w:ascii="仿宋_GB2312" w:eastAsia="仿宋_GB2312" w:hAnsi="宋体" w:cs="宋体" w:hint="eastAsia"/>
                <w:color w:val="000000"/>
                <w:kern w:val="0"/>
                <w:sz w:val="18"/>
                <w:szCs w:val="18"/>
                <w:lang w:bidi="ar"/>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F6625B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数据采集-历史数据迁移-食品</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CC2D61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99B4787" w14:textId="08E0E2FC" w:rsidR="00B41DD2" w:rsidRPr="00B41DD2" w:rsidRDefault="004528B8"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51401D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报验信息库（海关数据仓库/eLab系统）</w:t>
            </w:r>
          </w:p>
        </w:tc>
        <w:tc>
          <w:tcPr>
            <w:tcW w:w="0" w:type="auto"/>
            <w:tcBorders>
              <w:top w:val="single" w:sz="4" w:space="0" w:color="000000"/>
              <w:left w:val="single" w:sz="4" w:space="0" w:color="000000"/>
              <w:bottom w:val="nil"/>
              <w:right w:val="single" w:sz="4" w:space="0" w:color="000000"/>
            </w:tcBorders>
            <w:shd w:val="clear" w:color="auto" w:fill="auto"/>
            <w:vAlign w:val="center"/>
          </w:tcPr>
          <w:p w14:paraId="7B96D82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提供食品报验数据迁移服务，涵盖报验单基础信息、送检机构基础信息、检测机构基础信息、原产国基础信息、检测项目基础信息等，通过标准化数据清洗、通过数据清洗、格式转换与校验，确保信息准确完整；并提供迁移后核对与修正服务，保障数据一致性与业务连续性。</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64F08FCA"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BC91704" w14:textId="6E5FD2D5"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57DF9821" w14:textId="77777777" w:rsidTr="00433778">
        <w:trPr>
          <w:trHeight w:val="13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04969C8" w14:textId="694D9F53"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1</w:t>
            </w:r>
            <w:r w:rsidR="004528B8">
              <w:rPr>
                <w:rFonts w:ascii="仿宋_GB2312" w:eastAsia="仿宋_GB2312" w:hAnsi="宋体" w:cs="宋体" w:hint="eastAsia"/>
                <w:color w:val="000000"/>
                <w:kern w:val="0"/>
                <w:sz w:val="18"/>
                <w:szCs w:val="18"/>
                <w:lang w:bidi="ar"/>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B6BEB8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数据采集-历史数据迁移-特殊物品</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636A98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A117416" w14:textId="54505E21" w:rsidR="00B41DD2" w:rsidRPr="00B41DD2" w:rsidRDefault="004528B8"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A9F28A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特殊物品库(海关内网数据存储)</w:t>
            </w:r>
          </w:p>
        </w:tc>
        <w:tc>
          <w:tcPr>
            <w:tcW w:w="0" w:type="auto"/>
            <w:tcBorders>
              <w:top w:val="single" w:sz="4" w:space="0" w:color="000000"/>
              <w:left w:val="single" w:sz="4" w:space="0" w:color="000000"/>
              <w:bottom w:val="nil"/>
              <w:right w:val="single" w:sz="4" w:space="0" w:color="000000"/>
            </w:tcBorders>
            <w:shd w:val="clear" w:color="auto" w:fill="auto"/>
            <w:vAlign w:val="center"/>
          </w:tcPr>
          <w:p w14:paraId="26E6DB5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提供特殊物品数据迁移服务，涵盖特殊物品综合评估信息、特殊物品管理信息、日常联合监管信息、单位实验室信息、长三角特殊物品监管信息等，通过标准化数据清洗、通过数据清洗、格式转换与校验，确保信息准确完整；并提供迁移后核对与修正服务，保障数据一致性与业务连续性。</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0179888D"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E784AF0" w14:textId="3B1AE130"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2634A8B9" w14:textId="77777777" w:rsidTr="00433778">
        <w:trPr>
          <w:trHeight w:val="13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7DBFF25" w14:textId="4280FE71"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lastRenderedPageBreak/>
              <w:t>1</w:t>
            </w:r>
            <w:r w:rsidR="004528B8">
              <w:rPr>
                <w:rFonts w:ascii="仿宋_GB2312" w:eastAsia="仿宋_GB2312" w:hAnsi="宋体" w:cs="宋体" w:hint="eastAsia"/>
                <w:color w:val="000000"/>
                <w:kern w:val="0"/>
                <w:sz w:val="18"/>
                <w:szCs w:val="18"/>
                <w:lang w:bidi="ar"/>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DD805D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数据采集-历史数据迁移-交通运输车辆轨迹</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363A81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1348F04" w14:textId="55C8CF23" w:rsidR="00B41DD2" w:rsidRPr="00B41DD2" w:rsidRDefault="004528B8"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85F4E5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交通运输库（市交通委）</w:t>
            </w:r>
          </w:p>
        </w:tc>
        <w:tc>
          <w:tcPr>
            <w:tcW w:w="0" w:type="auto"/>
            <w:tcBorders>
              <w:top w:val="single" w:sz="4" w:space="0" w:color="000000"/>
              <w:left w:val="single" w:sz="4" w:space="0" w:color="000000"/>
              <w:bottom w:val="nil"/>
              <w:right w:val="single" w:sz="4" w:space="0" w:color="000000"/>
            </w:tcBorders>
            <w:shd w:val="clear" w:color="auto" w:fill="auto"/>
            <w:vAlign w:val="center"/>
          </w:tcPr>
          <w:p w14:paraId="6B4C464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提供交通运输车辆轨迹数据迁移服务，涵盖联合监管机制企业信息、对应报关单信息、对应的危险货物运输车辆的地图轨迹信息等，通过标准化数据清洗、通过数据清洗、格式转换与校验，确保信息准确完整；并提供迁移后核对与修正服务，保障数据一致性与业务连续性。</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6831DFBF"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C619241" w14:textId="0708C232"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0A64FCCF" w14:textId="77777777" w:rsidTr="00433778">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D398444" w14:textId="2DE1CB54"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1</w:t>
            </w:r>
            <w:r w:rsidR="004528B8">
              <w:rPr>
                <w:rFonts w:ascii="仿宋_GB2312" w:eastAsia="仿宋_GB2312" w:hAnsi="宋体" w:cs="宋体" w:hint="eastAsia"/>
                <w:color w:val="000000"/>
                <w:kern w:val="0"/>
                <w:sz w:val="18"/>
                <w:szCs w:val="18"/>
                <w:lang w:bidi="ar"/>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294145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数据采集-历史数据迁移-单位实验室信息</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5DD668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9B36531" w14:textId="63C9F9A6" w:rsidR="00B41DD2" w:rsidRPr="00B41DD2" w:rsidRDefault="004528B8"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23DF75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实验室信息库（市卫健委）</w:t>
            </w:r>
          </w:p>
        </w:tc>
        <w:tc>
          <w:tcPr>
            <w:tcW w:w="0" w:type="auto"/>
            <w:tcBorders>
              <w:top w:val="single" w:sz="4" w:space="0" w:color="000000"/>
              <w:left w:val="single" w:sz="4" w:space="0" w:color="000000"/>
              <w:bottom w:val="nil"/>
              <w:right w:val="single" w:sz="4" w:space="0" w:color="000000"/>
            </w:tcBorders>
            <w:shd w:val="clear" w:color="auto" w:fill="auto"/>
            <w:vAlign w:val="center"/>
          </w:tcPr>
          <w:p w14:paraId="1E45DB8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提供单位实验室信息数据迁移服务，涵盖是实验室基础信息、涉及病原微生物操作项目信息等，通过标准化数据清洗、通过数据清洗、格式转换与校验，确保信息准确完整；并提供迁移后核对与修正服务，保障数据一致性与业务连续性。</w:t>
            </w:r>
          </w:p>
        </w:tc>
        <w:tc>
          <w:tcPr>
            <w:tcW w:w="0" w:type="auto"/>
            <w:vMerge/>
            <w:tcBorders>
              <w:top w:val="single" w:sz="4" w:space="0" w:color="000000"/>
              <w:left w:val="single" w:sz="4" w:space="0" w:color="000000"/>
              <w:bottom w:val="nil"/>
              <w:right w:val="single" w:sz="4" w:space="0" w:color="000000"/>
            </w:tcBorders>
            <w:shd w:val="clear" w:color="auto" w:fill="auto"/>
            <w:vAlign w:val="center"/>
          </w:tcPr>
          <w:p w14:paraId="7904BD76" w14:textId="77777777" w:rsidR="00B41DD2" w:rsidRPr="00433778" w:rsidRDefault="00B41DD2" w:rsidP="00B41DD2">
            <w:pPr>
              <w:jc w:val="center"/>
              <w:rPr>
                <w:rFonts w:ascii="仿宋_GB2312" w:eastAsia="仿宋_GB2312" w:hAnsi="宋体" w:cs="宋体" w:hint="eastAsia"/>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5E557C5" w14:textId="1FA97054"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2A1450BD"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0A04E5B" w14:textId="5811BE5D"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18</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0EADC5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数据加工-数据融合-报关单准入准出资格宽表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D13C30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A2CEF8D" w14:textId="2CB049B9"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8EEED8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11B572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通过报关单表头、企业资质信息、报关单随附单证，通过表头ID来做关联，进行数据清洗，以及治理形成宽表数据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0EBE18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形成报关单准入准出资格宽表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4375714" w14:textId="3C526482"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56330D77"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86A3E85" w14:textId="7B4C2CAC"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19</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EED68A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数据加工-数据融合-报关单集装箱宽表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4D5B86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610DF94" w14:textId="2FF82C89"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05DEA2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DED05F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通过报关单表头和集装箱信息，通过表头ID和集装箱中的表头ID做关联生成报关单集装箱宽表数据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90B34E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形成报关单集装箱宽表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DF9E0D4" w14:textId="0F7ABCA5"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376C8E51"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F987002" w14:textId="25FC9BAD"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60DFE8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数据加工-数据融合-报关单头体明细表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1E9656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1E48971" w14:textId="1F29A78F"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779B082"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27539C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通过报关单表头与表体，通过表头ID与表体中的表头ID做关联并关联上回执状态表取出有效报关单数据生成报关单头体明细表数据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635626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形成报关单头体明细宽表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90BDEBB" w14:textId="0D15DAAB"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4F6C448D"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A9C7FDB" w14:textId="7F423DD7"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0E1EAD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数据加工-数据融合-报关单回执状态表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5FC3F9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920176A" w14:textId="5A878AD3"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F2F00A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9388A3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通过报关单回执表，通过行转列的操作，把报关单回执的查验、结关、放行等状态放到一条记录中，进行数据清洗，以及治理形成宽表数据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91A41E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形成报关单回执状态宽表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F5E4AE7" w14:textId="37C98141"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062C4DDD"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78EBDC0" w14:textId="568167E9"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22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A12312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数据加工-数据融合-预</w:t>
            </w:r>
            <w:r w:rsidRPr="00433778">
              <w:rPr>
                <w:rFonts w:ascii="仿宋_GB2312" w:eastAsia="仿宋_GB2312" w:hAnsi="宋体" w:cs="宋体" w:hint="eastAsia"/>
                <w:color w:val="000000"/>
                <w:kern w:val="0"/>
                <w:sz w:val="18"/>
                <w:szCs w:val="18"/>
                <w:lang w:bidi="ar"/>
              </w:rPr>
              <w:lastRenderedPageBreak/>
              <w:t>配舱单-提单表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6F3E30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5588EA9" w14:textId="3355980E"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1658F1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海运仓单库、空运舱单库(海</w:t>
            </w:r>
            <w:r w:rsidRPr="00433778">
              <w:rPr>
                <w:rFonts w:ascii="仿宋_GB2312" w:eastAsia="仿宋_GB2312" w:hAnsi="宋体" w:cs="宋体" w:hint="eastAsia"/>
                <w:color w:val="000000"/>
                <w:kern w:val="0"/>
                <w:sz w:val="18"/>
                <w:szCs w:val="18"/>
                <w:lang w:bidi="ar"/>
              </w:rPr>
              <w:lastRenderedPageBreak/>
              <w:t>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02F007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lastRenderedPageBreak/>
              <w:t>通过预配舱单回执、预配舱单提单信息表，通过航次、运输工具代码以及消息代码做关联生成预配舱单提单宽表数据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6323F1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形成海运预配舱单提单宽表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0AADEA6" w14:textId="1A78B71D"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52CEFAC4"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CB3DCAB" w14:textId="3EFA1BBC"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23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B256D9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数据加工-数据融合-预配舱单-货物表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5EA92E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31349BE" w14:textId="0AD7A73C"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600C7F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704A65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通过海运预配舱单回执、预配舱单货物表，通过航次、运输工具代码以及消息ID做关联生成预配舱单货物宽表数据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86F819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形成海运预配舱单货物宽表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8CAB001" w14:textId="68D250CB"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49141D19"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9771A53" w14:textId="48EC9247"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24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939DC4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数据加工-数据融合-预配舱单-箱表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BC4B93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501F42E" w14:textId="7F3D1FAE"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7015EF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AA4931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通过海运预配舱单回执、预配舱单箱表，通过航次、运输工具代码以及消息ID做关联生成预配舱单箱表数据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6AC2BD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形成海运预配舱单提单宽表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61A469F" w14:textId="2D29B50A"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479D3861"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3AD3208" w14:textId="1BF3E5A8"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25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665309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数据加工-数据融合-原始舱单-提单表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30659A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5AAA0CF" w14:textId="6E3D2407"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DE7D4B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1D7DD5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通过海运原始舱单回执、原始舱单提单表，通过航次、运输工具代码以及消息ID做关联生成原始舱单提单表数据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154798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形成海运原始舱单提单宽表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0C6043D" w14:textId="58480F87"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27E0DE7A"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588BF1F" w14:textId="3573BB08"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26</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A19046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数据加工-数据融合-原始舱单-货物表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CCB55F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FAD9715" w14:textId="0EE99BDE"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189DCD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0EAFB2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通过海运原始舱单回执、原始舱单货物表，通过航次、运输工具代码以及消息ID做关联生成原始舱单货物数据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1B0E99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形成海运原始舱单货物宽表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AFE466F" w14:textId="51E2AC06"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5FBDD11E"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8C3B31A" w14:textId="6405E732"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27</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6BAE2E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数据加工-数据融合-原始舱单-箱表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A9FBED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D6A034B" w14:textId="22906438"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70D3A6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1853E8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通过海运原始舱单回执、原始舱单箱表，通过航次、运输工具代码以及消息ID做关联生成原始舱单箱表数据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FBCB01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形成海运原始舱单箱子宽表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4BC1D53" w14:textId="74755B79"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0D49E18E"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00C4F2F" w14:textId="0E4566EB"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28</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346650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数据加工-数据融合-报关单-商品-申报信息关联宽表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E9EF57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33CB9D7" w14:textId="6C8C07CB"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BB249A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1BFFEE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通过报关单表体，通过对表体中商品信息做去重分析得到商品申报信息数据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DA3CEF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形成商品申报信息宽表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046F5A1" w14:textId="0C4094F9"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68B92926"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65EC3AC" w14:textId="30D7E4BA"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29</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C859B7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数据加工-数据融合-报关单-许可证信息关联宽表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CA8FE7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A37E357" w14:textId="401538AD"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D1969F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3029E5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通过报关单表头，许可证信息，通过表头ID做关联得到报关单许可证信息宽表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68059C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形成报关单许可证信息宽表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4FFE9CE" w14:textId="2404A81F"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09D19B20"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26C822E" w14:textId="4027717D"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30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7CADD5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数据加工-数据融合-报</w:t>
            </w:r>
            <w:r w:rsidRPr="00433778">
              <w:rPr>
                <w:rFonts w:ascii="仿宋_GB2312" w:eastAsia="仿宋_GB2312" w:hAnsi="宋体" w:cs="宋体" w:hint="eastAsia"/>
                <w:color w:val="000000"/>
                <w:kern w:val="0"/>
                <w:sz w:val="18"/>
                <w:szCs w:val="18"/>
                <w:lang w:bidi="ar"/>
              </w:rPr>
              <w:lastRenderedPageBreak/>
              <w:t>关单-企业资质信息关联宽表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C9A99D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20CA645" w14:textId="7D9C2C5B"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A5384E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11E519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通过报关单表头、报关单企业资质信息，通过表头ID做关联形成企业资质信息宽表数据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32D904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形成企业资质</w:t>
            </w:r>
            <w:r w:rsidRPr="00433778">
              <w:rPr>
                <w:rFonts w:ascii="仿宋_GB2312" w:eastAsia="仿宋_GB2312" w:hAnsi="宋体" w:cs="宋体" w:hint="eastAsia"/>
                <w:color w:val="000000"/>
                <w:kern w:val="0"/>
                <w:sz w:val="18"/>
                <w:szCs w:val="18"/>
                <w:lang w:bidi="ar"/>
              </w:rPr>
              <w:lastRenderedPageBreak/>
              <w:t>信息宽表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605065C" w14:textId="18A265DF"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lastRenderedPageBreak/>
              <w:t>6</w:t>
            </w:r>
            <w:r w:rsidRPr="00433778">
              <w:rPr>
                <w:rFonts w:ascii="仿宋_GB2312" w:eastAsia="仿宋_GB2312" w:hAnsi="宋体" w:cs="宋体" w:hint="eastAsia"/>
                <w:color w:val="000000"/>
                <w:kern w:val="0"/>
                <w:sz w:val="18"/>
                <w:szCs w:val="18"/>
                <w:lang w:bidi="ar"/>
              </w:rPr>
              <w:t>.1.1.</w:t>
            </w:r>
          </w:p>
        </w:tc>
      </w:tr>
      <w:tr w:rsidR="00B41DD2" w:rsidRPr="00433778" w14:paraId="4EE985C1"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938DF75" w14:textId="296D7A64"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31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5E15B2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数据加工-数据融合-报关单-企业承诺信息关联宽表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173203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8A8B706" w14:textId="260296AE"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B824C7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0BCC25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通过报关单表头、报关单企业承诺信息，通过表头ID做关联形成企业承诺信息宽表数据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478F55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形成企业承诺信息宽表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F6849F2" w14:textId="6AFF193A"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37C3C93D"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FBD29D5" w14:textId="483DECCB"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32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6FABFB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数据加工-数据融合-报关单-使用人信息关联宽表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C99F30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90E0134" w14:textId="2A2AAD51"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9510CA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55FE1B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通过报关单表头，通过对表头中申报人做聚合统计获取到报关单使用人信息数据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A635BB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形成报关单使用人信息宽表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0C319DB" w14:textId="24F08BF1"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5F191D03"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D0C0B77" w14:textId="51EB1998"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33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220BA1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数据加工-数据融合-舱单-货物-集装箱关联宽表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C8EA59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7739163" w14:textId="5595672C"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79D534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海运仓库(海关内网数据存储)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9910CE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通过舱单回执、舱单货物、舱单箱子，通过航次、消息ID来做关联形成货物-集装箱关联数据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CA9F88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形成舱单-货物-集装箱宽表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FAF31DF" w14:textId="080C858E"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6D51329B"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17AF699" w14:textId="1C077F7B"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34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55324B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数据加工-数据融合-报关单-许可证-VIN信息关联宽表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1B5931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DD7F1A7" w14:textId="2D978E1A"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05E84E2"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51CBD8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通过报关单表头、报关单许可证vin信息，通过表头ID做关联生成许可证vin信息宽表数据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AA08FF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形成报关单许可证vin信息关联宽表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CC06E38" w14:textId="4B7B4152"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7EA63EF7"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F0F6376" w14:textId="391CFF7C"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35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C67892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数据加工-数据融合-报关单-附件信息关联宽表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B05442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4139135" w14:textId="0998DA07"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DB69BA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17F651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通过报关单表头、报关单随附单证信息，通过报关单表头ID做关联形成报关单附件信息数据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F56C98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形成报关单附件信息宽表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F7DF82A" w14:textId="7301B237"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08EAA6B2"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ACA9685" w14:textId="5B8758C6"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36</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8FD51D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数据加工-数据融合-税</w:t>
            </w:r>
            <w:r w:rsidRPr="00433778">
              <w:rPr>
                <w:rFonts w:ascii="仿宋_GB2312" w:eastAsia="仿宋_GB2312" w:hAnsi="宋体" w:cs="宋体" w:hint="eastAsia"/>
                <w:color w:val="000000"/>
                <w:kern w:val="0"/>
                <w:sz w:val="18"/>
                <w:szCs w:val="18"/>
                <w:lang w:bidi="ar"/>
              </w:rPr>
              <w:lastRenderedPageBreak/>
              <w:t>费计算宽表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939AA0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43CB13A" w14:textId="38C2B542"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767BA0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报关单库、税单库(海关内</w:t>
            </w:r>
            <w:r w:rsidRPr="00433778">
              <w:rPr>
                <w:rFonts w:ascii="仿宋_GB2312" w:eastAsia="仿宋_GB2312" w:hAnsi="宋体" w:cs="宋体" w:hint="eastAsia"/>
                <w:color w:val="000000"/>
                <w:kern w:val="0"/>
                <w:sz w:val="18"/>
                <w:szCs w:val="18"/>
                <w:lang w:bidi="ar"/>
              </w:rPr>
              <w:lastRenderedPageBreak/>
              <w:t>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157EAE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lastRenderedPageBreak/>
              <w:t>通过税单，通过对税单中报关单号关联报关单表头信息形成税费计算数据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4DC0D7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形成税费计算宽表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8FC7A3E" w14:textId="709C28D3"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286A86BA"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D09AC0B" w14:textId="5AD2D371"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37</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719F05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数据加工-数据融合-查验结果宽表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927463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2BCFCA1" w14:textId="2B014C00"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73467C2"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报关单库、查验库(海关内网数据存储)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07D4AF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通过报关单查验表，通过对查验结果做聚合统计分析获取海关整体查验结果数据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1B1457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形成查验结果宽表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8C1A884" w14:textId="25BE1419"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082AF64F"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9BF5EF2" w14:textId="7231753F"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38</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DAA276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数据加工-数据融合-运输工具信息宽表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3B785A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28FE1BE" w14:textId="41AAA7BF"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4D3E9B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运输工具库(海关内网数据存储)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0BA44C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通过报关单表头，运输工具信息，通过对表头中运输工具的代码，航次做聚合统计分析叨叨运输工具信息宽表数据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4EDA00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形成运输工具信息宽表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B21BBB5" w14:textId="47875567"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3A02EE01"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337E95F" w14:textId="2E272E01"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39</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300D5F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数据加工-数据融合-企业资质信息宽表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21CAF9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189AF76" w14:textId="46B5131F"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A1D401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F31C1A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通过报关单表头、企业资质信息，通过报关单表头ID做关联得到企业资质信息数据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2DED5B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形成企业资质信息宽表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9B9DA93" w14:textId="22CBF375"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477D91AC"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D716379" w14:textId="3100B05A"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40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201DAE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数据加工-数据融合-进出口商品贸易额统计宽表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C37570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212D7ED" w14:textId="695C0669"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7F268E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9AF3C8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通过报关单表体，通过对表体下的商品信息作归类统计分析获取到商品归类建议数据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2B22CB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形成进出口商品贸易额统计宽表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86A0CE5" w14:textId="23F4434C"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5DDF2ED5"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74A3D37" w14:textId="467DD054"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41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61B36A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数据加工-数据融合-原产地证书宽表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D0B9B8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15B3AA0" w14:textId="56BD6814"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3E4F42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1764DF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通过报关单表头，原产地维度信息，报关单原产地证书通过表头ID和原产地编码做关联形成报关单原产地证书数据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299A42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形成报关单原产地证书宽表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B3AE7E6" w14:textId="15995B39"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16AA37F2"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61477C5" w14:textId="1CD00A15"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42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A43AAF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数据加工-数据融合-风险布控指令宽表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1029CD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C48FA5E" w14:textId="55B1F602"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6B9BC72"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E7F222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通过报关单查验表，报关单表头，通过表头ID来做关联获取到查验率通过低的报关商品数据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E4E099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形成风险布控指令宽表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2D37E89" w14:textId="2F8AA83A"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7B3942DA"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B310127" w14:textId="0BEA6CE7"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43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205FE8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数据加工-数据融合-异常预警宽表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B022DD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DA5CF80" w14:textId="1BE4D24F"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D162A1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65A280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通过报关单回执表，通过对回执表中未结关放行数据做过滤并提取超时时间大于一定阈值的报关单数据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BBE3C5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形成异常预警宽表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C1D4DAA" w14:textId="29A7BCE5"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774E7D51"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EC6AC11" w14:textId="09D0B85C"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lastRenderedPageBreak/>
              <w:t>44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6C3E03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数据加工-数据融合-物流轨迹宽表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37D883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1E008A4" w14:textId="1F76A29F"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AB840D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运输工具库(海关内网数据存储)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99B3F1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通过舱单，通过对舱单不同阶段下的数据做关联统计形成物流轨迹数据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3D0DCF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形成物流轨迹宽表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EB95715" w14:textId="4628EC95"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1918C8B7"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92A9193" w14:textId="719AA60C"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45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11F85B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数据加工-数据融合-到港预报宽表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15900F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E85DA04" w14:textId="0ADF35F0"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009BBB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海运舱单库(海关内网数据存储)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07284B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通过舱单预报数据，通过对预报数据做统计分析得到到港预报数据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45A2D4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形成到港预报宽表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288119E" w14:textId="1226C832"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7D9101FF"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6D8CE79" w14:textId="4C68F482"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46</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675E86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数据加工-数据融合-通关时效宽表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46269B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E7ECD07" w14:textId="16B344EE"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18C51D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F2BBBA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通过报关单回执表，通过对回执表中结关放行的数据做过滤获取到申报时间和结关放行时间数据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BCBEC9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形成通关时效宽表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940FF5A" w14:textId="0E2F13F9"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10DC62EC"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F069FD4" w14:textId="192990ED"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47</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C2E5C2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数据加工-数据融合-退单原因宽表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9926A1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0FBA149" w14:textId="109380BA"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0672D3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13E333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通过报关单回执表，通过对回执表中出现退单状态作过滤形成退单原因宽表数据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A40245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形成退单原因宽表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9BF0980" w14:textId="7AEA178F"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403FD96F"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1CBAF07" w14:textId="2864EBB9"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48</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E06A1B2"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数据加工-数据融合-申报差错宽表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F75F0C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AA29DDD" w14:textId="680483FF"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B8F217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D04C28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通过报关单回执表，通过对回执表出现的删单状态作过滤形成申报差错数据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AA69FA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形成申报差错宽表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54702B5" w14:textId="1219DE9F"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54260228"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C853E94" w14:textId="22B1748C"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49</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EBEAA0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数据加工-数据融合-原产地审单宽表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38CB41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7E6AEE0" w14:textId="4F0B7C75"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7CFA84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476C07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通过报关单表体、原产地维度信息表，通过对报关单表体中原产地代码关联维度表形成原产地申单数据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AC39DC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形成原产地申单宽表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D88CCD0" w14:textId="5840904D"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6B36B9DF"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12D9405" w14:textId="62AD3B26"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50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C94555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数据加工-数据融合-税务审单宽表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19AB60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74733EA" w14:textId="05AA7E5F"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19F896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报关单库、税单库(海关内网数据存储)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065FAE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通过报关单税单，通过对税单做统计分析形成税务审单数据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35706E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形成税务审单宽表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CB15C81" w14:textId="795D15DE"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6DC41CF2"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D858757" w14:textId="04FA2AEE"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51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6A5DAA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数据加工-数据融合-空运舱单申报异常行为监测宽表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3C27F3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797BB65" w14:textId="44E5D8C6"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2FCFE0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报关单库、税单库、查验库(海关内网数据存储)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EAA9222"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通过空运舱单、运输工具、报关单，通过报关单申报时间比对运输工具出发时间来找临近出发前申报数据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0B50DA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形成空运舱单申报异常欣慰监测宽表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CD97756" w14:textId="04FB8158"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559B7B8D"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7974FC0" w14:textId="5CBDDCDF"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lastRenderedPageBreak/>
              <w:t>52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2DB388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数据加工-数据融合-检验检疫审单宽表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F13E98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9F2EE7B" w14:textId="3C9F2557"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7B3C9F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报关单库、查验库(海关内网数据存储)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758B89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通过报关单表头，通过对表头中检验检疫信息做聚合统计分析形成检验检疫审单数据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1AD5B5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形成检验检疫审单宽表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296933E" w14:textId="238D8B54"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0627B926"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8DFBBBF" w14:textId="214072D2"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53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A325AF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数据加工-数据融合-空运舱单货物品类分析宽表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8D881A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4F1FDC3" w14:textId="7B71429F"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2A120D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A75D3C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数据来报关单、空运舱单，通过表头中航次关联运输工具找到空运相关的商品信息</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54BA82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形成空运舱单货物品类分析宽表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27DFB8B" w14:textId="57719679"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5C828DFD"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CF69C61" w14:textId="533B4603"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54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BDA0A3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数据加工-数据融合-贸易国别分析宽表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6C66C5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53744B0" w14:textId="33E4ED00"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452C9D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714FB0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通过报关单表头，通过对有效报关单贸易国别作聚合统计形成贸易国别分析数据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AEF9D9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形成贸易国别分析宽表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57DF73C" w14:textId="7DF44942"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02672D3A"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78E10E8" w14:textId="0CE33456"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55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02B60A2"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数据加工-数据融合-商品流向分析宽表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B27043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2D971E6" w14:textId="6904B376"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AF335B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F60409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通过报关单表头，通过对报关单的抵运港/起运港做分析获取到不同商品流向数据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A9AB78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形成商品流向分析宽表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C8055C5" w14:textId="0E7E94FF"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2154942D"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B3EC88F" w14:textId="62881D23"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56</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2A1028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数据加工-数据融合-通关口岸分析宽表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5EAA0B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524D571" w14:textId="790D0FFD"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11D09A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208D91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通过报关单表头，通过报关单表头提取所有通过口岸并对通关口岸信息做汇总求和统计</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87DE7E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形成通关口岸分析宽表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13675DF" w14:textId="4ACA4D87"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67E4C81D"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4C5439D" w14:textId="52168409"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57</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EBFA50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数据加工-数据融合-运输方式分析宽表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92AEE8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F0DD44F" w14:textId="6BB6F23F"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096D31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52DAF1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通过报关单表头，运输方式维度表，通过运输方式代码关联形成运输方式分析数据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4A3D27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形成运输方式分析宽表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BCECEEB" w14:textId="66280548"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0EAFB09F"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EDDE9F5" w14:textId="70C45D99"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58</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2654BA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数据加工-数据融合-空运舱单国别流</w:t>
            </w:r>
            <w:r w:rsidRPr="00433778">
              <w:rPr>
                <w:rFonts w:ascii="仿宋_GB2312" w:eastAsia="仿宋_GB2312" w:hAnsi="宋体" w:cs="宋体" w:hint="eastAsia"/>
                <w:color w:val="000000"/>
                <w:kern w:val="0"/>
                <w:sz w:val="18"/>
                <w:szCs w:val="18"/>
                <w:lang w:bidi="ar"/>
              </w:rPr>
              <w:lastRenderedPageBreak/>
              <w:t>向统计宽表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313EB8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E3EA9A6" w14:textId="7454A0D4"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4FF33D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D73FC6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通过报关单、舱单、运输工具，通过航次做关联获取到空运商品目的地信息数据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5A77BC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形成空运舱单国别流向统计宽表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543375C" w14:textId="7199867C"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23B856DA"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5178255" w14:textId="3E8B7CE9"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59</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1EF9DB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数据加工-数据融合-申报时段分析宽表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0816C9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02F95E0" w14:textId="7C85CCAF"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C9594F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1813C8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通过报关单回执表，通过过滤有效回执信息并对报关单的申报时间做聚合统计形成申报时段分析宽表数据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5FBA44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形成申报时段分析宽表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1D99866" w14:textId="2A08D5DB"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10694D21"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1E89BD8" w14:textId="0105B47A"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60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3AFA59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数据加工-数据融合-季节性波动宽表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46FFF3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79E1899" w14:textId="0A6A11FA"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72293F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492C07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通过报关单表头，通过对报关单申报时间处于不同季度下的报关单做聚合统计分析得到报关单受季节性影响数据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CEEAAB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形成季节性波动宽表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B17F044" w14:textId="327F1FA7"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64187E30"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2C0982C" w14:textId="1ED73B7B"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61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19A97C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数据加工-数据融合-高频申报商品宽表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2BD147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AC7FAE4" w14:textId="18E0761B"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4F0E3D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862191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通过报关单表体，通过对表体数据做聚合统计分析得到海关进出口高频申报商品数据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66A04C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形成高频申报商品宽表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C4592AC" w14:textId="418F3540" w:rsidR="00B41DD2" w:rsidRPr="00433778" w:rsidRDefault="009F1995"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3D693322"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AADF000" w14:textId="6B01DFFB"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62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DDCED72"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数据加工-数据融合-高风险企业宽表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F8DDFC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0CF3D1F" w14:textId="34DC36F6"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968A7F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EFFFF6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通过报关单表头、报关单查验信息，通过表头ID做关联获取到报关查验不通过数据信息</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DF4E78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形成高风险企业宽表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76233C6" w14:textId="03A08446" w:rsidR="00B41DD2" w:rsidRPr="00433778" w:rsidRDefault="009F1995"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456F53A5"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7DB7107" w14:textId="665EFEB7"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63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88BCC9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数据加工-数据融合-高风险商品宽表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633CB4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C09BB75" w14:textId="3AB9B372"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C69438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D51867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通过报关单表头、报关单表体、报关单查验信息，通过表头ID做关联生成高风险商品数据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B9F471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形成高风险商品宽表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876ED03" w14:textId="3CE3CB2D" w:rsidR="00B41DD2" w:rsidRPr="00433778" w:rsidRDefault="009F1995"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5E4385F6"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AE8CCB0" w14:textId="60F52C35"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64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0015D6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数据加工-数据融合-空运原始舱单货物宽表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F69B7C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5BC01F7" w14:textId="27B8750C" w:rsidR="00B41DD2" w:rsidRPr="00B41DD2" w:rsidRDefault="0082411C" w:rsidP="00B41DD2">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8A4552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36436C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通过空运舱单，报关单，通过航次号关联获取到空运舱单货物数据信息</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6972AB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形成空运原始舱单货物宽表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04DA870" w14:textId="4728C464" w:rsidR="00B41DD2" w:rsidRPr="00433778" w:rsidRDefault="009F1995"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3DBE627C"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F770DD3" w14:textId="74F27EB8"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65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55A413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数据加工-数据融合-空运原始舱单提单宽表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285254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8F44BD7" w14:textId="5F1EC5B6"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F0E6DA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791140D"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通过空运舱单，通过提单表关联回执表获取到提单数据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3BB3115"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形成空运原始舱单提单宽表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F56BDDA" w14:textId="486DB385" w:rsidR="00B41DD2" w:rsidRPr="00433778" w:rsidRDefault="009F1995"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66D329A7"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BD5067D" w14:textId="41CEA204"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66</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666C246"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数据加工-数据融合-空</w:t>
            </w:r>
            <w:r w:rsidRPr="00433778">
              <w:rPr>
                <w:rFonts w:ascii="仿宋_GB2312" w:eastAsia="仿宋_GB2312" w:hAnsi="宋体" w:cs="宋体" w:hint="eastAsia"/>
                <w:color w:val="000000"/>
                <w:kern w:val="0"/>
                <w:sz w:val="18"/>
                <w:szCs w:val="18"/>
                <w:lang w:bidi="ar"/>
              </w:rPr>
              <w:lastRenderedPageBreak/>
              <w:t>运预配舱单货物宽表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F37E19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DD6B98B" w14:textId="4F9F312D"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198F93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49D862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通过空运舱单，通过货物表关联回执表获取到货物数据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A30517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形成空运预配</w:t>
            </w:r>
            <w:r w:rsidRPr="00433778">
              <w:rPr>
                <w:rFonts w:ascii="仿宋_GB2312" w:eastAsia="仿宋_GB2312" w:hAnsi="宋体" w:cs="宋体" w:hint="eastAsia"/>
                <w:color w:val="000000"/>
                <w:kern w:val="0"/>
                <w:sz w:val="18"/>
                <w:szCs w:val="18"/>
                <w:lang w:bidi="ar"/>
              </w:rPr>
              <w:lastRenderedPageBreak/>
              <w:t>舱单货物宽表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AB2577D" w14:textId="3AD4A724" w:rsidR="00B41DD2" w:rsidRPr="00433778" w:rsidRDefault="009F1995"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lastRenderedPageBreak/>
              <w:t>6</w:t>
            </w:r>
            <w:r w:rsidRPr="00433778">
              <w:rPr>
                <w:rFonts w:ascii="仿宋_GB2312" w:eastAsia="仿宋_GB2312" w:hAnsi="宋体" w:cs="宋体" w:hint="eastAsia"/>
                <w:color w:val="000000"/>
                <w:kern w:val="0"/>
                <w:sz w:val="18"/>
                <w:szCs w:val="18"/>
                <w:lang w:bidi="ar"/>
              </w:rPr>
              <w:t>.1.1.</w:t>
            </w:r>
          </w:p>
        </w:tc>
      </w:tr>
      <w:tr w:rsidR="00B41DD2" w:rsidRPr="00433778" w14:paraId="0101C1BE"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DF1E44D" w14:textId="39ED78EC"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67</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3D048B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数据加工-数据融合-空运预配舱单提单宽表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8839B01"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BDE6A79" w14:textId="72884425"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EA7A090"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FC790D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通过空运舱单，通过提单表关联回执表获取到预配舱单提单数据</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60CBB2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形成空运预配舱单提单宽表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175D88F" w14:textId="6C5E2F89" w:rsidR="00B41DD2" w:rsidRPr="00433778" w:rsidRDefault="009F1995"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78C0864C"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B7236B1" w14:textId="33747B8F"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68</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7A905A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数据加工-数据融合-对外贸易监测表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A49FB4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339D46C" w14:textId="70BBDC78"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C96EFD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报关单库、外贸库(海关内网数据存储)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57C560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对报关单数据进行清洗、去重、标准化处理，整合进出口贸易记录，构建可支撑政策分析与趋势研判的高质量数据集</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DFC866F"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形成对外贸易监测数据集</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BBE25E4" w14:textId="1EF940D3" w:rsidR="00B41DD2" w:rsidRPr="00433778" w:rsidRDefault="009F1995"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4796356F"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CED1629" w14:textId="3965596F"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69</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E77E2C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数据加工-数据融合-重点产业链表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844F6B7"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8B9AA50" w14:textId="62FFC3E1"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5C7A51E"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外贸库(海关内网数据存储)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7163282"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整合多源异构数据，清洗并建立产业链实体关系模型，形成标准产业链结构与商品企业关联网络</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99C916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形成重点产业链数据集</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683C12A" w14:textId="28BD1A73" w:rsidR="00B41DD2" w:rsidRPr="00433778" w:rsidRDefault="009F1995"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5F212356" w14:textId="77777777" w:rsidTr="0043377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88CC09C" w14:textId="7334371F"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70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AC5FFF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数据加工-数据融合-企业体检表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8FA1BD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E0A26D2" w14:textId="7096F935"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68036D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外贸库(海关内网数据存储)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FC45C7A"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聚合企业基础信息、经营指标（电量、用水、社保）、司法风险、知识产权、政府分类标签，构建企业特征视图</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B1C78BC"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形成企业体检数据集</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E50718E" w14:textId="67B0EE8A" w:rsidR="00B41DD2" w:rsidRPr="00433778" w:rsidRDefault="009F1995"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r w:rsidR="00B41DD2" w:rsidRPr="00433778" w14:paraId="2F3F818A" w14:textId="77777777" w:rsidTr="00433778">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555706A" w14:textId="15BA54A4" w:rsidR="00B41DD2" w:rsidRPr="00433778" w:rsidRDefault="004528B8"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71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9C641A4"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数据加工-数据融合-宏观指标表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5D0EDB9"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人月</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B3C8E14" w14:textId="31DB5CDF" w:rsidR="00B41DD2" w:rsidRPr="00B41DD2" w:rsidRDefault="00B41DD2" w:rsidP="00B41DD2">
            <w:pPr>
              <w:widowControl/>
              <w:jc w:val="left"/>
              <w:textAlignment w:val="center"/>
              <w:rPr>
                <w:rFonts w:ascii="仿宋_GB2312" w:eastAsia="仿宋_GB2312" w:hAnsi="宋体" w:cs="宋体" w:hint="eastAsia"/>
                <w:color w:val="000000"/>
                <w:kern w:val="0"/>
                <w:sz w:val="18"/>
                <w:szCs w:val="18"/>
                <w:lang w:bidi="ar"/>
              </w:rPr>
            </w:pPr>
            <w:r w:rsidRPr="00B41DD2">
              <w:rPr>
                <w:rFonts w:ascii="仿宋_GB2312" w:eastAsia="仿宋_GB2312" w:hAnsi="宋体" w:cs="宋体" w:hint="eastAsia"/>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D234DC3"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外贸库(海关内网数据存储)</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E6B0A08"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清洗并标准化全球关键经济指标数据，统一时间粒度、单位与口径，构建时序分析基础</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B6CA6BB" w14:textId="77777777" w:rsidR="00B41DD2" w:rsidRPr="00433778" w:rsidRDefault="00B41DD2" w:rsidP="00B41DD2">
            <w:pPr>
              <w:widowControl/>
              <w:jc w:val="left"/>
              <w:textAlignment w:val="center"/>
              <w:rPr>
                <w:rFonts w:ascii="仿宋_GB2312" w:eastAsia="仿宋_GB2312" w:hAnsi="宋体" w:cs="宋体" w:hint="eastAsia"/>
                <w:color w:val="000000"/>
                <w:sz w:val="18"/>
                <w:szCs w:val="18"/>
              </w:rPr>
            </w:pPr>
            <w:r w:rsidRPr="00433778">
              <w:rPr>
                <w:rFonts w:ascii="仿宋_GB2312" w:eastAsia="仿宋_GB2312" w:hAnsi="宋体" w:cs="宋体" w:hint="eastAsia"/>
                <w:color w:val="000000"/>
                <w:kern w:val="0"/>
                <w:sz w:val="18"/>
                <w:szCs w:val="18"/>
                <w:lang w:bidi="ar"/>
              </w:rPr>
              <w:t>形成宏观指标数据集</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24514E7" w14:textId="0DA8F882" w:rsidR="00B41DD2" w:rsidRPr="00433778" w:rsidRDefault="009F1995" w:rsidP="00B41DD2">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kern w:val="0"/>
                <w:sz w:val="18"/>
                <w:szCs w:val="18"/>
                <w:lang w:bidi="ar"/>
              </w:rPr>
              <w:t>6</w:t>
            </w:r>
            <w:r w:rsidRPr="00433778">
              <w:rPr>
                <w:rFonts w:ascii="仿宋_GB2312" w:eastAsia="仿宋_GB2312" w:hAnsi="宋体" w:cs="宋体" w:hint="eastAsia"/>
                <w:color w:val="000000"/>
                <w:kern w:val="0"/>
                <w:sz w:val="18"/>
                <w:szCs w:val="18"/>
                <w:lang w:bidi="ar"/>
              </w:rPr>
              <w:t>.1.1.</w:t>
            </w:r>
          </w:p>
        </w:tc>
      </w:tr>
    </w:tbl>
    <w:p w14:paraId="49FEEC55"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47" w:name="_Toc212141588"/>
      <w:r>
        <w:rPr>
          <w:rFonts w:ascii="仿宋_GB2312" w:eastAsia="仿宋_GB2312" w:hint="eastAsia"/>
          <w:sz w:val="28"/>
          <w:szCs w:val="28"/>
          <w:lang w:eastAsia="zh-CN"/>
        </w:rPr>
        <w:t>6.</w:t>
      </w:r>
      <w:r>
        <w:rPr>
          <w:rFonts w:ascii="仿宋_GB2312" w:eastAsia="仿宋_GB2312"/>
          <w:sz w:val="28"/>
          <w:szCs w:val="28"/>
          <w:lang w:eastAsia="zh-CN"/>
        </w:rPr>
        <w:t>4.数据上链内容</w:t>
      </w:r>
      <w:bookmarkEnd w:id="147"/>
    </w:p>
    <w:p w14:paraId="0243871F" w14:textId="583D1D88" w:rsidR="00367CFC" w:rsidRDefault="00023480">
      <w:pPr>
        <w:pStyle w:val="20"/>
        <w:spacing w:line="500" w:lineRule="exact"/>
        <w:ind w:firstLine="560"/>
        <w:rPr>
          <w:rFonts w:ascii="仿宋_GB2312" w:eastAsia="仿宋_GB2312" w:hint="eastAsia"/>
          <w:sz w:val="28"/>
          <w:szCs w:val="28"/>
          <w:lang w:eastAsia="zh-CN"/>
        </w:rPr>
      </w:pPr>
      <w:bookmarkStart w:id="148" w:name="OLE_LINK53"/>
      <w:r w:rsidRPr="00023480">
        <w:rPr>
          <w:rFonts w:ascii="仿宋_GB2312" w:eastAsia="仿宋_GB2312" w:hint="eastAsia"/>
          <w:sz w:val="28"/>
          <w:szCs w:val="28"/>
          <w:lang w:eastAsia="zh-CN"/>
        </w:rPr>
        <w:t>本项目不涉及对接政务目录链的数据上链内容，后续计划接入国家航贸链。海关积极参与航贸数字化建设，通过建设海关可信数据服务中心，具备提供数据验核、明细查询、隐私计算等数据服务的综合能力。对于航贸链上相关参与方对海关提出的必要、合理的场景和数据需求，海关将按照海关数据管理规定，经有关部门同意后，通过可信数据服务中心对接航贸链，面向链上相关参与方提供安全、高效、可信的海关数据服务</w:t>
      </w:r>
      <w:r w:rsidR="00617273" w:rsidRPr="00617273">
        <w:rPr>
          <w:rFonts w:ascii="仿宋_GB2312" w:eastAsia="仿宋_GB2312" w:hint="eastAsia"/>
          <w:sz w:val="28"/>
          <w:szCs w:val="28"/>
          <w:lang w:eastAsia="zh-CN"/>
        </w:rPr>
        <w:t>。</w:t>
      </w:r>
      <w:bookmarkEnd w:id="148"/>
    </w:p>
    <w:tbl>
      <w:tblPr>
        <w:tblW w:w="8520" w:type="dxa"/>
        <w:tblLook w:val="04A0" w:firstRow="1" w:lastRow="0" w:firstColumn="1" w:lastColumn="0" w:noHBand="0" w:noVBand="1"/>
      </w:tblPr>
      <w:tblGrid>
        <w:gridCol w:w="1280"/>
        <w:gridCol w:w="2000"/>
        <w:gridCol w:w="860"/>
        <w:gridCol w:w="620"/>
        <w:gridCol w:w="860"/>
        <w:gridCol w:w="820"/>
        <w:gridCol w:w="1040"/>
        <w:gridCol w:w="1040"/>
      </w:tblGrid>
      <w:tr w:rsidR="00367CFC" w14:paraId="51AA88C3" w14:textId="77777777">
        <w:trPr>
          <w:trHeight w:val="930"/>
        </w:trPr>
        <w:tc>
          <w:tcPr>
            <w:tcW w:w="1280" w:type="dxa"/>
            <w:tcBorders>
              <w:top w:val="single" w:sz="4" w:space="0" w:color="000000"/>
              <w:left w:val="single" w:sz="4" w:space="0" w:color="000000"/>
              <w:bottom w:val="single" w:sz="4" w:space="0" w:color="000000"/>
              <w:right w:val="single" w:sz="4" w:space="0" w:color="000000"/>
            </w:tcBorders>
            <w:vAlign w:val="center"/>
          </w:tcPr>
          <w:p w14:paraId="22EF12AD" w14:textId="77777777" w:rsidR="00367CFC" w:rsidRDefault="00B618B5">
            <w:pPr>
              <w:widowControl/>
              <w:jc w:val="left"/>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lastRenderedPageBreak/>
              <w:t>系统名称</w:t>
            </w:r>
          </w:p>
        </w:tc>
        <w:tc>
          <w:tcPr>
            <w:tcW w:w="2000" w:type="dxa"/>
            <w:tcBorders>
              <w:top w:val="single" w:sz="4" w:space="0" w:color="000000"/>
              <w:left w:val="single" w:sz="4" w:space="0" w:color="000000"/>
              <w:bottom w:val="single" w:sz="4" w:space="0" w:color="000000"/>
              <w:right w:val="single" w:sz="4" w:space="0" w:color="000000"/>
            </w:tcBorders>
            <w:vAlign w:val="center"/>
          </w:tcPr>
          <w:p w14:paraId="48AC48F8" w14:textId="77777777" w:rsidR="00367CFC" w:rsidRDefault="00B618B5">
            <w:pPr>
              <w:widowControl/>
              <w:jc w:val="left"/>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主要数据项</w:t>
            </w:r>
          </w:p>
        </w:tc>
        <w:tc>
          <w:tcPr>
            <w:tcW w:w="860" w:type="dxa"/>
            <w:tcBorders>
              <w:top w:val="single" w:sz="4" w:space="0" w:color="000000"/>
              <w:left w:val="single" w:sz="4" w:space="0" w:color="000000"/>
              <w:bottom w:val="single" w:sz="4" w:space="0" w:color="000000"/>
              <w:right w:val="single" w:sz="4" w:space="0" w:color="000000"/>
            </w:tcBorders>
            <w:vAlign w:val="center"/>
          </w:tcPr>
          <w:p w14:paraId="14782EEF" w14:textId="77777777" w:rsidR="00367CFC" w:rsidRDefault="00B618B5">
            <w:pPr>
              <w:widowControl/>
              <w:jc w:val="left"/>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数据量</w:t>
            </w:r>
          </w:p>
        </w:tc>
        <w:tc>
          <w:tcPr>
            <w:tcW w:w="620" w:type="dxa"/>
            <w:tcBorders>
              <w:top w:val="single" w:sz="4" w:space="0" w:color="000000"/>
              <w:left w:val="single" w:sz="4" w:space="0" w:color="000000"/>
              <w:bottom w:val="single" w:sz="4" w:space="0" w:color="000000"/>
              <w:right w:val="single" w:sz="4" w:space="0" w:color="000000"/>
            </w:tcBorders>
            <w:vAlign w:val="center"/>
          </w:tcPr>
          <w:p w14:paraId="61AD3C52" w14:textId="77777777" w:rsidR="00367CFC" w:rsidRDefault="00B618B5">
            <w:pPr>
              <w:widowControl/>
              <w:jc w:val="left"/>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是否编目</w:t>
            </w:r>
          </w:p>
        </w:tc>
        <w:tc>
          <w:tcPr>
            <w:tcW w:w="860" w:type="dxa"/>
            <w:tcBorders>
              <w:top w:val="single" w:sz="4" w:space="0" w:color="000000"/>
              <w:left w:val="single" w:sz="4" w:space="0" w:color="000000"/>
              <w:bottom w:val="single" w:sz="4" w:space="0" w:color="000000"/>
              <w:right w:val="single" w:sz="4" w:space="0" w:color="000000"/>
            </w:tcBorders>
            <w:vAlign w:val="center"/>
          </w:tcPr>
          <w:p w14:paraId="4DF00A27" w14:textId="77777777" w:rsidR="00367CFC" w:rsidRDefault="00B618B5">
            <w:pPr>
              <w:widowControl/>
              <w:jc w:val="left"/>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是否共享</w:t>
            </w:r>
          </w:p>
        </w:tc>
        <w:tc>
          <w:tcPr>
            <w:tcW w:w="820" w:type="dxa"/>
            <w:tcBorders>
              <w:top w:val="single" w:sz="4" w:space="0" w:color="000000"/>
              <w:left w:val="single" w:sz="4" w:space="0" w:color="000000"/>
              <w:bottom w:val="single" w:sz="4" w:space="0" w:color="000000"/>
              <w:right w:val="single" w:sz="4" w:space="0" w:color="000000"/>
            </w:tcBorders>
            <w:vAlign w:val="center"/>
          </w:tcPr>
          <w:p w14:paraId="0CC25762" w14:textId="77777777" w:rsidR="00367CFC" w:rsidRDefault="00B618B5">
            <w:pPr>
              <w:widowControl/>
              <w:jc w:val="left"/>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是否上链</w:t>
            </w:r>
          </w:p>
        </w:tc>
        <w:tc>
          <w:tcPr>
            <w:tcW w:w="1040" w:type="dxa"/>
            <w:tcBorders>
              <w:top w:val="single" w:sz="4" w:space="0" w:color="000000"/>
              <w:left w:val="single" w:sz="4" w:space="0" w:color="000000"/>
              <w:bottom w:val="single" w:sz="4" w:space="0" w:color="000000"/>
              <w:right w:val="single" w:sz="4" w:space="0" w:color="000000"/>
            </w:tcBorders>
            <w:vAlign w:val="center"/>
          </w:tcPr>
          <w:p w14:paraId="169EFC95" w14:textId="77777777" w:rsidR="00367CFC" w:rsidRDefault="00B618B5">
            <w:pPr>
              <w:widowControl/>
              <w:jc w:val="left"/>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是否提供社会化服务</w:t>
            </w:r>
          </w:p>
        </w:tc>
        <w:tc>
          <w:tcPr>
            <w:tcW w:w="1040" w:type="dxa"/>
            <w:tcBorders>
              <w:top w:val="single" w:sz="4" w:space="0" w:color="000000"/>
              <w:left w:val="single" w:sz="4" w:space="0" w:color="000000"/>
              <w:bottom w:val="single" w:sz="4" w:space="0" w:color="000000"/>
              <w:right w:val="single" w:sz="4" w:space="0" w:color="000000"/>
            </w:tcBorders>
            <w:vAlign w:val="center"/>
          </w:tcPr>
          <w:p w14:paraId="6C4C9986" w14:textId="77777777" w:rsidR="00367CFC" w:rsidRDefault="00B618B5">
            <w:pPr>
              <w:widowControl/>
              <w:jc w:val="left"/>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是否形成公共数据</w:t>
            </w:r>
          </w:p>
        </w:tc>
      </w:tr>
      <w:tr w:rsidR="00367CFC" w14:paraId="1A683391" w14:textId="77777777">
        <w:trPr>
          <w:trHeight w:val="310"/>
        </w:trPr>
        <w:tc>
          <w:tcPr>
            <w:tcW w:w="1280" w:type="dxa"/>
            <w:tcBorders>
              <w:top w:val="single" w:sz="4" w:space="0" w:color="000000"/>
              <w:left w:val="single" w:sz="4" w:space="0" w:color="000000"/>
              <w:bottom w:val="single" w:sz="4" w:space="0" w:color="000000"/>
              <w:right w:val="single" w:sz="4" w:space="0" w:color="000000"/>
            </w:tcBorders>
            <w:noWrap/>
            <w:vAlign w:val="center"/>
          </w:tcPr>
          <w:p w14:paraId="164D8E03"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数字通关服务中心</w:t>
            </w:r>
          </w:p>
        </w:tc>
        <w:tc>
          <w:tcPr>
            <w:tcW w:w="2000" w:type="dxa"/>
            <w:tcBorders>
              <w:top w:val="single" w:sz="4" w:space="0" w:color="000000"/>
              <w:left w:val="single" w:sz="4" w:space="0" w:color="000000"/>
              <w:bottom w:val="single" w:sz="4" w:space="0" w:color="000000"/>
              <w:right w:val="single" w:sz="4" w:space="0" w:color="000000"/>
            </w:tcBorders>
            <w:noWrap/>
            <w:vAlign w:val="center"/>
          </w:tcPr>
          <w:p w14:paraId="384DD584"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文件哈希</w:t>
            </w:r>
          </w:p>
        </w:tc>
        <w:tc>
          <w:tcPr>
            <w:tcW w:w="860" w:type="dxa"/>
            <w:tcBorders>
              <w:top w:val="single" w:sz="4" w:space="0" w:color="000000"/>
              <w:left w:val="single" w:sz="4" w:space="0" w:color="000000"/>
              <w:bottom w:val="single" w:sz="4" w:space="0" w:color="000000"/>
              <w:right w:val="single" w:sz="4" w:space="0" w:color="000000"/>
            </w:tcBorders>
            <w:noWrap/>
            <w:vAlign w:val="center"/>
          </w:tcPr>
          <w:p w14:paraId="1D050D49"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1500</w:t>
            </w:r>
          </w:p>
        </w:tc>
        <w:tc>
          <w:tcPr>
            <w:tcW w:w="620" w:type="dxa"/>
            <w:tcBorders>
              <w:top w:val="single" w:sz="4" w:space="0" w:color="000000"/>
              <w:left w:val="single" w:sz="4" w:space="0" w:color="000000"/>
              <w:bottom w:val="single" w:sz="4" w:space="0" w:color="000000"/>
              <w:right w:val="single" w:sz="4" w:space="0" w:color="000000"/>
            </w:tcBorders>
            <w:noWrap/>
            <w:vAlign w:val="center"/>
          </w:tcPr>
          <w:p w14:paraId="65DB654F"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否</w:t>
            </w:r>
          </w:p>
        </w:tc>
        <w:tc>
          <w:tcPr>
            <w:tcW w:w="860" w:type="dxa"/>
            <w:tcBorders>
              <w:top w:val="single" w:sz="4" w:space="0" w:color="000000"/>
              <w:left w:val="single" w:sz="4" w:space="0" w:color="000000"/>
              <w:bottom w:val="single" w:sz="4" w:space="0" w:color="000000"/>
              <w:right w:val="single" w:sz="4" w:space="0" w:color="000000"/>
            </w:tcBorders>
            <w:noWrap/>
            <w:vAlign w:val="center"/>
          </w:tcPr>
          <w:p w14:paraId="2CCA85F4"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否</w:t>
            </w:r>
          </w:p>
        </w:tc>
        <w:tc>
          <w:tcPr>
            <w:tcW w:w="820" w:type="dxa"/>
            <w:tcBorders>
              <w:top w:val="single" w:sz="4" w:space="0" w:color="000000"/>
              <w:left w:val="single" w:sz="4" w:space="0" w:color="000000"/>
              <w:bottom w:val="single" w:sz="4" w:space="0" w:color="000000"/>
              <w:right w:val="single" w:sz="4" w:space="0" w:color="000000"/>
            </w:tcBorders>
            <w:vAlign w:val="center"/>
          </w:tcPr>
          <w:p w14:paraId="7081BDF3"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国家航贸链</w:t>
            </w:r>
          </w:p>
        </w:tc>
        <w:tc>
          <w:tcPr>
            <w:tcW w:w="1040" w:type="dxa"/>
            <w:tcBorders>
              <w:top w:val="single" w:sz="4" w:space="0" w:color="000000"/>
              <w:left w:val="single" w:sz="4" w:space="0" w:color="000000"/>
              <w:bottom w:val="single" w:sz="4" w:space="0" w:color="000000"/>
              <w:right w:val="single" w:sz="4" w:space="0" w:color="000000"/>
            </w:tcBorders>
            <w:noWrap/>
            <w:vAlign w:val="center"/>
          </w:tcPr>
          <w:p w14:paraId="3C610B17"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否</w:t>
            </w:r>
          </w:p>
        </w:tc>
        <w:tc>
          <w:tcPr>
            <w:tcW w:w="1040" w:type="dxa"/>
            <w:tcBorders>
              <w:top w:val="single" w:sz="4" w:space="0" w:color="000000"/>
              <w:left w:val="single" w:sz="4" w:space="0" w:color="000000"/>
              <w:bottom w:val="single" w:sz="4" w:space="0" w:color="000000"/>
              <w:right w:val="single" w:sz="4" w:space="0" w:color="000000"/>
            </w:tcBorders>
            <w:noWrap/>
            <w:vAlign w:val="center"/>
          </w:tcPr>
          <w:p w14:paraId="71F335EA"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否</w:t>
            </w:r>
          </w:p>
        </w:tc>
      </w:tr>
      <w:tr w:rsidR="00367CFC" w14:paraId="2140A633" w14:textId="77777777">
        <w:trPr>
          <w:trHeight w:val="310"/>
        </w:trPr>
        <w:tc>
          <w:tcPr>
            <w:tcW w:w="1280" w:type="dxa"/>
            <w:tcBorders>
              <w:top w:val="single" w:sz="4" w:space="0" w:color="000000"/>
              <w:left w:val="single" w:sz="4" w:space="0" w:color="000000"/>
              <w:bottom w:val="single" w:sz="4" w:space="0" w:color="000000"/>
              <w:right w:val="single" w:sz="4" w:space="0" w:color="000000"/>
            </w:tcBorders>
            <w:noWrap/>
            <w:vAlign w:val="center"/>
          </w:tcPr>
          <w:p w14:paraId="2A8F0856"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数字通关服务中心</w:t>
            </w:r>
          </w:p>
        </w:tc>
        <w:tc>
          <w:tcPr>
            <w:tcW w:w="2000" w:type="dxa"/>
            <w:tcBorders>
              <w:top w:val="single" w:sz="4" w:space="0" w:color="000000"/>
              <w:left w:val="single" w:sz="4" w:space="0" w:color="000000"/>
              <w:bottom w:val="single" w:sz="4" w:space="0" w:color="000000"/>
              <w:right w:val="single" w:sz="4" w:space="0" w:color="000000"/>
            </w:tcBorders>
            <w:noWrap/>
            <w:vAlign w:val="center"/>
          </w:tcPr>
          <w:p w14:paraId="4C3F89BB"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文件操作链路信息</w:t>
            </w:r>
          </w:p>
        </w:tc>
        <w:tc>
          <w:tcPr>
            <w:tcW w:w="860" w:type="dxa"/>
            <w:tcBorders>
              <w:top w:val="single" w:sz="4" w:space="0" w:color="000000"/>
              <w:left w:val="single" w:sz="4" w:space="0" w:color="000000"/>
              <w:bottom w:val="single" w:sz="4" w:space="0" w:color="000000"/>
              <w:right w:val="single" w:sz="4" w:space="0" w:color="000000"/>
            </w:tcBorders>
            <w:noWrap/>
            <w:vAlign w:val="center"/>
          </w:tcPr>
          <w:p w14:paraId="3C93B781"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4500</w:t>
            </w:r>
          </w:p>
        </w:tc>
        <w:tc>
          <w:tcPr>
            <w:tcW w:w="620" w:type="dxa"/>
            <w:tcBorders>
              <w:top w:val="single" w:sz="4" w:space="0" w:color="000000"/>
              <w:left w:val="single" w:sz="4" w:space="0" w:color="000000"/>
              <w:bottom w:val="single" w:sz="4" w:space="0" w:color="000000"/>
              <w:right w:val="single" w:sz="4" w:space="0" w:color="000000"/>
            </w:tcBorders>
            <w:noWrap/>
            <w:vAlign w:val="center"/>
          </w:tcPr>
          <w:p w14:paraId="09F3B146"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否</w:t>
            </w:r>
          </w:p>
        </w:tc>
        <w:tc>
          <w:tcPr>
            <w:tcW w:w="860" w:type="dxa"/>
            <w:tcBorders>
              <w:top w:val="single" w:sz="4" w:space="0" w:color="000000"/>
              <w:left w:val="single" w:sz="4" w:space="0" w:color="000000"/>
              <w:bottom w:val="single" w:sz="4" w:space="0" w:color="000000"/>
              <w:right w:val="single" w:sz="4" w:space="0" w:color="000000"/>
            </w:tcBorders>
            <w:noWrap/>
            <w:vAlign w:val="center"/>
          </w:tcPr>
          <w:p w14:paraId="64E48300"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否</w:t>
            </w:r>
          </w:p>
        </w:tc>
        <w:tc>
          <w:tcPr>
            <w:tcW w:w="820" w:type="dxa"/>
            <w:tcBorders>
              <w:top w:val="single" w:sz="4" w:space="0" w:color="000000"/>
              <w:left w:val="single" w:sz="4" w:space="0" w:color="000000"/>
              <w:bottom w:val="single" w:sz="4" w:space="0" w:color="000000"/>
              <w:right w:val="single" w:sz="4" w:space="0" w:color="000000"/>
            </w:tcBorders>
            <w:vAlign w:val="center"/>
          </w:tcPr>
          <w:p w14:paraId="2D827629"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国家航贸链</w:t>
            </w:r>
          </w:p>
        </w:tc>
        <w:tc>
          <w:tcPr>
            <w:tcW w:w="1040" w:type="dxa"/>
            <w:tcBorders>
              <w:top w:val="single" w:sz="4" w:space="0" w:color="000000"/>
              <w:left w:val="single" w:sz="4" w:space="0" w:color="000000"/>
              <w:bottom w:val="single" w:sz="4" w:space="0" w:color="000000"/>
              <w:right w:val="single" w:sz="4" w:space="0" w:color="000000"/>
            </w:tcBorders>
            <w:noWrap/>
            <w:vAlign w:val="center"/>
          </w:tcPr>
          <w:p w14:paraId="00FBD099"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否</w:t>
            </w:r>
          </w:p>
        </w:tc>
        <w:tc>
          <w:tcPr>
            <w:tcW w:w="1040" w:type="dxa"/>
            <w:tcBorders>
              <w:top w:val="single" w:sz="4" w:space="0" w:color="000000"/>
              <w:left w:val="single" w:sz="4" w:space="0" w:color="000000"/>
              <w:bottom w:val="single" w:sz="4" w:space="0" w:color="000000"/>
              <w:right w:val="single" w:sz="4" w:space="0" w:color="000000"/>
            </w:tcBorders>
            <w:noWrap/>
            <w:vAlign w:val="center"/>
          </w:tcPr>
          <w:p w14:paraId="577E3EEB" w14:textId="77777777" w:rsidR="00367CFC" w:rsidRDefault="00B618B5">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否</w:t>
            </w:r>
          </w:p>
        </w:tc>
      </w:tr>
    </w:tbl>
    <w:p w14:paraId="60A0334A" w14:textId="77777777" w:rsidR="002F7AB0" w:rsidRPr="00CA61F8" w:rsidRDefault="002F7AB0" w:rsidP="002F7AB0">
      <w:pPr>
        <w:spacing w:line="500" w:lineRule="exact"/>
        <w:ind w:firstLine="560"/>
        <w:rPr>
          <w:rFonts w:ascii="仿宋_GB2312" w:eastAsia="仿宋_GB2312" w:hAnsi="宋体" w:hint="eastAsia"/>
          <w:sz w:val="28"/>
          <w:szCs w:val="28"/>
        </w:rPr>
      </w:pPr>
      <w:bookmarkStart w:id="149" w:name="_Toc212141589"/>
      <w:r w:rsidRPr="00CA61F8">
        <w:rPr>
          <w:rFonts w:ascii="仿宋_GB2312" w:eastAsia="仿宋_GB2312" w:hAnsi="宋体" w:hint="eastAsia"/>
          <w:sz w:val="28"/>
          <w:szCs w:val="28"/>
        </w:rPr>
        <w:t>与地方航贸链对接的设计方案</w:t>
      </w:r>
      <w:r>
        <w:rPr>
          <w:rFonts w:ascii="仿宋_GB2312" w:eastAsia="仿宋_GB2312" w:hAnsi="宋体" w:hint="eastAsia"/>
          <w:sz w:val="28"/>
          <w:szCs w:val="28"/>
        </w:rPr>
        <w:t>如下：</w:t>
      </w:r>
    </w:p>
    <w:p w14:paraId="7CDC8A13" w14:textId="77777777" w:rsidR="002F7AB0" w:rsidRPr="00CA61F8" w:rsidRDefault="002F7AB0" w:rsidP="002F7AB0">
      <w:pPr>
        <w:spacing w:line="500" w:lineRule="exact"/>
        <w:ind w:firstLine="560"/>
        <w:rPr>
          <w:rFonts w:ascii="仿宋_GB2312" w:eastAsia="仿宋_GB2312" w:hAnsi="宋体" w:hint="eastAsia"/>
          <w:sz w:val="28"/>
          <w:szCs w:val="28"/>
        </w:rPr>
      </w:pPr>
      <w:r>
        <w:rPr>
          <w:rFonts w:ascii="仿宋_GB2312" w:eastAsia="仿宋_GB2312" w:hAnsi="宋体" w:hint="eastAsia"/>
          <w:sz w:val="28"/>
          <w:szCs w:val="28"/>
        </w:rPr>
        <w:t>1、</w:t>
      </w:r>
      <w:r w:rsidRPr="00CA61F8">
        <w:rPr>
          <w:rFonts w:ascii="仿宋_GB2312" w:eastAsia="仿宋_GB2312" w:hAnsi="宋体" w:hint="eastAsia"/>
          <w:sz w:val="28"/>
          <w:szCs w:val="28"/>
        </w:rPr>
        <w:t>部署设计</w:t>
      </w:r>
    </w:p>
    <w:p w14:paraId="33AA0632" w14:textId="77777777" w:rsidR="002F7AB0" w:rsidRPr="00CA61F8" w:rsidRDefault="002F7AB0" w:rsidP="002F7AB0">
      <w:pPr>
        <w:spacing w:line="500" w:lineRule="exact"/>
        <w:ind w:firstLine="560"/>
        <w:rPr>
          <w:rFonts w:ascii="仿宋_GB2312" w:eastAsia="仿宋_GB2312" w:hAnsi="宋体" w:hint="eastAsia"/>
          <w:sz w:val="28"/>
          <w:szCs w:val="28"/>
        </w:rPr>
      </w:pPr>
      <w:r w:rsidRPr="00CA61F8">
        <w:rPr>
          <w:rFonts w:ascii="仿宋_GB2312" w:eastAsia="仿宋_GB2312" w:hAnsi="宋体"/>
          <w:sz w:val="28"/>
          <w:szCs w:val="28"/>
        </w:rPr>
        <w:t>在海关统一信息化体系架构下，海关可信数据服务中心作为在海关侧部署、面向航贸平台的安全可控的数据服务核心节点，主要承担海关数据的安全流转、精准授权管理及对外服务等功能。该中心与海关现有技术基础能力（如H4A认证、数据中台等）实现对接，形成</w:t>
      </w:r>
      <w:r w:rsidRPr="00CA61F8">
        <w:rPr>
          <w:rFonts w:ascii="仿宋_GB2312" w:eastAsia="仿宋_GB2312" w:hAnsi="宋体"/>
          <w:sz w:val="28"/>
          <w:szCs w:val="28"/>
        </w:rPr>
        <w:t>“</w:t>
      </w:r>
      <w:r w:rsidRPr="00CA61F8">
        <w:rPr>
          <w:rFonts w:ascii="仿宋_GB2312" w:eastAsia="仿宋_GB2312" w:hAnsi="宋体"/>
          <w:sz w:val="28"/>
          <w:szCs w:val="28"/>
        </w:rPr>
        <w:t>海关数据资源层</w:t>
      </w:r>
      <w:r w:rsidRPr="00CA61F8">
        <w:rPr>
          <w:rFonts w:ascii="仿宋_GB2312" w:eastAsia="仿宋_GB2312" w:hAnsi="宋体"/>
          <w:sz w:val="28"/>
          <w:szCs w:val="28"/>
        </w:rPr>
        <w:t>——</w:t>
      </w:r>
      <w:r w:rsidRPr="00CA61F8">
        <w:rPr>
          <w:rFonts w:ascii="仿宋_GB2312" w:eastAsia="仿宋_GB2312" w:hAnsi="宋体"/>
          <w:sz w:val="28"/>
          <w:szCs w:val="28"/>
        </w:rPr>
        <w:t>可信数据服务中心服务层</w:t>
      </w:r>
      <w:r w:rsidRPr="00CA61F8">
        <w:rPr>
          <w:rFonts w:ascii="仿宋_GB2312" w:eastAsia="仿宋_GB2312" w:hAnsi="宋体"/>
          <w:sz w:val="28"/>
          <w:szCs w:val="28"/>
        </w:rPr>
        <w:t>——</w:t>
      </w:r>
      <w:r w:rsidRPr="00CA61F8">
        <w:rPr>
          <w:rFonts w:ascii="仿宋_GB2312" w:eastAsia="仿宋_GB2312" w:hAnsi="宋体"/>
          <w:sz w:val="28"/>
          <w:szCs w:val="28"/>
        </w:rPr>
        <w:t>外部应用层</w:t>
      </w:r>
      <w:r w:rsidRPr="00CA61F8">
        <w:rPr>
          <w:rFonts w:ascii="仿宋_GB2312" w:eastAsia="仿宋_GB2312" w:hAnsi="宋体"/>
          <w:sz w:val="28"/>
          <w:szCs w:val="28"/>
        </w:rPr>
        <w:t>”</w:t>
      </w:r>
      <w:r w:rsidRPr="00CA61F8">
        <w:rPr>
          <w:rFonts w:ascii="仿宋_GB2312" w:eastAsia="仿宋_GB2312" w:hAnsi="宋体"/>
          <w:sz w:val="28"/>
          <w:szCs w:val="28"/>
        </w:rPr>
        <w:t>的协同架构，通过服务接入层与航贸平台等外部系统平台进行数据交互。</w:t>
      </w:r>
    </w:p>
    <w:p w14:paraId="1CBC796B" w14:textId="77777777" w:rsidR="002F7AB0" w:rsidRDefault="002F7AB0" w:rsidP="002F7AB0">
      <w:r>
        <w:rPr>
          <w:rFonts w:ascii="宋体" w:hAnsi="宋体" w:cs="宋体"/>
          <w:noProof/>
          <w:sz w:val="24"/>
        </w:rPr>
        <w:drawing>
          <wp:inline distT="0" distB="0" distL="114300" distR="114300" wp14:anchorId="295252D5" wp14:editId="56408D92">
            <wp:extent cx="5274310" cy="2934858"/>
            <wp:effectExtent l="0" t="0" r="2540" b="0"/>
            <wp:docPr id="1214418906" name="图片 121441890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37"/>
                    <a:stretch>
                      <a:fillRect/>
                    </a:stretch>
                  </pic:blipFill>
                  <pic:spPr>
                    <a:xfrm>
                      <a:off x="0" y="0"/>
                      <a:ext cx="5274310" cy="2934858"/>
                    </a:xfrm>
                    <a:prstGeom prst="rect">
                      <a:avLst/>
                    </a:prstGeom>
                    <a:noFill/>
                    <a:ln w="9525">
                      <a:noFill/>
                    </a:ln>
                  </pic:spPr>
                </pic:pic>
              </a:graphicData>
            </a:graphic>
          </wp:inline>
        </w:drawing>
      </w:r>
    </w:p>
    <w:p w14:paraId="058ABBC4" w14:textId="77777777" w:rsidR="002F7AB0" w:rsidRPr="00CA61F8" w:rsidRDefault="002F7AB0" w:rsidP="002F7AB0">
      <w:pPr>
        <w:spacing w:line="500" w:lineRule="exact"/>
        <w:ind w:firstLine="560"/>
        <w:rPr>
          <w:rFonts w:ascii="仿宋_GB2312" w:eastAsia="仿宋_GB2312" w:hAnsi="宋体" w:hint="eastAsia"/>
          <w:sz w:val="28"/>
          <w:szCs w:val="28"/>
        </w:rPr>
      </w:pPr>
      <w:r w:rsidRPr="00CA61F8">
        <w:rPr>
          <w:rFonts w:ascii="仿宋_GB2312" w:eastAsia="仿宋_GB2312" w:hAnsi="宋体" w:hint="eastAsia"/>
          <w:sz w:val="28"/>
          <w:szCs w:val="28"/>
        </w:rPr>
        <w:t>网络环境：海关可信数据服务中心核心功能部署于上海海关业务网内；相关基础数据接口等服务根据不同场景模式，分布式部署于上海海关业务网、对外接入局域网等网络环境中，统一通过业务网对接海关可信数据服务中心。海关可信数据服务中心通过防火墙、网闸与</w:t>
      </w:r>
      <w:r w:rsidRPr="00CA61F8">
        <w:rPr>
          <w:rFonts w:ascii="仿宋_GB2312" w:eastAsia="仿宋_GB2312" w:hAnsi="宋体" w:hint="eastAsia"/>
          <w:sz w:val="28"/>
          <w:szCs w:val="28"/>
        </w:rPr>
        <w:lastRenderedPageBreak/>
        <w:t>外部互联网（航贸平台、平台企业）、政务网（政府部门）进行安全通信，跨网数据交换采用现有跨网服务机制。</w:t>
      </w:r>
    </w:p>
    <w:p w14:paraId="36520307" w14:textId="77777777" w:rsidR="002F7AB0" w:rsidRPr="00CA61F8" w:rsidRDefault="002F7AB0" w:rsidP="002F7AB0">
      <w:pPr>
        <w:spacing w:line="500" w:lineRule="exact"/>
        <w:ind w:firstLine="560"/>
        <w:rPr>
          <w:rFonts w:ascii="仿宋_GB2312" w:eastAsia="仿宋_GB2312" w:hAnsi="宋体" w:hint="eastAsia"/>
          <w:sz w:val="28"/>
          <w:szCs w:val="28"/>
        </w:rPr>
      </w:pPr>
      <w:r>
        <w:rPr>
          <w:rFonts w:ascii="仿宋_GB2312" w:eastAsia="仿宋_GB2312" w:hAnsi="宋体" w:hint="eastAsia"/>
          <w:sz w:val="28"/>
          <w:szCs w:val="28"/>
        </w:rPr>
        <w:t>2、</w:t>
      </w:r>
      <w:r w:rsidRPr="00CA61F8">
        <w:rPr>
          <w:rFonts w:ascii="仿宋_GB2312" w:eastAsia="仿宋_GB2312" w:hAnsi="宋体" w:hint="eastAsia"/>
          <w:sz w:val="28"/>
          <w:szCs w:val="28"/>
        </w:rPr>
        <w:t>上链方式</w:t>
      </w:r>
    </w:p>
    <w:p w14:paraId="034AFF8F" w14:textId="77777777" w:rsidR="002F7AB0" w:rsidRPr="00CA61F8" w:rsidRDefault="002F7AB0" w:rsidP="002F7AB0">
      <w:pPr>
        <w:spacing w:line="500" w:lineRule="exact"/>
        <w:ind w:firstLine="560"/>
        <w:rPr>
          <w:rFonts w:ascii="仿宋_GB2312" w:eastAsia="仿宋_GB2312" w:hAnsi="宋体" w:hint="eastAsia"/>
          <w:sz w:val="28"/>
          <w:szCs w:val="28"/>
        </w:rPr>
      </w:pPr>
      <w:r>
        <w:rPr>
          <w:rFonts w:ascii="仿宋_GB2312" w:eastAsia="仿宋_GB2312" w:hAnsi="宋体" w:hint="eastAsia"/>
          <w:sz w:val="28"/>
          <w:szCs w:val="28"/>
        </w:rPr>
        <w:t>（1）</w:t>
      </w:r>
      <w:r w:rsidRPr="00CA61F8">
        <w:rPr>
          <w:rFonts w:ascii="仿宋_GB2312" w:eastAsia="仿宋_GB2312" w:hAnsi="宋体" w:hint="eastAsia"/>
          <w:sz w:val="28"/>
          <w:szCs w:val="28"/>
        </w:rPr>
        <w:t>海关数据服务目录上链</w:t>
      </w:r>
    </w:p>
    <w:p w14:paraId="6F3AC685" w14:textId="77777777" w:rsidR="002F7AB0" w:rsidRPr="00CA61F8" w:rsidRDefault="002F7AB0" w:rsidP="002F7AB0">
      <w:pPr>
        <w:spacing w:line="500" w:lineRule="exact"/>
        <w:ind w:firstLine="560"/>
        <w:rPr>
          <w:rFonts w:ascii="仿宋_GB2312" w:eastAsia="仿宋_GB2312" w:hAnsi="宋体" w:hint="eastAsia"/>
          <w:sz w:val="28"/>
          <w:szCs w:val="28"/>
        </w:rPr>
      </w:pPr>
      <w:r w:rsidRPr="00CA61F8">
        <w:rPr>
          <w:rFonts w:ascii="仿宋_GB2312" w:eastAsia="仿宋_GB2312" w:hAnsi="宋体" w:hint="eastAsia"/>
          <w:sz w:val="28"/>
          <w:szCs w:val="28"/>
        </w:rPr>
        <w:t>海关可对航贸链提供的数据服务，需根据海关有关业务主管和数据主管部门确定的要求，将服务的目录（包含API接口说明、服务地址、请求参数、返回参数等）登记到航贸的要素流通服务平台。</w:t>
      </w:r>
    </w:p>
    <w:p w14:paraId="3CDED7A7" w14:textId="77777777" w:rsidR="002F7AB0" w:rsidRPr="00CA61F8" w:rsidRDefault="002F7AB0" w:rsidP="002F7AB0">
      <w:pPr>
        <w:spacing w:line="500" w:lineRule="exact"/>
        <w:ind w:firstLine="560"/>
        <w:rPr>
          <w:rFonts w:ascii="仿宋_GB2312" w:eastAsia="仿宋_GB2312" w:hAnsi="宋体" w:hint="eastAsia"/>
          <w:sz w:val="28"/>
          <w:szCs w:val="28"/>
        </w:rPr>
      </w:pPr>
      <w:r>
        <w:rPr>
          <w:rFonts w:ascii="仿宋_GB2312" w:eastAsia="仿宋_GB2312" w:hAnsi="宋体" w:hint="eastAsia"/>
          <w:sz w:val="28"/>
          <w:szCs w:val="28"/>
        </w:rPr>
        <w:t>（2）</w:t>
      </w:r>
      <w:r w:rsidRPr="00CA61F8">
        <w:rPr>
          <w:rFonts w:ascii="仿宋_GB2312" w:eastAsia="仿宋_GB2312" w:hAnsi="宋体" w:hint="eastAsia"/>
          <w:sz w:val="28"/>
          <w:szCs w:val="28"/>
        </w:rPr>
        <w:t>API接口调用情况上链</w:t>
      </w:r>
    </w:p>
    <w:p w14:paraId="4C03EB79" w14:textId="77777777" w:rsidR="002F7AB0" w:rsidRPr="00CA61F8" w:rsidRDefault="002F7AB0" w:rsidP="002F7AB0">
      <w:pPr>
        <w:spacing w:line="500" w:lineRule="exact"/>
        <w:ind w:firstLine="560"/>
        <w:rPr>
          <w:rFonts w:ascii="仿宋_GB2312" w:eastAsia="仿宋_GB2312" w:hAnsi="宋体" w:hint="eastAsia"/>
          <w:sz w:val="28"/>
          <w:szCs w:val="28"/>
        </w:rPr>
      </w:pPr>
      <w:r w:rsidRPr="00CA61F8">
        <w:rPr>
          <w:rFonts w:ascii="仿宋_GB2312" w:eastAsia="仿宋_GB2312" w:hAnsi="宋体" w:hint="eastAsia"/>
          <w:sz w:val="28"/>
          <w:szCs w:val="28"/>
        </w:rPr>
        <w:t>通过航贸通的API适配器服务进行基于API接口的数据传输，自动将调用频次等内容上链存储。</w:t>
      </w:r>
    </w:p>
    <w:p w14:paraId="4D6D5793" w14:textId="77777777" w:rsidR="002F7AB0" w:rsidRPr="00CA61F8" w:rsidRDefault="002F7AB0" w:rsidP="002F7AB0">
      <w:pPr>
        <w:spacing w:line="500" w:lineRule="exact"/>
        <w:ind w:firstLine="560"/>
        <w:rPr>
          <w:rFonts w:ascii="仿宋_GB2312" w:eastAsia="仿宋_GB2312" w:hAnsi="宋体" w:hint="eastAsia"/>
          <w:sz w:val="28"/>
          <w:szCs w:val="28"/>
        </w:rPr>
      </w:pPr>
      <w:r>
        <w:rPr>
          <w:rFonts w:ascii="仿宋_GB2312" w:eastAsia="仿宋_GB2312" w:hAnsi="宋体" w:hint="eastAsia"/>
          <w:sz w:val="28"/>
          <w:szCs w:val="28"/>
        </w:rPr>
        <w:t>（3）</w:t>
      </w:r>
      <w:r w:rsidRPr="00CA61F8">
        <w:rPr>
          <w:rFonts w:ascii="仿宋_GB2312" w:eastAsia="仿宋_GB2312" w:hAnsi="宋体" w:hint="eastAsia"/>
          <w:sz w:val="28"/>
          <w:szCs w:val="28"/>
        </w:rPr>
        <w:t>文件共享哈希上链</w:t>
      </w:r>
    </w:p>
    <w:p w14:paraId="76C57B57" w14:textId="77777777" w:rsidR="002F7AB0" w:rsidRPr="00CA61F8" w:rsidRDefault="002F7AB0" w:rsidP="002F7AB0">
      <w:pPr>
        <w:spacing w:line="500" w:lineRule="exact"/>
        <w:ind w:firstLine="560"/>
        <w:rPr>
          <w:rFonts w:ascii="仿宋_GB2312" w:eastAsia="仿宋_GB2312" w:hAnsi="宋体" w:hint="eastAsia"/>
          <w:sz w:val="28"/>
          <w:szCs w:val="28"/>
        </w:rPr>
      </w:pPr>
      <w:r w:rsidRPr="00CA61F8">
        <w:rPr>
          <w:rFonts w:ascii="仿宋_GB2312" w:eastAsia="仿宋_GB2312" w:hAnsi="宋体" w:hint="eastAsia"/>
          <w:sz w:val="28"/>
          <w:szCs w:val="28"/>
        </w:rPr>
        <w:t>通过航贸通的分布式文件共享服务进行的文件编码传输，可以对文件哈希等特征信息上链存储。</w:t>
      </w:r>
    </w:p>
    <w:p w14:paraId="1119A9C0" w14:textId="77777777" w:rsidR="002F7AB0" w:rsidRPr="00CA61F8" w:rsidRDefault="002F7AB0" w:rsidP="002F7AB0">
      <w:pPr>
        <w:spacing w:line="500" w:lineRule="exact"/>
        <w:ind w:firstLine="560"/>
        <w:rPr>
          <w:rFonts w:ascii="仿宋_GB2312" w:eastAsia="仿宋_GB2312" w:hAnsi="宋体" w:hint="eastAsia"/>
          <w:sz w:val="28"/>
          <w:szCs w:val="28"/>
        </w:rPr>
      </w:pPr>
      <w:r>
        <w:rPr>
          <w:rFonts w:ascii="仿宋_GB2312" w:eastAsia="仿宋_GB2312" w:hAnsi="宋体" w:hint="eastAsia"/>
          <w:sz w:val="28"/>
          <w:szCs w:val="28"/>
        </w:rPr>
        <w:t>3、</w:t>
      </w:r>
      <w:r w:rsidRPr="00CA61F8">
        <w:rPr>
          <w:rFonts w:ascii="仿宋_GB2312" w:eastAsia="仿宋_GB2312" w:hAnsi="宋体" w:hint="eastAsia"/>
          <w:sz w:val="28"/>
          <w:szCs w:val="28"/>
        </w:rPr>
        <w:t>数据传输流向</w:t>
      </w:r>
    </w:p>
    <w:p w14:paraId="2091E905" w14:textId="77777777" w:rsidR="002F7AB0" w:rsidRDefault="002F7AB0" w:rsidP="002F7AB0">
      <w:r>
        <w:rPr>
          <w:rFonts w:ascii="宋体" w:hAnsi="宋体" w:cs="宋体"/>
          <w:noProof/>
          <w:sz w:val="24"/>
        </w:rPr>
        <w:drawing>
          <wp:inline distT="0" distB="0" distL="114300" distR="114300" wp14:anchorId="0583EBDD" wp14:editId="30FC3E40">
            <wp:extent cx="5274310" cy="3684698"/>
            <wp:effectExtent l="0" t="0" r="2540" b="0"/>
            <wp:docPr id="759570917" name="图片 7595709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38"/>
                    <a:stretch>
                      <a:fillRect/>
                    </a:stretch>
                  </pic:blipFill>
                  <pic:spPr>
                    <a:xfrm>
                      <a:off x="0" y="0"/>
                      <a:ext cx="5274310" cy="3684698"/>
                    </a:xfrm>
                    <a:prstGeom prst="rect">
                      <a:avLst/>
                    </a:prstGeom>
                    <a:noFill/>
                    <a:ln w="9525">
                      <a:noFill/>
                    </a:ln>
                  </pic:spPr>
                </pic:pic>
              </a:graphicData>
            </a:graphic>
          </wp:inline>
        </w:drawing>
      </w:r>
    </w:p>
    <w:p w14:paraId="18A5161F" w14:textId="77777777" w:rsidR="002F7AB0" w:rsidRDefault="002F7AB0" w:rsidP="002F7AB0">
      <w:r>
        <w:rPr>
          <w:rFonts w:ascii="宋体" w:hAnsi="宋体" w:cs="宋体"/>
          <w:noProof/>
          <w:sz w:val="24"/>
        </w:rPr>
        <w:lastRenderedPageBreak/>
        <w:drawing>
          <wp:inline distT="0" distB="0" distL="114300" distR="114300" wp14:anchorId="57ECE33B" wp14:editId="35D6414D">
            <wp:extent cx="5274310" cy="2710340"/>
            <wp:effectExtent l="0" t="0" r="254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39"/>
                    <a:stretch>
                      <a:fillRect/>
                    </a:stretch>
                  </pic:blipFill>
                  <pic:spPr>
                    <a:xfrm>
                      <a:off x="0" y="0"/>
                      <a:ext cx="5274310" cy="2710340"/>
                    </a:xfrm>
                    <a:prstGeom prst="rect">
                      <a:avLst/>
                    </a:prstGeom>
                    <a:noFill/>
                    <a:ln w="9525">
                      <a:noFill/>
                    </a:ln>
                  </pic:spPr>
                </pic:pic>
              </a:graphicData>
            </a:graphic>
          </wp:inline>
        </w:drawing>
      </w:r>
    </w:p>
    <w:p w14:paraId="104E6AAC" w14:textId="77777777" w:rsidR="002F7AB0" w:rsidRPr="00CA61F8" w:rsidRDefault="002F7AB0" w:rsidP="002F7AB0">
      <w:pPr>
        <w:spacing w:line="500" w:lineRule="exact"/>
        <w:ind w:firstLine="560"/>
        <w:rPr>
          <w:rFonts w:ascii="仿宋_GB2312" w:eastAsia="仿宋_GB2312" w:hAnsi="宋体" w:hint="eastAsia"/>
          <w:sz w:val="28"/>
          <w:szCs w:val="28"/>
        </w:rPr>
      </w:pPr>
      <w:r>
        <w:rPr>
          <w:rFonts w:ascii="仿宋_GB2312" w:eastAsia="仿宋_GB2312" w:hAnsi="宋体" w:hint="eastAsia"/>
          <w:sz w:val="28"/>
          <w:szCs w:val="28"/>
        </w:rPr>
        <w:t>（1）</w:t>
      </w:r>
      <w:r w:rsidRPr="00CA61F8">
        <w:rPr>
          <w:rFonts w:ascii="仿宋_GB2312" w:eastAsia="仿宋_GB2312" w:hAnsi="宋体" w:hint="eastAsia"/>
          <w:sz w:val="28"/>
          <w:szCs w:val="28"/>
        </w:rPr>
        <w:t>提供数据</w:t>
      </w:r>
    </w:p>
    <w:p w14:paraId="2B5EFFEF" w14:textId="77777777" w:rsidR="002F7AB0" w:rsidRPr="00CA61F8" w:rsidRDefault="002F7AB0" w:rsidP="002F7AB0">
      <w:pPr>
        <w:spacing w:line="500" w:lineRule="exact"/>
        <w:ind w:firstLine="560"/>
        <w:rPr>
          <w:rFonts w:ascii="仿宋_GB2312" w:eastAsia="仿宋_GB2312" w:hAnsi="宋体" w:hint="eastAsia"/>
          <w:sz w:val="28"/>
          <w:szCs w:val="28"/>
        </w:rPr>
      </w:pPr>
      <w:r w:rsidRPr="00CA61F8">
        <w:rPr>
          <w:rFonts w:ascii="仿宋_GB2312" w:eastAsia="仿宋_GB2312" w:hAnsi="宋体" w:hint="eastAsia"/>
          <w:sz w:val="28"/>
          <w:szCs w:val="28"/>
        </w:rPr>
        <w:t>外部查询请求→服务接入层（权限及真实性校验）→应用服务层（数据处理）→数据资源层（查询数据）→返回结果（脱敏处理）。</w:t>
      </w:r>
    </w:p>
    <w:p w14:paraId="768D372F" w14:textId="77777777" w:rsidR="002F7AB0" w:rsidRPr="00CA61F8" w:rsidRDefault="002F7AB0" w:rsidP="002F7AB0">
      <w:pPr>
        <w:spacing w:line="500" w:lineRule="exact"/>
        <w:ind w:firstLine="560"/>
        <w:rPr>
          <w:rFonts w:ascii="仿宋_GB2312" w:eastAsia="仿宋_GB2312" w:hAnsi="宋体" w:hint="eastAsia"/>
          <w:sz w:val="28"/>
          <w:szCs w:val="28"/>
        </w:rPr>
      </w:pPr>
      <w:r w:rsidRPr="00CA61F8">
        <w:rPr>
          <w:rFonts w:ascii="仿宋_GB2312" w:eastAsia="仿宋_GB2312" w:hAnsi="宋体" w:hint="eastAsia"/>
          <w:sz w:val="28"/>
          <w:szCs w:val="28"/>
        </w:rPr>
        <w:t>根据实际数据需求场景，对应提供数据验核、明细查询、隐私计算（根据具体场景另行建设）三类不同模式。</w:t>
      </w:r>
    </w:p>
    <w:p w14:paraId="228AEB3B" w14:textId="77777777" w:rsidR="002F7AB0" w:rsidRPr="00CA61F8" w:rsidRDefault="002F7AB0" w:rsidP="002F7AB0">
      <w:pPr>
        <w:spacing w:line="500" w:lineRule="exact"/>
        <w:ind w:firstLine="560"/>
        <w:rPr>
          <w:rFonts w:ascii="仿宋_GB2312" w:eastAsia="仿宋_GB2312" w:hAnsi="宋体" w:hint="eastAsia"/>
          <w:sz w:val="28"/>
          <w:szCs w:val="28"/>
        </w:rPr>
      </w:pPr>
      <w:r>
        <w:rPr>
          <w:rFonts w:ascii="仿宋_GB2312" w:eastAsia="仿宋_GB2312" w:hAnsi="宋体" w:hint="eastAsia"/>
          <w:sz w:val="28"/>
          <w:szCs w:val="28"/>
        </w:rPr>
        <w:t>（2）</w:t>
      </w:r>
      <w:r w:rsidRPr="00CA61F8">
        <w:rPr>
          <w:rFonts w:ascii="仿宋_GB2312" w:eastAsia="仿宋_GB2312" w:hAnsi="宋体" w:hint="eastAsia"/>
          <w:sz w:val="28"/>
          <w:szCs w:val="28"/>
        </w:rPr>
        <w:t>数据接入</w:t>
      </w:r>
    </w:p>
    <w:p w14:paraId="2EBDE18F" w14:textId="4D9A0C32" w:rsidR="002F7AB0" w:rsidRDefault="002F7AB0" w:rsidP="000D683F">
      <w:pPr>
        <w:spacing w:line="500" w:lineRule="exact"/>
        <w:ind w:firstLine="560"/>
        <w:rPr>
          <w:rFonts w:ascii="仿宋_GB2312" w:eastAsia="仿宋_GB2312"/>
          <w:sz w:val="28"/>
          <w:szCs w:val="28"/>
        </w:rPr>
      </w:pPr>
      <w:r w:rsidRPr="00CA61F8">
        <w:rPr>
          <w:rFonts w:ascii="仿宋_GB2312" w:eastAsia="仿宋_GB2312" w:hAnsi="宋体" w:hint="eastAsia"/>
          <w:sz w:val="28"/>
          <w:szCs w:val="28"/>
        </w:rPr>
        <w:t>通过互联网侧或政务侧接入海关的数据，通过海关可信数据服务中心统一接收处理后，存入数据中台，并通过数据中台供其他海关应用使用。</w:t>
      </w:r>
    </w:p>
    <w:p w14:paraId="2DAC082C" w14:textId="54591527" w:rsidR="00367CFC" w:rsidRDefault="00B618B5">
      <w:pPr>
        <w:pStyle w:val="20"/>
        <w:spacing w:line="500" w:lineRule="exact"/>
        <w:ind w:firstLine="560"/>
        <w:outlineLvl w:val="1"/>
        <w:rPr>
          <w:rFonts w:ascii="仿宋_GB2312" w:eastAsia="仿宋_GB2312" w:hint="eastAsia"/>
          <w:sz w:val="28"/>
          <w:szCs w:val="28"/>
          <w:lang w:eastAsia="zh-CN"/>
        </w:rPr>
      </w:pPr>
      <w:r>
        <w:rPr>
          <w:rFonts w:ascii="仿宋_GB2312" w:eastAsia="仿宋_GB2312" w:hint="eastAsia"/>
          <w:sz w:val="28"/>
          <w:szCs w:val="28"/>
          <w:lang w:eastAsia="zh-CN"/>
        </w:rPr>
        <w:t>6.</w:t>
      </w:r>
      <w:r>
        <w:rPr>
          <w:rFonts w:ascii="仿宋_GB2312" w:eastAsia="仿宋_GB2312"/>
          <w:sz w:val="28"/>
          <w:szCs w:val="28"/>
          <w:lang w:eastAsia="zh-CN"/>
        </w:rPr>
        <w:t>5.新技术</w:t>
      </w:r>
      <w:r>
        <w:rPr>
          <w:rFonts w:ascii="仿宋_GB2312" w:eastAsia="仿宋_GB2312" w:hint="eastAsia"/>
          <w:sz w:val="28"/>
          <w:szCs w:val="28"/>
          <w:lang w:eastAsia="zh-CN"/>
        </w:rPr>
        <w:t>应用情况</w:t>
      </w:r>
      <w:bookmarkEnd w:id="149"/>
    </w:p>
    <w:p w14:paraId="362547E4"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50" w:name="_Toc212141590"/>
      <w:r>
        <w:rPr>
          <w:rFonts w:ascii="仿宋_GB2312" w:eastAsia="仿宋_GB2312" w:hint="eastAsia"/>
          <w:sz w:val="28"/>
          <w:szCs w:val="28"/>
          <w:lang w:eastAsia="zh-CN"/>
        </w:rPr>
        <w:t>6.5.1.意向大模型的选择</w:t>
      </w:r>
      <w:bookmarkEnd w:id="150"/>
    </w:p>
    <w:p w14:paraId="518CA636" w14:textId="15C5D819" w:rsidR="00367CFC" w:rsidRDefault="00433778">
      <w:pPr>
        <w:spacing w:line="500" w:lineRule="exact"/>
        <w:ind w:firstLine="560"/>
        <w:rPr>
          <w:rFonts w:ascii="仿宋_GB2312" w:eastAsia="仿宋_GB2312" w:cs="仿宋_GB2312"/>
          <w:sz w:val="28"/>
          <w:szCs w:val="28"/>
        </w:rPr>
      </w:pPr>
      <w:r>
        <w:rPr>
          <w:rFonts w:ascii="仿宋_GB2312" w:eastAsia="仿宋_GB2312" w:hAnsi="宋体"/>
          <w:sz w:val="28"/>
          <w:szCs w:val="28"/>
        </w:rPr>
        <w:t>本项目拟基于最新开源文本推理模型构建智能体系统，该模型兼顾高性能与资源效率，具备卓越的长文本理解、复杂推理与指令遵循能力。适用于超长文档分析、全量日志追溯、跨文档推理等场景；满足深度报告生成、代码生成、多步骤决策推演等高密度信息输出需求；在长上下文场景下推理吞吐量较前代提升10倍以上，显著优化响应效率，支持高并发、低延迟的智能服务。该模型支持本地化部署，具备良好的可定制性与安全可控性，符合本项目对数据主权、系统稳定性及智能体持续演进的要求，后续将基于业务语料开展轻量化微调与</w:t>
      </w:r>
      <w:r>
        <w:rPr>
          <w:rFonts w:ascii="仿宋_GB2312" w:eastAsia="仿宋_GB2312" w:hAnsi="宋体"/>
          <w:sz w:val="28"/>
          <w:szCs w:val="28"/>
        </w:rPr>
        <w:lastRenderedPageBreak/>
        <w:t>提示工程优化，充分发挥其在复杂任务处理中的技术优势。</w:t>
      </w:r>
    </w:p>
    <w:p w14:paraId="1BD7A50B"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51" w:name="_Toc212141591"/>
      <w:r>
        <w:rPr>
          <w:rFonts w:ascii="仿宋_GB2312" w:eastAsia="仿宋_GB2312" w:hint="eastAsia"/>
          <w:sz w:val="28"/>
          <w:szCs w:val="28"/>
          <w:lang w:eastAsia="zh-CN"/>
        </w:rPr>
        <w:t>6.5.2.采用市级政务大模型底座MAP平台开展大模型建设</w:t>
      </w:r>
      <w:bookmarkEnd w:id="151"/>
    </w:p>
    <w:p w14:paraId="353DE614" w14:textId="77777777" w:rsidR="00367CFC" w:rsidRDefault="00B618B5">
      <w:pPr>
        <w:spacing w:line="500" w:lineRule="exact"/>
        <w:ind w:firstLine="560"/>
        <w:rPr>
          <w:rFonts w:ascii="仿宋_GB2312" w:eastAsia="仿宋_GB2312" w:cs="仿宋_GB2312"/>
          <w:sz w:val="28"/>
          <w:szCs w:val="28"/>
          <w:highlight w:val="yellow"/>
        </w:rPr>
      </w:pPr>
      <w:r>
        <w:rPr>
          <w:rFonts w:ascii="仿宋_GB2312" w:eastAsia="仿宋_GB2312" w:cs="仿宋_GB2312"/>
          <w:sz w:val="28"/>
          <w:szCs w:val="28"/>
          <w:lang w:bidi="ar"/>
        </w:rPr>
        <w:t>不涉及（采用自建方法开展大模型建设）</w:t>
      </w:r>
      <w:r>
        <w:rPr>
          <w:rFonts w:ascii="仿宋_GB2312" w:eastAsia="仿宋_GB2312" w:cs="仿宋_GB2312" w:hint="eastAsia"/>
          <w:sz w:val="28"/>
          <w:szCs w:val="28"/>
          <w:lang w:bidi="ar"/>
        </w:rPr>
        <w:t>。</w:t>
      </w:r>
    </w:p>
    <w:p w14:paraId="13493B69"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6.5.2.1.大模型数据集预处理</w:t>
      </w:r>
    </w:p>
    <w:p w14:paraId="0EF18086"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不涉及</w:t>
      </w:r>
      <w:r>
        <w:rPr>
          <w:rFonts w:ascii="仿宋_GB2312" w:eastAsia="仿宋_GB2312" w:cs="仿宋_GB2312"/>
          <w:sz w:val="28"/>
          <w:szCs w:val="28"/>
          <w:lang w:bidi="ar"/>
        </w:rPr>
        <w:t>（采用自建方法开展大模型建设）</w:t>
      </w:r>
      <w:r>
        <w:rPr>
          <w:rFonts w:ascii="仿宋_GB2312" w:eastAsia="仿宋_GB2312" w:cs="仿宋_GB2312" w:hint="eastAsia"/>
          <w:sz w:val="28"/>
          <w:szCs w:val="28"/>
          <w:lang w:bidi="ar"/>
        </w:rPr>
        <w:t>。</w:t>
      </w:r>
    </w:p>
    <w:p w14:paraId="2FC77101"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6.5.2.2.知识库建设</w:t>
      </w:r>
    </w:p>
    <w:p w14:paraId="6FDC45AA"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不涉及</w:t>
      </w:r>
      <w:r>
        <w:rPr>
          <w:rFonts w:ascii="仿宋_GB2312" w:eastAsia="仿宋_GB2312" w:cs="仿宋_GB2312"/>
          <w:sz w:val="28"/>
          <w:szCs w:val="28"/>
          <w:lang w:bidi="ar"/>
        </w:rPr>
        <w:t>（采用自建方法开展大模型建设）</w:t>
      </w:r>
      <w:r>
        <w:rPr>
          <w:rFonts w:ascii="仿宋_GB2312" w:eastAsia="仿宋_GB2312" w:cs="仿宋_GB2312" w:hint="eastAsia"/>
          <w:sz w:val="28"/>
          <w:szCs w:val="28"/>
          <w:lang w:bidi="ar"/>
        </w:rPr>
        <w:t>。</w:t>
      </w:r>
    </w:p>
    <w:p w14:paraId="15156A64"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6.5.2.3. 智能体建设</w:t>
      </w:r>
    </w:p>
    <w:p w14:paraId="1BB44B0E"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不涉及</w:t>
      </w:r>
      <w:r>
        <w:rPr>
          <w:rFonts w:ascii="仿宋_GB2312" w:eastAsia="仿宋_GB2312" w:cs="仿宋_GB2312"/>
          <w:sz w:val="28"/>
          <w:szCs w:val="28"/>
          <w:lang w:bidi="ar"/>
        </w:rPr>
        <w:t>（采用自建方法开展大模型建设）</w:t>
      </w:r>
      <w:r>
        <w:rPr>
          <w:rFonts w:ascii="仿宋_GB2312" w:eastAsia="仿宋_GB2312" w:cs="仿宋_GB2312" w:hint="eastAsia"/>
          <w:sz w:val="28"/>
          <w:szCs w:val="28"/>
          <w:lang w:bidi="ar"/>
        </w:rPr>
        <w:t>。</w:t>
      </w:r>
    </w:p>
    <w:p w14:paraId="6DB24521"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52" w:name="_Toc212141592"/>
      <w:r>
        <w:rPr>
          <w:rFonts w:ascii="仿宋_GB2312" w:eastAsia="仿宋_GB2312" w:hint="eastAsia"/>
          <w:sz w:val="28"/>
          <w:szCs w:val="28"/>
          <w:lang w:eastAsia="zh-CN"/>
        </w:rPr>
        <w:t>6.5.3.采用自建方法开展大模型建设（非政务云情况）</w:t>
      </w:r>
      <w:bookmarkEnd w:id="152"/>
    </w:p>
    <w:p w14:paraId="34B1BE3E" w14:textId="7A736973" w:rsidR="00F8696D" w:rsidRDefault="00F8696D" w:rsidP="000D683F">
      <w:pPr>
        <w:spacing w:line="500" w:lineRule="exact"/>
        <w:ind w:firstLine="560"/>
        <w:rPr>
          <w:rFonts w:ascii="仿宋_GB2312" w:eastAsia="仿宋_GB2312"/>
          <w:sz w:val="28"/>
          <w:szCs w:val="28"/>
        </w:rPr>
      </w:pPr>
      <w:r w:rsidRPr="00A601B3">
        <w:rPr>
          <w:rFonts w:ascii="仿宋_GB2312" w:eastAsia="仿宋_GB2312" w:cs="仿宋_GB2312" w:hint="eastAsia"/>
          <w:sz w:val="28"/>
          <w:szCs w:val="28"/>
        </w:rPr>
        <w:t>根据国家海关总署《智慧海关建设总体技术实施方案》，基础设施层明确提出需构建智能模型、知识库等AI基础能力。同时，《上海海关数据共享开放管理办法》规定，外部使用海关数据须具备明确的业务用途，并经权责部门及风控审批，且部分核心数据严禁对外共享。此外，海关核心业务网与外部网络实行物理隔离，严格遵循网络安全管控规范，无法直接调用外部大模型接口。基于上述数据安全、网络隔离及合规管理要求，本项目须在海关核心业务网内独立部署专属大模型，以切实保障数据不出域、系统自主可控，并支撑海关智能化应用对安全性、定制化和高效响应的高标准需求。</w:t>
      </w:r>
    </w:p>
    <w:p w14:paraId="3B2BEF38"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6.5.3.1.</w:t>
      </w:r>
      <w:r>
        <w:rPr>
          <w:rFonts w:ascii="仿宋_GB2312" w:eastAsia="仿宋_GB2312"/>
          <w:sz w:val="28"/>
          <w:szCs w:val="28"/>
          <w:lang w:eastAsia="zh-CN"/>
        </w:rPr>
        <w:t>大模型数据集预处理</w:t>
      </w:r>
    </w:p>
    <w:p w14:paraId="6D292CFE"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1、报关单预处理</w:t>
      </w:r>
    </w:p>
    <w:p w14:paraId="5FAFF339"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对海关内网40亿+条报关单数据进行清洗、标准化与结构化处理，重点完成编码校验、申报内容一致性验证及字段补全，剔除无效或异常记录，构建高质量训练样本，支撑智能填单与合规校验模型的训练，提升申报准确率与通关效率。</w:t>
      </w:r>
    </w:p>
    <w:p w14:paraId="7C12C1B9"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2、空运舱单预处理</w:t>
      </w:r>
    </w:p>
    <w:p w14:paraId="769EC53F"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针对15亿+条空运舱单数据开展预处理，包括数据同步、格式统</w:t>
      </w:r>
      <w:r>
        <w:rPr>
          <w:rFonts w:ascii="仿宋_GB2312" w:eastAsia="仿宋_GB2312" w:hint="eastAsia"/>
          <w:sz w:val="28"/>
          <w:szCs w:val="28"/>
        </w:rPr>
        <w:lastRenderedPageBreak/>
        <w:t>一、字段解析与状态标注，提取关键运输信息（如航班号、货主、目的地等），并标记延误风险特征，为状态追踪与异常预警模型提供结构化输入，增强空运可视化能力。</w:t>
      </w:r>
    </w:p>
    <w:p w14:paraId="44020995"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3、海运舱单预处理</w:t>
      </w:r>
    </w:p>
    <w:p w14:paraId="1D36712C"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对15亿+条海运舱单数据进行清洗与特征提取，整合提单、船舶轨迹、停靠港等多源信息，构建航线路径与船运状态标签体系，识别异常停靠行为，生成可用于路径监控与到港预测的结构化数据集，支持智能调度与供应链优化。</w:t>
      </w:r>
    </w:p>
    <w:p w14:paraId="4CA068DE"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4、运输工具预处理</w:t>
      </w:r>
    </w:p>
    <w:p w14:paraId="40E3FC38"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处理2000万+条运输工具数据，完成资质信息核验、位置信息标准化、异常路径识别等操作，清洗并标注车辆/船舶属性与运行轨迹，构建用于合规核查与运行监控的高精度数据集，保障物流安全与监管有效性。</w:t>
      </w:r>
    </w:p>
    <w:p w14:paraId="054FB595"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5、查验预处理</w:t>
      </w:r>
    </w:p>
    <w:p w14:paraId="5DF5C24F"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对1亿+条查验记录进行数据清洗与风险标签标注，提取历史查验结果、货物类型、布控规则等关键字段，计算查验概率与风险等级，构建高风险货物识别模型的数据基础，实现精准布控与降低误查率。</w:t>
      </w:r>
    </w:p>
    <w:p w14:paraId="382C3ED8"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6、税单预处理</w:t>
      </w:r>
    </w:p>
    <w:p w14:paraId="48488A17"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处理300万+条税单数据，完成税费计算逻辑解析、优惠政策匹配规则提取与税率归一化处理，构建税款预估与优惠匹配的结构化数据集，支撑自动计税系统训练，确保税款核算准确并提升企业政策享受效率。</w:t>
      </w:r>
    </w:p>
    <w:p w14:paraId="12843083"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7、危化品标签智能审查数据预处理</w:t>
      </w:r>
    </w:p>
    <w:p w14:paraId="7445C61D"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对收集到的用于训练危险化学品标签智能识别模型的1000+样本数据进行预处理，为后续模型训练提供高质量的数据基础。</w:t>
      </w:r>
    </w:p>
    <w:p w14:paraId="33CE2D0A"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接收收集到的包含产品标识、信号词等16个要素的危险公示标签样本数据。</w:t>
      </w:r>
    </w:p>
    <w:p w14:paraId="07A29EB2"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lastRenderedPageBreak/>
        <w:t>对数据进行清洗，去除重复数据、噪声数据以及不完整数据。</w:t>
      </w:r>
    </w:p>
    <w:p w14:paraId="04AEBFC6"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对数据进行标注，明确每个数据样本中16个要素的具体内容和位置信息。</w:t>
      </w:r>
    </w:p>
    <w:p w14:paraId="3EFFCFBE"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对标注后的数据进行质量检查，确保标注的准确性和一致性。</w:t>
      </w:r>
    </w:p>
    <w:p w14:paraId="76D18A6E"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将预处理后的数据进行存储，以便后续模型训练使用。</w:t>
      </w:r>
    </w:p>
    <w:p w14:paraId="5FB89911"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若接收到的数据格式不正确，提示数据格式错误，并告知正确的格式要求。</w:t>
      </w:r>
    </w:p>
    <w:p w14:paraId="47D50BCC"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清洗过程中若出现数据丢失或错误判断，提示清洗失败，提供具体的错误信息和数据示例，以便人工干预调整。</w:t>
      </w:r>
    </w:p>
    <w:p w14:paraId="53327D28"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标注过程中若出现标注规则不明确或标注人员理解不一致的情况，提示标注错误，重新明确标注规则，并对已标注数据进行复查和修正。</w:t>
      </w:r>
    </w:p>
    <w:p w14:paraId="52F83E86"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8、食品和食品接触材料标签智能审查数据预处理</w:t>
      </w:r>
    </w:p>
    <w:p w14:paraId="1883701A"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对收集到的用于训练食品和食品接触材料标签智能识别模型的1000+大量样本数据进行预处理，为后续模型训练提供高质量的数据基础。</w:t>
      </w:r>
    </w:p>
    <w:p w14:paraId="05704B9F"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接收收集到的包含产品标识、信号词等要素的危险公示标签样本数据。</w:t>
      </w:r>
    </w:p>
    <w:p w14:paraId="4011D2C0"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对数据进行清洗，去除重复数据、噪声数据以及不完整数据。</w:t>
      </w:r>
    </w:p>
    <w:p w14:paraId="06CEEE3D"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对数据进行标注，明确每个数据样本中要素的具体内容和位置信息。</w:t>
      </w:r>
    </w:p>
    <w:p w14:paraId="4B964F82"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对标注后的数据进行质量检查，确保标注的准确性和一致性。</w:t>
      </w:r>
    </w:p>
    <w:p w14:paraId="607514A7"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将预处理后的数据进行存储，以便后续模型训练使用。</w:t>
      </w:r>
    </w:p>
    <w:p w14:paraId="034FC750"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若接收到的数据格式不正确，提示数据格式错误，并告知正确的格式要求。</w:t>
      </w:r>
    </w:p>
    <w:p w14:paraId="269E0D39"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清洗过程中若出现数据丢失或错误判断，提示清洗失败，提供具体的错误信息和数据示例，以便人工干预调整。</w:t>
      </w:r>
    </w:p>
    <w:p w14:paraId="25FA828D"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lastRenderedPageBreak/>
        <w:t>标注过程中若出现标注规则不明确或标注人员理解不一致的情况，提示标注错误，重新明确标注规则，并对已标注数据进行复查和修正。</w:t>
      </w:r>
    </w:p>
    <w:p w14:paraId="49850C08"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9、外贸业务预处理</w:t>
      </w:r>
    </w:p>
    <w:p w14:paraId="7705CE31" w14:textId="77777777" w:rsidR="00367CFC" w:rsidRDefault="00B618B5">
      <w:pPr>
        <w:spacing w:line="500" w:lineRule="exact"/>
        <w:ind w:firstLine="560"/>
        <w:rPr>
          <w:rFonts w:ascii="仿宋_GB2312" w:eastAsia="仿宋_GB2312"/>
          <w:sz w:val="28"/>
          <w:szCs w:val="28"/>
        </w:rPr>
      </w:pPr>
      <w:r>
        <w:rPr>
          <w:rFonts w:ascii="仿宋_GB2312" w:eastAsia="仿宋_GB2312" w:hint="eastAsia"/>
          <w:sz w:val="28"/>
          <w:szCs w:val="28"/>
        </w:rPr>
        <w:t>对海量进出口贸易数据的采集、清洗、整合与标准化。从海关内网数据存储中获取外贸原始数据，通过自动化脚本与人工校验相结合的方式，剔除重复、错误或缺失信息，统一数据格式与分类标准（如HS编码、国别、企业信息等），构建结构清晰、逻辑一致的数据库体系，为后续分析与应用提供高质量的数据基础。</w:t>
      </w:r>
    </w:p>
    <w:tbl>
      <w:tblPr>
        <w:tblW w:w="0" w:type="auto"/>
        <w:tblLook w:val="04A0" w:firstRow="1" w:lastRow="0" w:firstColumn="1" w:lastColumn="0" w:noHBand="0" w:noVBand="1"/>
      </w:tblPr>
      <w:tblGrid>
        <w:gridCol w:w="1026"/>
        <w:gridCol w:w="701"/>
        <w:gridCol w:w="3016"/>
        <w:gridCol w:w="966"/>
        <w:gridCol w:w="1801"/>
        <w:gridCol w:w="786"/>
      </w:tblGrid>
      <w:tr w:rsidR="00367CFC" w14:paraId="75E3F8AC" w14:textId="77777777" w:rsidTr="00433778">
        <w:trPr>
          <w:trHeight w:val="270"/>
        </w:trPr>
        <w:tc>
          <w:tcPr>
            <w:tcW w:w="0" w:type="auto"/>
            <w:tcBorders>
              <w:top w:val="single" w:sz="4" w:space="0" w:color="000000"/>
              <w:left w:val="single" w:sz="4" w:space="0" w:color="000000"/>
              <w:bottom w:val="single" w:sz="4" w:space="0" w:color="000000"/>
              <w:right w:val="single" w:sz="4" w:space="0" w:color="000000"/>
            </w:tcBorders>
            <w:vAlign w:val="center"/>
          </w:tcPr>
          <w:p w14:paraId="7BF22B75"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 xml:space="preserve">数据服务事项 </w:t>
            </w:r>
          </w:p>
        </w:tc>
        <w:tc>
          <w:tcPr>
            <w:tcW w:w="0" w:type="auto"/>
            <w:tcBorders>
              <w:top w:val="single" w:sz="4" w:space="0" w:color="000000"/>
              <w:left w:val="single" w:sz="4" w:space="0" w:color="000000"/>
              <w:bottom w:val="single" w:sz="4" w:space="0" w:color="000000"/>
              <w:right w:val="single" w:sz="4" w:space="0" w:color="000000"/>
            </w:tcBorders>
            <w:vAlign w:val="center"/>
          </w:tcPr>
          <w:p w14:paraId="147A1D5F"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 xml:space="preserve">应用知识库及场景 </w:t>
            </w:r>
          </w:p>
        </w:tc>
        <w:tc>
          <w:tcPr>
            <w:tcW w:w="0" w:type="auto"/>
            <w:tcBorders>
              <w:top w:val="single" w:sz="4" w:space="0" w:color="000000"/>
              <w:left w:val="single" w:sz="4" w:space="0" w:color="000000"/>
              <w:bottom w:val="single" w:sz="4" w:space="0" w:color="000000"/>
              <w:right w:val="single" w:sz="4" w:space="0" w:color="000000"/>
            </w:tcBorders>
            <w:vAlign w:val="center"/>
          </w:tcPr>
          <w:p w14:paraId="2BC579E3"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 xml:space="preserve">数据来源 </w:t>
            </w:r>
          </w:p>
        </w:tc>
        <w:tc>
          <w:tcPr>
            <w:tcW w:w="0" w:type="auto"/>
            <w:tcBorders>
              <w:top w:val="single" w:sz="4" w:space="0" w:color="000000"/>
              <w:left w:val="single" w:sz="4" w:space="0" w:color="000000"/>
              <w:bottom w:val="single" w:sz="4" w:space="0" w:color="000000"/>
              <w:right w:val="single" w:sz="4" w:space="0" w:color="000000"/>
            </w:tcBorders>
            <w:vAlign w:val="center"/>
          </w:tcPr>
          <w:p w14:paraId="51E1D208"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 xml:space="preserve">数据量 </w:t>
            </w:r>
          </w:p>
        </w:tc>
        <w:tc>
          <w:tcPr>
            <w:tcW w:w="0" w:type="auto"/>
            <w:tcBorders>
              <w:top w:val="single" w:sz="4" w:space="0" w:color="000000"/>
              <w:left w:val="single" w:sz="4" w:space="0" w:color="000000"/>
              <w:bottom w:val="single" w:sz="4" w:space="0" w:color="000000"/>
              <w:right w:val="single" w:sz="4" w:space="0" w:color="000000"/>
            </w:tcBorders>
            <w:vAlign w:val="center"/>
          </w:tcPr>
          <w:p w14:paraId="5F434B34"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 xml:space="preserve">服务具体内容 </w:t>
            </w:r>
          </w:p>
        </w:tc>
        <w:tc>
          <w:tcPr>
            <w:tcW w:w="0" w:type="auto"/>
            <w:tcBorders>
              <w:top w:val="single" w:sz="4" w:space="0" w:color="000000"/>
              <w:left w:val="single" w:sz="4" w:space="0" w:color="000000"/>
              <w:bottom w:val="single" w:sz="4" w:space="0" w:color="000000"/>
              <w:right w:val="single" w:sz="4" w:space="0" w:color="000000"/>
            </w:tcBorders>
            <w:vAlign w:val="center"/>
          </w:tcPr>
          <w:p w14:paraId="33A902FA"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 xml:space="preserve">服务成效 </w:t>
            </w:r>
          </w:p>
        </w:tc>
      </w:tr>
      <w:tr w:rsidR="00367CFC" w14:paraId="7C899C89" w14:textId="77777777" w:rsidTr="00433778">
        <w:trPr>
          <w:trHeight w:val="1440"/>
        </w:trPr>
        <w:tc>
          <w:tcPr>
            <w:tcW w:w="0" w:type="auto"/>
            <w:tcBorders>
              <w:top w:val="single" w:sz="4" w:space="0" w:color="000000"/>
              <w:left w:val="single" w:sz="4" w:space="0" w:color="000000"/>
              <w:bottom w:val="single" w:sz="4" w:space="0" w:color="000000"/>
              <w:right w:val="single" w:sz="4" w:space="0" w:color="000000"/>
            </w:tcBorders>
            <w:noWrap/>
            <w:vAlign w:val="center"/>
          </w:tcPr>
          <w:p w14:paraId="45C7E61B"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数据处理</w:t>
            </w:r>
          </w:p>
        </w:tc>
        <w:tc>
          <w:tcPr>
            <w:tcW w:w="0" w:type="auto"/>
            <w:tcBorders>
              <w:top w:val="single" w:sz="4" w:space="0" w:color="000000"/>
              <w:left w:val="single" w:sz="4" w:space="0" w:color="000000"/>
              <w:bottom w:val="single" w:sz="4" w:space="0" w:color="000000"/>
              <w:right w:val="single" w:sz="4" w:space="0" w:color="000000"/>
            </w:tcBorders>
            <w:vAlign w:val="center"/>
          </w:tcPr>
          <w:p w14:paraId="20D36AF5"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报关单知识库，用于智能填单与合规校验。</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9BB07FA"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海关内网数据存储，报关单库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72DECE5"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40亿+</w:t>
            </w:r>
          </w:p>
        </w:tc>
        <w:tc>
          <w:tcPr>
            <w:tcW w:w="0" w:type="auto"/>
            <w:tcBorders>
              <w:top w:val="single" w:sz="4" w:space="0" w:color="000000"/>
              <w:left w:val="single" w:sz="4" w:space="0" w:color="000000"/>
              <w:bottom w:val="single" w:sz="4" w:space="0" w:color="000000"/>
              <w:right w:val="single" w:sz="4" w:space="0" w:color="000000"/>
            </w:tcBorders>
            <w:vAlign w:val="center"/>
          </w:tcPr>
          <w:p w14:paraId="47E5D652"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从原始、非结构化的报关单文档（如PDF、扫描件、电子表格等）中，自动识别并提取关键业务信息。具体包括：通过OCR技术识别图像文本，利用自然语言处理模型进行分词、命名实体识别（NER），精准定位并抽取商品名称、HS编码、数量、单价、总价、收发货人、申报单位、贸易方式、运输方式、目的国/原产国等核心字段。同时，支持对模糊或不完整信息的初步校验与标准化处理，将杂乱的原</w:t>
            </w:r>
            <w:r>
              <w:rPr>
                <w:rFonts w:ascii="仿宋_GB2312" w:eastAsia="仿宋_GB2312" w:hAnsi="宋体" w:cs="宋体" w:hint="eastAsia"/>
                <w:color w:val="000000"/>
                <w:kern w:val="0"/>
                <w:sz w:val="20"/>
                <w:szCs w:val="20"/>
                <w:lang w:bidi="ar"/>
              </w:rPr>
              <w:lastRenderedPageBreak/>
              <w:t>始数据转化为结构化、可计算的数据单元。</w:t>
            </w:r>
          </w:p>
        </w:tc>
        <w:tc>
          <w:tcPr>
            <w:tcW w:w="0" w:type="auto"/>
            <w:tcBorders>
              <w:top w:val="single" w:sz="4" w:space="0" w:color="000000"/>
              <w:left w:val="single" w:sz="4" w:space="0" w:color="000000"/>
              <w:bottom w:val="single" w:sz="4" w:space="0" w:color="000000"/>
              <w:right w:val="single" w:sz="4" w:space="0" w:color="000000"/>
            </w:tcBorders>
            <w:vAlign w:val="center"/>
          </w:tcPr>
          <w:p w14:paraId="575BEC6B"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lastRenderedPageBreak/>
              <w:t>提升智能填单与合规校验场景所需的数据质量，更好的支撑构建高质量知识库所需数据</w:t>
            </w:r>
          </w:p>
        </w:tc>
      </w:tr>
      <w:tr w:rsidR="00367CFC" w14:paraId="51D40879" w14:textId="77777777" w:rsidTr="00433778">
        <w:trPr>
          <w:trHeight w:val="960"/>
        </w:trPr>
        <w:tc>
          <w:tcPr>
            <w:tcW w:w="0" w:type="auto"/>
            <w:tcBorders>
              <w:top w:val="single" w:sz="4" w:space="0" w:color="000000"/>
              <w:left w:val="single" w:sz="4" w:space="0" w:color="000000"/>
              <w:bottom w:val="single" w:sz="4" w:space="0" w:color="000000"/>
              <w:right w:val="single" w:sz="4" w:space="0" w:color="000000"/>
            </w:tcBorders>
            <w:noWrap/>
            <w:vAlign w:val="center"/>
          </w:tcPr>
          <w:p w14:paraId="4647218A"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数据处理</w:t>
            </w:r>
          </w:p>
        </w:tc>
        <w:tc>
          <w:tcPr>
            <w:tcW w:w="0" w:type="auto"/>
            <w:tcBorders>
              <w:top w:val="single" w:sz="4" w:space="0" w:color="000000"/>
              <w:left w:val="single" w:sz="4" w:space="0" w:color="000000"/>
              <w:bottom w:val="single" w:sz="4" w:space="0" w:color="000000"/>
              <w:right w:val="single" w:sz="4" w:space="0" w:color="000000"/>
            </w:tcBorders>
            <w:vAlign w:val="center"/>
          </w:tcPr>
          <w:p w14:paraId="31DE8905"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空运舱单知识库，用于状态追踪与异常预警。</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13B4F25"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海关内网数据存储，空运舱单库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B581F7A"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15亿+</w:t>
            </w:r>
          </w:p>
        </w:tc>
        <w:tc>
          <w:tcPr>
            <w:tcW w:w="0" w:type="auto"/>
            <w:tcBorders>
              <w:top w:val="single" w:sz="4" w:space="0" w:color="000000"/>
              <w:left w:val="single" w:sz="4" w:space="0" w:color="000000"/>
              <w:bottom w:val="single" w:sz="4" w:space="0" w:color="000000"/>
              <w:right w:val="single" w:sz="4" w:space="0" w:color="000000"/>
            </w:tcBorders>
            <w:vAlign w:val="center"/>
          </w:tcPr>
          <w:p w14:paraId="1EBC476A"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对空运舱单原始数据进行统一格式化处理，清洗航班号、航段、货物状态等字段的缺失与异常值，建立标准编码体系（如IATA代码、航空器类型），确保各来源数据语义一致。通过规则校验和一致性比对，消除重复记录与逻辑矛盾，保障知识库输入数据的准确性与完整性。</w:t>
            </w:r>
          </w:p>
        </w:tc>
        <w:tc>
          <w:tcPr>
            <w:tcW w:w="0" w:type="auto"/>
            <w:tcBorders>
              <w:top w:val="single" w:sz="4" w:space="0" w:color="000000"/>
              <w:left w:val="single" w:sz="4" w:space="0" w:color="000000"/>
              <w:bottom w:val="single" w:sz="4" w:space="0" w:color="000000"/>
              <w:right w:val="single" w:sz="4" w:space="0" w:color="000000"/>
            </w:tcBorders>
            <w:vAlign w:val="center"/>
          </w:tcPr>
          <w:p w14:paraId="380C7AE9"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提升状态追踪与异常预警场景所需的数据质量，更好的支撑构建高质量知识库所需数据</w:t>
            </w:r>
          </w:p>
        </w:tc>
      </w:tr>
      <w:tr w:rsidR="00367CFC" w14:paraId="48D2F8F5" w14:textId="77777777" w:rsidTr="00433778">
        <w:trPr>
          <w:trHeight w:val="960"/>
        </w:trPr>
        <w:tc>
          <w:tcPr>
            <w:tcW w:w="0" w:type="auto"/>
            <w:tcBorders>
              <w:top w:val="single" w:sz="4" w:space="0" w:color="000000"/>
              <w:left w:val="single" w:sz="4" w:space="0" w:color="000000"/>
              <w:bottom w:val="single" w:sz="4" w:space="0" w:color="000000"/>
              <w:right w:val="single" w:sz="4" w:space="0" w:color="000000"/>
            </w:tcBorders>
            <w:noWrap/>
            <w:vAlign w:val="center"/>
          </w:tcPr>
          <w:p w14:paraId="4E55DCE7"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数据处理</w:t>
            </w:r>
          </w:p>
        </w:tc>
        <w:tc>
          <w:tcPr>
            <w:tcW w:w="0" w:type="auto"/>
            <w:tcBorders>
              <w:top w:val="single" w:sz="4" w:space="0" w:color="000000"/>
              <w:left w:val="single" w:sz="4" w:space="0" w:color="000000"/>
              <w:bottom w:val="single" w:sz="4" w:space="0" w:color="000000"/>
              <w:right w:val="single" w:sz="4" w:space="0" w:color="000000"/>
            </w:tcBorders>
            <w:vAlign w:val="center"/>
          </w:tcPr>
          <w:p w14:paraId="4F0866AE"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海运舱单知识库，用于路径监控与到港预测。</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057F61C"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海关内网数据存储，海运舱单库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9893BEF"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15亿+</w:t>
            </w:r>
          </w:p>
        </w:tc>
        <w:tc>
          <w:tcPr>
            <w:tcW w:w="0" w:type="auto"/>
            <w:tcBorders>
              <w:top w:val="single" w:sz="4" w:space="0" w:color="000000"/>
              <w:left w:val="single" w:sz="4" w:space="0" w:color="000000"/>
              <w:bottom w:val="single" w:sz="4" w:space="0" w:color="000000"/>
              <w:right w:val="single" w:sz="4" w:space="0" w:color="000000"/>
            </w:tcBorders>
            <w:vAlign w:val="center"/>
          </w:tcPr>
          <w:p w14:paraId="40CCF64C"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整合来自船公司、港口、海关等多源海运舱单数据，统一船舶标识、集装箱编号、航线路径等关键字段的命名与格式。清洗时间戳、装港/卸港信息中的错误或缺失项，建立标准地理编码映射表，提升数据一致性与可追溯性，为后续路径分析提供高质量基础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12119D79"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提升路径监控与到港预测场景所需的数据质量，更好的支撑构建高质量知识库所</w:t>
            </w:r>
            <w:r>
              <w:rPr>
                <w:rFonts w:ascii="仿宋_GB2312" w:eastAsia="仿宋_GB2312" w:hAnsi="宋体" w:cs="宋体" w:hint="eastAsia"/>
                <w:color w:val="000000"/>
                <w:kern w:val="0"/>
                <w:sz w:val="20"/>
                <w:szCs w:val="20"/>
                <w:lang w:bidi="ar"/>
              </w:rPr>
              <w:lastRenderedPageBreak/>
              <w:t>需数据</w:t>
            </w:r>
          </w:p>
        </w:tc>
      </w:tr>
      <w:tr w:rsidR="00367CFC" w14:paraId="300DCC4B" w14:textId="77777777" w:rsidTr="00433778">
        <w:trPr>
          <w:trHeight w:val="720"/>
        </w:trPr>
        <w:tc>
          <w:tcPr>
            <w:tcW w:w="0" w:type="auto"/>
            <w:tcBorders>
              <w:top w:val="single" w:sz="4" w:space="0" w:color="000000"/>
              <w:left w:val="single" w:sz="4" w:space="0" w:color="000000"/>
              <w:bottom w:val="single" w:sz="4" w:space="0" w:color="000000"/>
              <w:right w:val="single" w:sz="4" w:space="0" w:color="000000"/>
            </w:tcBorders>
            <w:noWrap/>
            <w:vAlign w:val="center"/>
          </w:tcPr>
          <w:p w14:paraId="60A5AC37"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lastRenderedPageBreak/>
              <w:t>数据处理</w:t>
            </w:r>
          </w:p>
        </w:tc>
        <w:tc>
          <w:tcPr>
            <w:tcW w:w="0" w:type="auto"/>
            <w:tcBorders>
              <w:top w:val="single" w:sz="4" w:space="0" w:color="000000"/>
              <w:left w:val="single" w:sz="4" w:space="0" w:color="000000"/>
              <w:bottom w:val="single" w:sz="4" w:space="0" w:color="000000"/>
              <w:right w:val="single" w:sz="4" w:space="0" w:color="000000"/>
            </w:tcBorders>
            <w:vAlign w:val="center"/>
          </w:tcPr>
          <w:p w14:paraId="4ECC9252"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运输工具知识库，用于合规核查与运行监控。</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916338D"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海关内网数据存储，运输工具库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3C460F3"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2000万+</w:t>
            </w:r>
          </w:p>
        </w:tc>
        <w:tc>
          <w:tcPr>
            <w:tcW w:w="0" w:type="auto"/>
            <w:tcBorders>
              <w:top w:val="single" w:sz="4" w:space="0" w:color="000000"/>
              <w:left w:val="single" w:sz="4" w:space="0" w:color="000000"/>
              <w:bottom w:val="single" w:sz="4" w:space="0" w:color="000000"/>
              <w:right w:val="single" w:sz="4" w:space="0" w:color="000000"/>
            </w:tcBorders>
            <w:vAlign w:val="center"/>
          </w:tcPr>
          <w:p w14:paraId="1FC7EAA6"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对运输工具（船舶、飞机、车辆）的基础属性数据进行标准化处理，统一注册编号、所属企业、技术参数等字段格式。清洗历史违规记录、适航状态等动态信息，建立数据更新机制与生命周期管理策略，确保知识库中运输工具信息的时效性与合规性。</w:t>
            </w:r>
          </w:p>
        </w:tc>
        <w:tc>
          <w:tcPr>
            <w:tcW w:w="0" w:type="auto"/>
            <w:tcBorders>
              <w:top w:val="single" w:sz="4" w:space="0" w:color="000000"/>
              <w:left w:val="single" w:sz="4" w:space="0" w:color="000000"/>
              <w:bottom w:val="single" w:sz="4" w:space="0" w:color="000000"/>
              <w:right w:val="single" w:sz="4" w:space="0" w:color="000000"/>
            </w:tcBorders>
            <w:vAlign w:val="center"/>
          </w:tcPr>
          <w:p w14:paraId="5381A7C3"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提升合规核查与运行监控所需的数据质量，更好的支撑构建高质量知识库所需数据</w:t>
            </w:r>
          </w:p>
        </w:tc>
      </w:tr>
      <w:tr w:rsidR="00367CFC" w14:paraId="6A8A26AF" w14:textId="77777777" w:rsidTr="00433778">
        <w:trPr>
          <w:trHeight w:val="960"/>
        </w:trPr>
        <w:tc>
          <w:tcPr>
            <w:tcW w:w="0" w:type="auto"/>
            <w:tcBorders>
              <w:top w:val="single" w:sz="4" w:space="0" w:color="000000"/>
              <w:left w:val="single" w:sz="4" w:space="0" w:color="000000"/>
              <w:bottom w:val="single" w:sz="4" w:space="0" w:color="000000"/>
              <w:right w:val="single" w:sz="4" w:space="0" w:color="000000"/>
            </w:tcBorders>
            <w:noWrap/>
            <w:vAlign w:val="center"/>
          </w:tcPr>
          <w:p w14:paraId="1C6314AB"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数据处理</w:t>
            </w:r>
          </w:p>
        </w:tc>
        <w:tc>
          <w:tcPr>
            <w:tcW w:w="0" w:type="auto"/>
            <w:tcBorders>
              <w:top w:val="single" w:sz="4" w:space="0" w:color="000000"/>
              <w:left w:val="single" w:sz="4" w:space="0" w:color="000000"/>
              <w:bottom w:val="single" w:sz="4" w:space="0" w:color="000000"/>
              <w:right w:val="single" w:sz="4" w:space="0" w:color="000000"/>
            </w:tcBorders>
            <w:vAlign w:val="center"/>
          </w:tcPr>
          <w:p w14:paraId="201C992C"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查验知识库，用于风险预测与布控分析。</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42CF78B"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海关内网数据存储，查验库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C2138B5"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1亿+</w:t>
            </w:r>
          </w:p>
        </w:tc>
        <w:tc>
          <w:tcPr>
            <w:tcW w:w="0" w:type="auto"/>
            <w:tcBorders>
              <w:top w:val="single" w:sz="4" w:space="0" w:color="000000"/>
              <w:left w:val="single" w:sz="4" w:space="0" w:color="000000"/>
              <w:bottom w:val="single" w:sz="4" w:space="0" w:color="000000"/>
              <w:right w:val="single" w:sz="4" w:space="0" w:color="000000"/>
            </w:tcBorders>
            <w:vAlign w:val="center"/>
          </w:tcPr>
          <w:p w14:paraId="31894DD9"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对查验记录、风险案例、商品归类等数据进行清洗与结构化处理，规范“查验原因”“风险等级”等分类标签，消除术语歧义。建立查验结果与商品特征之间的关联规则，统一数据格式与编码体系，确保知识库在风险预测与布控分析中具备高可信度与一致性。</w:t>
            </w:r>
          </w:p>
        </w:tc>
        <w:tc>
          <w:tcPr>
            <w:tcW w:w="0" w:type="auto"/>
            <w:tcBorders>
              <w:top w:val="single" w:sz="4" w:space="0" w:color="000000"/>
              <w:left w:val="single" w:sz="4" w:space="0" w:color="000000"/>
              <w:bottom w:val="single" w:sz="4" w:space="0" w:color="000000"/>
              <w:right w:val="single" w:sz="4" w:space="0" w:color="000000"/>
            </w:tcBorders>
            <w:vAlign w:val="center"/>
          </w:tcPr>
          <w:p w14:paraId="7B7C4C5B"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提升风险预测与布控分析场景所需的数据质量，更好的支撑构建高质量知识库所需数据</w:t>
            </w:r>
          </w:p>
        </w:tc>
      </w:tr>
      <w:tr w:rsidR="00367CFC" w14:paraId="6C4C3C47" w14:textId="77777777" w:rsidTr="00433778">
        <w:trPr>
          <w:trHeight w:val="960"/>
        </w:trPr>
        <w:tc>
          <w:tcPr>
            <w:tcW w:w="0" w:type="auto"/>
            <w:tcBorders>
              <w:top w:val="single" w:sz="4" w:space="0" w:color="000000"/>
              <w:left w:val="single" w:sz="4" w:space="0" w:color="000000"/>
              <w:bottom w:val="single" w:sz="4" w:space="0" w:color="000000"/>
              <w:right w:val="single" w:sz="4" w:space="0" w:color="000000"/>
            </w:tcBorders>
            <w:noWrap/>
            <w:vAlign w:val="center"/>
          </w:tcPr>
          <w:p w14:paraId="50FAE981"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lastRenderedPageBreak/>
              <w:t>数据处理</w:t>
            </w:r>
          </w:p>
        </w:tc>
        <w:tc>
          <w:tcPr>
            <w:tcW w:w="0" w:type="auto"/>
            <w:tcBorders>
              <w:top w:val="single" w:sz="4" w:space="0" w:color="000000"/>
              <w:left w:val="single" w:sz="4" w:space="0" w:color="000000"/>
              <w:bottom w:val="single" w:sz="4" w:space="0" w:color="000000"/>
              <w:right w:val="single" w:sz="4" w:space="0" w:color="000000"/>
            </w:tcBorders>
            <w:vAlign w:val="center"/>
          </w:tcPr>
          <w:p w14:paraId="44DCE336"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税单知识库，用于自动计税与优惠匹配。</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905774A"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海关内网数据存储，税单库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1BE4893"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300万+</w:t>
            </w:r>
          </w:p>
        </w:tc>
        <w:tc>
          <w:tcPr>
            <w:tcW w:w="0" w:type="auto"/>
            <w:tcBorders>
              <w:top w:val="single" w:sz="4" w:space="0" w:color="000000"/>
              <w:left w:val="single" w:sz="4" w:space="0" w:color="000000"/>
              <w:bottom w:val="single" w:sz="4" w:space="0" w:color="000000"/>
              <w:right w:val="single" w:sz="4" w:space="0" w:color="000000"/>
            </w:tcBorders>
            <w:vAlign w:val="center"/>
          </w:tcPr>
          <w:p w14:paraId="4BF2D817"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进出口税单数据进行字段标准化，统一HS编码、税率、原产地、贸易方式等关键字段的格式与取值范围。清洗税额计算错误、政策适用冲突等问题，建立税收政策与商品属性的映射关系，确保税单数据准确、完整，支持后续自动计税与优惠匹配的精准执行。</w:t>
            </w:r>
          </w:p>
        </w:tc>
        <w:tc>
          <w:tcPr>
            <w:tcW w:w="0" w:type="auto"/>
            <w:tcBorders>
              <w:top w:val="single" w:sz="4" w:space="0" w:color="000000"/>
              <w:left w:val="single" w:sz="4" w:space="0" w:color="000000"/>
              <w:bottom w:val="single" w:sz="4" w:space="0" w:color="000000"/>
              <w:right w:val="single" w:sz="4" w:space="0" w:color="000000"/>
            </w:tcBorders>
            <w:vAlign w:val="center"/>
          </w:tcPr>
          <w:p w14:paraId="3E58B609"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提升自动计税与优惠匹配场景所需的数据质量，更好的支撑构建高质量知识库所需数据</w:t>
            </w:r>
          </w:p>
        </w:tc>
      </w:tr>
      <w:tr w:rsidR="00367CFC" w14:paraId="5034B014" w14:textId="77777777" w:rsidTr="00433778">
        <w:trPr>
          <w:trHeight w:val="28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3B154CC"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数据处理</w:t>
            </w:r>
          </w:p>
        </w:tc>
        <w:tc>
          <w:tcPr>
            <w:tcW w:w="0" w:type="auto"/>
            <w:tcBorders>
              <w:top w:val="single" w:sz="4" w:space="0" w:color="000000"/>
              <w:left w:val="single" w:sz="4" w:space="0" w:color="000000"/>
              <w:bottom w:val="single" w:sz="4" w:space="0" w:color="000000"/>
              <w:right w:val="single" w:sz="4" w:space="0" w:color="000000"/>
            </w:tcBorders>
            <w:vAlign w:val="center"/>
          </w:tcPr>
          <w:p w14:paraId="050EEA42"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危化品标签智能审查数据预处理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83D98C8"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海关内网数据存储，危化品库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E1AE9FA"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1000+</w:t>
            </w:r>
          </w:p>
        </w:tc>
        <w:tc>
          <w:tcPr>
            <w:tcW w:w="0" w:type="auto"/>
            <w:tcBorders>
              <w:top w:val="single" w:sz="4" w:space="0" w:color="000000"/>
              <w:left w:val="single" w:sz="4" w:space="0" w:color="000000"/>
              <w:bottom w:val="single" w:sz="4" w:space="0" w:color="000000"/>
              <w:right w:val="single" w:sz="4" w:space="0" w:color="000000"/>
            </w:tcBorders>
            <w:vAlign w:val="center"/>
          </w:tcPr>
          <w:p w14:paraId="498EF3F0"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对收集到的用于训练危险化学品标签智能识别模型的1000+样本数据进行预处理，为后续模型训练提供高质量的数据基础。</w:t>
            </w:r>
            <w:r>
              <w:rPr>
                <w:rFonts w:ascii="仿宋_GB2312" w:eastAsia="仿宋_GB2312" w:hAnsi="宋体" w:cs="宋体" w:hint="eastAsia"/>
                <w:color w:val="000000"/>
                <w:kern w:val="0"/>
                <w:sz w:val="20"/>
                <w:szCs w:val="20"/>
                <w:lang w:bidi="ar"/>
              </w:rPr>
              <w:br/>
              <w:t>接收收集到的包含产品标识、信号词等16个要素的危险公示标签样本数据。</w:t>
            </w:r>
            <w:r>
              <w:rPr>
                <w:rFonts w:ascii="仿宋_GB2312" w:eastAsia="仿宋_GB2312" w:hAnsi="宋体" w:cs="宋体" w:hint="eastAsia"/>
                <w:color w:val="000000"/>
                <w:kern w:val="0"/>
                <w:sz w:val="20"/>
                <w:szCs w:val="20"/>
                <w:lang w:bidi="ar"/>
              </w:rPr>
              <w:br/>
              <w:t>对数据进行清洗，去除重复数据、噪声数据以及不完整数据。</w:t>
            </w:r>
            <w:r>
              <w:rPr>
                <w:rFonts w:ascii="仿宋_GB2312" w:eastAsia="仿宋_GB2312" w:hAnsi="宋体" w:cs="宋体" w:hint="eastAsia"/>
                <w:color w:val="000000"/>
                <w:kern w:val="0"/>
                <w:sz w:val="20"/>
                <w:szCs w:val="20"/>
                <w:lang w:bidi="ar"/>
              </w:rPr>
              <w:br/>
              <w:t>对数据进行标注，明确每个数据样本中16个要素的具体内容和位置信息。</w:t>
            </w:r>
            <w:r>
              <w:rPr>
                <w:rFonts w:ascii="仿宋_GB2312" w:eastAsia="仿宋_GB2312" w:hAnsi="宋体" w:cs="宋体" w:hint="eastAsia"/>
                <w:color w:val="000000"/>
                <w:kern w:val="0"/>
                <w:sz w:val="20"/>
                <w:szCs w:val="20"/>
                <w:lang w:bidi="ar"/>
              </w:rPr>
              <w:br/>
              <w:t>对标注后的数据进行质量检查，</w:t>
            </w:r>
            <w:r>
              <w:rPr>
                <w:rFonts w:ascii="仿宋_GB2312" w:eastAsia="仿宋_GB2312" w:hAnsi="宋体" w:cs="宋体" w:hint="eastAsia"/>
                <w:color w:val="000000"/>
                <w:kern w:val="0"/>
                <w:sz w:val="20"/>
                <w:szCs w:val="20"/>
                <w:lang w:bidi="ar"/>
              </w:rPr>
              <w:lastRenderedPageBreak/>
              <w:t>确保标注的准确性和一致性。</w:t>
            </w:r>
            <w:r>
              <w:rPr>
                <w:rFonts w:ascii="仿宋_GB2312" w:eastAsia="仿宋_GB2312" w:hAnsi="宋体" w:cs="宋体" w:hint="eastAsia"/>
                <w:color w:val="000000"/>
                <w:kern w:val="0"/>
                <w:sz w:val="20"/>
                <w:szCs w:val="20"/>
                <w:lang w:bidi="ar"/>
              </w:rPr>
              <w:br/>
              <w:t>将预处理后的数据进行存储，以便后续模型训练使用。</w:t>
            </w:r>
            <w:r>
              <w:rPr>
                <w:rFonts w:ascii="仿宋_GB2312" w:eastAsia="仿宋_GB2312" w:hAnsi="宋体" w:cs="宋体" w:hint="eastAsia"/>
                <w:color w:val="000000"/>
                <w:kern w:val="0"/>
                <w:sz w:val="20"/>
                <w:szCs w:val="20"/>
                <w:lang w:bidi="ar"/>
              </w:rPr>
              <w:br/>
              <w:t>若接收到的数据格式不正确，提示数据格式错误，并告知正确的格式要求。</w:t>
            </w:r>
            <w:r>
              <w:rPr>
                <w:rFonts w:ascii="仿宋_GB2312" w:eastAsia="仿宋_GB2312" w:hAnsi="宋体" w:cs="宋体" w:hint="eastAsia"/>
                <w:color w:val="000000"/>
                <w:kern w:val="0"/>
                <w:sz w:val="20"/>
                <w:szCs w:val="20"/>
                <w:lang w:bidi="ar"/>
              </w:rPr>
              <w:br/>
              <w:t>清洗过程中若出现数据丢失或错误判断，提示清洗失败，提供具体的错误信息和数据示例，以便人工干预调整。</w:t>
            </w:r>
            <w:r>
              <w:rPr>
                <w:rFonts w:ascii="仿宋_GB2312" w:eastAsia="仿宋_GB2312" w:hAnsi="宋体" w:cs="宋体" w:hint="eastAsia"/>
                <w:color w:val="000000"/>
                <w:kern w:val="0"/>
                <w:sz w:val="20"/>
                <w:szCs w:val="20"/>
                <w:lang w:bidi="ar"/>
              </w:rPr>
              <w:br/>
              <w:t>标注过程中若出现标注规则不明确或标注人员理解不一致的情况，提示标注错误，重新明确标注规则，并对已标注数据进行复查和修正。</w:t>
            </w:r>
          </w:p>
        </w:tc>
        <w:tc>
          <w:tcPr>
            <w:tcW w:w="0" w:type="auto"/>
            <w:tcBorders>
              <w:top w:val="single" w:sz="4" w:space="0" w:color="000000"/>
              <w:left w:val="single" w:sz="4" w:space="0" w:color="000000"/>
              <w:bottom w:val="single" w:sz="4" w:space="0" w:color="000000"/>
              <w:right w:val="single" w:sz="4" w:space="0" w:color="000000"/>
            </w:tcBorders>
            <w:vAlign w:val="center"/>
          </w:tcPr>
          <w:p w14:paraId="0C31090B"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lastRenderedPageBreak/>
              <w:t>提升危化品标签智能审查的数据质量，更好的支撑构建高质量知识库所需数据</w:t>
            </w:r>
          </w:p>
        </w:tc>
      </w:tr>
      <w:tr w:rsidR="00367CFC" w14:paraId="33589177" w14:textId="77777777" w:rsidTr="00433778">
        <w:trPr>
          <w:trHeight w:val="28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053DB3E"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数据处理</w:t>
            </w:r>
          </w:p>
        </w:tc>
        <w:tc>
          <w:tcPr>
            <w:tcW w:w="0" w:type="auto"/>
            <w:tcBorders>
              <w:top w:val="single" w:sz="4" w:space="0" w:color="000000"/>
              <w:left w:val="single" w:sz="4" w:space="0" w:color="000000"/>
              <w:bottom w:val="single" w:sz="4" w:space="0" w:color="000000"/>
              <w:right w:val="single" w:sz="4" w:space="0" w:color="000000"/>
            </w:tcBorders>
            <w:vAlign w:val="center"/>
          </w:tcPr>
          <w:p w14:paraId="7C0E832E"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食品和食品接触材料标签智能审查数据预处理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3CB7B9D"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海关内网数据存储，食品库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0521246"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1000+</w:t>
            </w:r>
          </w:p>
        </w:tc>
        <w:tc>
          <w:tcPr>
            <w:tcW w:w="0" w:type="auto"/>
            <w:tcBorders>
              <w:top w:val="single" w:sz="4" w:space="0" w:color="000000"/>
              <w:left w:val="single" w:sz="4" w:space="0" w:color="000000"/>
              <w:bottom w:val="single" w:sz="4" w:space="0" w:color="000000"/>
              <w:right w:val="single" w:sz="4" w:space="0" w:color="000000"/>
            </w:tcBorders>
            <w:vAlign w:val="center"/>
          </w:tcPr>
          <w:p w14:paraId="2793D1E9"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对收集到的用于训练食品和食品接触材料标签智能识别模型的1000+大量样本数据进行预处理，为后续模型训练提供高质量的数据基础。</w:t>
            </w:r>
            <w:r>
              <w:rPr>
                <w:rFonts w:ascii="仿宋_GB2312" w:eastAsia="仿宋_GB2312" w:hAnsi="宋体" w:cs="宋体" w:hint="eastAsia"/>
                <w:color w:val="000000"/>
                <w:kern w:val="0"/>
                <w:sz w:val="20"/>
                <w:szCs w:val="20"/>
                <w:lang w:bidi="ar"/>
              </w:rPr>
              <w:br/>
              <w:t>接收收集到的包含产品标识、信号词等要素的危险公示标签样本数据。</w:t>
            </w:r>
            <w:r>
              <w:rPr>
                <w:rFonts w:ascii="仿宋_GB2312" w:eastAsia="仿宋_GB2312" w:hAnsi="宋体" w:cs="宋体" w:hint="eastAsia"/>
                <w:color w:val="000000"/>
                <w:kern w:val="0"/>
                <w:sz w:val="20"/>
                <w:szCs w:val="20"/>
                <w:lang w:bidi="ar"/>
              </w:rPr>
              <w:br/>
              <w:t>对数据进行清洗，去除重复数据、噪声数据以</w:t>
            </w:r>
            <w:r>
              <w:rPr>
                <w:rFonts w:ascii="仿宋_GB2312" w:eastAsia="仿宋_GB2312" w:hAnsi="宋体" w:cs="宋体" w:hint="eastAsia"/>
                <w:color w:val="000000"/>
                <w:kern w:val="0"/>
                <w:sz w:val="20"/>
                <w:szCs w:val="20"/>
                <w:lang w:bidi="ar"/>
              </w:rPr>
              <w:lastRenderedPageBreak/>
              <w:t>及不完整数据。</w:t>
            </w:r>
            <w:r>
              <w:rPr>
                <w:rFonts w:ascii="仿宋_GB2312" w:eastAsia="仿宋_GB2312" w:hAnsi="宋体" w:cs="宋体" w:hint="eastAsia"/>
                <w:color w:val="000000"/>
                <w:kern w:val="0"/>
                <w:sz w:val="20"/>
                <w:szCs w:val="20"/>
                <w:lang w:bidi="ar"/>
              </w:rPr>
              <w:br/>
              <w:t>对数据进行标注，明确每个数据样本中要素的具体内容和位置信息。</w:t>
            </w:r>
            <w:r>
              <w:rPr>
                <w:rFonts w:ascii="仿宋_GB2312" w:eastAsia="仿宋_GB2312" w:hAnsi="宋体" w:cs="宋体" w:hint="eastAsia"/>
                <w:color w:val="000000"/>
                <w:kern w:val="0"/>
                <w:sz w:val="20"/>
                <w:szCs w:val="20"/>
                <w:lang w:bidi="ar"/>
              </w:rPr>
              <w:br/>
              <w:t>对标注后的数据进行质量检查，确保标注的准确性和一致性。</w:t>
            </w:r>
            <w:r>
              <w:rPr>
                <w:rFonts w:ascii="仿宋_GB2312" w:eastAsia="仿宋_GB2312" w:hAnsi="宋体" w:cs="宋体" w:hint="eastAsia"/>
                <w:color w:val="000000"/>
                <w:kern w:val="0"/>
                <w:sz w:val="20"/>
                <w:szCs w:val="20"/>
                <w:lang w:bidi="ar"/>
              </w:rPr>
              <w:br/>
              <w:t>将预处理后的数据进行存储，以便后续模型训练使用。</w:t>
            </w:r>
            <w:r>
              <w:rPr>
                <w:rFonts w:ascii="仿宋_GB2312" w:eastAsia="仿宋_GB2312" w:hAnsi="宋体" w:cs="宋体" w:hint="eastAsia"/>
                <w:color w:val="000000"/>
                <w:kern w:val="0"/>
                <w:sz w:val="20"/>
                <w:szCs w:val="20"/>
                <w:lang w:bidi="ar"/>
              </w:rPr>
              <w:br/>
              <w:t>若接收到的数据格式不正确，提示数据格式错误，并告知正确的格式要求。</w:t>
            </w:r>
            <w:r>
              <w:rPr>
                <w:rFonts w:ascii="仿宋_GB2312" w:eastAsia="仿宋_GB2312" w:hAnsi="宋体" w:cs="宋体" w:hint="eastAsia"/>
                <w:color w:val="000000"/>
                <w:kern w:val="0"/>
                <w:sz w:val="20"/>
                <w:szCs w:val="20"/>
                <w:lang w:bidi="ar"/>
              </w:rPr>
              <w:br/>
              <w:t>清洗过程中若出现数据丢失或错误判断，提示清洗失败，提供具体的错误信息和数据示例，以便人工干预调整。</w:t>
            </w:r>
            <w:r>
              <w:rPr>
                <w:rFonts w:ascii="仿宋_GB2312" w:eastAsia="仿宋_GB2312" w:hAnsi="宋体" w:cs="宋体" w:hint="eastAsia"/>
                <w:color w:val="000000"/>
                <w:kern w:val="0"/>
                <w:sz w:val="20"/>
                <w:szCs w:val="20"/>
                <w:lang w:bidi="ar"/>
              </w:rPr>
              <w:br/>
              <w:t>标注过程中若出现标注规则不明确或标注人员理解不一致的情况，提示标注错误，重新明确标注规则，并对已标注数据进行复查和修正。</w:t>
            </w:r>
          </w:p>
        </w:tc>
        <w:tc>
          <w:tcPr>
            <w:tcW w:w="0" w:type="auto"/>
            <w:tcBorders>
              <w:top w:val="single" w:sz="4" w:space="0" w:color="000000"/>
              <w:left w:val="single" w:sz="4" w:space="0" w:color="000000"/>
              <w:bottom w:val="single" w:sz="4" w:space="0" w:color="000000"/>
              <w:right w:val="single" w:sz="4" w:space="0" w:color="000000"/>
            </w:tcBorders>
            <w:vAlign w:val="center"/>
          </w:tcPr>
          <w:p w14:paraId="6CE8A03F"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lastRenderedPageBreak/>
              <w:t>提升食品和食品接触材料标签智能审查的数据质量，更好的支撑构建高质量</w:t>
            </w:r>
            <w:r>
              <w:rPr>
                <w:rFonts w:ascii="仿宋_GB2312" w:eastAsia="仿宋_GB2312" w:hAnsi="宋体" w:cs="宋体" w:hint="eastAsia"/>
                <w:color w:val="000000"/>
                <w:kern w:val="0"/>
                <w:sz w:val="20"/>
                <w:szCs w:val="20"/>
                <w:lang w:bidi="ar"/>
              </w:rPr>
              <w:lastRenderedPageBreak/>
              <w:t>知识库所需数据</w:t>
            </w:r>
          </w:p>
        </w:tc>
      </w:tr>
      <w:tr w:rsidR="00367CFC" w14:paraId="16C88DE9" w14:textId="77777777" w:rsidTr="00433778">
        <w:trPr>
          <w:trHeight w:val="960"/>
        </w:trPr>
        <w:tc>
          <w:tcPr>
            <w:tcW w:w="0" w:type="auto"/>
            <w:tcBorders>
              <w:top w:val="single" w:sz="4" w:space="0" w:color="000000"/>
              <w:left w:val="single" w:sz="4" w:space="0" w:color="000000"/>
              <w:bottom w:val="single" w:sz="4" w:space="0" w:color="000000"/>
              <w:right w:val="single" w:sz="4" w:space="0" w:color="000000"/>
            </w:tcBorders>
            <w:noWrap/>
            <w:vAlign w:val="center"/>
          </w:tcPr>
          <w:p w14:paraId="67D15061"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lastRenderedPageBreak/>
              <w:t>数据处理</w:t>
            </w:r>
          </w:p>
        </w:tc>
        <w:tc>
          <w:tcPr>
            <w:tcW w:w="0" w:type="auto"/>
            <w:tcBorders>
              <w:top w:val="single" w:sz="4" w:space="0" w:color="000000"/>
              <w:left w:val="single" w:sz="4" w:space="0" w:color="000000"/>
              <w:bottom w:val="single" w:sz="4" w:space="0" w:color="000000"/>
              <w:right w:val="single" w:sz="4" w:space="0" w:color="000000"/>
            </w:tcBorders>
            <w:vAlign w:val="center"/>
          </w:tcPr>
          <w:p w14:paraId="64058462"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外贸研判知识库，用于外贸情况的分析和</w:t>
            </w:r>
            <w:r>
              <w:rPr>
                <w:rFonts w:ascii="仿宋_GB2312" w:eastAsia="仿宋_GB2312" w:hAnsi="宋体" w:cs="宋体" w:hint="eastAsia"/>
                <w:color w:val="000000"/>
                <w:kern w:val="0"/>
                <w:sz w:val="20"/>
                <w:szCs w:val="20"/>
                <w:lang w:bidi="ar"/>
              </w:rPr>
              <w:lastRenderedPageBreak/>
              <w:t>对比。</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2B49A10"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lastRenderedPageBreak/>
              <w:t>海关内网数据存储，外贸业务库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5873852"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1亿+</w:t>
            </w:r>
          </w:p>
        </w:tc>
        <w:tc>
          <w:tcPr>
            <w:tcW w:w="0" w:type="auto"/>
            <w:tcBorders>
              <w:top w:val="single" w:sz="4" w:space="0" w:color="000000"/>
              <w:left w:val="single" w:sz="4" w:space="0" w:color="000000"/>
              <w:bottom w:val="single" w:sz="4" w:space="0" w:color="000000"/>
              <w:right w:val="single" w:sz="4" w:space="0" w:color="000000"/>
            </w:tcBorders>
            <w:vAlign w:val="center"/>
          </w:tcPr>
          <w:p w14:paraId="4F8879D4"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t>对海量进出口贸易数据的采集、清洗、整合与标准化。从海关内网数据存储中获取外贸原始数据，通过自动化脚本与人工校验相结合的方式，</w:t>
            </w:r>
            <w:r>
              <w:rPr>
                <w:rFonts w:ascii="仿宋_GB2312" w:eastAsia="仿宋_GB2312" w:hAnsi="宋体" w:cs="宋体" w:hint="eastAsia"/>
                <w:color w:val="000000"/>
                <w:kern w:val="0"/>
                <w:sz w:val="20"/>
                <w:szCs w:val="20"/>
                <w:lang w:bidi="ar"/>
              </w:rPr>
              <w:lastRenderedPageBreak/>
              <w:t>剔除重复、错误或缺失信息，统一数据格式与分类标准（如HS编码、国别、企业信息等），构建结构清晰、逻辑一致的数据库体系，为后续分析与应用提供高质量的数据基础。</w:t>
            </w:r>
          </w:p>
        </w:tc>
        <w:tc>
          <w:tcPr>
            <w:tcW w:w="0" w:type="auto"/>
            <w:tcBorders>
              <w:top w:val="single" w:sz="4" w:space="0" w:color="000000"/>
              <w:left w:val="single" w:sz="4" w:space="0" w:color="000000"/>
              <w:bottom w:val="single" w:sz="4" w:space="0" w:color="000000"/>
              <w:right w:val="single" w:sz="4" w:space="0" w:color="000000"/>
            </w:tcBorders>
            <w:vAlign w:val="center"/>
          </w:tcPr>
          <w:p w14:paraId="41B6A444" w14:textId="77777777" w:rsidR="00367CFC" w:rsidRDefault="00B618B5">
            <w:pPr>
              <w:widowControl/>
              <w:jc w:val="left"/>
              <w:textAlignment w:val="center"/>
              <w:rPr>
                <w:rFonts w:ascii="仿宋_GB2312" w:eastAsia="仿宋_GB2312" w:hAnsi="宋体" w:cs="宋体" w:hint="eastAsia"/>
                <w:color w:val="000000"/>
                <w:sz w:val="20"/>
                <w:szCs w:val="20"/>
              </w:rPr>
            </w:pPr>
            <w:r>
              <w:rPr>
                <w:rFonts w:ascii="仿宋_GB2312" w:eastAsia="仿宋_GB2312" w:hAnsi="宋体" w:cs="宋体" w:hint="eastAsia"/>
                <w:color w:val="000000"/>
                <w:kern w:val="0"/>
                <w:sz w:val="20"/>
                <w:szCs w:val="20"/>
                <w:lang w:bidi="ar"/>
              </w:rPr>
              <w:lastRenderedPageBreak/>
              <w:t>提升对外贸易相关数据质量与可用性，</w:t>
            </w:r>
            <w:r>
              <w:rPr>
                <w:rFonts w:ascii="仿宋_GB2312" w:eastAsia="仿宋_GB2312" w:hAnsi="宋体" w:cs="宋体" w:hint="eastAsia"/>
                <w:color w:val="000000"/>
                <w:kern w:val="0"/>
                <w:sz w:val="20"/>
                <w:szCs w:val="20"/>
                <w:lang w:bidi="ar"/>
              </w:rPr>
              <w:lastRenderedPageBreak/>
              <w:t>更好的支撑构建高质量知识库所需数据</w:t>
            </w:r>
          </w:p>
        </w:tc>
      </w:tr>
    </w:tbl>
    <w:p w14:paraId="2E1C4B24"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lastRenderedPageBreak/>
        <w:t>6.5.3.2.知识库建设</w:t>
      </w:r>
    </w:p>
    <w:p w14:paraId="579B3A67"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1、检验检测知识库</w:t>
      </w:r>
    </w:p>
    <w:p w14:paraId="791C6C7D"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（1）危化品核心字段定义库</w:t>
      </w:r>
    </w:p>
    <w:p w14:paraId="527AE6E7"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包含危险化学品相关申报要素的标准名称、字段编码、数据类型、填写规范等信息，明确危化品在进出口申报中的关键信息项定义与格式要求，用于统一系统内外对危化品数据的语义理解和合规校验。</w:t>
      </w:r>
    </w:p>
    <w:p w14:paraId="4FF9108C"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（2）食品核心字段定义库</w:t>
      </w:r>
    </w:p>
    <w:p w14:paraId="20FCA287"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涵盖食品类商品报关及监管所需的核心字段标准，包括字段名称、编码、数据类型、填写规则等，支持食品类商品的精准申报、合规审查及与市场监管系统的数据对接。</w:t>
      </w:r>
    </w:p>
    <w:p w14:paraId="16F3DC74"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（3）检验标准知识子库</w:t>
      </w:r>
    </w:p>
    <w:p w14:paraId="245D0597"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存储各类商品的国家强制性标准、行业标准、进出口检验检疫技术规范、抽样检测方法及合格判定依据，为合规申报、风险研判和监管决策提供知识支撑。</w:t>
      </w:r>
    </w:p>
    <w:p w14:paraId="1FAC3538"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2、多语言翻译知识库</w:t>
      </w:r>
    </w:p>
    <w:p w14:paraId="2C826423"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（1）智慧监测专业术语子库</w:t>
      </w:r>
    </w:p>
    <w:p w14:paraId="21484E6F"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集成智慧监测领域的专业术语，涵盖监测预警、风险布控、商品溯源、检验检疫结果、不合格通报、技术标准等核心业务内容，形成结构化、可检索的术语资源库。</w:t>
      </w:r>
    </w:p>
    <w:p w14:paraId="6DF5C93F"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（2）多语种对照数据库</w:t>
      </w:r>
    </w:p>
    <w:p w14:paraId="4341048A"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建立中文与英语、日语、韩语等语言的标准对照数据库，确保品</w:t>
      </w:r>
      <w:r>
        <w:rPr>
          <w:rFonts w:ascii="仿宋_GB2312" w:eastAsia="仿宋_GB2312" w:cs="仿宋_GB2312" w:hint="eastAsia"/>
          <w:sz w:val="28"/>
          <w:szCs w:val="28"/>
        </w:rPr>
        <w:lastRenderedPageBreak/>
        <w:t>名、成分、检测项目、限值要求等关键字段翻译的准确性、规范性和一致性。</w:t>
      </w:r>
    </w:p>
    <w:p w14:paraId="6CAD9175"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3、报关单知识库</w:t>
      </w:r>
    </w:p>
    <w:p w14:paraId="59B22239"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（1）报关单核心字段定义库</w:t>
      </w:r>
    </w:p>
    <w:p w14:paraId="21D7D421"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包含报关单各栏目的标准名称、字段编码、数据类型、填写规范及示例（如“经营单位”“商品编号”“成交方式”等），提供统一语义理解。用于自动提示报关单字段含义与规范，提升企业申报准确率。</w:t>
      </w:r>
    </w:p>
    <w:p w14:paraId="6FF1AD48"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（2）海关商品编码知识子库</w:t>
      </w:r>
    </w:p>
    <w:p w14:paraId="2591A54F"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存储HS编码的层级结构、对应商品描述、归类规则、税率（关税、增值税）、监管条件等，支持商品归类检索与解释。支持商品自动归类与税率查询，辅助企业快速确定HS编码及监管要求。</w:t>
      </w:r>
    </w:p>
    <w:p w14:paraId="5F7F8ECE"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（3）报关业务流程与节点说明库</w:t>
      </w:r>
    </w:p>
    <w:p w14:paraId="3B965D23"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存储HS编码的层级结构、对应商品描述、归类规则、税率（关税、增值税）、监管条件等，支持商品归类检索与解释。支持商品自动归类与税率查询，辅助企业快速确定HS编码及监管要求。</w:t>
      </w:r>
    </w:p>
    <w:p w14:paraId="127FDB90"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（4）历史报关案例与典型填报实例库</w:t>
      </w:r>
    </w:p>
    <w:p w14:paraId="4E16E09A"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收集脱敏后的实际报关单案例，按商品类别、贸易方式、特殊监管场景等分类，提供典型填报样例，增强模型对实际场景的理解。作为AI模型推理辅助样本，提升大模型对复杂贸易场景下报关填报的理解能力。</w:t>
      </w:r>
    </w:p>
    <w:p w14:paraId="5EB3641D"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4、空运舱单知识库</w:t>
      </w:r>
    </w:p>
    <w:p w14:paraId="23148328"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（1）空运舱单核心字段定义与填写规范库</w:t>
      </w:r>
    </w:p>
    <w:p w14:paraId="64F8481B"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包含空运舱单中所有栏目的标准名称、字段编码、数据格式、填写规则与常见示例（如始发站、目的站、收发货人、航班号、件数、重量等），提供统一语义理解与字段解释。用于空运舱单自动解析，统一字段语义并校验数据格式合规性。</w:t>
      </w:r>
    </w:p>
    <w:p w14:paraId="23F324F4"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lastRenderedPageBreak/>
        <w:t>（2）航空运单类型与业务模式知识子库</w:t>
      </w:r>
    </w:p>
    <w:p w14:paraId="41DD62C2"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梳理主单、分单、集中托运、直单等不同运单类型的结构差异、责任主体及适用场景，支持对运单关系和权责的推理问答。用于运单关系识别，解答业务权责相关问题。</w:t>
      </w:r>
    </w:p>
    <w:p w14:paraId="65227634"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（3）航空公司与机场代码及操作标准库</w:t>
      </w:r>
    </w:p>
    <w:p w14:paraId="761D9EE6" w14:textId="2446C419"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集成机场三字码、航空公司两字码/三字码、各主要机场的操作要求（如安检、报关截载时间）、电子舱单接口规范等，便于解析和关联实际运输</w:t>
      </w:r>
      <w:r w:rsidR="009870D7">
        <w:rPr>
          <w:rFonts w:ascii="仿宋_GB2312" w:eastAsia="仿宋_GB2312" w:cs="仿宋_GB2312" w:hint="eastAsia"/>
          <w:sz w:val="28"/>
          <w:szCs w:val="28"/>
        </w:rPr>
        <w:t>环</w:t>
      </w:r>
      <w:r>
        <w:rPr>
          <w:rFonts w:ascii="仿宋_GB2312" w:eastAsia="仿宋_GB2312" w:cs="仿宋_GB2312" w:hint="eastAsia"/>
          <w:sz w:val="28"/>
          <w:szCs w:val="28"/>
        </w:rPr>
        <w:t>节。辅助空运节点推断，根据机场代码自动匹配截载时间与操作要求。</w:t>
      </w:r>
    </w:p>
    <w:p w14:paraId="6965E0FA"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（4）空运进出口流程与关键节点说明库</w:t>
      </w:r>
    </w:p>
    <w:p w14:paraId="0474C7BE"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结构化描述空运进出口全流程（如订舱、收货、安检、打板、起飞、清关、提货等）各环节的操作内容、责任方、时间节点及异常处理逻辑，支持流程类问题检索。为货主提供空运全流程可视化指引，及时查询当前所处环节及下一步操作。</w:t>
      </w:r>
    </w:p>
    <w:p w14:paraId="0F1F6D3D"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5、海运舱单知识库</w:t>
      </w:r>
    </w:p>
    <w:p w14:paraId="43AE6CE4"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（1）海运舱单核心字段定义与数据规范库</w:t>
      </w:r>
    </w:p>
    <w:p w14:paraId="1594355B"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包含国际海运舱单中的标准字段（如船名航次、提单号、装卸港、集装箱号、箱型箱量、托运人、收货人、通知方、货物描述、毛重、体积等），提供字段含义、数据格式、填写规则及示例，提供统一语义理解。用于海运舱单数据标准化处理，确保不同来源舱单信息语义一致。</w:t>
      </w:r>
    </w:p>
    <w:p w14:paraId="71CFA552"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（2）提单类型与法律关系知识子库</w:t>
      </w:r>
    </w:p>
    <w:p w14:paraId="46061CA5"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梳理记名提单、指示提单、电放提单、海运单等不同类型提单的法律属性、流转规则、放货条件及风险点，支持对权属转移和操作逻辑的推理问答。用于提单流转逻辑判断，解答法律操作相关问题。</w:t>
      </w:r>
    </w:p>
    <w:p w14:paraId="7385C878"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（3）港口与航运公司代码及操作惯例库</w:t>
      </w:r>
    </w:p>
    <w:p w14:paraId="6E689E53"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集成全球主要港口代码、船公司代码、航线信息，并收录主要港</w:t>
      </w:r>
      <w:r>
        <w:rPr>
          <w:rFonts w:ascii="仿宋_GB2312" w:eastAsia="仿宋_GB2312" w:cs="仿宋_GB2312" w:hint="eastAsia"/>
          <w:sz w:val="28"/>
          <w:szCs w:val="28"/>
        </w:rPr>
        <w:lastRenderedPageBreak/>
        <w:t>口的截关时间、预申报要求、截止时间等操作规则，便于关联实际业务节点。结合船期数据自动提醒港口截关时间，优化货物集港计划。</w:t>
      </w:r>
    </w:p>
    <w:p w14:paraId="3E8EC45F"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（4）海运进出口流程与关键节点说明库</w:t>
      </w:r>
    </w:p>
    <w:p w14:paraId="061051D9"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结构化描述海运全流程关键环节（如订舱、拖车、报关、集港、装船、中转、到港、换单、提货等）的责任主体、时间节点、所需单证及常见异常处理，支持流程类问题精准检索。为物流企业提供海运全流程节点追踪与异常预警服务。</w:t>
      </w:r>
    </w:p>
    <w:p w14:paraId="3B20A36F"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6、运输工具知识库</w:t>
      </w:r>
    </w:p>
    <w:p w14:paraId="6E2ABC9A"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（1）运输工具类型与分类标准库、</w:t>
      </w:r>
    </w:p>
    <w:p w14:paraId="789253A2"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涵盖公路（货车、挂车、冷藏车等）、铁路（货运列车、集装箱专用车等）、海运（集装箱船、散货船、油轮等）、空运（货机型号、客机腹舱载货能力）及多式联运工具的分类体系、技术特征与适用场景，支持对运输方式的识别与比较。支持多式联运方案优化，根据货物特性匹配最优运输工具组合。</w:t>
      </w:r>
    </w:p>
    <w:p w14:paraId="209F5914"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（2）运输工具标识与编码信息库</w:t>
      </w:r>
    </w:p>
    <w:p w14:paraId="1C29050C"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收集各类运输工具的唯一标识与标准编码，如船舶IMO编号、集装箱号规则、飞机注册号、货车车牌与VIN码、铁路车厢编号等，用于精准识别和数据关联。用于运输工具身份精准识别，实现舱单、报关单与实际载具数据关联。</w:t>
      </w:r>
    </w:p>
    <w:p w14:paraId="6CB35A59"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（3）运输工具技术参数与装载能力库</w:t>
      </w:r>
    </w:p>
    <w:p w14:paraId="379E02FE"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存储常见运输工具的技术规格，包括载重、容积、箱型、轴数、限高限宽、温控能力等，支持装货规划、运费估算与合规匹配类问题的推理。辅助装箱配载业务，根据货物体积重量推荐合适箱型与装载方案。</w:t>
      </w:r>
    </w:p>
    <w:p w14:paraId="43E58B16"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（4）运输工具通关与监管申报要求库</w:t>
      </w:r>
    </w:p>
    <w:p w14:paraId="5815A967"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梳理进出境运输工具在海关申报中的核心要求，如船舶抵离港报告、飞行计划申报、跨境货车备案信息、适用工具等，支撑监管合规</w:t>
      </w:r>
      <w:r>
        <w:rPr>
          <w:rFonts w:ascii="仿宋_GB2312" w:eastAsia="仿宋_GB2312" w:cs="仿宋_GB2312" w:hint="eastAsia"/>
          <w:sz w:val="28"/>
          <w:szCs w:val="28"/>
        </w:rPr>
        <w:lastRenderedPageBreak/>
        <w:t>类问答。支撑进出境运输工具电子申报，用于生成合规申报数据。</w:t>
      </w:r>
    </w:p>
    <w:p w14:paraId="5210A929"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7、税单知识库</w:t>
      </w:r>
    </w:p>
    <w:p w14:paraId="64367471"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（1）税单核心字段与数据项定义库</w:t>
      </w:r>
    </w:p>
    <w:p w14:paraId="181DF822"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包含各类税单（如海关缴款书、增值税发票、企业所得税申报表等）中的标准字段（如税则号列、完税价格、税率、应纳税额、税款类型、征收方式等），明确字段含义、数据来源及填写规范，提供统一税务语义理解。用于税单信息自动提取与核对，提升税务数据处理效率。</w:t>
      </w:r>
    </w:p>
    <w:p w14:paraId="50C4E51A"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（2）税种分类与计税规则知识子库</w:t>
      </w:r>
    </w:p>
    <w:p w14:paraId="2C95EB7E"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梳理主要税种（如关税、增值税、消费税、企业所得税、行邮税等）的适用范围、计税依据、税率结构、减免条件及计算公式，提供税额推导和政策解释类问题的精准回答。支持税额自动计算与政策解释，为企业提供税费预估服务。</w:t>
      </w:r>
    </w:p>
    <w:p w14:paraId="0E77FA79"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（3）税收优惠政策与适用条件库</w:t>
      </w:r>
    </w:p>
    <w:p w14:paraId="2BD0A230"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结构化整理国家及地方出台的税收减免、先征后返、保税政策、自贸协定优惠税率等政策内容，包含政策依据、适用对象、执行期限和申报条件，便于检索合规优惠资格。在申报过程中自动匹配可享受的税收优惠，提升企业合规获得感。</w:t>
      </w:r>
    </w:p>
    <w:p w14:paraId="7DEAE80C"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（4）税单申报流程与关键节点说明库</w:t>
      </w:r>
    </w:p>
    <w:p w14:paraId="37D501AE"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描述税单生成、申报、缴纳、更正、复核等全流程的操作步骤、责任主体、时间节点及所需材料（如报关单、合同、发票、提单），支持流程类和操作指引类问题解答。为税务人员提供税单申报操作指引，降低申报错误率。</w:t>
      </w:r>
    </w:p>
    <w:p w14:paraId="01AE4AA7"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（5）税单相关法律法规与政策依据库</w:t>
      </w:r>
    </w:p>
    <w:p w14:paraId="3A75D09D"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汇集《海关法》《进出口关税条例》《增值税暂行条例》等与税单相关的法律条文、海关公告、税务通知及解释性文件，按主题分类索引，为大模型提供权威政策出处和合规判断依据。为大模型回答税</w:t>
      </w:r>
      <w:r>
        <w:rPr>
          <w:rFonts w:ascii="仿宋_GB2312" w:eastAsia="仿宋_GB2312" w:cs="仿宋_GB2312" w:hint="eastAsia"/>
          <w:sz w:val="28"/>
          <w:szCs w:val="28"/>
        </w:rPr>
        <w:lastRenderedPageBreak/>
        <w:t>务政策问题提供权威依据，确保答复合法合规。</w:t>
      </w:r>
    </w:p>
    <w:p w14:paraId="781ADE65"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8、情绪分析知识库</w:t>
      </w:r>
    </w:p>
    <w:p w14:paraId="39D2B26A"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（1）情绪分析模型知识库</w:t>
      </w:r>
    </w:p>
    <w:p w14:paraId="631371BC"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包含多维度情感分析框架，定义情感倾向（乐观、悲观、中性、谨慎）、情感强度（-1.0-1.0）、情感对象（如政策、行业、国家）及判断依据，用于指导大模型输出结构化情绪分析结果。</w:t>
      </w:r>
    </w:p>
    <w:p w14:paraId="7BFF2258"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（2）关键句子提取规则库</w:t>
      </w:r>
    </w:p>
    <w:p w14:paraId="05D57D23"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定义关键信息类型标准，包括核心观点、数据支撑、政策变动、未来预测、风险提示等类别，支持从长文本中精准抽取高价值语句。</w:t>
      </w:r>
    </w:p>
    <w:p w14:paraId="6A2E623B"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（3）关键信息识别分类库</w:t>
      </w:r>
    </w:p>
    <w:p w14:paraId="107B6C52"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建立面向出口业务的实体识别体系，涵盖国家/地区、政策/法规、产品/行业、市场趋势等维度，用于自动化提取结构化信息。</w:t>
      </w:r>
    </w:p>
    <w:p w14:paraId="69F73511"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9、外贸研判知识库</w:t>
      </w:r>
    </w:p>
    <w:p w14:paraId="4BBBBE9E"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（1）上海市外贸基础数据知识库</w:t>
      </w:r>
    </w:p>
    <w:p w14:paraId="7C8C8D62"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存储上海市按商品类别、进出口地区、时间周期等维度的海关大数据，支持进出口量值统计与趋势分析。</w:t>
      </w:r>
    </w:p>
    <w:p w14:paraId="3718EE93"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（2）中美贸易政策知识库</w:t>
      </w:r>
    </w:p>
    <w:p w14:paraId="52854E8D"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汇集中美双边贸易协定、关税政策、出口管制、反倾销措施等政策文件及解读内容，支持政策影响分析。</w:t>
      </w:r>
    </w:p>
    <w:p w14:paraId="5F234632"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（3）全国外贸强省数据知识库</w:t>
      </w:r>
    </w:p>
    <w:p w14:paraId="6748D73C"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整合全国主要外贸省份（如广东、浙江、江苏等）的进出口数据，支持与上海进行横向对比分析。</w:t>
      </w:r>
    </w:p>
    <w:p w14:paraId="7076084A"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10、风险评级知识库</w:t>
      </w:r>
    </w:p>
    <w:p w14:paraId="7B28E382"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（1）风险事件知识库</w:t>
      </w:r>
    </w:p>
    <w:p w14:paraId="6AACF054"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收录地缘政治冲突、港口停运、罢工、汇率剧烈波动、海运指数异常等风险事件的历史案例与特征。</w:t>
      </w:r>
    </w:p>
    <w:p w14:paraId="078CBB55"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（2）风险等级评估模型库</w:t>
      </w:r>
    </w:p>
    <w:p w14:paraId="3CFB662C"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lastRenderedPageBreak/>
        <w:t>定义风险评分标准与权重体系，支持根据事件类型、影响范围、持续时间等因素自动输出风险等级（如低、中、高、极高）。</w:t>
      </w:r>
    </w:p>
    <w:p w14:paraId="138B8BF7"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11、材料生成知识库</w:t>
      </w:r>
    </w:p>
    <w:p w14:paraId="6B853E5F"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（1）材料模板库</w:t>
      </w:r>
    </w:p>
    <w:p w14:paraId="71B6B2D4"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内置覆盖政策汇报、工作总结、调研报告、对外函件等多种场景的标准材料模板，支持智能匹配与调用。</w:t>
      </w:r>
    </w:p>
    <w:p w14:paraId="08F753A6"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（2）材料结构规范库</w:t>
      </w:r>
    </w:p>
    <w:p w14:paraId="1350B8AF"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定义各类材料的格式要求（标题层级、段落结构、数据引用方式等），确保生成内容符合公文规范。</w:t>
      </w:r>
    </w:p>
    <w:p w14:paraId="1AC9DFF4"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（3）内容要素规则库</w:t>
      </w:r>
    </w:p>
    <w:p w14:paraId="1D322E5F" w14:textId="77777777" w:rsidR="00367CFC" w:rsidRDefault="00B618B5">
      <w:pPr>
        <w:spacing w:line="500" w:lineRule="exact"/>
        <w:ind w:firstLine="560"/>
        <w:rPr>
          <w:rFonts w:ascii="仿宋_GB2312" w:eastAsia="仿宋_GB2312" w:cs="仿宋_GB2312"/>
          <w:sz w:val="28"/>
          <w:szCs w:val="28"/>
        </w:rPr>
      </w:pPr>
      <w:r>
        <w:rPr>
          <w:rFonts w:ascii="仿宋_GB2312" w:eastAsia="仿宋_GB2312" w:cs="仿宋_GB2312" w:hint="eastAsia"/>
          <w:sz w:val="28"/>
          <w:szCs w:val="28"/>
        </w:rPr>
        <w:t>明确不同材料类型所需的核心内容要素（如背景、目标、现状、问题、建议等），保障内容完整性。</w:t>
      </w:r>
    </w:p>
    <w:p w14:paraId="6168EC66" w14:textId="77777777" w:rsidR="00367CFC" w:rsidRDefault="00B618B5">
      <w:pPr>
        <w:pStyle w:val="20"/>
        <w:spacing w:line="500" w:lineRule="exact"/>
        <w:ind w:firstLine="560"/>
        <w:outlineLvl w:val="3"/>
        <w:rPr>
          <w:rFonts w:ascii="仿宋_GB2312" w:eastAsia="仿宋_GB2312" w:hint="eastAsia"/>
          <w:sz w:val="28"/>
          <w:szCs w:val="28"/>
          <w:lang w:eastAsia="zh-CN"/>
        </w:rPr>
      </w:pPr>
      <w:r>
        <w:rPr>
          <w:rFonts w:ascii="仿宋_GB2312" w:eastAsia="仿宋_GB2312" w:hint="eastAsia"/>
          <w:sz w:val="28"/>
          <w:szCs w:val="28"/>
          <w:lang w:eastAsia="zh-CN"/>
        </w:rPr>
        <w:t>6.5.3.3.智能体建设</w:t>
      </w:r>
    </w:p>
    <w:p w14:paraId="268AEF63"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1、智能问答</w:t>
      </w:r>
    </w:p>
    <w:p w14:paraId="3B0E7265"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（1）知识问答</w:t>
      </w:r>
    </w:p>
    <w:p w14:paraId="344766D5"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基于自然语言理解实现对用户提问的语义解析与意图识别；结合上下文管理机制支持多轮对话交互，提升对话连贯性；通过流程引擎与任务分解模型，智能解析业务流程中的关键节点与操作步骤，提供流程引导式问答服务；整合大语言模型增强回答生成能力，支持复杂问题的推理与解释，实现从传统FAQ向智能化、流程化问答系统的升级。用于数字通关服务咨询、智能辅助评审等高频咨询场景。</w:t>
      </w:r>
    </w:p>
    <w:p w14:paraId="3240C090"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（2）数据问答</w:t>
      </w:r>
    </w:p>
    <w:p w14:paraId="79281D37"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采用自然语言处理技术对用户输入进行语义解析，提取查询条件与目标字段；通过语义到SQL的转换引擎，自动生成结构化查询语句；结合数据目录与元数据管理，实现跨库表关联与数据源匹配；利用可视化渲染组件将查询结果以图表或表格形式呈现，支持复杂条件组合</w:t>
      </w:r>
      <w:r>
        <w:rPr>
          <w:rFonts w:ascii="仿宋_GB2312" w:eastAsia="仿宋_GB2312" w:hAnsi="仿宋_GB2312" w:cs="仿宋_GB2312" w:hint="eastAsia"/>
          <w:sz w:val="28"/>
          <w:szCs w:val="28"/>
          <w:lang w:eastAsia="zh-CN"/>
        </w:rPr>
        <w:lastRenderedPageBreak/>
        <w:t>查询与动态筛选，构建端到端的数据智能检索闭环。用于数字通关与智慧检测实验室数据查询场景。</w:t>
      </w:r>
    </w:p>
    <w:p w14:paraId="12F5BD12"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（3）结果解读</w:t>
      </w:r>
    </w:p>
    <w:p w14:paraId="78631934"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自动分析查询结果中的趋势、异常波动及变量间关联关系；基于规则引擎对数据进行语义提炼，生成可读性强的分析摘要；支持自动撰写洞察报告，包括关键指标变化说明、异常原因推测与潜在影响评估；输出结构化解读内容，辅助用户快速理解数据背后含义，提升数据分析效率与决策支持能力。用于外贸监测数据洞察、决策支持、贸易分析、战略研判、区域比较、战略规划、数字通关智能客服流程引导等场景。</w:t>
      </w:r>
    </w:p>
    <w:p w14:paraId="0CCACC8A"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（4）问题推荐</w:t>
      </w:r>
    </w:p>
    <w:p w14:paraId="5B158C4B"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基于用户行为日志与查询历史，利用聚类算法与热度计算模型识别高频率、高关注度话题，反映当前关注焦点与关键节点分布，并结合用户角色标签与场景上下文，通过个性化推荐算法生成相关建议与解决方案。用于数字通关与智慧检测实验室智能服务升级场景。</w:t>
      </w:r>
    </w:p>
    <w:p w14:paraId="64B401FE"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（5）问答质量评估与优化</w:t>
      </w:r>
    </w:p>
    <w:p w14:paraId="68BD6AED"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构建问答结果的质量评估体系，集成规则匹配、相似度计算与人工标注数据，对答案准确性、完整性、一致性进行自动化打标；引入用户反馈机制，收集满意度评分与纠错信息，形成闭环优化流程，保障系统长期稳定运行与服务能力提升。用于数字通关与智慧检测智能问答系统运维场景。</w:t>
      </w:r>
    </w:p>
    <w:p w14:paraId="45BBF764"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2、市场风险预测</w:t>
      </w:r>
    </w:p>
    <w:p w14:paraId="570E8361"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（1）智能风险预警</w:t>
      </w:r>
    </w:p>
    <w:p w14:paraId="62D30816"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提供风险自动筛查能力，通过异常事件识别库，自动采集并分析异常波动、逻辑冲突、数据偏差等潜在风险信号，精准识别关键风险点。具备智能风险预警功能，可根据风险等级与关联关系，自动生成</w:t>
      </w:r>
      <w:r>
        <w:rPr>
          <w:rFonts w:ascii="仿宋_GB2312" w:eastAsia="仿宋_GB2312" w:hAnsi="仿宋_GB2312" w:cs="仿宋_GB2312" w:hint="eastAsia"/>
          <w:sz w:val="28"/>
          <w:szCs w:val="28"/>
          <w:lang w:eastAsia="zh-CN"/>
        </w:rPr>
        <w:lastRenderedPageBreak/>
        <w:t>预警信息，支持多通道推送与闭环跟踪，提升响应效率与处置精度。用于外贸气象站风险监测、早期预警、风险防控、应急响应等场景。</w:t>
      </w:r>
    </w:p>
    <w:p w14:paraId="54EA2AC1"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（2）智能风险评级</w:t>
      </w:r>
    </w:p>
    <w:p w14:paraId="36770422"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提供智能风险评级基础能力，通过风险等级评估模型输出风险等级与影响范围，支持定性与定量结合的分类管理，提升响应效率，用于外贸气象站风险分类管控与决策支持场景。</w:t>
      </w:r>
    </w:p>
    <w:p w14:paraId="0EE653E9"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（3）风险趋势分析与预测</w:t>
      </w:r>
    </w:p>
    <w:p w14:paraId="352DD707"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提供风险趋势分析能力，支持对风险发生概率、扩散路径、持续周期等进行动态建模与趋势预测，生成可视化趋势图，辅助研判演变态势，用于外贸气象站动态风险评估与情景推演场景。</w:t>
      </w:r>
    </w:p>
    <w:p w14:paraId="3A9F0906"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（4）合规性审查</w:t>
      </w:r>
    </w:p>
    <w:p w14:paraId="022A1116"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提供内容合规性审查基础能力，通过OCR技术自动提取文件中的关键信息，结合智能识别与标准比对，判断是否符合预设规范或政策要求，实现从图像识别到规则校验的全流程自动化，用于智慧检测实验室危化品合规评审、视频标签审查、食品标签审查等场景。</w:t>
      </w:r>
    </w:p>
    <w:p w14:paraId="22DE2DAB"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3、辅助文书起草</w:t>
      </w:r>
    </w:p>
    <w:p w14:paraId="408AC733"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（1）报告材料生成</w:t>
      </w:r>
    </w:p>
    <w:p w14:paraId="2708C459"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提供报告材料生成基础能力，融合大模型语义理解与文本生成技术，内置模板与知识库，支持自动生成结构化报告，如分析报告、运营简报、总结文档等，支持多种格式输出，用于外贸气象站决策支持与公文撰写场景。</w:t>
      </w:r>
    </w:p>
    <w:p w14:paraId="1661557D"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4、资料检索</w:t>
      </w:r>
    </w:p>
    <w:p w14:paraId="2F195701"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（1）资料检索</w:t>
      </w:r>
    </w:p>
    <w:p w14:paraId="7A2B9CD9"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提供资料检索基础能力，支持按关键词、编号、适用范围等多维度精准查询，使用大模型语义理解能力，实现非结构化文本与结构化数据的统一检索，提升查找效率与准确性。用于智慧检测实验室标准查新与合规支撑场景。</w:t>
      </w:r>
    </w:p>
    <w:p w14:paraId="762D28B7"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lastRenderedPageBreak/>
        <w:t>5、政策评估</w:t>
      </w:r>
    </w:p>
    <w:p w14:paraId="3D7FE64C"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（1）非结构化文本清洗处理</w:t>
      </w:r>
    </w:p>
    <w:p w14:paraId="6EB2C826"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提供非结构化数据处理基础能力，支持利用大模型（LLM）进行自然语言处理，从新闻、报告、公告等文本中抽取关键信息，结合清洗与归一化技术，生成标准化结构化数据，用于外贸气象站舆情分析与数据治理场景。</w:t>
      </w:r>
    </w:p>
    <w:p w14:paraId="5BB55223"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（2）预期指标构建</w:t>
      </w:r>
    </w:p>
    <w:p w14:paraId="561CFE20"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提供预期指标构建基础能力，支持自动采集并整合多源数据，构建综合性预测指标体系，结合多源融合方法，生成量化趋势信号，用于外贸气象站趋势研判与前瞻分析场景。</w:t>
      </w:r>
    </w:p>
    <w:p w14:paraId="314E03AB"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（3）重大事件编码</w:t>
      </w:r>
    </w:p>
    <w:p w14:paraId="18EF7C22"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提供重大事件智能编码基础能力，支持基于大模型读取公开信息与事件记录，自动识别地理、时间、主体等要素，生成结构化事件编码，建立事件知识库，用于外贸气象站情景模拟与影响评估场景。</w:t>
      </w:r>
    </w:p>
    <w:p w14:paraId="3679E2FE" w14:textId="77777777" w:rsidR="00B41DD2"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（4）政策目标评估</w:t>
      </w:r>
    </w:p>
    <w:p w14:paraId="4454D305" w14:textId="7D05FE6A" w:rsidR="00367CFC" w:rsidRDefault="00B41DD2" w:rsidP="00B41DD2">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通过大模型动态分析政策执行进展，结合历史数据与实时态势开展趋势研判和关键风险预警，辅助评估政策目标的达成度与实施效果，为政策优化调整提供数据驱动的决策支持。用于外贸气象站前瞻分析和影响评估场景</w:t>
      </w:r>
      <w:r w:rsidR="00433778">
        <w:rPr>
          <w:rFonts w:ascii="仿宋_GB2312" w:eastAsia="仿宋_GB2312" w:hAnsi="仿宋_GB2312" w:cs="仿宋_GB2312" w:hint="eastAsia"/>
          <w:sz w:val="28"/>
          <w:szCs w:val="28"/>
          <w:lang w:eastAsia="zh-CN"/>
        </w:rPr>
        <w:t>。</w:t>
      </w:r>
    </w:p>
    <w:p w14:paraId="57A4A0B2"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153" w:name="_Toc212141593"/>
      <w:r>
        <w:rPr>
          <w:rFonts w:ascii="仿宋_GB2312" w:eastAsia="仿宋_GB2312" w:hint="eastAsia"/>
          <w:sz w:val="28"/>
          <w:szCs w:val="28"/>
          <w:lang w:eastAsia="zh-CN"/>
        </w:rPr>
        <w:t>6.5.4.接口建设</w:t>
      </w:r>
      <w:bookmarkEnd w:id="153"/>
    </w:p>
    <w:p w14:paraId="7C3E5DB1" w14:textId="77777777" w:rsidR="00367CFC" w:rsidRDefault="00B618B5">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1、数据接口</w:t>
      </w:r>
    </w:p>
    <w:p w14:paraId="7F9D41DD" w14:textId="77777777" w:rsidR="00367CFC" w:rsidRDefault="00B618B5">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为了确保知识库能够高效、准确地获取并利用底层数据资源，将底层表数据与知识库系统进行深度对接和整合。这一过程涉及建立稳定的数据连接通道，实现底层表数据与知识库的无缝衔接，使知识库能够实时访问和调用底层数据表中的各类信息。</w:t>
      </w:r>
    </w:p>
    <w:p w14:paraId="4EF4B126" w14:textId="77777777" w:rsidR="00367CFC" w:rsidRDefault="00B618B5">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2、问答接口</w:t>
      </w:r>
    </w:p>
    <w:p w14:paraId="1C3CCE02" w14:textId="77777777" w:rsidR="00367CFC" w:rsidRDefault="00B618B5">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lastRenderedPageBreak/>
        <w:t>为各类人工智能大语言模型提供统一的交互入口。该接口通过规范化的协议设计和标准化的数据格式，实现了对不同厂商、不同架构的大语言模型的兼容性支持。其核心功能包括：统一的请求响应机制、标准化的参数配置体系、以及跨平台的兼容性保障。通过这种接口设计，开发者可以无需关注底层模型的具体实现细节，只需通过标准化的API调用方式，就能便捷地接入和使用不同的大语言模型服务。这种设计不仅降低了技术集成的复杂度，还提高了系统间的互操作性，为构建基于大语言模型的应用程序提供了更加灵活和高效的开发环境。</w:t>
      </w:r>
    </w:p>
    <w:p w14:paraId="63B7D5FA" w14:textId="77777777" w:rsidR="00367CFC" w:rsidRDefault="00B618B5">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3、语音转文字接口</w:t>
      </w:r>
    </w:p>
    <w:p w14:paraId="1E98BAF4" w14:textId="77777777" w:rsidR="00367CFC" w:rsidRDefault="00B618B5">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为了提升用户体验并实现跨平台的无缝衔接，整合并统一文字转语音接口服务。服务将采用标准化的API设计，支持多种语言和音色选择，确保在不同设备和应用场景下都能提供稳定、高效、自然的语音合成效果。通过统一的接口规范，开发者可以更便捷地集成语音功能，同时用户也能享受到更加一致和优质的语音交互体验。</w:t>
      </w:r>
    </w:p>
    <w:p w14:paraId="6448E207" w14:textId="77777777" w:rsidR="00367CFC" w:rsidRDefault="00B618B5">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4、文字转语音接口</w:t>
      </w:r>
    </w:p>
    <w:p w14:paraId="6B4BDB60" w14:textId="77777777" w:rsidR="00367CFC" w:rsidRDefault="00B618B5">
      <w:pPr>
        <w:pStyle w:val="20"/>
        <w:spacing w:line="500" w:lineRule="exact"/>
        <w:ind w:firstLine="560"/>
        <w:rPr>
          <w:rFonts w:ascii="仿宋_GB2312" w:eastAsia="仿宋_GB2312" w:hAnsi="仿宋_GB2312" w:cs="仿宋_GB2312" w:hint="eastAsia"/>
          <w:sz w:val="28"/>
          <w:szCs w:val="28"/>
          <w:lang w:eastAsia="zh-CN"/>
        </w:rPr>
      </w:pPr>
      <w:r>
        <w:rPr>
          <w:rFonts w:ascii="仿宋_GB2312" w:eastAsia="仿宋_GB2312" w:hAnsi="仿宋_GB2312" w:cs="仿宋_GB2312" w:hint="eastAsia"/>
          <w:sz w:val="28"/>
          <w:szCs w:val="28"/>
          <w:lang w:eastAsia="zh-CN"/>
        </w:rPr>
        <w:t>为了实现跨平台、跨设备的语音播报功能，设计一套标准化的统一语音播报接口。该接口采用模块化架构设计，支持多种语音合成引擎的无缝切换，能够兼容不同操作系统和硬件平台。通过定义统一的调用规范和参数格式，开发者可以轻松集成语音播报功能到各类应用中，同时确保在不同环境下都能获得一致的播报体验。这套接口还支持多语言播报、语速语调调节等高级功能，为应用程序提供灵活可靠的语音交互能力。</w:t>
      </w:r>
    </w:p>
    <w:p w14:paraId="5D9D2674"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54" w:name="_Toc212141594"/>
      <w:r>
        <w:rPr>
          <w:rFonts w:ascii="仿宋_GB2312" w:eastAsia="仿宋_GB2312" w:hint="eastAsia"/>
          <w:sz w:val="28"/>
          <w:szCs w:val="28"/>
          <w:lang w:eastAsia="zh-CN"/>
        </w:rPr>
        <w:t>6.6.安全建设内容</w:t>
      </w:r>
      <w:bookmarkEnd w:id="154"/>
    </w:p>
    <w:p w14:paraId="4F17DD60"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bookmarkStart w:id="155" w:name="_Hlk213405438"/>
      <w:r>
        <w:rPr>
          <w:rFonts w:ascii="仿宋_GB2312" w:eastAsia="仿宋_GB2312" w:hint="eastAsia"/>
          <w:sz w:val="28"/>
          <w:szCs w:val="28"/>
          <w:lang w:eastAsia="zh-CN"/>
        </w:rPr>
        <w:t>本项目按照三级等保要求建设。</w:t>
      </w:r>
      <w:bookmarkStart w:id="156" w:name="_Hlk213405385"/>
      <w:r>
        <w:rPr>
          <w:rFonts w:ascii="仿宋_GB2312" w:eastAsia="仿宋_GB2312" w:hint="eastAsia"/>
          <w:sz w:val="28"/>
          <w:szCs w:val="28"/>
          <w:lang w:eastAsia="zh-CN"/>
        </w:rPr>
        <w:t>项目整体架构严格遵循信息技术创新改造工作的整体要求及建设标准开展建设。</w:t>
      </w:r>
      <w:r>
        <w:rPr>
          <w:rFonts w:ascii="仿宋_GB2312" w:eastAsia="仿宋_GB2312"/>
          <w:sz w:val="28"/>
          <w:szCs w:val="28"/>
          <w:lang w:eastAsia="zh-CN"/>
        </w:rPr>
        <w:t>选择经过验证</w:t>
      </w:r>
      <w:r>
        <w:rPr>
          <w:rFonts w:ascii="仿宋_GB2312" w:eastAsia="仿宋_GB2312" w:hint="eastAsia"/>
          <w:sz w:val="28"/>
          <w:szCs w:val="28"/>
          <w:lang w:eastAsia="zh-CN"/>
        </w:rPr>
        <w:t>、</w:t>
      </w:r>
      <w:r>
        <w:rPr>
          <w:rFonts w:ascii="仿宋_GB2312" w:eastAsia="仿宋_GB2312"/>
          <w:sz w:val="28"/>
          <w:szCs w:val="28"/>
          <w:lang w:eastAsia="zh-CN"/>
        </w:rPr>
        <w:t>安全可靠</w:t>
      </w:r>
      <w:r>
        <w:rPr>
          <w:rFonts w:ascii="仿宋_GB2312" w:eastAsia="仿宋_GB2312" w:hint="eastAsia"/>
          <w:sz w:val="28"/>
          <w:szCs w:val="28"/>
          <w:lang w:eastAsia="zh-CN"/>
        </w:rPr>
        <w:t>且符合XC要求</w:t>
      </w:r>
      <w:r>
        <w:rPr>
          <w:rFonts w:ascii="仿宋_GB2312" w:eastAsia="仿宋_GB2312"/>
          <w:sz w:val="28"/>
          <w:szCs w:val="28"/>
          <w:lang w:eastAsia="zh-CN"/>
        </w:rPr>
        <w:t>的软、硬件设备（包括操作系统</w:t>
      </w:r>
      <w:r>
        <w:rPr>
          <w:rFonts w:ascii="仿宋_GB2312" w:eastAsia="仿宋_GB2312" w:hint="eastAsia"/>
          <w:sz w:val="28"/>
          <w:szCs w:val="28"/>
          <w:lang w:eastAsia="zh-CN"/>
        </w:rPr>
        <w:t>、</w:t>
      </w:r>
      <w:r>
        <w:rPr>
          <w:rFonts w:ascii="仿宋_GB2312" w:eastAsia="仿宋_GB2312"/>
          <w:sz w:val="28"/>
          <w:szCs w:val="28"/>
          <w:lang w:eastAsia="zh-CN"/>
        </w:rPr>
        <w:t>数据库</w:t>
      </w:r>
      <w:r>
        <w:rPr>
          <w:rFonts w:ascii="仿宋_GB2312" w:eastAsia="仿宋_GB2312" w:hint="eastAsia"/>
          <w:sz w:val="28"/>
          <w:szCs w:val="28"/>
          <w:lang w:eastAsia="zh-CN"/>
        </w:rPr>
        <w:t>、</w:t>
      </w:r>
      <w:r>
        <w:rPr>
          <w:rFonts w:ascii="仿宋_GB2312" w:eastAsia="仿宋_GB2312"/>
          <w:sz w:val="28"/>
          <w:szCs w:val="28"/>
          <w:lang w:eastAsia="zh-CN"/>
        </w:rPr>
        <w:t>中间</w:t>
      </w:r>
      <w:r>
        <w:rPr>
          <w:rFonts w:ascii="仿宋_GB2312" w:eastAsia="仿宋_GB2312"/>
          <w:sz w:val="28"/>
          <w:szCs w:val="28"/>
          <w:lang w:eastAsia="zh-CN"/>
        </w:rPr>
        <w:lastRenderedPageBreak/>
        <w:t>件及开发框架与组件）</w:t>
      </w:r>
      <w:r>
        <w:rPr>
          <w:rFonts w:ascii="仿宋_GB2312" w:eastAsia="仿宋_GB2312" w:hint="eastAsia"/>
          <w:sz w:val="28"/>
          <w:szCs w:val="28"/>
          <w:lang w:eastAsia="zh-CN"/>
        </w:rPr>
        <w:t>。</w:t>
      </w:r>
      <w:bookmarkEnd w:id="155"/>
      <w:bookmarkEnd w:id="156"/>
      <w:r>
        <w:rPr>
          <w:rFonts w:ascii="仿宋_GB2312" w:eastAsia="仿宋_GB2312" w:hint="eastAsia"/>
          <w:sz w:val="28"/>
          <w:szCs w:val="28"/>
          <w:lang w:eastAsia="zh-CN"/>
        </w:rPr>
        <w:t>相关安全建设标准符合本文件5.3标准规范设计中所列的相关政策、制度、标准要求。</w:t>
      </w:r>
    </w:p>
    <w:p w14:paraId="61948590" w14:textId="77777777" w:rsidR="00DF4595"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本项目严格遵循网络安全等级保护三级要求，围绕“纵深防御、统一管理、分级防护、技管结合”的原则，从应用安全、数据安全、网络安全和物理安全四个关键边界构建全方位、多层次的安全防护体系，确保系统在海关本地部署环境下的安全性、可靠性与合规性。通过四大安全边界的协同建设，本项目构建起覆盖“端—网—云—数—智”的一体化安全防护体系，既满足等保三级合规要求，又有效支撑海关业务在智能化、数据化转型中的安全可控运行。</w:t>
      </w:r>
    </w:p>
    <w:p w14:paraId="19D4CF6A"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w:t>
      </w:r>
      <w:r w:rsidRPr="00F74398">
        <w:rPr>
          <w:rFonts w:ascii="仿宋_GB2312" w:eastAsia="仿宋_GB2312" w:hint="eastAsia"/>
          <w:sz w:val="28"/>
          <w:szCs w:val="28"/>
          <w:lang w:eastAsia="zh-CN"/>
        </w:rPr>
        <w:t>应用安全边界</w:t>
      </w:r>
    </w:p>
    <w:p w14:paraId="1425D0C7"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身份认证与访问控制：采用多因素认证（海关H4A认证）机制，结合基于角色的访问控制（RBAC）和最小权限原则，确保用户仅能访问授权范围内的功能与数据；针对大模型智能体调用，实施接口认证与调用行为审计。</w:t>
      </w:r>
    </w:p>
    <w:p w14:paraId="09C72FC6"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安全开发与组件管理：优先选用通过国家信创认证的操作系统、数据库、中间件及开发框架，杜绝使用存在已知高危漏洞的第三方组件。</w:t>
      </w:r>
    </w:p>
    <w:p w14:paraId="39806B5D"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输入输出安全：对所有用户输入实施严格校验与过滤，防范注入类攻击；对大模型生成内容实施内容审核、敏感词过滤与违法不良信息拦截，防止“幻觉”或违规信息输出。</w:t>
      </w:r>
    </w:p>
    <w:p w14:paraId="0EA39D9D"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日志与审计：全面记录用户登录、业务操作（查询、新增、修改、删除）、接口调用等行为，日志集中采集、留存不少于3年，支持安全事件回溯与合规审计。</w:t>
      </w:r>
    </w:p>
    <w:p w14:paraId="35E246CF"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w:t>
      </w:r>
      <w:r w:rsidRPr="00F74398">
        <w:rPr>
          <w:rFonts w:ascii="仿宋_GB2312" w:eastAsia="仿宋_GB2312" w:hint="eastAsia"/>
          <w:sz w:val="28"/>
          <w:szCs w:val="28"/>
          <w:lang w:eastAsia="zh-CN"/>
        </w:rPr>
        <w:t>数据安全边界</w:t>
      </w:r>
    </w:p>
    <w:p w14:paraId="44C34492"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w:t>
      </w:r>
      <w:r w:rsidRPr="00F74398">
        <w:rPr>
          <w:rFonts w:ascii="仿宋_GB2312" w:eastAsia="仿宋_GB2312" w:hint="eastAsia"/>
          <w:sz w:val="28"/>
          <w:szCs w:val="28"/>
          <w:lang w:eastAsia="zh-CN"/>
        </w:rPr>
        <w:t>数据分级管理</w:t>
      </w:r>
    </w:p>
    <w:p w14:paraId="122A78EC"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平台内所有数据按照《海关数据分级分类标准》划分为三类：</w:t>
      </w:r>
    </w:p>
    <w:p w14:paraId="026DAE16"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lastRenderedPageBreak/>
        <w:t>核心数据：如全量报关单、舱单、涉及敏感个人信息等，实行最高级别防护；</w:t>
      </w:r>
    </w:p>
    <w:p w14:paraId="44BC25E2"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重要数据：如关区重要业务数据、个人信息等，实施强化管控；</w:t>
      </w:r>
    </w:p>
    <w:p w14:paraId="0106292C"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一般数据：其他非敏感业务数据，执行基础防护策略。</w:t>
      </w:r>
    </w:p>
    <w:p w14:paraId="64662DD6"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w:t>
      </w:r>
      <w:r w:rsidRPr="00F74398">
        <w:rPr>
          <w:rFonts w:ascii="仿宋_GB2312" w:eastAsia="仿宋_GB2312" w:hint="eastAsia"/>
          <w:sz w:val="28"/>
          <w:szCs w:val="28"/>
          <w:lang w:eastAsia="zh-CN"/>
        </w:rPr>
        <w:t>权责部门确认</w:t>
      </w:r>
    </w:p>
    <w:p w14:paraId="3EF95511"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数据管理部门：由风控分局牵头，联合数据分中心、科技处、业务职能部门共同组成数据管理委员会，负责数据目录编制、分级认定、共享策略制定与争议仲裁。</w:t>
      </w:r>
    </w:p>
    <w:p w14:paraId="7E4148CF"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数据责任主体：各业务系统所属部门为原始数据的第一责任人，承担数据质量、安全与合规义务。</w:t>
      </w:r>
    </w:p>
    <w:p w14:paraId="4BB53CA0" w14:textId="2C1D1956" w:rsidR="00DF4595"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平台运维部门：负责技术层面的数据存储、传输、脱敏、日志审计等安全措施落地。</w:t>
      </w:r>
    </w:p>
    <w:p w14:paraId="6AE2CD5A"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w:t>
      </w:r>
      <w:r w:rsidRPr="00F74398">
        <w:rPr>
          <w:rFonts w:ascii="仿宋_GB2312" w:eastAsia="仿宋_GB2312" w:hint="eastAsia"/>
          <w:sz w:val="28"/>
          <w:szCs w:val="28"/>
          <w:lang w:eastAsia="zh-CN"/>
        </w:rPr>
        <w:t>数据使用审批机制</w:t>
      </w:r>
    </w:p>
    <w:p w14:paraId="19ECDA7A" w14:textId="77777777" w:rsidR="00DF4595"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建立“分类定策、分级授权、按需审批”的数据使用流程：</w:t>
      </w:r>
    </w:p>
    <w:tbl>
      <w:tblPr>
        <w:tblStyle w:val="af2"/>
        <w:tblW w:w="0" w:type="auto"/>
        <w:tblLook w:val="04A0" w:firstRow="1" w:lastRow="0" w:firstColumn="1" w:lastColumn="0" w:noHBand="0" w:noVBand="1"/>
      </w:tblPr>
      <w:tblGrid>
        <w:gridCol w:w="1655"/>
        <w:gridCol w:w="4112"/>
        <w:gridCol w:w="2529"/>
      </w:tblGrid>
      <w:tr w:rsidR="00DF4595" w:rsidRPr="00F74398" w14:paraId="6AD100B2" w14:textId="77777777" w:rsidTr="00262C75">
        <w:tc>
          <w:tcPr>
            <w:tcW w:w="1655" w:type="dxa"/>
            <w:vAlign w:val="center"/>
          </w:tcPr>
          <w:p w14:paraId="2E8639A3" w14:textId="77777777" w:rsidR="00DF4595" w:rsidRPr="00F74398" w:rsidRDefault="00DF4595" w:rsidP="00262C75">
            <w:pPr>
              <w:pStyle w:val="a8"/>
              <w:spacing w:before="107" w:line="600" w:lineRule="exact"/>
              <w:jc w:val="center"/>
              <w:rPr>
                <w:rFonts w:ascii="Times New Roman" w:eastAsia="仿宋_GB2312" w:hAnsi="Times New Roman" w:cs="Arial"/>
                <w:szCs w:val="24"/>
              </w:rPr>
            </w:pPr>
            <w:r w:rsidRPr="00F74398">
              <w:rPr>
                <w:rFonts w:ascii="Times New Roman" w:eastAsia="仿宋_GB2312" w:hAnsi="Times New Roman" w:cs="Arial"/>
                <w:szCs w:val="24"/>
                <w:lang w:val="en-US"/>
              </w:rPr>
              <w:t>类型</w:t>
            </w:r>
          </w:p>
        </w:tc>
        <w:tc>
          <w:tcPr>
            <w:tcW w:w="4112" w:type="dxa"/>
            <w:vAlign w:val="center"/>
          </w:tcPr>
          <w:p w14:paraId="6E5DE858" w14:textId="77777777" w:rsidR="00DF4595" w:rsidRPr="00F74398" w:rsidRDefault="00DF4595" w:rsidP="00262C75">
            <w:pPr>
              <w:pStyle w:val="a8"/>
              <w:spacing w:before="107" w:line="600" w:lineRule="exact"/>
              <w:jc w:val="center"/>
              <w:rPr>
                <w:rFonts w:ascii="Times New Roman" w:eastAsia="仿宋_GB2312" w:hAnsi="Times New Roman" w:cs="Arial"/>
                <w:szCs w:val="24"/>
              </w:rPr>
            </w:pPr>
            <w:r w:rsidRPr="00F74398">
              <w:rPr>
                <w:rFonts w:ascii="Times New Roman" w:eastAsia="仿宋_GB2312" w:hAnsi="Times New Roman" w:cs="Arial"/>
                <w:szCs w:val="24"/>
                <w:lang w:val="en-US"/>
              </w:rPr>
              <w:t>定义说明</w:t>
            </w:r>
          </w:p>
        </w:tc>
        <w:tc>
          <w:tcPr>
            <w:tcW w:w="2529" w:type="dxa"/>
            <w:vAlign w:val="center"/>
          </w:tcPr>
          <w:p w14:paraId="23A778C6" w14:textId="77777777" w:rsidR="00DF4595" w:rsidRPr="00F74398" w:rsidRDefault="00DF4595" w:rsidP="00262C75">
            <w:pPr>
              <w:pStyle w:val="a8"/>
              <w:spacing w:before="107" w:line="600" w:lineRule="exact"/>
              <w:jc w:val="center"/>
              <w:rPr>
                <w:rFonts w:ascii="Times New Roman" w:eastAsia="仿宋_GB2312" w:hAnsi="Times New Roman" w:cs="Arial"/>
                <w:szCs w:val="24"/>
              </w:rPr>
            </w:pPr>
            <w:r w:rsidRPr="00F74398">
              <w:rPr>
                <w:rFonts w:ascii="Times New Roman" w:eastAsia="仿宋_GB2312" w:hAnsi="Times New Roman" w:cs="Arial"/>
                <w:szCs w:val="24"/>
                <w:lang w:val="en-US"/>
              </w:rPr>
              <w:t>审批要求</w:t>
            </w:r>
          </w:p>
        </w:tc>
      </w:tr>
      <w:tr w:rsidR="00DF4595" w:rsidRPr="00F74398" w14:paraId="5BF12803" w14:textId="77777777" w:rsidTr="00262C75">
        <w:tc>
          <w:tcPr>
            <w:tcW w:w="1655" w:type="dxa"/>
            <w:vAlign w:val="center"/>
          </w:tcPr>
          <w:p w14:paraId="6F14926A" w14:textId="77777777" w:rsidR="00DF4595" w:rsidRPr="00F74398" w:rsidRDefault="00DF4595" w:rsidP="00262C75">
            <w:pPr>
              <w:pStyle w:val="a8"/>
              <w:spacing w:before="107" w:line="600" w:lineRule="exact"/>
              <w:jc w:val="center"/>
              <w:rPr>
                <w:rFonts w:ascii="Times New Roman" w:eastAsia="仿宋_GB2312" w:hAnsi="Times New Roman" w:cs="Arial"/>
                <w:szCs w:val="24"/>
              </w:rPr>
            </w:pPr>
            <w:r w:rsidRPr="00F74398">
              <w:rPr>
                <w:rFonts w:ascii="Times New Roman" w:eastAsia="仿宋_GB2312" w:hAnsi="Times New Roman" w:cs="Arial"/>
                <w:szCs w:val="24"/>
                <w:lang w:val="en-US"/>
              </w:rPr>
              <w:t>免审即享</w:t>
            </w:r>
          </w:p>
        </w:tc>
        <w:tc>
          <w:tcPr>
            <w:tcW w:w="4112" w:type="dxa"/>
            <w:vAlign w:val="center"/>
          </w:tcPr>
          <w:p w14:paraId="0341E020" w14:textId="77777777" w:rsidR="00DF4595" w:rsidRPr="00F74398" w:rsidRDefault="00DF4595" w:rsidP="00262C75">
            <w:pPr>
              <w:pStyle w:val="a8"/>
              <w:spacing w:before="107" w:line="600" w:lineRule="exact"/>
              <w:jc w:val="center"/>
              <w:rPr>
                <w:rFonts w:ascii="Times New Roman" w:eastAsia="仿宋_GB2312" w:hAnsi="Times New Roman" w:cs="Arial"/>
                <w:szCs w:val="24"/>
              </w:rPr>
            </w:pPr>
            <w:r w:rsidRPr="00F74398">
              <w:rPr>
                <w:rFonts w:ascii="Times New Roman" w:eastAsia="仿宋_GB2312" w:hAnsi="Times New Roman" w:cs="Arial"/>
                <w:szCs w:val="24"/>
                <w:lang w:val="en-US"/>
              </w:rPr>
              <w:t>已公开或经脱敏处理的一般数据，面向内部授权用户开放</w:t>
            </w:r>
          </w:p>
        </w:tc>
        <w:tc>
          <w:tcPr>
            <w:tcW w:w="2529" w:type="dxa"/>
            <w:vAlign w:val="center"/>
          </w:tcPr>
          <w:p w14:paraId="113FE998" w14:textId="77777777" w:rsidR="00DF4595" w:rsidRPr="00F74398" w:rsidRDefault="00DF4595" w:rsidP="00262C75">
            <w:pPr>
              <w:pStyle w:val="a8"/>
              <w:spacing w:before="107" w:line="600" w:lineRule="exact"/>
              <w:jc w:val="center"/>
              <w:rPr>
                <w:rFonts w:ascii="Times New Roman" w:eastAsia="仿宋_GB2312" w:hAnsi="Times New Roman" w:cs="Arial"/>
                <w:szCs w:val="24"/>
              </w:rPr>
            </w:pPr>
            <w:r w:rsidRPr="00F74398">
              <w:rPr>
                <w:rFonts w:ascii="Times New Roman" w:eastAsia="仿宋_GB2312" w:hAnsi="Times New Roman" w:cs="Arial"/>
                <w:szCs w:val="24"/>
                <w:lang w:val="en-US"/>
              </w:rPr>
              <w:t>无需审批，自动授权</w:t>
            </w:r>
          </w:p>
        </w:tc>
      </w:tr>
      <w:tr w:rsidR="00DF4595" w:rsidRPr="00F74398" w14:paraId="07715D61" w14:textId="77777777" w:rsidTr="00262C75">
        <w:tc>
          <w:tcPr>
            <w:tcW w:w="1655" w:type="dxa"/>
            <w:vAlign w:val="center"/>
          </w:tcPr>
          <w:p w14:paraId="4D98E9FC" w14:textId="77777777" w:rsidR="00DF4595" w:rsidRPr="00F74398" w:rsidRDefault="00DF4595" w:rsidP="00262C75">
            <w:pPr>
              <w:pStyle w:val="a8"/>
              <w:spacing w:before="107" w:line="600" w:lineRule="exact"/>
              <w:jc w:val="center"/>
              <w:rPr>
                <w:rFonts w:ascii="Times New Roman" w:eastAsia="仿宋_GB2312" w:hAnsi="Times New Roman" w:cs="Arial"/>
                <w:szCs w:val="24"/>
              </w:rPr>
            </w:pPr>
            <w:r w:rsidRPr="00F74398">
              <w:rPr>
                <w:rFonts w:ascii="Times New Roman" w:eastAsia="仿宋_GB2312" w:hAnsi="Times New Roman" w:cs="Arial"/>
                <w:szCs w:val="24"/>
                <w:lang w:val="en-US"/>
              </w:rPr>
              <w:t>有条件共享</w:t>
            </w:r>
          </w:p>
        </w:tc>
        <w:tc>
          <w:tcPr>
            <w:tcW w:w="4112" w:type="dxa"/>
            <w:vAlign w:val="center"/>
          </w:tcPr>
          <w:p w14:paraId="7E553BCA" w14:textId="77777777" w:rsidR="00DF4595" w:rsidRPr="00F74398" w:rsidRDefault="00DF4595" w:rsidP="00262C75">
            <w:pPr>
              <w:pStyle w:val="a8"/>
              <w:spacing w:before="107" w:line="600" w:lineRule="exact"/>
              <w:jc w:val="center"/>
              <w:rPr>
                <w:rFonts w:ascii="Times New Roman" w:eastAsia="仿宋_GB2312" w:hAnsi="Times New Roman" w:cs="Arial"/>
                <w:szCs w:val="24"/>
              </w:rPr>
            </w:pPr>
            <w:r w:rsidRPr="00F74398">
              <w:rPr>
                <w:rFonts w:ascii="Times New Roman" w:eastAsia="仿宋_GB2312" w:hAnsi="Times New Roman" w:cs="Arial"/>
                <w:szCs w:val="24"/>
                <w:lang w:val="en-US"/>
              </w:rPr>
              <w:t>涉及重要数据但符合业务协同需求，需限定用途、范围、期限</w:t>
            </w:r>
          </w:p>
        </w:tc>
        <w:tc>
          <w:tcPr>
            <w:tcW w:w="2529" w:type="dxa"/>
            <w:vAlign w:val="center"/>
          </w:tcPr>
          <w:p w14:paraId="26E3AD05" w14:textId="77777777" w:rsidR="00DF4595" w:rsidRPr="00F74398" w:rsidRDefault="00DF4595" w:rsidP="00262C75">
            <w:pPr>
              <w:pStyle w:val="a8"/>
              <w:spacing w:before="107" w:line="600" w:lineRule="exact"/>
              <w:jc w:val="center"/>
              <w:rPr>
                <w:rFonts w:ascii="Times New Roman" w:eastAsia="仿宋_GB2312" w:hAnsi="Times New Roman" w:cs="Arial"/>
                <w:szCs w:val="24"/>
              </w:rPr>
            </w:pPr>
            <w:r w:rsidRPr="00F74398">
              <w:rPr>
                <w:rFonts w:ascii="Times New Roman" w:eastAsia="仿宋_GB2312" w:hAnsi="Times New Roman" w:cs="Arial"/>
                <w:szCs w:val="24"/>
                <w:lang w:val="en-US"/>
              </w:rPr>
              <w:t>部门初审</w:t>
            </w:r>
            <w:r w:rsidRPr="00F74398">
              <w:rPr>
                <w:rFonts w:ascii="Times New Roman" w:eastAsia="仿宋_GB2312" w:hAnsi="Times New Roman" w:cs="Arial"/>
                <w:szCs w:val="24"/>
                <w:lang w:val="en-US"/>
              </w:rPr>
              <w:t>+</w:t>
            </w:r>
            <w:r w:rsidRPr="00F74398">
              <w:rPr>
                <w:rFonts w:ascii="Times New Roman" w:eastAsia="仿宋_GB2312" w:hAnsi="Times New Roman" w:cs="Arial" w:hint="eastAsia"/>
                <w:szCs w:val="24"/>
                <w:lang w:val="en-US"/>
              </w:rPr>
              <w:t>风控分局</w:t>
            </w:r>
            <w:r w:rsidRPr="00F74398">
              <w:rPr>
                <w:rFonts w:ascii="Times New Roman" w:eastAsia="仿宋_GB2312" w:hAnsi="Times New Roman" w:cs="Arial"/>
                <w:szCs w:val="24"/>
                <w:lang w:val="en-US"/>
              </w:rPr>
              <w:t>复核</w:t>
            </w:r>
          </w:p>
        </w:tc>
      </w:tr>
      <w:tr w:rsidR="00DF4595" w:rsidRPr="00F74398" w14:paraId="67A5950F" w14:textId="77777777" w:rsidTr="00262C75">
        <w:tc>
          <w:tcPr>
            <w:tcW w:w="1655" w:type="dxa"/>
            <w:vAlign w:val="center"/>
          </w:tcPr>
          <w:p w14:paraId="23180D6F" w14:textId="77777777" w:rsidR="00DF4595" w:rsidRPr="00F74398" w:rsidRDefault="00DF4595" w:rsidP="00262C75">
            <w:pPr>
              <w:pStyle w:val="a8"/>
              <w:spacing w:before="107" w:line="600" w:lineRule="exact"/>
              <w:jc w:val="center"/>
              <w:rPr>
                <w:rFonts w:ascii="Times New Roman" w:eastAsia="仿宋_GB2312" w:hAnsi="Times New Roman" w:cs="Arial"/>
                <w:szCs w:val="24"/>
              </w:rPr>
            </w:pPr>
            <w:r w:rsidRPr="00F74398">
              <w:rPr>
                <w:rFonts w:ascii="Times New Roman" w:eastAsia="仿宋_GB2312" w:hAnsi="Times New Roman" w:cs="Arial"/>
                <w:szCs w:val="24"/>
                <w:lang w:val="en-US"/>
              </w:rPr>
              <w:t>不可共享</w:t>
            </w:r>
          </w:p>
        </w:tc>
        <w:tc>
          <w:tcPr>
            <w:tcW w:w="4112" w:type="dxa"/>
            <w:vAlign w:val="center"/>
          </w:tcPr>
          <w:p w14:paraId="6CC821D4" w14:textId="77777777" w:rsidR="00DF4595" w:rsidRPr="00F74398" w:rsidRDefault="00DF4595" w:rsidP="00262C75">
            <w:pPr>
              <w:pStyle w:val="a8"/>
              <w:spacing w:before="107" w:line="600" w:lineRule="exact"/>
              <w:jc w:val="center"/>
              <w:rPr>
                <w:rFonts w:ascii="Times New Roman" w:eastAsia="仿宋_GB2312" w:hAnsi="Times New Roman" w:cs="Arial"/>
                <w:szCs w:val="24"/>
              </w:rPr>
            </w:pPr>
            <w:r w:rsidRPr="00F74398">
              <w:rPr>
                <w:rFonts w:ascii="Times New Roman" w:eastAsia="仿宋_GB2312" w:hAnsi="Times New Roman" w:cs="Arial"/>
                <w:szCs w:val="24"/>
                <w:lang w:val="en-US"/>
              </w:rPr>
              <w:t>核心数据、涉密数据或法律禁止共享的数据</w:t>
            </w:r>
          </w:p>
        </w:tc>
        <w:tc>
          <w:tcPr>
            <w:tcW w:w="2529" w:type="dxa"/>
            <w:vAlign w:val="center"/>
          </w:tcPr>
          <w:p w14:paraId="54C6BF4B" w14:textId="77777777" w:rsidR="00DF4595" w:rsidRPr="00F74398" w:rsidRDefault="00DF4595" w:rsidP="00262C75">
            <w:pPr>
              <w:pStyle w:val="a8"/>
              <w:spacing w:before="107" w:line="600" w:lineRule="exact"/>
              <w:jc w:val="center"/>
              <w:rPr>
                <w:rFonts w:ascii="Times New Roman" w:eastAsia="仿宋_GB2312" w:hAnsi="Times New Roman" w:cs="Arial"/>
                <w:szCs w:val="24"/>
              </w:rPr>
            </w:pPr>
            <w:r w:rsidRPr="00F74398">
              <w:rPr>
                <w:rFonts w:ascii="Times New Roman" w:eastAsia="仿宋_GB2312" w:hAnsi="Times New Roman" w:cs="Arial"/>
                <w:szCs w:val="24"/>
                <w:lang w:val="en-US"/>
              </w:rPr>
              <w:t>禁止对外提供，仅限特定场景经专项审批</w:t>
            </w:r>
          </w:p>
        </w:tc>
      </w:tr>
    </w:tbl>
    <w:p w14:paraId="5654411B"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w:t>
      </w:r>
      <w:r w:rsidRPr="00F74398">
        <w:rPr>
          <w:rFonts w:ascii="仿宋_GB2312" w:eastAsia="仿宋_GB2312" w:hint="eastAsia"/>
          <w:sz w:val="28"/>
          <w:szCs w:val="28"/>
          <w:lang w:eastAsia="zh-CN"/>
        </w:rPr>
        <w:t>敏感信息标识与动态脱敏</w:t>
      </w:r>
    </w:p>
    <w:p w14:paraId="79528EC8"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所有入库数据在元数据层自动打标，标记字段是否包含敏感信息。在数据查询、导出、API调用及大模型知识库构建等使用环节，自动触发动态脱敏策略。</w:t>
      </w:r>
    </w:p>
    <w:p w14:paraId="6F3C9706"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lastRenderedPageBreak/>
        <w:t>对身份证号、手机号、银行账号等字段实施掩码、泛化或替换，对高敏感字段设置二次审批，脱敏规则由数据管理部门统一制定，由平台运维部门配置。</w:t>
      </w:r>
    </w:p>
    <w:p w14:paraId="027AB180"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w:t>
      </w:r>
      <w:r w:rsidRPr="00F74398">
        <w:rPr>
          <w:rFonts w:ascii="仿宋_GB2312" w:eastAsia="仿宋_GB2312" w:hint="eastAsia"/>
          <w:sz w:val="28"/>
          <w:szCs w:val="28"/>
          <w:lang w:eastAsia="zh-CN"/>
        </w:rPr>
        <w:t>大模型知识库安全构建边界</w:t>
      </w:r>
    </w:p>
    <w:p w14:paraId="37F839C4"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大模型知识库作为数据中枢平台的智能服务延伸，其数据输入与输出均纳入平台统一安全边界管理。</w:t>
      </w:r>
    </w:p>
    <w:p w14:paraId="48CCEBDF"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输入边界：仅允许从数据中枢平台内已授权、已脱敏、已分级标注的数据集中抽取知识内容；严禁直接接入原始核心数据、重要数据或未经治理的业务源数据，确保输入数据符合分类分级管控要求。</w:t>
      </w:r>
    </w:p>
    <w:p w14:paraId="7881A86B"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处理边界：知识库构建、向量化、索引生成等过程，必须在逻辑隔离或物理隔离的计算环境中执行；所有用于知识构建的数据来源须登记备案，实现来源跟踪与操作审计，杜绝使用来源不明、未授权或未脱敏的数据。</w:t>
      </w:r>
    </w:p>
    <w:p w14:paraId="21270BFB"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输出边界：大模型生成内容严格限定在海关内部业务域内使用，不得以任何形式将包含原始数据、敏感信息或可还原标识的内容输出至平台外部；严禁知识库输出结果携带可识别个人、企业或国家敏感信息，且生成内容不得离开海关网络。</w:t>
      </w:r>
    </w:p>
    <w:p w14:paraId="72036071"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调用边界：大模型API调用实行“权限认证+接口白名单+行为审计”三位一体管控机制。调用方须通过身份认证并具备明确的业务授权，且仅限经预审批的内部系统或用户通过白名单接口进行访问。所有调用行为（包括输入信息、输出结果、调用时间及用户身份等信息）均被完整记录，日志留存不少于3年，以支持全流程安全审计与事件回溯。</w:t>
      </w:r>
    </w:p>
    <w:p w14:paraId="0697BB1A"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w:t>
      </w:r>
      <w:r w:rsidRPr="00F74398">
        <w:rPr>
          <w:rFonts w:ascii="仿宋_GB2312" w:eastAsia="仿宋_GB2312" w:hint="eastAsia"/>
          <w:sz w:val="28"/>
          <w:szCs w:val="28"/>
          <w:lang w:eastAsia="zh-CN"/>
        </w:rPr>
        <w:t>网络安全边界</w:t>
      </w:r>
    </w:p>
    <w:p w14:paraId="05F1853A"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严格遵循网络安全等级保护三级要求，依据业务功能与数据敏感程度划分安全域，构建清晰、可控的网络边界体系。</w:t>
      </w:r>
    </w:p>
    <w:p w14:paraId="1D90BF10"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lastRenderedPageBreak/>
        <w:t>海关核心业务网作为关键业务承载区域，其现有边界防护设备已全面满足等保三级标准，本次建设予以利旧使用。所有对外连接（包括互联网、外部单位或第三方系统）均须通过统一的对外接入局域网进行，确保出口集中、策略统一、风险可控。</w:t>
      </w:r>
    </w:p>
    <w:p w14:paraId="54FE9D1B"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实验室专网根据实际安全需求补充部署相应的安全防护设备，以构建独立、可控的安全域。为保障核心业务系统的安全，实验室专网与海关核心业务网之间实施严格的物理隔离，并通过专用网络线路实现必要的数据交换，确保在隔离前提下实现安全、高效的信息互通。</w:t>
      </w:r>
    </w:p>
    <w:p w14:paraId="46DDFBE9"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w:t>
      </w:r>
      <w:r w:rsidRPr="00F74398">
        <w:rPr>
          <w:rFonts w:ascii="仿宋_GB2312" w:eastAsia="仿宋_GB2312" w:hint="eastAsia"/>
          <w:sz w:val="28"/>
          <w:szCs w:val="28"/>
          <w:lang w:eastAsia="zh-CN"/>
        </w:rPr>
        <w:t>物理安全边界</w:t>
      </w:r>
    </w:p>
    <w:p w14:paraId="4D15F116"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部署环境合规：系统部署于海关核心业务网及实验室专网，机房建设满足等保三级标准，具备防盗窃、防火、防水、防雷、温湿度控制等基础设施保障。</w:t>
      </w:r>
    </w:p>
    <w:p w14:paraId="5DCEB1DB"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访问控制：机房实行门禁+视频监控+人员登记制度，仅授权运维人员可进入设备区域，操作全程留痕。</w:t>
      </w:r>
    </w:p>
    <w:p w14:paraId="5D8A08BB" w14:textId="77777777" w:rsidR="00DF4595" w:rsidRPr="00F74398" w:rsidRDefault="00DF4595" w:rsidP="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设备安全：服务器、网络及安全设备统一纳入资产台账管理，禁止未授权外联或私接设备，关键设备配置冗余与备份机制。</w:t>
      </w:r>
    </w:p>
    <w:p w14:paraId="66297CED" w14:textId="204AFC63" w:rsidR="00704262" w:rsidRDefault="00DF4595">
      <w:pPr>
        <w:pStyle w:val="20"/>
        <w:spacing w:line="500" w:lineRule="exact"/>
        <w:ind w:firstLine="560"/>
        <w:rPr>
          <w:rFonts w:ascii="仿宋_GB2312" w:eastAsia="仿宋_GB2312" w:hint="eastAsia"/>
          <w:sz w:val="28"/>
          <w:szCs w:val="28"/>
          <w:lang w:eastAsia="zh-CN"/>
        </w:rPr>
      </w:pPr>
      <w:r w:rsidRPr="00F74398">
        <w:rPr>
          <w:rFonts w:ascii="仿宋_GB2312" w:eastAsia="仿宋_GB2312" w:hint="eastAsia"/>
          <w:sz w:val="28"/>
          <w:szCs w:val="28"/>
          <w:lang w:eastAsia="zh-CN"/>
        </w:rPr>
        <w:t>另外，可信数据服务中心在可研中提到的隐私计算功能，仅指对接基于隐私计算/模型计算的结果，并通过接口形式提供数据查询的服务预留内容。具体的隐私计算环境，需要基于实际隐私计算需求场景、联网策略、隐私计算模型、算力需求等实际需求另行评估建设，不在本次可信数据服务中心建设内容中。</w:t>
      </w:r>
    </w:p>
    <w:p w14:paraId="5F168A38"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57" w:name="_Toc212141595"/>
      <w:r>
        <w:rPr>
          <w:rFonts w:ascii="仿宋_GB2312" w:eastAsia="仿宋_GB2312" w:hint="eastAsia"/>
          <w:sz w:val="28"/>
          <w:szCs w:val="28"/>
          <w:lang w:eastAsia="zh-CN"/>
        </w:rPr>
        <w:t>6.7.PaaS服务、工具箱及同行业成熟产品的使用内容</w:t>
      </w:r>
      <w:bookmarkEnd w:id="157"/>
    </w:p>
    <w:p w14:paraId="01C7820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本项目不部署在市政务云，不涉及PaaS服务、工具箱等产品的使用。</w:t>
      </w:r>
    </w:p>
    <w:p w14:paraId="6B08DCFF"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58" w:name="_Toc212141596"/>
      <w:r>
        <w:rPr>
          <w:rFonts w:ascii="仿宋_GB2312" w:eastAsia="仿宋_GB2312" w:hint="eastAsia"/>
          <w:sz w:val="28"/>
          <w:szCs w:val="28"/>
          <w:lang w:eastAsia="zh-CN"/>
        </w:rPr>
        <w:t>6.</w:t>
      </w:r>
      <w:r>
        <w:rPr>
          <w:rFonts w:ascii="仿宋_GB2312" w:eastAsia="仿宋_GB2312"/>
          <w:sz w:val="28"/>
          <w:szCs w:val="28"/>
          <w:lang w:eastAsia="zh-CN"/>
        </w:rPr>
        <w:t>8.终端系统及接口建设</w:t>
      </w:r>
      <w:bookmarkEnd w:id="158"/>
    </w:p>
    <w:p w14:paraId="7EC8156E" w14:textId="77777777" w:rsidR="00F107DC" w:rsidRPr="0059775E" w:rsidRDefault="00F107DC" w:rsidP="00F107DC">
      <w:pPr>
        <w:pStyle w:val="20"/>
        <w:spacing w:line="500" w:lineRule="exact"/>
        <w:ind w:firstLine="562"/>
        <w:rPr>
          <w:rFonts w:ascii="仿宋_GB2312" w:eastAsia="仿宋_GB2312" w:hint="eastAsia"/>
          <w:b/>
          <w:bCs/>
          <w:sz w:val="28"/>
          <w:szCs w:val="28"/>
          <w:lang w:eastAsia="zh-CN"/>
        </w:rPr>
      </w:pPr>
      <w:r w:rsidRPr="0059775E">
        <w:rPr>
          <w:rFonts w:ascii="仿宋_GB2312" w:eastAsia="仿宋_GB2312" w:hint="eastAsia"/>
          <w:b/>
          <w:bCs/>
          <w:sz w:val="28"/>
          <w:szCs w:val="28"/>
          <w:lang w:eastAsia="zh-CN"/>
        </w:rPr>
        <w:t>1、终端系统及接口建设表</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283"/>
        <w:gridCol w:w="649"/>
        <w:gridCol w:w="769"/>
        <w:gridCol w:w="425"/>
        <w:gridCol w:w="567"/>
        <w:gridCol w:w="992"/>
        <w:gridCol w:w="992"/>
        <w:gridCol w:w="402"/>
        <w:gridCol w:w="449"/>
        <w:gridCol w:w="493"/>
        <w:gridCol w:w="441"/>
        <w:gridCol w:w="30"/>
        <w:gridCol w:w="471"/>
        <w:gridCol w:w="408"/>
        <w:gridCol w:w="567"/>
      </w:tblGrid>
      <w:tr w:rsidR="0086232D" w14:paraId="2267ACF1" w14:textId="77777777" w:rsidTr="0059775E">
        <w:trPr>
          <w:jc w:val="center"/>
        </w:trPr>
        <w:tc>
          <w:tcPr>
            <w:tcW w:w="421" w:type="dxa"/>
            <w:vMerge w:val="restart"/>
            <w:shd w:val="clear" w:color="000000" w:fill="FFFFFF"/>
            <w:vAlign w:val="center"/>
          </w:tcPr>
          <w:p w14:paraId="5CEB1F1C" w14:textId="77777777" w:rsidR="00F107DC" w:rsidRDefault="00F107DC" w:rsidP="00262C75">
            <w:pPr>
              <w:pStyle w:val="B-0"/>
              <w:widowControl w:val="0"/>
              <w:jc w:val="both"/>
            </w:pPr>
            <w:bookmarkStart w:id="159" w:name="_Hlk214374836"/>
            <w:r>
              <w:rPr>
                <w:rFonts w:hint="eastAsia"/>
              </w:rPr>
              <w:t>信息资</w:t>
            </w:r>
            <w:r>
              <w:rPr>
                <w:rFonts w:hint="eastAsia"/>
              </w:rPr>
              <w:lastRenderedPageBreak/>
              <w:t>源名称</w:t>
            </w:r>
          </w:p>
        </w:tc>
        <w:tc>
          <w:tcPr>
            <w:tcW w:w="283" w:type="dxa"/>
            <w:vMerge w:val="restart"/>
            <w:shd w:val="clear" w:color="000000" w:fill="FFFFFF"/>
            <w:vAlign w:val="center"/>
          </w:tcPr>
          <w:p w14:paraId="431562A4" w14:textId="77777777" w:rsidR="00F107DC" w:rsidRDefault="00F107DC" w:rsidP="00262C75">
            <w:pPr>
              <w:pStyle w:val="B-0"/>
              <w:widowControl w:val="0"/>
              <w:jc w:val="both"/>
            </w:pPr>
            <w:r>
              <w:rPr>
                <w:rFonts w:hint="eastAsia"/>
              </w:rPr>
              <w:lastRenderedPageBreak/>
              <w:t>信息资</w:t>
            </w:r>
            <w:r>
              <w:rPr>
                <w:rFonts w:hint="eastAsia"/>
              </w:rPr>
              <w:lastRenderedPageBreak/>
              <w:t>源代码</w:t>
            </w:r>
          </w:p>
        </w:tc>
        <w:tc>
          <w:tcPr>
            <w:tcW w:w="649" w:type="dxa"/>
            <w:vMerge w:val="restart"/>
            <w:shd w:val="clear" w:color="000000" w:fill="FFFFFF"/>
            <w:vAlign w:val="center"/>
          </w:tcPr>
          <w:p w14:paraId="267615E1" w14:textId="77777777" w:rsidR="00F107DC" w:rsidRDefault="00F107DC" w:rsidP="00262C75">
            <w:pPr>
              <w:pStyle w:val="B-0"/>
              <w:widowControl w:val="0"/>
              <w:jc w:val="both"/>
            </w:pPr>
            <w:r>
              <w:rPr>
                <w:rFonts w:hint="eastAsia"/>
              </w:rPr>
              <w:lastRenderedPageBreak/>
              <w:t>信息资源提供</w:t>
            </w:r>
            <w:r>
              <w:rPr>
                <w:rFonts w:hint="eastAsia"/>
              </w:rPr>
              <w:lastRenderedPageBreak/>
              <w:t>方</w:t>
            </w:r>
          </w:p>
        </w:tc>
        <w:tc>
          <w:tcPr>
            <w:tcW w:w="769" w:type="dxa"/>
            <w:vMerge w:val="restart"/>
            <w:shd w:val="clear" w:color="000000" w:fill="FFFFFF"/>
            <w:vAlign w:val="center"/>
          </w:tcPr>
          <w:p w14:paraId="1B322C96" w14:textId="77777777" w:rsidR="00F107DC" w:rsidRDefault="00F107DC" w:rsidP="00262C75">
            <w:pPr>
              <w:pStyle w:val="B-0"/>
              <w:widowControl w:val="0"/>
              <w:jc w:val="both"/>
            </w:pPr>
            <w:r>
              <w:rPr>
                <w:rFonts w:hint="eastAsia"/>
              </w:rPr>
              <w:lastRenderedPageBreak/>
              <w:t>信息资源摘要</w:t>
            </w:r>
          </w:p>
        </w:tc>
        <w:tc>
          <w:tcPr>
            <w:tcW w:w="992" w:type="dxa"/>
            <w:gridSpan w:val="2"/>
            <w:shd w:val="clear" w:color="000000" w:fill="FFFFFF"/>
            <w:vAlign w:val="center"/>
          </w:tcPr>
          <w:p w14:paraId="6EE533C8" w14:textId="77777777" w:rsidR="00F107DC" w:rsidRDefault="00F107DC" w:rsidP="00262C75">
            <w:pPr>
              <w:pStyle w:val="B-0"/>
              <w:widowControl w:val="0"/>
              <w:jc w:val="both"/>
            </w:pPr>
            <w:r>
              <w:rPr>
                <w:rFonts w:hint="eastAsia"/>
              </w:rPr>
              <w:t>信息资源格式</w:t>
            </w:r>
          </w:p>
        </w:tc>
        <w:tc>
          <w:tcPr>
            <w:tcW w:w="1984" w:type="dxa"/>
            <w:gridSpan w:val="2"/>
            <w:shd w:val="clear" w:color="000000" w:fill="FFFFFF"/>
            <w:vAlign w:val="center"/>
          </w:tcPr>
          <w:p w14:paraId="6A006FD2" w14:textId="77777777" w:rsidR="00F107DC" w:rsidRDefault="00F107DC" w:rsidP="00262C75">
            <w:pPr>
              <w:pStyle w:val="B-0"/>
              <w:widowControl w:val="0"/>
              <w:jc w:val="both"/>
            </w:pPr>
            <w:r>
              <w:rPr>
                <w:rFonts w:hint="eastAsia"/>
              </w:rPr>
              <w:t>信息项信息</w:t>
            </w:r>
          </w:p>
        </w:tc>
        <w:tc>
          <w:tcPr>
            <w:tcW w:w="851" w:type="dxa"/>
            <w:gridSpan w:val="2"/>
            <w:shd w:val="clear" w:color="000000" w:fill="FFFFFF"/>
            <w:vAlign w:val="center"/>
          </w:tcPr>
          <w:p w14:paraId="2DCEC859" w14:textId="77777777" w:rsidR="00F107DC" w:rsidRDefault="00F107DC" w:rsidP="00262C75">
            <w:pPr>
              <w:pStyle w:val="B-0"/>
              <w:widowControl w:val="0"/>
              <w:jc w:val="both"/>
            </w:pPr>
            <w:r>
              <w:rPr>
                <w:rFonts w:hint="eastAsia"/>
              </w:rPr>
              <w:t>共享属性</w:t>
            </w:r>
          </w:p>
        </w:tc>
        <w:tc>
          <w:tcPr>
            <w:tcW w:w="934" w:type="dxa"/>
            <w:gridSpan w:val="2"/>
            <w:shd w:val="clear" w:color="000000" w:fill="FFFFFF"/>
            <w:vAlign w:val="center"/>
          </w:tcPr>
          <w:p w14:paraId="70E8B7E0" w14:textId="77777777" w:rsidR="00F107DC" w:rsidRDefault="00F107DC" w:rsidP="00262C75">
            <w:pPr>
              <w:pStyle w:val="B-0"/>
              <w:widowControl w:val="0"/>
              <w:jc w:val="both"/>
            </w:pPr>
            <w:r>
              <w:rPr>
                <w:rFonts w:hint="eastAsia"/>
              </w:rPr>
              <w:t>共享方式</w:t>
            </w:r>
          </w:p>
        </w:tc>
        <w:tc>
          <w:tcPr>
            <w:tcW w:w="909" w:type="dxa"/>
            <w:gridSpan w:val="3"/>
            <w:shd w:val="clear" w:color="000000" w:fill="FFFFFF"/>
            <w:vAlign w:val="center"/>
          </w:tcPr>
          <w:p w14:paraId="2AE2F966" w14:textId="77777777" w:rsidR="00F107DC" w:rsidRDefault="00F107DC" w:rsidP="00262C75">
            <w:pPr>
              <w:pStyle w:val="B-0"/>
              <w:widowControl w:val="0"/>
              <w:jc w:val="both"/>
            </w:pPr>
            <w:r>
              <w:rPr>
                <w:rFonts w:hint="eastAsia"/>
              </w:rPr>
              <w:t>开放属性</w:t>
            </w:r>
          </w:p>
        </w:tc>
        <w:tc>
          <w:tcPr>
            <w:tcW w:w="567" w:type="dxa"/>
            <w:shd w:val="clear" w:color="000000" w:fill="FFFFFF"/>
            <w:vAlign w:val="center"/>
          </w:tcPr>
          <w:p w14:paraId="60867C9E" w14:textId="77777777" w:rsidR="00F107DC" w:rsidRDefault="00F107DC" w:rsidP="00262C75">
            <w:pPr>
              <w:pStyle w:val="B-0"/>
              <w:widowControl w:val="0"/>
              <w:jc w:val="both"/>
            </w:pPr>
            <w:r>
              <w:rPr>
                <w:rFonts w:hint="eastAsia"/>
              </w:rPr>
              <w:t>更新周</w:t>
            </w:r>
            <w:r>
              <w:rPr>
                <w:rFonts w:hint="eastAsia"/>
              </w:rPr>
              <w:lastRenderedPageBreak/>
              <w:t>期</w:t>
            </w:r>
          </w:p>
        </w:tc>
      </w:tr>
      <w:tr w:rsidR="0059775E" w14:paraId="4A562411" w14:textId="77777777" w:rsidTr="0059775E">
        <w:trPr>
          <w:jc w:val="center"/>
        </w:trPr>
        <w:tc>
          <w:tcPr>
            <w:tcW w:w="421" w:type="dxa"/>
            <w:vMerge/>
            <w:vAlign w:val="center"/>
          </w:tcPr>
          <w:p w14:paraId="7E625078" w14:textId="77777777" w:rsidR="00F107DC" w:rsidRDefault="00F107DC" w:rsidP="00262C75">
            <w:pPr>
              <w:pStyle w:val="B-0"/>
              <w:widowControl w:val="0"/>
              <w:jc w:val="both"/>
            </w:pPr>
          </w:p>
        </w:tc>
        <w:tc>
          <w:tcPr>
            <w:tcW w:w="283" w:type="dxa"/>
            <w:vMerge/>
            <w:vAlign w:val="center"/>
          </w:tcPr>
          <w:p w14:paraId="1CB61145" w14:textId="77777777" w:rsidR="00F107DC" w:rsidRDefault="00F107DC" w:rsidP="00262C75">
            <w:pPr>
              <w:pStyle w:val="B-0"/>
              <w:widowControl w:val="0"/>
              <w:jc w:val="both"/>
            </w:pPr>
          </w:p>
        </w:tc>
        <w:tc>
          <w:tcPr>
            <w:tcW w:w="649" w:type="dxa"/>
            <w:vMerge/>
            <w:vAlign w:val="center"/>
          </w:tcPr>
          <w:p w14:paraId="0FC13958" w14:textId="77777777" w:rsidR="00F107DC" w:rsidRDefault="00F107DC" w:rsidP="00262C75">
            <w:pPr>
              <w:pStyle w:val="B-0"/>
              <w:widowControl w:val="0"/>
              <w:jc w:val="both"/>
            </w:pPr>
          </w:p>
        </w:tc>
        <w:tc>
          <w:tcPr>
            <w:tcW w:w="769" w:type="dxa"/>
            <w:vMerge/>
            <w:vAlign w:val="center"/>
          </w:tcPr>
          <w:p w14:paraId="02C19E11" w14:textId="77777777" w:rsidR="00F107DC" w:rsidRDefault="00F107DC" w:rsidP="00262C75">
            <w:pPr>
              <w:pStyle w:val="B-0"/>
              <w:widowControl w:val="0"/>
              <w:jc w:val="both"/>
            </w:pPr>
          </w:p>
        </w:tc>
        <w:tc>
          <w:tcPr>
            <w:tcW w:w="425" w:type="dxa"/>
            <w:vMerge w:val="restart"/>
            <w:shd w:val="clear" w:color="000000" w:fill="FFFFFF"/>
            <w:vAlign w:val="center"/>
          </w:tcPr>
          <w:p w14:paraId="58D9B563" w14:textId="77777777" w:rsidR="00F107DC" w:rsidRDefault="00F107DC" w:rsidP="00262C75">
            <w:pPr>
              <w:pStyle w:val="B-0"/>
              <w:widowControl w:val="0"/>
              <w:jc w:val="both"/>
            </w:pPr>
            <w:r>
              <w:rPr>
                <w:rFonts w:hint="eastAsia"/>
              </w:rPr>
              <w:t>信息资源格式分类</w:t>
            </w:r>
          </w:p>
        </w:tc>
        <w:tc>
          <w:tcPr>
            <w:tcW w:w="567" w:type="dxa"/>
            <w:vMerge w:val="restart"/>
            <w:shd w:val="clear" w:color="000000" w:fill="FFFFFF"/>
            <w:vAlign w:val="center"/>
          </w:tcPr>
          <w:p w14:paraId="33106E2F" w14:textId="77777777" w:rsidR="00F107DC" w:rsidRDefault="00F107DC" w:rsidP="00262C75">
            <w:pPr>
              <w:pStyle w:val="B-0"/>
              <w:widowControl w:val="0"/>
              <w:jc w:val="both"/>
            </w:pPr>
            <w:r>
              <w:rPr>
                <w:rFonts w:hint="eastAsia"/>
              </w:rPr>
              <w:t>信息资源格式类型</w:t>
            </w:r>
          </w:p>
        </w:tc>
        <w:tc>
          <w:tcPr>
            <w:tcW w:w="992" w:type="dxa"/>
            <w:vMerge w:val="restart"/>
            <w:shd w:val="clear" w:color="000000" w:fill="FFFFFF"/>
            <w:vAlign w:val="center"/>
          </w:tcPr>
          <w:p w14:paraId="185FDC0A" w14:textId="77777777" w:rsidR="00F107DC" w:rsidRDefault="00F107DC" w:rsidP="00262C75">
            <w:pPr>
              <w:pStyle w:val="B-0"/>
              <w:widowControl w:val="0"/>
              <w:jc w:val="both"/>
            </w:pPr>
            <w:r>
              <w:rPr>
                <w:rFonts w:hint="eastAsia"/>
              </w:rPr>
              <w:t>信息项名称</w:t>
            </w:r>
          </w:p>
        </w:tc>
        <w:tc>
          <w:tcPr>
            <w:tcW w:w="992" w:type="dxa"/>
            <w:vMerge w:val="restart"/>
            <w:shd w:val="clear" w:color="000000" w:fill="FFFFFF"/>
            <w:vAlign w:val="center"/>
          </w:tcPr>
          <w:p w14:paraId="308932BE" w14:textId="77777777" w:rsidR="00F107DC" w:rsidRDefault="00F107DC" w:rsidP="00262C75">
            <w:pPr>
              <w:pStyle w:val="B-0"/>
              <w:widowControl w:val="0"/>
              <w:jc w:val="both"/>
            </w:pPr>
            <w:r>
              <w:rPr>
                <w:rFonts w:hint="eastAsia"/>
              </w:rPr>
              <w:t>数据类型</w:t>
            </w:r>
          </w:p>
        </w:tc>
        <w:tc>
          <w:tcPr>
            <w:tcW w:w="402" w:type="dxa"/>
            <w:vMerge w:val="restart"/>
            <w:shd w:val="clear" w:color="000000" w:fill="FFFFFF"/>
            <w:vAlign w:val="center"/>
          </w:tcPr>
          <w:p w14:paraId="1A6C64F7" w14:textId="77777777" w:rsidR="00F107DC" w:rsidRDefault="00F107DC" w:rsidP="00262C75">
            <w:pPr>
              <w:pStyle w:val="B-0"/>
              <w:widowControl w:val="0"/>
              <w:jc w:val="both"/>
            </w:pPr>
            <w:r>
              <w:rPr>
                <w:rFonts w:hint="eastAsia"/>
              </w:rPr>
              <w:t>共享类型</w:t>
            </w:r>
          </w:p>
        </w:tc>
        <w:tc>
          <w:tcPr>
            <w:tcW w:w="449" w:type="dxa"/>
            <w:vMerge w:val="restart"/>
            <w:shd w:val="clear" w:color="000000" w:fill="FFFFFF"/>
            <w:vAlign w:val="center"/>
          </w:tcPr>
          <w:p w14:paraId="4B6A0536" w14:textId="77777777" w:rsidR="00F107DC" w:rsidRDefault="00F107DC" w:rsidP="00262C75">
            <w:pPr>
              <w:pStyle w:val="B-0"/>
              <w:widowControl w:val="0"/>
              <w:jc w:val="both"/>
            </w:pPr>
            <w:r>
              <w:rPr>
                <w:rFonts w:hint="eastAsia"/>
              </w:rPr>
              <w:t>共享条件</w:t>
            </w:r>
          </w:p>
        </w:tc>
        <w:tc>
          <w:tcPr>
            <w:tcW w:w="493" w:type="dxa"/>
            <w:shd w:val="clear" w:color="000000" w:fill="FFFFFF"/>
            <w:vAlign w:val="center"/>
          </w:tcPr>
          <w:p w14:paraId="3D56CC46" w14:textId="77777777" w:rsidR="00F107DC" w:rsidRDefault="00F107DC" w:rsidP="00262C75">
            <w:pPr>
              <w:pStyle w:val="B-0"/>
              <w:widowControl w:val="0"/>
              <w:jc w:val="both"/>
            </w:pPr>
            <w:r>
              <w:rPr>
                <w:rFonts w:hint="eastAsia"/>
              </w:rPr>
              <w:t>共享方式分类</w:t>
            </w:r>
          </w:p>
        </w:tc>
        <w:tc>
          <w:tcPr>
            <w:tcW w:w="471" w:type="dxa"/>
            <w:gridSpan w:val="2"/>
            <w:shd w:val="clear" w:color="000000" w:fill="FFFFFF"/>
            <w:vAlign w:val="center"/>
          </w:tcPr>
          <w:p w14:paraId="45E7633C" w14:textId="77777777" w:rsidR="00F107DC" w:rsidRDefault="00F107DC" w:rsidP="00262C75">
            <w:pPr>
              <w:pStyle w:val="B-0"/>
              <w:widowControl w:val="0"/>
              <w:jc w:val="both"/>
            </w:pPr>
            <w:r>
              <w:rPr>
                <w:rFonts w:hint="eastAsia"/>
              </w:rPr>
              <w:t>共享方式类型</w:t>
            </w:r>
          </w:p>
        </w:tc>
        <w:tc>
          <w:tcPr>
            <w:tcW w:w="471" w:type="dxa"/>
            <w:shd w:val="clear" w:color="000000" w:fill="FFFFFF"/>
            <w:vAlign w:val="center"/>
          </w:tcPr>
          <w:p w14:paraId="58D6CB6A" w14:textId="77777777" w:rsidR="00F107DC" w:rsidRDefault="00F107DC" w:rsidP="00262C75">
            <w:pPr>
              <w:pStyle w:val="B-0"/>
              <w:widowControl w:val="0"/>
              <w:jc w:val="both"/>
            </w:pPr>
            <w:r>
              <w:rPr>
                <w:rFonts w:hint="eastAsia"/>
              </w:rPr>
              <w:t>是否向社会开放</w:t>
            </w:r>
          </w:p>
        </w:tc>
        <w:tc>
          <w:tcPr>
            <w:tcW w:w="408" w:type="dxa"/>
            <w:shd w:val="clear" w:color="000000" w:fill="FFFFFF"/>
            <w:vAlign w:val="center"/>
          </w:tcPr>
          <w:p w14:paraId="43467A73" w14:textId="77777777" w:rsidR="00F107DC" w:rsidRDefault="00F107DC" w:rsidP="00262C75">
            <w:pPr>
              <w:pStyle w:val="B-0"/>
              <w:widowControl w:val="0"/>
              <w:jc w:val="both"/>
            </w:pPr>
            <w:r>
              <w:rPr>
                <w:rFonts w:hint="eastAsia"/>
              </w:rPr>
              <w:t>开放条件</w:t>
            </w:r>
          </w:p>
        </w:tc>
        <w:tc>
          <w:tcPr>
            <w:tcW w:w="567" w:type="dxa"/>
            <w:shd w:val="clear" w:color="000000" w:fill="FFFFFF"/>
            <w:vAlign w:val="center"/>
          </w:tcPr>
          <w:p w14:paraId="01D4588F" w14:textId="77777777" w:rsidR="00F107DC" w:rsidRDefault="00F107DC" w:rsidP="00262C75">
            <w:pPr>
              <w:pStyle w:val="B-0"/>
              <w:widowControl w:val="0"/>
              <w:jc w:val="both"/>
            </w:pPr>
            <w:r>
              <w:rPr>
                <w:rFonts w:hint="eastAsia"/>
              </w:rPr>
              <w:t>（必填项）</w:t>
            </w:r>
          </w:p>
        </w:tc>
      </w:tr>
      <w:tr w:rsidR="0086232D" w14:paraId="6CE2BE07" w14:textId="77777777" w:rsidTr="0059775E">
        <w:trPr>
          <w:jc w:val="center"/>
        </w:trPr>
        <w:tc>
          <w:tcPr>
            <w:tcW w:w="421" w:type="dxa"/>
            <w:vMerge/>
            <w:vAlign w:val="center"/>
          </w:tcPr>
          <w:p w14:paraId="65B269E8" w14:textId="77777777" w:rsidR="00F107DC" w:rsidRDefault="00F107DC" w:rsidP="00262C75">
            <w:pPr>
              <w:pStyle w:val="B-0"/>
              <w:widowControl w:val="0"/>
              <w:jc w:val="both"/>
            </w:pPr>
          </w:p>
        </w:tc>
        <w:tc>
          <w:tcPr>
            <w:tcW w:w="283" w:type="dxa"/>
            <w:vMerge/>
            <w:vAlign w:val="center"/>
          </w:tcPr>
          <w:p w14:paraId="0895CFF0" w14:textId="77777777" w:rsidR="00F107DC" w:rsidRDefault="00F107DC" w:rsidP="00262C75">
            <w:pPr>
              <w:pStyle w:val="B-0"/>
              <w:widowControl w:val="0"/>
              <w:jc w:val="both"/>
            </w:pPr>
          </w:p>
        </w:tc>
        <w:tc>
          <w:tcPr>
            <w:tcW w:w="649" w:type="dxa"/>
            <w:vMerge/>
            <w:vAlign w:val="center"/>
          </w:tcPr>
          <w:p w14:paraId="7656D7D1" w14:textId="77777777" w:rsidR="00F107DC" w:rsidRDefault="00F107DC" w:rsidP="00262C75">
            <w:pPr>
              <w:pStyle w:val="B-0"/>
              <w:widowControl w:val="0"/>
              <w:jc w:val="both"/>
            </w:pPr>
          </w:p>
        </w:tc>
        <w:tc>
          <w:tcPr>
            <w:tcW w:w="769" w:type="dxa"/>
            <w:vMerge/>
            <w:vAlign w:val="center"/>
          </w:tcPr>
          <w:p w14:paraId="7CA25E84" w14:textId="77777777" w:rsidR="00F107DC" w:rsidRDefault="00F107DC" w:rsidP="00262C75">
            <w:pPr>
              <w:pStyle w:val="B-0"/>
              <w:widowControl w:val="0"/>
              <w:jc w:val="both"/>
            </w:pPr>
          </w:p>
        </w:tc>
        <w:tc>
          <w:tcPr>
            <w:tcW w:w="425" w:type="dxa"/>
            <w:vMerge/>
            <w:vAlign w:val="center"/>
          </w:tcPr>
          <w:p w14:paraId="7C10D5E0" w14:textId="77777777" w:rsidR="00F107DC" w:rsidRDefault="00F107DC" w:rsidP="00262C75">
            <w:pPr>
              <w:pStyle w:val="B-0"/>
              <w:widowControl w:val="0"/>
              <w:jc w:val="both"/>
            </w:pPr>
          </w:p>
        </w:tc>
        <w:tc>
          <w:tcPr>
            <w:tcW w:w="567" w:type="dxa"/>
            <w:vMerge/>
            <w:vAlign w:val="center"/>
          </w:tcPr>
          <w:p w14:paraId="2CE9F02E" w14:textId="77777777" w:rsidR="00F107DC" w:rsidRDefault="00F107DC" w:rsidP="00262C75">
            <w:pPr>
              <w:pStyle w:val="B-0"/>
              <w:widowControl w:val="0"/>
              <w:jc w:val="both"/>
            </w:pPr>
          </w:p>
        </w:tc>
        <w:tc>
          <w:tcPr>
            <w:tcW w:w="992" w:type="dxa"/>
            <w:vMerge/>
            <w:vAlign w:val="center"/>
          </w:tcPr>
          <w:p w14:paraId="25AFEDA7" w14:textId="77777777" w:rsidR="00F107DC" w:rsidRDefault="00F107DC" w:rsidP="00262C75">
            <w:pPr>
              <w:pStyle w:val="B-0"/>
              <w:widowControl w:val="0"/>
              <w:jc w:val="both"/>
            </w:pPr>
          </w:p>
        </w:tc>
        <w:tc>
          <w:tcPr>
            <w:tcW w:w="992" w:type="dxa"/>
            <w:vMerge/>
            <w:vAlign w:val="center"/>
          </w:tcPr>
          <w:p w14:paraId="693CEA72" w14:textId="77777777" w:rsidR="00F107DC" w:rsidRDefault="00F107DC" w:rsidP="00262C75">
            <w:pPr>
              <w:pStyle w:val="B-0"/>
              <w:widowControl w:val="0"/>
              <w:jc w:val="both"/>
            </w:pPr>
          </w:p>
        </w:tc>
        <w:tc>
          <w:tcPr>
            <w:tcW w:w="402" w:type="dxa"/>
            <w:vMerge/>
            <w:vAlign w:val="center"/>
          </w:tcPr>
          <w:p w14:paraId="60FAFBE4" w14:textId="77777777" w:rsidR="00F107DC" w:rsidRDefault="00F107DC" w:rsidP="00262C75">
            <w:pPr>
              <w:pStyle w:val="B-0"/>
              <w:widowControl w:val="0"/>
              <w:jc w:val="both"/>
            </w:pPr>
          </w:p>
        </w:tc>
        <w:tc>
          <w:tcPr>
            <w:tcW w:w="449" w:type="dxa"/>
            <w:vMerge/>
            <w:vAlign w:val="center"/>
          </w:tcPr>
          <w:p w14:paraId="179E49EC" w14:textId="77777777" w:rsidR="00F107DC" w:rsidRDefault="00F107DC" w:rsidP="00262C75">
            <w:pPr>
              <w:pStyle w:val="B-0"/>
              <w:widowControl w:val="0"/>
              <w:jc w:val="both"/>
            </w:pPr>
          </w:p>
        </w:tc>
        <w:tc>
          <w:tcPr>
            <w:tcW w:w="493" w:type="dxa"/>
            <w:shd w:val="clear" w:color="000000" w:fill="FFFFFF"/>
            <w:vAlign w:val="center"/>
          </w:tcPr>
          <w:p w14:paraId="2E86B262" w14:textId="77777777" w:rsidR="00F107DC" w:rsidRDefault="00F107DC" w:rsidP="00262C75">
            <w:pPr>
              <w:pStyle w:val="B-0"/>
            </w:pPr>
            <w:r>
              <w:rPr>
                <w:rFonts w:hint="eastAsia"/>
              </w:rPr>
              <w:t>（必填项）</w:t>
            </w:r>
          </w:p>
        </w:tc>
        <w:tc>
          <w:tcPr>
            <w:tcW w:w="471" w:type="dxa"/>
            <w:gridSpan w:val="2"/>
            <w:shd w:val="clear" w:color="000000" w:fill="FFFFFF"/>
            <w:vAlign w:val="center"/>
          </w:tcPr>
          <w:p w14:paraId="007636AB" w14:textId="77777777" w:rsidR="00F107DC" w:rsidRDefault="00F107DC" w:rsidP="00262C75">
            <w:pPr>
              <w:pStyle w:val="B-0"/>
            </w:pPr>
            <w:r>
              <w:rPr>
                <w:rFonts w:hint="eastAsia"/>
              </w:rPr>
              <w:t>（必填项）</w:t>
            </w:r>
          </w:p>
        </w:tc>
        <w:tc>
          <w:tcPr>
            <w:tcW w:w="471" w:type="dxa"/>
            <w:shd w:val="clear" w:color="000000" w:fill="FFFFFF"/>
            <w:vAlign w:val="center"/>
          </w:tcPr>
          <w:p w14:paraId="521BE229" w14:textId="77777777" w:rsidR="00F107DC" w:rsidRDefault="00F107DC" w:rsidP="00262C75">
            <w:pPr>
              <w:pStyle w:val="B-0"/>
            </w:pPr>
            <w:r>
              <w:rPr>
                <w:rFonts w:hint="eastAsia"/>
              </w:rPr>
              <w:t>（必填项）</w:t>
            </w:r>
          </w:p>
        </w:tc>
        <w:tc>
          <w:tcPr>
            <w:tcW w:w="408" w:type="dxa"/>
            <w:shd w:val="clear" w:color="000000" w:fill="FFFFFF"/>
            <w:vAlign w:val="center"/>
          </w:tcPr>
          <w:p w14:paraId="12C026E6" w14:textId="77777777" w:rsidR="00F107DC" w:rsidRDefault="00F107DC" w:rsidP="00262C75">
            <w:pPr>
              <w:pStyle w:val="B-0"/>
            </w:pPr>
            <w:r>
              <w:rPr>
                <w:rFonts w:hint="eastAsia"/>
              </w:rPr>
              <w:t>（必填项）</w:t>
            </w:r>
          </w:p>
        </w:tc>
        <w:tc>
          <w:tcPr>
            <w:tcW w:w="567" w:type="dxa"/>
            <w:shd w:val="clear" w:color="000000" w:fill="FFFFFF"/>
            <w:vAlign w:val="center"/>
          </w:tcPr>
          <w:p w14:paraId="70A108FD" w14:textId="77777777" w:rsidR="00F107DC" w:rsidRDefault="00F107DC" w:rsidP="00262C75">
            <w:pPr>
              <w:pStyle w:val="B-0"/>
            </w:pPr>
            <w:r>
              <w:rPr>
                <w:rFonts w:hint="eastAsia"/>
              </w:rPr>
              <w:t xml:space="preserve">　</w:t>
            </w:r>
          </w:p>
        </w:tc>
      </w:tr>
      <w:tr w:rsidR="00721EEC" w14:paraId="69E0B4E0" w14:textId="77777777" w:rsidTr="0086232D">
        <w:trPr>
          <w:jc w:val="center"/>
        </w:trPr>
        <w:tc>
          <w:tcPr>
            <w:tcW w:w="421" w:type="dxa"/>
            <w:shd w:val="clear" w:color="000000" w:fill="FFFFFF"/>
            <w:vAlign w:val="center"/>
          </w:tcPr>
          <w:p w14:paraId="51A116F1" w14:textId="77777777" w:rsidR="0086232D" w:rsidRDefault="0086232D" w:rsidP="0086232D">
            <w:pPr>
              <w:pStyle w:val="B-0"/>
              <w:widowControl w:val="0"/>
              <w:jc w:val="both"/>
            </w:pPr>
            <w:r>
              <w:t>样品流转状态</w:t>
            </w:r>
          </w:p>
        </w:tc>
        <w:tc>
          <w:tcPr>
            <w:tcW w:w="283" w:type="dxa"/>
            <w:shd w:val="clear" w:color="000000" w:fill="FFFFFF"/>
            <w:vAlign w:val="center"/>
          </w:tcPr>
          <w:p w14:paraId="2BF9F3E5" w14:textId="77777777" w:rsidR="0086232D" w:rsidRDefault="0086232D" w:rsidP="0086232D">
            <w:pPr>
              <w:pStyle w:val="B-0"/>
              <w:widowControl w:val="0"/>
              <w:jc w:val="both"/>
            </w:pPr>
          </w:p>
        </w:tc>
        <w:tc>
          <w:tcPr>
            <w:tcW w:w="649" w:type="dxa"/>
            <w:shd w:val="clear" w:color="000000" w:fill="FFFFFF"/>
            <w:vAlign w:val="center"/>
          </w:tcPr>
          <w:p w14:paraId="2F0E5196" w14:textId="77777777" w:rsidR="0086232D" w:rsidRDefault="0086232D" w:rsidP="0086232D">
            <w:pPr>
              <w:pStyle w:val="B-0"/>
              <w:widowControl w:val="0"/>
              <w:jc w:val="both"/>
            </w:pPr>
            <w:r>
              <w:t>智慧检测实验室</w:t>
            </w:r>
          </w:p>
        </w:tc>
        <w:tc>
          <w:tcPr>
            <w:tcW w:w="769" w:type="dxa"/>
            <w:shd w:val="clear" w:color="000000" w:fill="FFFFFF"/>
            <w:vAlign w:val="center"/>
          </w:tcPr>
          <w:p w14:paraId="535CC693" w14:textId="5CE0B827" w:rsidR="0086232D" w:rsidRPr="0086232D" w:rsidRDefault="0086232D" w:rsidP="0086232D">
            <w:pPr>
              <w:pStyle w:val="B-0"/>
              <w:widowControl w:val="0"/>
              <w:jc w:val="both"/>
            </w:pPr>
            <w:r w:rsidRPr="0059775E">
              <w:rPr>
                <w:rFonts w:hint="eastAsia"/>
              </w:rPr>
              <w:t>从取样送检到收样检测到出具数据报告等环节流转状态</w:t>
            </w:r>
          </w:p>
        </w:tc>
        <w:tc>
          <w:tcPr>
            <w:tcW w:w="425" w:type="dxa"/>
            <w:shd w:val="clear" w:color="000000" w:fill="FFFFFF"/>
            <w:vAlign w:val="center"/>
          </w:tcPr>
          <w:p w14:paraId="293AE280" w14:textId="4CBC2183" w:rsidR="0086232D" w:rsidRPr="0086232D" w:rsidRDefault="0086232D" w:rsidP="0086232D">
            <w:pPr>
              <w:pStyle w:val="B-0"/>
              <w:widowControl w:val="0"/>
              <w:jc w:val="both"/>
            </w:pPr>
            <w:r w:rsidRPr="0059775E">
              <w:rPr>
                <w:rFonts w:hint="eastAsia"/>
              </w:rPr>
              <w:t>数据库类</w:t>
            </w:r>
          </w:p>
        </w:tc>
        <w:tc>
          <w:tcPr>
            <w:tcW w:w="567" w:type="dxa"/>
            <w:shd w:val="clear" w:color="000000" w:fill="FFFFFF"/>
            <w:vAlign w:val="center"/>
          </w:tcPr>
          <w:p w14:paraId="685E8C82" w14:textId="77777777" w:rsidR="0086232D" w:rsidRPr="0059775E" w:rsidRDefault="0086232D" w:rsidP="0086232D">
            <w:pPr>
              <w:pStyle w:val="B-0"/>
              <w:widowControl w:val="0"/>
              <w:jc w:val="both"/>
            </w:pPr>
            <w:r w:rsidRPr="0059775E">
              <w:t>Dm</w:t>
            </w:r>
          </w:p>
          <w:p w14:paraId="53100DF5" w14:textId="0E4142FA" w:rsidR="0086232D" w:rsidRPr="0086232D" w:rsidRDefault="0086232D" w:rsidP="0086232D">
            <w:pPr>
              <w:pStyle w:val="B-0"/>
              <w:widowControl w:val="0"/>
              <w:jc w:val="both"/>
            </w:pPr>
            <w:r w:rsidRPr="0059775E">
              <w:rPr>
                <w:rFonts w:hint="eastAsia"/>
              </w:rPr>
              <w:t>或</w:t>
            </w:r>
            <w:r w:rsidRPr="0059775E">
              <w:t>Oracle</w:t>
            </w:r>
          </w:p>
        </w:tc>
        <w:tc>
          <w:tcPr>
            <w:tcW w:w="992" w:type="dxa"/>
            <w:shd w:val="clear" w:color="000000" w:fill="FFFFFF"/>
            <w:vAlign w:val="center"/>
          </w:tcPr>
          <w:p w14:paraId="29F45875" w14:textId="78B32BF0" w:rsidR="0086232D" w:rsidRPr="0086232D" w:rsidRDefault="0086232D" w:rsidP="0086232D">
            <w:pPr>
              <w:pStyle w:val="B-0"/>
              <w:widowControl w:val="0"/>
              <w:jc w:val="both"/>
            </w:pPr>
            <w:r w:rsidRPr="0059775E">
              <w:rPr>
                <w:rFonts w:hint="eastAsia"/>
              </w:rPr>
              <w:t>样品流转状态及时间</w:t>
            </w:r>
          </w:p>
        </w:tc>
        <w:tc>
          <w:tcPr>
            <w:tcW w:w="992" w:type="dxa"/>
            <w:shd w:val="clear" w:color="000000" w:fill="FFFFFF"/>
            <w:noWrap/>
            <w:vAlign w:val="center"/>
          </w:tcPr>
          <w:p w14:paraId="1DF23BED" w14:textId="0CA97C18" w:rsidR="0086232D" w:rsidRPr="0086232D" w:rsidRDefault="0086232D" w:rsidP="0086232D">
            <w:pPr>
              <w:pStyle w:val="B-0"/>
              <w:widowControl w:val="0"/>
              <w:jc w:val="both"/>
            </w:pPr>
            <w:r w:rsidRPr="0059775E">
              <w:rPr>
                <w:rFonts w:hint="eastAsia"/>
              </w:rPr>
              <w:t>状态</w:t>
            </w:r>
            <w:r w:rsidRPr="0059775E">
              <w:t>C</w:t>
            </w:r>
            <w:r w:rsidRPr="0059775E">
              <w:rPr>
                <w:rFonts w:hint="eastAsia"/>
              </w:rPr>
              <w:t>、时间</w:t>
            </w:r>
            <w:r w:rsidRPr="0059775E">
              <w:t>T</w:t>
            </w:r>
          </w:p>
        </w:tc>
        <w:tc>
          <w:tcPr>
            <w:tcW w:w="402" w:type="dxa"/>
            <w:shd w:val="clear" w:color="000000" w:fill="FFFFFF"/>
            <w:vAlign w:val="center"/>
          </w:tcPr>
          <w:p w14:paraId="70F1A825" w14:textId="5D0A5964" w:rsidR="0086232D" w:rsidRPr="0086232D" w:rsidRDefault="0086232D" w:rsidP="0086232D">
            <w:pPr>
              <w:pStyle w:val="B-0"/>
              <w:widowControl w:val="0"/>
              <w:jc w:val="both"/>
            </w:pPr>
            <w:r w:rsidRPr="0059775E">
              <w:rPr>
                <w:rFonts w:hint="eastAsia"/>
              </w:rPr>
              <w:t>有条件共享</w:t>
            </w:r>
          </w:p>
        </w:tc>
        <w:tc>
          <w:tcPr>
            <w:tcW w:w="449" w:type="dxa"/>
            <w:shd w:val="clear" w:color="000000" w:fill="FFFFFF"/>
            <w:vAlign w:val="center"/>
          </w:tcPr>
          <w:p w14:paraId="711445C4" w14:textId="77777777" w:rsidR="0086232D" w:rsidRPr="0059775E" w:rsidRDefault="0086232D" w:rsidP="0086232D">
            <w:pPr>
              <w:pStyle w:val="B-0"/>
              <w:widowControl w:val="0"/>
              <w:jc w:val="both"/>
              <w:rPr>
                <w:kern w:val="0"/>
              </w:rPr>
            </w:pPr>
            <w:r w:rsidRPr="0059775E">
              <w:rPr>
                <w:rFonts w:hint="eastAsia"/>
                <w:kern w:val="0"/>
              </w:rPr>
              <w:t>经</w:t>
            </w:r>
          </w:p>
          <w:p w14:paraId="01CC845D" w14:textId="31C55462" w:rsidR="0086232D" w:rsidRPr="0086232D" w:rsidRDefault="0086232D" w:rsidP="0086232D">
            <w:pPr>
              <w:pStyle w:val="B-0"/>
              <w:widowControl w:val="0"/>
              <w:jc w:val="both"/>
            </w:pPr>
            <w:r w:rsidRPr="0059775E">
              <w:rPr>
                <w:rFonts w:hint="eastAsia"/>
                <w:kern w:val="0"/>
              </w:rPr>
              <w:t>海关批准后方可用于政府部门间业务协同</w:t>
            </w:r>
          </w:p>
        </w:tc>
        <w:tc>
          <w:tcPr>
            <w:tcW w:w="493" w:type="dxa"/>
            <w:shd w:val="clear" w:color="000000" w:fill="FFFFFF"/>
            <w:vAlign w:val="center"/>
          </w:tcPr>
          <w:p w14:paraId="1DFE8D13" w14:textId="77777777" w:rsidR="0086232D" w:rsidRDefault="0086232D" w:rsidP="0086232D">
            <w:pPr>
              <w:pStyle w:val="B-0"/>
              <w:widowControl w:val="0"/>
              <w:jc w:val="both"/>
            </w:pPr>
            <w:r>
              <w:t>有条件共享</w:t>
            </w:r>
          </w:p>
        </w:tc>
        <w:tc>
          <w:tcPr>
            <w:tcW w:w="471" w:type="dxa"/>
            <w:gridSpan w:val="2"/>
            <w:shd w:val="clear" w:color="000000" w:fill="FFFFFF"/>
            <w:vAlign w:val="center"/>
          </w:tcPr>
          <w:p w14:paraId="4976C89A" w14:textId="77777777" w:rsidR="0086232D" w:rsidRDefault="0086232D" w:rsidP="0086232D">
            <w:pPr>
              <w:pStyle w:val="B-0"/>
              <w:widowControl w:val="0"/>
              <w:jc w:val="both"/>
            </w:pPr>
            <w:r>
              <w:rPr>
                <w:rFonts w:hint="eastAsia"/>
              </w:rPr>
              <w:t>接口对接</w:t>
            </w:r>
          </w:p>
        </w:tc>
        <w:tc>
          <w:tcPr>
            <w:tcW w:w="471" w:type="dxa"/>
            <w:shd w:val="clear" w:color="000000" w:fill="FFFFFF"/>
            <w:vAlign w:val="center"/>
          </w:tcPr>
          <w:p w14:paraId="6CFA9D5A" w14:textId="77777777" w:rsidR="0086232D" w:rsidRDefault="0086232D" w:rsidP="0086232D">
            <w:pPr>
              <w:pStyle w:val="B-0"/>
              <w:widowControl w:val="0"/>
              <w:jc w:val="both"/>
            </w:pPr>
            <w:r>
              <w:rPr>
                <w:rFonts w:hint="eastAsia"/>
              </w:rPr>
              <w:t>否</w:t>
            </w:r>
          </w:p>
        </w:tc>
        <w:tc>
          <w:tcPr>
            <w:tcW w:w="408" w:type="dxa"/>
            <w:shd w:val="clear" w:color="000000" w:fill="FFFFFF"/>
            <w:vAlign w:val="center"/>
          </w:tcPr>
          <w:p w14:paraId="657364A1" w14:textId="77777777" w:rsidR="0086232D" w:rsidRDefault="0086232D" w:rsidP="0086232D">
            <w:pPr>
              <w:pStyle w:val="B-0"/>
              <w:widowControl w:val="0"/>
              <w:jc w:val="both"/>
            </w:pPr>
            <w:r>
              <w:rPr>
                <w:rFonts w:hint="eastAsia"/>
              </w:rPr>
              <w:t>不开放</w:t>
            </w:r>
          </w:p>
        </w:tc>
        <w:tc>
          <w:tcPr>
            <w:tcW w:w="567" w:type="dxa"/>
            <w:shd w:val="clear" w:color="000000" w:fill="FFFFFF"/>
            <w:vAlign w:val="center"/>
          </w:tcPr>
          <w:p w14:paraId="16E853BA" w14:textId="77777777" w:rsidR="0086232D" w:rsidRDefault="0086232D" w:rsidP="0086232D">
            <w:pPr>
              <w:pStyle w:val="B-0"/>
              <w:widowControl w:val="0"/>
              <w:jc w:val="both"/>
            </w:pPr>
            <w:r>
              <w:t>每天</w:t>
            </w:r>
          </w:p>
        </w:tc>
      </w:tr>
      <w:tr w:rsidR="00721EEC" w14:paraId="1F622765" w14:textId="77777777" w:rsidTr="0086232D">
        <w:trPr>
          <w:jc w:val="center"/>
        </w:trPr>
        <w:tc>
          <w:tcPr>
            <w:tcW w:w="421" w:type="dxa"/>
            <w:shd w:val="clear" w:color="000000" w:fill="FFFFFF"/>
            <w:vAlign w:val="center"/>
          </w:tcPr>
          <w:p w14:paraId="6C87D8F4" w14:textId="77777777" w:rsidR="0086232D" w:rsidRDefault="0086232D" w:rsidP="0086232D">
            <w:pPr>
              <w:pStyle w:val="B-0"/>
              <w:widowControl w:val="0"/>
              <w:jc w:val="both"/>
            </w:pPr>
            <w:r>
              <w:t>检测结果报告</w:t>
            </w:r>
          </w:p>
        </w:tc>
        <w:tc>
          <w:tcPr>
            <w:tcW w:w="283" w:type="dxa"/>
            <w:shd w:val="clear" w:color="000000" w:fill="FFFFFF"/>
            <w:vAlign w:val="center"/>
          </w:tcPr>
          <w:p w14:paraId="329AF1D7" w14:textId="77777777" w:rsidR="0086232D" w:rsidRDefault="0086232D" w:rsidP="0086232D">
            <w:pPr>
              <w:pStyle w:val="B-0"/>
              <w:widowControl w:val="0"/>
              <w:jc w:val="both"/>
            </w:pPr>
          </w:p>
        </w:tc>
        <w:tc>
          <w:tcPr>
            <w:tcW w:w="649" w:type="dxa"/>
            <w:shd w:val="clear" w:color="000000" w:fill="FFFFFF"/>
            <w:vAlign w:val="center"/>
          </w:tcPr>
          <w:p w14:paraId="7D3C9FD7" w14:textId="77777777" w:rsidR="0086232D" w:rsidRDefault="0086232D" w:rsidP="0086232D">
            <w:pPr>
              <w:pStyle w:val="B-0"/>
              <w:widowControl w:val="0"/>
              <w:jc w:val="both"/>
            </w:pPr>
            <w:r>
              <w:t>智慧检测实验室</w:t>
            </w:r>
          </w:p>
        </w:tc>
        <w:tc>
          <w:tcPr>
            <w:tcW w:w="769" w:type="dxa"/>
            <w:shd w:val="clear" w:color="000000" w:fill="FFFFFF"/>
            <w:vAlign w:val="center"/>
          </w:tcPr>
          <w:p w14:paraId="19CCFA09" w14:textId="00996561" w:rsidR="0086232D" w:rsidRPr="0086232D" w:rsidRDefault="0086232D" w:rsidP="0086232D">
            <w:pPr>
              <w:pStyle w:val="B-0"/>
              <w:widowControl w:val="0"/>
              <w:jc w:val="both"/>
            </w:pPr>
            <w:r w:rsidRPr="0059775E">
              <w:rPr>
                <w:rFonts w:hint="eastAsia"/>
              </w:rPr>
              <w:t>实验室出具的检测结果报告</w:t>
            </w:r>
          </w:p>
        </w:tc>
        <w:tc>
          <w:tcPr>
            <w:tcW w:w="425" w:type="dxa"/>
            <w:shd w:val="clear" w:color="000000" w:fill="FFFFFF"/>
            <w:vAlign w:val="center"/>
          </w:tcPr>
          <w:p w14:paraId="67A0F9B8" w14:textId="17D2EB18" w:rsidR="0086232D" w:rsidRPr="0086232D" w:rsidRDefault="0086232D" w:rsidP="0086232D">
            <w:pPr>
              <w:pStyle w:val="B-0"/>
              <w:widowControl w:val="0"/>
              <w:jc w:val="both"/>
            </w:pPr>
            <w:r w:rsidRPr="0059775E">
              <w:rPr>
                <w:rFonts w:hint="eastAsia"/>
              </w:rPr>
              <w:t>电子文件类</w:t>
            </w:r>
          </w:p>
        </w:tc>
        <w:tc>
          <w:tcPr>
            <w:tcW w:w="567" w:type="dxa"/>
            <w:shd w:val="clear" w:color="000000" w:fill="FFFFFF"/>
            <w:vAlign w:val="center"/>
          </w:tcPr>
          <w:p w14:paraId="2598E881" w14:textId="1191BBAF" w:rsidR="0086232D" w:rsidRPr="0086232D" w:rsidRDefault="0086232D" w:rsidP="0086232D">
            <w:pPr>
              <w:pStyle w:val="B-0"/>
              <w:widowControl w:val="0"/>
              <w:jc w:val="both"/>
            </w:pPr>
            <w:r w:rsidRPr="0059775E">
              <w:t>Pdf</w:t>
            </w:r>
          </w:p>
        </w:tc>
        <w:tc>
          <w:tcPr>
            <w:tcW w:w="992" w:type="dxa"/>
            <w:shd w:val="clear" w:color="000000" w:fill="FFFFFF"/>
            <w:vAlign w:val="center"/>
          </w:tcPr>
          <w:p w14:paraId="761C5C79" w14:textId="1ED9DDE3" w:rsidR="0086232D" w:rsidRPr="0086232D" w:rsidRDefault="0086232D" w:rsidP="0086232D">
            <w:pPr>
              <w:pStyle w:val="B-0"/>
              <w:widowControl w:val="0"/>
              <w:jc w:val="both"/>
            </w:pPr>
            <w:r w:rsidRPr="0059775E">
              <w:rPr>
                <w:rFonts w:hint="eastAsia"/>
              </w:rPr>
              <w:t>检测报告</w:t>
            </w:r>
          </w:p>
        </w:tc>
        <w:tc>
          <w:tcPr>
            <w:tcW w:w="992" w:type="dxa"/>
            <w:shd w:val="clear" w:color="000000" w:fill="FFFFFF"/>
            <w:noWrap/>
            <w:vAlign w:val="center"/>
          </w:tcPr>
          <w:p w14:paraId="39149654" w14:textId="27221D3A" w:rsidR="0086232D" w:rsidRPr="0086232D" w:rsidRDefault="0086232D" w:rsidP="0086232D">
            <w:pPr>
              <w:pStyle w:val="B-0"/>
              <w:widowControl w:val="0"/>
              <w:jc w:val="both"/>
            </w:pPr>
            <w:r w:rsidRPr="0059775E">
              <w:rPr>
                <w:rFonts w:hint="eastAsia"/>
                <w:kern w:val="0"/>
              </w:rPr>
              <w:t>文本通用编码</w:t>
            </w:r>
          </w:p>
        </w:tc>
        <w:tc>
          <w:tcPr>
            <w:tcW w:w="402" w:type="dxa"/>
            <w:shd w:val="clear" w:color="000000" w:fill="FFFFFF"/>
            <w:vAlign w:val="center"/>
          </w:tcPr>
          <w:p w14:paraId="65D7DE78" w14:textId="62C80E66" w:rsidR="0086232D" w:rsidRPr="0086232D" w:rsidRDefault="0086232D" w:rsidP="0086232D">
            <w:pPr>
              <w:pStyle w:val="B-0"/>
              <w:widowControl w:val="0"/>
              <w:jc w:val="both"/>
            </w:pPr>
            <w:r w:rsidRPr="0059775E">
              <w:rPr>
                <w:rFonts w:hint="eastAsia"/>
              </w:rPr>
              <w:t>有条件共享</w:t>
            </w:r>
          </w:p>
        </w:tc>
        <w:tc>
          <w:tcPr>
            <w:tcW w:w="449" w:type="dxa"/>
            <w:shd w:val="clear" w:color="000000" w:fill="FFFFFF"/>
            <w:vAlign w:val="center"/>
          </w:tcPr>
          <w:p w14:paraId="2FDD5CD3" w14:textId="77777777" w:rsidR="0086232D" w:rsidRPr="0059775E" w:rsidRDefault="0086232D" w:rsidP="0086232D">
            <w:pPr>
              <w:pStyle w:val="B-0"/>
              <w:widowControl w:val="0"/>
              <w:jc w:val="both"/>
              <w:rPr>
                <w:kern w:val="0"/>
              </w:rPr>
            </w:pPr>
            <w:r w:rsidRPr="0059775E">
              <w:rPr>
                <w:rFonts w:hint="eastAsia"/>
                <w:kern w:val="0"/>
              </w:rPr>
              <w:t>经</w:t>
            </w:r>
          </w:p>
          <w:p w14:paraId="257E8626" w14:textId="5A3ECCE3" w:rsidR="0086232D" w:rsidRPr="0086232D" w:rsidRDefault="0086232D" w:rsidP="0086232D">
            <w:pPr>
              <w:pStyle w:val="B-0"/>
              <w:widowControl w:val="0"/>
              <w:jc w:val="both"/>
            </w:pPr>
            <w:r w:rsidRPr="0059775E">
              <w:rPr>
                <w:rFonts w:hint="eastAsia"/>
                <w:kern w:val="0"/>
              </w:rPr>
              <w:t>海关批准后方可用于政府</w:t>
            </w:r>
            <w:r w:rsidRPr="0059775E">
              <w:rPr>
                <w:rFonts w:hint="eastAsia"/>
                <w:kern w:val="0"/>
              </w:rPr>
              <w:lastRenderedPageBreak/>
              <w:t>部门间业务协同</w:t>
            </w:r>
          </w:p>
        </w:tc>
        <w:tc>
          <w:tcPr>
            <w:tcW w:w="493" w:type="dxa"/>
            <w:shd w:val="clear" w:color="000000" w:fill="FFFFFF"/>
            <w:vAlign w:val="center"/>
          </w:tcPr>
          <w:p w14:paraId="01ED3082" w14:textId="77777777" w:rsidR="0086232D" w:rsidRDefault="0086232D" w:rsidP="0086232D">
            <w:pPr>
              <w:pStyle w:val="B-0"/>
              <w:widowControl w:val="0"/>
              <w:jc w:val="both"/>
            </w:pPr>
            <w:r>
              <w:lastRenderedPageBreak/>
              <w:t>有条件共享</w:t>
            </w:r>
          </w:p>
        </w:tc>
        <w:tc>
          <w:tcPr>
            <w:tcW w:w="471" w:type="dxa"/>
            <w:gridSpan w:val="2"/>
            <w:shd w:val="clear" w:color="000000" w:fill="FFFFFF"/>
            <w:vAlign w:val="center"/>
          </w:tcPr>
          <w:p w14:paraId="036A9065" w14:textId="77777777" w:rsidR="0086232D" w:rsidRDefault="0086232D" w:rsidP="0086232D">
            <w:pPr>
              <w:pStyle w:val="B-0"/>
              <w:widowControl w:val="0"/>
              <w:jc w:val="both"/>
            </w:pPr>
            <w:r>
              <w:rPr>
                <w:rFonts w:hint="eastAsia"/>
              </w:rPr>
              <w:t>接口对接</w:t>
            </w:r>
          </w:p>
        </w:tc>
        <w:tc>
          <w:tcPr>
            <w:tcW w:w="471" w:type="dxa"/>
            <w:shd w:val="clear" w:color="000000" w:fill="FFFFFF"/>
            <w:vAlign w:val="center"/>
          </w:tcPr>
          <w:p w14:paraId="2A3229C5" w14:textId="77777777" w:rsidR="0086232D" w:rsidRDefault="0086232D" w:rsidP="0086232D">
            <w:pPr>
              <w:pStyle w:val="B-0"/>
              <w:widowControl w:val="0"/>
              <w:jc w:val="both"/>
            </w:pPr>
            <w:r>
              <w:rPr>
                <w:rFonts w:hint="eastAsia"/>
              </w:rPr>
              <w:t>否</w:t>
            </w:r>
          </w:p>
        </w:tc>
        <w:tc>
          <w:tcPr>
            <w:tcW w:w="408" w:type="dxa"/>
            <w:shd w:val="clear" w:color="000000" w:fill="FFFFFF"/>
            <w:vAlign w:val="center"/>
          </w:tcPr>
          <w:p w14:paraId="61792214" w14:textId="77777777" w:rsidR="0086232D" w:rsidRDefault="0086232D" w:rsidP="0086232D">
            <w:pPr>
              <w:pStyle w:val="B-0"/>
              <w:widowControl w:val="0"/>
              <w:jc w:val="both"/>
            </w:pPr>
            <w:r>
              <w:rPr>
                <w:rFonts w:hint="eastAsia"/>
              </w:rPr>
              <w:t>不开放</w:t>
            </w:r>
          </w:p>
        </w:tc>
        <w:tc>
          <w:tcPr>
            <w:tcW w:w="567" w:type="dxa"/>
            <w:shd w:val="clear" w:color="000000" w:fill="FFFFFF"/>
            <w:vAlign w:val="center"/>
          </w:tcPr>
          <w:p w14:paraId="7F1D3AB5" w14:textId="77777777" w:rsidR="0086232D" w:rsidRDefault="0086232D" w:rsidP="0086232D">
            <w:pPr>
              <w:pStyle w:val="B-0"/>
              <w:widowControl w:val="0"/>
              <w:jc w:val="both"/>
            </w:pPr>
            <w:r>
              <w:t>每天</w:t>
            </w:r>
          </w:p>
        </w:tc>
      </w:tr>
      <w:tr w:rsidR="00721EEC" w14:paraId="24527645" w14:textId="77777777" w:rsidTr="0086232D">
        <w:trPr>
          <w:jc w:val="center"/>
        </w:trPr>
        <w:tc>
          <w:tcPr>
            <w:tcW w:w="421" w:type="dxa"/>
            <w:shd w:val="clear" w:color="000000" w:fill="FFFFFF"/>
            <w:vAlign w:val="center"/>
          </w:tcPr>
          <w:p w14:paraId="138E0810" w14:textId="76EF62BA" w:rsidR="00694C3D" w:rsidRDefault="00694C3D" w:rsidP="00694C3D">
            <w:pPr>
              <w:pStyle w:val="B-0"/>
              <w:widowControl w:val="0"/>
              <w:jc w:val="both"/>
            </w:pPr>
            <w:r>
              <w:rPr>
                <w:rFonts w:hint="eastAsia"/>
              </w:rPr>
              <w:t>特殊物品进出境申请数据</w:t>
            </w:r>
          </w:p>
        </w:tc>
        <w:tc>
          <w:tcPr>
            <w:tcW w:w="283" w:type="dxa"/>
            <w:shd w:val="clear" w:color="000000" w:fill="FFFFFF"/>
            <w:vAlign w:val="center"/>
          </w:tcPr>
          <w:p w14:paraId="4AD81465" w14:textId="77777777" w:rsidR="00694C3D" w:rsidRDefault="00694C3D" w:rsidP="00694C3D">
            <w:pPr>
              <w:pStyle w:val="B-0"/>
              <w:widowControl w:val="0"/>
              <w:jc w:val="both"/>
            </w:pPr>
          </w:p>
        </w:tc>
        <w:tc>
          <w:tcPr>
            <w:tcW w:w="649" w:type="dxa"/>
            <w:shd w:val="clear" w:color="000000" w:fill="FFFFFF"/>
            <w:vAlign w:val="center"/>
          </w:tcPr>
          <w:p w14:paraId="5E934493" w14:textId="58AB7952" w:rsidR="00694C3D" w:rsidRDefault="00694C3D" w:rsidP="00694C3D">
            <w:pPr>
              <w:pStyle w:val="B-0"/>
              <w:widowControl w:val="0"/>
              <w:jc w:val="both"/>
            </w:pPr>
            <w:r>
              <w:rPr>
                <w:rFonts w:hint="eastAsia"/>
              </w:rPr>
              <w:t>浦东新区进出境特殊物品监管服务平台</w:t>
            </w:r>
          </w:p>
        </w:tc>
        <w:tc>
          <w:tcPr>
            <w:tcW w:w="769" w:type="dxa"/>
            <w:shd w:val="clear" w:color="000000" w:fill="FFFFFF"/>
            <w:vAlign w:val="center"/>
          </w:tcPr>
          <w:p w14:paraId="52BAAC18" w14:textId="38A80684" w:rsidR="00694C3D" w:rsidRDefault="00694C3D" w:rsidP="00694C3D">
            <w:pPr>
              <w:pStyle w:val="B-0"/>
              <w:widowControl w:val="0"/>
              <w:jc w:val="both"/>
            </w:pPr>
            <w:r>
              <w:rPr>
                <w:rFonts w:hint="eastAsia"/>
              </w:rPr>
              <w:t>特殊物品基本信息</w:t>
            </w:r>
          </w:p>
        </w:tc>
        <w:tc>
          <w:tcPr>
            <w:tcW w:w="425" w:type="dxa"/>
            <w:shd w:val="clear" w:color="000000" w:fill="FFFFFF"/>
            <w:vAlign w:val="center"/>
          </w:tcPr>
          <w:p w14:paraId="5E68F5C0" w14:textId="4C809BDF" w:rsidR="00694C3D" w:rsidRDefault="00694C3D" w:rsidP="00694C3D">
            <w:pPr>
              <w:pStyle w:val="B-0"/>
              <w:widowControl w:val="0"/>
              <w:jc w:val="both"/>
            </w:pPr>
            <w:r>
              <w:rPr>
                <w:rFonts w:hint="eastAsia"/>
              </w:rPr>
              <w:t>部门信息资源</w:t>
            </w:r>
          </w:p>
        </w:tc>
        <w:tc>
          <w:tcPr>
            <w:tcW w:w="567" w:type="dxa"/>
            <w:shd w:val="clear" w:color="000000" w:fill="FFFFFF"/>
            <w:vAlign w:val="center"/>
          </w:tcPr>
          <w:p w14:paraId="7BA8A934" w14:textId="46CBF472" w:rsidR="00694C3D" w:rsidRDefault="00694C3D" w:rsidP="00694C3D">
            <w:pPr>
              <w:pStyle w:val="B-0"/>
              <w:widowControl w:val="0"/>
              <w:jc w:val="both"/>
            </w:pPr>
            <w:r>
              <w:rPr>
                <w:rFonts w:hint="eastAsia"/>
              </w:rPr>
              <w:t>电子文件、图形图像</w:t>
            </w:r>
          </w:p>
        </w:tc>
        <w:tc>
          <w:tcPr>
            <w:tcW w:w="992" w:type="dxa"/>
            <w:shd w:val="clear" w:color="000000" w:fill="FFFFFF"/>
            <w:vAlign w:val="center"/>
          </w:tcPr>
          <w:p w14:paraId="107023A8" w14:textId="09A66032" w:rsidR="00694C3D" w:rsidRDefault="00694C3D" w:rsidP="00694C3D">
            <w:pPr>
              <w:pStyle w:val="B-0"/>
              <w:widowControl w:val="0"/>
              <w:jc w:val="both"/>
            </w:pPr>
            <w:r>
              <w:rPr>
                <w:rFonts w:hint="eastAsia"/>
              </w:rPr>
              <w:t>特殊物品进出境申请数据表</w:t>
            </w:r>
          </w:p>
        </w:tc>
        <w:tc>
          <w:tcPr>
            <w:tcW w:w="992" w:type="dxa"/>
            <w:shd w:val="clear" w:color="000000" w:fill="FFFFFF"/>
            <w:noWrap/>
            <w:vAlign w:val="center"/>
          </w:tcPr>
          <w:p w14:paraId="3914AFEF" w14:textId="7ABB214E" w:rsidR="00694C3D" w:rsidRDefault="00694C3D" w:rsidP="00694C3D">
            <w:pPr>
              <w:pStyle w:val="B-0"/>
              <w:widowControl w:val="0"/>
              <w:jc w:val="both"/>
            </w:pPr>
            <w:r>
              <w:rPr>
                <w:rFonts w:hint="eastAsia"/>
              </w:rPr>
              <w:t>字符型</w:t>
            </w:r>
          </w:p>
        </w:tc>
        <w:tc>
          <w:tcPr>
            <w:tcW w:w="402" w:type="dxa"/>
            <w:shd w:val="clear" w:color="000000" w:fill="FFFFFF"/>
            <w:vAlign w:val="center"/>
          </w:tcPr>
          <w:p w14:paraId="69AE3DBC" w14:textId="4007BE5E" w:rsidR="00694C3D" w:rsidRDefault="00694C3D" w:rsidP="00694C3D">
            <w:pPr>
              <w:pStyle w:val="B-0"/>
              <w:widowControl w:val="0"/>
              <w:jc w:val="both"/>
            </w:pPr>
            <w:r>
              <w:rPr>
                <w:rFonts w:hint="eastAsia"/>
              </w:rPr>
              <w:t>有条件共享</w:t>
            </w:r>
          </w:p>
        </w:tc>
        <w:tc>
          <w:tcPr>
            <w:tcW w:w="449" w:type="dxa"/>
            <w:shd w:val="clear" w:color="000000" w:fill="FFFFFF"/>
            <w:vAlign w:val="center"/>
          </w:tcPr>
          <w:p w14:paraId="5C83544D" w14:textId="3090D673" w:rsidR="00694C3D" w:rsidRDefault="00694C3D" w:rsidP="00694C3D">
            <w:pPr>
              <w:pStyle w:val="B-0"/>
              <w:widowControl w:val="0"/>
              <w:jc w:val="both"/>
            </w:pPr>
            <w:r>
              <w:rPr>
                <w:rFonts w:hint="eastAsia"/>
              </w:rPr>
              <w:t>关键数据匹配</w:t>
            </w:r>
          </w:p>
        </w:tc>
        <w:tc>
          <w:tcPr>
            <w:tcW w:w="493" w:type="dxa"/>
            <w:shd w:val="clear" w:color="000000" w:fill="FFFFFF"/>
            <w:vAlign w:val="center"/>
          </w:tcPr>
          <w:p w14:paraId="3545E33E" w14:textId="455A3374" w:rsidR="00694C3D" w:rsidRDefault="00694C3D" w:rsidP="00694C3D">
            <w:pPr>
              <w:pStyle w:val="B-0"/>
              <w:widowControl w:val="0"/>
              <w:jc w:val="both"/>
            </w:pPr>
            <w:r>
              <w:rPr>
                <w:rFonts w:hint="eastAsia"/>
              </w:rPr>
              <w:t>有条件共享</w:t>
            </w:r>
          </w:p>
        </w:tc>
        <w:tc>
          <w:tcPr>
            <w:tcW w:w="471" w:type="dxa"/>
            <w:gridSpan w:val="2"/>
            <w:shd w:val="clear" w:color="000000" w:fill="FFFFFF"/>
            <w:vAlign w:val="center"/>
          </w:tcPr>
          <w:p w14:paraId="552B901F" w14:textId="3074BBDD" w:rsidR="00694C3D" w:rsidRDefault="00694C3D" w:rsidP="00694C3D">
            <w:pPr>
              <w:pStyle w:val="B-0"/>
              <w:widowControl w:val="0"/>
              <w:jc w:val="both"/>
            </w:pPr>
            <w:r>
              <w:rPr>
                <w:rFonts w:hint="eastAsia"/>
              </w:rPr>
              <w:t>接口对接</w:t>
            </w:r>
          </w:p>
        </w:tc>
        <w:tc>
          <w:tcPr>
            <w:tcW w:w="471" w:type="dxa"/>
            <w:shd w:val="clear" w:color="000000" w:fill="FFFFFF"/>
            <w:vAlign w:val="center"/>
          </w:tcPr>
          <w:p w14:paraId="0344E3DC" w14:textId="0957D525" w:rsidR="00694C3D" w:rsidRDefault="00694C3D" w:rsidP="00694C3D">
            <w:pPr>
              <w:pStyle w:val="B-0"/>
              <w:widowControl w:val="0"/>
              <w:jc w:val="both"/>
            </w:pPr>
            <w:r>
              <w:rPr>
                <w:rFonts w:hint="eastAsia"/>
              </w:rPr>
              <w:t>否</w:t>
            </w:r>
          </w:p>
        </w:tc>
        <w:tc>
          <w:tcPr>
            <w:tcW w:w="408" w:type="dxa"/>
            <w:shd w:val="clear" w:color="000000" w:fill="FFFFFF"/>
            <w:vAlign w:val="center"/>
          </w:tcPr>
          <w:p w14:paraId="04E6264C" w14:textId="0998A757" w:rsidR="00694C3D" w:rsidRDefault="00694C3D" w:rsidP="00694C3D">
            <w:pPr>
              <w:pStyle w:val="B-0"/>
              <w:widowControl w:val="0"/>
              <w:jc w:val="both"/>
            </w:pPr>
            <w:r>
              <w:rPr>
                <w:rFonts w:hint="eastAsia"/>
              </w:rPr>
              <w:t>不开放</w:t>
            </w:r>
          </w:p>
        </w:tc>
        <w:tc>
          <w:tcPr>
            <w:tcW w:w="567" w:type="dxa"/>
            <w:shd w:val="clear" w:color="000000" w:fill="FFFFFF"/>
            <w:vAlign w:val="center"/>
          </w:tcPr>
          <w:p w14:paraId="0C57EE02" w14:textId="40585F3D" w:rsidR="00694C3D" w:rsidRDefault="00694C3D" w:rsidP="00694C3D">
            <w:pPr>
              <w:pStyle w:val="B-0"/>
              <w:widowControl w:val="0"/>
              <w:jc w:val="both"/>
            </w:pPr>
            <w:r>
              <w:rPr>
                <w:rFonts w:hint="eastAsia"/>
              </w:rPr>
              <w:t>每天</w:t>
            </w:r>
          </w:p>
        </w:tc>
      </w:tr>
      <w:tr w:rsidR="00721EEC" w14:paraId="7E5844D9" w14:textId="77777777" w:rsidTr="0086232D">
        <w:trPr>
          <w:jc w:val="center"/>
        </w:trPr>
        <w:tc>
          <w:tcPr>
            <w:tcW w:w="421" w:type="dxa"/>
            <w:shd w:val="clear" w:color="000000" w:fill="FFFFFF"/>
            <w:vAlign w:val="center"/>
          </w:tcPr>
          <w:p w14:paraId="0A8FFE74" w14:textId="194A8E90" w:rsidR="00694C3D" w:rsidRDefault="00694C3D" w:rsidP="00694C3D">
            <w:pPr>
              <w:pStyle w:val="B-0"/>
              <w:widowControl w:val="0"/>
              <w:jc w:val="both"/>
            </w:pPr>
            <w:r>
              <w:rPr>
                <w:rFonts w:hint="eastAsia"/>
              </w:rPr>
              <w:t>特殊物品进出境申请审批数据</w:t>
            </w:r>
          </w:p>
        </w:tc>
        <w:tc>
          <w:tcPr>
            <w:tcW w:w="283" w:type="dxa"/>
            <w:shd w:val="clear" w:color="000000" w:fill="FFFFFF"/>
            <w:vAlign w:val="center"/>
          </w:tcPr>
          <w:p w14:paraId="51215C5D" w14:textId="77777777" w:rsidR="00694C3D" w:rsidRDefault="00694C3D" w:rsidP="00694C3D">
            <w:pPr>
              <w:pStyle w:val="B-0"/>
              <w:widowControl w:val="0"/>
              <w:jc w:val="both"/>
            </w:pPr>
          </w:p>
        </w:tc>
        <w:tc>
          <w:tcPr>
            <w:tcW w:w="649" w:type="dxa"/>
            <w:shd w:val="clear" w:color="000000" w:fill="FFFFFF"/>
            <w:vAlign w:val="center"/>
          </w:tcPr>
          <w:p w14:paraId="07E14CC8" w14:textId="5C4BF743" w:rsidR="00694C3D" w:rsidRDefault="00694C3D" w:rsidP="00694C3D">
            <w:pPr>
              <w:pStyle w:val="B-0"/>
              <w:widowControl w:val="0"/>
              <w:jc w:val="both"/>
            </w:pPr>
            <w:r>
              <w:rPr>
                <w:rFonts w:hint="eastAsia"/>
              </w:rPr>
              <w:t>浦东新区进出境特殊物品监管服务平台</w:t>
            </w:r>
          </w:p>
        </w:tc>
        <w:tc>
          <w:tcPr>
            <w:tcW w:w="769" w:type="dxa"/>
            <w:shd w:val="clear" w:color="000000" w:fill="FFFFFF"/>
            <w:vAlign w:val="center"/>
          </w:tcPr>
          <w:p w14:paraId="694B44D5" w14:textId="35237E9E" w:rsidR="00694C3D" w:rsidRDefault="00694C3D" w:rsidP="00694C3D">
            <w:pPr>
              <w:pStyle w:val="B-0"/>
              <w:widowControl w:val="0"/>
              <w:jc w:val="both"/>
            </w:pPr>
            <w:r>
              <w:rPr>
                <w:rFonts w:hint="eastAsia"/>
              </w:rPr>
              <w:t>特殊物品审批申请信息</w:t>
            </w:r>
          </w:p>
        </w:tc>
        <w:tc>
          <w:tcPr>
            <w:tcW w:w="425" w:type="dxa"/>
            <w:shd w:val="clear" w:color="000000" w:fill="FFFFFF"/>
            <w:vAlign w:val="center"/>
          </w:tcPr>
          <w:p w14:paraId="079C97B8" w14:textId="4F24130B" w:rsidR="00694C3D" w:rsidRDefault="00694C3D" w:rsidP="00694C3D">
            <w:pPr>
              <w:pStyle w:val="B-0"/>
              <w:widowControl w:val="0"/>
              <w:jc w:val="both"/>
            </w:pPr>
            <w:r>
              <w:rPr>
                <w:rFonts w:hint="eastAsia"/>
              </w:rPr>
              <w:t>部门信息资源</w:t>
            </w:r>
          </w:p>
        </w:tc>
        <w:tc>
          <w:tcPr>
            <w:tcW w:w="567" w:type="dxa"/>
            <w:shd w:val="clear" w:color="000000" w:fill="FFFFFF"/>
            <w:vAlign w:val="center"/>
          </w:tcPr>
          <w:p w14:paraId="1D751662" w14:textId="6028592E" w:rsidR="00694C3D" w:rsidRDefault="00694C3D" w:rsidP="00694C3D">
            <w:pPr>
              <w:pStyle w:val="B-0"/>
              <w:widowControl w:val="0"/>
              <w:jc w:val="both"/>
            </w:pPr>
            <w:r>
              <w:rPr>
                <w:rFonts w:hint="eastAsia"/>
              </w:rPr>
              <w:t>电子文件、图形图像</w:t>
            </w:r>
          </w:p>
        </w:tc>
        <w:tc>
          <w:tcPr>
            <w:tcW w:w="992" w:type="dxa"/>
            <w:shd w:val="clear" w:color="000000" w:fill="FFFFFF"/>
            <w:vAlign w:val="center"/>
          </w:tcPr>
          <w:p w14:paraId="2FE86B58" w14:textId="05609E5A" w:rsidR="00694C3D" w:rsidRDefault="00694C3D" w:rsidP="00694C3D">
            <w:pPr>
              <w:pStyle w:val="B-0"/>
              <w:widowControl w:val="0"/>
              <w:jc w:val="both"/>
            </w:pPr>
            <w:r>
              <w:rPr>
                <w:rFonts w:hint="eastAsia"/>
              </w:rPr>
              <w:t>特殊物品审批申请数据表</w:t>
            </w:r>
          </w:p>
        </w:tc>
        <w:tc>
          <w:tcPr>
            <w:tcW w:w="992" w:type="dxa"/>
            <w:shd w:val="clear" w:color="000000" w:fill="FFFFFF"/>
            <w:noWrap/>
            <w:vAlign w:val="center"/>
          </w:tcPr>
          <w:p w14:paraId="026ADC39" w14:textId="43D1DA53" w:rsidR="00694C3D" w:rsidRDefault="00694C3D" w:rsidP="00694C3D">
            <w:pPr>
              <w:pStyle w:val="B-0"/>
              <w:widowControl w:val="0"/>
              <w:jc w:val="both"/>
            </w:pPr>
            <w:r>
              <w:rPr>
                <w:rFonts w:hint="eastAsia"/>
              </w:rPr>
              <w:t>字符型</w:t>
            </w:r>
          </w:p>
        </w:tc>
        <w:tc>
          <w:tcPr>
            <w:tcW w:w="402" w:type="dxa"/>
            <w:shd w:val="clear" w:color="000000" w:fill="FFFFFF"/>
            <w:vAlign w:val="center"/>
          </w:tcPr>
          <w:p w14:paraId="588F3499" w14:textId="09E59A51" w:rsidR="00694C3D" w:rsidRDefault="00694C3D" w:rsidP="00694C3D">
            <w:pPr>
              <w:pStyle w:val="B-0"/>
              <w:widowControl w:val="0"/>
              <w:jc w:val="both"/>
            </w:pPr>
            <w:r>
              <w:rPr>
                <w:rFonts w:hint="eastAsia"/>
              </w:rPr>
              <w:t>有条件共享</w:t>
            </w:r>
          </w:p>
        </w:tc>
        <w:tc>
          <w:tcPr>
            <w:tcW w:w="449" w:type="dxa"/>
            <w:shd w:val="clear" w:color="000000" w:fill="FFFFFF"/>
            <w:vAlign w:val="center"/>
          </w:tcPr>
          <w:p w14:paraId="08E1ACC7" w14:textId="5207EB0B" w:rsidR="00694C3D" w:rsidRDefault="00694C3D" w:rsidP="00694C3D">
            <w:pPr>
              <w:pStyle w:val="B-0"/>
              <w:widowControl w:val="0"/>
              <w:jc w:val="both"/>
            </w:pPr>
            <w:r>
              <w:rPr>
                <w:rFonts w:hint="eastAsia"/>
              </w:rPr>
              <w:t>关键数据匹配</w:t>
            </w:r>
          </w:p>
        </w:tc>
        <w:tc>
          <w:tcPr>
            <w:tcW w:w="493" w:type="dxa"/>
            <w:shd w:val="clear" w:color="000000" w:fill="FFFFFF"/>
            <w:vAlign w:val="center"/>
          </w:tcPr>
          <w:p w14:paraId="54ADF495" w14:textId="6959B415" w:rsidR="00694C3D" w:rsidRDefault="00694C3D" w:rsidP="00694C3D">
            <w:pPr>
              <w:pStyle w:val="B-0"/>
              <w:widowControl w:val="0"/>
              <w:jc w:val="both"/>
            </w:pPr>
            <w:r>
              <w:rPr>
                <w:rFonts w:hint="eastAsia"/>
              </w:rPr>
              <w:t>有条件共享</w:t>
            </w:r>
          </w:p>
        </w:tc>
        <w:tc>
          <w:tcPr>
            <w:tcW w:w="471" w:type="dxa"/>
            <w:gridSpan w:val="2"/>
            <w:shd w:val="clear" w:color="000000" w:fill="FFFFFF"/>
            <w:vAlign w:val="center"/>
          </w:tcPr>
          <w:p w14:paraId="308CCB00" w14:textId="315E754D" w:rsidR="00694C3D" w:rsidRDefault="00694C3D" w:rsidP="00694C3D">
            <w:pPr>
              <w:pStyle w:val="B-0"/>
              <w:widowControl w:val="0"/>
              <w:jc w:val="both"/>
            </w:pPr>
            <w:r>
              <w:rPr>
                <w:rFonts w:hint="eastAsia"/>
              </w:rPr>
              <w:t>接口对接</w:t>
            </w:r>
          </w:p>
        </w:tc>
        <w:tc>
          <w:tcPr>
            <w:tcW w:w="471" w:type="dxa"/>
            <w:shd w:val="clear" w:color="000000" w:fill="FFFFFF"/>
            <w:vAlign w:val="center"/>
          </w:tcPr>
          <w:p w14:paraId="245494CB" w14:textId="0FC6E57D" w:rsidR="00694C3D" w:rsidRDefault="00694C3D" w:rsidP="00694C3D">
            <w:pPr>
              <w:pStyle w:val="B-0"/>
              <w:widowControl w:val="0"/>
              <w:jc w:val="both"/>
            </w:pPr>
            <w:r>
              <w:rPr>
                <w:rFonts w:hint="eastAsia"/>
              </w:rPr>
              <w:t>否</w:t>
            </w:r>
          </w:p>
        </w:tc>
        <w:tc>
          <w:tcPr>
            <w:tcW w:w="408" w:type="dxa"/>
            <w:shd w:val="clear" w:color="000000" w:fill="FFFFFF"/>
            <w:vAlign w:val="center"/>
          </w:tcPr>
          <w:p w14:paraId="5BDD08C2" w14:textId="5C5EB012" w:rsidR="00694C3D" w:rsidRDefault="00694C3D" w:rsidP="00694C3D">
            <w:pPr>
              <w:pStyle w:val="B-0"/>
              <w:widowControl w:val="0"/>
              <w:jc w:val="both"/>
            </w:pPr>
            <w:r>
              <w:rPr>
                <w:rFonts w:hint="eastAsia"/>
              </w:rPr>
              <w:t>不开放</w:t>
            </w:r>
          </w:p>
        </w:tc>
        <w:tc>
          <w:tcPr>
            <w:tcW w:w="567" w:type="dxa"/>
            <w:shd w:val="clear" w:color="000000" w:fill="FFFFFF"/>
            <w:vAlign w:val="center"/>
          </w:tcPr>
          <w:p w14:paraId="49A5F296" w14:textId="37957D34" w:rsidR="00694C3D" w:rsidRDefault="00694C3D" w:rsidP="00694C3D">
            <w:pPr>
              <w:pStyle w:val="B-0"/>
              <w:widowControl w:val="0"/>
              <w:jc w:val="both"/>
            </w:pPr>
            <w:r>
              <w:rPr>
                <w:rFonts w:hint="eastAsia"/>
              </w:rPr>
              <w:t>每天</w:t>
            </w:r>
          </w:p>
        </w:tc>
      </w:tr>
      <w:tr w:rsidR="00721EEC" w14:paraId="38B56400" w14:textId="77777777" w:rsidTr="0086232D">
        <w:trPr>
          <w:jc w:val="center"/>
        </w:trPr>
        <w:tc>
          <w:tcPr>
            <w:tcW w:w="421" w:type="dxa"/>
            <w:shd w:val="clear" w:color="000000" w:fill="FFFFFF"/>
            <w:vAlign w:val="center"/>
          </w:tcPr>
          <w:p w14:paraId="1B56294D" w14:textId="7CF1057C" w:rsidR="00694C3D" w:rsidRDefault="00694C3D" w:rsidP="00694C3D">
            <w:pPr>
              <w:pStyle w:val="B-0"/>
              <w:widowControl w:val="0"/>
              <w:jc w:val="both"/>
            </w:pPr>
            <w:r>
              <w:rPr>
                <w:rFonts w:hint="eastAsia"/>
              </w:rPr>
              <w:t>卫生检疫审批单数据</w:t>
            </w:r>
          </w:p>
        </w:tc>
        <w:tc>
          <w:tcPr>
            <w:tcW w:w="283" w:type="dxa"/>
            <w:shd w:val="clear" w:color="000000" w:fill="FFFFFF"/>
            <w:vAlign w:val="center"/>
          </w:tcPr>
          <w:p w14:paraId="537B3B2D" w14:textId="77777777" w:rsidR="00694C3D" w:rsidRDefault="00694C3D" w:rsidP="00694C3D">
            <w:pPr>
              <w:pStyle w:val="B-0"/>
              <w:widowControl w:val="0"/>
              <w:jc w:val="both"/>
            </w:pPr>
          </w:p>
        </w:tc>
        <w:tc>
          <w:tcPr>
            <w:tcW w:w="649" w:type="dxa"/>
            <w:shd w:val="clear" w:color="000000" w:fill="FFFFFF"/>
            <w:vAlign w:val="center"/>
          </w:tcPr>
          <w:p w14:paraId="3999FCC6" w14:textId="456C5ED5" w:rsidR="00694C3D" w:rsidRDefault="00694C3D" w:rsidP="00694C3D">
            <w:pPr>
              <w:pStyle w:val="B-0"/>
              <w:widowControl w:val="0"/>
              <w:jc w:val="both"/>
            </w:pPr>
            <w:r>
              <w:rPr>
                <w:rFonts w:hint="eastAsia"/>
              </w:rPr>
              <w:t>海关特殊物品出入境卫生检疫审批与分析系统</w:t>
            </w:r>
          </w:p>
        </w:tc>
        <w:tc>
          <w:tcPr>
            <w:tcW w:w="769" w:type="dxa"/>
            <w:shd w:val="clear" w:color="000000" w:fill="FFFFFF"/>
            <w:vAlign w:val="center"/>
          </w:tcPr>
          <w:p w14:paraId="63830015" w14:textId="3B3B0593" w:rsidR="00694C3D" w:rsidRDefault="00694C3D" w:rsidP="00694C3D">
            <w:pPr>
              <w:pStyle w:val="B-0"/>
              <w:widowControl w:val="0"/>
              <w:jc w:val="both"/>
            </w:pPr>
            <w:r>
              <w:rPr>
                <w:rFonts w:hint="eastAsia"/>
              </w:rPr>
              <w:t>特殊物品审批单信息</w:t>
            </w:r>
          </w:p>
        </w:tc>
        <w:tc>
          <w:tcPr>
            <w:tcW w:w="425" w:type="dxa"/>
            <w:shd w:val="clear" w:color="000000" w:fill="FFFFFF"/>
            <w:vAlign w:val="center"/>
          </w:tcPr>
          <w:p w14:paraId="33A722C3" w14:textId="7197988F" w:rsidR="00694C3D" w:rsidRDefault="00694C3D" w:rsidP="00694C3D">
            <w:pPr>
              <w:pStyle w:val="B-0"/>
              <w:widowControl w:val="0"/>
              <w:jc w:val="both"/>
            </w:pPr>
            <w:r>
              <w:rPr>
                <w:rFonts w:hint="eastAsia"/>
              </w:rPr>
              <w:t>部门信息资源</w:t>
            </w:r>
          </w:p>
        </w:tc>
        <w:tc>
          <w:tcPr>
            <w:tcW w:w="567" w:type="dxa"/>
            <w:shd w:val="clear" w:color="000000" w:fill="FFFFFF"/>
            <w:vAlign w:val="center"/>
          </w:tcPr>
          <w:p w14:paraId="2DED535B" w14:textId="4D492ECA" w:rsidR="00694C3D" w:rsidRDefault="00694C3D" w:rsidP="00694C3D">
            <w:pPr>
              <w:pStyle w:val="B-0"/>
              <w:widowControl w:val="0"/>
              <w:jc w:val="both"/>
            </w:pPr>
            <w:r>
              <w:rPr>
                <w:rFonts w:hint="eastAsia"/>
              </w:rPr>
              <w:t>电子文件、图形图像</w:t>
            </w:r>
          </w:p>
        </w:tc>
        <w:tc>
          <w:tcPr>
            <w:tcW w:w="992" w:type="dxa"/>
            <w:shd w:val="clear" w:color="000000" w:fill="FFFFFF"/>
            <w:vAlign w:val="center"/>
          </w:tcPr>
          <w:p w14:paraId="04A38C99" w14:textId="6E2A8198" w:rsidR="00694C3D" w:rsidRDefault="00694C3D" w:rsidP="00694C3D">
            <w:pPr>
              <w:pStyle w:val="B-0"/>
              <w:widowControl w:val="0"/>
              <w:jc w:val="both"/>
            </w:pPr>
            <w:r>
              <w:rPr>
                <w:rFonts w:hint="eastAsia"/>
              </w:rPr>
              <w:t>特殊物品审批数据表</w:t>
            </w:r>
          </w:p>
        </w:tc>
        <w:tc>
          <w:tcPr>
            <w:tcW w:w="992" w:type="dxa"/>
            <w:shd w:val="clear" w:color="000000" w:fill="FFFFFF"/>
            <w:noWrap/>
            <w:vAlign w:val="center"/>
          </w:tcPr>
          <w:p w14:paraId="11558873" w14:textId="62F57B00" w:rsidR="00694C3D" w:rsidRDefault="00694C3D" w:rsidP="00694C3D">
            <w:pPr>
              <w:pStyle w:val="B-0"/>
              <w:widowControl w:val="0"/>
              <w:jc w:val="both"/>
            </w:pPr>
            <w:r>
              <w:rPr>
                <w:rFonts w:hint="eastAsia"/>
              </w:rPr>
              <w:t>字符型</w:t>
            </w:r>
          </w:p>
        </w:tc>
        <w:tc>
          <w:tcPr>
            <w:tcW w:w="402" w:type="dxa"/>
            <w:shd w:val="clear" w:color="000000" w:fill="FFFFFF"/>
            <w:vAlign w:val="center"/>
          </w:tcPr>
          <w:p w14:paraId="19606677" w14:textId="0EEFFFDC" w:rsidR="00694C3D" w:rsidRDefault="00694C3D" w:rsidP="00694C3D">
            <w:pPr>
              <w:pStyle w:val="B-0"/>
              <w:widowControl w:val="0"/>
              <w:jc w:val="both"/>
            </w:pPr>
            <w:r>
              <w:rPr>
                <w:rFonts w:hint="eastAsia"/>
              </w:rPr>
              <w:t>有条件共享</w:t>
            </w:r>
          </w:p>
        </w:tc>
        <w:tc>
          <w:tcPr>
            <w:tcW w:w="449" w:type="dxa"/>
            <w:shd w:val="clear" w:color="000000" w:fill="FFFFFF"/>
            <w:vAlign w:val="center"/>
          </w:tcPr>
          <w:p w14:paraId="2247B009" w14:textId="6FC9CE11" w:rsidR="00694C3D" w:rsidRDefault="00694C3D" w:rsidP="00694C3D">
            <w:pPr>
              <w:pStyle w:val="B-0"/>
              <w:widowControl w:val="0"/>
              <w:jc w:val="both"/>
            </w:pPr>
            <w:r>
              <w:rPr>
                <w:rFonts w:hint="eastAsia"/>
              </w:rPr>
              <w:t>关键数据匹配</w:t>
            </w:r>
          </w:p>
        </w:tc>
        <w:tc>
          <w:tcPr>
            <w:tcW w:w="493" w:type="dxa"/>
            <w:shd w:val="clear" w:color="000000" w:fill="FFFFFF"/>
            <w:vAlign w:val="center"/>
          </w:tcPr>
          <w:p w14:paraId="333903B7" w14:textId="697EE3B9" w:rsidR="00694C3D" w:rsidRDefault="00694C3D" w:rsidP="00694C3D">
            <w:pPr>
              <w:pStyle w:val="B-0"/>
              <w:widowControl w:val="0"/>
              <w:jc w:val="both"/>
            </w:pPr>
            <w:r>
              <w:rPr>
                <w:rFonts w:hint="eastAsia"/>
              </w:rPr>
              <w:t>有条件共享</w:t>
            </w:r>
          </w:p>
        </w:tc>
        <w:tc>
          <w:tcPr>
            <w:tcW w:w="471" w:type="dxa"/>
            <w:gridSpan w:val="2"/>
            <w:shd w:val="clear" w:color="000000" w:fill="FFFFFF"/>
            <w:vAlign w:val="center"/>
          </w:tcPr>
          <w:p w14:paraId="2D505108" w14:textId="43F321F3" w:rsidR="00694C3D" w:rsidRDefault="00694C3D" w:rsidP="00694C3D">
            <w:pPr>
              <w:pStyle w:val="B-0"/>
              <w:widowControl w:val="0"/>
              <w:jc w:val="both"/>
            </w:pPr>
            <w:r>
              <w:rPr>
                <w:rFonts w:hint="eastAsia"/>
              </w:rPr>
              <w:t>接口对接</w:t>
            </w:r>
          </w:p>
        </w:tc>
        <w:tc>
          <w:tcPr>
            <w:tcW w:w="471" w:type="dxa"/>
            <w:shd w:val="clear" w:color="000000" w:fill="FFFFFF"/>
            <w:vAlign w:val="center"/>
          </w:tcPr>
          <w:p w14:paraId="7D4179AB" w14:textId="616A36C6" w:rsidR="00694C3D" w:rsidRDefault="00694C3D" w:rsidP="00694C3D">
            <w:pPr>
              <w:pStyle w:val="B-0"/>
              <w:widowControl w:val="0"/>
              <w:jc w:val="both"/>
            </w:pPr>
            <w:r>
              <w:rPr>
                <w:rFonts w:hint="eastAsia"/>
              </w:rPr>
              <w:t>否</w:t>
            </w:r>
          </w:p>
        </w:tc>
        <w:tc>
          <w:tcPr>
            <w:tcW w:w="408" w:type="dxa"/>
            <w:shd w:val="clear" w:color="000000" w:fill="FFFFFF"/>
            <w:vAlign w:val="center"/>
          </w:tcPr>
          <w:p w14:paraId="53E58630" w14:textId="42C43F6B" w:rsidR="00694C3D" w:rsidRDefault="00694C3D" w:rsidP="00694C3D">
            <w:pPr>
              <w:pStyle w:val="B-0"/>
              <w:widowControl w:val="0"/>
              <w:jc w:val="both"/>
            </w:pPr>
            <w:r>
              <w:rPr>
                <w:rFonts w:hint="eastAsia"/>
              </w:rPr>
              <w:t>不开放</w:t>
            </w:r>
          </w:p>
        </w:tc>
        <w:tc>
          <w:tcPr>
            <w:tcW w:w="567" w:type="dxa"/>
            <w:shd w:val="clear" w:color="000000" w:fill="FFFFFF"/>
            <w:vAlign w:val="center"/>
          </w:tcPr>
          <w:p w14:paraId="2759BD06" w14:textId="7DC1BE83" w:rsidR="00694C3D" w:rsidRDefault="00694C3D" w:rsidP="00694C3D">
            <w:pPr>
              <w:pStyle w:val="B-0"/>
              <w:widowControl w:val="0"/>
              <w:jc w:val="both"/>
            </w:pPr>
            <w:r>
              <w:rPr>
                <w:rFonts w:hint="eastAsia"/>
              </w:rPr>
              <w:t>每天</w:t>
            </w:r>
          </w:p>
        </w:tc>
      </w:tr>
      <w:tr w:rsidR="00721EEC" w14:paraId="7FF211AA" w14:textId="77777777" w:rsidTr="0086232D">
        <w:trPr>
          <w:jc w:val="center"/>
        </w:trPr>
        <w:tc>
          <w:tcPr>
            <w:tcW w:w="421" w:type="dxa"/>
            <w:shd w:val="clear" w:color="000000" w:fill="FFFFFF"/>
            <w:vAlign w:val="center"/>
          </w:tcPr>
          <w:p w14:paraId="21CA1F28" w14:textId="0CB6B535" w:rsidR="00694C3D" w:rsidRDefault="00694C3D" w:rsidP="00694C3D">
            <w:pPr>
              <w:pStyle w:val="B-0"/>
              <w:widowControl w:val="0"/>
              <w:jc w:val="both"/>
            </w:pPr>
            <w:r>
              <w:rPr>
                <w:rFonts w:hint="eastAsia"/>
              </w:rPr>
              <w:t>企业报</w:t>
            </w:r>
            <w:r>
              <w:rPr>
                <w:rFonts w:hint="eastAsia"/>
              </w:rPr>
              <w:lastRenderedPageBreak/>
              <w:t>关单数据</w:t>
            </w:r>
          </w:p>
        </w:tc>
        <w:tc>
          <w:tcPr>
            <w:tcW w:w="283" w:type="dxa"/>
            <w:shd w:val="clear" w:color="000000" w:fill="FFFFFF"/>
            <w:vAlign w:val="center"/>
          </w:tcPr>
          <w:p w14:paraId="6219FC20" w14:textId="77777777" w:rsidR="00694C3D" w:rsidRDefault="00694C3D" w:rsidP="00694C3D">
            <w:pPr>
              <w:pStyle w:val="B-0"/>
              <w:widowControl w:val="0"/>
              <w:jc w:val="both"/>
            </w:pPr>
          </w:p>
        </w:tc>
        <w:tc>
          <w:tcPr>
            <w:tcW w:w="649" w:type="dxa"/>
            <w:shd w:val="clear" w:color="000000" w:fill="FFFFFF"/>
            <w:vAlign w:val="center"/>
          </w:tcPr>
          <w:p w14:paraId="19EA331D" w14:textId="440F02A4" w:rsidR="00694C3D" w:rsidRDefault="00694C3D" w:rsidP="00694C3D">
            <w:pPr>
              <w:pStyle w:val="B-0"/>
              <w:widowControl w:val="0"/>
              <w:jc w:val="both"/>
            </w:pPr>
            <w:r>
              <w:rPr>
                <w:rFonts w:hint="eastAsia"/>
              </w:rPr>
              <w:t>海关</w:t>
            </w:r>
            <w:r>
              <w:rPr>
                <w:rFonts w:hint="eastAsia"/>
              </w:rPr>
              <w:t>H2018</w:t>
            </w:r>
            <w:r>
              <w:rPr>
                <w:rFonts w:hint="eastAsia"/>
              </w:rPr>
              <w:lastRenderedPageBreak/>
              <w:t>通关单证审核作业模块</w:t>
            </w:r>
          </w:p>
        </w:tc>
        <w:tc>
          <w:tcPr>
            <w:tcW w:w="769" w:type="dxa"/>
            <w:shd w:val="clear" w:color="000000" w:fill="FFFFFF"/>
            <w:vAlign w:val="center"/>
          </w:tcPr>
          <w:p w14:paraId="48B7B10F" w14:textId="57F26A67" w:rsidR="00694C3D" w:rsidRDefault="00694C3D" w:rsidP="00694C3D">
            <w:pPr>
              <w:pStyle w:val="B-0"/>
              <w:widowControl w:val="0"/>
              <w:jc w:val="both"/>
            </w:pPr>
            <w:r>
              <w:rPr>
                <w:rFonts w:hint="eastAsia"/>
              </w:rPr>
              <w:lastRenderedPageBreak/>
              <w:t>特殊物品通关</w:t>
            </w:r>
            <w:r>
              <w:rPr>
                <w:rFonts w:hint="eastAsia"/>
              </w:rPr>
              <w:lastRenderedPageBreak/>
              <w:t>数据</w:t>
            </w:r>
          </w:p>
        </w:tc>
        <w:tc>
          <w:tcPr>
            <w:tcW w:w="425" w:type="dxa"/>
            <w:shd w:val="clear" w:color="000000" w:fill="FFFFFF"/>
            <w:vAlign w:val="center"/>
          </w:tcPr>
          <w:p w14:paraId="4A1057E7" w14:textId="43BBE9C9" w:rsidR="00694C3D" w:rsidRDefault="00694C3D" w:rsidP="00694C3D">
            <w:pPr>
              <w:pStyle w:val="B-0"/>
              <w:widowControl w:val="0"/>
              <w:jc w:val="both"/>
            </w:pPr>
            <w:r>
              <w:rPr>
                <w:rFonts w:hint="eastAsia"/>
              </w:rPr>
              <w:lastRenderedPageBreak/>
              <w:t>部门信</w:t>
            </w:r>
            <w:r>
              <w:rPr>
                <w:rFonts w:hint="eastAsia"/>
              </w:rPr>
              <w:lastRenderedPageBreak/>
              <w:t>息资源</w:t>
            </w:r>
          </w:p>
        </w:tc>
        <w:tc>
          <w:tcPr>
            <w:tcW w:w="567" w:type="dxa"/>
            <w:shd w:val="clear" w:color="000000" w:fill="FFFFFF"/>
            <w:vAlign w:val="center"/>
          </w:tcPr>
          <w:p w14:paraId="70090F62" w14:textId="47307893" w:rsidR="00694C3D" w:rsidRDefault="00694C3D" w:rsidP="00694C3D">
            <w:pPr>
              <w:pStyle w:val="B-0"/>
              <w:widowControl w:val="0"/>
              <w:jc w:val="both"/>
            </w:pPr>
            <w:r>
              <w:rPr>
                <w:rFonts w:hint="eastAsia"/>
              </w:rPr>
              <w:lastRenderedPageBreak/>
              <w:t>电子文</w:t>
            </w:r>
            <w:r>
              <w:rPr>
                <w:rFonts w:hint="eastAsia"/>
              </w:rPr>
              <w:lastRenderedPageBreak/>
              <w:t>件、图形图像</w:t>
            </w:r>
          </w:p>
        </w:tc>
        <w:tc>
          <w:tcPr>
            <w:tcW w:w="992" w:type="dxa"/>
            <w:shd w:val="clear" w:color="000000" w:fill="FFFFFF"/>
            <w:vAlign w:val="center"/>
          </w:tcPr>
          <w:p w14:paraId="26A013F8" w14:textId="60EDDBD6" w:rsidR="00694C3D" w:rsidRDefault="00694C3D" w:rsidP="00694C3D">
            <w:pPr>
              <w:pStyle w:val="B-0"/>
              <w:widowControl w:val="0"/>
              <w:jc w:val="both"/>
            </w:pPr>
            <w:r>
              <w:rPr>
                <w:rFonts w:hint="eastAsia"/>
              </w:rPr>
              <w:lastRenderedPageBreak/>
              <w:t>特殊物品通关数据表</w:t>
            </w:r>
          </w:p>
        </w:tc>
        <w:tc>
          <w:tcPr>
            <w:tcW w:w="992" w:type="dxa"/>
            <w:shd w:val="clear" w:color="000000" w:fill="FFFFFF"/>
            <w:noWrap/>
            <w:vAlign w:val="center"/>
          </w:tcPr>
          <w:p w14:paraId="662AE430" w14:textId="4119A88A" w:rsidR="00694C3D" w:rsidRDefault="00694C3D" w:rsidP="00694C3D">
            <w:pPr>
              <w:pStyle w:val="B-0"/>
              <w:widowControl w:val="0"/>
              <w:jc w:val="both"/>
            </w:pPr>
            <w:r>
              <w:rPr>
                <w:rFonts w:hint="eastAsia"/>
              </w:rPr>
              <w:t>字符型</w:t>
            </w:r>
          </w:p>
        </w:tc>
        <w:tc>
          <w:tcPr>
            <w:tcW w:w="402" w:type="dxa"/>
            <w:shd w:val="clear" w:color="000000" w:fill="FFFFFF"/>
            <w:vAlign w:val="center"/>
          </w:tcPr>
          <w:p w14:paraId="1680F023" w14:textId="58630070" w:rsidR="00694C3D" w:rsidRDefault="00694C3D" w:rsidP="00694C3D">
            <w:pPr>
              <w:pStyle w:val="B-0"/>
              <w:widowControl w:val="0"/>
              <w:jc w:val="both"/>
            </w:pPr>
            <w:r>
              <w:rPr>
                <w:rFonts w:hint="eastAsia"/>
              </w:rPr>
              <w:t>有条件</w:t>
            </w:r>
            <w:r>
              <w:rPr>
                <w:rFonts w:hint="eastAsia"/>
              </w:rPr>
              <w:lastRenderedPageBreak/>
              <w:t>共享</w:t>
            </w:r>
          </w:p>
        </w:tc>
        <w:tc>
          <w:tcPr>
            <w:tcW w:w="449" w:type="dxa"/>
            <w:shd w:val="clear" w:color="000000" w:fill="FFFFFF"/>
            <w:vAlign w:val="center"/>
          </w:tcPr>
          <w:p w14:paraId="6B893B5D" w14:textId="5686B3E8" w:rsidR="00694C3D" w:rsidRDefault="00694C3D" w:rsidP="00694C3D">
            <w:pPr>
              <w:pStyle w:val="B-0"/>
              <w:widowControl w:val="0"/>
              <w:jc w:val="both"/>
            </w:pPr>
            <w:r>
              <w:rPr>
                <w:rFonts w:hint="eastAsia"/>
              </w:rPr>
              <w:lastRenderedPageBreak/>
              <w:t>关键数</w:t>
            </w:r>
            <w:r>
              <w:rPr>
                <w:rFonts w:hint="eastAsia"/>
              </w:rPr>
              <w:lastRenderedPageBreak/>
              <w:t>据匹配</w:t>
            </w:r>
          </w:p>
        </w:tc>
        <w:tc>
          <w:tcPr>
            <w:tcW w:w="493" w:type="dxa"/>
            <w:shd w:val="clear" w:color="000000" w:fill="FFFFFF"/>
            <w:vAlign w:val="center"/>
          </w:tcPr>
          <w:p w14:paraId="0AB75806" w14:textId="0EE52FF6" w:rsidR="00694C3D" w:rsidRDefault="00694C3D" w:rsidP="00694C3D">
            <w:pPr>
              <w:pStyle w:val="B-0"/>
              <w:widowControl w:val="0"/>
              <w:jc w:val="both"/>
            </w:pPr>
            <w:r>
              <w:rPr>
                <w:rFonts w:hint="eastAsia"/>
              </w:rPr>
              <w:lastRenderedPageBreak/>
              <w:t>有条件</w:t>
            </w:r>
            <w:r>
              <w:rPr>
                <w:rFonts w:hint="eastAsia"/>
              </w:rPr>
              <w:lastRenderedPageBreak/>
              <w:t>共享</w:t>
            </w:r>
          </w:p>
        </w:tc>
        <w:tc>
          <w:tcPr>
            <w:tcW w:w="471" w:type="dxa"/>
            <w:gridSpan w:val="2"/>
            <w:shd w:val="clear" w:color="000000" w:fill="FFFFFF"/>
            <w:vAlign w:val="center"/>
          </w:tcPr>
          <w:p w14:paraId="36B88DC3" w14:textId="096DB6CE" w:rsidR="00694C3D" w:rsidRDefault="00694C3D" w:rsidP="00694C3D">
            <w:pPr>
              <w:pStyle w:val="B-0"/>
              <w:widowControl w:val="0"/>
              <w:jc w:val="both"/>
            </w:pPr>
            <w:r>
              <w:rPr>
                <w:rFonts w:hint="eastAsia"/>
              </w:rPr>
              <w:lastRenderedPageBreak/>
              <w:t>接口对</w:t>
            </w:r>
            <w:r>
              <w:rPr>
                <w:rFonts w:hint="eastAsia"/>
              </w:rPr>
              <w:lastRenderedPageBreak/>
              <w:t>接</w:t>
            </w:r>
          </w:p>
        </w:tc>
        <w:tc>
          <w:tcPr>
            <w:tcW w:w="471" w:type="dxa"/>
            <w:shd w:val="clear" w:color="000000" w:fill="FFFFFF"/>
            <w:vAlign w:val="center"/>
          </w:tcPr>
          <w:p w14:paraId="6123326D" w14:textId="510AA66C" w:rsidR="00694C3D" w:rsidRDefault="00694C3D" w:rsidP="00694C3D">
            <w:pPr>
              <w:pStyle w:val="B-0"/>
              <w:widowControl w:val="0"/>
              <w:jc w:val="both"/>
            </w:pPr>
            <w:r>
              <w:rPr>
                <w:rFonts w:hint="eastAsia"/>
              </w:rPr>
              <w:lastRenderedPageBreak/>
              <w:t>否</w:t>
            </w:r>
          </w:p>
        </w:tc>
        <w:tc>
          <w:tcPr>
            <w:tcW w:w="408" w:type="dxa"/>
            <w:shd w:val="clear" w:color="000000" w:fill="FFFFFF"/>
            <w:vAlign w:val="center"/>
          </w:tcPr>
          <w:p w14:paraId="1E526F78" w14:textId="209F4FCF" w:rsidR="00694C3D" w:rsidRDefault="00694C3D" w:rsidP="00694C3D">
            <w:pPr>
              <w:pStyle w:val="B-0"/>
              <w:widowControl w:val="0"/>
              <w:jc w:val="both"/>
            </w:pPr>
            <w:r>
              <w:rPr>
                <w:rFonts w:hint="eastAsia"/>
              </w:rPr>
              <w:t>不开放</w:t>
            </w:r>
          </w:p>
        </w:tc>
        <w:tc>
          <w:tcPr>
            <w:tcW w:w="567" w:type="dxa"/>
            <w:shd w:val="clear" w:color="000000" w:fill="FFFFFF"/>
            <w:vAlign w:val="center"/>
          </w:tcPr>
          <w:p w14:paraId="5B8B0956" w14:textId="1AC5721F" w:rsidR="00694C3D" w:rsidRDefault="00694C3D" w:rsidP="00694C3D">
            <w:pPr>
              <w:pStyle w:val="B-0"/>
              <w:widowControl w:val="0"/>
              <w:jc w:val="both"/>
            </w:pPr>
            <w:r>
              <w:rPr>
                <w:rFonts w:hint="eastAsia"/>
              </w:rPr>
              <w:t>每天</w:t>
            </w:r>
          </w:p>
        </w:tc>
      </w:tr>
      <w:tr w:rsidR="00721EEC" w14:paraId="36DC47E3" w14:textId="77777777" w:rsidTr="0086232D">
        <w:trPr>
          <w:jc w:val="center"/>
        </w:trPr>
        <w:tc>
          <w:tcPr>
            <w:tcW w:w="421" w:type="dxa"/>
            <w:shd w:val="clear" w:color="000000" w:fill="FFFFFF"/>
            <w:vAlign w:val="center"/>
          </w:tcPr>
          <w:p w14:paraId="049C9668" w14:textId="0F616F6C" w:rsidR="00694C3D" w:rsidRDefault="00694C3D" w:rsidP="00694C3D">
            <w:pPr>
              <w:pStyle w:val="B-0"/>
              <w:widowControl w:val="0"/>
              <w:jc w:val="both"/>
            </w:pPr>
            <w:r>
              <w:rPr>
                <w:rFonts w:hint="eastAsia"/>
              </w:rPr>
              <w:t>运输车辆</w:t>
            </w:r>
            <w:r>
              <w:rPr>
                <w:rFonts w:hint="eastAsia"/>
              </w:rPr>
              <w:t>GPS</w:t>
            </w:r>
            <w:r>
              <w:rPr>
                <w:rFonts w:hint="eastAsia"/>
              </w:rPr>
              <w:t>轨迹</w:t>
            </w:r>
          </w:p>
        </w:tc>
        <w:tc>
          <w:tcPr>
            <w:tcW w:w="283" w:type="dxa"/>
            <w:shd w:val="clear" w:color="000000" w:fill="FFFFFF"/>
            <w:vAlign w:val="center"/>
          </w:tcPr>
          <w:p w14:paraId="0642B9C6" w14:textId="77777777" w:rsidR="00694C3D" w:rsidRDefault="00694C3D" w:rsidP="00694C3D">
            <w:pPr>
              <w:pStyle w:val="B-0"/>
              <w:widowControl w:val="0"/>
              <w:jc w:val="both"/>
            </w:pPr>
          </w:p>
        </w:tc>
        <w:tc>
          <w:tcPr>
            <w:tcW w:w="649" w:type="dxa"/>
            <w:shd w:val="clear" w:color="000000" w:fill="FFFFFF"/>
            <w:vAlign w:val="center"/>
          </w:tcPr>
          <w:p w14:paraId="48DD97ED" w14:textId="27FC2BAC" w:rsidR="00694C3D" w:rsidRDefault="00694C3D" w:rsidP="00694C3D">
            <w:pPr>
              <w:pStyle w:val="B-0"/>
              <w:widowControl w:val="0"/>
              <w:jc w:val="both"/>
            </w:pPr>
            <w:r>
              <w:rPr>
                <w:rFonts w:hint="eastAsia"/>
              </w:rPr>
              <w:t>市交通委运输车辆轨迹系统</w:t>
            </w:r>
          </w:p>
        </w:tc>
        <w:tc>
          <w:tcPr>
            <w:tcW w:w="769" w:type="dxa"/>
            <w:shd w:val="clear" w:color="000000" w:fill="FFFFFF"/>
            <w:vAlign w:val="center"/>
          </w:tcPr>
          <w:p w14:paraId="781A455F" w14:textId="5E72C4AB" w:rsidR="00694C3D" w:rsidRDefault="00694C3D" w:rsidP="00694C3D">
            <w:pPr>
              <w:pStyle w:val="B-0"/>
              <w:widowControl w:val="0"/>
              <w:jc w:val="both"/>
            </w:pPr>
            <w:r>
              <w:rPr>
                <w:rFonts w:hint="eastAsia"/>
              </w:rPr>
              <w:t>特殊物品运输轨迹信息</w:t>
            </w:r>
          </w:p>
        </w:tc>
        <w:tc>
          <w:tcPr>
            <w:tcW w:w="425" w:type="dxa"/>
            <w:shd w:val="clear" w:color="000000" w:fill="FFFFFF"/>
            <w:vAlign w:val="center"/>
          </w:tcPr>
          <w:p w14:paraId="22E44B65" w14:textId="4D2B0574" w:rsidR="00694C3D" w:rsidRDefault="00694C3D" w:rsidP="00694C3D">
            <w:pPr>
              <w:pStyle w:val="B-0"/>
              <w:widowControl w:val="0"/>
              <w:jc w:val="both"/>
            </w:pPr>
            <w:r>
              <w:rPr>
                <w:rFonts w:hint="eastAsia"/>
              </w:rPr>
              <w:t>部门信息资源</w:t>
            </w:r>
          </w:p>
        </w:tc>
        <w:tc>
          <w:tcPr>
            <w:tcW w:w="567" w:type="dxa"/>
            <w:shd w:val="clear" w:color="000000" w:fill="FFFFFF"/>
            <w:vAlign w:val="center"/>
          </w:tcPr>
          <w:p w14:paraId="2B2D1B2A" w14:textId="60DCF5B1" w:rsidR="00694C3D" w:rsidRDefault="00694C3D" w:rsidP="00694C3D">
            <w:pPr>
              <w:pStyle w:val="B-0"/>
              <w:widowControl w:val="0"/>
              <w:jc w:val="both"/>
            </w:pPr>
            <w:r>
              <w:rPr>
                <w:rFonts w:hint="eastAsia"/>
              </w:rPr>
              <w:t>电子文件、图形图像</w:t>
            </w:r>
          </w:p>
        </w:tc>
        <w:tc>
          <w:tcPr>
            <w:tcW w:w="992" w:type="dxa"/>
            <w:shd w:val="clear" w:color="000000" w:fill="FFFFFF"/>
            <w:vAlign w:val="center"/>
          </w:tcPr>
          <w:p w14:paraId="7C77D9F2" w14:textId="34CDA926" w:rsidR="00694C3D" w:rsidRDefault="00694C3D" w:rsidP="00694C3D">
            <w:pPr>
              <w:pStyle w:val="B-0"/>
              <w:widowControl w:val="0"/>
              <w:jc w:val="both"/>
            </w:pPr>
            <w:r>
              <w:rPr>
                <w:rFonts w:hint="eastAsia"/>
              </w:rPr>
              <w:t>特殊物品运输轨迹数据表</w:t>
            </w:r>
          </w:p>
        </w:tc>
        <w:tc>
          <w:tcPr>
            <w:tcW w:w="992" w:type="dxa"/>
            <w:shd w:val="clear" w:color="000000" w:fill="FFFFFF"/>
            <w:noWrap/>
            <w:vAlign w:val="center"/>
          </w:tcPr>
          <w:p w14:paraId="1CF101E4" w14:textId="123BCD34" w:rsidR="00694C3D" w:rsidRDefault="00694C3D" w:rsidP="00694C3D">
            <w:pPr>
              <w:pStyle w:val="B-0"/>
              <w:widowControl w:val="0"/>
              <w:jc w:val="both"/>
            </w:pPr>
            <w:r>
              <w:rPr>
                <w:rFonts w:hint="eastAsia"/>
              </w:rPr>
              <w:t>字符型</w:t>
            </w:r>
          </w:p>
        </w:tc>
        <w:tc>
          <w:tcPr>
            <w:tcW w:w="402" w:type="dxa"/>
            <w:shd w:val="clear" w:color="000000" w:fill="FFFFFF"/>
            <w:vAlign w:val="center"/>
          </w:tcPr>
          <w:p w14:paraId="64E24DBC" w14:textId="69FD3B3F" w:rsidR="00694C3D" w:rsidRDefault="00694C3D" w:rsidP="00694C3D">
            <w:pPr>
              <w:pStyle w:val="B-0"/>
              <w:widowControl w:val="0"/>
              <w:jc w:val="both"/>
            </w:pPr>
            <w:r>
              <w:rPr>
                <w:rFonts w:hint="eastAsia"/>
              </w:rPr>
              <w:t>有条件共享</w:t>
            </w:r>
          </w:p>
        </w:tc>
        <w:tc>
          <w:tcPr>
            <w:tcW w:w="449" w:type="dxa"/>
            <w:shd w:val="clear" w:color="000000" w:fill="FFFFFF"/>
            <w:vAlign w:val="center"/>
          </w:tcPr>
          <w:p w14:paraId="58CD1131" w14:textId="734C5E7B" w:rsidR="00694C3D" w:rsidRDefault="00694C3D" w:rsidP="00694C3D">
            <w:pPr>
              <w:pStyle w:val="B-0"/>
              <w:widowControl w:val="0"/>
              <w:jc w:val="both"/>
            </w:pPr>
            <w:r>
              <w:rPr>
                <w:rFonts w:hint="eastAsia"/>
              </w:rPr>
              <w:t>关键数据匹配</w:t>
            </w:r>
          </w:p>
        </w:tc>
        <w:tc>
          <w:tcPr>
            <w:tcW w:w="493" w:type="dxa"/>
            <w:shd w:val="clear" w:color="000000" w:fill="FFFFFF"/>
            <w:vAlign w:val="center"/>
          </w:tcPr>
          <w:p w14:paraId="4E197438" w14:textId="10242A1F" w:rsidR="00694C3D" w:rsidRDefault="00694C3D" w:rsidP="00694C3D">
            <w:pPr>
              <w:pStyle w:val="B-0"/>
              <w:widowControl w:val="0"/>
              <w:jc w:val="both"/>
            </w:pPr>
            <w:r>
              <w:rPr>
                <w:rFonts w:hint="eastAsia"/>
              </w:rPr>
              <w:t>有条件共享</w:t>
            </w:r>
          </w:p>
        </w:tc>
        <w:tc>
          <w:tcPr>
            <w:tcW w:w="471" w:type="dxa"/>
            <w:gridSpan w:val="2"/>
            <w:shd w:val="clear" w:color="000000" w:fill="FFFFFF"/>
            <w:vAlign w:val="center"/>
          </w:tcPr>
          <w:p w14:paraId="418C6601" w14:textId="5670A96C" w:rsidR="00694C3D" w:rsidRDefault="00694C3D" w:rsidP="00694C3D">
            <w:pPr>
              <w:pStyle w:val="B-0"/>
              <w:widowControl w:val="0"/>
              <w:jc w:val="both"/>
            </w:pPr>
            <w:r>
              <w:rPr>
                <w:rFonts w:hint="eastAsia"/>
              </w:rPr>
              <w:t>接口对接或拷盘、介质交换</w:t>
            </w:r>
          </w:p>
        </w:tc>
        <w:tc>
          <w:tcPr>
            <w:tcW w:w="471" w:type="dxa"/>
            <w:shd w:val="clear" w:color="000000" w:fill="FFFFFF"/>
            <w:vAlign w:val="center"/>
          </w:tcPr>
          <w:p w14:paraId="42321027" w14:textId="3B207CFC" w:rsidR="00694C3D" w:rsidRDefault="00694C3D" w:rsidP="00694C3D">
            <w:pPr>
              <w:pStyle w:val="B-0"/>
              <w:widowControl w:val="0"/>
              <w:jc w:val="both"/>
            </w:pPr>
            <w:r>
              <w:rPr>
                <w:rFonts w:hint="eastAsia"/>
              </w:rPr>
              <w:t>否</w:t>
            </w:r>
          </w:p>
        </w:tc>
        <w:tc>
          <w:tcPr>
            <w:tcW w:w="408" w:type="dxa"/>
            <w:shd w:val="clear" w:color="000000" w:fill="FFFFFF"/>
            <w:vAlign w:val="center"/>
          </w:tcPr>
          <w:p w14:paraId="15A26F34" w14:textId="6867A6D6" w:rsidR="00694C3D" w:rsidRDefault="00694C3D" w:rsidP="00694C3D">
            <w:pPr>
              <w:pStyle w:val="B-0"/>
              <w:widowControl w:val="0"/>
              <w:jc w:val="both"/>
            </w:pPr>
            <w:r>
              <w:rPr>
                <w:rFonts w:hint="eastAsia"/>
              </w:rPr>
              <w:t>不开放</w:t>
            </w:r>
          </w:p>
        </w:tc>
        <w:tc>
          <w:tcPr>
            <w:tcW w:w="567" w:type="dxa"/>
            <w:shd w:val="clear" w:color="000000" w:fill="FFFFFF"/>
            <w:vAlign w:val="center"/>
          </w:tcPr>
          <w:p w14:paraId="1390D8DD" w14:textId="6B785108" w:rsidR="00694C3D" w:rsidRDefault="00694C3D" w:rsidP="00694C3D">
            <w:pPr>
              <w:pStyle w:val="B-0"/>
              <w:widowControl w:val="0"/>
              <w:jc w:val="both"/>
            </w:pPr>
            <w:r>
              <w:rPr>
                <w:rFonts w:hint="eastAsia"/>
              </w:rPr>
              <w:t>每天</w:t>
            </w:r>
          </w:p>
        </w:tc>
      </w:tr>
      <w:tr w:rsidR="00721EEC" w14:paraId="18AE9528" w14:textId="77777777" w:rsidTr="0086232D">
        <w:trPr>
          <w:jc w:val="center"/>
        </w:trPr>
        <w:tc>
          <w:tcPr>
            <w:tcW w:w="421" w:type="dxa"/>
            <w:shd w:val="clear" w:color="000000" w:fill="FFFFFF"/>
            <w:vAlign w:val="center"/>
          </w:tcPr>
          <w:p w14:paraId="3BBEB2BF" w14:textId="01C99253" w:rsidR="00694C3D" w:rsidRDefault="00694C3D" w:rsidP="00694C3D">
            <w:pPr>
              <w:pStyle w:val="B-0"/>
              <w:widowControl w:val="0"/>
              <w:jc w:val="both"/>
            </w:pPr>
            <w:r>
              <w:rPr>
                <w:rFonts w:hint="eastAsia"/>
              </w:rPr>
              <w:t>企业实验室资质数据</w:t>
            </w:r>
          </w:p>
        </w:tc>
        <w:tc>
          <w:tcPr>
            <w:tcW w:w="283" w:type="dxa"/>
            <w:shd w:val="clear" w:color="000000" w:fill="FFFFFF"/>
            <w:vAlign w:val="center"/>
          </w:tcPr>
          <w:p w14:paraId="1DDC16B7" w14:textId="77777777" w:rsidR="00694C3D" w:rsidRDefault="00694C3D" w:rsidP="00694C3D">
            <w:pPr>
              <w:pStyle w:val="B-0"/>
              <w:widowControl w:val="0"/>
              <w:jc w:val="both"/>
            </w:pPr>
          </w:p>
        </w:tc>
        <w:tc>
          <w:tcPr>
            <w:tcW w:w="649" w:type="dxa"/>
            <w:shd w:val="clear" w:color="000000" w:fill="FFFFFF"/>
            <w:vAlign w:val="center"/>
          </w:tcPr>
          <w:p w14:paraId="1F602F58" w14:textId="2CFF3BB7" w:rsidR="00694C3D" w:rsidRDefault="00694C3D" w:rsidP="00694C3D">
            <w:pPr>
              <w:pStyle w:val="B-0"/>
              <w:widowControl w:val="0"/>
              <w:jc w:val="both"/>
            </w:pPr>
            <w:r>
              <w:rPr>
                <w:rFonts w:hint="eastAsia"/>
              </w:rPr>
              <w:t>市卫健委</w:t>
            </w:r>
          </w:p>
        </w:tc>
        <w:tc>
          <w:tcPr>
            <w:tcW w:w="769" w:type="dxa"/>
            <w:shd w:val="clear" w:color="000000" w:fill="FFFFFF"/>
            <w:vAlign w:val="center"/>
          </w:tcPr>
          <w:p w14:paraId="4804F3AC" w14:textId="46E366FE" w:rsidR="00694C3D" w:rsidRDefault="00694C3D" w:rsidP="00694C3D">
            <w:pPr>
              <w:pStyle w:val="B-0"/>
              <w:widowControl w:val="0"/>
              <w:jc w:val="both"/>
            </w:pPr>
            <w:r>
              <w:rPr>
                <w:rFonts w:hint="eastAsia"/>
              </w:rPr>
              <w:t>生物安全实验室信息</w:t>
            </w:r>
          </w:p>
        </w:tc>
        <w:tc>
          <w:tcPr>
            <w:tcW w:w="425" w:type="dxa"/>
            <w:shd w:val="clear" w:color="000000" w:fill="FFFFFF"/>
            <w:vAlign w:val="center"/>
          </w:tcPr>
          <w:p w14:paraId="0104E9E0" w14:textId="1CF2F4C8" w:rsidR="00694C3D" w:rsidRDefault="00694C3D" w:rsidP="00694C3D">
            <w:pPr>
              <w:pStyle w:val="B-0"/>
              <w:widowControl w:val="0"/>
              <w:jc w:val="both"/>
            </w:pPr>
            <w:r>
              <w:rPr>
                <w:rFonts w:hint="eastAsia"/>
              </w:rPr>
              <w:t>部门信息资源</w:t>
            </w:r>
          </w:p>
        </w:tc>
        <w:tc>
          <w:tcPr>
            <w:tcW w:w="567" w:type="dxa"/>
            <w:shd w:val="clear" w:color="000000" w:fill="FFFFFF"/>
            <w:vAlign w:val="center"/>
          </w:tcPr>
          <w:p w14:paraId="348CE86E" w14:textId="2FA55800" w:rsidR="00694C3D" w:rsidRDefault="00694C3D" w:rsidP="00694C3D">
            <w:pPr>
              <w:pStyle w:val="B-0"/>
              <w:widowControl w:val="0"/>
              <w:jc w:val="both"/>
            </w:pPr>
            <w:r>
              <w:rPr>
                <w:rFonts w:hint="eastAsia"/>
              </w:rPr>
              <w:t>电子文件、图形图像</w:t>
            </w:r>
          </w:p>
        </w:tc>
        <w:tc>
          <w:tcPr>
            <w:tcW w:w="992" w:type="dxa"/>
            <w:shd w:val="clear" w:color="000000" w:fill="FFFFFF"/>
            <w:vAlign w:val="center"/>
          </w:tcPr>
          <w:p w14:paraId="1CBD8454" w14:textId="752DCC71" w:rsidR="00694C3D" w:rsidRDefault="00694C3D" w:rsidP="00694C3D">
            <w:pPr>
              <w:pStyle w:val="B-0"/>
              <w:widowControl w:val="0"/>
              <w:jc w:val="both"/>
            </w:pPr>
            <w:r>
              <w:rPr>
                <w:rFonts w:hint="eastAsia"/>
              </w:rPr>
              <w:t>生物安全实验室数据表</w:t>
            </w:r>
          </w:p>
        </w:tc>
        <w:tc>
          <w:tcPr>
            <w:tcW w:w="992" w:type="dxa"/>
            <w:shd w:val="clear" w:color="000000" w:fill="FFFFFF"/>
            <w:noWrap/>
            <w:vAlign w:val="center"/>
          </w:tcPr>
          <w:p w14:paraId="2D8A4A9E" w14:textId="79090016" w:rsidR="00694C3D" w:rsidRDefault="00694C3D" w:rsidP="00694C3D">
            <w:pPr>
              <w:pStyle w:val="B-0"/>
              <w:widowControl w:val="0"/>
              <w:jc w:val="both"/>
            </w:pPr>
            <w:r>
              <w:rPr>
                <w:rFonts w:hint="eastAsia"/>
              </w:rPr>
              <w:t>字符型</w:t>
            </w:r>
          </w:p>
        </w:tc>
        <w:tc>
          <w:tcPr>
            <w:tcW w:w="402" w:type="dxa"/>
            <w:shd w:val="clear" w:color="000000" w:fill="FFFFFF"/>
            <w:vAlign w:val="center"/>
          </w:tcPr>
          <w:p w14:paraId="2D5D6528" w14:textId="695541B4" w:rsidR="00694C3D" w:rsidRDefault="00694C3D" w:rsidP="00694C3D">
            <w:pPr>
              <w:pStyle w:val="B-0"/>
              <w:widowControl w:val="0"/>
              <w:jc w:val="both"/>
            </w:pPr>
            <w:r>
              <w:rPr>
                <w:rFonts w:hint="eastAsia"/>
              </w:rPr>
              <w:t>有条件共享</w:t>
            </w:r>
          </w:p>
        </w:tc>
        <w:tc>
          <w:tcPr>
            <w:tcW w:w="449" w:type="dxa"/>
            <w:shd w:val="clear" w:color="000000" w:fill="FFFFFF"/>
            <w:vAlign w:val="center"/>
          </w:tcPr>
          <w:p w14:paraId="72FE71E1" w14:textId="06C67E05" w:rsidR="00694C3D" w:rsidRDefault="00694C3D" w:rsidP="00694C3D">
            <w:pPr>
              <w:pStyle w:val="B-0"/>
              <w:widowControl w:val="0"/>
              <w:jc w:val="both"/>
            </w:pPr>
            <w:r>
              <w:rPr>
                <w:rFonts w:hint="eastAsia"/>
              </w:rPr>
              <w:t>关键数据匹配</w:t>
            </w:r>
          </w:p>
        </w:tc>
        <w:tc>
          <w:tcPr>
            <w:tcW w:w="493" w:type="dxa"/>
            <w:shd w:val="clear" w:color="000000" w:fill="FFFFFF"/>
            <w:vAlign w:val="center"/>
          </w:tcPr>
          <w:p w14:paraId="2663ABBB" w14:textId="56A2B2D9" w:rsidR="00694C3D" w:rsidRDefault="00694C3D" w:rsidP="00694C3D">
            <w:pPr>
              <w:pStyle w:val="B-0"/>
              <w:widowControl w:val="0"/>
              <w:jc w:val="both"/>
            </w:pPr>
            <w:r>
              <w:rPr>
                <w:rFonts w:hint="eastAsia"/>
              </w:rPr>
              <w:t>有条件共享</w:t>
            </w:r>
          </w:p>
        </w:tc>
        <w:tc>
          <w:tcPr>
            <w:tcW w:w="471" w:type="dxa"/>
            <w:gridSpan w:val="2"/>
            <w:shd w:val="clear" w:color="000000" w:fill="FFFFFF"/>
            <w:vAlign w:val="center"/>
          </w:tcPr>
          <w:p w14:paraId="58BFDEDA" w14:textId="3AB417BB" w:rsidR="00694C3D" w:rsidRDefault="00694C3D" w:rsidP="00694C3D">
            <w:pPr>
              <w:pStyle w:val="B-0"/>
              <w:widowControl w:val="0"/>
              <w:jc w:val="both"/>
            </w:pPr>
            <w:r>
              <w:rPr>
                <w:rFonts w:hint="eastAsia"/>
              </w:rPr>
              <w:t>接口对接或拷盘、介质交换</w:t>
            </w:r>
          </w:p>
        </w:tc>
        <w:tc>
          <w:tcPr>
            <w:tcW w:w="471" w:type="dxa"/>
            <w:shd w:val="clear" w:color="000000" w:fill="FFFFFF"/>
            <w:vAlign w:val="center"/>
          </w:tcPr>
          <w:p w14:paraId="53D53AB2" w14:textId="29FF462A" w:rsidR="00694C3D" w:rsidRDefault="00694C3D" w:rsidP="00694C3D">
            <w:pPr>
              <w:pStyle w:val="B-0"/>
              <w:widowControl w:val="0"/>
              <w:jc w:val="both"/>
            </w:pPr>
            <w:r>
              <w:rPr>
                <w:rFonts w:hint="eastAsia"/>
              </w:rPr>
              <w:t>否</w:t>
            </w:r>
          </w:p>
        </w:tc>
        <w:tc>
          <w:tcPr>
            <w:tcW w:w="408" w:type="dxa"/>
            <w:shd w:val="clear" w:color="000000" w:fill="FFFFFF"/>
            <w:vAlign w:val="center"/>
          </w:tcPr>
          <w:p w14:paraId="36398EEA" w14:textId="41337BF2" w:rsidR="00694C3D" w:rsidRDefault="00694C3D" w:rsidP="00694C3D">
            <w:pPr>
              <w:pStyle w:val="B-0"/>
              <w:widowControl w:val="0"/>
              <w:jc w:val="both"/>
            </w:pPr>
            <w:r>
              <w:rPr>
                <w:rFonts w:hint="eastAsia"/>
              </w:rPr>
              <w:t>不开放</w:t>
            </w:r>
          </w:p>
        </w:tc>
        <w:tc>
          <w:tcPr>
            <w:tcW w:w="567" w:type="dxa"/>
            <w:shd w:val="clear" w:color="000000" w:fill="FFFFFF"/>
            <w:vAlign w:val="center"/>
          </w:tcPr>
          <w:p w14:paraId="592C6F16" w14:textId="6F26BFB7" w:rsidR="00694C3D" w:rsidRDefault="00694C3D" w:rsidP="00694C3D">
            <w:pPr>
              <w:pStyle w:val="B-0"/>
              <w:widowControl w:val="0"/>
              <w:jc w:val="both"/>
            </w:pPr>
            <w:r>
              <w:rPr>
                <w:rFonts w:hint="eastAsia"/>
              </w:rPr>
              <w:t>/</w:t>
            </w:r>
          </w:p>
        </w:tc>
      </w:tr>
      <w:tr w:rsidR="00721EEC" w14:paraId="00E83CBD" w14:textId="77777777" w:rsidTr="0086232D">
        <w:trPr>
          <w:jc w:val="center"/>
        </w:trPr>
        <w:tc>
          <w:tcPr>
            <w:tcW w:w="421" w:type="dxa"/>
            <w:shd w:val="clear" w:color="000000" w:fill="FFFFFF"/>
            <w:vAlign w:val="center"/>
          </w:tcPr>
          <w:p w14:paraId="7C9CE42A" w14:textId="77777777" w:rsidR="0086232D" w:rsidRDefault="0086232D" w:rsidP="0086232D">
            <w:pPr>
              <w:pStyle w:val="B-0"/>
              <w:widowControl w:val="0"/>
              <w:jc w:val="both"/>
            </w:pPr>
            <w:r>
              <w:rPr>
                <w:rFonts w:hint="eastAsia"/>
              </w:rPr>
              <w:t>公共数据</w:t>
            </w:r>
          </w:p>
        </w:tc>
        <w:tc>
          <w:tcPr>
            <w:tcW w:w="283" w:type="dxa"/>
            <w:shd w:val="clear" w:color="000000" w:fill="FFFFFF"/>
            <w:vAlign w:val="center"/>
          </w:tcPr>
          <w:p w14:paraId="29EA07C9" w14:textId="77777777" w:rsidR="0086232D" w:rsidRDefault="0086232D" w:rsidP="0086232D">
            <w:pPr>
              <w:pStyle w:val="B-0"/>
              <w:widowControl w:val="0"/>
              <w:jc w:val="both"/>
            </w:pPr>
          </w:p>
        </w:tc>
        <w:tc>
          <w:tcPr>
            <w:tcW w:w="649" w:type="dxa"/>
            <w:shd w:val="clear" w:color="000000" w:fill="FFFFFF"/>
            <w:vAlign w:val="center"/>
          </w:tcPr>
          <w:p w14:paraId="12396C7C" w14:textId="77777777" w:rsidR="0086232D" w:rsidRDefault="0086232D" w:rsidP="0086232D">
            <w:pPr>
              <w:pStyle w:val="B-0"/>
              <w:widowControl w:val="0"/>
              <w:jc w:val="both"/>
            </w:pPr>
            <w:r>
              <w:rPr>
                <w:rFonts w:hint="eastAsia"/>
              </w:rPr>
              <w:t>市公共数据资源平台</w:t>
            </w:r>
          </w:p>
        </w:tc>
        <w:tc>
          <w:tcPr>
            <w:tcW w:w="769" w:type="dxa"/>
            <w:shd w:val="clear" w:color="000000" w:fill="FFFFFF"/>
            <w:vAlign w:val="center"/>
          </w:tcPr>
          <w:p w14:paraId="400388F2" w14:textId="39A1F8DC" w:rsidR="0086232D" w:rsidRDefault="0086232D" w:rsidP="0086232D">
            <w:pPr>
              <w:pStyle w:val="B-0"/>
              <w:widowControl w:val="0"/>
              <w:jc w:val="both"/>
            </w:pPr>
            <w:r>
              <w:rPr>
                <w:rFonts w:hint="eastAsia"/>
              </w:rPr>
              <w:t>公共数据主要提供上海市内部、未对外公开发布的宏微观数据，主要由全</w:t>
            </w:r>
            <w:r>
              <w:rPr>
                <w:rFonts w:hint="eastAsia"/>
              </w:rPr>
              <w:lastRenderedPageBreak/>
              <w:t>市电力消费总量、规模以上工业企业产值等宏观指标，以及重点外贸企业的用水量或其他反映企业生产经营状况的微观指标构成。</w:t>
            </w:r>
          </w:p>
        </w:tc>
        <w:tc>
          <w:tcPr>
            <w:tcW w:w="425" w:type="dxa"/>
            <w:shd w:val="clear" w:color="000000" w:fill="FFFFFF"/>
            <w:vAlign w:val="center"/>
          </w:tcPr>
          <w:p w14:paraId="62A972B8" w14:textId="15D4E0B3" w:rsidR="0086232D" w:rsidRDefault="0086232D" w:rsidP="0086232D">
            <w:pPr>
              <w:pStyle w:val="B-0"/>
              <w:widowControl w:val="0"/>
              <w:jc w:val="both"/>
            </w:pPr>
            <w:r>
              <w:rPr>
                <w:rFonts w:hint="eastAsia"/>
              </w:rPr>
              <w:lastRenderedPageBreak/>
              <w:t>数据主要以表结构存在，即</w:t>
            </w:r>
            <w:r>
              <w:rPr>
                <w:rFonts w:hint="eastAsia"/>
              </w:rPr>
              <w:t>xlsx</w:t>
            </w:r>
            <w:r>
              <w:rPr>
                <w:rFonts w:hint="eastAsia"/>
              </w:rPr>
              <w:t>格</w:t>
            </w:r>
            <w:r>
              <w:rPr>
                <w:rFonts w:hint="eastAsia"/>
              </w:rPr>
              <w:lastRenderedPageBreak/>
              <w:t>式；处理后数据会以数据库</w:t>
            </w:r>
            <w:r>
              <w:rPr>
                <w:rFonts w:hint="eastAsia"/>
              </w:rPr>
              <w:t>dm</w:t>
            </w:r>
            <w:r>
              <w:rPr>
                <w:rFonts w:hint="eastAsia"/>
              </w:rPr>
              <w:t>格式储存调用。</w:t>
            </w:r>
          </w:p>
        </w:tc>
        <w:tc>
          <w:tcPr>
            <w:tcW w:w="567" w:type="dxa"/>
            <w:shd w:val="clear" w:color="000000" w:fill="FFFFFF"/>
            <w:vAlign w:val="center"/>
          </w:tcPr>
          <w:p w14:paraId="22BCDF2A" w14:textId="77777777" w:rsidR="0086232D" w:rsidRDefault="0086232D" w:rsidP="0086232D">
            <w:pPr>
              <w:pStyle w:val="B-0"/>
              <w:widowControl w:val="0"/>
              <w:jc w:val="both"/>
            </w:pPr>
            <w:r>
              <w:lastRenderedPageBreak/>
              <w:t>X</w:t>
            </w:r>
            <w:r>
              <w:rPr>
                <w:rFonts w:hint="eastAsia"/>
              </w:rPr>
              <w:t>lsx</w:t>
            </w:r>
          </w:p>
          <w:p w14:paraId="19A2EFA3" w14:textId="42CA0136" w:rsidR="0086232D" w:rsidRDefault="0086232D" w:rsidP="0086232D">
            <w:pPr>
              <w:pStyle w:val="B-0"/>
              <w:widowControl w:val="0"/>
              <w:jc w:val="both"/>
            </w:pPr>
            <w:r>
              <w:t>D</w:t>
            </w:r>
            <w:r>
              <w:rPr>
                <w:rFonts w:hint="eastAsia"/>
              </w:rPr>
              <w:t>m</w:t>
            </w:r>
          </w:p>
        </w:tc>
        <w:tc>
          <w:tcPr>
            <w:tcW w:w="992" w:type="dxa"/>
            <w:shd w:val="clear" w:color="000000" w:fill="FFFFFF"/>
            <w:vAlign w:val="center"/>
          </w:tcPr>
          <w:p w14:paraId="5A9D3BDF" w14:textId="77777777" w:rsidR="0086232D" w:rsidRDefault="0086232D" w:rsidP="0086232D">
            <w:pPr>
              <w:pStyle w:val="B-0"/>
              <w:widowControl w:val="0"/>
              <w:jc w:val="both"/>
            </w:pPr>
            <w:r>
              <w:rPr>
                <w:rFonts w:hint="eastAsia"/>
              </w:rPr>
              <w:t>交通物流数据；生产强度数据；企业生产强度数据；重点外贸企业相关数据。</w:t>
            </w:r>
          </w:p>
          <w:p w14:paraId="5D0ED03F" w14:textId="77777777" w:rsidR="0086232D" w:rsidRDefault="0086232D" w:rsidP="0086232D">
            <w:pPr>
              <w:pStyle w:val="B-0"/>
              <w:widowControl w:val="0"/>
              <w:jc w:val="both"/>
            </w:pPr>
          </w:p>
          <w:p w14:paraId="1ACFFE2F" w14:textId="1C57F2DB" w:rsidR="0086232D" w:rsidRDefault="0086232D" w:rsidP="0086232D">
            <w:pPr>
              <w:pStyle w:val="B-0"/>
              <w:widowControl w:val="0"/>
              <w:jc w:val="both"/>
            </w:pPr>
            <w:r>
              <w:rPr>
                <w:rFonts w:hint="eastAsia"/>
              </w:rPr>
              <w:t>具体字段名称：指标名称、指标</w:t>
            </w:r>
            <w:r>
              <w:rPr>
                <w:rFonts w:hint="eastAsia"/>
              </w:rPr>
              <w:lastRenderedPageBreak/>
              <w:t>编码、数据来源、更新频率、起始日期、终止日期、具体数值</w:t>
            </w:r>
          </w:p>
        </w:tc>
        <w:tc>
          <w:tcPr>
            <w:tcW w:w="992" w:type="dxa"/>
            <w:shd w:val="clear" w:color="000000" w:fill="FFFFFF"/>
            <w:noWrap/>
            <w:vAlign w:val="center"/>
          </w:tcPr>
          <w:p w14:paraId="38570CDE" w14:textId="750C7999" w:rsidR="0086232D" w:rsidRDefault="0086232D" w:rsidP="0086232D">
            <w:pPr>
              <w:pStyle w:val="B-0"/>
              <w:widowControl w:val="0"/>
              <w:jc w:val="both"/>
            </w:pPr>
            <w:r>
              <w:rPr>
                <w:rFonts w:hint="eastAsia"/>
              </w:rPr>
              <w:lastRenderedPageBreak/>
              <w:t>数值型：数据长度最大</w:t>
            </w:r>
            <w:r>
              <w:rPr>
                <w:rFonts w:hint="eastAsia"/>
              </w:rPr>
              <w:t>20</w:t>
            </w:r>
            <w:r>
              <w:rPr>
                <w:rFonts w:hint="eastAsia"/>
              </w:rPr>
              <w:t>位</w:t>
            </w:r>
          </w:p>
        </w:tc>
        <w:tc>
          <w:tcPr>
            <w:tcW w:w="402" w:type="dxa"/>
            <w:shd w:val="clear" w:color="000000" w:fill="FFFFFF"/>
            <w:vAlign w:val="center"/>
          </w:tcPr>
          <w:p w14:paraId="7E957889" w14:textId="7AA1CBB4" w:rsidR="0086232D" w:rsidRDefault="0086232D" w:rsidP="0086232D">
            <w:pPr>
              <w:pStyle w:val="B-0"/>
              <w:widowControl w:val="0"/>
              <w:jc w:val="both"/>
            </w:pPr>
            <w:r>
              <w:rPr>
                <w:rFonts w:hint="eastAsia"/>
              </w:rPr>
              <w:t>有条件共享</w:t>
            </w:r>
          </w:p>
        </w:tc>
        <w:tc>
          <w:tcPr>
            <w:tcW w:w="449" w:type="dxa"/>
            <w:shd w:val="clear" w:color="000000" w:fill="FFFFFF"/>
            <w:vAlign w:val="center"/>
          </w:tcPr>
          <w:p w14:paraId="473E2272" w14:textId="2C10B29A" w:rsidR="0086232D" w:rsidRDefault="0086232D" w:rsidP="0086232D">
            <w:pPr>
              <w:pStyle w:val="B-0"/>
              <w:widowControl w:val="0"/>
              <w:jc w:val="both"/>
            </w:pPr>
            <w:r>
              <w:rPr>
                <w:rFonts w:hint="eastAsia"/>
              </w:rPr>
              <w:t>存在海关统计业务实际需求，说明</w:t>
            </w:r>
            <w:r>
              <w:rPr>
                <w:rFonts w:hint="eastAsia"/>
              </w:rPr>
              <w:lastRenderedPageBreak/>
              <w:t>使用原因后可共享</w:t>
            </w:r>
          </w:p>
        </w:tc>
        <w:tc>
          <w:tcPr>
            <w:tcW w:w="493" w:type="dxa"/>
            <w:shd w:val="clear" w:color="000000" w:fill="FFFFFF"/>
            <w:vAlign w:val="center"/>
          </w:tcPr>
          <w:p w14:paraId="35BC40DD" w14:textId="77777777" w:rsidR="0086232D" w:rsidRDefault="0086232D" w:rsidP="0086232D">
            <w:pPr>
              <w:pStyle w:val="B-0"/>
              <w:widowControl w:val="0"/>
              <w:jc w:val="both"/>
            </w:pPr>
            <w:r>
              <w:rPr>
                <w:rFonts w:hint="eastAsia"/>
              </w:rPr>
              <w:lastRenderedPageBreak/>
              <w:t>有条件共享</w:t>
            </w:r>
          </w:p>
        </w:tc>
        <w:tc>
          <w:tcPr>
            <w:tcW w:w="471" w:type="dxa"/>
            <w:gridSpan w:val="2"/>
            <w:shd w:val="clear" w:color="000000" w:fill="FFFFFF"/>
            <w:vAlign w:val="center"/>
          </w:tcPr>
          <w:p w14:paraId="121122C6" w14:textId="77777777" w:rsidR="0086232D" w:rsidRDefault="0086232D" w:rsidP="0086232D">
            <w:pPr>
              <w:pStyle w:val="B-0"/>
              <w:widowControl w:val="0"/>
              <w:jc w:val="both"/>
            </w:pPr>
            <w:r>
              <w:rPr>
                <w:rFonts w:hint="eastAsia"/>
              </w:rPr>
              <w:t>接口对接</w:t>
            </w:r>
          </w:p>
        </w:tc>
        <w:tc>
          <w:tcPr>
            <w:tcW w:w="471" w:type="dxa"/>
            <w:shd w:val="clear" w:color="000000" w:fill="FFFFFF"/>
            <w:vAlign w:val="center"/>
          </w:tcPr>
          <w:p w14:paraId="366FBA28" w14:textId="77777777" w:rsidR="0086232D" w:rsidRDefault="0086232D" w:rsidP="0086232D">
            <w:pPr>
              <w:pStyle w:val="B-0"/>
              <w:widowControl w:val="0"/>
              <w:jc w:val="both"/>
            </w:pPr>
            <w:r>
              <w:rPr>
                <w:rFonts w:hint="eastAsia"/>
              </w:rPr>
              <w:t>否</w:t>
            </w:r>
          </w:p>
        </w:tc>
        <w:tc>
          <w:tcPr>
            <w:tcW w:w="408" w:type="dxa"/>
            <w:shd w:val="clear" w:color="000000" w:fill="FFFFFF"/>
            <w:vAlign w:val="center"/>
          </w:tcPr>
          <w:p w14:paraId="77455B28" w14:textId="77777777" w:rsidR="0086232D" w:rsidRDefault="0086232D" w:rsidP="0086232D">
            <w:pPr>
              <w:pStyle w:val="B-0"/>
              <w:widowControl w:val="0"/>
              <w:jc w:val="both"/>
            </w:pPr>
            <w:r>
              <w:rPr>
                <w:rFonts w:hint="eastAsia"/>
              </w:rPr>
              <w:t>不开放</w:t>
            </w:r>
          </w:p>
        </w:tc>
        <w:tc>
          <w:tcPr>
            <w:tcW w:w="567" w:type="dxa"/>
            <w:shd w:val="clear" w:color="000000" w:fill="FFFFFF"/>
            <w:vAlign w:val="center"/>
          </w:tcPr>
          <w:p w14:paraId="3AC70A70" w14:textId="77777777" w:rsidR="0086232D" w:rsidRDefault="0086232D" w:rsidP="0086232D">
            <w:pPr>
              <w:pStyle w:val="B-0"/>
              <w:widowControl w:val="0"/>
              <w:jc w:val="both"/>
            </w:pPr>
            <w:r>
              <w:rPr>
                <w:rFonts w:hint="eastAsia"/>
              </w:rPr>
              <w:t>/</w:t>
            </w:r>
          </w:p>
        </w:tc>
      </w:tr>
      <w:tr w:rsidR="00721EEC" w14:paraId="6593C824" w14:textId="77777777" w:rsidTr="0086232D">
        <w:trPr>
          <w:jc w:val="center"/>
        </w:trPr>
        <w:tc>
          <w:tcPr>
            <w:tcW w:w="421" w:type="dxa"/>
            <w:shd w:val="clear" w:color="000000" w:fill="FFFFFF"/>
            <w:vAlign w:val="center"/>
          </w:tcPr>
          <w:p w14:paraId="686ECE2A" w14:textId="77777777" w:rsidR="0086232D" w:rsidRDefault="0086232D" w:rsidP="0086232D">
            <w:pPr>
              <w:pStyle w:val="B-0"/>
              <w:widowControl w:val="0"/>
              <w:jc w:val="both"/>
            </w:pPr>
            <w:r>
              <w:rPr>
                <w:rFonts w:hint="eastAsia"/>
              </w:rPr>
              <w:t>外贸经济数据</w:t>
            </w:r>
          </w:p>
        </w:tc>
        <w:tc>
          <w:tcPr>
            <w:tcW w:w="283" w:type="dxa"/>
            <w:shd w:val="clear" w:color="000000" w:fill="FFFFFF"/>
            <w:vAlign w:val="center"/>
          </w:tcPr>
          <w:p w14:paraId="7DE8013D" w14:textId="77777777" w:rsidR="0086232D" w:rsidRDefault="0086232D" w:rsidP="0086232D">
            <w:pPr>
              <w:pStyle w:val="B-0"/>
              <w:widowControl w:val="0"/>
              <w:jc w:val="both"/>
            </w:pPr>
          </w:p>
        </w:tc>
        <w:tc>
          <w:tcPr>
            <w:tcW w:w="649" w:type="dxa"/>
            <w:shd w:val="clear" w:color="000000" w:fill="FFFFFF"/>
            <w:vAlign w:val="center"/>
          </w:tcPr>
          <w:p w14:paraId="4884809D" w14:textId="77777777" w:rsidR="0086232D" w:rsidRDefault="0086232D" w:rsidP="0086232D">
            <w:pPr>
              <w:pStyle w:val="B-0"/>
              <w:widowControl w:val="0"/>
              <w:jc w:val="both"/>
            </w:pPr>
            <w:r>
              <w:rPr>
                <w:rFonts w:hint="eastAsia"/>
              </w:rPr>
              <w:t>商业数据库</w:t>
            </w:r>
          </w:p>
        </w:tc>
        <w:tc>
          <w:tcPr>
            <w:tcW w:w="769" w:type="dxa"/>
            <w:shd w:val="clear" w:color="000000" w:fill="FFFFFF"/>
            <w:vAlign w:val="center"/>
          </w:tcPr>
          <w:p w14:paraId="1E46DFD4" w14:textId="17A07B50" w:rsidR="0086232D" w:rsidRDefault="0086232D" w:rsidP="0086232D">
            <w:pPr>
              <w:pStyle w:val="B-0"/>
              <w:widowControl w:val="0"/>
              <w:jc w:val="both"/>
            </w:pPr>
            <w:r>
              <w:rPr>
                <w:rFonts w:hint="eastAsia"/>
              </w:rPr>
              <w:t>外贸经济数据是指商业数据库中提供的世界各国、国内各省份的宏观经济变量，根</w:t>
            </w:r>
            <w:r>
              <w:rPr>
                <w:rFonts w:hint="eastAsia"/>
              </w:rPr>
              <w:lastRenderedPageBreak/>
              <w:t>据外贸统计业务需要，可以分为国内供给、国际需求、全球贸易形势等多个维度。</w:t>
            </w:r>
          </w:p>
        </w:tc>
        <w:tc>
          <w:tcPr>
            <w:tcW w:w="425" w:type="dxa"/>
            <w:shd w:val="clear" w:color="000000" w:fill="FFFFFF"/>
            <w:vAlign w:val="center"/>
          </w:tcPr>
          <w:p w14:paraId="200584DC" w14:textId="02A77CD7" w:rsidR="0086232D" w:rsidRDefault="0086232D" w:rsidP="0086232D">
            <w:pPr>
              <w:pStyle w:val="B-0"/>
              <w:widowControl w:val="0"/>
              <w:jc w:val="both"/>
            </w:pPr>
            <w:r>
              <w:rPr>
                <w:rFonts w:hint="eastAsia"/>
              </w:rPr>
              <w:lastRenderedPageBreak/>
              <w:t>数据主要以表结构存在，即</w:t>
            </w:r>
            <w:r>
              <w:rPr>
                <w:rFonts w:hint="eastAsia"/>
              </w:rPr>
              <w:t>xlsx</w:t>
            </w:r>
            <w:r>
              <w:rPr>
                <w:rFonts w:hint="eastAsia"/>
              </w:rPr>
              <w:t>格式；</w:t>
            </w:r>
            <w:r>
              <w:rPr>
                <w:rFonts w:hint="eastAsia"/>
              </w:rPr>
              <w:lastRenderedPageBreak/>
              <w:t>处理后数据会以数据库</w:t>
            </w:r>
            <w:r>
              <w:rPr>
                <w:rFonts w:hint="eastAsia"/>
              </w:rPr>
              <w:t>dm</w:t>
            </w:r>
            <w:r>
              <w:rPr>
                <w:rFonts w:hint="eastAsia"/>
              </w:rPr>
              <w:t>格式储存调用</w:t>
            </w:r>
          </w:p>
        </w:tc>
        <w:tc>
          <w:tcPr>
            <w:tcW w:w="567" w:type="dxa"/>
            <w:shd w:val="clear" w:color="000000" w:fill="FFFFFF"/>
            <w:vAlign w:val="center"/>
          </w:tcPr>
          <w:p w14:paraId="6E6CF03C" w14:textId="77777777" w:rsidR="0086232D" w:rsidRDefault="0086232D" w:rsidP="0086232D">
            <w:pPr>
              <w:pStyle w:val="B-0"/>
              <w:widowControl w:val="0"/>
              <w:jc w:val="both"/>
            </w:pPr>
            <w:r>
              <w:lastRenderedPageBreak/>
              <w:t>X</w:t>
            </w:r>
            <w:r>
              <w:rPr>
                <w:rFonts w:hint="eastAsia"/>
              </w:rPr>
              <w:t>lsx</w:t>
            </w:r>
          </w:p>
          <w:p w14:paraId="0EC6B248" w14:textId="64492D7A" w:rsidR="0086232D" w:rsidRDefault="0086232D" w:rsidP="0086232D">
            <w:pPr>
              <w:pStyle w:val="B-0"/>
              <w:widowControl w:val="0"/>
              <w:jc w:val="both"/>
            </w:pPr>
            <w:r>
              <w:t>D</w:t>
            </w:r>
            <w:r>
              <w:rPr>
                <w:rFonts w:hint="eastAsia"/>
              </w:rPr>
              <w:t>m</w:t>
            </w:r>
          </w:p>
        </w:tc>
        <w:tc>
          <w:tcPr>
            <w:tcW w:w="992" w:type="dxa"/>
            <w:shd w:val="clear" w:color="000000" w:fill="FFFFFF"/>
            <w:vAlign w:val="center"/>
          </w:tcPr>
          <w:p w14:paraId="66627FA7" w14:textId="77777777" w:rsidR="0086232D" w:rsidRDefault="0086232D" w:rsidP="0086232D">
            <w:pPr>
              <w:pStyle w:val="B-0"/>
              <w:widowControl w:val="0"/>
              <w:jc w:val="both"/>
            </w:pPr>
            <w:r>
              <w:rPr>
                <w:rFonts w:hint="eastAsia"/>
              </w:rPr>
              <w:t>国内供给维度；国际需求维度；全球贸易形势维度数据。</w:t>
            </w:r>
          </w:p>
          <w:p w14:paraId="6BC81DCE" w14:textId="77777777" w:rsidR="0086232D" w:rsidRDefault="0086232D" w:rsidP="0086232D">
            <w:pPr>
              <w:pStyle w:val="B-0"/>
              <w:widowControl w:val="0"/>
              <w:jc w:val="both"/>
            </w:pPr>
          </w:p>
          <w:p w14:paraId="77B23D22" w14:textId="772C5681" w:rsidR="0086232D" w:rsidRDefault="0086232D" w:rsidP="0086232D">
            <w:pPr>
              <w:pStyle w:val="B-0"/>
              <w:widowControl w:val="0"/>
              <w:jc w:val="both"/>
            </w:pPr>
            <w:r>
              <w:rPr>
                <w:rFonts w:hint="eastAsia"/>
              </w:rPr>
              <w:t>具体字段名称：指标名称、指标编码、数据来源、更新频率、起始</w:t>
            </w:r>
            <w:r>
              <w:rPr>
                <w:rFonts w:hint="eastAsia"/>
              </w:rPr>
              <w:lastRenderedPageBreak/>
              <w:t>日期、终止日期、具体数值</w:t>
            </w:r>
          </w:p>
        </w:tc>
        <w:tc>
          <w:tcPr>
            <w:tcW w:w="992" w:type="dxa"/>
            <w:shd w:val="clear" w:color="000000" w:fill="FFFFFF"/>
            <w:noWrap/>
            <w:vAlign w:val="center"/>
          </w:tcPr>
          <w:p w14:paraId="0BE03E69" w14:textId="7AFF77A3" w:rsidR="0086232D" w:rsidRDefault="0086232D" w:rsidP="0086232D">
            <w:pPr>
              <w:pStyle w:val="B-0"/>
              <w:widowControl w:val="0"/>
              <w:jc w:val="both"/>
            </w:pPr>
            <w:r>
              <w:rPr>
                <w:rFonts w:hint="eastAsia"/>
              </w:rPr>
              <w:lastRenderedPageBreak/>
              <w:t>数值型：数据长度最大</w:t>
            </w:r>
            <w:r>
              <w:rPr>
                <w:rFonts w:hint="eastAsia"/>
              </w:rPr>
              <w:t>20</w:t>
            </w:r>
            <w:r>
              <w:rPr>
                <w:rFonts w:hint="eastAsia"/>
              </w:rPr>
              <w:t>位</w:t>
            </w:r>
          </w:p>
        </w:tc>
        <w:tc>
          <w:tcPr>
            <w:tcW w:w="402" w:type="dxa"/>
            <w:shd w:val="clear" w:color="000000" w:fill="FFFFFF"/>
            <w:vAlign w:val="center"/>
          </w:tcPr>
          <w:p w14:paraId="34C6FBC4" w14:textId="359DB442" w:rsidR="0086232D" w:rsidRDefault="0086232D" w:rsidP="0086232D">
            <w:pPr>
              <w:pStyle w:val="B-0"/>
              <w:widowControl w:val="0"/>
              <w:jc w:val="both"/>
            </w:pPr>
            <w:r>
              <w:rPr>
                <w:rFonts w:hint="eastAsia"/>
              </w:rPr>
              <w:t>有条件共享</w:t>
            </w:r>
          </w:p>
        </w:tc>
        <w:tc>
          <w:tcPr>
            <w:tcW w:w="449" w:type="dxa"/>
            <w:shd w:val="clear" w:color="000000" w:fill="FFFFFF"/>
            <w:vAlign w:val="center"/>
          </w:tcPr>
          <w:p w14:paraId="50B55BD4" w14:textId="7E190E2E" w:rsidR="0086232D" w:rsidRDefault="0086232D" w:rsidP="0086232D">
            <w:pPr>
              <w:pStyle w:val="B-0"/>
              <w:widowControl w:val="0"/>
              <w:jc w:val="both"/>
            </w:pPr>
            <w:r>
              <w:rPr>
                <w:rFonts w:hint="eastAsia"/>
              </w:rPr>
              <w:t>存在海关统计业务实际需求，说明使用</w:t>
            </w:r>
            <w:r>
              <w:rPr>
                <w:rFonts w:hint="eastAsia"/>
              </w:rPr>
              <w:lastRenderedPageBreak/>
              <w:t>原因后可共享</w:t>
            </w:r>
          </w:p>
        </w:tc>
        <w:tc>
          <w:tcPr>
            <w:tcW w:w="493" w:type="dxa"/>
            <w:shd w:val="clear" w:color="000000" w:fill="FFFFFF"/>
            <w:vAlign w:val="center"/>
          </w:tcPr>
          <w:p w14:paraId="5890B4BF" w14:textId="77777777" w:rsidR="0086232D" w:rsidRDefault="0086232D" w:rsidP="0086232D">
            <w:pPr>
              <w:pStyle w:val="B-0"/>
              <w:widowControl w:val="0"/>
              <w:jc w:val="both"/>
            </w:pPr>
            <w:r>
              <w:rPr>
                <w:rFonts w:hint="eastAsia"/>
              </w:rPr>
              <w:lastRenderedPageBreak/>
              <w:t>有条件共享</w:t>
            </w:r>
          </w:p>
        </w:tc>
        <w:tc>
          <w:tcPr>
            <w:tcW w:w="471" w:type="dxa"/>
            <w:gridSpan w:val="2"/>
            <w:shd w:val="clear" w:color="000000" w:fill="FFFFFF"/>
            <w:vAlign w:val="center"/>
          </w:tcPr>
          <w:p w14:paraId="4272F055" w14:textId="77777777" w:rsidR="0086232D" w:rsidRDefault="0086232D" w:rsidP="0086232D">
            <w:pPr>
              <w:pStyle w:val="B-0"/>
              <w:widowControl w:val="0"/>
              <w:jc w:val="both"/>
            </w:pPr>
            <w:r>
              <w:rPr>
                <w:rFonts w:hint="eastAsia"/>
              </w:rPr>
              <w:t>接口对接</w:t>
            </w:r>
          </w:p>
        </w:tc>
        <w:tc>
          <w:tcPr>
            <w:tcW w:w="471" w:type="dxa"/>
            <w:shd w:val="clear" w:color="000000" w:fill="FFFFFF"/>
            <w:vAlign w:val="center"/>
          </w:tcPr>
          <w:p w14:paraId="4E7ACAC3" w14:textId="77777777" w:rsidR="0086232D" w:rsidRDefault="0086232D" w:rsidP="0086232D">
            <w:pPr>
              <w:pStyle w:val="B-0"/>
              <w:widowControl w:val="0"/>
              <w:jc w:val="both"/>
            </w:pPr>
            <w:r>
              <w:rPr>
                <w:rFonts w:hint="eastAsia"/>
              </w:rPr>
              <w:t>否</w:t>
            </w:r>
          </w:p>
        </w:tc>
        <w:tc>
          <w:tcPr>
            <w:tcW w:w="408" w:type="dxa"/>
            <w:shd w:val="clear" w:color="000000" w:fill="FFFFFF"/>
            <w:vAlign w:val="center"/>
          </w:tcPr>
          <w:p w14:paraId="57C18B88" w14:textId="77777777" w:rsidR="0086232D" w:rsidRDefault="0086232D" w:rsidP="0086232D">
            <w:pPr>
              <w:pStyle w:val="B-0"/>
              <w:widowControl w:val="0"/>
              <w:jc w:val="both"/>
            </w:pPr>
            <w:r>
              <w:rPr>
                <w:rFonts w:hint="eastAsia"/>
              </w:rPr>
              <w:t>不开放</w:t>
            </w:r>
          </w:p>
        </w:tc>
        <w:tc>
          <w:tcPr>
            <w:tcW w:w="567" w:type="dxa"/>
            <w:shd w:val="clear" w:color="000000" w:fill="FFFFFF"/>
            <w:vAlign w:val="center"/>
          </w:tcPr>
          <w:p w14:paraId="3712C170" w14:textId="77777777" w:rsidR="0086232D" w:rsidRDefault="0086232D" w:rsidP="0086232D">
            <w:pPr>
              <w:pStyle w:val="B-0"/>
              <w:widowControl w:val="0"/>
              <w:jc w:val="both"/>
            </w:pPr>
            <w:r>
              <w:rPr>
                <w:rFonts w:hint="eastAsia"/>
              </w:rPr>
              <w:t>/</w:t>
            </w:r>
          </w:p>
        </w:tc>
      </w:tr>
    </w:tbl>
    <w:bookmarkEnd w:id="159"/>
    <w:p w14:paraId="717200D7" w14:textId="77777777" w:rsidR="00F107DC" w:rsidRPr="0059775E" w:rsidRDefault="00F107DC" w:rsidP="00F107DC">
      <w:pPr>
        <w:pStyle w:val="20"/>
        <w:spacing w:line="500" w:lineRule="exact"/>
        <w:ind w:firstLine="562"/>
        <w:rPr>
          <w:rFonts w:ascii="仿宋_GB2312" w:eastAsia="仿宋_GB2312" w:hint="eastAsia"/>
          <w:b/>
          <w:bCs/>
          <w:sz w:val="28"/>
          <w:szCs w:val="28"/>
          <w:lang w:eastAsia="zh-CN"/>
        </w:rPr>
      </w:pPr>
      <w:r w:rsidRPr="0059775E">
        <w:rPr>
          <w:rFonts w:ascii="仿宋_GB2312" w:eastAsia="仿宋_GB2312" w:hint="eastAsia"/>
          <w:b/>
          <w:bCs/>
          <w:sz w:val="28"/>
          <w:szCs w:val="28"/>
          <w:lang w:eastAsia="zh-CN"/>
        </w:rPr>
        <w:t>2、与公共数据资源平台进行数据共享（输入）的数据内容</w:t>
      </w:r>
    </w:p>
    <w:p w14:paraId="53C27A9F" w14:textId="7448EC31" w:rsidR="00870F3E" w:rsidRPr="00870F3E" w:rsidRDefault="00F107DC" w:rsidP="00870F3E">
      <w:pPr>
        <w:pStyle w:val="20"/>
        <w:spacing w:line="500" w:lineRule="exact"/>
        <w:ind w:firstLine="560"/>
        <w:rPr>
          <w:rFonts w:ascii="仿宋_GB2312" w:eastAsia="仿宋_GB2312" w:hint="eastAsia"/>
          <w:sz w:val="28"/>
          <w:szCs w:val="28"/>
          <w:lang w:eastAsia="zh-CN"/>
        </w:rPr>
      </w:pPr>
      <w:r w:rsidRPr="00540712">
        <w:rPr>
          <w:rFonts w:ascii="仿宋_GB2312" w:eastAsia="仿宋_GB2312" w:hint="eastAsia"/>
          <w:sz w:val="28"/>
          <w:szCs w:val="28"/>
          <w:lang w:eastAsia="zh-CN"/>
        </w:rPr>
        <w:t>数据共享输入：本项目需要对接公共数据资源平台，获取外贸气象站所需的上海市公共数据。</w:t>
      </w:r>
    </w:p>
    <w:p w14:paraId="6B3E788D" w14:textId="77777777" w:rsidR="00F107DC" w:rsidRPr="007F2BC2" w:rsidRDefault="00F107DC" w:rsidP="00F107DC">
      <w:pPr>
        <w:pStyle w:val="20"/>
        <w:spacing w:line="500" w:lineRule="exact"/>
        <w:ind w:firstLine="560"/>
        <w:rPr>
          <w:rFonts w:ascii="仿宋_GB2312" w:eastAsia="仿宋_GB2312" w:hint="eastAsia"/>
          <w:sz w:val="28"/>
          <w:szCs w:val="28"/>
          <w:lang w:eastAsia="zh-CN"/>
        </w:rPr>
      </w:pPr>
      <w:r w:rsidRPr="007F2BC2">
        <w:rPr>
          <w:rFonts w:ascii="仿宋_GB2312" w:eastAsia="仿宋_GB2312" w:hint="eastAsia"/>
          <w:sz w:val="28"/>
          <w:szCs w:val="28"/>
          <w:lang w:eastAsia="zh-CN"/>
        </w:rPr>
        <w:t>外贸气象站模块计划通过与上海市大数据中心公共数据资源平台对接，获取相关共享数据。经疏理，并在“上海市公共数据管理门户”查询共享目录，拟申请下表所示数据。鉴于数据共享事宜仍在与市数据局、市大数据中心协调沟通中，无法获取各数据的来源表单和字段的详细信息，需进一步深入对接后，细化这部分数据来源的表单和字段内容。</w:t>
      </w:r>
    </w:p>
    <w:tbl>
      <w:tblPr>
        <w:tblStyle w:val="af2"/>
        <w:tblW w:w="5000" w:type="pct"/>
        <w:jc w:val="center"/>
        <w:tblLook w:val="04A0" w:firstRow="1" w:lastRow="0" w:firstColumn="1" w:lastColumn="0" w:noHBand="0" w:noVBand="1"/>
      </w:tblPr>
      <w:tblGrid>
        <w:gridCol w:w="3576"/>
        <w:gridCol w:w="4720"/>
      </w:tblGrid>
      <w:tr w:rsidR="00F107DC" w:rsidRPr="007F2BC2" w14:paraId="627D7760" w14:textId="77777777" w:rsidTr="00262C75">
        <w:trPr>
          <w:trHeight w:val="275"/>
          <w:jc w:val="center"/>
        </w:trPr>
        <w:tc>
          <w:tcPr>
            <w:tcW w:w="5000" w:type="pct"/>
            <w:gridSpan w:val="2"/>
            <w:noWrap/>
            <w:vAlign w:val="center"/>
          </w:tcPr>
          <w:p w14:paraId="56A3BC59" w14:textId="77777777" w:rsidR="00F107DC" w:rsidRPr="007F2BC2" w:rsidRDefault="00F107DC" w:rsidP="00262C75">
            <w:pPr>
              <w:widowControl/>
              <w:spacing w:line="360" w:lineRule="auto"/>
              <w:jc w:val="center"/>
              <w:rPr>
                <w:rFonts w:ascii="仿宋_GB2312" w:eastAsia="仿宋_GB2312" w:hAnsi="宋体" w:cs="宋体" w:hint="eastAsia"/>
                <w:b/>
                <w:bCs/>
                <w:color w:val="000000"/>
                <w:kern w:val="0"/>
                <w:sz w:val="24"/>
                <w:szCs w:val="24"/>
              </w:rPr>
            </w:pPr>
            <w:r w:rsidRPr="007F2BC2">
              <w:rPr>
                <w:rFonts w:ascii="仿宋_GB2312" w:eastAsia="仿宋_GB2312" w:hAnsi="宋体" w:cs="宋体" w:hint="eastAsia"/>
                <w:b/>
                <w:bCs/>
                <w:color w:val="000000"/>
                <w:kern w:val="0"/>
                <w:sz w:val="24"/>
                <w:szCs w:val="24"/>
              </w:rPr>
              <w:t>与上海市大数据中心公共数据资源平台对接获取的数据内容</w:t>
            </w:r>
          </w:p>
        </w:tc>
      </w:tr>
      <w:tr w:rsidR="00F107DC" w:rsidRPr="007F2BC2" w14:paraId="60D2FB7C" w14:textId="77777777" w:rsidTr="00262C75">
        <w:trPr>
          <w:trHeight w:val="275"/>
          <w:jc w:val="center"/>
        </w:trPr>
        <w:tc>
          <w:tcPr>
            <w:tcW w:w="2155" w:type="pct"/>
            <w:noWrap/>
            <w:vAlign w:val="center"/>
          </w:tcPr>
          <w:p w14:paraId="02597DF0" w14:textId="77777777" w:rsidR="00F107DC" w:rsidRPr="007F2BC2" w:rsidRDefault="00F107DC" w:rsidP="00262C75">
            <w:pPr>
              <w:widowControl/>
              <w:spacing w:line="360" w:lineRule="auto"/>
              <w:jc w:val="center"/>
              <w:rPr>
                <w:rFonts w:ascii="仿宋_GB2312" w:eastAsia="仿宋_GB2312" w:hAnsi="宋体" w:cs="宋体" w:hint="eastAsia"/>
                <w:b/>
                <w:bCs/>
                <w:color w:val="000000"/>
                <w:kern w:val="0"/>
                <w:sz w:val="24"/>
                <w:szCs w:val="24"/>
              </w:rPr>
            </w:pPr>
            <w:r w:rsidRPr="007F2BC2">
              <w:rPr>
                <w:rFonts w:ascii="仿宋_GB2312" w:eastAsia="仿宋_GB2312" w:hAnsi="宋体" w:cs="宋体" w:hint="eastAsia"/>
                <w:b/>
                <w:bCs/>
                <w:color w:val="000000"/>
                <w:kern w:val="0"/>
                <w:sz w:val="24"/>
                <w:szCs w:val="24"/>
              </w:rPr>
              <w:t>数据所属委办局</w:t>
            </w:r>
          </w:p>
        </w:tc>
        <w:tc>
          <w:tcPr>
            <w:tcW w:w="2845" w:type="pct"/>
            <w:noWrap/>
            <w:vAlign w:val="center"/>
          </w:tcPr>
          <w:p w14:paraId="3E410E6B" w14:textId="77777777" w:rsidR="00F107DC" w:rsidRPr="007F2BC2" w:rsidRDefault="00F107DC" w:rsidP="00262C75">
            <w:pPr>
              <w:widowControl/>
              <w:spacing w:line="360" w:lineRule="auto"/>
              <w:jc w:val="center"/>
              <w:rPr>
                <w:rFonts w:ascii="仿宋_GB2312" w:eastAsia="仿宋_GB2312" w:hAnsi="宋体" w:cs="宋体" w:hint="eastAsia"/>
                <w:b/>
                <w:bCs/>
                <w:color w:val="000000"/>
                <w:kern w:val="0"/>
                <w:sz w:val="24"/>
                <w:szCs w:val="24"/>
              </w:rPr>
            </w:pPr>
            <w:r w:rsidRPr="007F2BC2">
              <w:rPr>
                <w:rFonts w:ascii="仿宋_GB2312" w:eastAsia="仿宋_GB2312" w:hAnsi="宋体" w:cs="宋体" w:hint="eastAsia"/>
                <w:b/>
                <w:bCs/>
                <w:color w:val="000000"/>
                <w:kern w:val="0"/>
                <w:sz w:val="24"/>
                <w:szCs w:val="24"/>
              </w:rPr>
              <w:t>数据内容</w:t>
            </w:r>
          </w:p>
        </w:tc>
      </w:tr>
      <w:tr w:rsidR="00F107DC" w:rsidRPr="007F2BC2" w14:paraId="4B14DB17" w14:textId="77777777" w:rsidTr="00262C75">
        <w:trPr>
          <w:trHeight w:val="275"/>
          <w:jc w:val="center"/>
        </w:trPr>
        <w:tc>
          <w:tcPr>
            <w:tcW w:w="2155" w:type="pct"/>
            <w:vMerge w:val="restart"/>
            <w:noWrap/>
            <w:vAlign w:val="center"/>
            <w:hideMark/>
          </w:tcPr>
          <w:p w14:paraId="1906A202"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上海市发展改革委员会</w:t>
            </w:r>
          </w:p>
        </w:tc>
        <w:tc>
          <w:tcPr>
            <w:tcW w:w="2845" w:type="pct"/>
            <w:noWrap/>
            <w:vAlign w:val="center"/>
            <w:hideMark/>
          </w:tcPr>
          <w:p w14:paraId="2E81F806"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“信易贷”信用评分</w:t>
            </w:r>
          </w:p>
        </w:tc>
      </w:tr>
      <w:tr w:rsidR="00F107DC" w:rsidRPr="007F2BC2" w14:paraId="65B13429" w14:textId="77777777" w:rsidTr="00262C75">
        <w:trPr>
          <w:trHeight w:val="275"/>
          <w:jc w:val="center"/>
        </w:trPr>
        <w:tc>
          <w:tcPr>
            <w:tcW w:w="2155" w:type="pct"/>
            <w:vMerge/>
            <w:noWrap/>
            <w:vAlign w:val="center"/>
            <w:hideMark/>
          </w:tcPr>
          <w:p w14:paraId="7A25E42F"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1AAFCF52"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上海市价格监测、预警分析指数</w:t>
            </w:r>
          </w:p>
        </w:tc>
      </w:tr>
      <w:tr w:rsidR="00F107DC" w:rsidRPr="007F2BC2" w14:paraId="63E49778" w14:textId="77777777" w:rsidTr="00262C75">
        <w:trPr>
          <w:trHeight w:val="275"/>
          <w:jc w:val="center"/>
        </w:trPr>
        <w:tc>
          <w:tcPr>
            <w:tcW w:w="2155" w:type="pct"/>
            <w:vMerge/>
            <w:noWrap/>
            <w:vAlign w:val="center"/>
            <w:hideMark/>
          </w:tcPr>
          <w:p w14:paraId="5A2AEBA6"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3B9F2894"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上海市价格监测、预警分析均价</w:t>
            </w:r>
          </w:p>
        </w:tc>
      </w:tr>
      <w:tr w:rsidR="00F107DC" w:rsidRPr="007F2BC2" w14:paraId="54E306EB" w14:textId="77777777" w:rsidTr="00262C75">
        <w:trPr>
          <w:trHeight w:val="275"/>
          <w:jc w:val="center"/>
        </w:trPr>
        <w:tc>
          <w:tcPr>
            <w:tcW w:w="2155" w:type="pct"/>
            <w:vMerge/>
            <w:noWrap/>
            <w:vAlign w:val="center"/>
            <w:hideMark/>
          </w:tcPr>
          <w:p w14:paraId="5393D166"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68D52B17"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宏观经济数据</w:t>
            </w:r>
          </w:p>
        </w:tc>
      </w:tr>
      <w:tr w:rsidR="00F107DC" w:rsidRPr="007F2BC2" w14:paraId="3CDCCE9A" w14:textId="77777777" w:rsidTr="00262C75">
        <w:trPr>
          <w:trHeight w:val="275"/>
          <w:jc w:val="center"/>
        </w:trPr>
        <w:tc>
          <w:tcPr>
            <w:tcW w:w="2155" w:type="pct"/>
            <w:vMerge/>
            <w:noWrap/>
            <w:vAlign w:val="center"/>
            <w:hideMark/>
          </w:tcPr>
          <w:p w14:paraId="248D3EFD"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59B62CAD"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宏观经济指标</w:t>
            </w:r>
          </w:p>
        </w:tc>
      </w:tr>
      <w:tr w:rsidR="00F107DC" w:rsidRPr="007F2BC2" w14:paraId="420C5947" w14:textId="77777777" w:rsidTr="00262C75">
        <w:trPr>
          <w:trHeight w:val="275"/>
          <w:jc w:val="center"/>
        </w:trPr>
        <w:tc>
          <w:tcPr>
            <w:tcW w:w="2155" w:type="pct"/>
            <w:vMerge w:val="restart"/>
            <w:noWrap/>
            <w:vAlign w:val="center"/>
            <w:hideMark/>
          </w:tcPr>
          <w:p w14:paraId="7DEEB70B"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lastRenderedPageBreak/>
              <w:t>上海市经济和信息化委员会</w:t>
            </w:r>
          </w:p>
        </w:tc>
        <w:tc>
          <w:tcPr>
            <w:tcW w:w="2845" w:type="pct"/>
            <w:noWrap/>
            <w:vAlign w:val="center"/>
            <w:hideMark/>
          </w:tcPr>
          <w:p w14:paraId="49F11DAD"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经济_运行_工业月度监测</w:t>
            </w:r>
          </w:p>
        </w:tc>
      </w:tr>
      <w:tr w:rsidR="00F107DC" w:rsidRPr="007F2BC2" w14:paraId="52E46411" w14:textId="77777777" w:rsidTr="00262C75">
        <w:trPr>
          <w:trHeight w:val="275"/>
          <w:jc w:val="center"/>
        </w:trPr>
        <w:tc>
          <w:tcPr>
            <w:tcW w:w="2155" w:type="pct"/>
            <w:vMerge/>
            <w:noWrap/>
            <w:vAlign w:val="center"/>
            <w:hideMark/>
          </w:tcPr>
          <w:p w14:paraId="6EC9D40E"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4FD90011"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经济_电力_电力数据每日统计</w:t>
            </w:r>
          </w:p>
        </w:tc>
      </w:tr>
      <w:tr w:rsidR="00F107DC" w:rsidRPr="007F2BC2" w14:paraId="53E23468" w14:textId="77777777" w:rsidTr="00262C75">
        <w:trPr>
          <w:trHeight w:val="275"/>
          <w:jc w:val="center"/>
        </w:trPr>
        <w:tc>
          <w:tcPr>
            <w:tcW w:w="2155" w:type="pct"/>
            <w:vMerge/>
            <w:noWrap/>
            <w:vAlign w:val="center"/>
            <w:hideMark/>
          </w:tcPr>
          <w:p w14:paraId="1EDFBC7D"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084ED8DC"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经济运行煤电油运数据</w:t>
            </w:r>
          </w:p>
        </w:tc>
      </w:tr>
      <w:tr w:rsidR="00F107DC" w:rsidRPr="007F2BC2" w14:paraId="06FCBAA0" w14:textId="77777777" w:rsidTr="00262C75">
        <w:trPr>
          <w:trHeight w:val="275"/>
          <w:jc w:val="center"/>
        </w:trPr>
        <w:tc>
          <w:tcPr>
            <w:tcW w:w="2155" w:type="pct"/>
            <w:vMerge/>
            <w:noWrap/>
            <w:vAlign w:val="center"/>
            <w:hideMark/>
          </w:tcPr>
          <w:p w14:paraId="2801545F"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560E8B24"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产业园区月度统计快报</w:t>
            </w:r>
          </w:p>
        </w:tc>
      </w:tr>
      <w:tr w:rsidR="00F107DC" w:rsidRPr="007F2BC2" w14:paraId="690FC044" w14:textId="77777777" w:rsidTr="00262C75">
        <w:trPr>
          <w:trHeight w:val="275"/>
          <w:jc w:val="center"/>
        </w:trPr>
        <w:tc>
          <w:tcPr>
            <w:tcW w:w="2155" w:type="pct"/>
            <w:vMerge w:val="restart"/>
            <w:noWrap/>
            <w:vAlign w:val="center"/>
            <w:hideMark/>
          </w:tcPr>
          <w:p w14:paraId="289037BC"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上海市商务委员会</w:t>
            </w:r>
          </w:p>
        </w:tc>
        <w:tc>
          <w:tcPr>
            <w:tcW w:w="2845" w:type="pct"/>
            <w:noWrap/>
            <w:vAlign w:val="center"/>
            <w:hideMark/>
          </w:tcPr>
          <w:p w14:paraId="3FB6F632"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外商投资企业实际投资数据</w:t>
            </w:r>
          </w:p>
        </w:tc>
      </w:tr>
      <w:tr w:rsidR="00F107DC" w:rsidRPr="007F2BC2" w14:paraId="7C567D65" w14:textId="77777777" w:rsidTr="00262C75">
        <w:trPr>
          <w:trHeight w:val="275"/>
          <w:jc w:val="center"/>
        </w:trPr>
        <w:tc>
          <w:tcPr>
            <w:tcW w:w="2155" w:type="pct"/>
            <w:vMerge/>
            <w:noWrap/>
            <w:vAlign w:val="center"/>
            <w:hideMark/>
          </w:tcPr>
          <w:p w14:paraId="1C4FE452"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3FF6DBAE"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周边城市价格信息表</w:t>
            </w:r>
          </w:p>
        </w:tc>
      </w:tr>
      <w:tr w:rsidR="00F107DC" w:rsidRPr="007F2BC2" w14:paraId="6ADC7380" w14:textId="77777777" w:rsidTr="00262C75">
        <w:trPr>
          <w:trHeight w:val="275"/>
          <w:jc w:val="center"/>
        </w:trPr>
        <w:tc>
          <w:tcPr>
            <w:tcW w:w="2155" w:type="pct"/>
            <w:vMerge/>
            <w:noWrap/>
            <w:vAlign w:val="center"/>
            <w:hideMark/>
          </w:tcPr>
          <w:p w14:paraId="1D158E12"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5EF7FE1C"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电子商务交易额</w:t>
            </w:r>
          </w:p>
        </w:tc>
      </w:tr>
      <w:tr w:rsidR="00F107DC" w:rsidRPr="007F2BC2" w14:paraId="0B49182B" w14:textId="77777777" w:rsidTr="00262C75">
        <w:trPr>
          <w:trHeight w:val="275"/>
          <w:jc w:val="center"/>
        </w:trPr>
        <w:tc>
          <w:tcPr>
            <w:tcW w:w="2155" w:type="pct"/>
            <w:vMerge/>
            <w:noWrap/>
            <w:vAlign w:val="center"/>
            <w:hideMark/>
          </w:tcPr>
          <w:p w14:paraId="2647F4F4"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318D0D6F"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上海市货物贸易进出口总额</w:t>
            </w:r>
          </w:p>
        </w:tc>
      </w:tr>
      <w:tr w:rsidR="00F107DC" w:rsidRPr="007F2BC2" w14:paraId="0D64D6F4" w14:textId="77777777" w:rsidTr="00262C75">
        <w:trPr>
          <w:trHeight w:val="275"/>
          <w:jc w:val="center"/>
        </w:trPr>
        <w:tc>
          <w:tcPr>
            <w:tcW w:w="2155" w:type="pct"/>
            <w:vMerge/>
            <w:noWrap/>
            <w:vAlign w:val="center"/>
            <w:hideMark/>
          </w:tcPr>
          <w:p w14:paraId="0E30EFFB"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0673392B"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上海口岸进出口总额</w:t>
            </w:r>
          </w:p>
        </w:tc>
      </w:tr>
      <w:tr w:rsidR="00F107DC" w:rsidRPr="007F2BC2" w14:paraId="479EDDA6" w14:textId="77777777" w:rsidTr="00262C75">
        <w:trPr>
          <w:trHeight w:val="275"/>
          <w:jc w:val="center"/>
        </w:trPr>
        <w:tc>
          <w:tcPr>
            <w:tcW w:w="2155" w:type="pct"/>
            <w:noWrap/>
            <w:vAlign w:val="center"/>
            <w:hideMark/>
          </w:tcPr>
          <w:p w14:paraId="7097082F"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上海市科学技术委员会</w:t>
            </w:r>
          </w:p>
        </w:tc>
        <w:tc>
          <w:tcPr>
            <w:tcW w:w="2845" w:type="pct"/>
            <w:noWrap/>
            <w:vAlign w:val="center"/>
            <w:hideMark/>
          </w:tcPr>
          <w:p w14:paraId="6D21E018"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科技金融信息服务平台贷款类数据</w:t>
            </w:r>
          </w:p>
        </w:tc>
      </w:tr>
      <w:tr w:rsidR="00F107DC" w:rsidRPr="007F2BC2" w14:paraId="6708D84B" w14:textId="77777777" w:rsidTr="00262C75">
        <w:trPr>
          <w:trHeight w:val="275"/>
          <w:jc w:val="center"/>
        </w:trPr>
        <w:tc>
          <w:tcPr>
            <w:tcW w:w="2155" w:type="pct"/>
            <w:vMerge w:val="restart"/>
            <w:noWrap/>
            <w:vAlign w:val="center"/>
            <w:hideMark/>
          </w:tcPr>
          <w:p w14:paraId="34A9F68F"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上海市财政局</w:t>
            </w:r>
          </w:p>
        </w:tc>
        <w:tc>
          <w:tcPr>
            <w:tcW w:w="2845" w:type="pct"/>
            <w:noWrap/>
            <w:vAlign w:val="center"/>
            <w:hideMark/>
          </w:tcPr>
          <w:p w14:paraId="776489D6"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预算收支月度表</w:t>
            </w:r>
          </w:p>
        </w:tc>
      </w:tr>
      <w:tr w:rsidR="00F107DC" w:rsidRPr="007F2BC2" w14:paraId="6C608BDD" w14:textId="77777777" w:rsidTr="00262C75">
        <w:trPr>
          <w:trHeight w:val="275"/>
          <w:jc w:val="center"/>
        </w:trPr>
        <w:tc>
          <w:tcPr>
            <w:tcW w:w="2155" w:type="pct"/>
            <w:vMerge/>
            <w:noWrap/>
            <w:vAlign w:val="center"/>
            <w:hideMark/>
          </w:tcPr>
          <w:p w14:paraId="595E9155"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1BFA4CC9"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财政票据信息</w:t>
            </w:r>
          </w:p>
        </w:tc>
      </w:tr>
      <w:tr w:rsidR="00F107DC" w:rsidRPr="007F2BC2" w14:paraId="5DF02B4E" w14:textId="77777777" w:rsidTr="00262C75">
        <w:trPr>
          <w:trHeight w:val="275"/>
          <w:jc w:val="center"/>
        </w:trPr>
        <w:tc>
          <w:tcPr>
            <w:tcW w:w="2155" w:type="pct"/>
            <w:vMerge/>
            <w:noWrap/>
            <w:vAlign w:val="center"/>
            <w:hideMark/>
          </w:tcPr>
          <w:p w14:paraId="4EE29D1D"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66B236E0"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非税收入信息</w:t>
            </w:r>
          </w:p>
        </w:tc>
      </w:tr>
      <w:tr w:rsidR="00F107DC" w:rsidRPr="007F2BC2" w14:paraId="3C07EDEF" w14:textId="77777777" w:rsidTr="00262C75">
        <w:trPr>
          <w:trHeight w:val="275"/>
          <w:jc w:val="center"/>
        </w:trPr>
        <w:tc>
          <w:tcPr>
            <w:tcW w:w="2155" w:type="pct"/>
            <w:vMerge/>
            <w:noWrap/>
            <w:vAlign w:val="center"/>
            <w:hideMark/>
          </w:tcPr>
          <w:p w14:paraId="61BA39CF"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4048984F"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债券兑付计划</w:t>
            </w:r>
          </w:p>
        </w:tc>
      </w:tr>
      <w:tr w:rsidR="00F107DC" w:rsidRPr="007F2BC2" w14:paraId="3F3524E5" w14:textId="77777777" w:rsidTr="00262C75">
        <w:trPr>
          <w:trHeight w:val="275"/>
          <w:jc w:val="center"/>
        </w:trPr>
        <w:tc>
          <w:tcPr>
            <w:tcW w:w="2155" w:type="pct"/>
            <w:vMerge/>
            <w:noWrap/>
            <w:vAlign w:val="center"/>
            <w:hideMark/>
          </w:tcPr>
          <w:p w14:paraId="173FBE7F"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037BCB5B"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政府采购明细表</w:t>
            </w:r>
          </w:p>
        </w:tc>
      </w:tr>
      <w:tr w:rsidR="00F107DC" w:rsidRPr="007F2BC2" w14:paraId="5B10E8FE" w14:textId="77777777" w:rsidTr="00262C75">
        <w:trPr>
          <w:trHeight w:val="275"/>
          <w:jc w:val="center"/>
        </w:trPr>
        <w:tc>
          <w:tcPr>
            <w:tcW w:w="2155" w:type="pct"/>
            <w:vMerge w:val="restart"/>
            <w:noWrap/>
            <w:vAlign w:val="center"/>
            <w:hideMark/>
          </w:tcPr>
          <w:p w14:paraId="74D53FED"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上海市统计局</w:t>
            </w:r>
          </w:p>
        </w:tc>
        <w:tc>
          <w:tcPr>
            <w:tcW w:w="2845" w:type="pct"/>
            <w:noWrap/>
            <w:vAlign w:val="center"/>
            <w:hideMark/>
          </w:tcPr>
          <w:p w14:paraId="34026607"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上海市统计大数据监测平台_统计监测数据</w:t>
            </w:r>
          </w:p>
        </w:tc>
      </w:tr>
      <w:tr w:rsidR="00F107DC" w:rsidRPr="007F2BC2" w14:paraId="6BE4F2B1" w14:textId="77777777" w:rsidTr="00262C75">
        <w:trPr>
          <w:trHeight w:val="275"/>
          <w:jc w:val="center"/>
        </w:trPr>
        <w:tc>
          <w:tcPr>
            <w:tcW w:w="2155" w:type="pct"/>
            <w:vMerge/>
            <w:noWrap/>
            <w:vAlign w:val="center"/>
            <w:hideMark/>
          </w:tcPr>
          <w:p w14:paraId="32C738EF"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1FDFE871"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交通运输、仓储和邮电业统计调查</w:t>
            </w:r>
          </w:p>
        </w:tc>
      </w:tr>
      <w:tr w:rsidR="00F107DC" w:rsidRPr="007F2BC2" w14:paraId="51A54E35" w14:textId="77777777" w:rsidTr="00262C75">
        <w:trPr>
          <w:trHeight w:val="275"/>
          <w:jc w:val="center"/>
        </w:trPr>
        <w:tc>
          <w:tcPr>
            <w:tcW w:w="2155" w:type="pct"/>
            <w:vMerge/>
            <w:noWrap/>
            <w:vAlign w:val="center"/>
            <w:hideMark/>
          </w:tcPr>
          <w:p w14:paraId="493F609E"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1F6A7208"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月度库_指标项表</w:t>
            </w:r>
          </w:p>
        </w:tc>
      </w:tr>
      <w:tr w:rsidR="00F107DC" w:rsidRPr="007F2BC2" w14:paraId="0E5547A3" w14:textId="77777777" w:rsidTr="00262C75">
        <w:trPr>
          <w:trHeight w:val="275"/>
          <w:jc w:val="center"/>
        </w:trPr>
        <w:tc>
          <w:tcPr>
            <w:tcW w:w="2155" w:type="pct"/>
            <w:vMerge w:val="restart"/>
            <w:noWrap/>
            <w:vAlign w:val="center"/>
            <w:hideMark/>
          </w:tcPr>
          <w:p w14:paraId="4DB63506"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上海市交通委员会</w:t>
            </w:r>
          </w:p>
        </w:tc>
        <w:tc>
          <w:tcPr>
            <w:tcW w:w="2845" w:type="pct"/>
            <w:noWrap/>
            <w:vAlign w:val="center"/>
            <w:hideMark/>
          </w:tcPr>
          <w:p w14:paraId="621D04FD"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交通月月讲统计数据</w:t>
            </w:r>
          </w:p>
        </w:tc>
      </w:tr>
      <w:tr w:rsidR="00F107DC" w:rsidRPr="007F2BC2" w14:paraId="5FD7BD69" w14:textId="77777777" w:rsidTr="00262C75">
        <w:trPr>
          <w:trHeight w:val="275"/>
          <w:jc w:val="center"/>
        </w:trPr>
        <w:tc>
          <w:tcPr>
            <w:tcW w:w="2155" w:type="pct"/>
            <w:vMerge/>
            <w:noWrap/>
            <w:vAlign w:val="center"/>
            <w:hideMark/>
          </w:tcPr>
          <w:p w14:paraId="78A9F700"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2B75C372"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对外交通客流</w:t>
            </w:r>
          </w:p>
        </w:tc>
      </w:tr>
      <w:tr w:rsidR="00F107DC" w:rsidRPr="007F2BC2" w14:paraId="36ACEB05" w14:textId="77777777" w:rsidTr="00262C75">
        <w:trPr>
          <w:trHeight w:val="275"/>
          <w:jc w:val="center"/>
        </w:trPr>
        <w:tc>
          <w:tcPr>
            <w:tcW w:w="2155" w:type="pct"/>
            <w:vMerge/>
            <w:noWrap/>
            <w:vAlign w:val="center"/>
            <w:hideMark/>
          </w:tcPr>
          <w:p w14:paraId="728A4C8B"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3EA763D0"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对内交通客流</w:t>
            </w:r>
          </w:p>
        </w:tc>
      </w:tr>
      <w:tr w:rsidR="00F107DC" w:rsidRPr="007F2BC2" w14:paraId="6C7AF291" w14:textId="77777777" w:rsidTr="00262C75">
        <w:trPr>
          <w:trHeight w:val="275"/>
          <w:jc w:val="center"/>
        </w:trPr>
        <w:tc>
          <w:tcPr>
            <w:tcW w:w="2155" w:type="pct"/>
            <w:vMerge/>
            <w:noWrap/>
            <w:vAlign w:val="center"/>
            <w:hideMark/>
          </w:tcPr>
          <w:p w14:paraId="22C0EB18"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5E07CE1C"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长江经济带_上海市水运相关数据</w:t>
            </w:r>
          </w:p>
        </w:tc>
      </w:tr>
      <w:tr w:rsidR="00F107DC" w:rsidRPr="007F2BC2" w14:paraId="3A831A57" w14:textId="77777777" w:rsidTr="00262C75">
        <w:trPr>
          <w:trHeight w:val="275"/>
          <w:jc w:val="center"/>
        </w:trPr>
        <w:tc>
          <w:tcPr>
            <w:tcW w:w="2155" w:type="pct"/>
            <w:vMerge/>
            <w:noWrap/>
            <w:vAlign w:val="center"/>
            <w:hideMark/>
          </w:tcPr>
          <w:p w14:paraId="43B8A22E"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1D32A225"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全市地铁进出站信息</w:t>
            </w:r>
          </w:p>
        </w:tc>
      </w:tr>
      <w:tr w:rsidR="00F107DC" w:rsidRPr="007F2BC2" w14:paraId="328F440B" w14:textId="77777777" w:rsidTr="00262C75">
        <w:trPr>
          <w:trHeight w:val="275"/>
          <w:jc w:val="center"/>
        </w:trPr>
        <w:tc>
          <w:tcPr>
            <w:tcW w:w="2155" w:type="pct"/>
            <w:noWrap/>
            <w:vAlign w:val="center"/>
            <w:hideMark/>
          </w:tcPr>
          <w:p w14:paraId="52965E96"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上海市人民政府合作交流办公室</w:t>
            </w:r>
          </w:p>
        </w:tc>
        <w:tc>
          <w:tcPr>
            <w:tcW w:w="2845" w:type="pct"/>
            <w:noWrap/>
            <w:vAlign w:val="center"/>
            <w:hideMark/>
          </w:tcPr>
          <w:p w14:paraId="6DB7784E"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各地来沪企业统计</w:t>
            </w:r>
          </w:p>
        </w:tc>
      </w:tr>
      <w:tr w:rsidR="00F107DC" w:rsidRPr="007F2BC2" w14:paraId="2DC71406" w14:textId="77777777" w:rsidTr="00262C75">
        <w:trPr>
          <w:trHeight w:val="275"/>
          <w:jc w:val="center"/>
        </w:trPr>
        <w:tc>
          <w:tcPr>
            <w:tcW w:w="2155" w:type="pct"/>
            <w:vMerge w:val="restart"/>
            <w:noWrap/>
            <w:vAlign w:val="center"/>
            <w:hideMark/>
          </w:tcPr>
          <w:p w14:paraId="3D322FA4"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上海市道路运输管理局</w:t>
            </w:r>
          </w:p>
        </w:tc>
        <w:tc>
          <w:tcPr>
            <w:tcW w:w="2845" w:type="pct"/>
            <w:noWrap/>
            <w:vAlign w:val="center"/>
            <w:hideMark/>
          </w:tcPr>
          <w:p w14:paraId="495A71A8"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重点省份ETC人工、出口、入口数据</w:t>
            </w:r>
          </w:p>
        </w:tc>
      </w:tr>
      <w:tr w:rsidR="00F107DC" w:rsidRPr="007F2BC2" w14:paraId="1DFC775D" w14:textId="77777777" w:rsidTr="00262C75">
        <w:trPr>
          <w:trHeight w:val="275"/>
          <w:jc w:val="center"/>
        </w:trPr>
        <w:tc>
          <w:tcPr>
            <w:tcW w:w="2155" w:type="pct"/>
            <w:vMerge/>
            <w:noWrap/>
            <w:vAlign w:val="center"/>
            <w:hideMark/>
          </w:tcPr>
          <w:p w14:paraId="4957E36D"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4BBC9DBF"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省际客运量</w:t>
            </w:r>
          </w:p>
        </w:tc>
      </w:tr>
      <w:tr w:rsidR="00F107DC" w:rsidRPr="007F2BC2" w14:paraId="616DA955" w14:textId="77777777" w:rsidTr="00262C75">
        <w:trPr>
          <w:trHeight w:val="275"/>
          <w:jc w:val="center"/>
        </w:trPr>
        <w:tc>
          <w:tcPr>
            <w:tcW w:w="2155" w:type="pct"/>
            <w:vMerge/>
            <w:noWrap/>
            <w:vAlign w:val="center"/>
            <w:hideMark/>
          </w:tcPr>
          <w:p w14:paraId="797BEF7E" w14:textId="77777777" w:rsidR="00F107DC" w:rsidRPr="007F2BC2" w:rsidRDefault="00F107DC" w:rsidP="00262C75">
            <w:pPr>
              <w:widowControl/>
              <w:spacing w:line="360" w:lineRule="auto"/>
              <w:jc w:val="center"/>
              <w:rPr>
                <w:rFonts w:ascii="仿宋_GB2312" w:eastAsia="仿宋_GB2312"/>
                <w:kern w:val="0"/>
                <w:sz w:val="24"/>
                <w:szCs w:val="24"/>
              </w:rPr>
            </w:pPr>
          </w:p>
        </w:tc>
        <w:tc>
          <w:tcPr>
            <w:tcW w:w="2845" w:type="pct"/>
            <w:noWrap/>
            <w:vAlign w:val="center"/>
            <w:hideMark/>
          </w:tcPr>
          <w:p w14:paraId="229FA445"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停车场数据</w:t>
            </w:r>
          </w:p>
        </w:tc>
      </w:tr>
      <w:tr w:rsidR="00F107DC" w:rsidRPr="007F2BC2" w14:paraId="6CAC0983" w14:textId="77777777" w:rsidTr="00262C75">
        <w:trPr>
          <w:trHeight w:val="275"/>
          <w:jc w:val="center"/>
        </w:trPr>
        <w:tc>
          <w:tcPr>
            <w:tcW w:w="2155" w:type="pct"/>
            <w:noWrap/>
            <w:vAlign w:val="center"/>
            <w:hideMark/>
          </w:tcPr>
          <w:p w14:paraId="4705F98B"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国税总局上海市税务局</w:t>
            </w:r>
          </w:p>
        </w:tc>
        <w:tc>
          <w:tcPr>
            <w:tcW w:w="2845" w:type="pct"/>
            <w:noWrap/>
            <w:vAlign w:val="center"/>
            <w:hideMark/>
          </w:tcPr>
          <w:p w14:paraId="4B433744"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企业纳税明细</w:t>
            </w:r>
          </w:p>
        </w:tc>
      </w:tr>
      <w:tr w:rsidR="00F107DC" w:rsidRPr="007F2BC2" w14:paraId="1E3E69EF" w14:textId="77777777" w:rsidTr="00262C75">
        <w:trPr>
          <w:trHeight w:val="275"/>
          <w:jc w:val="center"/>
        </w:trPr>
        <w:tc>
          <w:tcPr>
            <w:tcW w:w="2155" w:type="pct"/>
            <w:noWrap/>
            <w:vAlign w:val="center"/>
            <w:hideMark/>
          </w:tcPr>
          <w:p w14:paraId="1EF5D051"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上海城投（集团）有限责任公司</w:t>
            </w:r>
          </w:p>
        </w:tc>
        <w:tc>
          <w:tcPr>
            <w:tcW w:w="2845" w:type="pct"/>
            <w:noWrap/>
            <w:vAlign w:val="center"/>
            <w:hideMark/>
          </w:tcPr>
          <w:p w14:paraId="5745724A"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供水量信息</w:t>
            </w:r>
          </w:p>
        </w:tc>
      </w:tr>
      <w:tr w:rsidR="00F107DC" w:rsidRPr="007F2BC2" w14:paraId="34442260" w14:textId="77777777" w:rsidTr="00262C75">
        <w:trPr>
          <w:trHeight w:val="275"/>
          <w:jc w:val="center"/>
        </w:trPr>
        <w:tc>
          <w:tcPr>
            <w:tcW w:w="2155" w:type="pct"/>
            <w:noWrap/>
            <w:vAlign w:val="center"/>
            <w:hideMark/>
          </w:tcPr>
          <w:p w14:paraId="5B72C2A0"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lastRenderedPageBreak/>
              <w:t>其他</w:t>
            </w:r>
          </w:p>
        </w:tc>
        <w:tc>
          <w:tcPr>
            <w:tcW w:w="2845" w:type="pct"/>
            <w:noWrap/>
            <w:vAlign w:val="center"/>
            <w:hideMark/>
          </w:tcPr>
          <w:p w14:paraId="5CA154EE" w14:textId="77777777" w:rsidR="00F107DC" w:rsidRPr="007F2BC2" w:rsidRDefault="00F107DC" w:rsidP="00262C75">
            <w:pPr>
              <w:widowControl/>
              <w:spacing w:line="360" w:lineRule="auto"/>
              <w:jc w:val="center"/>
              <w:rPr>
                <w:rFonts w:ascii="仿宋_GB2312" w:eastAsia="仿宋_GB2312" w:hAnsi="宋体" w:cs="宋体" w:hint="eastAsia"/>
                <w:color w:val="000000"/>
                <w:kern w:val="0"/>
                <w:sz w:val="24"/>
                <w:szCs w:val="24"/>
              </w:rPr>
            </w:pPr>
            <w:r w:rsidRPr="007F2BC2">
              <w:rPr>
                <w:rFonts w:ascii="仿宋_GB2312" w:eastAsia="仿宋_GB2312" w:hAnsi="宋体" w:cs="宋体" w:hint="eastAsia"/>
                <w:color w:val="000000"/>
                <w:kern w:val="0"/>
                <w:sz w:val="24"/>
                <w:szCs w:val="24"/>
              </w:rPr>
              <w:t>长江经济带_上海市公路主要指标数据</w:t>
            </w:r>
          </w:p>
        </w:tc>
      </w:tr>
    </w:tbl>
    <w:p w14:paraId="34E796A4" w14:textId="77777777" w:rsidR="00F107DC" w:rsidRPr="0059775E" w:rsidRDefault="00F107DC" w:rsidP="00F107DC">
      <w:pPr>
        <w:pStyle w:val="20"/>
        <w:spacing w:line="500" w:lineRule="exact"/>
        <w:ind w:firstLine="562"/>
        <w:rPr>
          <w:rFonts w:ascii="仿宋_GB2312" w:eastAsia="仿宋_GB2312" w:hint="eastAsia"/>
          <w:b/>
          <w:bCs/>
          <w:sz w:val="28"/>
          <w:szCs w:val="28"/>
          <w:lang w:eastAsia="zh-CN"/>
        </w:rPr>
      </w:pPr>
      <w:r w:rsidRPr="0059775E">
        <w:rPr>
          <w:rFonts w:ascii="仿宋_GB2312" w:eastAsia="仿宋_GB2312" w:hint="eastAsia"/>
          <w:b/>
          <w:bCs/>
          <w:sz w:val="28"/>
          <w:szCs w:val="28"/>
          <w:lang w:eastAsia="zh-CN"/>
        </w:rPr>
        <w:t>3、与公共数据资源平台进行数据共享（输出）的数据内容</w:t>
      </w:r>
    </w:p>
    <w:p w14:paraId="2227C452" w14:textId="2C99F9EE" w:rsidR="00281E52" w:rsidRDefault="00F107DC" w:rsidP="0001328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B64ACD">
        <w:rPr>
          <w:rFonts w:ascii="仿宋_GB2312" w:eastAsia="仿宋_GB2312" w:hAnsi="宋体" w:cs="仿宋_GB2312" w:hint="eastAsia"/>
          <w:sz w:val="28"/>
          <w:szCs w:val="28"/>
          <w:lang w:bidi="ar"/>
        </w:rPr>
        <w:t>本项目对接公共数据资源平台，对外输出共享的数据清单暂时无法提供。理由：</w:t>
      </w:r>
      <w:r w:rsidR="009107AB" w:rsidRPr="009107AB">
        <w:rPr>
          <w:rFonts w:ascii="仿宋_GB2312" w:eastAsia="仿宋_GB2312" w:hAnsi="宋体" w:cs="仿宋_GB2312" w:hint="eastAsia"/>
          <w:sz w:val="28"/>
          <w:szCs w:val="28"/>
          <w:lang w:bidi="ar"/>
        </w:rPr>
        <w:t>海关是中央垂管单位，对于向地方数据供给的范围、流程、时间、使用要求均有明确的制度规范，并纳入审计、巡视等国家监督范畴。对于超范围的相关底层、大规模数据需向总署申请，并对网络数据共享予以严格限制。</w:t>
      </w:r>
      <w:r w:rsidRPr="00B64ACD">
        <w:rPr>
          <w:rFonts w:ascii="仿宋_GB2312" w:eastAsia="仿宋_GB2312" w:hAnsi="宋体" w:cs="仿宋_GB2312" w:hint="eastAsia"/>
          <w:sz w:val="28"/>
          <w:szCs w:val="28"/>
          <w:lang w:bidi="ar"/>
        </w:rPr>
        <w:t>海关作为中央垂管单位，政务数据共享需按照《海关数据安全管理办法（试行）》、《上海海关数据共享开放管理办法（暂行）》规定，按事项进行审批</w:t>
      </w:r>
      <w:r w:rsidR="00281E52">
        <w:rPr>
          <w:rFonts w:ascii="仿宋_GB2312" w:eastAsia="仿宋_GB2312" w:hAnsi="宋体" w:cs="仿宋_GB2312" w:hint="eastAsia"/>
          <w:sz w:val="28"/>
          <w:szCs w:val="28"/>
          <w:lang w:bidi="ar"/>
        </w:rPr>
        <w:t>，在地方应用场景和数据需求明确后，经海关内部进行事项审批通过后，再给予数据输出</w:t>
      </w:r>
      <w:r w:rsidRPr="00B64ACD">
        <w:rPr>
          <w:rFonts w:ascii="仿宋_GB2312" w:eastAsia="仿宋_GB2312" w:hAnsi="宋体" w:cs="仿宋_GB2312" w:hint="eastAsia"/>
          <w:sz w:val="28"/>
          <w:szCs w:val="28"/>
          <w:lang w:bidi="ar"/>
        </w:rPr>
        <w:t>。目前，</w:t>
      </w:r>
      <w:r w:rsidR="005F7B28" w:rsidRPr="005F7B28">
        <w:rPr>
          <w:rFonts w:ascii="仿宋_GB2312" w:eastAsia="仿宋_GB2312" w:hAnsi="宋体" w:cs="仿宋_GB2312" w:hint="eastAsia"/>
          <w:sz w:val="28"/>
          <w:szCs w:val="28"/>
          <w:lang w:bidi="ar"/>
        </w:rPr>
        <w:t>海关政务数据共享目录建设尚未完成</w:t>
      </w:r>
      <w:r w:rsidRPr="00B64ACD">
        <w:rPr>
          <w:rFonts w:ascii="仿宋_GB2312" w:eastAsia="仿宋_GB2312" w:hAnsi="宋体" w:cs="仿宋_GB2312" w:hint="eastAsia"/>
          <w:sz w:val="28"/>
          <w:szCs w:val="28"/>
          <w:lang w:bidi="ar"/>
        </w:rPr>
        <w:t>，待上海海关相关机制建设完成后与市级层面实现数据共享。</w:t>
      </w:r>
    </w:p>
    <w:p w14:paraId="713193AA" w14:textId="77777777" w:rsidR="00F107DC" w:rsidRPr="0059775E" w:rsidRDefault="00F107DC" w:rsidP="00F107DC">
      <w:pPr>
        <w:pStyle w:val="af"/>
        <w:widowControl/>
        <w:adjustRightInd w:val="0"/>
        <w:spacing w:beforeAutospacing="0" w:afterAutospacing="0" w:line="500" w:lineRule="exact"/>
        <w:ind w:firstLineChars="200" w:firstLine="562"/>
        <w:jc w:val="both"/>
        <w:rPr>
          <w:rFonts w:ascii="仿宋_GB2312" w:eastAsia="仿宋_GB2312" w:hAnsi="宋体" w:cs="仿宋_GB2312" w:hint="eastAsia"/>
          <w:b/>
          <w:bCs/>
          <w:sz w:val="28"/>
          <w:szCs w:val="28"/>
          <w:lang w:bidi="ar"/>
        </w:rPr>
      </w:pPr>
      <w:r w:rsidRPr="0059775E">
        <w:rPr>
          <w:rFonts w:ascii="仿宋_GB2312" w:eastAsia="仿宋_GB2312" w:hAnsi="宋体" w:cs="仿宋_GB2312" w:hint="eastAsia"/>
          <w:b/>
          <w:bCs/>
          <w:sz w:val="28"/>
          <w:szCs w:val="28"/>
          <w:lang w:bidi="ar"/>
        </w:rPr>
        <w:t>4、与公共数据资源平台对接的方案设计</w:t>
      </w:r>
    </w:p>
    <w:p w14:paraId="15FAD4F9"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（1）对接总体架构</w:t>
      </w:r>
    </w:p>
    <w:p w14:paraId="52C923CE"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为保障数据安全、高效、规范地接入市大数据中心，本项目采用“接口对接—可信中转—中枢汇聚—按需供给”的四级数据对接架构。</w:t>
      </w:r>
    </w:p>
    <w:p w14:paraId="096F7D64"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整体流程如下：市大数据中心提供标准化的API接口，可信数据服务中心通过该接口采集数据，并暂存于对外接入局域网的数据存储区。随后，数据经安全通道同步至海关核心业务网内的数据平台中枢。数据平台中枢对数据进行加工处理后，统一归集至数据仓库，并以数据表或API形式向各业务模块提供数据服务。</w:t>
      </w:r>
    </w:p>
    <w:p w14:paraId="152A19DB"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（2）对接方式与技术路径</w:t>
      </w:r>
    </w:p>
    <w:p w14:paraId="0B2EA6B3"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接口对接层：市大数据中心的接口设计遵循市政务数据资源共享交换接口规范，支持OAuth2.0认证与双向SSL加密，确保传输过程的安全性与完整性。</w:t>
      </w:r>
    </w:p>
    <w:p w14:paraId="17BDE717"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可信数据服务中心：部署于对外接入局域网，作为外部数据进入核心业务网前的可信中转区域，承担身份认真、数据校验、流量监控、</w:t>
      </w:r>
      <w:r w:rsidRPr="00540712">
        <w:rPr>
          <w:rFonts w:ascii="仿宋_GB2312" w:eastAsia="仿宋_GB2312" w:hAnsi="宋体" w:cs="仿宋_GB2312" w:hint="eastAsia"/>
          <w:sz w:val="28"/>
          <w:szCs w:val="28"/>
          <w:lang w:bidi="ar"/>
        </w:rPr>
        <w:lastRenderedPageBreak/>
        <w:t>日志审计等关键职能。其与核心业务网之间通过物理网闸和防火墙实现强边界隔离，仅允许符合安全策略和数据规范的数据流入内网。</w:t>
      </w:r>
    </w:p>
    <w:p w14:paraId="6B570A76"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数据平台中枢与数据仓库：经可信通道接入的数据由数据平台中枢统一接收，并首先写入数据仓库的ODS层（贴源层）。随后，通过清洗、转换、整合等数据加工流程，形成结构清晰、质量可靠的DW层（数仓层）数据，供上层业务模块调用使用。</w:t>
      </w:r>
    </w:p>
    <w:p w14:paraId="0539380C"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（3）数据供给机制</w:t>
      </w:r>
    </w:p>
    <w:p w14:paraId="7F27DC7A" w14:textId="77777777" w:rsidR="00F107DC"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数据平台中枢根据业务模块需求，通过两种方式提供数据服务：一是以只读视图或物化表形式共享高频、稳定、结构化的分析型数据至业务数据库；二是通过统一API网关提供标准化查询接口，支撑对实时性要求高或需动态计算的数据调用，并具备限流、熔断、鉴权等治理能力。</w:t>
      </w:r>
    </w:p>
    <w:p w14:paraId="4CF4C3A5" w14:textId="465B457C" w:rsidR="00870F3E" w:rsidRPr="0059775E" w:rsidRDefault="00870F3E" w:rsidP="00F107DC">
      <w:pPr>
        <w:pStyle w:val="af"/>
        <w:widowControl/>
        <w:adjustRightInd w:val="0"/>
        <w:spacing w:beforeAutospacing="0" w:afterAutospacing="0" w:line="500" w:lineRule="exact"/>
        <w:ind w:firstLineChars="200" w:firstLine="562"/>
        <w:jc w:val="both"/>
        <w:rPr>
          <w:rFonts w:ascii="仿宋_GB2312" w:eastAsia="仿宋_GB2312" w:hAnsi="宋体" w:cs="仿宋_GB2312" w:hint="eastAsia"/>
          <w:b/>
          <w:bCs/>
          <w:sz w:val="28"/>
          <w:szCs w:val="28"/>
          <w:lang w:bidi="ar"/>
        </w:rPr>
      </w:pPr>
      <w:r w:rsidRPr="0059775E">
        <w:rPr>
          <w:rFonts w:ascii="仿宋_GB2312" w:eastAsia="仿宋_GB2312" w:hAnsi="宋体" w:cs="仿宋_GB2312" w:hint="eastAsia"/>
          <w:b/>
          <w:bCs/>
          <w:sz w:val="28"/>
          <w:szCs w:val="28"/>
          <w:lang w:bidi="ar"/>
        </w:rPr>
        <w:t>5、高风险特殊物品监管平台的数据对接和共享设计</w:t>
      </w:r>
    </w:p>
    <w:p w14:paraId="0B98E0B9" w14:textId="57F17718" w:rsidR="00870F3E" w:rsidRDefault="00870F3E" w:rsidP="00870F3E">
      <w:pPr>
        <w:pStyle w:val="20"/>
        <w:spacing w:line="500" w:lineRule="exact"/>
        <w:ind w:firstLine="560"/>
        <w:rPr>
          <w:rFonts w:ascii="仿宋_GB2312" w:eastAsia="仿宋_GB2312" w:hint="eastAsia"/>
          <w:sz w:val="28"/>
          <w:szCs w:val="28"/>
          <w:lang w:eastAsia="zh-CN"/>
        </w:rPr>
      </w:pPr>
      <w:r w:rsidRPr="0059775E">
        <w:rPr>
          <w:rFonts w:ascii="仿宋_GB2312" w:eastAsia="仿宋_GB2312" w:hint="eastAsia"/>
          <w:sz w:val="28"/>
          <w:szCs w:val="28"/>
          <w:lang w:eastAsia="zh-CN"/>
        </w:rPr>
        <w:t>高风险特殊物品监管平台涉及与浦东新区联合监管系统、市交通委系统、市卫健委系统的数据对接和共享。</w:t>
      </w:r>
      <w:r>
        <w:rPr>
          <w:rFonts w:ascii="仿宋_GB2312" w:eastAsia="仿宋_GB2312" w:hint="eastAsia"/>
          <w:sz w:val="28"/>
          <w:szCs w:val="28"/>
          <w:lang w:eastAsia="zh-CN"/>
        </w:rPr>
        <w:t>与浦东新区联合监管</w:t>
      </w:r>
      <w:r w:rsidR="00A31823">
        <w:rPr>
          <w:rFonts w:ascii="仿宋_GB2312" w:eastAsia="仿宋_GB2312" w:hint="eastAsia"/>
          <w:sz w:val="28"/>
          <w:szCs w:val="28"/>
          <w:lang w:eastAsia="zh-CN"/>
        </w:rPr>
        <w:t>系统以接口方式对接，与市交通委系统及市卫健委系统的对接方案未定，暂定为两种方案，一是与相关系统直接以接口方式对接，二是通过光盘</w:t>
      </w:r>
      <w:r w:rsidR="00A31823" w:rsidRPr="00A31823">
        <w:rPr>
          <w:rFonts w:ascii="仿宋_GB2312" w:eastAsia="仿宋_GB2312" w:hint="eastAsia"/>
          <w:sz w:val="28"/>
          <w:szCs w:val="28"/>
          <w:lang w:eastAsia="zh-CN"/>
        </w:rPr>
        <w:t>拷贝数据导入和导出、或电子文档通过政务外网介质交换</w:t>
      </w:r>
      <w:r w:rsidR="00A31823">
        <w:rPr>
          <w:rFonts w:ascii="仿宋_GB2312" w:eastAsia="仿宋_GB2312" w:hint="eastAsia"/>
          <w:sz w:val="28"/>
          <w:szCs w:val="28"/>
          <w:lang w:eastAsia="zh-C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595"/>
        <w:gridCol w:w="3457"/>
        <w:gridCol w:w="1502"/>
        <w:gridCol w:w="1038"/>
      </w:tblGrid>
      <w:tr w:rsidR="00870F3E" w14:paraId="25C32141" w14:textId="77777777" w:rsidTr="00AF1BFE">
        <w:trPr>
          <w:trHeight w:val="766"/>
        </w:trPr>
        <w:tc>
          <w:tcPr>
            <w:tcW w:w="0" w:type="auto"/>
            <w:shd w:val="clear" w:color="000000" w:fill="FFFFFF"/>
          </w:tcPr>
          <w:p w14:paraId="02F1E1AB" w14:textId="77777777" w:rsidR="00870F3E" w:rsidRDefault="00870F3E" w:rsidP="00AF1BFE">
            <w:pPr>
              <w:pStyle w:val="B-0"/>
              <w:widowControl w:val="0"/>
              <w:jc w:val="both"/>
            </w:pPr>
            <w:r>
              <w:rPr>
                <w:rFonts w:hint="eastAsia"/>
              </w:rPr>
              <w:t>对接方</w:t>
            </w:r>
          </w:p>
        </w:tc>
        <w:tc>
          <w:tcPr>
            <w:tcW w:w="0" w:type="auto"/>
            <w:shd w:val="clear" w:color="000000" w:fill="FFFFFF"/>
            <w:vAlign w:val="center"/>
          </w:tcPr>
          <w:p w14:paraId="146B030A" w14:textId="77777777" w:rsidR="00870F3E" w:rsidRDefault="00870F3E" w:rsidP="00AF1BFE">
            <w:pPr>
              <w:pStyle w:val="B-0"/>
              <w:widowControl w:val="0"/>
              <w:jc w:val="both"/>
            </w:pPr>
            <w:r>
              <w:rPr>
                <w:rFonts w:hint="eastAsia"/>
              </w:rPr>
              <w:t>获取数据方式</w:t>
            </w:r>
          </w:p>
        </w:tc>
        <w:tc>
          <w:tcPr>
            <w:tcW w:w="0" w:type="auto"/>
            <w:shd w:val="clear" w:color="000000" w:fill="FFFFFF"/>
            <w:vAlign w:val="center"/>
          </w:tcPr>
          <w:p w14:paraId="686046A9" w14:textId="77777777" w:rsidR="00870F3E" w:rsidRDefault="00870F3E" w:rsidP="00AF1BFE">
            <w:pPr>
              <w:pStyle w:val="B-0"/>
              <w:widowControl w:val="0"/>
              <w:ind w:firstLine="400"/>
              <w:jc w:val="both"/>
            </w:pPr>
            <w:r>
              <w:rPr>
                <w:rFonts w:hint="eastAsia"/>
              </w:rPr>
              <w:t>获取数据项</w:t>
            </w:r>
          </w:p>
        </w:tc>
        <w:tc>
          <w:tcPr>
            <w:tcW w:w="0" w:type="auto"/>
            <w:shd w:val="clear" w:color="000000" w:fill="FFFFFF"/>
            <w:vAlign w:val="center"/>
          </w:tcPr>
          <w:p w14:paraId="5083C2CC" w14:textId="77777777" w:rsidR="00870F3E" w:rsidRDefault="00870F3E" w:rsidP="00AF1BFE">
            <w:pPr>
              <w:pStyle w:val="B-0"/>
              <w:widowControl w:val="0"/>
            </w:pPr>
            <w:r>
              <w:rPr>
                <w:rFonts w:hint="eastAsia"/>
              </w:rPr>
              <w:t>对外提供数据项</w:t>
            </w:r>
          </w:p>
        </w:tc>
        <w:tc>
          <w:tcPr>
            <w:tcW w:w="0" w:type="auto"/>
            <w:shd w:val="clear" w:color="000000" w:fill="FFFFFF"/>
            <w:vAlign w:val="center"/>
          </w:tcPr>
          <w:p w14:paraId="69D4DA2F" w14:textId="77777777" w:rsidR="00870F3E" w:rsidRDefault="00870F3E" w:rsidP="00AF1BFE">
            <w:pPr>
              <w:pStyle w:val="B-0"/>
              <w:widowControl w:val="0"/>
            </w:pPr>
            <w:r>
              <w:rPr>
                <w:rFonts w:hint="eastAsia"/>
              </w:rPr>
              <w:t>数据批次和数量</w:t>
            </w:r>
          </w:p>
        </w:tc>
      </w:tr>
      <w:tr w:rsidR="00870F3E" w14:paraId="173FFA6A" w14:textId="77777777" w:rsidTr="00AF1BFE">
        <w:tc>
          <w:tcPr>
            <w:tcW w:w="0" w:type="auto"/>
            <w:shd w:val="clear" w:color="000000" w:fill="FFFFFF"/>
          </w:tcPr>
          <w:p w14:paraId="49DF8ED5" w14:textId="77777777" w:rsidR="00870F3E" w:rsidRDefault="00870F3E" w:rsidP="00AF1BFE">
            <w:pPr>
              <w:pStyle w:val="B-0"/>
              <w:widowControl w:val="0"/>
              <w:jc w:val="both"/>
            </w:pPr>
            <w:r>
              <w:rPr>
                <w:rFonts w:hint="eastAsia"/>
              </w:rPr>
              <w:t>浦东新区联合监管机制</w:t>
            </w:r>
          </w:p>
        </w:tc>
        <w:tc>
          <w:tcPr>
            <w:tcW w:w="0" w:type="auto"/>
            <w:shd w:val="clear" w:color="000000" w:fill="FFFFFF"/>
            <w:vAlign w:val="center"/>
          </w:tcPr>
          <w:p w14:paraId="20776184" w14:textId="77777777" w:rsidR="00870F3E" w:rsidRDefault="00870F3E" w:rsidP="00AF1BFE">
            <w:pPr>
              <w:pStyle w:val="B-0"/>
              <w:widowControl w:val="0"/>
              <w:jc w:val="both"/>
            </w:pPr>
            <w:r>
              <w:rPr>
                <w:rFonts w:hint="eastAsia"/>
              </w:rPr>
              <w:t>与浦东新区进出境特殊物品监管服务平台进行接口对接</w:t>
            </w:r>
          </w:p>
        </w:tc>
        <w:tc>
          <w:tcPr>
            <w:tcW w:w="0" w:type="auto"/>
            <w:shd w:val="clear" w:color="000000" w:fill="FFFFFF"/>
            <w:vAlign w:val="center"/>
          </w:tcPr>
          <w:p w14:paraId="1EE4BA28" w14:textId="77777777" w:rsidR="00870F3E" w:rsidRDefault="00870F3E" w:rsidP="00AF1BFE">
            <w:pPr>
              <w:pStyle w:val="B-0"/>
              <w:widowControl w:val="0"/>
              <w:jc w:val="both"/>
            </w:pPr>
            <w:r>
              <w:rPr>
                <w:rFonts w:hint="eastAsia"/>
              </w:rPr>
              <w:t>企业名称、综合风险评估编号、出入境方式、申请日期、当前流程、成员单位审核情况、确认生效时间、特殊物品产品名称、产品类别、产品规格、申请数量、进口数量、企业入库数量以及领用数量等</w:t>
            </w:r>
          </w:p>
        </w:tc>
        <w:tc>
          <w:tcPr>
            <w:tcW w:w="0" w:type="auto"/>
            <w:shd w:val="clear" w:color="000000" w:fill="FFFFFF"/>
            <w:vAlign w:val="center"/>
          </w:tcPr>
          <w:p w14:paraId="47C642A8" w14:textId="77777777" w:rsidR="00870F3E" w:rsidRDefault="00870F3E" w:rsidP="00AF1BFE">
            <w:pPr>
              <w:pStyle w:val="B-0"/>
              <w:widowControl w:val="0"/>
              <w:jc w:val="both"/>
            </w:pPr>
            <w:r>
              <w:rPr>
                <w:rFonts w:hint="eastAsia"/>
              </w:rPr>
              <w:t>报关单号、商品名称、检验检疫编码、数量、重量、消费使用单位等</w:t>
            </w:r>
          </w:p>
        </w:tc>
        <w:tc>
          <w:tcPr>
            <w:tcW w:w="0" w:type="auto"/>
            <w:shd w:val="clear" w:color="000000" w:fill="FFFFFF"/>
            <w:vAlign w:val="center"/>
          </w:tcPr>
          <w:p w14:paraId="1BF814BB" w14:textId="77777777" w:rsidR="00870F3E" w:rsidRDefault="00870F3E" w:rsidP="00AF1BFE">
            <w:pPr>
              <w:pStyle w:val="B-0"/>
              <w:widowControl w:val="0"/>
              <w:jc w:val="both"/>
            </w:pPr>
            <w:r>
              <w:rPr>
                <w:rFonts w:hint="eastAsia"/>
              </w:rPr>
              <w:t>每日约</w:t>
            </w:r>
            <w:r>
              <w:rPr>
                <w:rFonts w:hint="eastAsia"/>
              </w:rPr>
              <w:t>100</w:t>
            </w:r>
            <w:r>
              <w:rPr>
                <w:rFonts w:hint="eastAsia"/>
              </w:rPr>
              <w:t>条文本数据，每日新增</w:t>
            </w:r>
          </w:p>
        </w:tc>
      </w:tr>
      <w:tr w:rsidR="00870F3E" w14:paraId="4C70592B" w14:textId="77777777" w:rsidTr="00AF1BFE">
        <w:tc>
          <w:tcPr>
            <w:tcW w:w="0" w:type="auto"/>
            <w:shd w:val="clear" w:color="000000" w:fill="FFFFFF"/>
          </w:tcPr>
          <w:p w14:paraId="0C767BFE" w14:textId="77777777" w:rsidR="00870F3E" w:rsidRDefault="00870F3E" w:rsidP="00AF1BFE">
            <w:pPr>
              <w:pStyle w:val="B-0"/>
              <w:widowControl w:val="0"/>
              <w:jc w:val="both"/>
            </w:pPr>
            <w:r>
              <w:rPr>
                <w:rFonts w:hint="eastAsia"/>
              </w:rPr>
              <w:t>上海市交通委</w:t>
            </w:r>
          </w:p>
        </w:tc>
        <w:tc>
          <w:tcPr>
            <w:tcW w:w="0" w:type="auto"/>
            <w:shd w:val="clear" w:color="000000" w:fill="FFFFFF"/>
            <w:vAlign w:val="center"/>
          </w:tcPr>
          <w:p w14:paraId="387F7DB1" w14:textId="77777777" w:rsidR="00870F3E" w:rsidRDefault="00870F3E" w:rsidP="00AF1BFE">
            <w:pPr>
              <w:pStyle w:val="B-0"/>
              <w:widowControl w:val="0"/>
              <w:jc w:val="both"/>
            </w:pPr>
            <w:r>
              <w:rPr>
                <w:rFonts w:hint="eastAsia"/>
              </w:rPr>
              <w:t>方案一：与市交通委信息系统接口对接</w:t>
            </w:r>
          </w:p>
          <w:p w14:paraId="0E05AE8B" w14:textId="77777777" w:rsidR="00870F3E" w:rsidRDefault="00870F3E" w:rsidP="00AF1BFE">
            <w:pPr>
              <w:pStyle w:val="B-0"/>
              <w:widowControl w:val="0"/>
              <w:jc w:val="both"/>
            </w:pPr>
            <w:r>
              <w:rPr>
                <w:rFonts w:hint="eastAsia"/>
              </w:rPr>
              <w:t>方案二：通过光盘拷贝数据导入和导出、或电</w:t>
            </w:r>
            <w:r>
              <w:rPr>
                <w:rFonts w:hint="eastAsia"/>
              </w:rPr>
              <w:lastRenderedPageBreak/>
              <w:t>子文档通过政务外网介质交换</w:t>
            </w:r>
          </w:p>
        </w:tc>
        <w:tc>
          <w:tcPr>
            <w:tcW w:w="0" w:type="auto"/>
            <w:shd w:val="clear" w:color="000000" w:fill="FFFFFF"/>
            <w:vAlign w:val="center"/>
          </w:tcPr>
          <w:p w14:paraId="0B05C9AA" w14:textId="77777777" w:rsidR="00870F3E" w:rsidRDefault="00870F3E" w:rsidP="00AF1BFE">
            <w:pPr>
              <w:pStyle w:val="B-0"/>
              <w:widowControl w:val="0"/>
              <w:jc w:val="both"/>
            </w:pPr>
            <w:r>
              <w:rPr>
                <w:rFonts w:hint="eastAsia"/>
              </w:rPr>
              <w:lastRenderedPageBreak/>
              <w:t>实验室名称、地址、法定代表人、涉及病原微生物等</w:t>
            </w:r>
          </w:p>
        </w:tc>
        <w:tc>
          <w:tcPr>
            <w:tcW w:w="0" w:type="auto"/>
            <w:shd w:val="clear" w:color="000000" w:fill="FFFFFF"/>
            <w:vAlign w:val="center"/>
          </w:tcPr>
          <w:p w14:paraId="781636F3" w14:textId="77777777" w:rsidR="00870F3E" w:rsidRDefault="00870F3E" w:rsidP="00AF1BFE">
            <w:pPr>
              <w:pStyle w:val="B-0"/>
              <w:widowControl w:val="0"/>
              <w:jc w:val="both"/>
            </w:pPr>
            <w:r>
              <w:rPr>
                <w:rFonts w:hint="eastAsia"/>
              </w:rPr>
              <w:t>无</w:t>
            </w:r>
          </w:p>
        </w:tc>
        <w:tc>
          <w:tcPr>
            <w:tcW w:w="0" w:type="auto"/>
            <w:shd w:val="clear" w:color="000000" w:fill="FFFFFF"/>
            <w:vAlign w:val="center"/>
          </w:tcPr>
          <w:p w14:paraId="07471153" w14:textId="77777777" w:rsidR="00870F3E" w:rsidRDefault="00870F3E" w:rsidP="00AF1BFE">
            <w:pPr>
              <w:pStyle w:val="B-0"/>
              <w:widowControl w:val="0"/>
              <w:jc w:val="both"/>
            </w:pPr>
            <w:r>
              <w:rPr>
                <w:rFonts w:hint="eastAsia"/>
              </w:rPr>
              <w:t>约</w:t>
            </w:r>
            <w:r>
              <w:rPr>
                <w:rFonts w:hint="eastAsia"/>
              </w:rPr>
              <w:t>2000</w:t>
            </w:r>
            <w:r>
              <w:rPr>
                <w:rFonts w:hint="eastAsia"/>
              </w:rPr>
              <w:t>条文本数据，定期更新</w:t>
            </w:r>
          </w:p>
        </w:tc>
      </w:tr>
      <w:tr w:rsidR="00870F3E" w14:paraId="4E837AD9" w14:textId="77777777" w:rsidTr="00AF1BFE">
        <w:trPr>
          <w:trHeight w:val="219"/>
        </w:trPr>
        <w:tc>
          <w:tcPr>
            <w:tcW w:w="0" w:type="auto"/>
            <w:shd w:val="clear" w:color="000000" w:fill="FFFFFF"/>
          </w:tcPr>
          <w:p w14:paraId="0D19B36C" w14:textId="77777777" w:rsidR="00870F3E" w:rsidRDefault="00870F3E" w:rsidP="00AF1BFE">
            <w:pPr>
              <w:pStyle w:val="B-0"/>
              <w:widowControl w:val="0"/>
              <w:jc w:val="both"/>
            </w:pPr>
            <w:r>
              <w:rPr>
                <w:rFonts w:hint="eastAsia"/>
              </w:rPr>
              <w:t>上海市卫健委</w:t>
            </w:r>
          </w:p>
        </w:tc>
        <w:tc>
          <w:tcPr>
            <w:tcW w:w="0" w:type="auto"/>
            <w:shd w:val="clear" w:color="000000" w:fill="FFFFFF"/>
            <w:vAlign w:val="center"/>
          </w:tcPr>
          <w:p w14:paraId="2E04DFD2" w14:textId="77777777" w:rsidR="00870F3E" w:rsidRDefault="00870F3E" w:rsidP="00AF1BFE">
            <w:pPr>
              <w:pStyle w:val="B-0"/>
              <w:widowControl w:val="0"/>
              <w:jc w:val="both"/>
            </w:pPr>
            <w:r>
              <w:rPr>
                <w:rFonts w:hint="eastAsia"/>
              </w:rPr>
              <w:t>方案一：与市交通委信息系统接口对接</w:t>
            </w:r>
          </w:p>
          <w:p w14:paraId="0C0B4DDD" w14:textId="77777777" w:rsidR="00870F3E" w:rsidRDefault="00870F3E" w:rsidP="00AF1BFE">
            <w:pPr>
              <w:pStyle w:val="B-0"/>
              <w:widowControl w:val="0"/>
              <w:jc w:val="both"/>
            </w:pPr>
            <w:r>
              <w:rPr>
                <w:rFonts w:hint="eastAsia"/>
              </w:rPr>
              <w:t>方案二：通过光盘拷贝数据导入和导出、或电子文档通过政务外网介质交换</w:t>
            </w:r>
          </w:p>
        </w:tc>
        <w:tc>
          <w:tcPr>
            <w:tcW w:w="0" w:type="auto"/>
            <w:shd w:val="clear" w:color="000000" w:fill="FFFFFF"/>
            <w:vAlign w:val="center"/>
          </w:tcPr>
          <w:p w14:paraId="28B6D135" w14:textId="77777777" w:rsidR="00870F3E" w:rsidRDefault="00870F3E" w:rsidP="00AF1BFE">
            <w:pPr>
              <w:pStyle w:val="B-0"/>
              <w:widowControl w:val="0"/>
              <w:jc w:val="both"/>
            </w:pPr>
            <w:r>
              <w:rPr>
                <w:rFonts w:hint="eastAsia"/>
              </w:rPr>
              <w:t>车辆轨迹数据、途中运输路线、备用路线、</w:t>
            </w:r>
          </w:p>
        </w:tc>
        <w:tc>
          <w:tcPr>
            <w:tcW w:w="0" w:type="auto"/>
            <w:shd w:val="clear" w:color="000000" w:fill="FFFFFF"/>
            <w:vAlign w:val="center"/>
          </w:tcPr>
          <w:p w14:paraId="0884A165" w14:textId="77777777" w:rsidR="00870F3E" w:rsidRDefault="00870F3E" w:rsidP="00AF1BFE">
            <w:pPr>
              <w:pStyle w:val="B-0"/>
              <w:widowControl w:val="0"/>
              <w:jc w:val="both"/>
            </w:pPr>
            <w:r>
              <w:rPr>
                <w:rFonts w:hint="eastAsia"/>
              </w:rPr>
              <w:t>无</w:t>
            </w:r>
          </w:p>
        </w:tc>
        <w:tc>
          <w:tcPr>
            <w:tcW w:w="0" w:type="auto"/>
            <w:shd w:val="clear" w:color="000000" w:fill="FFFFFF"/>
            <w:vAlign w:val="center"/>
          </w:tcPr>
          <w:p w14:paraId="63304993" w14:textId="77777777" w:rsidR="00870F3E" w:rsidRDefault="00870F3E" w:rsidP="00AF1BFE">
            <w:pPr>
              <w:pStyle w:val="B-0"/>
              <w:widowControl w:val="0"/>
              <w:jc w:val="both"/>
            </w:pPr>
            <w:r>
              <w:rPr>
                <w:rFonts w:hint="eastAsia"/>
              </w:rPr>
              <w:t>每日约</w:t>
            </w:r>
            <w:r>
              <w:rPr>
                <w:rFonts w:hint="eastAsia"/>
              </w:rPr>
              <w:t>100</w:t>
            </w:r>
            <w:r>
              <w:rPr>
                <w:rFonts w:hint="eastAsia"/>
              </w:rPr>
              <w:t>条轨迹数据，每日新增</w:t>
            </w:r>
          </w:p>
        </w:tc>
      </w:tr>
    </w:tbl>
    <w:p w14:paraId="37423666" w14:textId="2A15E91E" w:rsidR="00F107DC" w:rsidRPr="0059775E" w:rsidRDefault="00A31823" w:rsidP="00F107DC">
      <w:pPr>
        <w:pStyle w:val="af"/>
        <w:widowControl/>
        <w:adjustRightInd w:val="0"/>
        <w:spacing w:beforeAutospacing="0" w:afterAutospacing="0" w:line="500" w:lineRule="exact"/>
        <w:ind w:firstLineChars="200" w:firstLine="562"/>
        <w:jc w:val="both"/>
        <w:rPr>
          <w:rFonts w:ascii="仿宋_GB2312" w:eastAsia="仿宋_GB2312" w:hAnsi="宋体" w:cs="仿宋_GB2312" w:hint="eastAsia"/>
          <w:b/>
          <w:bCs/>
          <w:sz w:val="28"/>
          <w:szCs w:val="28"/>
          <w:lang w:bidi="ar"/>
        </w:rPr>
      </w:pPr>
      <w:r w:rsidRPr="0059775E">
        <w:rPr>
          <w:rFonts w:ascii="仿宋_GB2312" w:eastAsia="仿宋_GB2312" w:hAnsi="宋体" w:cs="仿宋_GB2312" w:hint="eastAsia"/>
          <w:b/>
          <w:bCs/>
          <w:sz w:val="28"/>
          <w:szCs w:val="28"/>
          <w:lang w:bidi="ar"/>
        </w:rPr>
        <w:t>6</w:t>
      </w:r>
      <w:r w:rsidR="00F107DC" w:rsidRPr="0059775E">
        <w:rPr>
          <w:rFonts w:ascii="仿宋_GB2312" w:eastAsia="仿宋_GB2312" w:hAnsi="宋体" w:cs="仿宋_GB2312" w:hint="eastAsia"/>
          <w:b/>
          <w:bCs/>
          <w:sz w:val="28"/>
          <w:szCs w:val="28"/>
          <w:lang w:bidi="ar"/>
        </w:rPr>
        <w:t>、与外部数据的共享对接设计</w:t>
      </w:r>
    </w:p>
    <w:p w14:paraId="022DA71F"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w:t>
      </w:r>
      <w:r w:rsidRPr="00540712">
        <w:rPr>
          <w:rFonts w:ascii="仿宋_GB2312" w:eastAsia="仿宋_GB2312" w:hAnsi="宋体" w:cs="仿宋_GB2312" w:hint="eastAsia"/>
          <w:sz w:val="28"/>
          <w:szCs w:val="28"/>
          <w:lang w:bidi="ar"/>
        </w:rPr>
        <w:t>总体架构原则</w:t>
      </w:r>
    </w:p>
    <w:p w14:paraId="2C710F5A"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海关内网数据平台中枢作为核心数据资产汇聚与治理节点，严格遵循“内网封闭、边界可控、分类共享、全程审计”的原则，与外部单位实现安全、合规、高效的数据交互。根据外部单位的网络环境与安全等级，采用差异化的接入与传输机制。</w:t>
      </w:r>
    </w:p>
    <w:p w14:paraId="0866C74B"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w:t>
      </w:r>
      <w:r w:rsidRPr="00540712">
        <w:rPr>
          <w:rFonts w:ascii="仿宋_GB2312" w:eastAsia="仿宋_GB2312" w:hAnsi="宋体" w:cs="仿宋_GB2312" w:hint="eastAsia"/>
          <w:sz w:val="28"/>
          <w:szCs w:val="28"/>
          <w:lang w:bidi="ar"/>
        </w:rPr>
        <w:t>三类典型外部对接与共享方式</w:t>
      </w:r>
    </w:p>
    <w:p w14:paraId="69F83952"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1）</w:t>
      </w:r>
      <w:r w:rsidRPr="00540712">
        <w:rPr>
          <w:rFonts w:ascii="仿宋_GB2312" w:eastAsia="仿宋_GB2312" w:hAnsi="宋体" w:cs="仿宋_GB2312" w:hint="eastAsia"/>
          <w:sz w:val="28"/>
          <w:szCs w:val="28"/>
          <w:lang w:bidi="ar"/>
        </w:rPr>
        <w:t>通过网络专线接入局域网共享。</w:t>
      </w:r>
    </w:p>
    <w:p w14:paraId="72BBFE04"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适用对象：该共享机制适用于高信任度的政府单位或经海关认定的战略合作单位。</w:t>
      </w:r>
    </w:p>
    <w:p w14:paraId="310CC9A1"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网络架构：外部单位通过专用加密专线接入海关指定的对外共享局域网区域，该区域作为安全缓冲区与海关核心内网严格分离，并在两者之间部署符合国家保密标准的网闸设备，实现逻辑或物理层面的有效隔离。</w:t>
      </w:r>
    </w:p>
    <w:p w14:paraId="529FE7CD"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数据流向：数据由海关内网数据平台中枢完成汇聚、治理与授权后，单向推送至对外接入局域网中的共享数据库，外部单位仅可通过专线访问该数据库或接口，系统架构确保其无法反向穿透或访问海关核心内网资源。</w:t>
      </w:r>
    </w:p>
    <w:p w14:paraId="5B8C73CB"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安全措施：在网络层实施IP白名单准入、VLAN逻辑隔离及全流量监控；在应用层采用双向身份认证机制并全程记录操作日志以支持</w:t>
      </w:r>
      <w:r w:rsidRPr="00540712">
        <w:rPr>
          <w:rFonts w:ascii="仿宋_GB2312" w:eastAsia="仿宋_GB2312" w:hAnsi="宋体" w:cs="仿宋_GB2312" w:hint="eastAsia"/>
          <w:sz w:val="28"/>
          <w:szCs w:val="28"/>
          <w:lang w:bidi="ar"/>
        </w:rPr>
        <w:lastRenderedPageBreak/>
        <w:t>审计追溯；在数据层则通过字段级权限控制和敏感信息脱敏处理，确保共享数据“按需可见、可用不可见”。</w:t>
      </w:r>
    </w:p>
    <w:p w14:paraId="36432829"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2）</w:t>
      </w:r>
      <w:r w:rsidRPr="00540712">
        <w:rPr>
          <w:rFonts w:ascii="仿宋_GB2312" w:eastAsia="仿宋_GB2312" w:hAnsi="宋体" w:cs="仿宋_GB2312" w:hint="eastAsia"/>
          <w:sz w:val="28"/>
          <w:szCs w:val="28"/>
          <w:lang w:bidi="ar"/>
        </w:rPr>
        <w:t>通过可信数据服务平台API共享。</w:t>
      </w:r>
    </w:p>
    <w:p w14:paraId="49687892"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适用对象：该共享方式适用于一般外部单位，包括银行、物流企业、跨境电商平台、外贸企业等商业主体。在合规前提下获取与其业务相关的海关数据服务。</w:t>
      </w:r>
    </w:p>
    <w:p w14:paraId="47E66469" w14:textId="77777777" w:rsidR="00F107DC"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技术实现：将智关航贸数据平台中枢的可信数据服务平台作为对外数据服务的统一出口，该平台支持把内部平台的API统一注册，并对外提供标准化的API服务。外部单位通过互联网或行业专网安全、高效地调用所需数据服务。</w:t>
      </w:r>
    </w:p>
    <w:p w14:paraId="6CA6F525"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安全机制：平台采用多重身份认证机制（如SM2国密数字证书、OAuth 2.0、API Key）确保调用方身份可信；数据传输全程使用TLS 1.2及以上版本或国密SSL协议加密；通过基于角色或业务场景的细粒度访问控制策略，限制用户仅能访问授权范围内的数据；同时配备智能限流与风控引擎，对高频请求或异常行为实施自动识别与熔断处置，保障系统稳定与数据安全。</w:t>
      </w:r>
    </w:p>
    <w:p w14:paraId="5C1786F3"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hint="eastAsia"/>
          <w:sz w:val="28"/>
          <w:szCs w:val="28"/>
          <w:lang w:bidi="ar"/>
        </w:rPr>
        <w:t>3）</w:t>
      </w:r>
      <w:r w:rsidRPr="00540712">
        <w:rPr>
          <w:rFonts w:ascii="仿宋_GB2312" w:eastAsia="仿宋_GB2312" w:hAnsi="宋体" w:cs="仿宋_GB2312" w:hint="eastAsia"/>
          <w:sz w:val="28"/>
          <w:szCs w:val="28"/>
          <w:lang w:bidi="ar"/>
        </w:rPr>
        <w:t>物理隔离环境下的数据摆渡。</w:t>
      </w:r>
    </w:p>
    <w:p w14:paraId="0DA0F185" w14:textId="77777777" w:rsidR="00F107DC" w:rsidRPr="00540712" w:rsidRDefault="00F107DC" w:rsidP="00F107DC">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适用对象：该共享方式适用于对安全要求极高或涉及国家秘密的单位，如军队、国家安全机关、特定科研机构等，这些单位与海关内网实行完全物理隔离，无法通过任何网络连接进行数据交换。</w:t>
      </w:r>
    </w:p>
    <w:p w14:paraId="7FD33A16" w14:textId="0C146D8B" w:rsidR="00F107DC" w:rsidRDefault="00F107DC" w:rsidP="000D683F">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40712">
        <w:rPr>
          <w:rFonts w:ascii="仿宋_GB2312" w:eastAsia="仿宋_GB2312" w:hAnsi="宋体" w:cs="仿宋_GB2312" w:hint="eastAsia"/>
          <w:sz w:val="28"/>
          <w:szCs w:val="28"/>
          <w:lang w:bidi="ar"/>
        </w:rPr>
        <w:t>实现方式：采用双机数据摆渡系统实现单向、离线的数据传输：由内网端主机将授权数据封装为加密数据包，经审批后通过专用移动介质（如经认证的加密U盘）或一次性写入光盘进行人工传递，外网端主机在隔离环境中导入并解密数据，全过程无网络连接，确保内网绝对安全。</w:t>
      </w:r>
    </w:p>
    <w:p w14:paraId="47F7AB40" w14:textId="7E3741F5" w:rsidR="000A5343" w:rsidRDefault="000A5343" w:rsidP="000D683F">
      <w:pPr>
        <w:pStyle w:val="af"/>
        <w:widowControl/>
        <w:adjustRightInd w:val="0"/>
        <w:spacing w:beforeAutospacing="0" w:afterAutospacing="0" w:line="500" w:lineRule="exact"/>
        <w:ind w:firstLineChars="200" w:firstLine="562"/>
        <w:jc w:val="both"/>
        <w:rPr>
          <w:rFonts w:ascii="仿宋_GB2312" w:eastAsia="仿宋_GB2312" w:hAnsi="宋体" w:cs="仿宋_GB2312" w:hint="eastAsia"/>
          <w:b/>
          <w:bCs/>
          <w:sz w:val="28"/>
          <w:szCs w:val="28"/>
          <w:lang w:bidi="ar"/>
        </w:rPr>
      </w:pPr>
      <w:r w:rsidRPr="0059775E">
        <w:rPr>
          <w:rFonts w:ascii="仿宋_GB2312" w:eastAsia="仿宋_GB2312" w:hAnsi="宋体" w:cs="仿宋_GB2312" w:hint="eastAsia"/>
          <w:b/>
          <w:bCs/>
          <w:sz w:val="28"/>
          <w:szCs w:val="28"/>
          <w:lang w:bidi="ar"/>
        </w:rPr>
        <w:t>本次建设中的</w:t>
      </w:r>
      <w:r w:rsidR="00870F3E">
        <w:rPr>
          <w:rFonts w:ascii="仿宋_GB2312" w:eastAsia="仿宋_GB2312" w:hAnsi="宋体" w:cs="仿宋_GB2312" w:hint="eastAsia"/>
          <w:b/>
          <w:bCs/>
          <w:sz w:val="28"/>
          <w:szCs w:val="28"/>
          <w:lang w:bidi="ar"/>
        </w:rPr>
        <w:t>各类</w:t>
      </w:r>
      <w:r w:rsidRPr="0059775E">
        <w:rPr>
          <w:rFonts w:ascii="仿宋_GB2312" w:eastAsia="仿宋_GB2312" w:hAnsi="宋体" w:cs="仿宋_GB2312" w:hint="eastAsia"/>
          <w:b/>
          <w:bCs/>
          <w:sz w:val="28"/>
          <w:szCs w:val="28"/>
          <w:lang w:bidi="ar"/>
        </w:rPr>
        <w:t>场景</w:t>
      </w:r>
      <w:r w:rsidR="00870F3E">
        <w:rPr>
          <w:rFonts w:ascii="仿宋_GB2312" w:eastAsia="仿宋_GB2312" w:hAnsi="宋体" w:cs="仿宋_GB2312" w:hint="eastAsia"/>
          <w:b/>
          <w:bCs/>
          <w:sz w:val="28"/>
          <w:szCs w:val="28"/>
          <w:lang w:bidi="ar"/>
        </w:rPr>
        <w:t>均</w:t>
      </w:r>
      <w:r w:rsidRPr="0059775E">
        <w:rPr>
          <w:rFonts w:ascii="仿宋_GB2312" w:eastAsia="仿宋_GB2312" w:hAnsi="宋体" w:cs="仿宋_GB2312" w:hint="eastAsia"/>
          <w:b/>
          <w:bCs/>
          <w:sz w:val="28"/>
          <w:szCs w:val="28"/>
          <w:lang w:bidi="ar"/>
        </w:rPr>
        <w:t>采用“通过可信数据服务平台API共享”的方式实现海关外部数据</w:t>
      </w:r>
      <w:r w:rsidR="00870F3E">
        <w:rPr>
          <w:rFonts w:ascii="仿宋_GB2312" w:eastAsia="仿宋_GB2312" w:hAnsi="宋体" w:cs="仿宋_GB2312" w:hint="eastAsia"/>
          <w:b/>
          <w:bCs/>
          <w:sz w:val="28"/>
          <w:szCs w:val="28"/>
          <w:lang w:bidi="ar"/>
        </w:rPr>
        <w:t>接口</w:t>
      </w:r>
      <w:r w:rsidRPr="0059775E">
        <w:rPr>
          <w:rFonts w:ascii="仿宋_GB2312" w:eastAsia="仿宋_GB2312" w:hAnsi="宋体" w:cs="仿宋_GB2312" w:hint="eastAsia"/>
          <w:b/>
          <w:bCs/>
          <w:sz w:val="28"/>
          <w:szCs w:val="28"/>
          <w:lang w:bidi="ar"/>
        </w:rPr>
        <w:t>对接与</w:t>
      </w:r>
      <w:r w:rsidR="009F2452">
        <w:rPr>
          <w:rFonts w:ascii="仿宋_GB2312" w:eastAsia="仿宋_GB2312" w:hAnsi="宋体" w:cs="仿宋_GB2312" w:hint="eastAsia"/>
          <w:b/>
          <w:bCs/>
          <w:sz w:val="28"/>
          <w:szCs w:val="28"/>
          <w:lang w:bidi="ar"/>
        </w:rPr>
        <w:t>API数据服务</w:t>
      </w:r>
      <w:r w:rsidRPr="0059775E">
        <w:rPr>
          <w:rFonts w:ascii="仿宋_GB2312" w:eastAsia="仿宋_GB2312" w:hAnsi="宋体" w:cs="仿宋_GB2312" w:hint="eastAsia"/>
          <w:b/>
          <w:bCs/>
          <w:sz w:val="28"/>
          <w:szCs w:val="28"/>
          <w:lang w:bidi="ar"/>
        </w:rPr>
        <w:t>。</w:t>
      </w:r>
    </w:p>
    <w:p w14:paraId="7106EF13" w14:textId="1D69DA59" w:rsidR="0089279F" w:rsidRDefault="0089279F" w:rsidP="000D683F">
      <w:pPr>
        <w:pStyle w:val="af"/>
        <w:widowControl/>
        <w:adjustRightInd w:val="0"/>
        <w:spacing w:beforeAutospacing="0" w:afterAutospacing="0" w:line="500" w:lineRule="exact"/>
        <w:ind w:firstLineChars="200" w:firstLine="562"/>
        <w:jc w:val="both"/>
        <w:rPr>
          <w:rFonts w:ascii="仿宋_GB2312" w:eastAsia="仿宋_GB2312"/>
          <w:b/>
          <w:bCs/>
          <w:sz w:val="28"/>
          <w:szCs w:val="28"/>
        </w:rPr>
      </w:pPr>
      <w:r>
        <w:rPr>
          <w:rFonts w:ascii="仿宋_GB2312" w:eastAsia="仿宋_GB2312" w:hint="eastAsia"/>
          <w:b/>
          <w:bCs/>
          <w:sz w:val="28"/>
          <w:szCs w:val="28"/>
        </w:rPr>
        <w:lastRenderedPageBreak/>
        <w:t>7、外贸气象站与商务委间的统计数据共享</w:t>
      </w:r>
    </w:p>
    <w:p w14:paraId="294F9AD6" w14:textId="38DED0D3" w:rsidR="0089279F" w:rsidRPr="0059775E" w:rsidRDefault="0089279F" w:rsidP="0059775E">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9775E">
        <w:rPr>
          <w:rFonts w:ascii="仿宋_GB2312" w:eastAsia="仿宋_GB2312" w:hAnsi="宋体" w:cs="仿宋_GB2312" w:hint="eastAsia"/>
          <w:sz w:val="28"/>
          <w:szCs w:val="28"/>
          <w:lang w:bidi="ar"/>
        </w:rPr>
        <w:t>为有效支持商务委开展外贸管理工作，上海海关已在制度规范范围内予以最大海关统计数据支持。当前，上海海关于每月18日，《海关统计月报》发布后第一时间，将上海市单月及累计的详细汇总报表通过光盘形式提供给商务委，包含细化到企业10位注册编码的商品10位税号、贸易方式、产终国、运输方式、境内货源地、数量、统计人民币价等多个字段。以9月为例，单月数据量达到300兆规模，含数据记录约300万条，企业超60000家。这是上海海关对外提供的精度最高、范围最广的海关统计数据，目前海关内部撰写相关报中央的要情也基于上述字段，已可满足开展各种类型的外贸分析研判需求。</w:t>
      </w:r>
    </w:p>
    <w:p w14:paraId="62ABD457" w14:textId="06620A9B" w:rsidR="0089279F" w:rsidRPr="0059775E" w:rsidRDefault="0089279F" w:rsidP="0089279F">
      <w:pPr>
        <w:pStyle w:val="af"/>
        <w:widowControl/>
        <w:adjustRightInd w:val="0"/>
        <w:spacing w:beforeAutospacing="0" w:afterAutospacing="0" w:line="500" w:lineRule="exact"/>
        <w:ind w:firstLineChars="200" w:firstLine="560"/>
        <w:jc w:val="both"/>
        <w:rPr>
          <w:rFonts w:ascii="仿宋_GB2312" w:eastAsia="仿宋_GB2312"/>
          <w:b/>
          <w:bCs/>
          <w:sz w:val="28"/>
          <w:szCs w:val="28"/>
        </w:rPr>
      </w:pPr>
      <w:r w:rsidRPr="0059775E">
        <w:rPr>
          <w:rFonts w:ascii="仿宋_GB2312" w:eastAsia="仿宋_GB2312" w:hAnsi="宋体" w:cs="仿宋_GB2312" w:hint="eastAsia"/>
          <w:sz w:val="28"/>
          <w:szCs w:val="28"/>
          <w:lang w:bidi="ar"/>
        </w:rPr>
        <w:t>除上述月度定期数据供给外，为满足上海市更好应对</w:t>
      </w:r>
      <w:r w:rsidR="00BC08DF">
        <w:rPr>
          <w:rFonts w:ascii="仿宋_GB2312" w:eastAsia="仿宋_GB2312" w:hAnsi="宋体" w:cs="仿宋_GB2312" w:hint="eastAsia"/>
          <w:sz w:val="28"/>
          <w:szCs w:val="28"/>
          <w:lang w:bidi="ar"/>
        </w:rPr>
        <w:t>特殊</w:t>
      </w:r>
      <w:r w:rsidRPr="0059775E">
        <w:rPr>
          <w:rFonts w:ascii="仿宋_GB2312" w:eastAsia="仿宋_GB2312" w:hAnsi="宋体" w:cs="仿宋_GB2312" w:hint="eastAsia"/>
          <w:sz w:val="28"/>
          <w:szCs w:val="28"/>
          <w:lang w:bidi="ar"/>
        </w:rPr>
        <w:t>时期的外经资领域挑战等紧急、高重要性的工作任务，</w:t>
      </w:r>
      <w:r>
        <w:rPr>
          <w:rFonts w:ascii="仿宋_GB2312" w:eastAsia="仿宋_GB2312" w:hAnsi="宋体" w:cs="仿宋_GB2312" w:hint="eastAsia"/>
          <w:sz w:val="28"/>
          <w:szCs w:val="28"/>
          <w:lang w:bidi="ar"/>
        </w:rPr>
        <w:t>上海海关</w:t>
      </w:r>
      <w:r w:rsidRPr="0059775E">
        <w:rPr>
          <w:rFonts w:ascii="仿宋_GB2312" w:eastAsia="仿宋_GB2312" w:hAnsi="宋体" w:cs="仿宋_GB2312" w:hint="eastAsia"/>
          <w:sz w:val="28"/>
          <w:szCs w:val="28"/>
          <w:lang w:bidi="ar"/>
        </w:rPr>
        <w:t>还在加急办理审批手续后，多次加快、加密频次提供数据。后续，将有效利用航贸平台开发契机，在制度规范范围内，提升数据供给方式方法的便捷性，更好的支持上海稳外贸工作。</w:t>
      </w:r>
    </w:p>
    <w:p w14:paraId="6EBCC7DF"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60" w:name="_Toc212141597"/>
      <w:r>
        <w:rPr>
          <w:rFonts w:ascii="仿宋_GB2312" w:eastAsia="仿宋_GB2312" w:hint="eastAsia"/>
          <w:sz w:val="28"/>
          <w:szCs w:val="28"/>
          <w:lang w:eastAsia="zh-CN"/>
        </w:rPr>
        <w:t>6.</w:t>
      </w:r>
      <w:r>
        <w:rPr>
          <w:rFonts w:ascii="仿宋_GB2312" w:eastAsia="仿宋_GB2312"/>
          <w:sz w:val="28"/>
          <w:szCs w:val="28"/>
          <w:lang w:eastAsia="zh-CN"/>
        </w:rPr>
        <w:t>9.备份系统建设</w:t>
      </w:r>
      <w:bookmarkEnd w:id="160"/>
    </w:p>
    <w:p w14:paraId="0AAF935F" w14:textId="77777777" w:rsidR="00C31B89" w:rsidRP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rPr>
      </w:pPr>
      <w:r>
        <w:rPr>
          <w:rFonts w:ascii="仿宋_GB2312" w:eastAsia="仿宋_GB2312" w:hAnsi="宋体" w:cs="仿宋_GB2312"/>
          <w:sz w:val="28"/>
          <w:szCs w:val="28"/>
          <w:lang w:bidi="ar"/>
        </w:rPr>
        <w:t>围绕数据安全与业务连续性核心目标，结合项目实际需求与等保三级合规要求，构建覆盖智关航贸数据平台中枢及四大核心业务系统（外贸气象站、数字通关服务中心、智慧检测实验室、高风险特殊物品监管平台）的高标准灾备体系。通过实施近实时数据备份、本地与异地异构存储、温备/冷备协同恢复机制以及常态化恢复演练，全面满足等保三级在</w:t>
      </w:r>
      <w:r>
        <w:rPr>
          <w:rFonts w:ascii="仿宋_GB2312" w:eastAsia="仿宋_GB2312" w:hAnsi="宋体" w:cs="仿宋_GB2312"/>
          <w:sz w:val="28"/>
          <w:szCs w:val="28"/>
          <w:lang w:bidi="ar"/>
        </w:rPr>
        <w:t>“</w:t>
      </w:r>
      <w:r>
        <w:rPr>
          <w:rFonts w:ascii="仿宋_GB2312" w:eastAsia="仿宋_GB2312" w:hAnsi="宋体" w:cs="仿宋_GB2312"/>
          <w:sz w:val="28"/>
          <w:szCs w:val="28"/>
          <w:lang w:bidi="ar"/>
        </w:rPr>
        <w:t>数据完整性、可用性、备份与恢复能力</w:t>
      </w:r>
      <w:r>
        <w:rPr>
          <w:rFonts w:ascii="仿宋_GB2312" w:eastAsia="仿宋_GB2312" w:hAnsi="宋体" w:cs="仿宋_GB2312"/>
          <w:sz w:val="28"/>
          <w:szCs w:val="28"/>
          <w:lang w:bidi="ar"/>
        </w:rPr>
        <w:t>”</w:t>
      </w:r>
      <w:r>
        <w:rPr>
          <w:rFonts w:ascii="仿宋_GB2312" w:eastAsia="仿宋_GB2312" w:hAnsi="宋体" w:cs="仿宋_GB2312"/>
          <w:sz w:val="28"/>
          <w:szCs w:val="28"/>
          <w:lang w:bidi="ar"/>
        </w:rPr>
        <w:t>方面的严格控制要求。体系重点防范硬件故障、人为</w:t>
      </w:r>
      <w:r w:rsidRPr="00C31B89">
        <w:rPr>
          <w:rFonts w:ascii="仿宋_GB2312" w:eastAsia="仿宋_GB2312" w:hAnsi="宋体" w:cs="仿宋_GB2312"/>
          <w:sz w:val="28"/>
          <w:szCs w:val="28"/>
          <w:lang w:bidi="ar"/>
        </w:rPr>
        <w:t>误操作、</w:t>
      </w:r>
      <w:r w:rsidRPr="00C31B89">
        <w:rPr>
          <w:rFonts w:ascii="仿宋_GB2312" w:eastAsia="仿宋_GB2312" w:hAnsi="微软雅黑" w:cs="微软雅黑" w:hint="eastAsia"/>
          <w:sz w:val="28"/>
          <w:szCs w:val="28"/>
          <w:lang w:bidi="ar"/>
        </w:rPr>
        <w:t>勒</w:t>
      </w:r>
      <w:r w:rsidRPr="00C31B89">
        <w:rPr>
          <w:rFonts w:ascii="仿宋_GB2312" w:eastAsia="仿宋_GB2312" w:hAnsi="___WRD_EMBED_SUB_47" w:cs="___WRD_EMBED_SUB_47" w:hint="eastAsia"/>
          <w:sz w:val="28"/>
          <w:szCs w:val="28"/>
          <w:lang w:bidi="ar"/>
        </w:rPr>
        <w:t>索病毒攻击、区域性灾难等多重风险，切实提升系统</w:t>
      </w:r>
      <w:r w:rsidRPr="00C31B89">
        <w:rPr>
          <w:rFonts w:ascii="仿宋_GB2312" w:eastAsia="仿宋_GB2312" w:hAnsi="微软雅黑" w:cs="微软雅黑" w:hint="eastAsia"/>
          <w:sz w:val="28"/>
          <w:szCs w:val="28"/>
          <w:lang w:bidi="ar"/>
        </w:rPr>
        <w:t>抗</w:t>
      </w:r>
      <w:r w:rsidRPr="00C31B89">
        <w:rPr>
          <w:rFonts w:ascii="仿宋_GB2312" w:eastAsia="仿宋_GB2312" w:hAnsi="___WRD_EMBED_SUB_47" w:cs="___WRD_EMBED_SUB_47" w:hint="eastAsia"/>
          <w:sz w:val="28"/>
          <w:szCs w:val="28"/>
          <w:lang w:bidi="ar"/>
        </w:rPr>
        <w:t>灾能力和快速恢复水平，保障项目长期稳定、安全运行。</w:t>
      </w:r>
    </w:p>
    <w:p w14:paraId="0CB56454"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1、灾备建设目标</w:t>
      </w:r>
    </w:p>
    <w:p w14:paraId="25D6A290"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lastRenderedPageBreak/>
        <w:t>根据《网络安全等级保护基本要求》（</w:t>
      </w:r>
      <w:r>
        <w:rPr>
          <w:rFonts w:ascii="仿宋_GB2312" w:eastAsia="仿宋_GB2312" w:hAnsi="宋体"/>
          <w:sz w:val="28"/>
          <w:szCs w:val="28"/>
          <w:lang w:bidi="ar"/>
        </w:rPr>
        <w:t>GB/T 22239-2019）第三级要求，灾备目标如下：</w:t>
      </w:r>
    </w:p>
    <w:p w14:paraId="3627430F"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sz w:val="28"/>
          <w:szCs w:val="28"/>
          <w:lang w:bidi="ar"/>
        </w:rPr>
        <w:t>RPO（恢复点目标）：关键业务</w:t>
      </w:r>
      <w:r w:rsidRPr="00C31B89">
        <w:rPr>
          <w:rFonts w:ascii="仿宋_GB2312" w:eastAsia="仿宋_GB2312" w:hAnsi="宋体"/>
          <w:sz w:val="28"/>
          <w:szCs w:val="28"/>
          <w:lang w:bidi="ar"/>
        </w:rPr>
        <w:t>数据</w:t>
      </w:r>
      <w:r w:rsidRPr="00C31B89">
        <w:rPr>
          <w:rFonts w:ascii="仿宋_GB2312" w:eastAsia="仿宋_GB2312" w:hAnsi="微软雅黑" w:cs="微软雅黑" w:hint="eastAsia"/>
          <w:sz w:val="28"/>
          <w:szCs w:val="28"/>
          <w:lang w:bidi="ar"/>
        </w:rPr>
        <w:t>丢</w:t>
      </w:r>
      <w:r w:rsidRPr="00C31B89">
        <w:rPr>
          <w:rFonts w:ascii="仿宋_GB2312" w:eastAsia="仿宋_GB2312" w:hAnsi="___WRD_EMBED_SUB_47" w:cs="___WRD_EMBED_SUB_47" w:hint="eastAsia"/>
          <w:sz w:val="28"/>
          <w:szCs w:val="28"/>
          <w:lang w:bidi="ar"/>
        </w:rPr>
        <w:t>失不超过</w:t>
      </w:r>
      <w:r>
        <w:rPr>
          <w:rFonts w:ascii="仿宋_GB2312" w:eastAsia="仿宋_GB2312" w:hAnsi="宋体"/>
          <w:sz w:val="28"/>
          <w:szCs w:val="28"/>
          <w:lang w:bidi="ar"/>
        </w:rPr>
        <w:t>15分钟。</w:t>
      </w:r>
    </w:p>
    <w:p w14:paraId="1B445AA3"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sz w:val="28"/>
          <w:szCs w:val="28"/>
          <w:lang w:bidi="ar"/>
        </w:rPr>
        <w:t>RTO（恢复时间目标）：核心业务系统在故障后4小时内恢复运行。</w:t>
      </w:r>
    </w:p>
    <w:p w14:paraId="2855DDEE"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备份覆盖：所有重要业务系统、数据库、配置文件、日志及应用组件实现全面覆盖，确保可完整重建。</w:t>
      </w:r>
    </w:p>
    <w:p w14:paraId="012FCE94"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异地保存：将关键数据实时或准实时同步至异地灾备站点，实现生产环境与备份环境物理隔离，防范区域性灾难。</w:t>
      </w:r>
    </w:p>
    <w:p w14:paraId="2214B273"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恢复验证：建立年度灾备演练机制，定期开展真实环境恢复测试，验证备份有效性与恢复流程可行性。</w:t>
      </w:r>
    </w:p>
    <w:p w14:paraId="0F0E9F7A"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2、灾备架构设计</w:t>
      </w:r>
    </w:p>
    <w:p w14:paraId="3F08C50E"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采用</w:t>
      </w:r>
      <w:r>
        <w:rPr>
          <w:rFonts w:ascii="仿宋_GB2312" w:eastAsia="仿宋_GB2312" w:hAnsi="宋体" w:cs="仿宋_GB2312"/>
          <w:sz w:val="28"/>
          <w:szCs w:val="28"/>
          <w:lang w:bidi="ar"/>
        </w:rPr>
        <w:t>“</w:t>
      </w:r>
      <w:r>
        <w:rPr>
          <w:rFonts w:ascii="仿宋_GB2312" w:eastAsia="仿宋_GB2312" w:hAnsi="宋体" w:cs="仿宋_GB2312"/>
          <w:sz w:val="28"/>
          <w:szCs w:val="28"/>
          <w:lang w:bidi="ar"/>
        </w:rPr>
        <w:t>本地实时备份 + 异地异构灾备 + 温备协同</w:t>
      </w:r>
      <w:r>
        <w:rPr>
          <w:rFonts w:ascii="仿宋_GB2312" w:eastAsia="仿宋_GB2312" w:hAnsi="宋体" w:cs="仿宋_GB2312"/>
          <w:sz w:val="28"/>
          <w:szCs w:val="28"/>
          <w:lang w:bidi="ar"/>
        </w:rPr>
        <w:t>”</w:t>
      </w:r>
      <w:r>
        <w:rPr>
          <w:rFonts w:ascii="仿宋_GB2312" w:eastAsia="仿宋_GB2312" w:hAnsi="宋体" w:cs="仿宋_GB2312"/>
          <w:sz w:val="28"/>
          <w:szCs w:val="28"/>
          <w:lang w:bidi="ar"/>
        </w:rPr>
        <w:t>三级架构，实现高可用与高恢复能力。</w:t>
      </w:r>
    </w:p>
    <w:p w14:paraId="4E7C6EFB"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生产环境：部署于本地数据中心，核心系统采用高可用架构（如数据库副本、应用负载均衡），保障业务持续运行。</w:t>
      </w:r>
    </w:p>
    <w:p w14:paraId="16BA80E2"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本地灾备层：部署专用备份服务器与高性能存储设备，支持持续数据保护、数据库日志复制或快照技术，实现分钟级数据恢复能力。</w:t>
      </w:r>
    </w:p>
    <w:p w14:paraId="0BEF0E95" w14:textId="77777777" w:rsidR="00C31B89" w:rsidRP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异地灾备层：将关键数据定时或实时复制至异地机房，确保至少一份备</w:t>
      </w:r>
      <w:r w:rsidRPr="00C31B89">
        <w:rPr>
          <w:rFonts w:ascii="仿宋_GB2312" w:eastAsia="仿宋_GB2312" w:hAnsi="宋体" w:cs="仿宋_GB2312"/>
          <w:sz w:val="28"/>
          <w:szCs w:val="28"/>
          <w:lang w:bidi="ar"/>
        </w:rPr>
        <w:t>份数据位于独立物理区域。</w:t>
      </w:r>
    </w:p>
    <w:p w14:paraId="6D0F319C" w14:textId="77777777" w:rsidR="00C31B89" w:rsidRP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sidRPr="00C31B89">
        <w:rPr>
          <w:rFonts w:ascii="仿宋_GB2312" w:eastAsia="仿宋_GB2312" w:hAnsi="宋体" w:cs="仿宋_GB2312"/>
          <w:sz w:val="28"/>
          <w:szCs w:val="28"/>
          <w:lang w:bidi="ar"/>
        </w:rPr>
        <w:t>恢复验证环境：设立独立的</w:t>
      </w:r>
      <w:r w:rsidRPr="00C31B89">
        <w:rPr>
          <w:rFonts w:ascii="仿宋_GB2312" w:eastAsia="仿宋_GB2312" w:hAnsi="微软雅黑" w:cs="微软雅黑" w:hint="eastAsia"/>
          <w:sz w:val="28"/>
          <w:szCs w:val="28"/>
          <w:lang w:bidi="ar"/>
        </w:rPr>
        <w:t>沙</w:t>
      </w:r>
      <w:r w:rsidRPr="00C31B89">
        <w:rPr>
          <w:rFonts w:ascii="仿宋_GB2312" w:eastAsia="仿宋_GB2312" w:hAnsi="___WRD_EMBED_SUB_47" w:cs="___WRD_EMBED_SUB_47" w:hint="eastAsia"/>
          <w:sz w:val="28"/>
          <w:szCs w:val="28"/>
          <w:lang w:bidi="ar"/>
        </w:rPr>
        <w:t>箱或测试环境，用于定期开展数据恢复与系统重建演练，避免影响生产系统。</w:t>
      </w:r>
    </w:p>
    <w:p w14:paraId="7AEF1272"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3、数据级灾备策略</w:t>
      </w:r>
    </w:p>
    <w:tbl>
      <w:tblPr>
        <w:tblStyle w:val="af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8"/>
        <w:gridCol w:w="1658"/>
        <w:gridCol w:w="1658"/>
        <w:gridCol w:w="1661"/>
        <w:gridCol w:w="1661"/>
      </w:tblGrid>
      <w:tr w:rsidR="00C31B89" w14:paraId="2F30E4DE" w14:textId="77777777" w:rsidTr="00A661FE">
        <w:trPr>
          <w:trHeight w:val="1120"/>
        </w:trPr>
        <w:tc>
          <w:tcPr>
            <w:tcW w:w="999" w:type="pct"/>
            <w:tcBorders>
              <w:top w:val="single" w:sz="4" w:space="0" w:color="auto"/>
              <w:left w:val="single" w:sz="4" w:space="0" w:color="auto"/>
              <w:bottom w:val="single" w:sz="4" w:space="0" w:color="auto"/>
              <w:right w:val="single" w:sz="4" w:space="0" w:color="auto"/>
            </w:tcBorders>
            <w:vAlign w:val="center"/>
          </w:tcPr>
          <w:p w14:paraId="40A3AB75" w14:textId="77777777" w:rsidR="00C31B89" w:rsidRDefault="00C31B89" w:rsidP="00A661FE">
            <w:pPr>
              <w:widowControl/>
              <w:spacing w:line="480" w:lineRule="atLeast"/>
              <w:jc w:val="center"/>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系统类别</w:t>
            </w:r>
          </w:p>
        </w:tc>
        <w:tc>
          <w:tcPr>
            <w:tcW w:w="999" w:type="pct"/>
            <w:tcBorders>
              <w:top w:val="single" w:sz="4" w:space="0" w:color="auto"/>
              <w:left w:val="nil"/>
              <w:bottom w:val="single" w:sz="4" w:space="0" w:color="auto"/>
              <w:right w:val="single" w:sz="4" w:space="0" w:color="auto"/>
            </w:tcBorders>
            <w:vAlign w:val="center"/>
          </w:tcPr>
          <w:p w14:paraId="61F56DB6" w14:textId="77777777" w:rsidR="00C31B89" w:rsidRDefault="00C31B89" w:rsidP="00A661FE">
            <w:pPr>
              <w:widowControl/>
              <w:spacing w:line="480" w:lineRule="atLeast"/>
              <w:jc w:val="center"/>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备份内容</w:t>
            </w:r>
          </w:p>
        </w:tc>
        <w:tc>
          <w:tcPr>
            <w:tcW w:w="999" w:type="pct"/>
            <w:tcBorders>
              <w:top w:val="single" w:sz="4" w:space="0" w:color="auto"/>
              <w:left w:val="nil"/>
              <w:bottom w:val="single" w:sz="4" w:space="0" w:color="auto"/>
              <w:right w:val="single" w:sz="4" w:space="0" w:color="auto"/>
            </w:tcBorders>
            <w:vAlign w:val="center"/>
          </w:tcPr>
          <w:p w14:paraId="1F7EC087" w14:textId="77777777" w:rsidR="00C31B89" w:rsidRDefault="00C31B89" w:rsidP="00A661FE">
            <w:pPr>
              <w:widowControl/>
              <w:spacing w:line="480" w:lineRule="atLeast"/>
              <w:jc w:val="center"/>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备份频率</w:t>
            </w:r>
          </w:p>
        </w:tc>
        <w:tc>
          <w:tcPr>
            <w:tcW w:w="1000" w:type="pct"/>
            <w:tcBorders>
              <w:top w:val="single" w:sz="4" w:space="0" w:color="auto"/>
              <w:left w:val="nil"/>
              <w:bottom w:val="single" w:sz="4" w:space="0" w:color="auto"/>
              <w:right w:val="single" w:sz="4" w:space="0" w:color="auto"/>
            </w:tcBorders>
            <w:vAlign w:val="center"/>
          </w:tcPr>
          <w:p w14:paraId="5CACB39D" w14:textId="77777777" w:rsidR="00C31B89" w:rsidRDefault="00C31B89" w:rsidP="00A661FE">
            <w:pPr>
              <w:widowControl/>
              <w:spacing w:line="480" w:lineRule="atLeast"/>
              <w:jc w:val="center"/>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存储位置</w:t>
            </w:r>
          </w:p>
        </w:tc>
        <w:tc>
          <w:tcPr>
            <w:tcW w:w="1000" w:type="pct"/>
            <w:tcBorders>
              <w:top w:val="single" w:sz="4" w:space="0" w:color="auto"/>
              <w:left w:val="nil"/>
              <w:bottom w:val="single" w:sz="4" w:space="0" w:color="auto"/>
              <w:right w:val="single" w:sz="4" w:space="0" w:color="auto"/>
            </w:tcBorders>
            <w:vAlign w:val="center"/>
          </w:tcPr>
          <w:p w14:paraId="68736D31" w14:textId="77777777" w:rsidR="00C31B89" w:rsidRDefault="00C31B89" w:rsidP="00A661FE">
            <w:pPr>
              <w:widowControl/>
              <w:spacing w:line="480" w:lineRule="atLeast"/>
              <w:jc w:val="center"/>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RPO</w:t>
            </w:r>
          </w:p>
        </w:tc>
      </w:tr>
      <w:tr w:rsidR="00C31B89" w14:paraId="683FC4C1" w14:textId="77777777" w:rsidTr="00A661FE">
        <w:trPr>
          <w:trHeight w:val="1120"/>
        </w:trPr>
        <w:tc>
          <w:tcPr>
            <w:tcW w:w="999" w:type="pct"/>
            <w:vMerge w:val="restart"/>
            <w:tcBorders>
              <w:top w:val="nil"/>
              <w:left w:val="single" w:sz="4" w:space="0" w:color="auto"/>
              <w:bottom w:val="single" w:sz="4" w:space="0" w:color="auto"/>
              <w:right w:val="single" w:sz="4" w:space="0" w:color="auto"/>
            </w:tcBorders>
            <w:vAlign w:val="center"/>
          </w:tcPr>
          <w:p w14:paraId="01C8D9FD"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智关航贸数据平台中枢</w:t>
            </w:r>
          </w:p>
        </w:tc>
        <w:tc>
          <w:tcPr>
            <w:tcW w:w="999" w:type="pct"/>
            <w:tcBorders>
              <w:top w:val="single" w:sz="4" w:space="0" w:color="auto"/>
              <w:left w:val="nil"/>
              <w:bottom w:val="single" w:sz="4" w:space="0" w:color="auto"/>
              <w:right w:val="single" w:sz="4" w:space="0" w:color="auto"/>
            </w:tcBorders>
            <w:vAlign w:val="center"/>
          </w:tcPr>
          <w:p w14:paraId="115F8160"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业务数据存储</w:t>
            </w:r>
          </w:p>
        </w:tc>
        <w:tc>
          <w:tcPr>
            <w:tcW w:w="999" w:type="pct"/>
            <w:tcBorders>
              <w:top w:val="single" w:sz="4" w:space="0" w:color="auto"/>
              <w:left w:val="nil"/>
              <w:bottom w:val="single" w:sz="4" w:space="0" w:color="auto"/>
              <w:right w:val="single" w:sz="4" w:space="0" w:color="auto"/>
            </w:tcBorders>
            <w:vAlign w:val="center"/>
          </w:tcPr>
          <w:p w14:paraId="17F2F7C7"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每15分钟增量+每日全量</w:t>
            </w:r>
          </w:p>
        </w:tc>
        <w:tc>
          <w:tcPr>
            <w:tcW w:w="1000" w:type="pct"/>
            <w:tcBorders>
              <w:top w:val="single" w:sz="4" w:space="0" w:color="auto"/>
              <w:left w:val="nil"/>
              <w:bottom w:val="single" w:sz="4" w:space="0" w:color="auto"/>
              <w:right w:val="single" w:sz="4" w:space="0" w:color="auto"/>
            </w:tcBorders>
            <w:vAlign w:val="center"/>
          </w:tcPr>
          <w:p w14:paraId="5F1844BD"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本地备份服务器 + 异地备份</w:t>
            </w:r>
          </w:p>
        </w:tc>
        <w:tc>
          <w:tcPr>
            <w:tcW w:w="1000" w:type="pct"/>
            <w:tcBorders>
              <w:top w:val="single" w:sz="4" w:space="0" w:color="auto"/>
              <w:left w:val="nil"/>
              <w:bottom w:val="single" w:sz="4" w:space="0" w:color="auto"/>
              <w:right w:val="single" w:sz="4" w:space="0" w:color="auto"/>
            </w:tcBorders>
            <w:vAlign w:val="center"/>
          </w:tcPr>
          <w:p w14:paraId="4111F062"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eastAsia="仿宋_GB2312" w:cs="Calibri"/>
                <w:color w:val="000000"/>
                <w:spacing w:val="1"/>
                <w:kern w:val="0"/>
                <w:sz w:val="18"/>
                <w:szCs w:val="18"/>
                <w:lang w:bidi="ar"/>
              </w:rPr>
              <w:t xml:space="preserve">≤ </w:t>
            </w:r>
            <w:r>
              <w:rPr>
                <w:rFonts w:ascii="仿宋_GB2312" w:eastAsia="仿宋_GB2312" w:cs="仿宋_GB2312"/>
                <w:color w:val="000000"/>
                <w:spacing w:val="1"/>
                <w:kern w:val="0"/>
                <w:sz w:val="18"/>
                <w:szCs w:val="18"/>
                <w:lang w:bidi="ar"/>
              </w:rPr>
              <w:t>15分钟</w:t>
            </w:r>
          </w:p>
        </w:tc>
      </w:tr>
      <w:tr w:rsidR="00C31B89" w14:paraId="1DAA4B9B" w14:textId="77777777" w:rsidTr="00A661FE">
        <w:trPr>
          <w:trHeight w:val="1120"/>
        </w:trPr>
        <w:tc>
          <w:tcPr>
            <w:tcW w:w="999" w:type="pct"/>
            <w:vMerge/>
            <w:tcBorders>
              <w:top w:val="nil"/>
              <w:left w:val="single" w:sz="4" w:space="0" w:color="auto"/>
              <w:bottom w:val="single" w:sz="4" w:space="0" w:color="auto"/>
              <w:right w:val="single" w:sz="4" w:space="0" w:color="auto"/>
            </w:tcBorders>
            <w:vAlign w:val="center"/>
          </w:tcPr>
          <w:p w14:paraId="716C0231" w14:textId="77777777" w:rsidR="00C31B89" w:rsidRDefault="00C31B89" w:rsidP="00A661FE">
            <w:pPr>
              <w:rPr>
                <w:rFonts w:ascii="Times New Roman" w:hAnsi="Times New Roman"/>
                <w:sz w:val="20"/>
                <w:szCs w:val="20"/>
              </w:rPr>
            </w:pPr>
          </w:p>
        </w:tc>
        <w:tc>
          <w:tcPr>
            <w:tcW w:w="999" w:type="pct"/>
            <w:tcBorders>
              <w:top w:val="single" w:sz="4" w:space="0" w:color="auto"/>
              <w:left w:val="nil"/>
              <w:bottom w:val="single" w:sz="4" w:space="0" w:color="auto"/>
              <w:right w:val="single" w:sz="4" w:space="0" w:color="auto"/>
            </w:tcBorders>
            <w:vAlign w:val="center"/>
          </w:tcPr>
          <w:p w14:paraId="579D0916" w14:textId="77777777" w:rsidR="00C31B89" w:rsidRDefault="00C31B89" w:rsidP="00A661FE">
            <w:pPr>
              <w:widowControl/>
              <w:spacing w:line="560" w:lineRule="atLeast"/>
              <w:jc w:val="left"/>
              <w:rPr>
                <w:rFonts w:ascii="仿宋_GB2312" w:eastAsia="仿宋_GB2312" w:cs="仿宋_GB2312"/>
                <w:color w:val="000000"/>
                <w:spacing w:val="1"/>
                <w:kern w:val="0"/>
                <w:sz w:val="18"/>
                <w:szCs w:val="18"/>
              </w:rPr>
            </w:pPr>
            <w:r>
              <w:rPr>
                <w:rFonts w:ascii="仿宋_GB2312" w:eastAsia="仿宋_GB2312" w:cs="仿宋_GB2312"/>
                <w:color w:val="000000"/>
                <w:spacing w:val="1"/>
                <w:kern w:val="0"/>
                <w:sz w:val="18"/>
                <w:szCs w:val="18"/>
                <w:lang w:bidi="ar"/>
              </w:rPr>
              <w:t>元数据、资产编目、数据接口</w:t>
            </w:r>
          </w:p>
        </w:tc>
        <w:tc>
          <w:tcPr>
            <w:tcW w:w="999" w:type="pct"/>
            <w:tcBorders>
              <w:top w:val="single" w:sz="4" w:space="0" w:color="auto"/>
              <w:left w:val="nil"/>
              <w:bottom w:val="single" w:sz="4" w:space="0" w:color="auto"/>
              <w:right w:val="single" w:sz="4" w:space="0" w:color="auto"/>
            </w:tcBorders>
            <w:vAlign w:val="center"/>
          </w:tcPr>
          <w:p w14:paraId="3E72716D" w14:textId="77777777" w:rsidR="00C31B89" w:rsidRDefault="00C31B89" w:rsidP="00A661FE">
            <w:pPr>
              <w:widowControl/>
              <w:spacing w:line="560" w:lineRule="atLeast"/>
              <w:jc w:val="left"/>
              <w:rPr>
                <w:rFonts w:ascii="仿宋_GB2312" w:eastAsia="仿宋_GB2312" w:cs="仿宋_GB2312"/>
                <w:color w:val="000000"/>
                <w:spacing w:val="1"/>
                <w:kern w:val="0"/>
                <w:sz w:val="18"/>
                <w:szCs w:val="18"/>
              </w:rPr>
            </w:pPr>
            <w:r>
              <w:rPr>
                <w:rFonts w:ascii="仿宋_GB2312" w:eastAsia="仿宋_GB2312" w:cs="仿宋_GB2312"/>
                <w:color w:val="000000"/>
                <w:spacing w:val="1"/>
                <w:kern w:val="0"/>
                <w:sz w:val="18"/>
                <w:szCs w:val="18"/>
                <w:lang w:bidi="ar"/>
              </w:rPr>
              <w:t>每15分钟增量+每日全量</w:t>
            </w:r>
          </w:p>
        </w:tc>
        <w:tc>
          <w:tcPr>
            <w:tcW w:w="1000" w:type="pct"/>
            <w:tcBorders>
              <w:top w:val="single" w:sz="4" w:space="0" w:color="auto"/>
              <w:left w:val="nil"/>
              <w:bottom w:val="single" w:sz="4" w:space="0" w:color="auto"/>
              <w:right w:val="single" w:sz="4" w:space="0" w:color="auto"/>
            </w:tcBorders>
            <w:vAlign w:val="center"/>
          </w:tcPr>
          <w:p w14:paraId="477633AC" w14:textId="77777777" w:rsidR="00C31B89" w:rsidRDefault="00C31B89" w:rsidP="00A661FE">
            <w:pPr>
              <w:widowControl/>
              <w:spacing w:line="560" w:lineRule="atLeast"/>
              <w:jc w:val="left"/>
              <w:rPr>
                <w:rFonts w:ascii="仿宋_GB2312" w:eastAsia="仿宋_GB2312" w:cs="仿宋_GB2312"/>
                <w:color w:val="000000"/>
                <w:spacing w:val="1"/>
                <w:kern w:val="0"/>
                <w:sz w:val="18"/>
                <w:szCs w:val="18"/>
              </w:rPr>
            </w:pPr>
            <w:r>
              <w:rPr>
                <w:rFonts w:ascii="仿宋_GB2312" w:eastAsia="仿宋_GB2312" w:cs="仿宋_GB2312"/>
                <w:color w:val="000000"/>
                <w:spacing w:val="1"/>
                <w:kern w:val="0"/>
                <w:sz w:val="18"/>
                <w:szCs w:val="18"/>
                <w:lang w:bidi="ar"/>
              </w:rPr>
              <w:t>本地备份服务器 + 异地备份</w:t>
            </w:r>
          </w:p>
        </w:tc>
        <w:tc>
          <w:tcPr>
            <w:tcW w:w="1000" w:type="pct"/>
            <w:tcBorders>
              <w:top w:val="single" w:sz="4" w:space="0" w:color="auto"/>
              <w:left w:val="nil"/>
              <w:bottom w:val="single" w:sz="4" w:space="0" w:color="auto"/>
              <w:right w:val="single" w:sz="4" w:space="0" w:color="auto"/>
            </w:tcBorders>
            <w:vAlign w:val="center"/>
          </w:tcPr>
          <w:p w14:paraId="1CA9157E" w14:textId="77777777" w:rsidR="00C31B89" w:rsidRDefault="00C31B89" w:rsidP="00A661FE">
            <w:pPr>
              <w:widowControl/>
              <w:spacing w:line="560" w:lineRule="atLeast"/>
              <w:jc w:val="left"/>
              <w:rPr>
                <w:rFonts w:ascii="仿宋_GB2312" w:eastAsia="仿宋_GB2312" w:cs="仿宋_GB2312"/>
                <w:color w:val="000000"/>
                <w:spacing w:val="1"/>
                <w:kern w:val="0"/>
                <w:sz w:val="18"/>
                <w:szCs w:val="18"/>
              </w:rPr>
            </w:pPr>
            <w:r>
              <w:rPr>
                <w:rFonts w:eastAsia="仿宋_GB2312" w:cs="Calibri"/>
                <w:color w:val="000000"/>
                <w:spacing w:val="1"/>
                <w:kern w:val="0"/>
                <w:sz w:val="18"/>
                <w:szCs w:val="18"/>
                <w:lang w:bidi="ar"/>
              </w:rPr>
              <w:t xml:space="preserve">≤ </w:t>
            </w:r>
            <w:r>
              <w:rPr>
                <w:rFonts w:ascii="仿宋_GB2312" w:eastAsia="仿宋_GB2312" w:cs="仿宋_GB2312"/>
                <w:color w:val="000000"/>
                <w:spacing w:val="1"/>
                <w:kern w:val="0"/>
                <w:sz w:val="18"/>
                <w:szCs w:val="18"/>
                <w:lang w:bidi="ar"/>
              </w:rPr>
              <w:t>15分钟</w:t>
            </w:r>
          </w:p>
        </w:tc>
      </w:tr>
      <w:tr w:rsidR="00C31B89" w14:paraId="12E04085" w14:textId="77777777" w:rsidTr="00A661FE">
        <w:trPr>
          <w:trHeight w:val="1120"/>
        </w:trPr>
        <w:tc>
          <w:tcPr>
            <w:tcW w:w="999" w:type="pct"/>
            <w:vMerge/>
            <w:tcBorders>
              <w:top w:val="nil"/>
              <w:left w:val="single" w:sz="4" w:space="0" w:color="auto"/>
              <w:bottom w:val="single" w:sz="4" w:space="0" w:color="auto"/>
              <w:right w:val="single" w:sz="4" w:space="0" w:color="auto"/>
            </w:tcBorders>
            <w:vAlign w:val="center"/>
          </w:tcPr>
          <w:p w14:paraId="29234211" w14:textId="77777777" w:rsidR="00C31B89" w:rsidRDefault="00C31B89" w:rsidP="00A661FE">
            <w:pPr>
              <w:rPr>
                <w:rFonts w:ascii="Times New Roman" w:hAnsi="Times New Roman"/>
                <w:sz w:val="20"/>
                <w:szCs w:val="20"/>
              </w:rPr>
            </w:pPr>
          </w:p>
        </w:tc>
        <w:tc>
          <w:tcPr>
            <w:tcW w:w="999" w:type="pct"/>
            <w:tcBorders>
              <w:top w:val="single" w:sz="4" w:space="0" w:color="auto"/>
              <w:left w:val="nil"/>
              <w:bottom w:val="single" w:sz="4" w:space="0" w:color="auto"/>
              <w:right w:val="single" w:sz="4" w:space="0" w:color="auto"/>
            </w:tcBorders>
            <w:vAlign w:val="center"/>
          </w:tcPr>
          <w:p w14:paraId="48AA47F6"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可视化报表配置</w:t>
            </w:r>
          </w:p>
        </w:tc>
        <w:tc>
          <w:tcPr>
            <w:tcW w:w="999" w:type="pct"/>
            <w:tcBorders>
              <w:top w:val="single" w:sz="4" w:space="0" w:color="auto"/>
              <w:left w:val="nil"/>
              <w:bottom w:val="single" w:sz="4" w:space="0" w:color="auto"/>
              <w:right w:val="single" w:sz="4" w:space="0" w:color="auto"/>
            </w:tcBorders>
            <w:vAlign w:val="center"/>
          </w:tcPr>
          <w:p w14:paraId="479794A3"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每日增量</w:t>
            </w:r>
          </w:p>
        </w:tc>
        <w:tc>
          <w:tcPr>
            <w:tcW w:w="1000" w:type="pct"/>
            <w:tcBorders>
              <w:top w:val="single" w:sz="4" w:space="0" w:color="auto"/>
              <w:left w:val="nil"/>
              <w:bottom w:val="single" w:sz="4" w:space="0" w:color="auto"/>
              <w:right w:val="single" w:sz="4" w:space="0" w:color="auto"/>
            </w:tcBorders>
            <w:vAlign w:val="center"/>
          </w:tcPr>
          <w:p w14:paraId="1D2E1D1D"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本地备份服务器 + 异地备份</w:t>
            </w:r>
          </w:p>
        </w:tc>
        <w:tc>
          <w:tcPr>
            <w:tcW w:w="1000" w:type="pct"/>
            <w:tcBorders>
              <w:top w:val="single" w:sz="4" w:space="0" w:color="auto"/>
              <w:left w:val="nil"/>
              <w:bottom w:val="single" w:sz="4" w:space="0" w:color="auto"/>
              <w:right w:val="single" w:sz="4" w:space="0" w:color="auto"/>
            </w:tcBorders>
            <w:vAlign w:val="center"/>
          </w:tcPr>
          <w:p w14:paraId="0D1FAA98"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eastAsia="仿宋_GB2312" w:cs="Calibri"/>
                <w:color w:val="000000"/>
                <w:spacing w:val="1"/>
                <w:kern w:val="0"/>
                <w:sz w:val="18"/>
                <w:szCs w:val="18"/>
                <w:lang w:bidi="ar"/>
              </w:rPr>
              <w:t xml:space="preserve">≤ </w:t>
            </w:r>
            <w:r>
              <w:rPr>
                <w:rFonts w:ascii="仿宋_GB2312" w:eastAsia="仿宋_GB2312" w:cs="仿宋_GB2312"/>
                <w:color w:val="000000"/>
                <w:spacing w:val="1"/>
                <w:kern w:val="0"/>
                <w:sz w:val="18"/>
                <w:szCs w:val="18"/>
                <w:lang w:bidi="ar"/>
              </w:rPr>
              <w:t>24小时</w:t>
            </w:r>
          </w:p>
        </w:tc>
      </w:tr>
      <w:tr w:rsidR="00C31B89" w14:paraId="08EF2745" w14:textId="77777777" w:rsidTr="00A661FE">
        <w:trPr>
          <w:trHeight w:val="1120"/>
        </w:trPr>
        <w:tc>
          <w:tcPr>
            <w:tcW w:w="999" w:type="pct"/>
            <w:vMerge/>
            <w:tcBorders>
              <w:top w:val="nil"/>
              <w:left w:val="single" w:sz="4" w:space="0" w:color="auto"/>
              <w:bottom w:val="single" w:sz="4" w:space="0" w:color="auto"/>
              <w:right w:val="single" w:sz="4" w:space="0" w:color="auto"/>
            </w:tcBorders>
            <w:vAlign w:val="center"/>
          </w:tcPr>
          <w:p w14:paraId="4017E3BE" w14:textId="77777777" w:rsidR="00C31B89" w:rsidRDefault="00C31B89" w:rsidP="00A661FE">
            <w:pPr>
              <w:rPr>
                <w:rFonts w:ascii="Times New Roman" w:hAnsi="Times New Roman"/>
                <w:sz w:val="20"/>
                <w:szCs w:val="20"/>
              </w:rPr>
            </w:pPr>
          </w:p>
        </w:tc>
        <w:tc>
          <w:tcPr>
            <w:tcW w:w="999" w:type="pct"/>
            <w:tcBorders>
              <w:top w:val="single" w:sz="4" w:space="0" w:color="auto"/>
              <w:left w:val="nil"/>
              <w:bottom w:val="single" w:sz="4" w:space="0" w:color="auto"/>
              <w:right w:val="single" w:sz="4" w:space="0" w:color="auto"/>
            </w:tcBorders>
            <w:vAlign w:val="center"/>
          </w:tcPr>
          <w:p w14:paraId="6F88B70E"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模型文件、知识库</w:t>
            </w:r>
          </w:p>
        </w:tc>
        <w:tc>
          <w:tcPr>
            <w:tcW w:w="999" w:type="pct"/>
            <w:tcBorders>
              <w:top w:val="single" w:sz="4" w:space="0" w:color="auto"/>
              <w:left w:val="nil"/>
              <w:bottom w:val="single" w:sz="4" w:space="0" w:color="auto"/>
              <w:right w:val="single" w:sz="4" w:space="0" w:color="auto"/>
            </w:tcBorders>
            <w:vAlign w:val="center"/>
          </w:tcPr>
          <w:p w14:paraId="6AE3756A"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每周全量</w:t>
            </w:r>
          </w:p>
        </w:tc>
        <w:tc>
          <w:tcPr>
            <w:tcW w:w="1000" w:type="pct"/>
            <w:tcBorders>
              <w:top w:val="single" w:sz="4" w:space="0" w:color="auto"/>
              <w:left w:val="nil"/>
              <w:bottom w:val="single" w:sz="4" w:space="0" w:color="auto"/>
              <w:right w:val="single" w:sz="4" w:space="0" w:color="auto"/>
            </w:tcBorders>
            <w:vAlign w:val="center"/>
          </w:tcPr>
          <w:p w14:paraId="331C61EA"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本地备份服务器 + 异地备份</w:t>
            </w:r>
          </w:p>
        </w:tc>
        <w:tc>
          <w:tcPr>
            <w:tcW w:w="1000" w:type="pct"/>
            <w:tcBorders>
              <w:top w:val="single" w:sz="4" w:space="0" w:color="auto"/>
              <w:left w:val="nil"/>
              <w:bottom w:val="single" w:sz="4" w:space="0" w:color="auto"/>
              <w:right w:val="single" w:sz="4" w:space="0" w:color="auto"/>
            </w:tcBorders>
            <w:vAlign w:val="center"/>
          </w:tcPr>
          <w:p w14:paraId="62E511F7"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eastAsia="仿宋_GB2312" w:cs="Calibri"/>
                <w:color w:val="000000"/>
                <w:spacing w:val="1"/>
                <w:kern w:val="0"/>
                <w:sz w:val="18"/>
                <w:szCs w:val="18"/>
                <w:lang w:bidi="ar"/>
              </w:rPr>
              <w:t xml:space="preserve">≤ </w:t>
            </w:r>
            <w:r>
              <w:rPr>
                <w:rFonts w:ascii="仿宋_GB2312" w:eastAsia="仿宋_GB2312" w:cs="仿宋_GB2312"/>
                <w:color w:val="000000"/>
                <w:spacing w:val="1"/>
                <w:kern w:val="0"/>
                <w:sz w:val="18"/>
                <w:szCs w:val="18"/>
                <w:lang w:bidi="ar"/>
              </w:rPr>
              <w:t>7天</w:t>
            </w:r>
          </w:p>
        </w:tc>
      </w:tr>
      <w:tr w:rsidR="00C31B89" w14:paraId="3DA72BA9" w14:textId="77777777" w:rsidTr="00A661FE">
        <w:trPr>
          <w:trHeight w:val="1120"/>
        </w:trPr>
        <w:tc>
          <w:tcPr>
            <w:tcW w:w="999" w:type="pct"/>
            <w:tcBorders>
              <w:top w:val="single" w:sz="4" w:space="0" w:color="auto"/>
              <w:left w:val="single" w:sz="4" w:space="0" w:color="auto"/>
              <w:bottom w:val="single" w:sz="4" w:space="0" w:color="auto"/>
              <w:right w:val="single" w:sz="4" w:space="0" w:color="auto"/>
            </w:tcBorders>
            <w:vAlign w:val="center"/>
          </w:tcPr>
          <w:p w14:paraId="59C2432E"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外贸气象站</w:t>
            </w:r>
          </w:p>
        </w:tc>
        <w:tc>
          <w:tcPr>
            <w:tcW w:w="999" w:type="pct"/>
            <w:tcBorders>
              <w:top w:val="single" w:sz="4" w:space="0" w:color="auto"/>
              <w:left w:val="nil"/>
              <w:bottom w:val="single" w:sz="4" w:space="0" w:color="auto"/>
              <w:right w:val="single" w:sz="4" w:space="0" w:color="auto"/>
            </w:tcBorders>
            <w:vAlign w:val="center"/>
          </w:tcPr>
          <w:p w14:paraId="0C980FA2"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z w:val="18"/>
                <w:szCs w:val="18"/>
                <w:lang w:bidi="ar"/>
              </w:rPr>
              <w:t>贸易数据、货物数据、企业服务数据</w:t>
            </w:r>
          </w:p>
        </w:tc>
        <w:tc>
          <w:tcPr>
            <w:tcW w:w="999" w:type="pct"/>
            <w:tcBorders>
              <w:top w:val="single" w:sz="4" w:space="0" w:color="auto"/>
              <w:left w:val="nil"/>
              <w:bottom w:val="single" w:sz="4" w:space="0" w:color="auto"/>
              <w:right w:val="single" w:sz="4" w:space="0" w:color="auto"/>
            </w:tcBorders>
            <w:vAlign w:val="center"/>
          </w:tcPr>
          <w:p w14:paraId="409C7E1D"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每15分钟增量+每日全量</w:t>
            </w:r>
          </w:p>
        </w:tc>
        <w:tc>
          <w:tcPr>
            <w:tcW w:w="1000" w:type="pct"/>
            <w:tcBorders>
              <w:top w:val="single" w:sz="4" w:space="0" w:color="auto"/>
              <w:left w:val="nil"/>
              <w:bottom w:val="single" w:sz="4" w:space="0" w:color="auto"/>
              <w:right w:val="single" w:sz="4" w:space="0" w:color="auto"/>
            </w:tcBorders>
            <w:vAlign w:val="center"/>
          </w:tcPr>
          <w:p w14:paraId="4E9EE438"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本地备份服务器 + 异地备份</w:t>
            </w:r>
          </w:p>
        </w:tc>
        <w:tc>
          <w:tcPr>
            <w:tcW w:w="1000" w:type="pct"/>
            <w:tcBorders>
              <w:top w:val="single" w:sz="4" w:space="0" w:color="auto"/>
              <w:left w:val="nil"/>
              <w:bottom w:val="single" w:sz="4" w:space="0" w:color="auto"/>
              <w:right w:val="single" w:sz="4" w:space="0" w:color="auto"/>
            </w:tcBorders>
            <w:vAlign w:val="center"/>
          </w:tcPr>
          <w:p w14:paraId="40A60F56"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eastAsia="仿宋_GB2312" w:cs="Calibri"/>
                <w:color w:val="000000"/>
                <w:spacing w:val="1"/>
                <w:kern w:val="0"/>
                <w:sz w:val="18"/>
                <w:szCs w:val="18"/>
                <w:lang w:bidi="ar"/>
              </w:rPr>
              <w:t xml:space="preserve">≤ </w:t>
            </w:r>
            <w:r>
              <w:rPr>
                <w:rFonts w:ascii="仿宋_GB2312" w:eastAsia="仿宋_GB2312" w:cs="仿宋_GB2312"/>
                <w:color w:val="000000"/>
                <w:spacing w:val="1"/>
                <w:kern w:val="0"/>
                <w:sz w:val="18"/>
                <w:szCs w:val="18"/>
                <w:lang w:bidi="ar"/>
              </w:rPr>
              <w:t>15分钟</w:t>
            </w:r>
          </w:p>
        </w:tc>
      </w:tr>
      <w:tr w:rsidR="00C31B89" w14:paraId="6158982F" w14:textId="77777777" w:rsidTr="00A661FE">
        <w:trPr>
          <w:trHeight w:val="1120"/>
        </w:trPr>
        <w:tc>
          <w:tcPr>
            <w:tcW w:w="999" w:type="pct"/>
            <w:tcBorders>
              <w:top w:val="single" w:sz="4" w:space="0" w:color="auto"/>
              <w:left w:val="single" w:sz="4" w:space="0" w:color="auto"/>
              <w:bottom w:val="single" w:sz="4" w:space="0" w:color="auto"/>
              <w:right w:val="single" w:sz="4" w:space="0" w:color="auto"/>
            </w:tcBorders>
            <w:vAlign w:val="center"/>
          </w:tcPr>
          <w:p w14:paraId="5142CEEE"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数字通关服务中心</w:t>
            </w:r>
          </w:p>
        </w:tc>
        <w:tc>
          <w:tcPr>
            <w:tcW w:w="999" w:type="pct"/>
            <w:tcBorders>
              <w:top w:val="single" w:sz="4" w:space="0" w:color="auto"/>
              <w:left w:val="nil"/>
              <w:bottom w:val="single" w:sz="4" w:space="0" w:color="auto"/>
              <w:right w:val="single" w:sz="4" w:space="0" w:color="auto"/>
            </w:tcBorders>
            <w:vAlign w:val="center"/>
          </w:tcPr>
          <w:p w14:paraId="0B0966D1"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z w:val="18"/>
                <w:szCs w:val="18"/>
                <w:lang w:bidi="ar"/>
              </w:rPr>
              <w:t>运行监控数据、服务协同数据、配置数据</w:t>
            </w:r>
          </w:p>
        </w:tc>
        <w:tc>
          <w:tcPr>
            <w:tcW w:w="999" w:type="pct"/>
            <w:tcBorders>
              <w:top w:val="single" w:sz="4" w:space="0" w:color="auto"/>
              <w:left w:val="nil"/>
              <w:bottom w:val="single" w:sz="4" w:space="0" w:color="auto"/>
              <w:right w:val="single" w:sz="4" w:space="0" w:color="auto"/>
            </w:tcBorders>
            <w:vAlign w:val="center"/>
          </w:tcPr>
          <w:p w14:paraId="02BA180D"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每15分钟增量+每日全量</w:t>
            </w:r>
          </w:p>
        </w:tc>
        <w:tc>
          <w:tcPr>
            <w:tcW w:w="1000" w:type="pct"/>
            <w:tcBorders>
              <w:top w:val="single" w:sz="4" w:space="0" w:color="auto"/>
              <w:left w:val="nil"/>
              <w:bottom w:val="single" w:sz="4" w:space="0" w:color="auto"/>
              <w:right w:val="single" w:sz="4" w:space="0" w:color="auto"/>
            </w:tcBorders>
            <w:vAlign w:val="center"/>
          </w:tcPr>
          <w:p w14:paraId="38396013"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本地备份服务器 + 异地备份</w:t>
            </w:r>
          </w:p>
        </w:tc>
        <w:tc>
          <w:tcPr>
            <w:tcW w:w="1000" w:type="pct"/>
            <w:tcBorders>
              <w:top w:val="single" w:sz="4" w:space="0" w:color="auto"/>
              <w:left w:val="nil"/>
              <w:bottom w:val="single" w:sz="4" w:space="0" w:color="auto"/>
              <w:right w:val="single" w:sz="4" w:space="0" w:color="auto"/>
            </w:tcBorders>
            <w:vAlign w:val="center"/>
          </w:tcPr>
          <w:p w14:paraId="0C2778F9"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eastAsia="仿宋_GB2312" w:cs="Calibri"/>
                <w:color w:val="000000"/>
                <w:spacing w:val="1"/>
                <w:kern w:val="0"/>
                <w:sz w:val="18"/>
                <w:szCs w:val="18"/>
                <w:lang w:bidi="ar"/>
              </w:rPr>
              <w:t xml:space="preserve">≤ </w:t>
            </w:r>
            <w:r>
              <w:rPr>
                <w:rFonts w:ascii="仿宋_GB2312" w:eastAsia="仿宋_GB2312" w:cs="仿宋_GB2312"/>
                <w:color w:val="000000"/>
                <w:spacing w:val="1"/>
                <w:kern w:val="0"/>
                <w:sz w:val="18"/>
                <w:szCs w:val="18"/>
                <w:lang w:bidi="ar"/>
              </w:rPr>
              <w:t>15分钟</w:t>
            </w:r>
          </w:p>
        </w:tc>
      </w:tr>
      <w:tr w:rsidR="00C31B89" w14:paraId="1949EADE" w14:textId="77777777" w:rsidTr="00A661FE">
        <w:trPr>
          <w:trHeight w:val="1120"/>
        </w:trPr>
        <w:tc>
          <w:tcPr>
            <w:tcW w:w="999" w:type="pct"/>
            <w:tcBorders>
              <w:top w:val="single" w:sz="4" w:space="0" w:color="auto"/>
              <w:left w:val="single" w:sz="4" w:space="0" w:color="auto"/>
              <w:bottom w:val="single" w:sz="4" w:space="0" w:color="auto"/>
              <w:right w:val="single" w:sz="4" w:space="0" w:color="auto"/>
            </w:tcBorders>
            <w:vAlign w:val="center"/>
          </w:tcPr>
          <w:p w14:paraId="1ED337F7"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智慧检测实验室</w:t>
            </w:r>
          </w:p>
        </w:tc>
        <w:tc>
          <w:tcPr>
            <w:tcW w:w="999" w:type="pct"/>
            <w:tcBorders>
              <w:top w:val="single" w:sz="4" w:space="0" w:color="auto"/>
              <w:left w:val="nil"/>
              <w:bottom w:val="single" w:sz="4" w:space="0" w:color="auto"/>
              <w:right w:val="single" w:sz="4" w:space="0" w:color="auto"/>
            </w:tcBorders>
            <w:vAlign w:val="center"/>
          </w:tcPr>
          <w:p w14:paraId="2816BFFF"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z w:val="18"/>
                <w:szCs w:val="18"/>
                <w:lang w:bidi="ar"/>
              </w:rPr>
              <w:t>样品数据、检测业务数据、风险监控数据</w:t>
            </w:r>
          </w:p>
        </w:tc>
        <w:tc>
          <w:tcPr>
            <w:tcW w:w="999" w:type="pct"/>
            <w:tcBorders>
              <w:top w:val="single" w:sz="4" w:space="0" w:color="auto"/>
              <w:left w:val="nil"/>
              <w:bottom w:val="single" w:sz="4" w:space="0" w:color="auto"/>
              <w:right w:val="single" w:sz="4" w:space="0" w:color="auto"/>
            </w:tcBorders>
            <w:vAlign w:val="center"/>
          </w:tcPr>
          <w:p w14:paraId="0BD05522"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每15分钟增量+每日全量</w:t>
            </w:r>
          </w:p>
        </w:tc>
        <w:tc>
          <w:tcPr>
            <w:tcW w:w="1000" w:type="pct"/>
            <w:tcBorders>
              <w:top w:val="single" w:sz="4" w:space="0" w:color="auto"/>
              <w:left w:val="nil"/>
              <w:bottom w:val="single" w:sz="4" w:space="0" w:color="auto"/>
              <w:right w:val="single" w:sz="4" w:space="0" w:color="auto"/>
            </w:tcBorders>
            <w:vAlign w:val="center"/>
          </w:tcPr>
          <w:p w14:paraId="525EB55E"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本地备份服务器 + 异地备份</w:t>
            </w:r>
          </w:p>
        </w:tc>
        <w:tc>
          <w:tcPr>
            <w:tcW w:w="1000" w:type="pct"/>
            <w:tcBorders>
              <w:top w:val="single" w:sz="4" w:space="0" w:color="auto"/>
              <w:left w:val="nil"/>
              <w:bottom w:val="single" w:sz="4" w:space="0" w:color="auto"/>
              <w:right w:val="single" w:sz="4" w:space="0" w:color="auto"/>
            </w:tcBorders>
            <w:vAlign w:val="center"/>
          </w:tcPr>
          <w:p w14:paraId="1660C3F2"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eastAsia="仿宋_GB2312" w:cs="Calibri"/>
                <w:color w:val="000000"/>
                <w:spacing w:val="1"/>
                <w:kern w:val="0"/>
                <w:sz w:val="18"/>
                <w:szCs w:val="18"/>
                <w:lang w:bidi="ar"/>
              </w:rPr>
              <w:t xml:space="preserve">≤ </w:t>
            </w:r>
            <w:r>
              <w:rPr>
                <w:rFonts w:ascii="仿宋_GB2312" w:eastAsia="仿宋_GB2312" w:cs="仿宋_GB2312"/>
                <w:color w:val="000000"/>
                <w:spacing w:val="1"/>
                <w:kern w:val="0"/>
                <w:sz w:val="18"/>
                <w:szCs w:val="18"/>
                <w:lang w:bidi="ar"/>
              </w:rPr>
              <w:t>15分钟</w:t>
            </w:r>
          </w:p>
        </w:tc>
      </w:tr>
      <w:tr w:rsidR="00C31B89" w14:paraId="387AAAB5" w14:textId="77777777" w:rsidTr="00A661FE">
        <w:trPr>
          <w:trHeight w:val="1120"/>
        </w:trPr>
        <w:tc>
          <w:tcPr>
            <w:tcW w:w="999" w:type="pct"/>
            <w:tcBorders>
              <w:top w:val="single" w:sz="4" w:space="0" w:color="auto"/>
              <w:left w:val="single" w:sz="4" w:space="0" w:color="auto"/>
              <w:bottom w:val="single" w:sz="4" w:space="0" w:color="auto"/>
              <w:right w:val="single" w:sz="4" w:space="0" w:color="auto"/>
            </w:tcBorders>
            <w:vAlign w:val="center"/>
          </w:tcPr>
          <w:p w14:paraId="43C3F2DB" w14:textId="77777777" w:rsidR="00C31B89" w:rsidRDefault="00C31B89" w:rsidP="00A661FE">
            <w:pPr>
              <w:widowControl/>
              <w:spacing w:line="560" w:lineRule="atLeast"/>
              <w:jc w:val="left"/>
              <w:rPr>
                <w:rFonts w:ascii="仿宋_GB2312" w:eastAsia="仿宋_GB2312" w:cs="仿宋_GB2312"/>
                <w:color w:val="000000"/>
                <w:spacing w:val="1"/>
                <w:kern w:val="0"/>
                <w:sz w:val="18"/>
                <w:szCs w:val="18"/>
              </w:rPr>
            </w:pPr>
            <w:r>
              <w:rPr>
                <w:rFonts w:ascii="仿宋_GB2312" w:eastAsia="仿宋_GB2312" w:hAnsi="宋体" w:cs="仿宋_GB2312"/>
                <w:color w:val="000000"/>
                <w:sz w:val="18"/>
                <w:szCs w:val="18"/>
                <w:lang w:bidi="ar"/>
              </w:rPr>
              <w:t>高风险特殊物品监管平台</w:t>
            </w:r>
          </w:p>
        </w:tc>
        <w:tc>
          <w:tcPr>
            <w:tcW w:w="999" w:type="pct"/>
            <w:tcBorders>
              <w:top w:val="single" w:sz="4" w:space="0" w:color="auto"/>
              <w:left w:val="nil"/>
              <w:bottom w:val="single" w:sz="4" w:space="0" w:color="auto"/>
              <w:right w:val="single" w:sz="4" w:space="0" w:color="auto"/>
            </w:tcBorders>
            <w:vAlign w:val="center"/>
          </w:tcPr>
          <w:p w14:paraId="4F489BD7" w14:textId="77777777" w:rsidR="00C31B89" w:rsidRDefault="00C31B89" w:rsidP="00A661FE">
            <w:pPr>
              <w:widowControl/>
              <w:spacing w:line="560" w:lineRule="atLeast"/>
              <w:jc w:val="left"/>
              <w:rPr>
                <w:rFonts w:ascii="仿宋_GB2312" w:eastAsia="仿宋_GB2312" w:cs="仿宋_GB2312"/>
                <w:color w:val="000000"/>
                <w:spacing w:val="1"/>
                <w:kern w:val="0"/>
                <w:sz w:val="18"/>
                <w:szCs w:val="18"/>
              </w:rPr>
            </w:pPr>
            <w:r>
              <w:rPr>
                <w:rFonts w:ascii="仿宋_GB2312" w:eastAsia="仿宋_GB2312" w:cs="仿宋_GB2312"/>
                <w:color w:val="000000"/>
                <w:spacing w:val="1"/>
                <w:kern w:val="0"/>
                <w:sz w:val="18"/>
                <w:szCs w:val="18"/>
                <w:lang w:bidi="ar"/>
              </w:rPr>
              <w:t>审批监管数据、风险评估数据、企业与产品画像</w:t>
            </w:r>
          </w:p>
        </w:tc>
        <w:tc>
          <w:tcPr>
            <w:tcW w:w="999" w:type="pct"/>
            <w:tcBorders>
              <w:top w:val="single" w:sz="4" w:space="0" w:color="auto"/>
              <w:left w:val="nil"/>
              <w:bottom w:val="single" w:sz="4" w:space="0" w:color="auto"/>
              <w:right w:val="single" w:sz="4" w:space="0" w:color="auto"/>
            </w:tcBorders>
            <w:vAlign w:val="center"/>
          </w:tcPr>
          <w:p w14:paraId="2F8F709B"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每15分钟增量+每日全量</w:t>
            </w:r>
          </w:p>
        </w:tc>
        <w:tc>
          <w:tcPr>
            <w:tcW w:w="1000" w:type="pct"/>
            <w:tcBorders>
              <w:top w:val="single" w:sz="4" w:space="0" w:color="auto"/>
              <w:left w:val="nil"/>
              <w:bottom w:val="single" w:sz="4" w:space="0" w:color="auto"/>
              <w:right w:val="single" w:sz="4" w:space="0" w:color="auto"/>
            </w:tcBorders>
            <w:vAlign w:val="center"/>
          </w:tcPr>
          <w:p w14:paraId="2CDFBA8F"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ascii="仿宋_GB2312" w:eastAsia="仿宋_GB2312" w:cs="仿宋_GB2312"/>
                <w:color w:val="000000"/>
                <w:spacing w:val="1"/>
                <w:kern w:val="0"/>
                <w:sz w:val="18"/>
                <w:szCs w:val="18"/>
                <w:lang w:bidi="ar"/>
              </w:rPr>
              <w:t>本地备份服务器 + 异地备份</w:t>
            </w:r>
          </w:p>
        </w:tc>
        <w:tc>
          <w:tcPr>
            <w:tcW w:w="1000" w:type="pct"/>
            <w:tcBorders>
              <w:top w:val="single" w:sz="4" w:space="0" w:color="auto"/>
              <w:left w:val="nil"/>
              <w:bottom w:val="single" w:sz="4" w:space="0" w:color="auto"/>
              <w:right w:val="single" w:sz="4" w:space="0" w:color="auto"/>
            </w:tcBorders>
            <w:vAlign w:val="center"/>
          </w:tcPr>
          <w:p w14:paraId="1E04C808" w14:textId="77777777" w:rsidR="00C31B89" w:rsidRDefault="00C31B89" w:rsidP="00A661FE">
            <w:pPr>
              <w:widowControl/>
              <w:spacing w:line="560" w:lineRule="atLeast"/>
              <w:jc w:val="left"/>
              <w:rPr>
                <w:rFonts w:ascii="仿宋_GB2312" w:eastAsia="仿宋_GB2312" w:cs="仿宋_GB2312"/>
                <w:color w:val="000000"/>
                <w:sz w:val="18"/>
                <w:szCs w:val="18"/>
              </w:rPr>
            </w:pPr>
            <w:r>
              <w:rPr>
                <w:rFonts w:eastAsia="仿宋_GB2312" w:cs="Calibri"/>
                <w:color w:val="000000"/>
                <w:spacing w:val="1"/>
                <w:kern w:val="0"/>
                <w:sz w:val="18"/>
                <w:szCs w:val="18"/>
                <w:lang w:bidi="ar"/>
              </w:rPr>
              <w:t xml:space="preserve">≤ </w:t>
            </w:r>
            <w:r>
              <w:rPr>
                <w:rFonts w:ascii="仿宋_GB2312" w:eastAsia="仿宋_GB2312" w:cs="仿宋_GB2312"/>
                <w:color w:val="000000"/>
                <w:spacing w:val="1"/>
                <w:kern w:val="0"/>
                <w:sz w:val="18"/>
                <w:szCs w:val="18"/>
                <w:lang w:bidi="ar"/>
              </w:rPr>
              <w:t>15分钟</w:t>
            </w:r>
          </w:p>
        </w:tc>
      </w:tr>
    </w:tbl>
    <w:p w14:paraId="54F3A663"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4、应用级灾备策略</w:t>
      </w:r>
    </w:p>
    <w:p w14:paraId="22430C7E"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应用级灾备采用</w:t>
      </w:r>
      <w:r>
        <w:rPr>
          <w:rFonts w:ascii="仿宋_GB2312" w:eastAsia="仿宋_GB2312" w:hAnsi="宋体" w:cs="仿宋_GB2312"/>
          <w:sz w:val="28"/>
          <w:szCs w:val="28"/>
          <w:lang w:bidi="ar"/>
        </w:rPr>
        <w:t>“</w:t>
      </w:r>
      <w:r>
        <w:rPr>
          <w:rFonts w:ascii="仿宋_GB2312" w:eastAsia="仿宋_GB2312" w:hAnsi="宋体" w:cs="仿宋_GB2312"/>
          <w:sz w:val="28"/>
          <w:szCs w:val="28"/>
          <w:lang w:bidi="ar"/>
        </w:rPr>
        <w:t>温备+冷备</w:t>
      </w:r>
      <w:r>
        <w:rPr>
          <w:rFonts w:ascii="仿宋_GB2312" w:eastAsia="仿宋_GB2312" w:hAnsi="宋体" w:cs="仿宋_GB2312"/>
          <w:sz w:val="28"/>
          <w:szCs w:val="28"/>
          <w:lang w:bidi="ar"/>
        </w:rPr>
        <w:t>”</w:t>
      </w:r>
      <w:r>
        <w:rPr>
          <w:rFonts w:ascii="仿宋_GB2312" w:eastAsia="仿宋_GB2312" w:hAnsi="宋体" w:cs="仿宋_GB2312"/>
          <w:sz w:val="28"/>
          <w:szCs w:val="28"/>
          <w:lang w:bidi="ar"/>
        </w:rPr>
        <w:t>结合模式，提升恢复效率与业务连续性。</w:t>
      </w:r>
    </w:p>
    <w:p w14:paraId="0143002A"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（1）系统镜像与配置备份</w:t>
      </w:r>
    </w:p>
    <w:p w14:paraId="0269FC31"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对核心业务系统的数据库服务器、应用中间件服务器定期制作系统镜像（VM快照或物理镜像），每月执行一次完整系统镜像备份。操作系统、中间件配置、应用部署包、安全策略等配置信息每周自动备</w:t>
      </w:r>
      <w:r>
        <w:rPr>
          <w:rFonts w:ascii="仿宋_GB2312" w:eastAsia="仿宋_GB2312" w:hAnsi="宋体" w:cs="仿宋_GB2312"/>
          <w:sz w:val="28"/>
          <w:szCs w:val="28"/>
          <w:lang w:bidi="ar"/>
        </w:rPr>
        <w:lastRenderedPageBreak/>
        <w:t>份，纳入版本控制系统，并同步至本地与异地存储，确保可快速复现运行环境。</w:t>
      </w:r>
    </w:p>
    <w:p w14:paraId="36FC885E"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（2）灾备恢复流程</w:t>
      </w:r>
    </w:p>
    <w:p w14:paraId="110855B4"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制定《灾难恢复预案》和《数据恢复与系统重建操作手册》，明确故障分级、恢复优先级、责任人、联络机制及详细操作步骤。在发生重大故障或灾难时，可在备用服务器或虚拟化环境中快速部署系统镜像并导入最新备份数据，实现核心业务快速重建。</w:t>
      </w:r>
    </w:p>
    <w:p w14:paraId="07CC9391"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（3）备用资源准备</w:t>
      </w:r>
    </w:p>
    <w:p w14:paraId="4E45C57E"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在本地配置通用备用服务器或虚拟机资源，支持应急场景下的冷备恢复；在异地部署温备环境，预装操作系统与中间件，待数据恢复后可快速启动应用服务，显著缩短RTO。</w:t>
      </w:r>
    </w:p>
    <w:p w14:paraId="65B645DE"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5、灾备管理与合规要求</w:t>
      </w:r>
    </w:p>
    <w:p w14:paraId="1CA34059"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（1）备份监控与告警</w:t>
      </w:r>
    </w:p>
    <w:p w14:paraId="3DE862FC"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对备份任务执行状态、数据完整性、存储空间、传输延迟等进行实时监控。备份失败、超时或校验异常时，自动触发短信与邮件告警，通知运维负责人，并记录事件日志，支持后续追溯与分析。</w:t>
      </w:r>
    </w:p>
    <w:p w14:paraId="172A306C"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（2）备份恢复演练</w:t>
      </w:r>
    </w:p>
    <w:p w14:paraId="48904EAA"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每年至少组织一次全流程灾备恢复演练，覆盖核心业务系统（如高风险特殊物品监管平台、智关航贸数据平台中枢），在隔离环境中进行真实数据恢复与系统重建测试。演练过程全程记录，形成《灾备演练报告》，包含恢复时间测量、问题分析与改进措施，作为等保测评的重要</w:t>
      </w:r>
      <w:r w:rsidRPr="00D8261B">
        <w:rPr>
          <w:rFonts w:ascii="仿宋_GB2312" w:eastAsia="仿宋_GB2312" w:hAnsi="宋体" w:cs="仿宋_GB2312" w:hint="eastAsia"/>
          <w:sz w:val="28"/>
          <w:szCs w:val="28"/>
          <w:lang w:bidi="ar"/>
        </w:rPr>
        <w:t>佐证材料。</w:t>
      </w:r>
    </w:p>
    <w:p w14:paraId="6326A8C5"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hint="eastAsia"/>
          <w:sz w:val="28"/>
          <w:szCs w:val="28"/>
        </w:rPr>
      </w:pPr>
      <w:r>
        <w:rPr>
          <w:rFonts w:ascii="仿宋_GB2312" w:eastAsia="仿宋_GB2312" w:hAnsi="宋体" w:cs="仿宋_GB2312"/>
          <w:sz w:val="28"/>
          <w:szCs w:val="28"/>
          <w:lang w:bidi="ar"/>
        </w:rPr>
        <w:t>（3）访问控制与审计</w:t>
      </w:r>
    </w:p>
    <w:p w14:paraId="5D2585AD" w14:textId="77777777" w:rsidR="00C31B89" w:rsidRDefault="00C31B89" w:rsidP="00C31B89">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Pr>
          <w:rFonts w:ascii="仿宋_GB2312" w:eastAsia="仿宋_GB2312" w:hAnsi="宋体" w:cs="仿宋_GB2312"/>
          <w:sz w:val="28"/>
          <w:szCs w:val="28"/>
          <w:lang w:bidi="ar"/>
        </w:rPr>
        <w:t>备份系统实行独立账户管理，遵循最小权限原则，仅授权运维与安全管理人员执行备份与恢复操作。所有备份操作均记录详细日志，日志留存不少于6个月，并定期审计。</w:t>
      </w:r>
    </w:p>
    <w:p w14:paraId="0172C173" w14:textId="77777777" w:rsidR="00367CFC" w:rsidRDefault="00B618B5">
      <w:pPr>
        <w:pStyle w:val="20"/>
        <w:spacing w:line="500" w:lineRule="exact"/>
        <w:ind w:firstLine="562"/>
        <w:rPr>
          <w:rFonts w:ascii="仿宋_GB2312" w:eastAsia="仿宋_GB2312" w:hint="eastAsia"/>
          <w:b/>
          <w:sz w:val="28"/>
          <w:szCs w:val="28"/>
          <w:lang w:eastAsia="zh-CN"/>
        </w:rPr>
      </w:pPr>
      <w:r>
        <w:rPr>
          <w:rFonts w:ascii="仿宋_GB2312" w:eastAsia="仿宋_GB2312" w:hint="eastAsia"/>
          <w:b/>
          <w:sz w:val="28"/>
          <w:szCs w:val="28"/>
          <w:lang w:eastAsia="zh-CN"/>
        </w:rPr>
        <w:t>【非电子政务云部署项目请参照10至15小节要求开展描述】</w:t>
      </w:r>
    </w:p>
    <w:p w14:paraId="1D6A8D87" w14:textId="2751710B" w:rsidR="00367CFC" w:rsidRDefault="00B618B5" w:rsidP="00D8261B">
      <w:pPr>
        <w:pStyle w:val="20"/>
        <w:spacing w:line="500" w:lineRule="exact"/>
        <w:ind w:firstLine="560"/>
        <w:outlineLvl w:val="1"/>
        <w:rPr>
          <w:rFonts w:ascii="仿宋_GB2312" w:eastAsia="仿宋_GB2312" w:hint="eastAsia"/>
          <w:sz w:val="28"/>
          <w:szCs w:val="28"/>
          <w:lang w:eastAsia="zh-CN"/>
        </w:rPr>
      </w:pPr>
      <w:bookmarkStart w:id="161" w:name="_Toc212141598"/>
      <w:r>
        <w:rPr>
          <w:rFonts w:ascii="仿宋_GB2312" w:eastAsia="仿宋_GB2312" w:hint="eastAsia"/>
          <w:sz w:val="28"/>
          <w:szCs w:val="28"/>
          <w:lang w:eastAsia="zh-CN"/>
        </w:rPr>
        <w:lastRenderedPageBreak/>
        <w:t>6.10.网络系统建设</w:t>
      </w:r>
      <w:bookmarkEnd w:id="161"/>
    </w:p>
    <w:p w14:paraId="32BF1930" w14:textId="555979F7" w:rsidR="005B10C9" w:rsidRPr="005B10C9" w:rsidRDefault="005B10C9" w:rsidP="005B10C9">
      <w:pPr>
        <w:pStyle w:val="af"/>
        <w:widowControl/>
        <w:adjustRightInd w:val="0"/>
        <w:spacing w:beforeAutospacing="0" w:afterAutospacing="0" w:line="500" w:lineRule="exact"/>
        <w:ind w:firstLineChars="200" w:firstLine="560"/>
        <w:jc w:val="both"/>
        <w:rPr>
          <w:rFonts w:ascii="仿宋_GB2312" w:eastAsia="仿宋_GB2312" w:hAnsi="宋体" w:cs="仿宋_GB2312" w:hint="eastAsia"/>
          <w:sz w:val="28"/>
          <w:szCs w:val="28"/>
          <w:lang w:bidi="ar"/>
        </w:rPr>
      </w:pPr>
      <w:r w:rsidRPr="005B10C9">
        <w:rPr>
          <w:rFonts w:ascii="仿宋_GB2312" w:eastAsia="仿宋_GB2312" w:hAnsi="宋体" w:cs="仿宋_GB2312" w:hint="eastAsia"/>
          <w:sz w:val="28"/>
          <w:szCs w:val="28"/>
          <w:lang w:bidi="ar"/>
        </w:rPr>
        <w:t>本网络架构建设方案围绕海关专网业务需求，构建了涵盖用户端、业务网、数据域、对外接入局域网及仪器设备专网的多层级网络体系。用户端包括海关专网业务PC用户和运维终端，通过安全通道接入业务网；业务网划分为应用域与数据域，部署了数据API服务器、数据治理服务器、AI服务器、应用服务器等核心组件，并通过交换机实现高效互联；数据域包含数据库服务器与非结构化存储，支撑智能数据平台中枢运行；对外接入局域网与仪器设备专网分别连接外部系统与专用设备，确保数据安全隔离与高效传输，整体架构具备高可用性、可扩展性和安全性，为智慧海关建设提供坚实的技术支撑</w:t>
      </w:r>
      <w:r>
        <w:rPr>
          <w:rFonts w:ascii="仿宋_GB2312" w:eastAsia="仿宋_GB2312" w:hAnsi="宋体" w:cs="仿宋_GB2312" w:hint="eastAsia"/>
          <w:sz w:val="28"/>
          <w:szCs w:val="28"/>
          <w:lang w:bidi="ar"/>
        </w:rPr>
        <w:t>。</w:t>
      </w:r>
    </w:p>
    <w:p w14:paraId="46484500" w14:textId="2BA5CED7" w:rsidR="00367CFC" w:rsidRDefault="00E87123">
      <w:pPr>
        <w:pStyle w:val="20"/>
        <w:spacing w:line="240" w:lineRule="auto"/>
        <w:ind w:firstLineChars="0" w:firstLine="0"/>
        <w:rPr>
          <w:rFonts w:ascii="仿宋_GB2312" w:eastAsia="仿宋_GB2312" w:hint="eastAsia"/>
          <w:sz w:val="28"/>
          <w:szCs w:val="28"/>
          <w:lang w:eastAsia="zh-CN"/>
        </w:rPr>
      </w:pPr>
      <w:r w:rsidRPr="00E87123">
        <w:rPr>
          <w:rFonts w:ascii="仿宋_GB2312" w:eastAsia="仿宋_GB2312"/>
          <w:noProof/>
          <w:sz w:val="28"/>
          <w:szCs w:val="28"/>
          <w:lang w:eastAsia="zh-CN"/>
        </w:rPr>
        <w:lastRenderedPageBreak/>
        <w:drawing>
          <wp:inline distT="0" distB="0" distL="0" distR="0" wp14:anchorId="245A7208" wp14:editId="3941307F">
            <wp:extent cx="5274310" cy="5871845"/>
            <wp:effectExtent l="0" t="0" r="2540" b="0"/>
            <wp:docPr id="401749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5871845"/>
                    </a:xfrm>
                    <a:prstGeom prst="rect">
                      <a:avLst/>
                    </a:prstGeom>
                    <a:noFill/>
                    <a:ln>
                      <a:noFill/>
                    </a:ln>
                  </pic:spPr>
                </pic:pic>
              </a:graphicData>
            </a:graphic>
          </wp:inline>
        </w:drawing>
      </w:r>
    </w:p>
    <w:p w14:paraId="1ABDFC2B"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62" w:name="_Toc212141599"/>
      <w:r>
        <w:rPr>
          <w:rFonts w:ascii="仿宋_GB2312" w:eastAsia="仿宋_GB2312" w:hint="eastAsia"/>
          <w:sz w:val="28"/>
          <w:szCs w:val="28"/>
          <w:lang w:eastAsia="zh-CN"/>
        </w:rPr>
        <w:t>6.11.系统配置及软硬件选型分析</w:t>
      </w:r>
      <w:bookmarkEnd w:id="162"/>
    </w:p>
    <w:p w14:paraId="7696A2B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本项目坚持自主可控与安全可靠原则，软硬件选型采用国产化技术路线，构建全栈国产化支撑环境，确保系统长期稳定运行与数据安全。</w:t>
      </w:r>
    </w:p>
    <w:p w14:paraId="1FA9C9B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1、中枢资源需求</w:t>
      </w:r>
    </w:p>
    <w:p w14:paraId="0070F4D0" w14:textId="3CB70952" w:rsidR="00C31B89" w:rsidRDefault="00E65400" w:rsidP="00C31B8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在硬件方面，服务器平台选用基于国产CPU的高性能服务器，搭配国产化GPU/加速卡用于大模型推理任务，满足</w:t>
      </w:r>
      <w:r>
        <w:rPr>
          <w:rFonts w:ascii="仿宋_GB2312" w:eastAsia="仿宋_GB2312" w:hint="eastAsia"/>
          <w:sz w:val="28"/>
          <w:szCs w:val="28"/>
          <w:lang w:eastAsia="zh"/>
        </w:rPr>
        <w:t>语言推理大</w:t>
      </w:r>
      <w:r>
        <w:rPr>
          <w:rFonts w:ascii="仿宋_GB2312" w:eastAsia="仿宋_GB2312" w:hint="eastAsia"/>
          <w:sz w:val="28"/>
          <w:szCs w:val="28"/>
          <w:lang w:eastAsia="zh-CN"/>
        </w:rPr>
        <w:t>模型在长上下文场景下的算力与显存需求。网络设备利用科技处现有基础设施，支持万兆网络与低延迟通信，确保系统间高效数据传输</w:t>
      </w:r>
      <w:r w:rsidR="00C31B89">
        <w:rPr>
          <w:rFonts w:ascii="仿宋_GB2312" w:eastAsia="仿宋_GB2312" w:hint="eastAsia"/>
          <w:sz w:val="28"/>
          <w:szCs w:val="28"/>
          <w:lang w:eastAsia="zh-CN"/>
        </w:rPr>
        <w:t>。</w:t>
      </w:r>
    </w:p>
    <w:p w14:paraId="47851CC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在软件方面，操作系统采用通过安全认证的国产发行版（银河麒麟高级服务器操作系统）；中间件选用东方通Tong等国产产品，支持高并发、松耦合服务架构。数据库层面，结构化数据管理采用达梦数据库；向量数据库优先选用支持国产化适配的Eashsearch部署版，实现亿级向量的高效检索与动态更新。</w:t>
      </w:r>
    </w:p>
    <w:p w14:paraId="58AECB4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整体系统采用容器化与微服务架构，基于容器云平台实现服务编排与资源调度，保障系统的可扩展性与运维便捷性。所有软硬件选型均通过兼容性测试与性能验证，形成自主可控、安全高效的国产化技术生态支撑体系。</w:t>
      </w:r>
    </w:p>
    <w:p w14:paraId="57531148" w14:textId="5DB544C7" w:rsidR="00367CFC" w:rsidRDefault="00B618B5">
      <w:pPr>
        <w:pStyle w:val="20"/>
        <w:spacing w:line="500" w:lineRule="exact"/>
        <w:ind w:firstLineChars="0" w:firstLine="0"/>
        <w:jc w:val="center"/>
        <w:rPr>
          <w:rFonts w:ascii="仿宋_GB2312" w:eastAsia="仿宋_GB2312" w:hint="eastAsia"/>
          <w:sz w:val="28"/>
          <w:szCs w:val="28"/>
          <w:lang w:eastAsia="zh-CN"/>
        </w:rPr>
      </w:pPr>
      <w:bookmarkStart w:id="163" w:name="OLE_LINK13"/>
      <w:r>
        <w:rPr>
          <w:rFonts w:ascii="仿宋_GB2312" w:eastAsia="仿宋_GB2312" w:hint="eastAsia"/>
          <w:sz w:val="28"/>
          <w:szCs w:val="28"/>
          <w:lang w:eastAsia="zh-CN"/>
        </w:rPr>
        <w:t>中枢</w:t>
      </w:r>
      <w:r w:rsidR="00406A48">
        <w:rPr>
          <w:rFonts w:ascii="仿宋_GB2312" w:eastAsia="仿宋_GB2312" w:hint="eastAsia"/>
          <w:sz w:val="28"/>
          <w:szCs w:val="28"/>
          <w:lang w:eastAsia="zh-CN"/>
        </w:rPr>
        <w:t>（可信部分除外）</w:t>
      </w:r>
      <w:r>
        <w:rPr>
          <w:rFonts w:ascii="仿宋_GB2312" w:eastAsia="仿宋_GB2312" w:hint="eastAsia"/>
          <w:sz w:val="28"/>
          <w:szCs w:val="28"/>
          <w:lang w:eastAsia="zh-CN"/>
        </w:rPr>
        <w:t>资源需求</w:t>
      </w:r>
    </w:p>
    <w:tbl>
      <w:tblPr>
        <w:tblpPr w:leftFromText="180" w:rightFromText="180" w:vertAnchor="text" w:horzAnchor="page" w:tblpXSpec="center" w:tblpY="376"/>
        <w:tblOverlap w:val="neve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457"/>
        <w:gridCol w:w="576"/>
        <w:gridCol w:w="457"/>
        <w:gridCol w:w="458"/>
        <w:gridCol w:w="939"/>
        <w:gridCol w:w="940"/>
        <w:gridCol w:w="942"/>
        <w:gridCol w:w="936"/>
        <w:gridCol w:w="816"/>
        <w:gridCol w:w="696"/>
        <w:gridCol w:w="1296"/>
      </w:tblGrid>
      <w:tr w:rsidR="00E139EF" w14:paraId="0AFD94EC" w14:textId="77777777" w:rsidTr="00E97D04">
        <w:trPr>
          <w:trHeight w:val="516"/>
          <w:jc w:val="center"/>
        </w:trPr>
        <w:tc>
          <w:tcPr>
            <w:tcW w:w="0" w:type="auto"/>
            <w:vMerge w:val="restart"/>
            <w:shd w:val="clear" w:color="auto" w:fill="auto"/>
            <w:vAlign w:val="center"/>
          </w:tcPr>
          <w:p w14:paraId="3EFE6A46"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序号</w:t>
            </w:r>
          </w:p>
        </w:tc>
        <w:tc>
          <w:tcPr>
            <w:tcW w:w="0" w:type="auto"/>
            <w:vMerge w:val="restart"/>
            <w:shd w:val="clear" w:color="auto" w:fill="auto"/>
            <w:vAlign w:val="center"/>
          </w:tcPr>
          <w:p w14:paraId="413FE70E"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网络区域</w:t>
            </w:r>
          </w:p>
        </w:tc>
        <w:tc>
          <w:tcPr>
            <w:tcW w:w="0" w:type="auto"/>
            <w:vMerge w:val="restart"/>
            <w:shd w:val="clear" w:color="auto" w:fill="auto"/>
            <w:vAlign w:val="center"/>
          </w:tcPr>
          <w:p w14:paraId="4B8FE5F1"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资源名称</w:t>
            </w:r>
          </w:p>
        </w:tc>
        <w:tc>
          <w:tcPr>
            <w:tcW w:w="0" w:type="auto"/>
            <w:vMerge w:val="restart"/>
            <w:shd w:val="clear" w:color="auto" w:fill="auto"/>
            <w:vAlign w:val="center"/>
          </w:tcPr>
          <w:p w14:paraId="6A7530EE"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资源</w:t>
            </w:r>
          </w:p>
          <w:p w14:paraId="2CE30742"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类型</w:t>
            </w:r>
          </w:p>
        </w:tc>
        <w:tc>
          <w:tcPr>
            <w:tcW w:w="0" w:type="auto"/>
            <w:vMerge w:val="restart"/>
            <w:shd w:val="clear" w:color="auto" w:fill="auto"/>
            <w:vAlign w:val="center"/>
          </w:tcPr>
          <w:p w14:paraId="1C9A3EED"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数量</w:t>
            </w:r>
          </w:p>
        </w:tc>
        <w:tc>
          <w:tcPr>
            <w:tcW w:w="0" w:type="auto"/>
            <w:gridSpan w:val="6"/>
            <w:shd w:val="clear" w:color="auto" w:fill="auto"/>
            <w:vAlign w:val="center"/>
          </w:tcPr>
          <w:p w14:paraId="646CDCAB"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单台配置</w:t>
            </w:r>
          </w:p>
        </w:tc>
        <w:tc>
          <w:tcPr>
            <w:tcW w:w="1311" w:type="dxa"/>
            <w:vMerge w:val="restart"/>
            <w:shd w:val="clear" w:color="auto" w:fill="auto"/>
            <w:vAlign w:val="center"/>
          </w:tcPr>
          <w:p w14:paraId="3F5A6C68"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备注</w:t>
            </w:r>
          </w:p>
        </w:tc>
      </w:tr>
      <w:tr w:rsidR="00E139EF" w14:paraId="122B4FB6" w14:textId="77777777" w:rsidTr="00E97D04">
        <w:trPr>
          <w:trHeight w:val="444"/>
          <w:jc w:val="center"/>
        </w:trPr>
        <w:tc>
          <w:tcPr>
            <w:tcW w:w="0" w:type="auto"/>
            <w:vMerge/>
            <w:shd w:val="clear" w:color="auto" w:fill="auto"/>
            <w:vAlign w:val="center"/>
          </w:tcPr>
          <w:p w14:paraId="3D46CB9F" w14:textId="77777777" w:rsidR="00E139EF" w:rsidRDefault="00E139EF" w:rsidP="00E97D04">
            <w:pPr>
              <w:widowControl/>
              <w:jc w:val="left"/>
              <w:rPr>
                <w:rFonts w:ascii="仿宋_GB2312" w:eastAsia="仿宋_GB2312" w:hAnsi="Times New Roman"/>
                <w:b/>
                <w:bCs/>
                <w:kern w:val="0"/>
                <w:sz w:val="24"/>
                <w:szCs w:val="24"/>
              </w:rPr>
            </w:pPr>
          </w:p>
        </w:tc>
        <w:tc>
          <w:tcPr>
            <w:tcW w:w="0" w:type="auto"/>
            <w:vMerge/>
            <w:shd w:val="clear" w:color="auto" w:fill="auto"/>
            <w:vAlign w:val="center"/>
          </w:tcPr>
          <w:p w14:paraId="5FFE5AD7" w14:textId="77777777" w:rsidR="00E139EF" w:rsidRDefault="00E139EF" w:rsidP="00E97D04">
            <w:pPr>
              <w:widowControl/>
              <w:jc w:val="left"/>
              <w:rPr>
                <w:rFonts w:ascii="仿宋_GB2312" w:eastAsia="仿宋_GB2312" w:hAnsi="Times New Roman"/>
                <w:b/>
                <w:bCs/>
                <w:kern w:val="0"/>
                <w:sz w:val="24"/>
                <w:szCs w:val="24"/>
              </w:rPr>
            </w:pPr>
          </w:p>
        </w:tc>
        <w:tc>
          <w:tcPr>
            <w:tcW w:w="0" w:type="auto"/>
            <w:vMerge/>
            <w:shd w:val="clear" w:color="auto" w:fill="auto"/>
            <w:vAlign w:val="center"/>
          </w:tcPr>
          <w:p w14:paraId="3BEFE045" w14:textId="77777777" w:rsidR="00E139EF" w:rsidRDefault="00E139EF" w:rsidP="00E97D04">
            <w:pPr>
              <w:widowControl/>
              <w:jc w:val="left"/>
              <w:rPr>
                <w:rFonts w:ascii="仿宋_GB2312" w:eastAsia="仿宋_GB2312" w:hAnsi="Times New Roman"/>
                <w:b/>
                <w:bCs/>
                <w:kern w:val="0"/>
                <w:sz w:val="24"/>
                <w:szCs w:val="24"/>
              </w:rPr>
            </w:pPr>
          </w:p>
        </w:tc>
        <w:tc>
          <w:tcPr>
            <w:tcW w:w="0" w:type="auto"/>
            <w:vMerge/>
            <w:shd w:val="clear" w:color="auto" w:fill="auto"/>
            <w:vAlign w:val="center"/>
          </w:tcPr>
          <w:p w14:paraId="7C7B7BB3" w14:textId="77777777" w:rsidR="00E139EF" w:rsidRDefault="00E139EF" w:rsidP="00E97D04">
            <w:pPr>
              <w:widowControl/>
              <w:jc w:val="left"/>
              <w:rPr>
                <w:rFonts w:ascii="仿宋_GB2312" w:eastAsia="仿宋_GB2312" w:hAnsi="Times New Roman"/>
                <w:b/>
                <w:bCs/>
                <w:kern w:val="0"/>
                <w:sz w:val="24"/>
                <w:szCs w:val="24"/>
              </w:rPr>
            </w:pPr>
          </w:p>
        </w:tc>
        <w:tc>
          <w:tcPr>
            <w:tcW w:w="0" w:type="auto"/>
            <w:vMerge/>
            <w:shd w:val="clear" w:color="auto" w:fill="auto"/>
            <w:vAlign w:val="center"/>
          </w:tcPr>
          <w:p w14:paraId="28456A8E" w14:textId="77777777" w:rsidR="00E139EF" w:rsidRDefault="00E139EF" w:rsidP="00E97D04">
            <w:pPr>
              <w:widowControl/>
              <w:jc w:val="left"/>
              <w:rPr>
                <w:rFonts w:ascii="仿宋_GB2312" w:eastAsia="仿宋_GB2312" w:hAnsi="Times New Roman"/>
                <w:b/>
                <w:bCs/>
                <w:kern w:val="0"/>
                <w:sz w:val="24"/>
                <w:szCs w:val="24"/>
              </w:rPr>
            </w:pPr>
          </w:p>
        </w:tc>
        <w:tc>
          <w:tcPr>
            <w:tcW w:w="0" w:type="auto"/>
            <w:shd w:val="clear" w:color="auto" w:fill="auto"/>
            <w:vAlign w:val="center"/>
          </w:tcPr>
          <w:p w14:paraId="0A158C0D"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CPU（核）</w:t>
            </w:r>
          </w:p>
        </w:tc>
        <w:tc>
          <w:tcPr>
            <w:tcW w:w="0" w:type="auto"/>
            <w:shd w:val="clear" w:color="auto" w:fill="auto"/>
            <w:vAlign w:val="center"/>
          </w:tcPr>
          <w:p w14:paraId="77AA869E"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内存（GB）</w:t>
            </w:r>
          </w:p>
        </w:tc>
        <w:tc>
          <w:tcPr>
            <w:tcW w:w="0" w:type="auto"/>
            <w:shd w:val="clear" w:color="auto" w:fill="auto"/>
            <w:vAlign w:val="center"/>
          </w:tcPr>
          <w:p w14:paraId="63FB4891"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存储（GB）</w:t>
            </w:r>
          </w:p>
        </w:tc>
        <w:tc>
          <w:tcPr>
            <w:tcW w:w="0" w:type="auto"/>
            <w:shd w:val="clear" w:color="auto" w:fill="auto"/>
            <w:vAlign w:val="center"/>
          </w:tcPr>
          <w:p w14:paraId="3A1BD58B"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操作系统</w:t>
            </w:r>
          </w:p>
        </w:tc>
        <w:tc>
          <w:tcPr>
            <w:tcW w:w="0" w:type="auto"/>
            <w:shd w:val="clear" w:color="auto" w:fill="auto"/>
            <w:vAlign w:val="center"/>
          </w:tcPr>
          <w:p w14:paraId="58DBFA6E"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中间件</w:t>
            </w:r>
          </w:p>
        </w:tc>
        <w:tc>
          <w:tcPr>
            <w:tcW w:w="0" w:type="auto"/>
            <w:shd w:val="clear" w:color="auto" w:fill="auto"/>
            <w:vAlign w:val="center"/>
          </w:tcPr>
          <w:p w14:paraId="0A232C00"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数据库</w:t>
            </w:r>
          </w:p>
        </w:tc>
        <w:tc>
          <w:tcPr>
            <w:tcW w:w="1311" w:type="dxa"/>
            <w:vMerge/>
            <w:shd w:val="clear" w:color="auto" w:fill="auto"/>
            <w:vAlign w:val="center"/>
          </w:tcPr>
          <w:p w14:paraId="025BADE8" w14:textId="77777777" w:rsidR="00E139EF" w:rsidRDefault="00E139EF" w:rsidP="00E97D04">
            <w:pPr>
              <w:widowControl/>
              <w:jc w:val="left"/>
              <w:rPr>
                <w:rFonts w:ascii="仿宋_GB2312" w:eastAsia="仿宋_GB2312" w:hAnsi="Times New Roman"/>
                <w:b/>
                <w:bCs/>
                <w:kern w:val="0"/>
                <w:sz w:val="24"/>
                <w:szCs w:val="24"/>
              </w:rPr>
            </w:pPr>
          </w:p>
        </w:tc>
      </w:tr>
      <w:tr w:rsidR="00E139EF" w14:paraId="798E2CD8" w14:textId="77777777" w:rsidTr="00E97D04">
        <w:trPr>
          <w:trHeight w:val="450"/>
          <w:jc w:val="center"/>
        </w:trPr>
        <w:tc>
          <w:tcPr>
            <w:tcW w:w="0" w:type="auto"/>
            <w:shd w:val="clear" w:color="auto" w:fill="auto"/>
            <w:vAlign w:val="center"/>
          </w:tcPr>
          <w:p w14:paraId="229DB5F7"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1</w:t>
            </w:r>
          </w:p>
        </w:tc>
        <w:tc>
          <w:tcPr>
            <w:tcW w:w="0" w:type="auto"/>
            <w:vMerge w:val="restart"/>
            <w:shd w:val="clear" w:color="auto" w:fill="auto"/>
            <w:vAlign w:val="center"/>
          </w:tcPr>
          <w:p w14:paraId="175A7BBB"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lang w:eastAsia="zh"/>
              </w:rPr>
              <w:t>海关内网</w:t>
            </w:r>
          </w:p>
        </w:tc>
        <w:tc>
          <w:tcPr>
            <w:tcW w:w="0" w:type="auto"/>
            <w:shd w:val="clear" w:color="auto" w:fill="auto"/>
            <w:vAlign w:val="center"/>
          </w:tcPr>
          <w:p w14:paraId="054974DA"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计算服务器</w:t>
            </w:r>
          </w:p>
        </w:tc>
        <w:tc>
          <w:tcPr>
            <w:tcW w:w="0" w:type="auto"/>
            <w:shd w:val="clear" w:color="auto" w:fill="auto"/>
            <w:vAlign w:val="center"/>
          </w:tcPr>
          <w:p w14:paraId="6E148059"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物理机</w:t>
            </w:r>
          </w:p>
        </w:tc>
        <w:tc>
          <w:tcPr>
            <w:tcW w:w="0" w:type="auto"/>
            <w:shd w:val="clear" w:color="auto" w:fill="auto"/>
            <w:vAlign w:val="center"/>
          </w:tcPr>
          <w:p w14:paraId="238CB62B" w14:textId="77777777" w:rsidR="00E139EF" w:rsidRDefault="00E139EF" w:rsidP="00E97D04">
            <w:pPr>
              <w:widowControl/>
              <w:jc w:val="center"/>
              <w:textAlignment w:val="center"/>
              <w:rPr>
                <w:rFonts w:ascii="仿宋_GB2312" w:eastAsia="仿宋_GB2312" w:hAnsi="Times New Roman"/>
                <w:kern w:val="0"/>
                <w:sz w:val="24"/>
                <w:szCs w:val="24"/>
              </w:rPr>
            </w:pPr>
            <w:r>
              <w:rPr>
                <w:rFonts w:ascii="仿宋_GB2312" w:eastAsia="仿宋_GB2312" w:hAnsi="宋体" w:cs="宋体" w:hint="eastAsia"/>
                <w:color w:val="000000"/>
                <w:kern w:val="0"/>
                <w:sz w:val="24"/>
                <w:szCs w:val="24"/>
                <w:lang w:bidi="ar"/>
              </w:rPr>
              <w:t xml:space="preserve">5 </w:t>
            </w:r>
          </w:p>
        </w:tc>
        <w:tc>
          <w:tcPr>
            <w:tcW w:w="0" w:type="auto"/>
            <w:shd w:val="clear" w:color="auto" w:fill="auto"/>
            <w:vAlign w:val="center"/>
          </w:tcPr>
          <w:p w14:paraId="68354F62"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64</w:t>
            </w:r>
          </w:p>
        </w:tc>
        <w:tc>
          <w:tcPr>
            <w:tcW w:w="0" w:type="auto"/>
            <w:shd w:val="clear" w:color="auto" w:fill="auto"/>
            <w:vAlign w:val="center"/>
          </w:tcPr>
          <w:p w14:paraId="6033528B"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256</w:t>
            </w:r>
          </w:p>
        </w:tc>
        <w:tc>
          <w:tcPr>
            <w:tcW w:w="0" w:type="auto"/>
            <w:shd w:val="clear" w:color="auto" w:fill="auto"/>
            <w:vAlign w:val="center"/>
          </w:tcPr>
          <w:p w14:paraId="2BF28693"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24576</w:t>
            </w:r>
          </w:p>
        </w:tc>
        <w:tc>
          <w:tcPr>
            <w:tcW w:w="0" w:type="auto"/>
            <w:shd w:val="clear" w:color="auto" w:fill="auto"/>
            <w:vAlign w:val="center"/>
          </w:tcPr>
          <w:p w14:paraId="12217458"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kylin-v10-sp3</w:t>
            </w:r>
          </w:p>
        </w:tc>
        <w:tc>
          <w:tcPr>
            <w:tcW w:w="0" w:type="auto"/>
            <w:shd w:val="clear" w:color="auto" w:fill="auto"/>
            <w:vAlign w:val="center"/>
          </w:tcPr>
          <w:p w14:paraId="28791DA0"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49724BCE" w14:textId="77777777" w:rsidR="00E139EF" w:rsidRDefault="00E139EF" w:rsidP="00E97D04">
            <w:pPr>
              <w:widowControl/>
              <w:jc w:val="center"/>
              <w:rPr>
                <w:rFonts w:ascii="仿宋_GB2312" w:eastAsia="仿宋_GB2312" w:hAnsi="Times New Roman"/>
                <w:kern w:val="0"/>
                <w:sz w:val="24"/>
                <w:szCs w:val="24"/>
              </w:rPr>
            </w:pPr>
          </w:p>
        </w:tc>
        <w:tc>
          <w:tcPr>
            <w:tcW w:w="1311" w:type="dxa"/>
            <w:shd w:val="clear" w:color="auto" w:fill="auto"/>
            <w:vAlign w:val="center"/>
          </w:tcPr>
          <w:p w14:paraId="40D2FF05"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满足海量多源数据的集中存储与并行处理</w:t>
            </w:r>
          </w:p>
        </w:tc>
      </w:tr>
      <w:tr w:rsidR="00E139EF" w14:paraId="3ED94F5C" w14:textId="77777777" w:rsidTr="00E97D04">
        <w:trPr>
          <w:trHeight w:val="481"/>
          <w:jc w:val="center"/>
        </w:trPr>
        <w:tc>
          <w:tcPr>
            <w:tcW w:w="0" w:type="auto"/>
            <w:shd w:val="clear" w:color="auto" w:fill="auto"/>
            <w:vAlign w:val="center"/>
          </w:tcPr>
          <w:p w14:paraId="5E5B45FD"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2</w:t>
            </w:r>
          </w:p>
        </w:tc>
        <w:tc>
          <w:tcPr>
            <w:tcW w:w="0" w:type="auto"/>
            <w:vMerge/>
            <w:shd w:val="clear" w:color="auto" w:fill="auto"/>
            <w:vAlign w:val="center"/>
          </w:tcPr>
          <w:p w14:paraId="6E98EDEC" w14:textId="77777777" w:rsidR="00E139EF" w:rsidRDefault="00E139EF" w:rsidP="00E97D04">
            <w:pPr>
              <w:widowControl/>
              <w:jc w:val="left"/>
              <w:rPr>
                <w:rFonts w:ascii="仿宋_GB2312" w:eastAsia="仿宋_GB2312" w:hAnsi="Times New Roman"/>
                <w:kern w:val="0"/>
                <w:sz w:val="24"/>
                <w:szCs w:val="24"/>
              </w:rPr>
            </w:pPr>
          </w:p>
        </w:tc>
        <w:tc>
          <w:tcPr>
            <w:tcW w:w="0" w:type="auto"/>
            <w:shd w:val="clear" w:color="auto" w:fill="auto"/>
            <w:vAlign w:val="center"/>
          </w:tcPr>
          <w:p w14:paraId="7BEC6FF7"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数据采集服务器</w:t>
            </w:r>
          </w:p>
        </w:tc>
        <w:tc>
          <w:tcPr>
            <w:tcW w:w="0" w:type="auto"/>
            <w:shd w:val="clear" w:color="auto" w:fill="auto"/>
            <w:vAlign w:val="center"/>
          </w:tcPr>
          <w:p w14:paraId="3890530A"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lang w:eastAsia="zh"/>
              </w:rPr>
              <w:t>物理机</w:t>
            </w:r>
          </w:p>
        </w:tc>
        <w:tc>
          <w:tcPr>
            <w:tcW w:w="0" w:type="auto"/>
            <w:shd w:val="clear" w:color="auto" w:fill="auto"/>
            <w:vAlign w:val="center"/>
          </w:tcPr>
          <w:p w14:paraId="13CE674D" w14:textId="77777777" w:rsidR="00E139EF" w:rsidRDefault="00E139EF" w:rsidP="00E97D04">
            <w:pPr>
              <w:widowControl/>
              <w:jc w:val="center"/>
              <w:textAlignment w:val="center"/>
              <w:rPr>
                <w:rFonts w:ascii="仿宋_GB2312" w:eastAsia="仿宋_GB2312" w:hAnsi="Times New Roman"/>
                <w:kern w:val="0"/>
                <w:sz w:val="24"/>
                <w:szCs w:val="24"/>
              </w:rPr>
            </w:pPr>
            <w:r>
              <w:rPr>
                <w:rFonts w:ascii="仿宋_GB2312" w:eastAsia="仿宋_GB2312" w:hAnsi="宋体" w:cs="宋体" w:hint="eastAsia"/>
                <w:color w:val="000000"/>
                <w:kern w:val="0"/>
                <w:sz w:val="24"/>
                <w:szCs w:val="24"/>
                <w:lang w:bidi="ar"/>
              </w:rPr>
              <w:t xml:space="preserve">3 </w:t>
            </w:r>
          </w:p>
        </w:tc>
        <w:tc>
          <w:tcPr>
            <w:tcW w:w="939" w:type="dxa"/>
            <w:shd w:val="clear" w:color="auto" w:fill="auto"/>
            <w:vAlign w:val="center"/>
          </w:tcPr>
          <w:p w14:paraId="705D9F14"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64</w:t>
            </w:r>
          </w:p>
        </w:tc>
        <w:tc>
          <w:tcPr>
            <w:tcW w:w="945" w:type="dxa"/>
            <w:shd w:val="clear" w:color="auto" w:fill="auto"/>
            <w:vAlign w:val="center"/>
          </w:tcPr>
          <w:p w14:paraId="52ACC59D"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256</w:t>
            </w:r>
          </w:p>
        </w:tc>
        <w:tc>
          <w:tcPr>
            <w:tcW w:w="945" w:type="dxa"/>
            <w:shd w:val="clear" w:color="auto" w:fill="auto"/>
            <w:vAlign w:val="center"/>
          </w:tcPr>
          <w:p w14:paraId="492601E9"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rPr>
              <w:t>24576</w:t>
            </w:r>
          </w:p>
        </w:tc>
        <w:tc>
          <w:tcPr>
            <w:tcW w:w="0" w:type="auto"/>
            <w:shd w:val="clear" w:color="auto" w:fill="auto"/>
            <w:vAlign w:val="center"/>
          </w:tcPr>
          <w:p w14:paraId="5224145F"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kylin-v10-sp3</w:t>
            </w:r>
          </w:p>
        </w:tc>
        <w:tc>
          <w:tcPr>
            <w:tcW w:w="0" w:type="auto"/>
            <w:shd w:val="clear" w:color="auto" w:fill="auto"/>
            <w:vAlign w:val="center"/>
          </w:tcPr>
          <w:p w14:paraId="4D2E5A5A"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064D005F" w14:textId="77777777" w:rsidR="00E139EF" w:rsidRDefault="00E139EF" w:rsidP="00E97D04">
            <w:pPr>
              <w:widowControl/>
              <w:jc w:val="center"/>
              <w:rPr>
                <w:rFonts w:ascii="仿宋_GB2312" w:eastAsia="仿宋_GB2312" w:hAnsi="Times New Roman"/>
                <w:kern w:val="0"/>
                <w:sz w:val="24"/>
                <w:szCs w:val="24"/>
              </w:rPr>
            </w:pPr>
          </w:p>
        </w:tc>
        <w:tc>
          <w:tcPr>
            <w:tcW w:w="1311" w:type="dxa"/>
            <w:shd w:val="clear" w:color="auto" w:fill="auto"/>
            <w:vAlign w:val="center"/>
          </w:tcPr>
          <w:p w14:paraId="5313EF89"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多协议实时数据接入与缓冲处理，用于实现从业务系统、外部接口等来源的结构化与非结构化数据高效汇聚</w:t>
            </w:r>
          </w:p>
        </w:tc>
      </w:tr>
      <w:tr w:rsidR="00E139EF" w14:paraId="7B702697" w14:textId="77777777" w:rsidTr="00E97D04">
        <w:trPr>
          <w:trHeight w:val="624"/>
          <w:jc w:val="center"/>
        </w:trPr>
        <w:tc>
          <w:tcPr>
            <w:tcW w:w="0" w:type="auto"/>
            <w:shd w:val="clear" w:color="auto" w:fill="auto"/>
            <w:vAlign w:val="center"/>
          </w:tcPr>
          <w:p w14:paraId="31C6482D"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3</w:t>
            </w:r>
          </w:p>
        </w:tc>
        <w:tc>
          <w:tcPr>
            <w:tcW w:w="0" w:type="auto"/>
            <w:vMerge/>
            <w:shd w:val="clear" w:color="auto" w:fill="auto"/>
            <w:vAlign w:val="center"/>
          </w:tcPr>
          <w:p w14:paraId="1ECBB254"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0784FB0A"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数据API服</w:t>
            </w:r>
            <w:r>
              <w:rPr>
                <w:rFonts w:ascii="仿宋_GB2312" w:eastAsia="仿宋_GB2312" w:hAnsi="Times New Roman" w:hint="eastAsia"/>
                <w:kern w:val="0"/>
                <w:sz w:val="24"/>
                <w:szCs w:val="24"/>
                <w:lang w:eastAsia="zh"/>
              </w:rPr>
              <w:lastRenderedPageBreak/>
              <w:t>务器</w:t>
            </w:r>
          </w:p>
        </w:tc>
        <w:tc>
          <w:tcPr>
            <w:tcW w:w="0" w:type="auto"/>
            <w:shd w:val="clear" w:color="auto" w:fill="auto"/>
            <w:vAlign w:val="center"/>
          </w:tcPr>
          <w:p w14:paraId="139F5CCB"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lang w:eastAsia="zh"/>
              </w:rPr>
              <w:lastRenderedPageBreak/>
              <w:t>物理机</w:t>
            </w:r>
          </w:p>
        </w:tc>
        <w:tc>
          <w:tcPr>
            <w:tcW w:w="0" w:type="auto"/>
            <w:shd w:val="clear" w:color="auto" w:fill="auto"/>
            <w:vAlign w:val="center"/>
          </w:tcPr>
          <w:p w14:paraId="63B78706" w14:textId="77777777" w:rsidR="00E139EF" w:rsidRDefault="00E139EF" w:rsidP="00E97D04">
            <w:pPr>
              <w:widowControl/>
              <w:jc w:val="center"/>
              <w:textAlignment w:val="center"/>
              <w:rPr>
                <w:rFonts w:ascii="仿宋_GB2312" w:eastAsia="仿宋_GB2312" w:hAnsi="Times New Roman"/>
                <w:kern w:val="0"/>
                <w:sz w:val="24"/>
                <w:szCs w:val="24"/>
              </w:rPr>
            </w:pPr>
            <w:r>
              <w:rPr>
                <w:rFonts w:ascii="仿宋_GB2312" w:eastAsia="仿宋_GB2312" w:hAnsi="宋体" w:cs="宋体" w:hint="eastAsia"/>
                <w:color w:val="000000"/>
                <w:kern w:val="0"/>
                <w:sz w:val="24"/>
                <w:szCs w:val="24"/>
                <w:lang w:bidi="ar"/>
              </w:rPr>
              <w:t xml:space="preserve">2 </w:t>
            </w:r>
          </w:p>
        </w:tc>
        <w:tc>
          <w:tcPr>
            <w:tcW w:w="939" w:type="dxa"/>
            <w:shd w:val="clear" w:color="auto" w:fill="auto"/>
            <w:vAlign w:val="center"/>
          </w:tcPr>
          <w:p w14:paraId="12C3E2A0"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64</w:t>
            </w:r>
          </w:p>
        </w:tc>
        <w:tc>
          <w:tcPr>
            <w:tcW w:w="945" w:type="dxa"/>
            <w:shd w:val="clear" w:color="auto" w:fill="auto"/>
            <w:vAlign w:val="center"/>
          </w:tcPr>
          <w:p w14:paraId="7FD9C7BF"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256</w:t>
            </w:r>
          </w:p>
        </w:tc>
        <w:tc>
          <w:tcPr>
            <w:tcW w:w="945" w:type="dxa"/>
            <w:shd w:val="clear" w:color="auto" w:fill="auto"/>
            <w:vAlign w:val="center"/>
          </w:tcPr>
          <w:p w14:paraId="60D0F05B"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rPr>
              <w:t>24576</w:t>
            </w:r>
          </w:p>
        </w:tc>
        <w:tc>
          <w:tcPr>
            <w:tcW w:w="0" w:type="auto"/>
            <w:shd w:val="clear" w:color="auto" w:fill="auto"/>
            <w:vAlign w:val="center"/>
          </w:tcPr>
          <w:p w14:paraId="4AA1CA92"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kylin-v10-sp3</w:t>
            </w:r>
          </w:p>
        </w:tc>
        <w:tc>
          <w:tcPr>
            <w:tcW w:w="0" w:type="auto"/>
            <w:shd w:val="clear" w:color="auto" w:fill="auto"/>
            <w:vAlign w:val="center"/>
          </w:tcPr>
          <w:p w14:paraId="3BE51204"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5DF0E829" w14:textId="77777777" w:rsidR="00E139EF" w:rsidRDefault="00E139EF" w:rsidP="00E97D04">
            <w:pPr>
              <w:widowControl/>
              <w:jc w:val="center"/>
              <w:rPr>
                <w:rFonts w:ascii="仿宋_GB2312" w:eastAsia="仿宋_GB2312" w:hAnsi="Times New Roman"/>
                <w:kern w:val="0"/>
                <w:sz w:val="24"/>
                <w:szCs w:val="24"/>
              </w:rPr>
            </w:pPr>
          </w:p>
        </w:tc>
        <w:tc>
          <w:tcPr>
            <w:tcW w:w="1311" w:type="dxa"/>
            <w:shd w:val="clear" w:color="auto" w:fill="auto"/>
            <w:vAlign w:val="center"/>
          </w:tcPr>
          <w:p w14:paraId="7E075C62"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用于承载数据服务接口的发布与调用</w:t>
            </w:r>
          </w:p>
        </w:tc>
      </w:tr>
      <w:tr w:rsidR="00E139EF" w14:paraId="2000FF00" w14:textId="77777777" w:rsidTr="00E97D04">
        <w:trPr>
          <w:trHeight w:val="624"/>
          <w:jc w:val="center"/>
        </w:trPr>
        <w:tc>
          <w:tcPr>
            <w:tcW w:w="0" w:type="auto"/>
            <w:shd w:val="clear" w:color="auto" w:fill="auto"/>
            <w:vAlign w:val="center"/>
          </w:tcPr>
          <w:p w14:paraId="18856CF6"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4</w:t>
            </w:r>
          </w:p>
        </w:tc>
        <w:tc>
          <w:tcPr>
            <w:tcW w:w="0" w:type="auto"/>
            <w:vMerge/>
            <w:shd w:val="clear" w:color="auto" w:fill="auto"/>
            <w:vAlign w:val="center"/>
          </w:tcPr>
          <w:p w14:paraId="51B1E7D1"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31171D96"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数据治理服务器</w:t>
            </w:r>
          </w:p>
        </w:tc>
        <w:tc>
          <w:tcPr>
            <w:tcW w:w="0" w:type="auto"/>
            <w:shd w:val="clear" w:color="auto" w:fill="auto"/>
            <w:vAlign w:val="center"/>
          </w:tcPr>
          <w:p w14:paraId="5ED6C31B"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lang w:eastAsia="zh"/>
              </w:rPr>
              <w:t>物理机</w:t>
            </w:r>
          </w:p>
        </w:tc>
        <w:tc>
          <w:tcPr>
            <w:tcW w:w="0" w:type="auto"/>
            <w:shd w:val="clear" w:color="auto" w:fill="auto"/>
            <w:vAlign w:val="center"/>
          </w:tcPr>
          <w:p w14:paraId="7007C4D0" w14:textId="77777777" w:rsidR="00E139EF" w:rsidRDefault="00E139EF" w:rsidP="00E97D04">
            <w:pPr>
              <w:widowControl/>
              <w:jc w:val="center"/>
              <w:textAlignment w:val="center"/>
              <w:rPr>
                <w:rFonts w:ascii="仿宋_GB2312" w:eastAsia="仿宋_GB2312" w:hAnsi="Times New Roman"/>
                <w:kern w:val="0"/>
                <w:sz w:val="24"/>
                <w:szCs w:val="24"/>
              </w:rPr>
            </w:pPr>
            <w:r>
              <w:rPr>
                <w:rFonts w:ascii="仿宋_GB2312" w:eastAsia="仿宋_GB2312" w:hAnsi="宋体" w:cs="宋体" w:hint="eastAsia"/>
                <w:color w:val="000000"/>
                <w:kern w:val="0"/>
                <w:sz w:val="24"/>
                <w:szCs w:val="24"/>
                <w:lang w:bidi="ar"/>
              </w:rPr>
              <w:t xml:space="preserve">2 </w:t>
            </w:r>
          </w:p>
        </w:tc>
        <w:tc>
          <w:tcPr>
            <w:tcW w:w="939" w:type="dxa"/>
            <w:shd w:val="clear" w:color="auto" w:fill="auto"/>
            <w:vAlign w:val="center"/>
          </w:tcPr>
          <w:p w14:paraId="75164FE1"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lang w:eastAsia="zh"/>
              </w:rPr>
              <w:t>64</w:t>
            </w:r>
          </w:p>
        </w:tc>
        <w:tc>
          <w:tcPr>
            <w:tcW w:w="945" w:type="dxa"/>
            <w:shd w:val="clear" w:color="auto" w:fill="auto"/>
            <w:vAlign w:val="center"/>
          </w:tcPr>
          <w:p w14:paraId="74034F5D"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256</w:t>
            </w:r>
          </w:p>
        </w:tc>
        <w:tc>
          <w:tcPr>
            <w:tcW w:w="945" w:type="dxa"/>
            <w:shd w:val="clear" w:color="auto" w:fill="auto"/>
            <w:vAlign w:val="center"/>
          </w:tcPr>
          <w:p w14:paraId="3E08A0E4"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rPr>
              <w:t>24576</w:t>
            </w:r>
          </w:p>
        </w:tc>
        <w:tc>
          <w:tcPr>
            <w:tcW w:w="0" w:type="auto"/>
            <w:shd w:val="clear" w:color="auto" w:fill="auto"/>
            <w:vAlign w:val="center"/>
          </w:tcPr>
          <w:p w14:paraId="6C111947"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kylin-v10-sp3</w:t>
            </w:r>
          </w:p>
        </w:tc>
        <w:tc>
          <w:tcPr>
            <w:tcW w:w="0" w:type="auto"/>
            <w:shd w:val="clear" w:color="auto" w:fill="auto"/>
            <w:vAlign w:val="center"/>
          </w:tcPr>
          <w:p w14:paraId="67039973"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1022B6E8" w14:textId="77777777" w:rsidR="00E139EF" w:rsidRDefault="00E139EF" w:rsidP="00E97D04">
            <w:pPr>
              <w:widowControl/>
              <w:jc w:val="center"/>
              <w:rPr>
                <w:rFonts w:ascii="仿宋_GB2312" w:eastAsia="仿宋_GB2312" w:hAnsi="Times New Roman"/>
                <w:kern w:val="0"/>
                <w:sz w:val="24"/>
                <w:szCs w:val="24"/>
              </w:rPr>
            </w:pPr>
          </w:p>
        </w:tc>
        <w:tc>
          <w:tcPr>
            <w:tcW w:w="1311" w:type="dxa"/>
            <w:shd w:val="clear" w:color="auto" w:fill="auto"/>
            <w:vAlign w:val="center"/>
          </w:tcPr>
          <w:p w14:paraId="1ECFABDD"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用于运行元数据管理、数据质量、数据血缘等治理功能模块</w:t>
            </w:r>
          </w:p>
        </w:tc>
      </w:tr>
      <w:tr w:rsidR="00E139EF" w14:paraId="3CE18E3A" w14:textId="77777777" w:rsidTr="00E97D04">
        <w:trPr>
          <w:trHeight w:val="704"/>
          <w:jc w:val="center"/>
        </w:trPr>
        <w:tc>
          <w:tcPr>
            <w:tcW w:w="0" w:type="auto"/>
            <w:shd w:val="clear" w:color="auto" w:fill="auto"/>
            <w:vAlign w:val="center"/>
          </w:tcPr>
          <w:p w14:paraId="614361F0"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5</w:t>
            </w:r>
          </w:p>
        </w:tc>
        <w:tc>
          <w:tcPr>
            <w:tcW w:w="0" w:type="auto"/>
            <w:vMerge/>
            <w:shd w:val="clear" w:color="auto" w:fill="auto"/>
            <w:vAlign w:val="center"/>
          </w:tcPr>
          <w:p w14:paraId="71112434"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39A6CDEF"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数据库服务器</w:t>
            </w:r>
          </w:p>
        </w:tc>
        <w:tc>
          <w:tcPr>
            <w:tcW w:w="0" w:type="auto"/>
            <w:shd w:val="clear" w:color="auto" w:fill="auto"/>
            <w:vAlign w:val="center"/>
          </w:tcPr>
          <w:p w14:paraId="4F372B28"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lang w:eastAsia="zh"/>
              </w:rPr>
              <w:t>物理机</w:t>
            </w:r>
          </w:p>
        </w:tc>
        <w:tc>
          <w:tcPr>
            <w:tcW w:w="0" w:type="auto"/>
            <w:shd w:val="clear" w:color="auto" w:fill="auto"/>
            <w:vAlign w:val="center"/>
          </w:tcPr>
          <w:p w14:paraId="127F7580" w14:textId="77777777" w:rsidR="00E139EF" w:rsidRDefault="00E139EF" w:rsidP="00E97D04">
            <w:pPr>
              <w:widowControl/>
              <w:jc w:val="center"/>
              <w:textAlignment w:val="center"/>
              <w:rPr>
                <w:rFonts w:ascii="仿宋_GB2312" w:eastAsia="仿宋_GB2312" w:hAnsi="Times New Roman"/>
                <w:kern w:val="0"/>
                <w:sz w:val="24"/>
                <w:szCs w:val="24"/>
              </w:rPr>
            </w:pPr>
            <w:r>
              <w:rPr>
                <w:rFonts w:ascii="仿宋_GB2312" w:eastAsia="仿宋_GB2312" w:hAnsi="宋体" w:cs="宋体" w:hint="eastAsia"/>
                <w:color w:val="000000"/>
                <w:kern w:val="0"/>
                <w:sz w:val="24"/>
                <w:szCs w:val="24"/>
                <w:lang w:bidi="ar"/>
              </w:rPr>
              <w:t xml:space="preserve">8 </w:t>
            </w:r>
          </w:p>
        </w:tc>
        <w:tc>
          <w:tcPr>
            <w:tcW w:w="939" w:type="dxa"/>
            <w:shd w:val="clear" w:color="auto" w:fill="auto"/>
            <w:vAlign w:val="center"/>
          </w:tcPr>
          <w:p w14:paraId="3ECB6C6B"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lang w:eastAsia="zh"/>
              </w:rPr>
              <w:t>64</w:t>
            </w:r>
          </w:p>
        </w:tc>
        <w:tc>
          <w:tcPr>
            <w:tcW w:w="945" w:type="dxa"/>
            <w:shd w:val="clear" w:color="auto" w:fill="auto"/>
            <w:vAlign w:val="center"/>
          </w:tcPr>
          <w:p w14:paraId="1D0B1233"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256</w:t>
            </w:r>
          </w:p>
        </w:tc>
        <w:tc>
          <w:tcPr>
            <w:tcW w:w="945" w:type="dxa"/>
            <w:shd w:val="clear" w:color="auto" w:fill="auto"/>
            <w:vAlign w:val="center"/>
          </w:tcPr>
          <w:p w14:paraId="4CC5F363"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rPr>
              <w:t>24576</w:t>
            </w:r>
          </w:p>
        </w:tc>
        <w:tc>
          <w:tcPr>
            <w:tcW w:w="0" w:type="auto"/>
            <w:shd w:val="clear" w:color="auto" w:fill="auto"/>
            <w:vAlign w:val="center"/>
          </w:tcPr>
          <w:p w14:paraId="6116F408"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kylin-v10-sp3</w:t>
            </w:r>
          </w:p>
        </w:tc>
        <w:tc>
          <w:tcPr>
            <w:tcW w:w="0" w:type="auto"/>
            <w:shd w:val="clear" w:color="auto" w:fill="auto"/>
            <w:vAlign w:val="center"/>
          </w:tcPr>
          <w:p w14:paraId="489CB34B"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3E971CA9"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分布式OLAP数据库</w:t>
            </w:r>
          </w:p>
        </w:tc>
        <w:tc>
          <w:tcPr>
            <w:tcW w:w="1311" w:type="dxa"/>
            <w:shd w:val="clear" w:color="auto" w:fill="auto"/>
            <w:vAlign w:val="center"/>
          </w:tcPr>
          <w:p w14:paraId="4633661F"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支持集群化部署和低延迟数据访问，用于承载核心数据</w:t>
            </w:r>
          </w:p>
        </w:tc>
      </w:tr>
      <w:tr w:rsidR="00E139EF" w14:paraId="2198EA1E" w14:textId="77777777" w:rsidTr="00E97D04">
        <w:trPr>
          <w:trHeight w:val="704"/>
          <w:jc w:val="center"/>
        </w:trPr>
        <w:tc>
          <w:tcPr>
            <w:tcW w:w="0" w:type="auto"/>
            <w:shd w:val="clear" w:color="auto" w:fill="auto"/>
            <w:vAlign w:val="center"/>
          </w:tcPr>
          <w:p w14:paraId="341A0E2E"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6</w:t>
            </w:r>
          </w:p>
        </w:tc>
        <w:tc>
          <w:tcPr>
            <w:tcW w:w="0" w:type="auto"/>
            <w:vMerge/>
            <w:shd w:val="clear" w:color="auto" w:fill="auto"/>
            <w:vAlign w:val="center"/>
          </w:tcPr>
          <w:p w14:paraId="669EBCA5"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72B80026"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中间件服务器</w:t>
            </w:r>
          </w:p>
        </w:tc>
        <w:tc>
          <w:tcPr>
            <w:tcW w:w="0" w:type="auto"/>
            <w:shd w:val="clear" w:color="auto" w:fill="auto"/>
            <w:vAlign w:val="center"/>
          </w:tcPr>
          <w:p w14:paraId="17EA9576"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lang w:eastAsia="zh"/>
              </w:rPr>
              <w:t>物理机</w:t>
            </w:r>
          </w:p>
        </w:tc>
        <w:tc>
          <w:tcPr>
            <w:tcW w:w="0" w:type="auto"/>
            <w:shd w:val="clear" w:color="auto" w:fill="auto"/>
            <w:vAlign w:val="center"/>
          </w:tcPr>
          <w:p w14:paraId="1D7499D3" w14:textId="77777777" w:rsidR="00E139EF" w:rsidRDefault="00E139EF" w:rsidP="00E97D04">
            <w:pPr>
              <w:widowControl/>
              <w:jc w:val="center"/>
              <w:textAlignment w:val="center"/>
              <w:rPr>
                <w:rFonts w:ascii="仿宋_GB2312" w:eastAsia="仿宋_GB2312" w:hAnsi="Times New Roman"/>
                <w:kern w:val="0"/>
                <w:sz w:val="24"/>
                <w:szCs w:val="24"/>
              </w:rPr>
            </w:pPr>
            <w:r>
              <w:rPr>
                <w:rFonts w:ascii="仿宋_GB2312" w:eastAsia="仿宋_GB2312" w:hAnsi="宋体" w:cs="宋体" w:hint="eastAsia"/>
                <w:color w:val="000000"/>
                <w:kern w:val="0"/>
                <w:sz w:val="24"/>
                <w:szCs w:val="24"/>
                <w:lang w:bidi="ar"/>
              </w:rPr>
              <w:t xml:space="preserve">3 </w:t>
            </w:r>
          </w:p>
        </w:tc>
        <w:tc>
          <w:tcPr>
            <w:tcW w:w="939" w:type="dxa"/>
            <w:shd w:val="clear" w:color="auto" w:fill="auto"/>
            <w:vAlign w:val="center"/>
          </w:tcPr>
          <w:p w14:paraId="1D3DF1D8"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64</w:t>
            </w:r>
          </w:p>
        </w:tc>
        <w:tc>
          <w:tcPr>
            <w:tcW w:w="945" w:type="dxa"/>
            <w:shd w:val="clear" w:color="auto" w:fill="auto"/>
            <w:vAlign w:val="center"/>
          </w:tcPr>
          <w:p w14:paraId="6C73BC2A"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rPr>
              <w:t>256</w:t>
            </w:r>
          </w:p>
        </w:tc>
        <w:tc>
          <w:tcPr>
            <w:tcW w:w="945" w:type="dxa"/>
            <w:shd w:val="clear" w:color="auto" w:fill="auto"/>
            <w:vAlign w:val="center"/>
          </w:tcPr>
          <w:p w14:paraId="2F068926"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rPr>
              <w:t>24576</w:t>
            </w:r>
          </w:p>
        </w:tc>
        <w:tc>
          <w:tcPr>
            <w:tcW w:w="0" w:type="auto"/>
            <w:shd w:val="clear" w:color="auto" w:fill="auto"/>
            <w:vAlign w:val="center"/>
          </w:tcPr>
          <w:p w14:paraId="28C8543E"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kylin-v10-sp3</w:t>
            </w:r>
          </w:p>
        </w:tc>
        <w:tc>
          <w:tcPr>
            <w:tcW w:w="0" w:type="auto"/>
            <w:shd w:val="clear" w:color="auto" w:fill="auto"/>
            <w:vAlign w:val="center"/>
          </w:tcPr>
          <w:p w14:paraId="28549568"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东方通RDS、金蝶天燕消息中间件</w:t>
            </w:r>
          </w:p>
        </w:tc>
        <w:tc>
          <w:tcPr>
            <w:tcW w:w="0" w:type="auto"/>
            <w:shd w:val="clear" w:color="auto" w:fill="auto"/>
            <w:vAlign w:val="center"/>
          </w:tcPr>
          <w:p w14:paraId="4FF48A2D" w14:textId="77777777" w:rsidR="00E139EF" w:rsidRDefault="00E139EF" w:rsidP="00E97D04">
            <w:pPr>
              <w:widowControl/>
              <w:jc w:val="center"/>
              <w:rPr>
                <w:rFonts w:ascii="仿宋_GB2312" w:eastAsia="仿宋_GB2312" w:hAnsi="Times New Roman"/>
                <w:kern w:val="0"/>
                <w:sz w:val="24"/>
                <w:szCs w:val="24"/>
              </w:rPr>
            </w:pPr>
          </w:p>
        </w:tc>
        <w:tc>
          <w:tcPr>
            <w:tcW w:w="1311" w:type="dxa"/>
            <w:shd w:val="clear" w:color="auto" w:fill="auto"/>
            <w:vAlign w:val="center"/>
          </w:tcPr>
          <w:p w14:paraId="7365C08E"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用于部署消息队列、服务注册、配置中心等分布式中间件</w:t>
            </w:r>
          </w:p>
        </w:tc>
      </w:tr>
      <w:tr w:rsidR="00E139EF" w14:paraId="27581EC5" w14:textId="77777777" w:rsidTr="00E97D04">
        <w:trPr>
          <w:trHeight w:val="704"/>
          <w:jc w:val="center"/>
        </w:trPr>
        <w:tc>
          <w:tcPr>
            <w:tcW w:w="0" w:type="auto"/>
            <w:shd w:val="clear" w:color="auto" w:fill="auto"/>
            <w:vAlign w:val="center"/>
          </w:tcPr>
          <w:p w14:paraId="025A5559"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7</w:t>
            </w:r>
          </w:p>
        </w:tc>
        <w:tc>
          <w:tcPr>
            <w:tcW w:w="0" w:type="auto"/>
            <w:vMerge/>
            <w:shd w:val="clear" w:color="auto" w:fill="auto"/>
            <w:vAlign w:val="center"/>
          </w:tcPr>
          <w:p w14:paraId="5E88DFA4"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43F88C25"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应用服务器</w:t>
            </w:r>
          </w:p>
        </w:tc>
        <w:tc>
          <w:tcPr>
            <w:tcW w:w="0" w:type="auto"/>
            <w:shd w:val="clear" w:color="auto" w:fill="auto"/>
            <w:vAlign w:val="center"/>
          </w:tcPr>
          <w:p w14:paraId="312531B2"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lang w:eastAsia="zh"/>
              </w:rPr>
              <w:t>物理机</w:t>
            </w:r>
          </w:p>
        </w:tc>
        <w:tc>
          <w:tcPr>
            <w:tcW w:w="0" w:type="auto"/>
            <w:shd w:val="clear" w:color="auto" w:fill="auto"/>
            <w:vAlign w:val="center"/>
          </w:tcPr>
          <w:p w14:paraId="7AF053B9" w14:textId="77777777" w:rsidR="00E139EF" w:rsidRDefault="00E139EF" w:rsidP="00E97D04">
            <w:pPr>
              <w:widowControl/>
              <w:jc w:val="center"/>
              <w:textAlignment w:val="center"/>
              <w:rPr>
                <w:rFonts w:ascii="仿宋_GB2312" w:eastAsia="仿宋_GB2312" w:hAnsi="Times New Roman"/>
                <w:kern w:val="0"/>
                <w:sz w:val="24"/>
                <w:szCs w:val="24"/>
              </w:rPr>
            </w:pPr>
            <w:r>
              <w:rPr>
                <w:rFonts w:ascii="仿宋_GB2312" w:eastAsia="仿宋_GB2312" w:hAnsi="宋体" w:cs="宋体" w:hint="eastAsia"/>
                <w:color w:val="000000"/>
                <w:kern w:val="0"/>
                <w:sz w:val="24"/>
                <w:szCs w:val="24"/>
                <w:lang w:bidi="ar"/>
              </w:rPr>
              <w:t xml:space="preserve">2 </w:t>
            </w:r>
          </w:p>
        </w:tc>
        <w:tc>
          <w:tcPr>
            <w:tcW w:w="939" w:type="dxa"/>
            <w:shd w:val="clear" w:color="auto" w:fill="auto"/>
            <w:vAlign w:val="center"/>
          </w:tcPr>
          <w:p w14:paraId="70C8ED25"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64</w:t>
            </w:r>
          </w:p>
        </w:tc>
        <w:tc>
          <w:tcPr>
            <w:tcW w:w="945" w:type="dxa"/>
            <w:shd w:val="clear" w:color="auto" w:fill="auto"/>
            <w:vAlign w:val="center"/>
          </w:tcPr>
          <w:p w14:paraId="673E97E7"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rPr>
              <w:t>256</w:t>
            </w:r>
          </w:p>
        </w:tc>
        <w:tc>
          <w:tcPr>
            <w:tcW w:w="945" w:type="dxa"/>
            <w:shd w:val="clear" w:color="auto" w:fill="auto"/>
            <w:vAlign w:val="center"/>
          </w:tcPr>
          <w:p w14:paraId="675675AC"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rPr>
              <w:t>24576</w:t>
            </w:r>
          </w:p>
        </w:tc>
        <w:tc>
          <w:tcPr>
            <w:tcW w:w="0" w:type="auto"/>
            <w:shd w:val="clear" w:color="auto" w:fill="auto"/>
            <w:vAlign w:val="center"/>
          </w:tcPr>
          <w:p w14:paraId="7AED31E1"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kylin-v10-sp3</w:t>
            </w:r>
          </w:p>
        </w:tc>
        <w:tc>
          <w:tcPr>
            <w:tcW w:w="0" w:type="auto"/>
            <w:shd w:val="clear" w:color="auto" w:fill="auto"/>
            <w:vAlign w:val="center"/>
          </w:tcPr>
          <w:p w14:paraId="789F823D"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东方通</w:t>
            </w:r>
          </w:p>
        </w:tc>
        <w:tc>
          <w:tcPr>
            <w:tcW w:w="0" w:type="auto"/>
            <w:shd w:val="clear" w:color="auto" w:fill="auto"/>
            <w:vAlign w:val="center"/>
          </w:tcPr>
          <w:p w14:paraId="1A5467F5" w14:textId="77777777" w:rsidR="00E139EF" w:rsidRDefault="00E139EF" w:rsidP="00E97D04">
            <w:pPr>
              <w:widowControl/>
              <w:jc w:val="center"/>
              <w:rPr>
                <w:rFonts w:ascii="仿宋_GB2312" w:eastAsia="仿宋_GB2312" w:hAnsi="Times New Roman"/>
                <w:kern w:val="0"/>
                <w:sz w:val="24"/>
                <w:szCs w:val="24"/>
              </w:rPr>
            </w:pPr>
          </w:p>
        </w:tc>
        <w:tc>
          <w:tcPr>
            <w:tcW w:w="1311" w:type="dxa"/>
            <w:shd w:val="clear" w:color="auto" w:fill="auto"/>
            <w:vAlign w:val="center"/>
          </w:tcPr>
          <w:p w14:paraId="3324D6FB"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用于部署业务应用系统、Web门户及后台服务</w:t>
            </w:r>
          </w:p>
        </w:tc>
      </w:tr>
      <w:tr w:rsidR="00E139EF" w14:paraId="432F3EC1" w14:textId="77777777" w:rsidTr="00E97D04">
        <w:trPr>
          <w:trHeight w:val="704"/>
          <w:jc w:val="center"/>
        </w:trPr>
        <w:tc>
          <w:tcPr>
            <w:tcW w:w="0" w:type="auto"/>
            <w:shd w:val="clear" w:color="auto" w:fill="auto"/>
            <w:vAlign w:val="center"/>
          </w:tcPr>
          <w:p w14:paraId="7AA13F42"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8</w:t>
            </w:r>
          </w:p>
        </w:tc>
        <w:tc>
          <w:tcPr>
            <w:tcW w:w="0" w:type="auto"/>
            <w:vMerge/>
            <w:shd w:val="clear" w:color="auto" w:fill="auto"/>
            <w:vAlign w:val="center"/>
          </w:tcPr>
          <w:p w14:paraId="1704C310"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2CBBE87F"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算法服务器</w:t>
            </w:r>
          </w:p>
        </w:tc>
        <w:tc>
          <w:tcPr>
            <w:tcW w:w="0" w:type="auto"/>
            <w:shd w:val="clear" w:color="auto" w:fill="auto"/>
            <w:vAlign w:val="center"/>
          </w:tcPr>
          <w:p w14:paraId="3FD32601"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lang w:eastAsia="zh"/>
              </w:rPr>
              <w:t>物理机</w:t>
            </w:r>
          </w:p>
        </w:tc>
        <w:tc>
          <w:tcPr>
            <w:tcW w:w="0" w:type="auto"/>
            <w:shd w:val="clear" w:color="auto" w:fill="auto"/>
            <w:vAlign w:val="center"/>
          </w:tcPr>
          <w:p w14:paraId="2265D459" w14:textId="77777777" w:rsidR="00E139EF" w:rsidRDefault="00E139EF" w:rsidP="00E97D04">
            <w:pPr>
              <w:widowControl/>
              <w:jc w:val="center"/>
              <w:textAlignment w:val="center"/>
              <w:rPr>
                <w:rFonts w:ascii="仿宋_GB2312" w:eastAsia="仿宋_GB2312" w:hAnsi="Times New Roman"/>
                <w:kern w:val="0"/>
                <w:sz w:val="24"/>
                <w:szCs w:val="24"/>
              </w:rPr>
            </w:pPr>
            <w:r>
              <w:rPr>
                <w:rFonts w:ascii="仿宋_GB2312" w:eastAsia="仿宋_GB2312" w:hAnsi="宋体" w:cs="宋体" w:hint="eastAsia"/>
                <w:color w:val="000000"/>
                <w:kern w:val="0"/>
                <w:sz w:val="24"/>
                <w:szCs w:val="24"/>
                <w:lang w:bidi="ar"/>
              </w:rPr>
              <w:t xml:space="preserve">3 </w:t>
            </w:r>
          </w:p>
        </w:tc>
        <w:tc>
          <w:tcPr>
            <w:tcW w:w="939" w:type="dxa"/>
            <w:shd w:val="clear" w:color="auto" w:fill="auto"/>
            <w:vAlign w:val="center"/>
          </w:tcPr>
          <w:p w14:paraId="379027F5"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64</w:t>
            </w:r>
          </w:p>
        </w:tc>
        <w:tc>
          <w:tcPr>
            <w:tcW w:w="945" w:type="dxa"/>
            <w:shd w:val="clear" w:color="auto" w:fill="auto"/>
            <w:vAlign w:val="center"/>
          </w:tcPr>
          <w:p w14:paraId="3059C2BD"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rPr>
              <w:t>256</w:t>
            </w:r>
          </w:p>
        </w:tc>
        <w:tc>
          <w:tcPr>
            <w:tcW w:w="945" w:type="dxa"/>
            <w:shd w:val="clear" w:color="auto" w:fill="auto"/>
            <w:vAlign w:val="center"/>
          </w:tcPr>
          <w:p w14:paraId="7E90933D"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rPr>
              <w:t>24576</w:t>
            </w:r>
          </w:p>
        </w:tc>
        <w:tc>
          <w:tcPr>
            <w:tcW w:w="0" w:type="auto"/>
            <w:shd w:val="clear" w:color="auto" w:fill="auto"/>
            <w:vAlign w:val="center"/>
          </w:tcPr>
          <w:p w14:paraId="0B6D8F6A"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kylin-v10-sp3</w:t>
            </w:r>
          </w:p>
        </w:tc>
        <w:tc>
          <w:tcPr>
            <w:tcW w:w="0" w:type="auto"/>
            <w:shd w:val="clear" w:color="auto" w:fill="auto"/>
            <w:vAlign w:val="center"/>
          </w:tcPr>
          <w:p w14:paraId="0523798D"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3CFAD7DC" w14:textId="77777777" w:rsidR="00E139EF" w:rsidRDefault="00E139EF" w:rsidP="00E97D04">
            <w:pPr>
              <w:widowControl/>
              <w:jc w:val="center"/>
              <w:rPr>
                <w:rFonts w:ascii="仿宋_GB2312" w:eastAsia="仿宋_GB2312" w:hAnsi="Times New Roman"/>
                <w:kern w:val="0"/>
                <w:sz w:val="24"/>
                <w:szCs w:val="24"/>
              </w:rPr>
            </w:pPr>
          </w:p>
        </w:tc>
        <w:tc>
          <w:tcPr>
            <w:tcW w:w="1311" w:type="dxa"/>
            <w:shd w:val="clear" w:color="auto" w:fill="auto"/>
            <w:vAlign w:val="center"/>
          </w:tcPr>
          <w:p w14:paraId="7E37F141"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满足OCR文字识别、语音识别、rerank算法、Embedding算法运行需求</w:t>
            </w:r>
          </w:p>
        </w:tc>
      </w:tr>
      <w:tr w:rsidR="00E139EF" w14:paraId="69DF5471" w14:textId="77777777" w:rsidTr="00E97D04">
        <w:trPr>
          <w:trHeight w:val="704"/>
          <w:jc w:val="center"/>
        </w:trPr>
        <w:tc>
          <w:tcPr>
            <w:tcW w:w="0" w:type="auto"/>
            <w:shd w:val="clear" w:color="auto" w:fill="auto"/>
            <w:vAlign w:val="center"/>
          </w:tcPr>
          <w:p w14:paraId="06873A93" w14:textId="77777777" w:rsidR="00E139EF" w:rsidRDefault="00E139EF" w:rsidP="00E97D04">
            <w:pPr>
              <w:widowControl/>
              <w:jc w:val="center"/>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9</w:t>
            </w:r>
          </w:p>
        </w:tc>
        <w:tc>
          <w:tcPr>
            <w:tcW w:w="0" w:type="auto"/>
            <w:vMerge/>
            <w:shd w:val="clear" w:color="auto" w:fill="auto"/>
            <w:vAlign w:val="center"/>
          </w:tcPr>
          <w:p w14:paraId="0CDEBF52"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585E5CD1"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AI服务器</w:t>
            </w:r>
          </w:p>
        </w:tc>
        <w:tc>
          <w:tcPr>
            <w:tcW w:w="0" w:type="auto"/>
            <w:shd w:val="clear" w:color="auto" w:fill="auto"/>
            <w:vAlign w:val="center"/>
          </w:tcPr>
          <w:p w14:paraId="371BA853"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lang w:eastAsia="zh"/>
              </w:rPr>
              <w:t>物理机</w:t>
            </w:r>
          </w:p>
        </w:tc>
        <w:tc>
          <w:tcPr>
            <w:tcW w:w="0" w:type="auto"/>
            <w:shd w:val="clear" w:color="auto" w:fill="auto"/>
            <w:vAlign w:val="center"/>
          </w:tcPr>
          <w:p w14:paraId="3B154F4B" w14:textId="77777777" w:rsidR="00E139EF" w:rsidRDefault="00E139EF" w:rsidP="00E97D04">
            <w:pPr>
              <w:widowControl/>
              <w:jc w:val="center"/>
              <w:textAlignment w:val="center"/>
              <w:rPr>
                <w:rFonts w:ascii="仿宋_GB2312" w:eastAsia="仿宋_GB2312" w:hAnsi="Times New Roman"/>
                <w:kern w:val="0"/>
                <w:sz w:val="24"/>
                <w:szCs w:val="24"/>
              </w:rPr>
            </w:pPr>
            <w:r>
              <w:rPr>
                <w:rFonts w:ascii="仿宋_GB2312" w:eastAsia="仿宋_GB2312" w:hAnsi="宋体" w:cs="宋体" w:hint="eastAsia"/>
                <w:color w:val="000000"/>
                <w:kern w:val="0"/>
                <w:sz w:val="24"/>
                <w:szCs w:val="24"/>
                <w:lang w:bidi="ar"/>
              </w:rPr>
              <w:t xml:space="preserve">3 </w:t>
            </w:r>
          </w:p>
        </w:tc>
        <w:tc>
          <w:tcPr>
            <w:tcW w:w="0" w:type="auto"/>
            <w:shd w:val="clear" w:color="auto" w:fill="auto"/>
            <w:vAlign w:val="center"/>
          </w:tcPr>
          <w:p w14:paraId="3B8FD39A"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96</w:t>
            </w:r>
          </w:p>
        </w:tc>
        <w:tc>
          <w:tcPr>
            <w:tcW w:w="0" w:type="auto"/>
            <w:shd w:val="clear" w:color="auto" w:fill="auto"/>
            <w:vAlign w:val="center"/>
          </w:tcPr>
          <w:p w14:paraId="17B58F3E" w14:textId="77777777" w:rsidR="00E139EF" w:rsidRDefault="00E139EF" w:rsidP="00E97D04">
            <w:pPr>
              <w:widowControl/>
              <w:jc w:val="center"/>
              <w:rPr>
                <w:rFonts w:ascii="仿宋_GB2312" w:eastAsia="仿宋_GB2312" w:hAnsi="Times New Roman"/>
                <w:kern w:val="0"/>
                <w:sz w:val="24"/>
                <w:szCs w:val="24"/>
              </w:rPr>
            </w:pPr>
            <w:r>
              <w:rPr>
                <w:rFonts w:ascii="仿宋_GB2312" w:eastAsia="仿宋_GB2312" w:hAnsi="Times New Roman" w:hint="eastAsia"/>
                <w:kern w:val="0"/>
                <w:sz w:val="24"/>
                <w:szCs w:val="24"/>
              </w:rPr>
              <w:t>1024</w:t>
            </w:r>
          </w:p>
        </w:tc>
        <w:tc>
          <w:tcPr>
            <w:tcW w:w="0" w:type="auto"/>
            <w:shd w:val="clear" w:color="auto" w:fill="auto"/>
            <w:vAlign w:val="center"/>
          </w:tcPr>
          <w:p w14:paraId="2B44FE43" w14:textId="77777777" w:rsidR="00E139EF" w:rsidRDefault="00E139EF" w:rsidP="00E97D04">
            <w:pPr>
              <w:widowControl/>
              <w:rPr>
                <w:rFonts w:ascii="仿宋_GB2312" w:eastAsia="仿宋_GB2312" w:hAnsi="Times New Roman"/>
                <w:kern w:val="0"/>
                <w:sz w:val="24"/>
                <w:szCs w:val="24"/>
              </w:rPr>
            </w:pPr>
            <w:r>
              <w:rPr>
                <w:rFonts w:ascii="仿宋_GB2312" w:eastAsia="仿宋_GB2312" w:hAnsi="Times New Roman" w:hint="eastAsia"/>
                <w:kern w:val="0"/>
                <w:sz w:val="24"/>
                <w:szCs w:val="24"/>
              </w:rPr>
              <w:t>16384</w:t>
            </w:r>
          </w:p>
        </w:tc>
        <w:tc>
          <w:tcPr>
            <w:tcW w:w="0" w:type="auto"/>
            <w:shd w:val="clear" w:color="auto" w:fill="auto"/>
            <w:vAlign w:val="center"/>
          </w:tcPr>
          <w:p w14:paraId="10DB27C9"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kylin-v10-sp3</w:t>
            </w:r>
          </w:p>
        </w:tc>
        <w:tc>
          <w:tcPr>
            <w:tcW w:w="0" w:type="auto"/>
            <w:shd w:val="clear" w:color="auto" w:fill="auto"/>
            <w:vAlign w:val="center"/>
          </w:tcPr>
          <w:p w14:paraId="4291FC85" w14:textId="77777777" w:rsidR="00E139EF" w:rsidRDefault="00E139EF" w:rsidP="00E97D04">
            <w:pPr>
              <w:widowControl/>
              <w:jc w:val="center"/>
              <w:rPr>
                <w:rFonts w:ascii="仿宋_GB2312" w:eastAsia="仿宋_GB2312" w:hAnsi="Times New Roman"/>
                <w:kern w:val="0"/>
                <w:sz w:val="24"/>
                <w:szCs w:val="24"/>
              </w:rPr>
            </w:pPr>
          </w:p>
        </w:tc>
        <w:tc>
          <w:tcPr>
            <w:tcW w:w="0" w:type="auto"/>
            <w:shd w:val="clear" w:color="auto" w:fill="auto"/>
            <w:vAlign w:val="center"/>
          </w:tcPr>
          <w:p w14:paraId="7591647D" w14:textId="77777777" w:rsidR="00E139EF" w:rsidRDefault="00E139EF" w:rsidP="00E97D04">
            <w:pPr>
              <w:widowControl/>
              <w:jc w:val="center"/>
              <w:rPr>
                <w:rFonts w:ascii="仿宋_GB2312" w:eastAsia="仿宋_GB2312" w:hAnsi="Times New Roman"/>
                <w:kern w:val="0"/>
                <w:sz w:val="24"/>
                <w:szCs w:val="24"/>
              </w:rPr>
            </w:pPr>
          </w:p>
        </w:tc>
        <w:tc>
          <w:tcPr>
            <w:tcW w:w="1311" w:type="dxa"/>
            <w:shd w:val="clear" w:color="auto" w:fill="auto"/>
            <w:vAlign w:val="center"/>
          </w:tcPr>
          <w:p w14:paraId="65C8F802" w14:textId="77777777" w:rsidR="00E139EF" w:rsidRDefault="00E139EF" w:rsidP="00E97D04">
            <w:pPr>
              <w:widowControl/>
              <w:jc w:val="left"/>
              <w:rPr>
                <w:rFonts w:ascii="仿宋_GB2312" w:eastAsia="仿宋_GB2312" w:hAnsi="Times New Roman"/>
                <w:kern w:val="0"/>
                <w:sz w:val="24"/>
                <w:szCs w:val="24"/>
                <w:lang w:eastAsia="zh"/>
              </w:rPr>
            </w:pPr>
            <w:r>
              <w:rPr>
                <w:rFonts w:ascii="仿宋_GB2312" w:eastAsia="仿宋_GB2312" w:hAnsi="Times New Roman" w:hint="eastAsia"/>
                <w:kern w:val="0"/>
                <w:sz w:val="24"/>
                <w:szCs w:val="24"/>
                <w:lang w:eastAsia="zh"/>
              </w:rPr>
              <w:t>用于推理模型</w:t>
            </w:r>
          </w:p>
        </w:tc>
      </w:tr>
      <w:tr w:rsidR="00E139EF" w14:paraId="7DA76015" w14:textId="77777777" w:rsidTr="00E97D04">
        <w:trPr>
          <w:trHeight w:val="585"/>
          <w:jc w:val="center"/>
        </w:trPr>
        <w:tc>
          <w:tcPr>
            <w:tcW w:w="0" w:type="auto"/>
            <w:gridSpan w:val="4"/>
            <w:shd w:val="clear" w:color="auto" w:fill="auto"/>
            <w:vAlign w:val="center"/>
          </w:tcPr>
          <w:p w14:paraId="37B76C96"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合计</w:t>
            </w:r>
          </w:p>
        </w:tc>
        <w:tc>
          <w:tcPr>
            <w:tcW w:w="0" w:type="auto"/>
            <w:shd w:val="clear" w:color="auto" w:fill="auto"/>
            <w:vAlign w:val="center"/>
          </w:tcPr>
          <w:p w14:paraId="12CD81CC"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lang w:eastAsia="zh"/>
              </w:rPr>
              <w:t>3</w:t>
            </w:r>
            <w:r>
              <w:rPr>
                <w:rFonts w:ascii="仿宋_GB2312" w:eastAsia="仿宋_GB2312" w:hAnsi="Times New Roman" w:hint="eastAsia"/>
                <w:b/>
                <w:bCs/>
                <w:kern w:val="0"/>
                <w:sz w:val="24"/>
                <w:szCs w:val="24"/>
              </w:rPr>
              <w:t>1</w:t>
            </w:r>
          </w:p>
        </w:tc>
        <w:tc>
          <w:tcPr>
            <w:tcW w:w="0" w:type="auto"/>
            <w:shd w:val="clear" w:color="auto" w:fill="auto"/>
            <w:vAlign w:val="center"/>
          </w:tcPr>
          <w:p w14:paraId="70F937A3"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2080</w:t>
            </w:r>
          </w:p>
        </w:tc>
        <w:tc>
          <w:tcPr>
            <w:tcW w:w="0" w:type="auto"/>
            <w:shd w:val="clear" w:color="auto" w:fill="auto"/>
            <w:vAlign w:val="center"/>
          </w:tcPr>
          <w:p w14:paraId="23D861D3"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10240</w:t>
            </w:r>
          </w:p>
        </w:tc>
        <w:tc>
          <w:tcPr>
            <w:tcW w:w="0" w:type="auto"/>
            <w:shd w:val="clear" w:color="auto" w:fill="auto"/>
            <w:vAlign w:val="center"/>
          </w:tcPr>
          <w:p w14:paraId="3F2DAE00" w14:textId="77777777" w:rsidR="00E139EF" w:rsidRDefault="00E139EF" w:rsidP="00E97D04">
            <w:pPr>
              <w:widowControl/>
              <w:jc w:val="center"/>
              <w:rPr>
                <w:rFonts w:ascii="仿宋_GB2312" w:eastAsia="仿宋_GB2312" w:hAnsi="Times New Roman"/>
                <w:b/>
                <w:bCs/>
                <w:kern w:val="0"/>
                <w:sz w:val="24"/>
                <w:szCs w:val="24"/>
              </w:rPr>
            </w:pPr>
            <w:r>
              <w:rPr>
                <w:rFonts w:ascii="仿宋_GB2312" w:eastAsia="仿宋_GB2312" w:hAnsi="Times New Roman" w:hint="eastAsia"/>
                <w:b/>
                <w:bCs/>
                <w:kern w:val="0"/>
                <w:sz w:val="24"/>
                <w:szCs w:val="24"/>
              </w:rPr>
              <w:t>737280</w:t>
            </w:r>
          </w:p>
        </w:tc>
        <w:tc>
          <w:tcPr>
            <w:tcW w:w="0" w:type="auto"/>
            <w:shd w:val="clear" w:color="auto" w:fill="auto"/>
            <w:vAlign w:val="center"/>
          </w:tcPr>
          <w:p w14:paraId="56790160" w14:textId="77777777" w:rsidR="00E139EF" w:rsidRDefault="00E139EF" w:rsidP="00E97D04">
            <w:pPr>
              <w:widowControl/>
              <w:jc w:val="center"/>
              <w:rPr>
                <w:rFonts w:ascii="仿宋_GB2312" w:eastAsia="仿宋_GB2312" w:hAnsi="Times New Roman"/>
                <w:b/>
                <w:bCs/>
                <w:kern w:val="0"/>
                <w:sz w:val="24"/>
                <w:szCs w:val="24"/>
              </w:rPr>
            </w:pPr>
          </w:p>
        </w:tc>
        <w:tc>
          <w:tcPr>
            <w:tcW w:w="0" w:type="auto"/>
            <w:shd w:val="clear" w:color="auto" w:fill="auto"/>
            <w:vAlign w:val="center"/>
          </w:tcPr>
          <w:p w14:paraId="7B36B5BC" w14:textId="77777777" w:rsidR="00E139EF" w:rsidRDefault="00E139EF" w:rsidP="00E97D04">
            <w:pPr>
              <w:widowControl/>
              <w:jc w:val="center"/>
              <w:rPr>
                <w:rFonts w:ascii="仿宋_GB2312" w:eastAsia="仿宋_GB2312" w:hAnsi="Times New Roman"/>
                <w:b/>
                <w:bCs/>
                <w:kern w:val="0"/>
                <w:sz w:val="24"/>
                <w:szCs w:val="24"/>
              </w:rPr>
            </w:pPr>
          </w:p>
        </w:tc>
        <w:tc>
          <w:tcPr>
            <w:tcW w:w="0" w:type="auto"/>
            <w:shd w:val="clear" w:color="auto" w:fill="auto"/>
            <w:vAlign w:val="center"/>
          </w:tcPr>
          <w:p w14:paraId="7CE6E2C8" w14:textId="77777777" w:rsidR="00E139EF" w:rsidRDefault="00E139EF" w:rsidP="00E97D04">
            <w:pPr>
              <w:widowControl/>
              <w:jc w:val="center"/>
              <w:rPr>
                <w:rFonts w:ascii="仿宋_GB2312" w:eastAsia="仿宋_GB2312" w:hAnsi="Times New Roman"/>
                <w:b/>
                <w:bCs/>
                <w:kern w:val="0"/>
                <w:sz w:val="24"/>
                <w:szCs w:val="24"/>
              </w:rPr>
            </w:pPr>
          </w:p>
        </w:tc>
        <w:tc>
          <w:tcPr>
            <w:tcW w:w="1311" w:type="dxa"/>
            <w:shd w:val="clear" w:color="auto" w:fill="auto"/>
            <w:vAlign w:val="center"/>
          </w:tcPr>
          <w:p w14:paraId="40970BAA" w14:textId="77777777" w:rsidR="00E139EF" w:rsidRDefault="00E139EF" w:rsidP="00E97D04">
            <w:pPr>
              <w:widowControl/>
              <w:jc w:val="center"/>
              <w:rPr>
                <w:rFonts w:ascii="仿宋_GB2312" w:eastAsia="仿宋_GB2312" w:hAnsi="Times New Roman"/>
                <w:b/>
                <w:bCs/>
                <w:kern w:val="0"/>
                <w:sz w:val="24"/>
                <w:szCs w:val="24"/>
              </w:rPr>
            </w:pPr>
          </w:p>
        </w:tc>
      </w:tr>
    </w:tbl>
    <w:bookmarkEnd w:id="163"/>
    <w:p w14:paraId="1CA8C5CB" w14:textId="191DF1FA"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lastRenderedPageBreak/>
        <w:t>（1）计算服务器</w:t>
      </w:r>
    </w:p>
    <w:p w14:paraId="11B8BB9D"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日增500万，每天有50+以上的数据模型需要通过服务器做清洗运算，每个数据模型需要用到2Core，4G以上资源，每日需要用到100Core，200G以上资源，单台服务器配置2颗处理器（32核），共64核128线程，可支撑流处理或者批处理等分布式计算框架在大规模数据清洗、格式转换、分区聚合等批处理任务中的高并发执行需求，满足每日TB级数据入湖与处理的算力要求；内存配置256GB，保障计算过程中Shuffle数据缓存、任务执行上下文及JVM堆内存需求，提升处理效率，避免频繁磁盘交换；网络配置双口万兆光模块，确保在高并发数据摄入、节点间Shuffle传输及结果输出过程中具备充足带宽，避免网络成为瓶颈；整机配备冗余电源、冗余风扇及导轨，保障7×24小时高可用运行与运维便捷性。整体资源配置在满足当前日增500万、总量600亿规模数据处理需求的基础上，具备良好的扩展能力与稳定性，能够有效支撑数据湖平台在海量数据接入、集中治理、并行计算与服务输出等全链路场景下的高效运行。</w:t>
      </w:r>
    </w:p>
    <w:p w14:paraId="770238B8"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（2）数据采集服务器</w:t>
      </w:r>
    </w:p>
    <w:p w14:paraId="2B46DE03"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数据采集服务器资源配置基于多数据源、多表并行采集的复杂场景进行测算：尽管接入的数据源数量为3个，但每个数据源下包含数百张表（总计可达近千张），需执行周期性增量同步或实时捕获任务，每天执行增量数据同步涉及到上千个任务，按照同时运行60个任务来算，每个任务执行5分钟，每个任务运行时消耗2Core,4G资源，同时需要120Core，240G，单台服务器配置2颗国产处理器（32核），共64核128线程，可有效支撑多进程/多线程并行采集任务，经评估在每表平均采集间隔5分钟、批量拉取峰值并发连接数达300以上、单次处理数据量较大的情况下，CPU资源需求仍处于可控范围，保障任务调度及时、无积压。内存配置256GB，满足海量表元数据缓存、数据库连接池维持、数据缓冲及ETL中间处理的内存开销，避免频繁</w:t>
      </w:r>
      <w:r w:rsidRPr="00E139EF">
        <w:rPr>
          <w:rFonts w:ascii="仿宋_GB2312" w:eastAsia="仿宋_GB2312" w:hint="eastAsia"/>
          <w:sz w:val="28"/>
          <w:szCs w:val="28"/>
          <w:lang w:eastAsia="zh-CN"/>
        </w:rPr>
        <w:lastRenderedPageBreak/>
        <w:t>磁盘交换导致性能下降，确保高并发采集下的响应效率与系统稳定性；网络配置双口万兆光模块，保障与远端数据库源端的高速连接，避免因大批量表并行拉取导致网络瓶颈。</w:t>
      </w:r>
    </w:p>
    <w:p w14:paraId="58BFD39C"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（3）数据API服务器</w:t>
      </w:r>
    </w:p>
    <w:p w14:paraId="5225DC31"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单台服务器采用2颗处理器（32核），共64核128线程，可满足高并发API请求下的计算处理需求，基于日均调用量约80万次、峰值并发请求不低于300个、平均响应时间控制在200ms以内的指标，经性能评估需至少60核CPU资源以保障服务稳定性。内存配置256GB，支持更高带宽与更低延迟，满足多进程、高并发场景下数据序列化、反序列化及缓存处理的内存开销，确保服务响应效率；网络配置双口万兆光模块，保障高吞吐、低延迟的服务对外暴露能力，适应微服务架构下的频繁数据交互。</w:t>
      </w:r>
    </w:p>
    <w:p w14:paraId="117D1972"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（4）数据治理服务器</w:t>
      </w:r>
    </w:p>
    <w:p w14:paraId="0745F57F"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数据治理服务器主要用于运行数据质量、元数据管理、数据血缘分析、数据标准等核心治理功能，涉及存量600亿及日增500万条数据采集、解析、存储与关联分析，具有高并发任务调度、复杂图谱计算、频繁数据库扫描和批量规则校验等特点，对计算能力、内存容量和I/O性能要求较高；单台配置2颗处理器（32核），共64核128线程，可支撑多数据源元数据批量抽取、数据质量规则并行稽核、血缘关系解析等CPU密集型任务，在每日定时执行数百项质量检查、元数据同步任务并发运行的场景下，保障任务处理效率与系统响应速度。内存配置256GB，满足元数据缓存、血缘图谱加载、规则引擎运行及JVM堆内存需求，避免因数据量大导致频繁GC或内存溢出，确保长时间运行的稳定性。网络配置双口万兆光模块，保障与各类数据库、数据仓库、数据平台的高速连接，提升元数据拉取和结果回写效率，避免网络成为瓶颈；整机配备冗余电源、冗余风扇及导轨，提升系统可用性与运维便捷性；整体配置充分考虑了数据治理任务周期性集中</w:t>
      </w:r>
      <w:r w:rsidRPr="00E139EF">
        <w:rPr>
          <w:rFonts w:ascii="仿宋_GB2312" w:eastAsia="仿宋_GB2312" w:hint="eastAsia"/>
          <w:sz w:val="28"/>
          <w:szCs w:val="28"/>
          <w:lang w:eastAsia="zh-CN"/>
        </w:rPr>
        <w:lastRenderedPageBreak/>
        <w:t>执行、资源消耗波动大（如每日凌晨批量稽核）的特点，能够有效支撑元数据管理、数据质量监控等关键业务的稳定高效运行，具备良好的性能、可靠性与扩展能力。</w:t>
      </w:r>
    </w:p>
    <w:p w14:paraId="21E7BCC4"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（5）数据库服务器</w:t>
      </w:r>
    </w:p>
    <w:p w14:paraId="52416473"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数据库服务器资源测算基于业务承载量、访问特征及数据增长情况进行综合评估：在CPU方面，结合日均处理查询请求数约5万次、峰值并发用户数不低于200个、平均查询响应时间要求控制在200毫秒以内等指标，经性能模型估算，单台服务器需具备不小于60核的计算能力以支撑复杂多维分析与聚合运算；在内存方面，考虑高并发场景下查询缓存、中间结果集暂存及内存计算优化等因素，按单并发请求平均内存开销512MB测算，峰值200并发需至少100GB内存，结合系统开销与冗余预留，单台配置256GB内存可保障稳定运行。此外，系统存在明显的周期性负载特征，每日晚间ETL批处理时段（约00:00</w:t>
      </w:r>
      <w:r w:rsidRPr="00E139EF">
        <w:rPr>
          <w:rFonts w:ascii="仿宋_GB2312" w:eastAsia="仿宋_GB2312"/>
          <w:sz w:val="28"/>
          <w:szCs w:val="28"/>
          <w:lang w:eastAsia="zh-CN"/>
        </w:rPr>
        <w:t>–</w:t>
      </w:r>
      <w:r w:rsidRPr="00E139EF">
        <w:rPr>
          <w:rFonts w:ascii="仿宋_GB2312" w:eastAsia="仿宋_GB2312" w:hint="eastAsia"/>
          <w:sz w:val="28"/>
          <w:szCs w:val="28"/>
          <w:lang w:eastAsia="zh-CN"/>
        </w:rPr>
        <w:t>8:00）及每月初报表生成期间，CPU和内存使用率将上升至峰值，预计达到85%以上，持续时间约3</w:t>
      </w:r>
      <w:r w:rsidRPr="00E139EF">
        <w:rPr>
          <w:rFonts w:ascii="仿宋_GB2312" w:eastAsia="仿宋_GB2312"/>
          <w:sz w:val="28"/>
          <w:szCs w:val="28"/>
          <w:lang w:eastAsia="zh-CN"/>
        </w:rPr>
        <w:t>–</w:t>
      </w:r>
      <w:r w:rsidRPr="00E139EF">
        <w:rPr>
          <w:rFonts w:ascii="仿宋_GB2312" w:eastAsia="仿宋_GB2312" w:hint="eastAsia"/>
          <w:sz w:val="28"/>
          <w:szCs w:val="28"/>
          <w:lang w:eastAsia="zh-CN"/>
        </w:rPr>
        <w:t>5小时，因此资源配置以满足此类短时高峰负载为核心目标，确保在业务高峰期仍能维持系统稳定与响应性能。</w:t>
      </w:r>
    </w:p>
    <w:p w14:paraId="31B760ED"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（6）中间件服务器</w:t>
      </w:r>
    </w:p>
    <w:p w14:paraId="630E3312"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中间件服务器主要用于部署消息队列、缓存系统等核心中间件，对计算性能、内存吞吐、网络带宽及系统稳定性要求较高；单台一颗CPU，共32核64线程，可满足多中间件实例并行运行的CPU需求，支持高并发连接处理、消息路由、持久化刷盘及缓存命中计算，在典型场景下可支撑数千QPS的消息吞吐或数万级并发缓存访问。内存配置256GB，为缓存类中间件提供充足的运行空间，保障热点数据高效读写，并支持消息队列的页缓存与缓冲区管理，避免频繁磁盘I/O导致性能下降。网络方面配备双口万兆光模块×2，共4个万兆接口，支持链路聚合与业务隔离，确保消息传输、缓存同步及跨节点通信的</w:t>
      </w:r>
      <w:r w:rsidRPr="00E139EF">
        <w:rPr>
          <w:rFonts w:ascii="仿宋_GB2312" w:eastAsia="仿宋_GB2312" w:hint="eastAsia"/>
          <w:sz w:val="28"/>
          <w:szCs w:val="28"/>
          <w:lang w:eastAsia="zh-CN"/>
        </w:rPr>
        <w:lastRenderedPageBreak/>
        <w:t>低延迟与高吞吐；整体配置兼顾性能、稳定与扩展性，能够有效支撑消息队列、缓存等中间件在高并发、低延迟、高可用场景下的稳定运行，满足分布式系统解耦、削峰、异步处理等关键需求。</w:t>
      </w:r>
    </w:p>
    <w:p w14:paraId="32CA249D"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（7）应用服务器</w:t>
      </w:r>
    </w:p>
    <w:p w14:paraId="0FEB642B"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单台配置2颗，共64核128线程，可满足多应用实例并行运行的计算需求，在日均百万级请求、峰值并发用户数达200以上的场景下，保障复杂业务逻辑处理、数据组装与接口调用的高效执行。网络配置双口万兆光模块，提升南北向与东西向通信效率，支持负载均衡接入、服务间调用及管理流量隔离，保障平台对外服务的高吞吐与低延迟；整机配备冗余电源、冗余风扇及导轨，增强系统持续运行的可靠性与运维便利性；整体配置充分考虑了应用平台在用户访问、事务处理、服务治理和高可用方面的综合需求，能够稳定支撑业务系统的日常运行与突发流量冲击。</w:t>
      </w:r>
    </w:p>
    <w:p w14:paraId="546E83E3"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（8）算法服务器</w:t>
      </w:r>
    </w:p>
    <w:p w14:paraId="2EC67322"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单台配置2颗，共64核128线程，可满足多任务并行处理需求，在并发处理100+页文档OCR识别、语音识别、rerank算法、Embedding算法，保障复杂算法高效运行与低延迟响应。内存配置256GB，支持大批次图像数据加载、模型缓存驻留、流程上下文保存及三维状态数据暂存，避免因内存不足导致推理中断或性能下降，确保高并发AI任务的连续稳定处理；网络配置双口万兆光模块，保障与前端应用、文件存储系统及外部数据源的高速数据传输，提升图像输入与识别结果回传效率。</w:t>
      </w:r>
    </w:p>
    <w:p w14:paraId="0E3BA6C3"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（9）AI服务器</w:t>
      </w:r>
    </w:p>
    <w:p w14:paraId="21793E4A"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单台配置8张AI加速卡，提供强大的并行计算能力，整机具备数千TOPS的INT8算力，可支持百亿至千亿参数大模型的切分部署与高效推理，结合动态批处理（Dynamic Batching）、模型量化、多实例并发等优化技术，显著提升吞吐效率。CPU采用2颗国产CPU，为</w:t>
      </w:r>
      <w:r w:rsidRPr="00E139EF">
        <w:rPr>
          <w:rFonts w:ascii="仿宋_GB2312" w:eastAsia="仿宋_GB2312" w:hint="eastAsia"/>
          <w:sz w:val="28"/>
          <w:szCs w:val="28"/>
          <w:lang w:eastAsia="zh-CN"/>
        </w:rPr>
        <w:lastRenderedPageBreak/>
        <w:t>模型加载、输入预处理、任务调度及后处理提供充足算力，保障AI加速卡的高效利用率；内存配置1024GB，满足大模型参数缓存、上下文状态保存及高并发请求队列的内存需求，避免因显存或内存不足导致性能下降。在典型文本生成场景下），单台服务器经优化后可稳定支撑300~500 QPS，在延迟要求≤500ms的业务场景下仍可维持150~200 QPS的高可用服务能力，整体配置具备强大的大模型推理吞吐能力与弹性扩展潜力，能够满足企业级AI应用在高并发、实时性要求下的稳定运行需求。</w:t>
      </w:r>
    </w:p>
    <w:p w14:paraId="4357603E"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（10）业务数据存储</w:t>
      </w:r>
    </w:p>
    <w:p w14:paraId="0A140FAE"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数据湖服务器和数据库服务器共配置50块4TB SSD用于数据存储，综合考虑数据总量约600亿条、单条数据平均1KB，整体存量约56TB、日均新增约500万条（约14GB）以及3年数据保留周期的业务需求，全量数据规模约183TB，存储系统采用3副本机制保证数据的安全可靠。</w:t>
      </w:r>
    </w:p>
    <w:p w14:paraId="3EAA41EE"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（11）系统数据存储</w:t>
      </w:r>
    </w:p>
    <w:p w14:paraId="24B01863"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每台服务器均需配备系统盘，用于操作系统、运行环境及存储关键日志和配置文件，为保障系统稳定性和数据可靠性，所有服务器的系统盘均采用RAID 5方案进行冗余配置。具体通过服务器内置的高性能RAID控制器（如Raid-8204-8i或12GB SAS RAID卡），将多块本地硬盘组建为RAID 5阵列，利用分布式奇偶校验机制，在允许单盘故障的情况下仍可正常运行，有效避免因系统盘单点故障导致服务器无法启动或系统数据丢失。</w:t>
      </w:r>
    </w:p>
    <w:p w14:paraId="12A4480A" w14:textId="77777777" w:rsidR="00E139EF" w:rsidRPr="00E139EF"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（12）非结构化数据存储</w:t>
      </w:r>
    </w:p>
    <w:p w14:paraId="41ECC6DC" w14:textId="436C5258" w:rsidR="00367CFC" w:rsidRDefault="00E139EF" w:rsidP="00E139EF">
      <w:pPr>
        <w:pStyle w:val="20"/>
        <w:spacing w:line="500" w:lineRule="exact"/>
        <w:ind w:firstLine="560"/>
        <w:rPr>
          <w:rFonts w:ascii="仿宋_GB2312" w:eastAsia="仿宋_GB2312" w:hint="eastAsia"/>
          <w:sz w:val="28"/>
          <w:szCs w:val="28"/>
          <w:lang w:eastAsia="zh-CN"/>
        </w:rPr>
      </w:pPr>
      <w:r w:rsidRPr="00E139EF">
        <w:rPr>
          <w:rFonts w:ascii="仿宋_GB2312" w:eastAsia="仿宋_GB2312" w:hint="eastAsia"/>
          <w:sz w:val="28"/>
          <w:szCs w:val="28"/>
          <w:lang w:eastAsia="zh-CN"/>
        </w:rPr>
        <w:t>根据当前业务规划，非结构化数据总量约1PB，日均新增约300GB，主要来源于总署下发的资料文件、业务系统上传的影像文件、录音记录、扫描文档及多媒体资料，数据保留周期为3年，并采用3副本或纠删码（EC 4+2）冗余策略以保障高可用性与数据安全性。</w:t>
      </w:r>
    </w:p>
    <w:p w14:paraId="2CB15299" w14:textId="78AF8917" w:rsidR="00415A96" w:rsidRDefault="00415A96" w:rsidP="00820471">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另外，可信数据服务中心需要采购</w:t>
      </w:r>
      <w:r w:rsidR="00564C62">
        <w:rPr>
          <w:rFonts w:ascii="仿宋_GB2312" w:eastAsia="仿宋_GB2312" w:hint="eastAsia"/>
          <w:sz w:val="28"/>
          <w:szCs w:val="28"/>
          <w:lang w:eastAsia="zh-CN"/>
        </w:rPr>
        <w:t>5</w:t>
      </w:r>
      <w:r>
        <w:rPr>
          <w:rFonts w:ascii="仿宋_GB2312" w:eastAsia="仿宋_GB2312" w:hint="eastAsia"/>
          <w:sz w:val="28"/>
          <w:szCs w:val="28"/>
          <w:lang w:eastAsia="zh-CN"/>
        </w:rPr>
        <w:t>台服务器</w:t>
      </w:r>
      <w:r w:rsidR="00021F56">
        <w:rPr>
          <w:rFonts w:ascii="仿宋_GB2312" w:eastAsia="仿宋_GB2312" w:hint="eastAsia"/>
          <w:sz w:val="28"/>
          <w:szCs w:val="28"/>
          <w:lang w:eastAsia="zh-CN"/>
        </w:rPr>
        <w:t>，</w:t>
      </w:r>
      <w:r w:rsidR="00564C62" w:rsidRPr="00564C62">
        <w:rPr>
          <w:rFonts w:ascii="仿宋_GB2312" w:eastAsia="仿宋_GB2312" w:hint="eastAsia"/>
          <w:sz w:val="28"/>
          <w:szCs w:val="28"/>
          <w:lang w:eastAsia="zh-CN"/>
        </w:rPr>
        <w:t>负载可信数据服务中心基础功能以及相关配套软件、功能部署，</w:t>
      </w:r>
      <w:r w:rsidR="00564C62">
        <w:rPr>
          <w:rFonts w:ascii="仿宋_GB2312" w:eastAsia="仿宋_GB2312" w:hint="eastAsia"/>
          <w:sz w:val="28"/>
          <w:szCs w:val="28"/>
          <w:lang w:eastAsia="zh-CN"/>
        </w:rPr>
        <w:t>承载</w:t>
      </w:r>
      <w:r w:rsidR="00564C62" w:rsidRPr="00564C62">
        <w:rPr>
          <w:rFonts w:ascii="仿宋_GB2312" w:eastAsia="仿宋_GB2312" w:hint="eastAsia"/>
          <w:sz w:val="28"/>
          <w:szCs w:val="28"/>
          <w:lang w:eastAsia="zh-CN"/>
        </w:rPr>
        <w:t>48台虚拟机需求，每台虚机约16C/32G配置</w:t>
      </w:r>
      <w:r w:rsidR="00564C62">
        <w:rPr>
          <w:rFonts w:ascii="仿宋_GB2312" w:eastAsia="仿宋_GB2312" w:hint="eastAsia"/>
          <w:sz w:val="28"/>
          <w:szCs w:val="28"/>
          <w:lang w:eastAsia="zh-CN"/>
        </w:rPr>
        <w:t>；还需采购6台可信专用服务器（区块链专用服务器）</w:t>
      </w:r>
      <w:r w:rsidR="00820471">
        <w:rPr>
          <w:rFonts w:ascii="仿宋_GB2312" w:eastAsia="仿宋_GB2312" w:hint="eastAsia"/>
          <w:sz w:val="28"/>
          <w:szCs w:val="28"/>
          <w:lang w:eastAsia="zh-CN"/>
        </w:rPr>
        <w:t>，</w:t>
      </w:r>
      <w:r w:rsidR="00820471" w:rsidRPr="00820471">
        <w:rPr>
          <w:rFonts w:ascii="仿宋_GB2312" w:eastAsia="仿宋_GB2312" w:hint="eastAsia"/>
          <w:sz w:val="28"/>
          <w:szCs w:val="28"/>
          <w:lang w:eastAsia="zh-CN"/>
        </w:rPr>
        <w:t>服务器配置</w:t>
      </w:r>
      <w:r w:rsidR="00820471">
        <w:rPr>
          <w:rFonts w:ascii="仿宋_GB2312" w:eastAsia="仿宋_GB2312" w:hint="eastAsia"/>
          <w:sz w:val="28"/>
          <w:szCs w:val="28"/>
          <w:lang w:eastAsia="zh-CN"/>
        </w:rPr>
        <w:t>为</w:t>
      </w:r>
      <w:r w:rsidR="00820471" w:rsidRPr="00820471">
        <w:rPr>
          <w:rFonts w:ascii="仿宋_GB2312" w:eastAsia="仿宋_GB2312" w:hint="eastAsia"/>
          <w:sz w:val="28"/>
          <w:szCs w:val="28"/>
          <w:lang w:eastAsia="zh-CN"/>
        </w:rPr>
        <w:t>32核64线程</w:t>
      </w:r>
      <w:r w:rsidR="00820471">
        <w:rPr>
          <w:rFonts w:ascii="仿宋_GB2312" w:eastAsia="仿宋_GB2312" w:hint="eastAsia"/>
          <w:sz w:val="28"/>
          <w:szCs w:val="28"/>
          <w:lang w:eastAsia="zh-CN"/>
        </w:rPr>
        <w:t>/</w:t>
      </w:r>
      <w:r w:rsidR="00820471" w:rsidRPr="00820471">
        <w:rPr>
          <w:rFonts w:ascii="仿宋_GB2312" w:eastAsia="仿宋_GB2312" w:hint="eastAsia"/>
          <w:sz w:val="28"/>
          <w:szCs w:val="28"/>
          <w:lang w:eastAsia="zh-CN"/>
        </w:rPr>
        <w:t>256G</w:t>
      </w:r>
      <w:r w:rsidR="00820471">
        <w:rPr>
          <w:rFonts w:ascii="仿宋_GB2312" w:eastAsia="仿宋_GB2312" w:hint="eastAsia"/>
          <w:sz w:val="28"/>
          <w:szCs w:val="28"/>
          <w:lang w:eastAsia="zh-CN"/>
        </w:rPr>
        <w:t>/</w:t>
      </w:r>
      <w:r w:rsidR="00820471" w:rsidRPr="00820471">
        <w:rPr>
          <w:rFonts w:ascii="仿宋_GB2312" w:eastAsia="仿宋_GB2312" w:hint="eastAsia"/>
          <w:sz w:val="28"/>
          <w:szCs w:val="28"/>
          <w:lang w:eastAsia="zh-CN"/>
        </w:rPr>
        <w:t>1T</w:t>
      </w:r>
      <w:r w:rsidR="00820471">
        <w:rPr>
          <w:rFonts w:ascii="仿宋_GB2312" w:eastAsia="仿宋_GB2312" w:hint="eastAsia"/>
          <w:sz w:val="28"/>
          <w:szCs w:val="28"/>
          <w:lang w:eastAsia="zh-CN"/>
        </w:rPr>
        <w:t>，</w:t>
      </w:r>
      <w:r w:rsidR="00820471" w:rsidRPr="00820471">
        <w:rPr>
          <w:rFonts w:ascii="仿宋_GB2312" w:eastAsia="仿宋_GB2312" w:hint="eastAsia"/>
          <w:sz w:val="28"/>
          <w:szCs w:val="28"/>
          <w:lang w:eastAsia="zh-CN"/>
        </w:rPr>
        <w:t>专用服务器带算力卡</w:t>
      </w:r>
      <w:r w:rsidR="00B05364">
        <w:rPr>
          <w:rFonts w:ascii="仿宋_GB2312" w:eastAsia="仿宋_GB2312" w:hint="eastAsia"/>
          <w:sz w:val="28"/>
          <w:szCs w:val="28"/>
          <w:lang w:eastAsia="zh-CN"/>
        </w:rPr>
        <w:t>，</w:t>
      </w:r>
      <w:r w:rsidR="00B05364" w:rsidRPr="00B05364">
        <w:rPr>
          <w:rFonts w:ascii="仿宋_GB2312" w:eastAsia="仿宋_GB2312" w:hint="eastAsia"/>
          <w:sz w:val="28"/>
          <w:szCs w:val="28"/>
          <w:lang w:eastAsia="zh-CN"/>
        </w:rPr>
        <w:t>按照1个场景下，1个隐私计算平台软件+3台算力一体机+3台专用数据存储+3台K8S Master</w:t>
      </w:r>
      <w:r w:rsidR="00B05364">
        <w:rPr>
          <w:rFonts w:ascii="仿宋_GB2312" w:eastAsia="仿宋_GB2312" w:hint="eastAsia"/>
          <w:sz w:val="28"/>
          <w:szCs w:val="28"/>
          <w:lang w:eastAsia="zh-CN"/>
        </w:rPr>
        <w:t>估算</w:t>
      </w:r>
      <w:r w:rsidR="00820471">
        <w:rPr>
          <w:rFonts w:ascii="仿宋_GB2312" w:eastAsia="仿宋_GB2312" w:hint="eastAsia"/>
          <w:sz w:val="28"/>
          <w:szCs w:val="28"/>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0"/>
        <w:gridCol w:w="1858"/>
        <w:gridCol w:w="3586"/>
        <w:gridCol w:w="992"/>
      </w:tblGrid>
      <w:tr w:rsidR="002A07B1" w:rsidRPr="00021F56" w14:paraId="43FC51E0" w14:textId="77777777" w:rsidTr="002A07B1">
        <w:trPr>
          <w:trHeight w:val="690"/>
        </w:trPr>
        <w:tc>
          <w:tcPr>
            <w:tcW w:w="1121" w:type="pct"/>
            <w:shd w:val="clear" w:color="auto" w:fill="auto"/>
            <w:vAlign w:val="center"/>
          </w:tcPr>
          <w:p w14:paraId="59350534" w14:textId="23409112" w:rsidR="002A07B1" w:rsidRPr="00021F56" w:rsidRDefault="002A07B1" w:rsidP="00021F56">
            <w:pPr>
              <w:widowControl/>
              <w:rPr>
                <w:rFonts w:ascii="仿宋_GB2312" w:eastAsia="仿宋_GB2312" w:hAnsi="宋体" w:hint="eastAsia"/>
                <w:kern w:val="0"/>
                <w:szCs w:val="21"/>
              </w:rPr>
            </w:pPr>
            <w:r>
              <w:rPr>
                <w:rFonts w:ascii="仿宋_GB2312" w:eastAsia="仿宋_GB2312" w:hAnsi="宋体" w:hint="eastAsia"/>
                <w:kern w:val="0"/>
                <w:szCs w:val="21"/>
              </w:rPr>
              <w:t>产品大类</w:t>
            </w:r>
          </w:p>
        </w:tc>
        <w:tc>
          <w:tcPr>
            <w:tcW w:w="1120" w:type="pct"/>
            <w:shd w:val="clear" w:color="auto" w:fill="auto"/>
            <w:vAlign w:val="center"/>
          </w:tcPr>
          <w:p w14:paraId="62159366" w14:textId="427C7B9F" w:rsidR="002A07B1" w:rsidRPr="00021F56" w:rsidRDefault="002A07B1" w:rsidP="00021F56">
            <w:pPr>
              <w:widowControl/>
              <w:rPr>
                <w:rFonts w:ascii="仿宋_GB2312" w:eastAsia="仿宋_GB2312" w:hAnsi="宋体" w:hint="eastAsia"/>
                <w:kern w:val="0"/>
                <w:szCs w:val="21"/>
              </w:rPr>
            </w:pPr>
            <w:r>
              <w:rPr>
                <w:rFonts w:ascii="仿宋_GB2312" w:eastAsia="仿宋_GB2312" w:hAnsi="宋体" w:hint="eastAsia"/>
                <w:kern w:val="0"/>
                <w:szCs w:val="21"/>
              </w:rPr>
              <w:t>产品小类</w:t>
            </w:r>
          </w:p>
        </w:tc>
        <w:tc>
          <w:tcPr>
            <w:tcW w:w="2161" w:type="pct"/>
            <w:shd w:val="clear" w:color="auto" w:fill="auto"/>
            <w:vAlign w:val="center"/>
          </w:tcPr>
          <w:p w14:paraId="6BBFB09F" w14:textId="0C49815C" w:rsidR="002A07B1" w:rsidRPr="00021F56" w:rsidRDefault="002A07B1" w:rsidP="00021F56">
            <w:pPr>
              <w:widowControl/>
              <w:jc w:val="left"/>
              <w:rPr>
                <w:rFonts w:ascii="仿宋_GB2312" w:eastAsia="仿宋_GB2312" w:hAnsi="宋体" w:hint="eastAsia"/>
                <w:kern w:val="0"/>
                <w:szCs w:val="21"/>
              </w:rPr>
            </w:pPr>
            <w:r>
              <w:rPr>
                <w:rFonts w:ascii="仿宋_GB2312" w:eastAsia="仿宋_GB2312" w:hAnsi="宋体" w:hint="eastAsia"/>
                <w:kern w:val="0"/>
                <w:szCs w:val="21"/>
              </w:rPr>
              <w:t>产品配置</w:t>
            </w:r>
          </w:p>
        </w:tc>
        <w:tc>
          <w:tcPr>
            <w:tcW w:w="599" w:type="pct"/>
            <w:shd w:val="clear" w:color="auto" w:fill="FFFFFF"/>
            <w:noWrap/>
            <w:vAlign w:val="center"/>
          </w:tcPr>
          <w:p w14:paraId="5A3F2FF7" w14:textId="7AF44AE9" w:rsidR="002A07B1" w:rsidRPr="00021F56" w:rsidRDefault="002A07B1" w:rsidP="00021F56">
            <w:pPr>
              <w:widowControl/>
              <w:jc w:val="center"/>
              <w:rPr>
                <w:rFonts w:ascii="仿宋_GB2312" w:eastAsia="仿宋_GB2312" w:hAnsi="宋体" w:hint="eastAsia"/>
                <w:kern w:val="0"/>
                <w:szCs w:val="21"/>
              </w:rPr>
            </w:pPr>
            <w:r>
              <w:rPr>
                <w:rFonts w:ascii="仿宋_GB2312" w:eastAsia="仿宋_GB2312" w:hAnsi="宋体" w:hint="eastAsia"/>
                <w:kern w:val="0"/>
                <w:szCs w:val="21"/>
              </w:rPr>
              <w:t>数量</w:t>
            </w:r>
          </w:p>
        </w:tc>
      </w:tr>
      <w:tr w:rsidR="002A07B1" w:rsidRPr="00021F56" w14:paraId="5D45E552" w14:textId="77777777" w:rsidTr="002A07B1">
        <w:trPr>
          <w:trHeight w:val="690"/>
        </w:trPr>
        <w:tc>
          <w:tcPr>
            <w:tcW w:w="1121" w:type="pct"/>
            <w:shd w:val="clear" w:color="auto" w:fill="auto"/>
            <w:vAlign w:val="center"/>
            <w:hideMark/>
          </w:tcPr>
          <w:p w14:paraId="43F3B279" w14:textId="77777777" w:rsidR="002A07B1" w:rsidRPr="00021F56" w:rsidRDefault="002A07B1" w:rsidP="00021F56">
            <w:pPr>
              <w:widowControl/>
              <w:rPr>
                <w:rFonts w:ascii="仿宋_GB2312" w:eastAsia="仿宋_GB2312" w:hAnsi="宋体" w:hint="eastAsia"/>
                <w:kern w:val="0"/>
                <w:szCs w:val="21"/>
              </w:rPr>
            </w:pPr>
            <w:r w:rsidRPr="00021F56">
              <w:rPr>
                <w:rFonts w:ascii="仿宋_GB2312" w:eastAsia="仿宋_GB2312" w:hAnsi="宋体" w:hint="eastAsia"/>
                <w:kern w:val="0"/>
                <w:szCs w:val="21"/>
              </w:rPr>
              <w:t>主机</w:t>
            </w:r>
          </w:p>
        </w:tc>
        <w:tc>
          <w:tcPr>
            <w:tcW w:w="1120" w:type="pct"/>
            <w:shd w:val="clear" w:color="auto" w:fill="auto"/>
            <w:vAlign w:val="center"/>
            <w:hideMark/>
          </w:tcPr>
          <w:p w14:paraId="7712966F" w14:textId="77777777" w:rsidR="002A07B1" w:rsidRPr="00021F56" w:rsidRDefault="002A07B1" w:rsidP="00021F56">
            <w:pPr>
              <w:widowControl/>
              <w:rPr>
                <w:rFonts w:ascii="仿宋_GB2312" w:eastAsia="仿宋_GB2312" w:hAnsi="宋体" w:hint="eastAsia"/>
                <w:kern w:val="0"/>
                <w:szCs w:val="21"/>
              </w:rPr>
            </w:pPr>
            <w:r w:rsidRPr="00021F56">
              <w:rPr>
                <w:rFonts w:ascii="仿宋_GB2312" w:eastAsia="仿宋_GB2312" w:hAnsi="宋体" w:hint="eastAsia"/>
                <w:kern w:val="0"/>
                <w:szCs w:val="21"/>
              </w:rPr>
              <w:t>物理服务器</w:t>
            </w:r>
          </w:p>
        </w:tc>
        <w:tc>
          <w:tcPr>
            <w:tcW w:w="2161" w:type="pct"/>
            <w:shd w:val="clear" w:color="auto" w:fill="auto"/>
            <w:vAlign w:val="center"/>
            <w:hideMark/>
          </w:tcPr>
          <w:p w14:paraId="4E1C7EE3" w14:textId="77777777" w:rsidR="002A07B1" w:rsidRPr="00021F56" w:rsidRDefault="002A07B1" w:rsidP="00021F56">
            <w:pPr>
              <w:widowControl/>
              <w:jc w:val="left"/>
              <w:rPr>
                <w:rFonts w:ascii="仿宋_GB2312" w:eastAsia="仿宋_GB2312" w:hAnsi="宋体" w:hint="eastAsia"/>
                <w:kern w:val="0"/>
                <w:szCs w:val="21"/>
              </w:rPr>
            </w:pPr>
            <w:r w:rsidRPr="00021F56">
              <w:rPr>
                <w:rFonts w:ascii="仿宋_GB2312" w:eastAsia="仿宋_GB2312" w:hAnsi="宋体" w:hint="eastAsia"/>
                <w:kern w:val="0"/>
                <w:szCs w:val="21"/>
              </w:rPr>
              <w:t>96C/512G/2T SSD</w:t>
            </w:r>
          </w:p>
        </w:tc>
        <w:tc>
          <w:tcPr>
            <w:tcW w:w="599" w:type="pct"/>
            <w:shd w:val="clear" w:color="auto" w:fill="FFFFFF"/>
            <w:noWrap/>
            <w:vAlign w:val="center"/>
            <w:hideMark/>
          </w:tcPr>
          <w:p w14:paraId="5171FF3F" w14:textId="012B25F4" w:rsidR="002A07B1" w:rsidRPr="00021F56" w:rsidRDefault="00564C62" w:rsidP="00021F56">
            <w:pPr>
              <w:widowControl/>
              <w:jc w:val="center"/>
              <w:rPr>
                <w:rFonts w:ascii="仿宋_GB2312" w:eastAsia="仿宋_GB2312" w:hAnsi="宋体" w:hint="eastAsia"/>
                <w:kern w:val="0"/>
                <w:szCs w:val="21"/>
              </w:rPr>
            </w:pPr>
            <w:r>
              <w:rPr>
                <w:rFonts w:ascii="仿宋_GB2312" w:eastAsia="仿宋_GB2312" w:hAnsi="宋体" w:hint="eastAsia"/>
                <w:kern w:val="0"/>
                <w:szCs w:val="21"/>
              </w:rPr>
              <w:t>5</w:t>
            </w:r>
          </w:p>
        </w:tc>
      </w:tr>
      <w:tr w:rsidR="00820471" w:rsidRPr="00021F56" w14:paraId="62524584" w14:textId="77777777" w:rsidTr="002A07B1">
        <w:trPr>
          <w:trHeight w:val="690"/>
        </w:trPr>
        <w:tc>
          <w:tcPr>
            <w:tcW w:w="1121" w:type="pct"/>
            <w:shd w:val="clear" w:color="auto" w:fill="auto"/>
            <w:vAlign w:val="center"/>
          </w:tcPr>
          <w:p w14:paraId="60600369" w14:textId="775D3AFE" w:rsidR="00820471" w:rsidRPr="00021F56" w:rsidRDefault="00820471" w:rsidP="00021F56">
            <w:pPr>
              <w:widowControl/>
              <w:rPr>
                <w:rFonts w:ascii="仿宋_GB2312" w:eastAsia="仿宋_GB2312" w:hAnsi="宋体" w:hint="eastAsia"/>
                <w:kern w:val="0"/>
                <w:szCs w:val="21"/>
              </w:rPr>
            </w:pPr>
            <w:r w:rsidRPr="00021F56">
              <w:rPr>
                <w:rFonts w:ascii="仿宋_GB2312" w:eastAsia="仿宋_GB2312" w:hAnsi="宋体" w:hint="eastAsia"/>
                <w:kern w:val="0"/>
                <w:szCs w:val="21"/>
              </w:rPr>
              <w:t>主机</w:t>
            </w:r>
          </w:p>
        </w:tc>
        <w:tc>
          <w:tcPr>
            <w:tcW w:w="1120" w:type="pct"/>
            <w:shd w:val="clear" w:color="auto" w:fill="auto"/>
            <w:vAlign w:val="center"/>
          </w:tcPr>
          <w:p w14:paraId="5E6FB047" w14:textId="4E8203E9" w:rsidR="00820471" w:rsidRPr="00021F56" w:rsidRDefault="00820471" w:rsidP="00021F56">
            <w:pPr>
              <w:widowControl/>
              <w:rPr>
                <w:rFonts w:ascii="仿宋_GB2312" w:eastAsia="仿宋_GB2312" w:hAnsi="宋体" w:hint="eastAsia"/>
                <w:kern w:val="0"/>
                <w:szCs w:val="21"/>
              </w:rPr>
            </w:pPr>
            <w:r w:rsidRPr="00820471">
              <w:rPr>
                <w:rFonts w:ascii="仿宋_GB2312" w:eastAsia="仿宋_GB2312" w:hAnsi="宋体" w:hint="eastAsia"/>
                <w:kern w:val="0"/>
                <w:szCs w:val="21"/>
              </w:rPr>
              <w:t>可信专用服务器</w:t>
            </w:r>
          </w:p>
        </w:tc>
        <w:tc>
          <w:tcPr>
            <w:tcW w:w="2161" w:type="pct"/>
            <w:shd w:val="clear" w:color="auto" w:fill="auto"/>
            <w:vAlign w:val="center"/>
          </w:tcPr>
          <w:p w14:paraId="7DCA8B86" w14:textId="230EAC45" w:rsidR="00820471" w:rsidRPr="00021F56" w:rsidRDefault="00820471" w:rsidP="00021F56">
            <w:pPr>
              <w:widowControl/>
              <w:jc w:val="left"/>
              <w:rPr>
                <w:rFonts w:ascii="仿宋_GB2312" w:eastAsia="仿宋_GB2312" w:hAnsi="宋体" w:hint="eastAsia"/>
                <w:kern w:val="0"/>
                <w:szCs w:val="21"/>
              </w:rPr>
            </w:pPr>
            <w:r w:rsidRPr="00820471">
              <w:rPr>
                <w:rFonts w:ascii="仿宋_GB2312" w:eastAsia="仿宋_GB2312" w:hAnsi="宋体" w:hint="eastAsia"/>
                <w:kern w:val="0"/>
                <w:szCs w:val="21"/>
              </w:rPr>
              <w:t>32核64线程  256G 1T</w:t>
            </w:r>
          </w:p>
        </w:tc>
        <w:tc>
          <w:tcPr>
            <w:tcW w:w="599" w:type="pct"/>
            <w:shd w:val="clear" w:color="auto" w:fill="FFFFFF"/>
            <w:noWrap/>
            <w:vAlign w:val="center"/>
          </w:tcPr>
          <w:p w14:paraId="5E579DEC" w14:textId="7FE87643" w:rsidR="00820471" w:rsidRPr="00021F56" w:rsidDel="00564C62" w:rsidRDefault="00820471" w:rsidP="00021F56">
            <w:pPr>
              <w:widowControl/>
              <w:jc w:val="center"/>
              <w:rPr>
                <w:rFonts w:ascii="仿宋_GB2312" w:eastAsia="仿宋_GB2312" w:hAnsi="宋体" w:hint="eastAsia"/>
                <w:kern w:val="0"/>
                <w:szCs w:val="21"/>
              </w:rPr>
            </w:pPr>
            <w:r>
              <w:rPr>
                <w:rFonts w:ascii="仿宋_GB2312" w:eastAsia="仿宋_GB2312" w:hAnsi="宋体" w:hint="eastAsia"/>
                <w:kern w:val="0"/>
                <w:szCs w:val="21"/>
              </w:rPr>
              <w:t>6</w:t>
            </w:r>
          </w:p>
        </w:tc>
      </w:tr>
    </w:tbl>
    <w:p w14:paraId="6FDC51F7" w14:textId="24DB60D5" w:rsidR="00820471" w:rsidRDefault="0043751A" w:rsidP="00820471">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5台</w:t>
      </w:r>
      <w:r w:rsidR="00A21D8E">
        <w:rPr>
          <w:rFonts w:ascii="仿宋_GB2312" w:eastAsia="仿宋_GB2312" w:hint="eastAsia"/>
          <w:sz w:val="28"/>
          <w:szCs w:val="28"/>
          <w:lang w:eastAsia="zh-CN"/>
        </w:rPr>
        <w:t>物理服务器</w:t>
      </w:r>
      <w:r w:rsidR="002F7AB0">
        <w:rPr>
          <w:rFonts w:ascii="仿宋_GB2312" w:eastAsia="仿宋_GB2312" w:hint="eastAsia"/>
          <w:sz w:val="28"/>
          <w:szCs w:val="28"/>
          <w:lang w:eastAsia="zh-CN"/>
        </w:rPr>
        <w:t>估算依据如下：</w:t>
      </w:r>
    </w:p>
    <w:tbl>
      <w:tblPr>
        <w:tblW w:w="9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656"/>
        <w:gridCol w:w="1843"/>
        <w:gridCol w:w="992"/>
        <w:gridCol w:w="1134"/>
        <w:gridCol w:w="769"/>
        <w:gridCol w:w="436"/>
        <w:gridCol w:w="656"/>
        <w:gridCol w:w="751"/>
        <w:gridCol w:w="708"/>
        <w:gridCol w:w="656"/>
        <w:gridCol w:w="478"/>
      </w:tblGrid>
      <w:tr w:rsidR="00820471" w:rsidRPr="00820471" w14:paraId="0A8FC09C" w14:textId="77777777" w:rsidTr="0059775E">
        <w:trPr>
          <w:trHeight w:val="275"/>
          <w:jc w:val="center"/>
        </w:trPr>
        <w:tc>
          <w:tcPr>
            <w:tcW w:w="9506" w:type="dxa"/>
            <w:gridSpan w:val="12"/>
            <w:tcBorders>
              <w:top w:val="single" w:sz="8" w:space="0" w:color="000000"/>
              <w:left w:val="single" w:sz="8" w:space="0" w:color="000000"/>
              <w:bottom w:val="single" w:sz="4" w:space="0" w:color="000000"/>
              <w:right w:val="single" w:sz="4" w:space="0" w:color="000000"/>
            </w:tcBorders>
            <w:shd w:val="clear" w:color="auto" w:fill="ACB9CA"/>
            <w:noWrap/>
            <w:vAlign w:val="center"/>
            <w:hideMark/>
          </w:tcPr>
          <w:p w14:paraId="6AA65820" w14:textId="77777777" w:rsidR="00820471" w:rsidRPr="0059775E" w:rsidRDefault="00820471" w:rsidP="00820471">
            <w:pPr>
              <w:widowControl/>
              <w:jc w:val="center"/>
              <w:rPr>
                <w:rFonts w:ascii="仿宋_GB2312" w:eastAsia="仿宋_GB2312" w:hAnsi="宋体" w:cs="宋体" w:hint="eastAsia"/>
                <w:b/>
                <w:bCs/>
                <w:color w:val="000000"/>
                <w:kern w:val="0"/>
                <w:sz w:val="22"/>
              </w:rPr>
            </w:pPr>
            <w:r w:rsidRPr="0059775E">
              <w:rPr>
                <w:rFonts w:ascii="仿宋_GB2312" w:eastAsia="仿宋_GB2312" w:hAnsi="宋体" w:cs="宋体" w:hint="eastAsia"/>
                <w:b/>
                <w:bCs/>
                <w:color w:val="000000"/>
                <w:kern w:val="0"/>
                <w:sz w:val="22"/>
              </w:rPr>
              <w:t>可信数据服务中心部署硬件资源需求</w:t>
            </w:r>
          </w:p>
        </w:tc>
      </w:tr>
      <w:tr w:rsidR="00820471" w:rsidRPr="00820471" w14:paraId="72694A70" w14:textId="77777777" w:rsidTr="0059775E">
        <w:trPr>
          <w:trHeight w:val="290"/>
          <w:jc w:val="center"/>
        </w:trPr>
        <w:tc>
          <w:tcPr>
            <w:tcW w:w="421" w:type="dxa"/>
            <w:tcBorders>
              <w:top w:val="single" w:sz="4" w:space="0" w:color="000000"/>
              <w:left w:val="single" w:sz="8" w:space="0" w:color="000000"/>
              <w:bottom w:val="nil"/>
              <w:right w:val="single" w:sz="4" w:space="0" w:color="000000"/>
            </w:tcBorders>
            <w:shd w:val="clear" w:color="auto" w:fill="auto"/>
            <w:noWrap/>
            <w:vAlign w:val="center"/>
            <w:hideMark/>
          </w:tcPr>
          <w:p w14:paraId="47DCD340"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序号</w:t>
            </w:r>
          </w:p>
        </w:tc>
        <w:tc>
          <w:tcPr>
            <w:tcW w:w="656" w:type="dxa"/>
            <w:tcBorders>
              <w:top w:val="single" w:sz="4" w:space="0" w:color="000000"/>
              <w:left w:val="single" w:sz="4" w:space="0" w:color="000000"/>
              <w:bottom w:val="nil"/>
              <w:right w:val="single" w:sz="4" w:space="0" w:color="000000"/>
            </w:tcBorders>
            <w:shd w:val="clear" w:color="auto" w:fill="auto"/>
            <w:noWrap/>
            <w:vAlign w:val="center"/>
            <w:hideMark/>
          </w:tcPr>
          <w:p w14:paraId="7DA1090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模块</w:t>
            </w:r>
          </w:p>
        </w:tc>
        <w:tc>
          <w:tcPr>
            <w:tcW w:w="1843" w:type="dxa"/>
            <w:tcBorders>
              <w:top w:val="single" w:sz="4" w:space="0" w:color="000000"/>
              <w:left w:val="single" w:sz="4" w:space="0" w:color="000000"/>
              <w:bottom w:val="nil"/>
              <w:right w:val="single" w:sz="4" w:space="0" w:color="000000"/>
            </w:tcBorders>
            <w:shd w:val="clear" w:color="auto" w:fill="auto"/>
            <w:noWrap/>
            <w:vAlign w:val="center"/>
            <w:hideMark/>
          </w:tcPr>
          <w:p w14:paraId="25E4360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资源名称</w:t>
            </w:r>
          </w:p>
        </w:tc>
        <w:tc>
          <w:tcPr>
            <w:tcW w:w="992" w:type="dxa"/>
            <w:tcBorders>
              <w:top w:val="single" w:sz="4" w:space="0" w:color="000000"/>
              <w:left w:val="single" w:sz="4" w:space="0" w:color="000000"/>
              <w:bottom w:val="nil"/>
              <w:right w:val="single" w:sz="4" w:space="0" w:color="000000"/>
            </w:tcBorders>
            <w:shd w:val="clear" w:color="auto" w:fill="auto"/>
            <w:noWrap/>
            <w:vAlign w:val="center"/>
            <w:hideMark/>
          </w:tcPr>
          <w:p w14:paraId="3EF94DF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类型</w:t>
            </w:r>
          </w:p>
        </w:tc>
        <w:tc>
          <w:tcPr>
            <w:tcW w:w="1134" w:type="dxa"/>
            <w:tcBorders>
              <w:top w:val="single" w:sz="4" w:space="0" w:color="000000"/>
              <w:left w:val="single" w:sz="4" w:space="0" w:color="000000"/>
              <w:bottom w:val="nil"/>
              <w:right w:val="single" w:sz="4" w:space="0" w:color="000000"/>
            </w:tcBorders>
            <w:shd w:val="clear" w:color="auto" w:fill="auto"/>
            <w:noWrap/>
            <w:vAlign w:val="center"/>
            <w:hideMark/>
          </w:tcPr>
          <w:p w14:paraId="7D319329"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网络环境</w:t>
            </w:r>
          </w:p>
        </w:tc>
        <w:tc>
          <w:tcPr>
            <w:tcW w:w="769" w:type="dxa"/>
            <w:tcBorders>
              <w:top w:val="single" w:sz="4" w:space="0" w:color="000000"/>
              <w:left w:val="single" w:sz="4" w:space="0" w:color="000000"/>
              <w:bottom w:val="nil"/>
              <w:right w:val="single" w:sz="4" w:space="0" w:color="000000"/>
            </w:tcBorders>
            <w:shd w:val="clear" w:color="auto" w:fill="auto"/>
            <w:noWrap/>
            <w:vAlign w:val="center"/>
            <w:hideMark/>
          </w:tcPr>
          <w:p w14:paraId="71E78B3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是否新增</w:t>
            </w:r>
          </w:p>
        </w:tc>
        <w:tc>
          <w:tcPr>
            <w:tcW w:w="436" w:type="dxa"/>
            <w:tcBorders>
              <w:top w:val="single" w:sz="4" w:space="0" w:color="000000"/>
              <w:left w:val="single" w:sz="4" w:space="0" w:color="000000"/>
              <w:bottom w:val="nil"/>
              <w:right w:val="single" w:sz="4" w:space="0" w:color="000000"/>
            </w:tcBorders>
            <w:shd w:val="clear" w:color="auto" w:fill="auto"/>
            <w:noWrap/>
            <w:vAlign w:val="center"/>
            <w:hideMark/>
          </w:tcPr>
          <w:p w14:paraId="5AD3EE6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数量</w:t>
            </w:r>
          </w:p>
        </w:tc>
        <w:tc>
          <w:tcPr>
            <w:tcW w:w="656" w:type="dxa"/>
            <w:tcBorders>
              <w:top w:val="single" w:sz="4" w:space="0" w:color="000000"/>
              <w:left w:val="single" w:sz="4" w:space="0" w:color="000000"/>
              <w:bottom w:val="nil"/>
              <w:right w:val="single" w:sz="4" w:space="0" w:color="000000"/>
            </w:tcBorders>
            <w:shd w:val="clear" w:color="auto" w:fill="auto"/>
            <w:noWrap/>
            <w:vAlign w:val="center"/>
            <w:hideMark/>
          </w:tcPr>
          <w:p w14:paraId="0F6CEAC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CPU/核</w:t>
            </w:r>
          </w:p>
        </w:tc>
        <w:tc>
          <w:tcPr>
            <w:tcW w:w="751" w:type="dxa"/>
            <w:tcBorders>
              <w:top w:val="single" w:sz="4" w:space="0" w:color="000000"/>
              <w:left w:val="single" w:sz="4" w:space="0" w:color="000000"/>
              <w:bottom w:val="nil"/>
              <w:right w:val="single" w:sz="4" w:space="0" w:color="000000"/>
            </w:tcBorders>
            <w:shd w:val="clear" w:color="auto" w:fill="auto"/>
            <w:noWrap/>
            <w:vAlign w:val="center"/>
            <w:hideMark/>
          </w:tcPr>
          <w:p w14:paraId="6077076A"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内存/G</w:t>
            </w:r>
          </w:p>
        </w:tc>
        <w:tc>
          <w:tcPr>
            <w:tcW w:w="708" w:type="dxa"/>
            <w:tcBorders>
              <w:top w:val="single" w:sz="4" w:space="0" w:color="000000"/>
              <w:left w:val="single" w:sz="4" w:space="0" w:color="000000"/>
              <w:bottom w:val="nil"/>
              <w:right w:val="single" w:sz="4" w:space="0" w:color="000000"/>
            </w:tcBorders>
            <w:shd w:val="clear" w:color="auto" w:fill="auto"/>
            <w:noWrap/>
            <w:vAlign w:val="center"/>
            <w:hideMark/>
          </w:tcPr>
          <w:p w14:paraId="51645FC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系统盘/G</w:t>
            </w:r>
          </w:p>
        </w:tc>
        <w:tc>
          <w:tcPr>
            <w:tcW w:w="656" w:type="dxa"/>
            <w:tcBorders>
              <w:top w:val="single" w:sz="4" w:space="0" w:color="000000"/>
              <w:left w:val="single" w:sz="4" w:space="0" w:color="000000"/>
              <w:bottom w:val="nil"/>
              <w:right w:val="single" w:sz="4" w:space="0" w:color="000000"/>
            </w:tcBorders>
            <w:shd w:val="clear" w:color="auto" w:fill="auto"/>
            <w:noWrap/>
            <w:vAlign w:val="center"/>
            <w:hideMark/>
          </w:tcPr>
          <w:p w14:paraId="12BB08D9"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数据盘/G</w:t>
            </w:r>
          </w:p>
        </w:tc>
        <w:tc>
          <w:tcPr>
            <w:tcW w:w="478" w:type="dxa"/>
            <w:tcBorders>
              <w:top w:val="single" w:sz="4" w:space="0" w:color="000000"/>
              <w:left w:val="single" w:sz="4" w:space="0" w:color="000000"/>
              <w:bottom w:val="nil"/>
              <w:right w:val="single" w:sz="8" w:space="0" w:color="000000"/>
            </w:tcBorders>
            <w:shd w:val="clear" w:color="auto" w:fill="auto"/>
            <w:noWrap/>
            <w:vAlign w:val="center"/>
            <w:hideMark/>
          </w:tcPr>
          <w:p w14:paraId="2C4F1F1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备注</w:t>
            </w:r>
          </w:p>
        </w:tc>
      </w:tr>
      <w:tr w:rsidR="00820471" w:rsidRPr="00820471" w14:paraId="7FBF80D1" w14:textId="77777777" w:rsidTr="0059775E">
        <w:trPr>
          <w:trHeight w:val="275"/>
          <w:jc w:val="center"/>
        </w:trPr>
        <w:tc>
          <w:tcPr>
            <w:tcW w:w="421" w:type="dxa"/>
            <w:tcBorders>
              <w:top w:val="single" w:sz="8" w:space="0" w:color="000000"/>
              <w:left w:val="single" w:sz="8" w:space="0" w:color="000000"/>
              <w:bottom w:val="single" w:sz="4" w:space="0" w:color="000000"/>
              <w:right w:val="single" w:sz="4" w:space="0" w:color="000000"/>
            </w:tcBorders>
            <w:shd w:val="clear" w:color="auto" w:fill="auto"/>
            <w:noWrap/>
            <w:vAlign w:val="center"/>
            <w:hideMark/>
          </w:tcPr>
          <w:p w14:paraId="4C599FA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656" w:type="dxa"/>
            <w:vMerge w:val="restart"/>
            <w:tcBorders>
              <w:top w:val="single" w:sz="8" w:space="0" w:color="000000"/>
              <w:left w:val="single" w:sz="4" w:space="0" w:color="000000"/>
              <w:bottom w:val="single" w:sz="8" w:space="0" w:color="000000"/>
              <w:right w:val="single" w:sz="4" w:space="0" w:color="000000"/>
            </w:tcBorders>
            <w:shd w:val="clear" w:color="auto" w:fill="auto"/>
            <w:noWrap/>
            <w:vAlign w:val="center"/>
            <w:hideMark/>
          </w:tcPr>
          <w:p w14:paraId="254E91FA"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可信数据服务中心</w:t>
            </w:r>
          </w:p>
        </w:tc>
        <w:tc>
          <w:tcPr>
            <w:tcW w:w="1843"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5242E229"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数据库服务器</w:t>
            </w:r>
          </w:p>
        </w:tc>
        <w:tc>
          <w:tcPr>
            <w:tcW w:w="992"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6AEB1D8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物理机</w:t>
            </w:r>
          </w:p>
        </w:tc>
        <w:tc>
          <w:tcPr>
            <w:tcW w:w="1134"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58D8ADB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业务网</w:t>
            </w:r>
          </w:p>
        </w:tc>
        <w:tc>
          <w:tcPr>
            <w:tcW w:w="769"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0B8C3DA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0</w:t>
            </w:r>
          </w:p>
        </w:tc>
        <w:tc>
          <w:tcPr>
            <w:tcW w:w="43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1E2563F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1B79CF95" w14:textId="77777777" w:rsidR="00820471" w:rsidRPr="0059775E" w:rsidRDefault="00820471" w:rsidP="00820471">
            <w:pPr>
              <w:widowControl/>
              <w:jc w:val="center"/>
              <w:rPr>
                <w:rFonts w:ascii="仿宋_GB2312" w:eastAsia="仿宋_GB2312" w:hAnsi="宋体" w:cs="宋体" w:hint="eastAsia"/>
                <w:color w:val="000000"/>
                <w:kern w:val="0"/>
                <w:sz w:val="22"/>
              </w:rPr>
            </w:pPr>
          </w:p>
        </w:tc>
        <w:tc>
          <w:tcPr>
            <w:tcW w:w="751"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2B1D4579" w14:textId="77777777" w:rsidR="00820471" w:rsidRPr="0059775E" w:rsidRDefault="00820471" w:rsidP="00820471">
            <w:pPr>
              <w:widowControl/>
              <w:jc w:val="center"/>
              <w:rPr>
                <w:rFonts w:ascii="仿宋_GB2312" w:eastAsia="仿宋_GB2312" w:hAnsi="Times New Roman"/>
                <w:kern w:val="0"/>
                <w:sz w:val="20"/>
                <w:szCs w:val="20"/>
              </w:rPr>
            </w:pPr>
          </w:p>
        </w:tc>
        <w:tc>
          <w:tcPr>
            <w:tcW w:w="708"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1CFEEB3B" w14:textId="77777777" w:rsidR="00820471" w:rsidRPr="0059775E" w:rsidRDefault="00820471" w:rsidP="00820471">
            <w:pPr>
              <w:widowControl/>
              <w:jc w:val="center"/>
              <w:rPr>
                <w:rFonts w:ascii="仿宋_GB2312" w:eastAsia="仿宋_GB2312" w:hAnsi="Times New Roman"/>
                <w:kern w:val="0"/>
                <w:sz w:val="20"/>
                <w:szCs w:val="20"/>
              </w:rPr>
            </w:pPr>
          </w:p>
        </w:tc>
        <w:tc>
          <w:tcPr>
            <w:tcW w:w="65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7A92F9B7" w14:textId="77777777" w:rsidR="00820471" w:rsidRPr="0059775E" w:rsidRDefault="00820471" w:rsidP="00820471">
            <w:pPr>
              <w:widowControl/>
              <w:jc w:val="center"/>
              <w:rPr>
                <w:rFonts w:ascii="仿宋_GB2312" w:eastAsia="仿宋_GB2312" w:hAnsi="Times New Roman"/>
                <w:kern w:val="0"/>
                <w:sz w:val="20"/>
                <w:szCs w:val="20"/>
              </w:rPr>
            </w:pPr>
          </w:p>
        </w:tc>
        <w:tc>
          <w:tcPr>
            <w:tcW w:w="478" w:type="dxa"/>
            <w:tcBorders>
              <w:top w:val="single" w:sz="8" w:space="0" w:color="000000"/>
              <w:left w:val="single" w:sz="4" w:space="0" w:color="000000"/>
              <w:bottom w:val="single" w:sz="4" w:space="0" w:color="000000"/>
              <w:right w:val="single" w:sz="8" w:space="0" w:color="000000"/>
            </w:tcBorders>
            <w:shd w:val="clear" w:color="auto" w:fill="auto"/>
            <w:noWrap/>
            <w:vAlign w:val="center"/>
            <w:hideMark/>
          </w:tcPr>
          <w:p w14:paraId="7382E60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复用</w:t>
            </w:r>
          </w:p>
        </w:tc>
      </w:tr>
      <w:tr w:rsidR="00820471" w:rsidRPr="00820471" w14:paraId="3FF7D10C"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70BDCFE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3CDCD19E"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E625D0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后端服务器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E9701E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2319FAA"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业务网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4C709E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2D4F31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E7F587A"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672425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32</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867235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7C2F168"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1CB3FCD9"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198D53B6"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211B866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3</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37FF5351"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92C0B9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总署对接服务器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9C660E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A81243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业务网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757FE3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5C07DD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4A77BB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842E01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9AE748"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9A79FB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3EA6A178"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069A91B7"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5DD11BC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4</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3A24412B"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BE4E338"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可视化服务器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6ED9198"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2F73B2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业务网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A607B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982AD3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53B86D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7B1F0D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070CA5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21000F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0B02D463"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02122947"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72D4D259"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5</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69969B5D"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1D3228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文件处理服务器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BDFF2BA"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96F9C1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业务网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9C3117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B82D608"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559C0C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4</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F45844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EFBC6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01ABE5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1D05C98F"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01DE2E8E"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0DC63EB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6</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0961D07A"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8878D7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专网代理服务器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34A1FE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DB805A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7BD3B0B"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0</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18F065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6F3F0E1" w14:textId="77777777" w:rsidR="00820471" w:rsidRPr="0059775E" w:rsidRDefault="00820471" w:rsidP="00820471">
            <w:pPr>
              <w:widowControl/>
              <w:jc w:val="center"/>
              <w:rPr>
                <w:rFonts w:ascii="仿宋_GB2312" w:eastAsia="仿宋_GB2312" w:hAnsi="宋体" w:cs="宋体" w:hint="eastAsia"/>
                <w:color w:val="000000"/>
                <w:kern w:val="0"/>
                <w:sz w:val="22"/>
              </w:rPr>
            </w:pP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76CD26F" w14:textId="77777777" w:rsidR="00820471" w:rsidRPr="0059775E" w:rsidRDefault="00820471" w:rsidP="00820471">
            <w:pPr>
              <w:widowControl/>
              <w:jc w:val="center"/>
              <w:rPr>
                <w:rFonts w:ascii="仿宋_GB2312" w:eastAsia="仿宋_GB2312" w:hAnsi="Times New Roman"/>
                <w:kern w:val="0"/>
                <w:sz w:val="20"/>
                <w:szCs w:val="20"/>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4D1DF57" w14:textId="77777777" w:rsidR="00820471" w:rsidRPr="0059775E" w:rsidRDefault="00820471" w:rsidP="00820471">
            <w:pPr>
              <w:widowControl/>
              <w:jc w:val="center"/>
              <w:rPr>
                <w:rFonts w:ascii="仿宋_GB2312" w:eastAsia="仿宋_GB2312" w:hAnsi="Times New Roman"/>
                <w:kern w:val="0"/>
                <w:sz w:val="20"/>
                <w:szCs w:val="20"/>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271DF7B" w14:textId="77777777" w:rsidR="00820471" w:rsidRPr="0059775E" w:rsidRDefault="00820471" w:rsidP="00820471">
            <w:pPr>
              <w:widowControl/>
              <w:jc w:val="center"/>
              <w:rPr>
                <w:rFonts w:ascii="仿宋_GB2312" w:eastAsia="仿宋_GB2312" w:hAnsi="Times New Roman"/>
                <w:kern w:val="0"/>
                <w:sz w:val="20"/>
                <w:szCs w:val="20"/>
              </w:rPr>
            </w:pP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3597211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复用</w:t>
            </w:r>
          </w:p>
        </w:tc>
      </w:tr>
      <w:tr w:rsidR="00820471" w:rsidRPr="00820471" w14:paraId="69FCF3A1"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43ACA8F8"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7</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51DB1274"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C5FCD3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互联网代理服务器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251D34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246D5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883952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AFE887B"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C6CC2B"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4</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29386A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0A0B5D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06BD8F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54700F04"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5DC5FE8E" w14:textId="77777777" w:rsidTr="0059775E">
        <w:trPr>
          <w:trHeight w:val="290"/>
          <w:jc w:val="center"/>
        </w:trPr>
        <w:tc>
          <w:tcPr>
            <w:tcW w:w="421" w:type="dxa"/>
            <w:tcBorders>
              <w:top w:val="single" w:sz="4" w:space="0" w:color="000000"/>
              <w:left w:val="single" w:sz="8" w:space="0" w:color="000000"/>
              <w:bottom w:val="single" w:sz="8" w:space="0" w:color="000000"/>
              <w:right w:val="single" w:sz="4" w:space="0" w:color="000000"/>
            </w:tcBorders>
            <w:shd w:val="clear" w:color="auto" w:fill="auto"/>
            <w:noWrap/>
            <w:vAlign w:val="center"/>
            <w:hideMark/>
          </w:tcPr>
          <w:p w14:paraId="281B45E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39555D4D"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1AE91729"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文件传输服务器</w:t>
            </w:r>
          </w:p>
        </w:tc>
        <w:tc>
          <w:tcPr>
            <w:tcW w:w="992"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7B2A3E9B"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1EB0C1C9"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7E07110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702672D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656"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0E11A9C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4</w:t>
            </w:r>
          </w:p>
        </w:tc>
        <w:tc>
          <w:tcPr>
            <w:tcW w:w="751"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56AA3BB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08"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5BC28758"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50CF11F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8" w:space="0" w:color="000000"/>
              <w:right w:val="single" w:sz="8" w:space="0" w:color="000000"/>
            </w:tcBorders>
            <w:shd w:val="clear" w:color="auto" w:fill="auto"/>
            <w:noWrap/>
            <w:vAlign w:val="center"/>
            <w:hideMark/>
          </w:tcPr>
          <w:p w14:paraId="32F0DFC9"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088F1309" w14:textId="77777777" w:rsidTr="0059775E">
        <w:trPr>
          <w:trHeight w:val="275"/>
          <w:jc w:val="center"/>
        </w:trPr>
        <w:tc>
          <w:tcPr>
            <w:tcW w:w="421" w:type="dxa"/>
            <w:tcBorders>
              <w:top w:val="single" w:sz="8" w:space="0" w:color="000000"/>
              <w:left w:val="single" w:sz="8" w:space="0" w:color="000000"/>
              <w:bottom w:val="single" w:sz="4" w:space="0" w:color="000000"/>
              <w:right w:val="single" w:sz="4" w:space="0" w:color="000000"/>
            </w:tcBorders>
            <w:shd w:val="clear" w:color="auto" w:fill="auto"/>
            <w:noWrap/>
            <w:vAlign w:val="center"/>
            <w:hideMark/>
          </w:tcPr>
          <w:p w14:paraId="0FC373F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9</w:t>
            </w:r>
          </w:p>
        </w:tc>
        <w:tc>
          <w:tcPr>
            <w:tcW w:w="656" w:type="dxa"/>
            <w:vMerge w:val="restart"/>
            <w:tcBorders>
              <w:top w:val="single" w:sz="8" w:space="0" w:color="000000"/>
              <w:left w:val="single" w:sz="4" w:space="0" w:color="000000"/>
              <w:bottom w:val="single" w:sz="8" w:space="0" w:color="000000"/>
              <w:right w:val="single" w:sz="4" w:space="0" w:color="000000"/>
            </w:tcBorders>
            <w:shd w:val="clear" w:color="auto" w:fill="auto"/>
            <w:noWrap/>
            <w:vAlign w:val="center"/>
            <w:hideMark/>
          </w:tcPr>
          <w:p w14:paraId="58439CA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航贸通（互联网）</w:t>
            </w:r>
          </w:p>
        </w:tc>
        <w:tc>
          <w:tcPr>
            <w:tcW w:w="1843"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34DE4E3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DID管理台服务器</w:t>
            </w:r>
          </w:p>
        </w:tc>
        <w:tc>
          <w:tcPr>
            <w:tcW w:w="992"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4F6ABA9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4C85184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2902664B"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5C1B0BA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149C1A8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43B1B03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12C1F04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352C3D9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8" w:space="0" w:color="000000"/>
              <w:left w:val="single" w:sz="4" w:space="0" w:color="000000"/>
              <w:bottom w:val="single" w:sz="4" w:space="0" w:color="000000"/>
              <w:right w:val="single" w:sz="8" w:space="0" w:color="000000"/>
            </w:tcBorders>
            <w:shd w:val="clear" w:color="auto" w:fill="auto"/>
            <w:noWrap/>
            <w:vAlign w:val="center"/>
            <w:hideMark/>
          </w:tcPr>
          <w:p w14:paraId="7D42D916"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2798DA6F"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73DA056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0E0F198B"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4538F2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API适配器服务器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4A8E5E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E8985A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CD8EEE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951ACD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D61AD2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73C3EE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4520C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007EA88"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5ABD34A1"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13653E66"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2E0094EA"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11</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675D9E83"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96E8B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数据目录管理服务器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69DE1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79E1A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FD1F69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4ECF60A"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1A79D8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653DB6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A13D1B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560F2C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334FB1D0"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614EB3E9"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2E178D9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12</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58A0D9F0"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D5A97A"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分布式文件共享服务器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D3664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1071A5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8A5B2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ED73E4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27C3D1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33FC63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A4DED0"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004A46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0D250C1F"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1AA50788"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2358E9C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13</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250C7179"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969F90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航贸通专用存储服务器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184A6F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905340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7A8FD0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8FEE5E9"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5C6C74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5D6D78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E16A0B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1F99EB"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28608A43"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508C1D90" w14:textId="77777777" w:rsidTr="0059775E">
        <w:trPr>
          <w:trHeight w:val="290"/>
          <w:jc w:val="center"/>
        </w:trPr>
        <w:tc>
          <w:tcPr>
            <w:tcW w:w="421" w:type="dxa"/>
            <w:tcBorders>
              <w:top w:val="single" w:sz="4" w:space="0" w:color="000000"/>
              <w:left w:val="single" w:sz="8" w:space="0" w:color="000000"/>
              <w:bottom w:val="single" w:sz="8" w:space="0" w:color="000000"/>
              <w:right w:val="single" w:sz="4" w:space="0" w:color="000000"/>
            </w:tcBorders>
            <w:shd w:val="clear" w:color="auto" w:fill="auto"/>
            <w:noWrap/>
            <w:vAlign w:val="center"/>
            <w:hideMark/>
          </w:tcPr>
          <w:p w14:paraId="481EA20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lastRenderedPageBreak/>
              <w:t>14</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5A3BCF06"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4381EE2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K8S Master节点服务器</w:t>
            </w:r>
          </w:p>
        </w:tc>
        <w:tc>
          <w:tcPr>
            <w:tcW w:w="992"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6A9A00E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312129E8"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6051858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327C09C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3</w:t>
            </w:r>
          </w:p>
        </w:tc>
        <w:tc>
          <w:tcPr>
            <w:tcW w:w="656"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5B909FB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564C09B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3E1CBFD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6FF779B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8" w:space="0" w:color="000000"/>
              <w:right w:val="single" w:sz="8" w:space="0" w:color="000000"/>
            </w:tcBorders>
            <w:shd w:val="clear" w:color="auto" w:fill="auto"/>
            <w:noWrap/>
            <w:vAlign w:val="center"/>
            <w:hideMark/>
          </w:tcPr>
          <w:p w14:paraId="04050B38"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534830BA" w14:textId="77777777" w:rsidTr="0059775E">
        <w:trPr>
          <w:trHeight w:val="275"/>
          <w:jc w:val="center"/>
        </w:trPr>
        <w:tc>
          <w:tcPr>
            <w:tcW w:w="421" w:type="dxa"/>
            <w:tcBorders>
              <w:top w:val="single" w:sz="8" w:space="0" w:color="000000"/>
              <w:left w:val="single" w:sz="8" w:space="0" w:color="000000"/>
              <w:bottom w:val="single" w:sz="4" w:space="0" w:color="000000"/>
              <w:right w:val="single" w:sz="4" w:space="0" w:color="000000"/>
            </w:tcBorders>
            <w:shd w:val="clear" w:color="auto" w:fill="auto"/>
            <w:noWrap/>
            <w:vAlign w:val="center"/>
            <w:hideMark/>
          </w:tcPr>
          <w:p w14:paraId="2A56FC5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15</w:t>
            </w:r>
          </w:p>
        </w:tc>
        <w:tc>
          <w:tcPr>
            <w:tcW w:w="656" w:type="dxa"/>
            <w:vMerge w:val="restart"/>
            <w:tcBorders>
              <w:top w:val="single" w:sz="8" w:space="0" w:color="000000"/>
              <w:left w:val="single" w:sz="4" w:space="0" w:color="000000"/>
              <w:bottom w:val="single" w:sz="8" w:space="0" w:color="000000"/>
              <w:right w:val="single" w:sz="4" w:space="0" w:color="000000"/>
            </w:tcBorders>
            <w:shd w:val="clear" w:color="auto" w:fill="auto"/>
            <w:noWrap/>
            <w:vAlign w:val="center"/>
            <w:hideMark/>
          </w:tcPr>
          <w:p w14:paraId="661ABBEA"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航贸通（政务外网）</w:t>
            </w:r>
          </w:p>
        </w:tc>
        <w:tc>
          <w:tcPr>
            <w:tcW w:w="1843"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2AA7EFF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API适配器服务器</w:t>
            </w:r>
          </w:p>
        </w:tc>
        <w:tc>
          <w:tcPr>
            <w:tcW w:w="992"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07AD255B"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187ED300"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547170A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1EFBA5B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3711184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25DE0C0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527F478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77E7AC4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8" w:space="0" w:color="000000"/>
              <w:left w:val="single" w:sz="4" w:space="0" w:color="000000"/>
              <w:bottom w:val="single" w:sz="4" w:space="0" w:color="000000"/>
              <w:right w:val="single" w:sz="8" w:space="0" w:color="000000"/>
            </w:tcBorders>
            <w:shd w:val="clear" w:color="auto" w:fill="auto"/>
            <w:noWrap/>
            <w:vAlign w:val="center"/>
            <w:hideMark/>
          </w:tcPr>
          <w:p w14:paraId="0DC82BE2"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66B334B0"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13822F2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0458C8DD"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D1E6EE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数据目录管理服务器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391324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44223D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865870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9F92F6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79BFD19"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64985E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DA2658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A1EB77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67709FE6"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1B8F10A8"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03F920A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17</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0765680E"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5590F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分布式文件共享服务器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5A7303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9F0A72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04A98A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8D0268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463B2C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FCF9148"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905482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AADE79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2C9998FE"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3055737B" w14:textId="77777777" w:rsidTr="0059775E">
        <w:trPr>
          <w:trHeight w:val="275"/>
          <w:jc w:val="center"/>
        </w:trPr>
        <w:tc>
          <w:tcPr>
            <w:tcW w:w="421" w:type="dxa"/>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5A7EC25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18</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4BF25E1E"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C118EE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航贸通专用存储服务器</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8A4CE6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58EF0A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7B3091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7089B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A5F89D8"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E37F9E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47C373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C5E25E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72E0ACE3"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1B567558" w14:textId="77777777" w:rsidTr="0059775E">
        <w:trPr>
          <w:trHeight w:val="290"/>
          <w:jc w:val="center"/>
        </w:trPr>
        <w:tc>
          <w:tcPr>
            <w:tcW w:w="421" w:type="dxa"/>
            <w:tcBorders>
              <w:top w:val="single" w:sz="4" w:space="0" w:color="000000"/>
              <w:left w:val="single" w:sz="8" w:space="0" w:color="000000"/>
              <w:bottom w:val="single" w:sz="8" w:space="0" w:color="000000"/>
              <w:right w:val="single" w:sz="4" w:space="0" w:color="000000"/>
            </w:tcBorders>
            <w:shd w:val="clear" w:color="auto" w:fill="auto"/>
            <w:noWrap/>
            <w:vAlign w:val="center"/>
            <w:hideMark/>
          </w:tcPr>
          <w:p w14:paraId="593C08A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19</w:t>
            </w:r>
          </w:p>
        </w:tc>
        <w:tc>
          <w:tcPr>
            <w:tcW w:w="656" w:type="dxa"/>
            <w:vMerge/>
            <w:tcBorders>
              <w:top w:val="single" w:sz="8" w:space="0" w:color="000000"/>
              <w:left w:val="single" w:sz="4" w:space="0" w:color="000000"/>
              <w:bottom w:val="single" w:sz="8" w:space="0" w:color="000000"/>
              <w:right w:val="single" w:sz="4" w:space="0" w:color="000000"/>
            </w:tcBorders>
            <w:vAlign w:val="center"/>
            <w:hideMark/>
          </w:tcPr>
          <w:p w14:paraId="6F23E53F"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4F1E9D2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K8S Master节点服务器</w:t>
            </w:r>
          </w:p>
        </w:tc>
        <w:tc>
          <w:tcPr>
            <w:tcW w:w="992"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647F66A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06915F0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11F71A90"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4FC2AE5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3</w:t>
            </w:r>
          </w:p>
        </w:tc>
        <w:tc>
          <w:tcPr>
            <w:tcW w:w="656"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7AA67FD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6083453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2702BD8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2F2D8B28"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8" w:space="0" w:color="000000"/>
              <w:right w:val="single" w:sz="8" w:space="0" w:color="000000"/>
            </w:tcBorders>
            <w:shd w:val="clear" w:color="auto" w:fill="auto"/>
            <w:noWrap/>
            <w:vAlign w:val="center"/>
            <w:hideMark/>
          </w:tcPr>
          <w:p w14:paraId="01405055"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0026BC80" w14:textId="77777777" w:rsidTr="0059775E">
        <w:trPr>
          <w:trHeight w:val="275"/>
          <w:jc w:val="center"/>
        </w:trPr>
        <w:tc>
          <w:tcPr>
            <w:tcW w:w="421" w:type="dxa"/>
            <w:tcBorders>
              <w:top w:val="single" w:sz="8" w:space="0" w:color="000000"/>
              <w:left w:val="single" w:sz="8" w:space="0" w:color="000000"/>
              <w:bottom w:val="single" w:sz="4" w:space="0" w:color="000000"/>
              <w:right w:val="single" w:sz="4" w:space="0" w:color="000000"/>
            </w:tcBorders>
            <w:shd w:val="clear" w:color="auto" w:fill="auto"/>
            <w:noWrap/>
            <w:vAlign w:val="center"/>
            <w:hideMark/>
          </w:tcPr>
          <w:p w14:paraId="5EE067B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20</w:t>
            </w:r>
          </w:p>
        </w:tc>
        <w:tc>
          <w:tcPr>
            <w:tcW w:w="656" w:type="dxa"/>
            <w:vMerge w:val="restart"/>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61F8C0E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隐私计算（2场景）</w:t>
            </w:r>
          </w:p>
        </w:tc>
        <w:tc>
          <w:tcPr>
            <w:tcW w:w="1843"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1F0D03A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算力一体机</w:t>
            </w:r>
          </w:p>
        </w:tc>
        <w:tc>
          <w:tcPr>
            <w:tcW w:w="992"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5153190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物理机</w:t>
            </w:r>
          </w:p>
        </w:tc>
        <w:tc>
          <w:tcPr>
            <w:tcW w:w="1134"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7BF4142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5DB72577"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0</w:t>
            </w:r>
          </w:p>
        </w:tc>
        <w:tc>
          <w:tcPr>
            <w:tcW w:w="43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562530B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6</w:t>
            </w:r>
          </w:p>
        </w:tc>
        <w:tc>
          <w:tcPr>
            <w:tcW w:w="65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6BCA4780"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64</w:t>
            </w:r>
          </w:p>
        </w:tc>
        <w:tc>
          <w:tcPr>
            <w:tcW w:w="751"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4A25D8B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256</w:t>
            </w:r>
          </w:p>
        </w:tc>
        <w:tc>
          <w:tcPr>
            <w:tcW w:w="708"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28F8790B"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1000</w:t>
            </w:r>
          </w:p>
        </w:tc>
        <w:tc>
          <w:tcPr>
            <w:tcW w:w="65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5F485F2E" w14:textId="77777777" w:rsidR="00820471" w:rsidRPr="0059775E" w:rsidRDefault="00820471" w:rsidP="00820471">
            <w:pPr>
              <w:widowControl/>
              <w:jc w:val="center"/>
              <w:rPr>
                <w:rFonts w:ascii="仿宋_GB2312" w:eastAsia="仿宋_GB2312" w:hAnsi="宋体" w:cs="宋体" w:hint="eastAsia"/>
                <w:color w:val="000000"/>
                <w:kern w:val="0"/>
                <w:sz w:val="22"/>
              </w:rPr>
            </w:pPr>
          </w:p>
        </w:tc>
        <w:tc>
          <w:tcPr>
            <w:tcW w:w="478" w:type="dxa"/>
            <w:tcBorders>
              <w:top w:val="single" w:sz="8" w:space="0" w:color="000000"/>
              <w:left w:val="single" w:sz="4" w:space="0" w:color="000000"/>
              <w:bottom w:val="single" w:sz="4" w:space="0" w:color="000000"/>
              <w:right w:val="single" w:sz="8" w:space="0" w:color="000000"/>
            </w:tcBorders>
            <w:shd w:val="clear" w:color="auto" w:fill="auto"/>
            <w:noWrap/>
            <w:vAlign w:val="center"/>
            <w:hideMark/>
          </w:tcPr>
          <w:p w14:paraId="76784CC9"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硬件采购</w:t>
            </w:r>
          </w:p>
        </w:tc>
      </w:tr>
      <w:tr w:rsidR="00820471" w:rsidRPr="00820471" w14:paraId="745F4D44" w14:textId="77777777" w:rsidTr="0059775E">
        <w:trPr>
          <w:trHeight w:val="290"/>
          <w:jc w:val="center"/>
        </w:trPr>
        <w:tc>
          <w:tcPr>
            <w:tcW w:w="421" w:type="dxa"/>
            <w:tcBorders>
              <w:top w:val="single" w:sz="4" w:space="0" w:color="000000"/>
              <w:left w:val="single" w:sz="8" w:space="0" w:color="000000"/>
              <w:bottom w:val="nil"/>
              <w:right w:val="single" w:sz="4" w:space="0" w:color="000000"/>
            </w:tcBorders>
            <w:shd w:val="clear" w:color="auto" w:fill="auto"/>
            <w:noWrap/>
            <w:vAlign w:val="center"/>
            <w:hideMark/>
          </w:tcPr>
          <w:p w14:paraId="691A292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21</w:t>
            </w:r>
          </w:p>
        </w:tc>
        <w:tc>
          <w:tcPr>
            <w:tcW w:w="656" w:type="dxa"/>
            <w:vMerge/>
            <w:tcBorders>
              <w:top w:val="single" w:sz="8" w:space="0" w:color="000000"/>
              <w:left w:val="single" w:sz="4" w:space="0" w:color="000000"/>
              <w:bottom w:val="single" w:sz="4" w:space="0" w:color="000000"/>
              <w:right w:val="single" w:sz="4" w:space="0" w:color="000000"/>
            </w:tcBorders>
            <w:vAlign w:val="center"/>
            <w:hideMark/>
          </w:tcPr>
          <w:p w14:paraId="2BAAA9C6"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nil"/>
              <w:right w:val="single" w:sz="4" w:space="0" w:color="000000"/>
            </w:tcBorders>
            <w:shd w:val="clear" w:color="auto" w:fill="auto"/>
            <w:noWrap/>
            <w:vAlign w:val="center"/>
            <w:hideMark/>
          </w:tcPr>
          <w:p w14:paraId="4D3FCD8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专用存储服务器</w:t>
            </w:r>
          </w:p>
        </w:tc>
        <w:tc>
          <w:tcPr>
            <w:tcW w:w="992" w:type="dxa"/>
            <w:tcBorders>
              <w:top w:val="single" w:sz="4" w:space="0" w:color="000000"/>
              <w:left w:val="single" w:sz="4" w:space="0" w:color="000000"/>
              <w:bottom w:val="nil"/>
              <w:right w:val="single" w:sz="4" w:space="0" w:color="000000"/>
            </w:tcBorders>
            <w:shd w:val="clear" w:color="auto" w:fill="auto"/>
            <w:noWrap/>
            <w:vAlign w:val="center"/>
            <w:hideMark/>
          </w:tcPr>
          <w:p w14:paraId="23BD4BA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nil"/>
              <w:right w:val="single" w:sz="4" w:space="0" w:color="000000"/>
            </w:tcBorders>
            <w:shd w:val="clear" w:color="auto" w:fill="auto"/>
            <w:noWrap/>
            <w:vAlign w:val="center"/>
            <w:hideMark/>
          </w:tcPr>
          <w:p w14:paraId="300D013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nil"/>
              <w:right w:val="single" w:sz="4" w:space="0" w:color="000000"/>
            </w:tcBorders>
            <w:shd w:val="clear" w:color="auto" w:fill="auto"/>
            <w:noWrap/>
            <w:vAlign w:val="center"/>
            <w:hideMark/>
          </w:tcPr>
          <w:p w14:paraId="7DF38A5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nil"/>
              <w:right w:val="single" w:sz="4" w:space="0" w:color="000000"/>
            </w:tcBorders>
            <w:shd w:val="clear" w:color="auto" w:fill="auto"/>
            <w:noWrap/>
            <w:vAlign w:val="center"/>
            <w:hideMark/>
          </w:tcPr>
          <w:p w14:paraId="031022A0"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656" w:type="dxa"/>
            <w:tcBorders>
              <w:top w:val="single" w:sz="4" w:space="0" w:color="000000"/>
              <w:left w:val="single" w:sz="4" w:space="0" w:color="000000"/>
              <w:bottom w:val="nil"/>
              <w:right w:val="single" w:sz="4" w:space="0" w:color="000000"/>
            </w:tcBorders>
            <w:shd w:val="clear" w:color="auto" w:fill="auto"/>
            <w:noWrap/>
            <w:vAlign w:val="center"/>
            <w:hideMark/>
          </w:tcPr>
          <w:p w14:paraId="1D0D0BF3"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nil"/>
              <w:right w:val="single" w:sz="4" w:space="0" w:color="000000"/>
            </w:tcBorders>
            <w:shd w:val="clear" w:color="auto" w:fill="auto"/>
            <w:noWrap/>
            <w:vAlign w:val="center"/>
            <w:hideMark/>
          </w:tcPr>
          <w:p w14:paraId="1890291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nil"/>
              <w:right w:val="single" w:sz="4" w:space="0" w:color="000000"/>
            </w:tcBorders>
            <w:shd w:val="clear" w:color="auto" w:fill="auto"/>
            <w:noWrap/>
            <w:vAlign w:val="center"/>
            <w:hideMark/>
          </w:tcPr>
          <w:p w14:paraId="6D864B7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300</w:t>
            </w:r>
          </w:p>
        </w:tc>
        <w:tc>
          <w:tcPr>
            <w:tcW w:w="656" w:type="dxa"/>
            <w:tcBorders>
              <w:top w:val="single" w:sz="4" w:space="0" w:color="000000"/>
              <w:left w:val="single" w:sz="4" w:space="0" w:color="000000"/>
              <w:bottom w:val="nil"/>
              <w:right w:val="single" w:sz="4" w:space="0" w:color="000000"/>
            </w:tcBorders>
            <w:shd w:val="clear" w:color="auto" w:fill="auto"/>
            <w:noWrap/>
            <w:vAlign w:val="center"/>
            <w:hideMark/>
          </w:tcPr>
          <w:p w14:paraId="540955AA"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500</w:t>
            </w:r>
          </w:p>
        </w:tc>
        <w:tc>
          <w:tcPr>
            <w:tcW w:w="478" w:type="dxa"/>
            <w:tcBorders>
              <w:top w:val="single" w:sz="4" w:space="0" w:color="000000"/>
              <w:left w:val="single" w:sz="4" w:space="0" w:color="000000"/>
              <w:bottom w:val="nil"/>
              <w:right w:val="single" w:sz="8" w:space="0" w:color="000000"/>
            </w:tcBorders>
            <w:shd w:val="clear" w:color="auto" w:fill="auto"/>
            <w:noWrap/>
            <w:vAlign w:val="center"/>
            <w:hideMark/>
          </w:tcPr>
          <w:p w14:paraId="05284157"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0C894F97" w14:textId="77777777" w:rsidTr="0059775E">
        <w:trPr>
          <w:trHeight w:val="290"/>
          <w:jc w:val="center"/>
        </w:trPr>
        <w:tc>
          <w:tcPr>
            <w:tcW w:w="421" w:type="dxa"/>
            <w:tcBorders>
              <w:top w:val="single" w:sz="8" w:space="0" w:color="000000"/>
              <w:left w:val="single" w:sz="8" w:space="0" w:color="000000"/>
              <w:bottom w:val="single" w:sz="4" w:space="0" w:color="000000"/>
              <w:right w:val="single" w:sz="4" w:space="0" w:color="000000"/>
            </w:tcBorders>
            <w:shd w:val="clear" w:color="auto" w:fill="auto"/>
            <w:noWrap/>
            <w:vAlign w:val="center"/>
            <w:hideMark/>
          </w:tcPr>
          <w:p w14:paraId="07241F6B"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22</w:t>
            </w:r>
          </w:p>
        </w:tc>
        <w:tc>
          <w:tcPr>
            <w:tcW w:w="656" w:type="dxa"/>
            <w:vMerge/>
            <w:tcBorders>
              <w:top w:val="single" w:sz="8" w:space="0" w:color="000000"/>
              <w:left w:val="single" w:sz="4" w:space="0" w:color="000000"/>
              <w:bottom w:val="single" w:sz="4" w:space="0" w:color="000000"/>
              <w:right w:val="single" w:sz="4" w:space="0" w:color="000000"/>
            </w:tcBorders>
            <w:vAlign w:val="center"/>
            <w:hideMark/>
          </w:tcPr>
          <w:p w14:paraId="0FD60D23" w14:textId="77777777" w:rsidR="00820471" w:rsidRPr="0059775E" w:rsidRDefault="00820471" w:rsidP="0059775E">
            <w:pPr>
              <w:widowControl/>
              <w:jc w:val="center"/>
              <w:rPr>
                <w:rFonts w:ascii="仿宋_GB2312" w:eastAsia="仿宋_GB2312" w:hAnsi="宋体" w:cs="宋体" w:hint="eastAsia"/>
                <w:color w:val="000000"/>
                <w:kern w:val="0"/>
                <w:sz w:val="22"/>
              </w:rPr>
            </w:pPr>
          </w:p>
        </w:tc>
        <w:tc>
          <w:tcPr>
            <w:tcW w:w="1843"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21C2B336"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K8S Master节点服务器</w:t>
            </w:r>
          </w:p>
        </w:tc>
        <w:tc>
          <w:tcPr>
            <w:tcW w:w="992" w:type="dxa"/>
            <w:tcBorders>
              <w:top w:val="single" w:sz="4" w:space="0" w:color="000000"/>
              <w:left w:val="single" w:sz="4" w:space="0" w:color="000000"/>
              <w:bottom w:val="nil"/>
              <w:right w:val="single" w:sz="4" w:space="0" w:color="000000"/>
            </w:tcBorders>
            <w:shd w:val="clear" w:color="auto" w:fill="auto"/>
            <w:noWrap/>
            <w:vAlign w:val="center"/>
            <w:hideMark/>
          </w:tcPr>
          <w:p w14:paraId="4561DAA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虚拟机</w:t>
            </w:r>
          </w:p>
        </w:tc>
        <w:tc>
          <w:tcPr>
            <w:tcW w:w="1134" w:type="dxa"/>
            <w:tcBorders>
              <w:top w:val="single" w:sz="4" w:space="0" w:color="000000"/>
              <w:left w:val="single" w:sz="4" w:space="0" w:color="000000"/>
              <w:bottom w:val="nil"/>
              <w:right w:val="single" w:sz="4" w:space="0" w:color="000000"/>
            </w:tcBorders>
            <w:shd w:val="clear" w:color="auto" w:fill="auto"/>
            <w:noWrap/>
            <w:vAlign w:val="center"/>
            <w:hideMark/>
          </w:tcPr>
          <w:p w14:paraId="560D65A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对外接入局域网</w:t>
            </w:r>
          </w:p>
        </w:tc>
        <w:tc>
          <w:tcPr>
            <w:tcW w:w="76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B016140"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w:t>
            </w:r>
          </w:p>
        </w:tc>
        <w:tc>
          <w:tcPr>
            <w:tcW w:w="43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EFCCD2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6</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358645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8</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10EE090"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w:t>
            </w:r>
          </w:p>
        </w:tc>
        <w:tc>
          <w:tcPr>
            <w:tcW w:w="70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2C99E3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BC6D29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100</w:t>
            </w:r>
          </w:p>
        </w:tc>
        <w:tc>
          <w:tcPr>
            <w:tcW w:w="478" w:type="dxa"/>
            <w:tcBorders>
              <w:top w:val="single" w:sz="4" w:space="0" w:color="000000"/>
              <w:left w:val="single" w:sz="4" w:space="0" w:color="000000"/>
              <w:bottom w:val="single" w:sz="4" w:space="0" w:color="000000"/>
              <w:right w:val="single" w:sz="8" w:space="0" w:color="000000"/>
            </w:tcBorders>
            <w:shd w:val="clear" w:color="auto" w:fill="auto"/>
            <w:noWrap/>
            <w:vAlign w:val="center"/>
            <w:hideMark/>
          </w:tcPr>
          <w:p w14:paraId="658A7A79" w14:textId="77777777" w:rsidR="00820471" w:rsidRPr="0059775E" w:rsidRDefault="00820471" w:rsidP="00820471">
            <w:pPr>
              <w:widowControl/>
              <w:jc w:val="center"/>
              <w:rPr>
                <w:rFonts w:ascii="仿宋_GB2312" w:eastAsia="仿宋_GB2312" w:hAnsi="宋体" w:cs="宋体" w:hint="eastAsia"/>
                <w:color w:val="000000"/>
                <w:kern w:val="0"/>
                <w:sz w:val="22"/>
              </w:rPr>
            </w:pPr>
          </w:p>
        </w:tc>
      </w:tr>
      <w:tr w:rsidR="00820471" w:rsidRPr="00820471" w14:paraId="08B0A80F" w14:textId="77777777" w:rsidTr="0059775E">
        <w:trPr>
          <w:trHeight w:val="290"/>
          <w:jc w:val="center"/>
        </w:trPr>
        <w:tc>
          <w:tcPr>
            <w:tcW w:w="421" w:type="dxa"/>
            <w:tcBorders>
              <w:top w:val="nil"/>
              <w:left w:val="single" w:sz="8" w:space="0" w:color="000000"/>
              <w:bottom w:val="single" w:sz="8" w:space="0" w:color="000000"/>
              <w:right w:val="single" w:sz="4" w:space="0" w:color="000000"/>
            </w:tcBorders>
            <w:shd w:val="clear" w:color="auto" w:fill="auto"/>
            <w:noWrap/>
            <w:vAlign w:val="center"/>
            <w:hideMark/>
          </w:tcPr>
          <w:p w14:paraId="0ABEFDAB" w14:textId="77777777" w:rsidR="00820471" w:rsidRPr="00820471" w:rsidRDefault="00820471" w:rsidP="00820471">
            <w:pPr>
              <w:widowControl/>
              <w:jc w:val="center"/>
              <w:rPr>
                <w:rFonts w:ascii="Times New Roman" w:eastAsia="Times New Roman" w:hAnsi="Times New Roman"/>
                <w:kern w:val="0"/>
                <w:sz w:val="20"/>
                <w:szCs w:val="20"/>
              </w:rPr>
            </w:pPr>
          </w:p>
        </w:tc>
        <w:tc>
          <w:tcPr>
            <w:tcW w:w="4625" w:type="dxa"/>
            <w:gridSpan w:val="4"/>
            <w:tcBorders>
              <w:top w:val="nil"/>
              <w:left w:val="single" w:sz="4" w:space="0" w:color="000000"/>
              <w:bottom w:val="single" w:sz="8" w:space="0" w:color="000000"/>
              <w:right w:val="single" w:sz="4" w:space="0" w:color="000000"/>
            </w:tcBorders>
            <w:shd w:val="clear" w:color="auto" w:fill="ACB9CA"/>
            <w:noWrap/>
            <w:vAlign w:val="center"/>
            <w:hideMark/>
          </w:tcPr>
          <w:p w14:paraId="5C164A3B"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总计（新增）</w:t>
            </w:r>
          </w:p>
        </w:tc>
        <w:tc>
          <w:tcPr>
            <w:tcW w:w="769" w:type="dxa"/>
            <w:tcBorders>
              <w:top w:val="nil"/>
              <w:left w:val="single" w:sz="4" w:space="0" w:color="000000"/>
              <w:bottom w:val="single" w:sz="8" w:space="0" w:color="000000"/>
              <w:right w:val="single" w:sz="4" w:space="0" w:color="000000"/>
            </w:tcBorders>
            <w:shd w:val="clear" w:color="auto" w:fill="auto"/>
            <w:noWrap/>
            <w:vAlign w:val="center"/>
            <w:hideMark/>
          </w:tcPr>
          <w:p w14:paraId="5E2AB3B7" w14:textId="77777777" w:rsidR="00820471" w:rsidRPr="0059775E" w:rsidRDefault="00820471" w:rsidP="00820471">
            <w:pPr>
              <w:widowControl/>
              <w:jc w:val="center"/>
              <w:rPr>
                <w:rFonts w:ascii="仿宋_GB2312" w:eastAsia="仿宋_GB2312" w:hAnsi="宋体" w:cs="宋体" w:hint="eastAsia"/>
                <w:color w:val="000000"/>
                <w:kern w:val="0"/>
                <w:sz w:val="22"/>
              </w:rPr>
            </w:pPr>
          </w:p>
        </w:tc>
        <w:tc>
          <w:tcPr>
            <w:tcW w:w="436" w:type="dxa"/>
            <w:tcBorders>
              <w:top w:val="nil"/>
              <w:left w:val="single" w:sz="4" w:space="0" w:color="000000"/>
              <w:bottom w:val="single" w:sz="8" w:space="0" w:color="000000"/>
              <w:right w:val="single" w:sz="4" w:space="0" w:color="000000"/>
            </w:tcBorders>
            <w:shd w:val="clear" w:color="auto" w:fill="auto"/>
            <w:noWrap/>
            <w:vAlign w:val="center"/>
            <w:hideMark/>
          </w:tcPr>
          <w:p w14:paraId="273D5E1B"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47</w:t>
            </w:r>
          </w:p>
        </w:tc>
        <w:tc>
          <w:tcPr>
            <w:tcW w:w="656" w:type="dxa"/>
            <w:tcBorders>
              <w:top w:val="nil"/>
              <w:left w:val="single" w:sz="4" w:space="0" w:color="000000"/>
              <w:bottom w:val="single" w:sz="8" w:space="0" w:color="000000"/>
              <w:right w:val="single" w:sz="4" w:space="0" w:color="000000"/>
            </w:tcBorders>
            <w:shd w:val="clear" w:color="auto" w:fill="auto"/>
            <w:noWrap/>
            <w:vAlign w:val="center"/>
            <w:hideMark/>
          </w:tcPr>
          <w:p w14:paraId="784FF77D"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376</w:t>
            </w:r>
          </w:p>
        </w:tc>
        <w:tc>
          <w:tcPr>
            <w:tcW w:w="751" w:type="dxa"/>
            <w:tcBorders>
              <w:top w:val="nil"/>
              <w:left w:val="single" w:sz="4" w:space="0" w:color="000000"/>
              <w:bottom w:val="single" w:sz="8" w:space="0" w:color="000000"/>
              <w:right w:val="single" w:sz="4" w:space="0" w:color="000000"/>
            </w:tcBorders>
            <w:shd w:val="clear" w:color="auto" w:fill="auto"/>
            <w:noWrap/>
            <w:vAlign w:val="center"/>
            <w:hideMark/>
          </w:tcPr>
          <w:p w14:paraId="2ED673C4"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752</w:t>
            </w:r>
          </w:p>
        </w:tc>
        <w:tc>
          <w:tcPr>
            <w:tcW w:w="708" w:type="dxa"/>
            <w:tcBorders>
              <w:top w:val="nil"/>
              <w:left w:val="single" w:sz="4" w:space="0" w:color="000000"/>
              <w:bottom w:val="single" w:sz="8" w:space="0" w:color="000000"/>
              <w:right w:val="single" w:sz="4" w:space="0" w:color="000000"/>
            </w:tcBorders>
            <w:shd w:val="clear" w:color="auto" w:fill="auto"/>
            <w:noWrap/>
            <w:vAlign w:val="center"/>
            <w:hideMark/>
          </w:tcPr>
          <w:p w14:paraId="7423FBB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6300</w:t>
            </w:r>
          </w:p>
        </w:tc>
        <w:tc>
          <w:tcPr>
            <w:tcW w:w="656" w:type="dxa"/>
            <w:tcBorders>
              <w:top w:val="nil"/>
              <w:left w:val="single" w:sz="4" w:space="0" w:color="000000"/>
              <w:bottom w:val="single" w:sz="8" w:space="0" w:color="000000"/>
              <w:right w:val="single" w:sz="4" w:space="0" w:color="000000"/>
            </w:tcBorders>
            <w:shd w:val="clear" w:color="auto" w:fill="auto"/>
            <w:noWrap/>
            <w:vAlign w:val="center"/>
            <w:hideMark/>
          </w:tcPr>
          <w:p w14:paraId="237BBF2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7900</w:t>
            </w:r>
          </w:p>
        </w:tc>
        <w:tc>
          <w:tcPr>
            <w:tcW w:w="478" w:type="dxa"/>
            <w:tcBorders>
              <w:top w:val="nil"/>
              <w:left w:val="single" w:sz="4" w:space="0" w:color="000000"/>
              <w:bottom w:val="single" w:sz="8" w:space="0" w:color="000000"/>
              <w:right w:val="single" w:sz="8" w:space="0" w:color="000000"/>
            </w:tcBorders>
            <w:shd w:val="clear" w:color="auto" w:fill="auto"/>
            <w:noWrap/>
            <w:vAlign w:val="center"/>
            <w:hideMark/>
          </w:tcPr>
          <w:p w14:paraId="5D61B6DA" w14:textId="77777777" w:rsidR="00820471" w:rsidRPr="0059775E" w:rsidRDefault="00820471" w:rsidP="00820471">
            <w:pPr>
              <w:widowControl/>
              <w:jc w:val="center"/>
              <w:rPr>
                <w:rFonts w:ascii="仿宋_GB2312" w:eastAsia="仿宋_GB2312" w:hAnsi="宋体" w:cs="宋体" w:hint="eastAsia"/>
                <w:color w:val="000000"/>
                <w:kern w:val="0"/>
                <w:sz w:val="22"/>
              </w:rPr>
            </w:pPr>
          </w:p>
        </w:tc>
      </w:tr>
    </w:tbl>
    <w:p w14:paraId="394EC340" w14:textId="196596F2" w:rsidR="000A4610" w:rsidRDefault="000A4610" w:rsidP="0059775E">
      <w:pPr>
        <w:pStyle w:val="20"/>
        <w:spacing w:line="500" w:lineRule="exact"/>
        <w:ind w:firstLineChars="0" w:firstLine="0"/>
        <w:rPr>
          <w:rFonts w:ascii="仿宋_GB2312" w:eastAsia="仿宋_GB2312" w:hint="eastAsia"/>
          <w:sz w:val="28"/>
          <w:szCs w:val="28"/>
          <w:lang w:eastAsia="zh-CN"/>
        </w:rPr>
      </w:pPr>
    </w:p>
    <w:tbl>
      <w:tblPr>
        <w:tblW w:w="8779" w:type="dxa"/>
        <w:tblLook w:val="04A0" w:firstRow="1" w:lastRow="0" w:firstColumn="1" w:lastColumn="0" w:noHBand="0" w:noVBand="1"/>
      </w:tblPr>
      <w:tblGrid>
        <w:gridCol w:w="2420"/>
        <w:gridCol w:w="1426"/>
        <w:gridCol w:w="1426"/>
        <w:gridCol w:w="1522"/>
        <w:gridCol w:w="851"/>
        <w:gridCol w:w="1134"/>
      </w:tblGrid>
      <w:tr w:rsidR="00820471" w:rsidRPr="00820471" w14:paraId="414108F6" w14:textId="77777777" w:rsidTr="0059775E">
        <w:trPr>
          <w:trHeight w:val="275"/>
        </w:trPr>
        <w:tc>
          <w:tcPr>
            <w:tcW w:w="2420" w:type="dxa"/>
            <w:tcBorders>
              <w:top w:val="single" w:sz="8" w:space="0" w:color="000000"/>
              <w:left w:val="single" w:sz="8" w:space="0" w:color="000000"/>
              <w:bottom w:val="single" w:sz="4" w:space="0" w:color="000000"/>
              <w:right w:val="single" w:sz="4" w:space="0" w:color="000000"/>
            </w:tcBorders>
            <w:shd w:val="clear" w:color="auto" w:fill="ACB9CA"/>
            <w:noWrap/>
            <w:vAlign w:val="center"/>
            <w:hideMark/>
          </w:tcPr>
          <w:p w14:paraId="283A67B1"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物理服务器配置</w:t>
            </w:r>
          </w:p>
        </w:tc>
        <w:tc>
          <w:tcPr>
            <w:tcW w:w="142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6441187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96</w:t>
            </w:r>
          </w:p>
        </w:tc>
        <w:tc>
          <w:tcPr>
            <w:tcW w:w="1426"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3055B5A0"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512</w:t>
            </w:r>
          </w:p>
        </w:tc>
        <w:tc>
          <w:tcPr>
            <w:tcW w:w="1522"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63258DC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2000</w:t>
            </w:r>
          </w:p>
        </w:tc>
        <w:tc>
          <w:tcPr>
            <w:tcW w:w="851" w:type="dxa"/>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14:paraId="32BCA5D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虚拟损耗</w:t>
            </w:r>
          </w:p>
        </w:tc>
        <w:tc>
          <w:tcPr>
            <w:tcW w:w="1134" w:type="dxa"/>
            <w:tcBorders>
              <w:top w:val="single" w:sz="8" w:space="0" w:color="000000"/>
              <w:left w:val="single" w:sz="4" w:space="0" w:color="000000"/>
              <w:bottom w:val="single" w:sz="4" w:space="0" w:color="000000"/>
              <w:right w:val="single" w:sz="8" w:space="0" w:color="000000"/>
            </w:tcBorders>
            <w:shd w:val="clear" w:color="auto" w:fill="auto"/>
            <w:noWrap/>
            <w:vAlign w:val="center"/>
            <w:hideMark/>
          </w:tcPr>
          <w:p w14:paraId="0A32284F"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10%</w:t>
            </w:r>
          </w:p>
        </w:tc>
      </w:tr>
      <w:tr w:rsidR="00820471" w:rsidRPr="00820471" w14:paraId="357F7996" w14:textId="77777777" w:rsidTr="0059775E">
        <w:trPr>
          <w:trHeight w:val="290"/>
        </w:trPr>
        <w:tc>
          <w:tcPr>
            <w:tcW w:w="2420" w:type="dxa"/>
            <w:tcBorders>
              <w:top w:val="single" w:sz="4" w:space="0" w:color="000000"/>
              <w:left w:val="single" w:sz="8" w:space="0" w:color="000000"/>
              <w:bottom w:val="single" w:sz="8" w:space="0" w:color="000000"/>
              <w:right w:val="single" w:sz="4" w:space="0" w:color="000000"/>
            </w:tcBorders>
            <w:shd w:val="clear" w:color="auto" w:fill="ACB9CA"/>
            <w:noWrap/>
            <w:vAlign w:val="center"/>
            <w:hideMark/>
          </w:tcPr>
          <w:p w14:paraId="770189EC"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物理机服务器数量测算</w:t>
            </w:r>
          </w:p>
        </w:tc>
        <w:tc>
          <w:tcPr>
            <w:tcW w:w="1426"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1AF96BDE"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4.351851852</w:t>
            </w:r>
          </w:p>
        </w:tc>
        <w:tc>
          <w:tcPr>
            <w:tcW w:w="1426" w:type="dxa"/>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6DABDB05"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1.631944444</w:t>
            </w:r>
          </w:p>
        </w:tc>
        <w:tc>
          <w:tcPr>
            <w:tcW w:w="2373" w:type="dxa"/>
            <w:gridSpan w:val="2"/>
            <w:tcBorders>
              <w:top w:val="single" w:sz="4" w:space="0" w:color="000000"/>
              <w:left w:val="single" w:sz="4" w:space="0" w:color="000000"/>
              <w:bottom w:val="single" w:sz="8" w:space="0" w:color="000000"/>
              <w:right w:val="single" w:sz="4" w:space="0" w:color="000000"/>
            </w:tcBorders>
            <w:shd w:val="clear" w:color="auto" w:fill="auto"/>
            <w:noWrap/>
            <w:vAlign w:val="center"/>
            <w:hideMark/>
          </w:tcPr>
          <w:p w14:paraId="74FE3192" w14:textId="77777777" w:rsidR="00820471" w:rsidRPr="0059775E" w:rsidRDefault="00820471" w:rsidP="00820471">
            <w:pPr>
              <w:widowControl/>
              <w:jc w:val="center"/>
              <w:rPr>
                <w:rFonts w:ascii="仿宋_GB2312" w:eastAsia="仿宋_GB2312" w:hAnsi="宋体" w:cs="宋体" w:hint="eastAsia"/>
                <w:color w:val="000000"/>
                <w:kern w:val="0"/>
                <w:sz w:val="22"/>
              </w:rPr>
            </w:pPr>
            <w:r w:rsidRPr="0059775E">
              <w:rPr>
                <w:rFonts w:ascii="仿宋_GB2312" w:eastAsia="仿宋_GB2312" w:hAnsi="宋体" w:cs="宋体" w:hint="eastAsia"/>
                <w:color w:val="000000"/>
                <w:kern w:val="0"/>
                <w:sz w:val="22"/>
              </w:rPr>
              <w:t>7.888888889</w:t>
            </w:r>
          </w:p>
        </w:tc>
        <w:tc>
          <w:tcPr>
            <w:tcW w:w="1134" w:type="dxa"/>
            <w:tcBorders>
              <w:top w:val="single" w:sz="4" w:space="0" w:color="000000"/>
              <w:left w:val="single" w:sz="4" w:space="0" w:color="000000"/>
              <w:bottom w:val="single" w:sz="8" w:space="0" w:color="000000"/>
              <w:right w:val="single" w:sz="8" w:space="0" w:color="000000"/>
            </w:tcBorders>
            <w:shd w:val="clear" w:color="auto" w:fill="auto"/>
            <w:noWrap/>
            <w:vAlign w:val="center"/>
            <w:hideMark/>
          </w:tcPr>
          <w:p w14:paraId="56C09776" w14:textId="77777777" w:rsidR="00820471" w:rsidRPr="0059775E" w:rsidRDefault="00820471" w:rsidP="00820471">
            <w:pPr>
              <w:widowControl/>
              <w:jc w:val="center"/>
              <w:rPr>
                <w:rFonts w:ascii="仿宋_GB2312" w:eastAsia="仿宋_GB2312" w:hAnsi="宋体" w:cs="宋体" w:hint="eastAsia"/>
                <w:color w:val="000000"/>
                <w:kern w:val="0"/>
                <w:sz w:val="22"/>
              </w:rPr>
            </w:pPr>
          </w:p>
        </w:tc>
      </w:tr>
    </w:tbl>
    <w:p w14:paraId="0CD4DB05" w14:textId="1DE9B663" w:rsidR="00367CFC" w:rsidRDefault="00A2047B">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w:t>
      </w:r>
      <w:r w:rsidR="00B618B5">
        <w:rPr>
          <w:rFonts w:ascii="仿宋_GB2312" w:eastAsia="仿宋_GB2312" w:hint="eastAsia"/>
          <w:sz w:val="28"/>
          <w:szCs w:val="28"/>
          <w:lang w:eastAsia="zh-CN"/>
        </w:rPr>
        <w:t>、</w:t>
      </w:r>
      <w:r>
        <w:rPr>
          <w:rFonts w:ascii="仿宋_GB2312" w:eastAsia="仿宋_GB2312" w:hint="eastAsia"/>
          <w:sz w:val="28"/>
          <w:szCs w:val="28"/>
          <w:lang w:eastAsia="zh-CN"/>
        </w:rPr>
        <w:t>四</w:t>
      </w:r>
      <w:r w:rsidR="00B618B5">
        <w:rPr>
          <w:rFonts w:ascii="仿宋_GB2312" w:eastAsia="仿宋_GB2312" w:hint="eastAsia"/>
          <w:sz w:val="28"/>
          <w:szCs w:val="28"/>
          <w:lang w:eastAsia="zh-CN"/>
        </w:rPr>
        <w:t>个场景资源需求</w:t>
      </w:r>
    </w:p>
    <w:p w14:paraId="08708166" w14:textId="065707C4"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数字通关服务中心、外贸气象站、高风险特殊物品监管平台</w:t>
      </w:r>
      <w:r w:rsidR="00A2047B">
        <w:rPr>
          <w:rFonts w:ascii="仿宋_GB2312" w:eastAsia="仿宋_GB2312" w:hint="eastAsia"/>
          <w:sz w:val="28"/>
          <w:szCs w:val="28"/>
          <w:lang w:eastAsia="zh-CN"/>
        </w:rPr>
        <w:t>、智能检测实验室</w:t>
      </w:r>
      <w:r>
        <w:rPr>
          <w:rFonts w:ascii="仿宋_GB2312" w:eastAsia="仿宋_GB2312" w:hint="eastAsia"/>
          <w:sz w:val="28"/>
          <w:szCs w:val="28"/>
          <w:lang w:eastAsia="zh-CN"/>
        </w:rPr>
        <w:t>的</w:t>
      </w:r>
      <w:bookmarkStart w:id="164" w:name="OLE_LINK34"/>
      <w:r>
        <w:rPr>
          <w:rFonts w:ascii="仿宋_GB2312" w:eastAsia="仿宋_GB2312" w:hint="eastAsia"/>
          <w:sz w:val="28"/>
          <w:szCs w:val="28"/>
          <w:lang w:eastAsia="zh-CN"/>
        </w:rPr>
        <w:t>所需资源</w:t>
      </w:r>
      <w:r w:rsidR="003C0D0E">
        <w:rPr>
          <w:rFonts w:ascii="仿宋_GB2312" w:eastAsia="仿宋_GB2312" w:hint="eastAsia"/>
          <w:sz w:val="28"/>
          <w:szCs w:val="28"/>
          <w:lang w:eastAsia="zh-CN"/>
        </w:rPr>
        <w:t>（除AI服务器外）</w:t>
      </w:r>
      <w:r>
        <w:rPr>
          <w:rFonts w:ascii="仿宋_GB2312" w:eastAsia="仿宋_GB2312" w:hint="eastAsia"/>
          <w:sz w:val="28"/>
          <w:szCs w:val="28"/>
          <w:lang w:eastAsia="zh-CN"/>
        </w:rPr>
        <w:t>采用利旧方式，由</w:t>
      </w:r>
      <w:r w:rsidR="00A02023">
        <w:rPr>
          <w:rFonts w:ascii="仿宋_GB2312" w:eastAsia="仿宋_GB2312" w:hint="eastAsia"/>
          <w:sz w:val="28"/>
          <w:szCs w:val="28"/>
          <w:lang w:eastAsia="zh-CN"/>
        </w:rPr>
        <w:t>上海海关</w:t>
      </w:r>
      <w:r>
        <w:rPr>
          <w:rFonts w:ascii="仿宋_GB2312" w:eastAsia="仿宋_GB2312" w:hint="eastAsia"/>
          <w:sz w:val="28"/>
          <w:szCs w:val="28"/>
          <w:lang w:eastAsia="zh-CN"/>
        </w:rPr>
        <w:t>科技处进行资源需求统筹</w:t>
      </w:r>
      <w:bookmarkEnd w:id="164"/>
      <w:r>
        <w:rPr>
          <w:rFonts w:ascii="仿宋_GB2312" w:eastAsia="仿宋_GB2312" w:hint="eastAsia"/>
          <w:sz w:val="28"/>
          <w:szCs w:val="28"/>
          <w:lang w:eastAsia="zh-CN"/>
        </w:rPr>
        <w:t>。</w:t>
      </w:r>
    </w:p>
    <w:p w14:paraId="3B706DE6" w14:textId="53D4E684" w:rsidR="007D73F2" w:rsidRDefault="003C0D0E" w:rsidP="00016309">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场景所需的AI算力资源由数据平台中枢所申请的AI服务器资源统筹支撑。</w:t>
      </w:r>
    </w:p>
    <w:p w14:paraId="62917817" w14:textId="36FAEFF9" w:rsidR="00155003" w:rsidRDefault="00016309" w:rsidP="007D73F2">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w:t>
      </w:r>
      <w:r w:rsidR="00155003">
        <w:rPr>
          <w:rFonts w:ascii="仿宋_GB2312" w:eastAsia="仿宋_GB2312" w:hint="eastAsia"/>
          <w:sz w:val="28"/>
          <w:szCs w:val="28"/>
          <w:lang w:eastAsia="zh-CN"/>
        </w:rPr>
        <w:t>、可信数据服务中心所需购买的软件产品说明</w:t>
      </w:r>
    </w:p>
    <w:tbl>
      <w:tblPr>
        <w:tblW w:w="0" w:type="auto"/>
        <w:tblLayout w:type="fixed"/>
        <w:tblLook w:val="04A0" w:firstRow="1" w:lastRow="0" w:firstColumn="1" w:lastColumn="0" w:noHBand="0" w:noVBand="1"/>
      </w:tblPr>
      <w:tblGrid>
        <w:gridCol w:w="345"/>
        <w:gridCol w:w="727"/>
        <w:gridCol w:w="598"/>
        <w:gridCol w:w="993"/>
        <w:gridCol w:w="1443"/>
        <w:gridCol w:w="709"/>
        <w:gridCol w:w="3402"/>
      </w:tblGrid>
      <w:tr w:rsidR="00155003" w:rsidRPr="00155003" w14:paraId="3D634282" w14:textId="77777777" w:rsidTr="0059775E">
        <w:trPr>
          <w:trHeight w:val="500"/>
        </w:trPr>
        <w:tc>
          <w:tcPr>
            <w:tcW w:w="345" w:type="dxa"/>
            <w:tcBorders>
              <w:top w:val="single" w:sz="4" w:space="0" w:color="000000"/>
              <w:left w:val="single" w:sz="4" w:space="0" w:color="000000"/>
              <w:bottom w:val="single" w:sz="4" w:space="0" w:color="000000"/>
              <w:right w:val="single" w:sz="4" w:space="0" w:color="000000"/>
            </w:tcBorders>
            <w:shd w:val="clear" w:color="auto" w:fill="FFCC99"/>
            <w:vAlign w:val="center"/>
            <w:hideMark/>
          </w:tcPr>
          <w:p w14:paraId="51966057" w14:textId="77777777" w:rsidR="00155003" w:rsidRPr="0059775E" w:rsidRDefault="00155003" w:rsidP="00155003">
            <w:pPr>
              <w:widowControl/>
              <w:jc w:val="center"/>
              <w:rPr>
                <w:rFonts w:ascii="仿宋_GB2312" w:eastAsia="仿宋_GB2312" w:hAnsi="微软雅黑" w:cs="宋体" w:hint="eastAsia"/>
                <w:b/>
                <w:bCs/>
                <w:color w:val="000000"/>
                <w:kern w:val="0"/>
                <w:sz w:val="18"/>
                <w:szCs w:val="18"/>
              </w:rPr>
            </w:pPr>
            <w:r w:rsidRPr="0059775E">
              <w:rPr>
                <w:rFonts w:ascii="仿宋_GB2312" w:eastAsia="仿宋_GB2312" w:hAnsi="微软雅黑" w:cs="宋体" w:hint="eastAsia"/>
                <w:b/>
                <w:bCs/>
                <w:color w:val="000000"/>
                <w:kern w:val="0"/>
                <w:sz w:val="18"/>
                <w:szCs w:val="18"/>
              </w:rPr>
              <w:t xml:space="preserve">序号 </w:t>
            </w:r>
          </w:p>
        </w:tc>
        <w:tc>
          <w:tcPr>
            <w:tcW w:w="727" w:type="dxa"/>
            <w:tcBorders>
              <w:top w:val="single" w:sz="4" w:space="0" w:color="000000"/>
              <w:left w:val="single" w:sz="4" w:space="0" w:color="000000"/>
              <w:bottom w:val="single" w:sz="4" w:space="0" w:color="000000"/>
              <w:right w:val="single" w:sz="4" w:space="0" w:color="000000"/>
            </w:tcBorders>
            <w:shd w:val="clear" w:color="auto" w:fill="FFCC99"/>
            <w:vAlign w:val="center"/>
            <w:hideMark/>
          </w:tcPr>
          <w:p w14:paraId="10FAB85C" w14:textId="1FC4E103" w:rsidR="00155003" w:rsidRPr="0059775E" w:rsidRDefault="00155003" w:rsidP="00155003">
            <w:pPr>
              <w:widowControl/>
              <w:jc w:val="center"/>
              <w:rPr>
                <w:rFonts w:ascii="仿宋_GB2312" w:eastAsia="仿宋_GB2312" w:hAnsi="微软雅黑" w:cs="宋体" w:hint="eastAsia"/>
                <w:b/>
                <w:bCs/>
                <w:color w:val="000000"/>
                <w:kern w:val="0"/>
                <w:sz w:val="18"/>
                <w:szCs w:val="18"/>
              </w:rPr>
            </w:pPr>
            <w:r w:rsidRPr="0059775E">
              <w:rPr>
                <w:rFonts w:ascii="仿宋_GB2312" w:eastAsia="仿宋_GB2312" w:hAnsi="微软雅黑" w:cs="宋体" w:hint="eastAsia"/>
                <w:b/>
                <w:bCs/>
                <w:color w:val="000000"/>
                <w:kern w:val="0"/>
                <w:sz w:val="18"/>
                <w:szCs w:val="18"/>
              </w:rPr>
              <w:t xml:space="preserve">产品大类 </w:t>
            </w:r>
          </w:p>
        </w:tc>
        <w:tc>
          <w:tcPr>
            <w:tcW w:w="598" w:type="dxa"/>
            <w:tcBorders>
              <w:top w:val="single" w:sz="4" w:space="0" w:color="000000"/>
              <w:left w:val="single" w:sz="4" w:space="0" w:color="000000"/>
              <w:bottom w:val="single" w:sz="4" w:space="0" w:color="000000"/>
              <w:right w:val="single" w:sz="4" w:space="0" w:color="000000"/>
            </w:tcBorders>
            <w:shd w:val="clear" w:color="auto" w:fill="FFCC99"/>
            <w:vAlign w:val="center"/>
            <w:hideMark/>
          </w:tcPr>
          <w:p w14:paraId="7D7F5139" w14:textId="33979FB0" w:rsidR="00155003" w:rsidRPr="0059775E" w:rsidRDefault="00155003" w:rsidP="00155003">
            <w:pPr>
              <w:widowControl/>
              <w:jc w:val="center"/>
              <w:rPr>
                <w:rFonts w:ascii="仿宋_GB2312" w:eastAsia="仿宋_GB2312" w:hAnsi="微软雅黑" w:cs="宋体" w:hint="eastAsia"/>
                <w:b/>
                <w:bCs/>
                <w:color w:val="000000"/>
                <w:kern w:val="0"/>
                <w:sz w:val="18"/>
                <w:szCs w:val="18"/>
              </w:rPr>
            </w:pPr>
            <w:r w:rsidRPr="0059775E">
              <w:rPr>
                <w:rFonts w:ascii="仿宋_GB2312" w:eastAsia="仿宋_GB2312" w:hAnsi="微软雅黑" w:cs="宋体" w:hint="eastAsia"/>
                <w:b/>
                <w:bCs/>
                <w:color w:val="000000"/>
                <w:kern w:val="0"/>
                <w:sz w:val="18"/>
                <w:szCs w:val="18"/>
              </w:rPr>
              <w:t xml:space="preserve">产品小类 </w:t>
            </w:r>
          </w:p>
        </w:tc>
        <w:tc>
          <w:tcPr>
            <w:tcW w:w="993" w:type="dxa"/>
            <w:tcBorders>
              <w:top w:val="single" w:sz="4" w:space="0" w:color="000000"/>
              <w:left w:val="single" w:sz="4" w:space="0" w:color="000000"/>
              <w:bottom w:val="single" w:sz="4" w:space="0" w:color="000000"/>
              <w:right w:val="single" w:sz="4" w:space="0" w:color="000000"/>
            </w:tcBorders>
            <w:shd w:val="clear" w:color="auto" w:fill="FFCC99"/>
            <w:vAlign w:val="center"/>
            <w:hideMark/>
          </w:tcPr>
          <w:p w14:paraId="1A9BBEE5" w14:textId="5320257C" w:rsidR="00155003" w:rsidRPr="0059775E" w:rsidRDefault="00155003" w:rsidP="00155003">
            <w:pPr>
              <w:widowControl/>
              <w:jc w:val="center"/>
              <w:rPr>
                <w:rFonts w:ascii="仿宋_GB2312" w:eastAsia="仿宋_GB2312" w:hAnsi="微软雅黑" w:cs="宋体" w:hint="eastAsia"/>
                <w:b/>
                <w:bCs/>
                <w:color w:val="000000"/>
                <w:kern w:val="0"/>
                <w:sz w:val="18"/>
                <w:szCs w:val="18"/>
              </w:rPr>
            </w:pPr>
            <w:r w:rsidRPr="0059775E">
              <w:rPr>
                <w:rFonts w:ascii="仿宋_GB2312" w:eastAsia="仿宋_GB2312" w:hAnsi="微软雅黑" w:cs="宋体" w:hint="eastAsia"/>
                <w:b/>
                <w:bCs/>
                <w:color w:val="000000"/>
                <w:kern w:val="0"/>
                <w:sz w:val="18"/>
                <w:szCs w:val="18"/>
              </w:rPr>
              <w:t xml:space="preserve">产品型号 </w:t>
            </w:r>
          </w:p>
        </w:tc>
        <w:tc>
          <w:tcPr>
            <w:tcW w:w="1443" w:type="dxa"/>
            <w:tcBorders>
              <w:top w:val="single" w:sz="4" w:space="0" w:color="000000"/>
              <w:left w:val="single" w:sz="4" w:space="0" w:color="000000"/>
              <w:bottom w:val="single" w:sz="4" w:space="0" w:color="000000"/>
              <w:right w:val="single" w:sz="4" w:space="0" w:color="000000"/>
            </w:tcBorders>
            <w:shd w:val="clear" w:color="auto" w:fill="FFCC99"/>
            <w:vAlign w:val="center"/>
            <w:hideMark/>
          </w:tcPr>
          <w:p w14:paraId="63F71A07" w14:textId="665CDD13" w:rsidR="00155003" w:rsidRPr="0059775E" w:rsidRDefault="00155003" w:rsidP="0059775E">
            <w:pPr>
              <w:widowControl/>
              <w:rPr>
                <w:rFonts w:ascii="仿宋_GB2312" w:eastAsia="仿宋_GB2312" w:hAnsi="微软雅黑" w:cs="宋体" w:hint="eastAsia"/>
                <w:b/>
                <w:bCs/>
                <w:color w:val="000000"/>
                <w:kern w:val="0"/>
                <w:sz w:val="18"/>
                <w:szCs w:val="18"/>
              </w:rPr>
            </w:pPr>
            <w:r w:rsidRPr="0059775E">
              <w:rPr>
                <w:rFonts w:ascii="仿宋_GB2312" w:eastAsia="仿宋_GB2312" w:hAnsi="微软雅黑" w:cs="宋体" w:hint="eastAsia"/>
                <w:b/>
                <w:bCs/>
                <w:color w:val="000000"/>
                <w:kern w:val="0"/>
                <w:sz w:val="18"/>
                <w:szCs w:val="18"/>
              </w:rPr>
              <w:t>产品配置</w:t>
            </w:r>
          </w:p>
        </w:tc>
        <w:tc>
          <w:tcPr>
            <w:tcW w:w="709" w:type="dxa"/>
            <w:tcBorders>
              <w:top w:val="single" w:sz="4" w:space="0" w:color="000000"/>
              <w:left w:val="single" w:sz="4" w:space="0" w:color="000000"/>
              <w:bottom w:val="single" w:sz="4" w:space="0" w:color="000000"/>
              <w:right w:val="single" w:sz="4" w:space="0" w:color="000000"/>
            </w:tcBorders>
            <w:shd w:val="clear" w:color="auto" w:fill="FFCC99"/>
            <w:vAlign w:val="center"/>
            <w:hideMark/>
          </w:tcPr>
          <w:p w14:paraId="19AE5949" w14:textId="7207D115" w:rsidR="00155003" w:rsidRPr="0059775E" w:rsidRDefault="00155003" w:rsidP="00155003">
            <w:pPr>
              <w:widowControl/>
              <w:jc w:val="center"/>
              <w:rPr>
                <w:rFonts w:ascii="仿宋_GB2312" w:eastAsia="仿宋_GB2312" w:hAnsi="微软雅黑" w:cs="宋体" w:hint="eastAsia"/>
                <w:b/>
                <w:bCs/>
                <w:color w:val="000000"/>
                <w:kern w:val="0"/>
                <w:sz w:val="18"/>
                <w:szCs w:val="18"/>
              </w:rPr>
            </w:pPr>
            <w:r w:rsidRPr="0059775E">
              <w:rPr>
                <w:rFonts w:ascii="仿宋_GB2312" w:eastAsia="仿宋_GB2312" w:hAnsi="微软雅黑" w:cs="宋体" w:hint="eastAsia"/>
                <w:b/>
                <w:bCs/>
                <w:color w:val="000000"/>
                <w:kern w:val="0"/>
                <w:sz w:val="18"/>
                <w:szCs w:val="18"/>
              </w:rPr>
              <w:t xml:space="preserve">数量 </w:t>
            </w:r>
          </w:p>
        </w:tc>
        <w:tc>
          <w:tcPr>
            <w:tcW w:w="3402" w:type="dxa"/>
            <w:tcBorders>
              <w:top w:val="single" w:sz="4" w:space="0" w:color="000000"/>
              <w:left w:val="single" w:sz="4" w:space="0" w:color="000000"/>
              <w:bottom w:val="single" w:sz="4" w:space="0" w:color="000000"/>
              <w:right w:val="single" w:sz="4" w:space="0" w:color="000000"/>
            </w:tcBorders>
            <w:shd w:val="clear" w:color="auto" w:fill="FFCC99"/>
            <w:vAlign w:val="center"/>
            <w:hideMark/>
          </w:tcPr>
          <w:p w14:paraId="50A3F7B9" w14:textId="60FD46DC" w:rsidR="00155003" w:rsidRPr="0059775E" w:rsidRDefault="00155003" w:rsidP="00155003">
            <w:pPr>
              <w:widowControl/>
              <w:jc w:val="center"/>
              <w:rPr>
                <w:rFonts w:ascii="仿宋_GB2312" w:eastAsia="仿宋_GB2312" w:hAnsi="微软雅黑" w:cs="宋体" w:hint="eastAsia"/>
                <w:b/>
                <w:bCs/>
                <w:color w:val="000000"/>
                <w:kern w:val="0"/>
                <w:sz w:val="18"/>
                <w:szCs w:val="18"/>
              </w:rPr>
            </w:pPr>
            <w:r w:rsidRPr="0059775E">
              <w:rPr>
                <w:rFonts w:ascii="仿宋_GB2312" w:eastAsia="仿宋_GB2312" w:hAnsi="微软雅黑" w:cs="宋体" w:hint="eastAsia"/>
                <w:b/>
                <w:bCs/>
                <w:color w:val="000000"/>
                <w:kern w:val="0"/>
                <w:sz w:val="18"/>
                <w:szCs w:val="18"/>
              </w:rPr>
              <w:t xml:space="preserve">备注 </w:t>
            </w:r>
          </w:p>
        </w:tc>
      </w:tr>
      <w:tr w:rsidR="00155003" w:rsidRPr="00155003" w14:paraId="2C0A1523" w14:textId="77777777" w:rsidTr="0059775E">
        <w:trPr>
          <w:trHeight w:val="480"/>
        </w:trPr>
        <w:tc>
          <w:tcPr>
            <w:tcW w:w="34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3FB47F3"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1</w:t>
            </w:r>
          </w:p>
        </w:tc>
        <w:tc>
          <w:tcPr>
            <w:tcW w:w="727"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A03FD21"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工具软件</w:t>
            </w:r>
          </w:p>
        </w:tc>
        <w:tc>
          <w:tcPr>
            <w:tcW w:w="59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612E29D"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航贸通</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458644"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分布式数据要素流通平台</w:t>
            </w:r>
          </w:p>
        </w:tc>
        <w:tc>
          <w:tcPr>
            <w:tcW w:w="14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3CA36A"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含分布式文件共享、API、数据目录</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55E2A3"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2</w:t>
            </w:r>
          </w:p>
        </w:tc>
        <w:tc>
          <w:tcPr>
            <w:tcW w:w="340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EE46BD8" w14:textId="77777777" w:rsidR="00155003" w:rsidRPr="0059775E" w:rsidRDefault="00155003" w:rsidP="00155003">
            <w:pPr>
              <w:widowControl/>
              <w:jc w:val="left"/>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市场侧及政务侧数据联通，永久授权</w:t>
            </w:r>
          </w:p>
        </w:tc>
      </w:tr>
      <w:tr w:rsidR="00155003" w:rsidRPr="00155003" w14:paraId="2FA17477" w14:textId="77777777" w:rsidTr="0059775E">
        <w:trPr>
          <w:trHeight w:val="240"/>
        </w:trPr>
        <w:tc>
          <w:tcPr>
            <w:tcW w:w="34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9D9A720"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lastRenderedPageBreak/>
              <w:t>2</w:t>
            </w:r>
          </w:p>
        </w:tc>
        <w:tc>
          <w:tcPr>
            <w:tcW w:w="727"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DED2E12"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工具软件</w:t>
            </w:r>
          </w:p>
        </w:tc>
        <w:tc>
          <w:tcPr>
            <w:tcW w:w="59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F0D5244"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航贸通</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EEDF8DB"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DID机构管理台</w:t>
            </w:r>
          </w:p>
        </w:tc>
        <w:tc>
          <w:tcPr>
            <w:tcW w:w="14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70BA7B"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1AEE11D"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1</w:t>
            </w:r>
          </w:p>
        </w:tc>
        <w:tc>
          <w:tcPr>
            <w:tcW w:w="340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CFF0CF9" w14:textId="77777777" w:rsidR="00155003" w:rsidRPr="0059775E" w:rsidRDefault="00155003" w:rsidP="00155003">
            <w:pPr>
              <w:widowControl/>
              <w:jc w:val="left"/>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永久授权</w:t>
            </w:r>
          </w:p>
        </w:tc>
      </w:tr>
      <w:tr w:rsidR="00155003" w:rsidRPr="00155003" w14:paraId="6BABAE60" w14:textId="77777777" w:rsidTr="0059775E">
        <w:trPr>
          <w:trHeight w:val="960"/>
        </w:trPr>
        <w:tc>
          <w:tcPr>
            <w:tcW w:w="34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FFDC20F"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3</w:t>
            </w:r>
          </w:p>
        </w:tc>
        <w:tc>
          <w:tcPr>
            <w:tcW w:w="727"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50AA892"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工具软件</w:t>
            </w:r>
          </w:p>
        </w:tc>
        <w:tc>
          <w:tcPr>
            <w:tcW w:w="59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4F1AAD4"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航贸通</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1AE5A1"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隐私计算开放平台</w:t>
            </w:r>
          </w:p>
        </w:tc>
        <w:tc>
          <w:tcPr>
            <w:tcW w:w="14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E840E7"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支持“多方安全计算（MPC）”、“可信执行环境（TEE）”、“联邦学习（FL）”</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40EE1F2"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2</w:t>
            </w:r>
          </w:p>
        </w:tc>
        <w:tc>
          <w:tcPr>
            <w:tcW w:w="340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9FEB67C" w14:textId="77777777" w:rsidR="00155003" w:rsidRPr="0059775E" w:rsidRDefault="00155003" w:rsidP="00155003">
            <w:pPr>
              <w:widowControl/>
              <w:jc w:val="left"/>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1.海关-税务数据隐私计算 2.离境退税或做冗余备用（永久授权）</w:t>
            </w:r>
          </w:p>
        </w:tc>
      </w:tr>
      <w:tr w:rsidR="00155003" w:rsidRPr="00155003" w14:paraId="4E047451" w14:textId="77777777" w:rsidTr="0059775E">
        <w:trPr>
          <w:trHeight w:val="240"/>
        </w:trPr>
        <w:tc>
          <w:tcPr>
            <w:tcW w:w="34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44D9854"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4</w:t>
            </w:r>
          </w:p>
        </w:tc>
        <w:tc>
          <w:tcPr>
            <w:tcW w:w="727"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FD9A74F"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数据库</w:t>
            </w:r>
          </w:p>
        </w:tc>
        <w:tc>
          <w:tcPr>
            <w:tcW w:w="59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BF43E8A"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数据库</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C93A9D"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KingbaseESV008</w:t>
            </w:r>
          </w:p>
        </w:tc>
        <w:tc>
          <w:tcPr>
            <w:tcW w:w="14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7DA76B3"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086674" w14:textId="77777777" w:rsidR="00155003" w:rsidRPr="0059775E" w:rsidRDefault="00155003" w:rsidP="00155003">
            <w:pPr>
              <w:widowControl/>
              <w:jc w:val="center"/>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10</w:t>
            </w:r>
          </w:p>
        </w:tc>
        <w:tc>
          <w:tcPr>
            <w:tcW w:w="340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44F372C" w14:textId="77777777" w:rsidR="00155003" w:rsidRPr="0059775E" w:rsidRDefault="00155003" w:rsidP="00155003">
            <w:pPr>
              <w:widowControl/>
              <w:jc w:val="left"/>
              <w:rPr>
                <w:rFonts w:ascii="仿宋_GB2312" w:eastAsia="仿宋_GB2312" w:hAnsi="微软雅黑" w:cs="宋体" w:hint="eastAsia"/>
                <w:color w:val="000000"/>
                <w:kern w:val="0"/>
                <w:sz w:val="18"/>
                <w:szCs w:val="18"/>
              </w:rPr>
            </w:pPr>
            <w:r w:rsidRPr="0059775E">
              <w:rPr>
                <w:rFonts w:ascii="仿宋_GB2312" w:eastAsia="仿宋_GB2312" w:hAnsi="微软雅黑" w:cs="宋体" w:hint="eastAsia"/>
                <w:color w:val="000000"/>
                <w:kern w:val="0"/>
                <w:sz w:val="18"/>
                <w:szCs w:val="18"/>
              </w:rPr>
              <w:t>数据库主备，永久授权</w:t>
            </w:r>
          </w:p>
        </w:tc>
      </w:tr>
    </w:tbl>
    <w:p w14:paraId="196F681D"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65" w:name="_Toc212141600"/>
      <w:r>
        <w:rPr>
          <w:rFonts w:ascii="仿宋_GB2312" w:eastAsia="仿宋_GB2312" w:hint="eastAsia"/>
          <w:sz w:val="28"/>
          <w:szCs w:val="28"/>
          <w:lang w:eastAsia="zh-CN"/>
        </w:rPr>
        <w:t>6.</w:t>
      </w:r>
      <w:r>
        <w:rPr>
          <w:rFonts w:ascii="仿宋_GB2312" w:eastAsia="仿宋_GB2312"/>
          <w:sz w:val="28"/>
          <w:szCs w:val="28"/>
          <w:lang w:eastAsia="zh-CN"/>
        </w:rPr>
        <w:t>12.系统软硬件配置清单</w:t>
      </w:r>
      <w:bookmarkEnd w:id="165"/>
    </w:p>
    <w:p w14:paraId="027A9A4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1、中枢所需软硬件配置清单</w:t>
      </w:r>
    </w:p>
    <w:tbl>
      <w:tblPr>
        <w:tblW w:w="5000" w:type="pct"/>
        <w:tblCellMar>
          <w:top w:w="15" w:type="dxa"/>
          <w:left w:w="15" w:type="dxa"/>
          <w:bottom w:w="15" w:type="dxa"/>
          <w:right w:w="15" w:type="dxa"/>
        </w:tblCellMar>
        <w:tblLook w:val="04A0" w:firstRow="1" w:lastRow="0" w:firstColumn="1" w:lastColumn="0" w:noHBand="0" w:noVBand="1"/>
      </w:tblPr>
      <w:tblGrid>
        <w:gridCol w:w="685"/>
        <w:gridCol w:w="939"/>
        <w:gridCol w:w="1140"/>
        <w:gridCol w:w="4838"/>
        <w:gridCol w:w="694"/>
      </w:tblGrid>
      <w:tr w:rsidR="00367CFC" w:rsidRPr="00E65400" w14:paraId="668BACEE" w14:textId="77777777">
        <w:trPr>
          <w:trHeight w:val="360"/>
        </w:trPr>
        <w:tc>
          <w:tcPr>
            <w:tcW w:w="413" w:type="pct"/>
            <w:tcBorders>
              <w:top w:val="single" w:sz="4" w:space="0" w:color="000000"/>
              <w:left w:val="single" w:sz="4" w:space="0" w:color="000000"/>
              <w:bottom w:val="single" w:sz="4" w:space="0" w:color="000000"/>
              <w:right w:val="single" w:sz="4" w:space="0" w:color="000000"/>
            </w:tcBorders>
            <w:shd w:val="clear" w:color="auto" w:fill="FFCC99"/>
            <w:vAlign w:val="center"/>
          </w:tcPr>
          <w:p w14:paraId="599978C4" w14:textId="77777777" w:rsidR="00367CFC" w:rsidRPr="00E65400" w:rsidRDefault="00B618B5">
            <w:pPr>
              <w:widowControl/>
              <w:jc w:val="center"/>
              <w:textAlignment w:val="center"/>
              <w:rPr>
                <w:rFonts w:ascii="仿宋_GB2312" w:eastAsia="仿宋_GB2312" w:hAnsi="宋体" w:cs="宋体" w:hint="eastAsia"/>
                <w:b/>
                <w:bCs/>
                <w:color w:val="000000"/>
                <w:sz w:val="18"/>
                <w:szCs w:val="18"/>
              </w:rPr>
            </w:pPr>
            <w:r w:rsidRPr="00E65400">
              <w:rPr>
                <w:rFonts w:ascii="仿宋_GB2312" w:eastAsia="仿宋_GB2312" w:hAnsi="宋体" w:cs="宋体" w:hint="eastAsia"/>
                <w:b/>
                <w:bCs/>
                <w:color w:val="000000"/>
                <w:kern w:val="0"/>
                <w:sz w:val="18"/>
                <w:szCs w:val="18"/>
                <w:lang w:bidi="ar"/>
              </w:rPr>
              <w:t>序号</w:t>
            </w:r>
          </w:p>
        </w:tc>
        <w:tc>
          <w:tcPr>
            <w:tcW w:w="566" w:type="pct"/>
            <w:tcBorders>
              <w:top w:val="single" w:sz="4" w:space="0" w:color="000000"/>
              <w:left w:val="single" w:sz="4" w:space="0" w:color="000000"/>
              <w:bottom w:val="single" w:sz="4" w:space="0" w:color="000000"/>
              <w:right w:val="single" w:sz="4" w:space="0" w:color="000000"/>
            </w:tcBorders>
            <w:shd w:val="clear" w:color="auto" w:fill="FFCC99"/>
            <w:vAlign w:val="center"/>
          </w:tcPr>
          <w:p w14:paraId="6FBAEEC9" w14:textId="77777777" w:rsidR="00367CFC" w:rsidRPr="00E65400" w:rsidRDefault="00B618B5">
            <w:pPr>
              <w:widowControl/>
              <w:jc w:val="center"/>
              <w:textAlignment w:val="center"/>
              <w:rPr>
                <w:rFonts w:ascii="仿宋_GB2312" w:eastAsia="仿宋_GB2312" w:hAnsi="宋体" w:cs="宋体" w:hint="eastAsia"/>
                <w:b/>
                <w:bCs/>
                <w:color w:val="000000"/>
                <w:sz w:val="18"/>
                <w:szCs w:val="18"/>
              </w:rPr>
            </w:pPr>
            <w:r w:rsidRPr="00E65400">
              <w:rPr>
                <w:rFonts w:ascii="仿宋_GB2312" w:eastAsia="仿宋_GB2312" w:hAnsi="宋体" w:cs="宋体" w:hint="eastAsia"/>
                <w:b/>
                <w:bCs/>
                <w:color w:val="000000"/>
                <w:kern w:val="0"/>
                <w:sz w:val="18"/>
                <w:szCs w:val="18"/>
                <w:lang w:bidi="ar"/>
              </w:rPr>
              <w:t>产品大类</w:t>
            </w:r>
          </w:p>
        </w:tc>
        <w:tc>
          <w:tcPr>
            <w:tcW w:w="687" w:type="pct"/>
            <w:tcBorders>
              <w:top w:val="single" w:sz="4" w:space="0" w:color="000000"/>
              <w:left w:val="single" w:sz="4" w:space="0" w:color="000000"/>
              <w:bottom w:val="single" w:sz="4" w:space="0" w:color="000000"/>
              <w:right w:val="single" w:sz="4" w:space="0" w:color="000000"/>
            </w:tcBorders>
            <w:shd w:val="clear" w:color="auto" w:fill="FFCC99"/>
            <w:vAlign w:val="center"/>
          </w:tcPr>
          <w:p w14:paraId="71679153" w14:textId="77777777" w:rsidR="00367CFC" w:rsidRPr="00E65400" w:rsidRDefault="00B618B5">
            <w:pPr>
              <w:widowControl/>
              <w:jc w:val="center"/>
              <w:textAlignment w:val="center"/>
              <w:rPr>
                <w:rFonts w:ascii="仿宋_GB2312" w:eastAsia="仿宋_GB2312" w:hAnsi="宋体" w:cs="宋体" w:hint="eastAsia"/>
                <w:b/>
                <w:bCs/>
                <w:color w:val="000000"/>
                <w:sz w:val="18"/>
                <w:szCs w:val="18"/>
              </w:rPr>
            </w:pPr>
            <w:r w:rsidRPr="00E65400">
              <w:rPr>
                <w:rFonts w:ascii="仿宋_GB2312" w:eastAsia="仿宋_GB2312" w:hAnsi="宋体" w:cs="宋体" w:hint="eastAsia"/>
                <w:b/>
                <w:bCs/>
                <w:color w:val="000000"/>
                <w:kern w:val="0"/>
                <w:sz w:val="18"/>
                <w:szCs w:val="18"/>
                <w:lang w:bidi="ar"/>
              </w:rPr>
              <w:t>产品小类</w:t>
            </w:r>
          </w:p>
        </w:tc>
        <w:tc>
          <w:tcPr>
            <w:tcW w:w="2916" w:type="pct"/>
            <w:tcBorders>
              <w:top w:val="single" w:sz="4" w:space="0" w:color="000000"/>
              <w:left w:val="single" w:sz="4" w:space="0" w:color="000000"/>
              <w:bottom w:val="single" w:sz="4" w:space="0" w:color="000000"/>
              <w:right w:val="single" w:sz="4" w:space="0" w:color="000000"/>
            </w:tcBorders>
            <w:shd w:val="clear" w:color="auto" w:fill="FFCC99"/>
            <w:vAlign w:val="center"/>
          </w:tcPr>
          <w:p w14:paraId="2D3F042E" w14:textId="77777777" w:rsidR="00367CFC" w:rsidRPr="00E65400" w:rsidRDefault="00B618B5">
            <w:pPr>
              <w:widowControl/>
              <w:jc w:val="center"/>
              <w:textAlignment w:val="center"/>
              <w:rPr>
                <w:rFonts w:ascii="仿宋_GB2312" w:eastAsia="仿宋_GB2312" w:hAnsi="宋体" w:cs="宋体" w:hint="eastAsia"/>
                <w:b/>
                <w:bCs/>
                <w:color w:val="000000"/>
                <w:sz w:val="18"/>
                <w:szCs w:val="18"/>
              </w:rPr>
            </w:pPr>
            <w:r w:rsidRPr="00E65400">
              <w:rPr>
                <w:rFonts w:ascii="仿宋_GB2312" w:eastAsia="仿宋_GB2312" w:hAnsi="宋体" w:cs="宋体" w:hint="eastAsia"/>
                <w:b/>
                <w:bCs/>
                <w:color w:val="000000"/>
                <w:kern w:val="0"/>
                <w:sz w:val="18"/>
                <w:szCs w:val="18"/>
                <w:lang w:bidi="ar"/>
              </w:rPr>
              <w:t>产品配置</w:t>
            </w:r>
          </w:p>
        </w:tc>
        <w:tc>
          <w:tcPr>
            <w:tcW w:w="418" w:type="pct"/>
            <w:tcBorders>
              <w:top w:val="single" w:sz="4" w:space="0" w:color="000000"/>
              <w:left w:val="single" w:sz="4" w:space="0" w:color="000000"/>
              <w:bottom w:val="single" w:sz="4" w:space="0" w:color="000000"/>
              <w:right w:val="single" w:sz="4" w:space="0" w:color="000000"/>
            </w:tcBorders>
            <w:shd w:val="clear" w:color="auto" w:fill="FFCC99"/>
            <w:vAlign w:val="center"/>
          </w:tcPr>
          <w:p w14:paraId="65902942" w14:textId="77777777" w:rsidR="00367CFC" w:rsidRPr="00E65400" w:rsidRDefault="00B618B5">
            <w:pPr>
              <w:widowControl/>
              <w:jc w:val="center"/>
              <w:textAlignment w:val="center"/>
              <w:rPr>
                <w:rFonts w:ascii="仿宋_GB2312" w:eastAsia="仿宋_GB2312" w:hAnsi="宋体" w:cs="宋体" w:hint="eastAsia"/>
                <w:b/>
                <w:bCs/>
                <w:color w:val="000000"/>
                <w:sz w:val="18"/>
                <w:szCs w:val="18"/>
              </w:rPr>
            </w:pPr>
            <w:r w:rsidRPr="00E65400">
              <w:rPr>
                <w:rFonts w:ascii="仿宋_GB2312" w:eastAsia="仿宋_GB2312" w:hAnsi="宋体" w:cs="宋体" w:hint="eastAsia"/>
                <w:b/>
                <w:bCs/>
                <w:color w:val="000000"/>
                <w:kern w:val="0"/>
                <w:sz w:val="18"/>
                <w:szCs w:val="18"/>
                <w:lang w:bidi="ar"/>
              </w:rPr>
              <w:t>数量</w:t>
            </w:r>
          </w:p>
        </w:tc>
      </w:tr>
      <w:tr w:rsidR="00021F56" w:rsidRPr="00E65400" w14:paraId="2E461382" w14:textId="77777777">
        <w:trPr>
          <w:trHeight w:val="15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17760C24" w14:textId="5E29B30C" w:rsidR="00021F56" w:rsidRPr="00E65400" w:rsidRDefault="00021F56" w:rsidP="00021F56">
            <w:pPr>
              <w:widowControl/>
              <w:jc w:val="center"/>
              <w:textAlignment w:val="center"/>
              <w:rPr>
                <w:rFonts w:ascii="仿宋_GB2312" w:eastAsia="仿宋_GB2312" w:hAnsi="宋体" w:cs="宋体" w:hint="eastAsia"/>
                <w:color w:val="000000"/>
                <w:sz w:val="18"/>
                <w:szCs w:val="18"/>
              </w:rPr>
            </w:pPr>
            <w:r w:rsidRPr="00E65400">
              <w:rPr>
                <w:rFonts w:ascii="仿宋_GB2312" w:eastAsia="仿宋_GB2312" w:hAnsi="宋体" w:cs="宋体" w:hint="eastAsia"/>
                <w:color w:val="000000"/>
                <w:kern w:val="0"/>
                <w:sz w:val="18"/>
                <w:szCs w:val="18"/>
                <w:lang w:bidi="ar"/>
              </w:rPr>
              <w:t>1</w:t>
            </w:r>
          </w:p>
        </w:tc>
        <w:tc>
          <w:tcPr>
            <w:tcW w:w="566" w:type="pct"/>
            <w:tcBorders>
              <w:top w:val="single" w:sz="4" w:space="0" w:color="000000"/>
              <w:left w:val="single" w:sz="4" w:space="0" w:color="000000"/>
              <w:bottom w:val="single" w:sz="4" w:space="0" w:color="000000"/>
              <w:right w:val="single" w:sz="4" w:space="0" w:color="000000"/>
            </w:tcBorders>
            <w:vAlign w:val="center"/>
          </w:tcPr>
          <w:p w14:paraId="26BC8736" w14:textId="778160BA" w:rsidR="00021F56" w:rsidRPr="00021F56" w:rsidRDefault="00021F56" w:rsidP="00021F56">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主机</w:t>
            </w:r>
          </w:p>
        </w:tc>
        <w:tc>
          <w:tcPr>
            <w:tcW w:w="687" w:type="pct"/>
            <w:tcBorders>
              <w:top w:val="single" w:sz="4" w:space="0" w:color="000000"/>
              <w:left w:val="single" w:sz="4" w:space="0" w:color="000000"/>
              <w:bottom w:val="single" w:sz="4" w:space="0" w:color="000000"/>
              <w:right w:val="single" w:sz="4" w:space="0" w:color="000000"/>
            </w:tcBorders>
            <w:vAlign w:val="center"/>
          </w:tcPr>
          <w:p w14:paraId="299BFD0F" w14:textId="47107314" w:rsidR="00021F56" w:rsidRPr="00021F56" w:rsidRDefault="00CC4D96" w:rsidP="00021F56">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PC服务器</w:t>
            </w:r>
          </w:p>
        </w:tc>
        <w:tc>
          <w:tcPr>
            <w:tcW w:w="2916" w:type="pct"/>
            <w:tcBorders>
              <w:top w:val="single" w:sz="4" w:space="0" w:color="000000"/>
              <w:left w:val="single" w:sz="4" w:space="0" w:color="000000"/>
              <w:bottom w:val="single" w:sz="4" w:space="0" w:color="000000"/>
              <w:right w:val="single" w:sz="4" w:space="0" w:color="000000"/>
            </w:tcBorders>
            <w:vAlign w:val="center"/>
          </w:tcPr>
          <w:p w14:paraId="6047E524" w14:textId="060724BE" w:rsidR="00021F56" w:rsidRPr="00021F56" w:rsidRDefault="00021F56" w:rsidP="00021F56">
            <w:pPr>
              <w:widowControl/>
              <w:jc w:val="left"/>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CPU：</w:t>
            </w:r>
            <w:r w:rsidR="00F72F10" w:rsidRPr="00F72F10">
              <w:rPr>
                <w:rFonts w:ascii="仿宋_GB2312" w:eastAsia="仿宋_GB2312" w:hAnsi="宋体" w:cs="宋体" w:hint="eastAsia"/>
                <w:color w:val="000000"/>
                <w:kern w:val="0"/>
                <w:sz w:val="18"/>
                <w:szCs w:val="18"/>
                <w:lang w:bidi="ar"/>
              </w:rPr>
              <w:t>2颗国产CPU芯片</w:t>
            </w:r>
            <w:r w:rsidRPr="00021F56">
              <w:rPr>
                <w:rFonts w:ascii="仿宋_GB2312" w:eastAsia="仿宋_GB2312" w:hAnsi="宋体" w:cs="宋体" w:hint="eastAsia"/>
                <w:color w:val="000000"/>
                <w:kern w:val="0"/>
                <w:sz w:val="18"/>
                <w:szCs w:val="18"/>
                <w:lang w:bidi="ar"/>
              </w:rPr>
              <w:t>，单颗32核64线程，主频2.3GHz支持8通道DDR4 3200MT/s内存；128*PCle 4.0</w:t>
            </w:r>
            <w:r w:rsidRPr="00021F56">
              <w:rPr>
                <w:rFonts w:ascii="仿宋_GB2312" w:eastAsia="仿宋_GB2312" w:hAnsi="宋体" w:cs="宋体" w:hint="eastAsia"/>
                <w:color w:val="000000"/>
                <w:kern w:val="0"/>
                <w:sz w:val="18"/>
                <w:szCs w:val="18"/>
                <w:lang w:bidi="ar"/>
              </w:rPr>
              <w:br/>
              <w:t>内存：8个内存条，每个内存条32G，共256GB</w:t>
            </w:r>
            <w:r w:rsidRPr="00021F56">
              <w:rPr>
                <w:rFonts w:ascii="仿宋_GB2312" w:eastAsia="仿宋_GB2312" w:hAnsi="宋体" w:cs="宋体" w:hint="eastAsia"/>
                <w:color w:val="000000"/>
                <w:kern w:val="0"/>
                <w:sz w:val="18"/>
                <w:szCs w:val="18"/>
                <w:lang w:bidi="ar"/>
              </w:rPr>
              <w:br/>
              <w:t>硬盘：480GB SSD * 2，3块8TB HDD，支持SATA、SAS、U.2接口，共12个硬盘槽位</w:t>
            </w:r>
            <w:r w:rsidRPr="00021F56">
              <w:rPr>
                <w:rFonts w:ascii="仿宋_GB2312" w:eastAsia="仿宋_GB2312" w:hAnsi="宋体" w:cs="宋体" w:hint="eastAsia"/>
                <w:color w:val="000000"/>
                <w:kern w:val="0"/>
                <w:sz w:val="18"/>
                <w:szCs w:val="18"/>
                <w:lang w:bidi="ar"/>
              </w:rPr>
              <w:br/>
              <w:t>Raid：RAID 模式支持 RAID 0/1/5/6/10/50/60，支持电池或电容备份单元</w:t>
            </w:r>
            <w:r w:rsidRPr="00021F56">
              <w:rPr>
                <w:rFonts w:ascii="仿宋_GB2312" w:eastAsia="仿宋_GB2312" w:hAnsi="宋体" w:cs="宋体" w:hint="eastAsia"/>
                <w:color w:val="000000"/>
                <w:kern w:val="0"/>
                <w:sz w:val="18"/>
                <w:szCs w:val="18"/>
                <w:lang w:bidi="ar"/>
              </w:rPr>
              <w:br/>
              <w:t>网络：双口万兆光接口网卡（含万兆模块）*1；</w:t>
            </w:r>
            <w:r w:rsidRPr="00021F56">
              <w:rPr>
                <w:rFonts w:ascii="仿宋_GB2312" w:eastAsia="仿宋_GB2312" w:hAnsi="宋体" w:cs="宋体" w:hint="eastAsia"/>
                <w:color w:val="000000"/>
                <w:kern w:val="0"/>
                <w:sz w:val="18"/>
                <w:szCs w:val="18"/>
                <w:lang w:bidi="ar"/>
              </w:rPr>
              <w:br/>
              <w:t>其它：导轨，冗余电源，冗余风扇；</w:t>
            </w:r>
          </w:p>
        </w:tc>
        <w:tc>
          <w:tcPr>
            <w:tcW w:w="418" w:type="pct"/>
            <w:tcBorders>
              <w:top w:val="single" w:sz="4" w:space="0" w:color="000000"/>
              <w:left w:val="single" w:sz="4" w:space="0" w:color="000000"/>
              <w:bottom w:val="single" w:sz="4" w:space="0" w:color="000000"/>
              <w:right w:val="single" w:sz="4" w:space="0" w:color="000000"/>
            </w:tcBorders>
            <w:vAlign w:val="center"/>
          </w:tcPr>
          <w:p w14:paraId="412E74DD" w14:textId="63AC7048" w:rsidR="00021F56" w:rsidRPr="00E65400" w:rsidRDefault="00021F56" w:rsidP="00021F56">
            <w:pPr>
              <w:widowControl/>
              <w:jc w:val="center"/>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 xml:space="preserve">5 </w:t>
            </w:r>
          </w:p>
        </w:tc>
      </w:tr>
      <w:tr w:rsidR="00021F56" w:rsidRPr="00E65400" w14:paraId="6819DF7F"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5167382B" w14:textId="6D86B239" w:rsidR="00021F56" w:rsidRPr="00E65400" w:rsidRDefault="00021F56" w:rsidP="00021F56">
            <w:pPr>
              <w:widowControl/>
              <w:jc w:val="center"/>
              <w:textAlignment w:val="center"/>
              <w:rPr>
                <w:rFonts w:ascii="仿宋_GB2312" w:eastAsia="仿宋_GB2312" w:hAnsi="宋体" w:cs="宋体" w:hint="eastAsia"/>
                <w:color w:val="000000"/>
                <w:sz w:val="18"/>
                <w:szCs w:val="18"/>
              </w:rPr>
            </w:pPr>
            <w:r w:rsidRPr="00E65400">
              <w:rPr>
                <w:rFonts w:ascii="仿宋_GB2312" w:eastAsia="仿宋_GB2312" w:hAnsi="宋体" w:cs="宋体" w:hint="eastAsia"/>
                <w:color w:val="000000"/>
                <w:kern w:val="0"/>
                <w:sz w:val="18"/>
                <w:szCs w:val="18"/>
                <w:lang w:bidi="ar"/>
              </w:rPr>
              <w:t>2</w:t>
            </w:r>
          </w:p>
        </w:tc>
        <w:tc>
          <w:tcPr>
            <w:tcW w:w="566" w:type="pct"/>
            <w:tcBorders>
              <w:top w:val="single" w:sz="4" w:space="0" w:color="000000"/>
              <w:left w:val="single" w:sz="4" w:space="0" w:color="000000"/>
              <w:bottom w:val="single" w:sz="4" w:space="0" w:color="000000"/>
              <w:right w:val="single" w:sz="4" w:space="0" w:color="000000"/>
            </w:tcBorders>
            <w:vAlign w:val="center"/>
          </w:tcPr>
          <w:p w14:paraId="7FE2B092" w14:textId="1A987B10" w:rsidR="00021F56" w:rsidRPr="00021F56" w:rsidRDefault="00021F56" w:rsidP="00021F56">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主机</w:t>
            </w:r>
          </w:p>
        </w:tc>
        <w:tc>
          <w:tcPr>
            <w:tcW w:w="687" w:type="pct"/>
            <w:tcBorders>
              <w:top w:val="single" w:sz="4" w:space="0" w:color="000000"/>
              <w:left w:val="single" w:sz="4" w:space="0" w:color="000000"/>
              <w:bottom w:val="single" w:sz="4" w:space="0" w:color="000000"/>
              <w:right w:val="single" w:sz="4" w:space="0" w:color="000000"/>
            </w:tcBorders>
            <w:vAlign w:val="center"/>
          </w:tcPr>
          <w:p w14:paraId="369CC0E8" w14:textId="07728224" w:rsidR="00021F56" w:rsidRPr="00021F56" w:rsidRDefault="00CC4D96" w:rsidP="00021F56">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PC服务器</w:t>
            </w:r>
          </w:p>
        </w:tc>
        <w:tc>
          <w:tcPr>
            <w:tcW w:w="2916" w:type="pct"/>
            <w:tcBorders>
              <w:top w:val="single" w:sz="4" w:space="0" w:color="000000"/>
              <w:left w:val="single" w:sz="4" w:space="0" w:color="000000"/>
              <w:bottom w:val="single" w:sz="4" w:space="0" w:color="000000"/>
              <w:right w:val="single" w:sz="4" w:space="0" w:color="000000"/>
            </w:tcBorders>
            <w:vAlign w:val="center"/>
          </w:tcPr>
          <w:p w14:paraId="36A16577" w14:textId="24EA7F20" w:rsidR="00021F56" w:rsidRPr="00021F56" w:rsidRDefault="00021F56" w:rsidP="00021F56">
            <w:pPr>
              <w:widowControl/>
              <w:jc w:val="left"/>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CPU：</w:t>
            </w:r>
            <w:r w:rsidR="00F72F10" w:rsidRPr="00F72F10">
              <w:rPr>
                <w:rFonts w:ascii="仿宋_GB2312" w:eastAsia="仿宋_GB2312" w:hAnsi="宋体" w:cs="宋体" w:hint="eastAsia"/>
                <w:color w:val="000000"/>
                <w:kern w:val="0"/>
                <w:sz w:val="18"/>
                <w:szCs w:val="18"/>
                <w:lang w:bidi="ar"/>
              </w:rPr>
              <w:t>2颗国产CPU芯片</w:t>
            </w:r>
            <w:r w:rsidRPr="00021F56">
              <w:rPr>
                <w:rFonts w:ascii="仿宋_GB2312" w:eastAsia="仿宋_GB2312" w:hAnsi="宋体" w:cs="宋体" w:hint="eastAsia"/>
                <w:color w:val="000000"/>
                <w:kern w:val="0"/>
                <w:sz w:val="18"/>
                <w:szCs w:val="18"/>
                <w:lang w:bidi="ar"/>
              </w:rPr>
              <w:t>，单颗32核64线程，主频2.3GHz支持8通道DDR4 3200MT/s内存；128*PCle 4.0</w:t>
            </w:r>
            <w:r w:rsidRPr="00021F56">
              <w:rPr>
                <w:rFonts w:ascii="仿宋_GB2312" w:eastAsia="仿宋_GB2312" w:hAnsi="宋体" w:cs="宋体" w:hint="eastAsia"/>
                <w:color w:val="000000"/>
                <w:kern w:val="0"/>
                <w:sz w:val="18"/>
                <w:szCs w:val="18"/>
                <w:lang w:bidi="ar"/>
              </w:rPr>
              <w:br/>
              <w:t>内存：8个内存条，每个内存条32G，共256GB</w:t>
            </w:r>
            <w:r w:rsidRPr="00021F56">
              <w:rPr>
                <w:rFonts w:ascii="仿宋_GB2312" w:eastAsia="仿宋_GB2312" w:hAnsi="宋体" w:cs="宋体" w:hint="eastAsia"/>
                <w:color w:val="000000"/>
                <w:kern w:val="0"/>
                <w:sz w:val="18"/>
                <w:szCs w:val="18"/>
                <w:lang w:bidi="ar"/>
              </w:rPr>
              <w:br/>
              <w:t>硬盘：480GB SSD * 2，3块8TB HDD，支持SATA、SAS、U.2接口，共12个硬盘槽位</w:t>
            </w:r>
            <w:r w:rsidRPr="00021F56">
              <w:rPr>
                <w:rFonts w:ascii="仿宋_GB2312" w:eastAsia="仿宋_GB2312" w:hAnsi="宋体" w:cs="宋体" w:hint="eastAsia"/>
                <w:color w:val="000000"/>
                <w:kern w:val="0"/>
                <w:sz w:val="18"/>
                <w:szCs w:val="18"/>
                <w:lang w:bidi="ar"/>
              </w:rPr>
              <w:br/>
              <w:t>Raid：RAID 模式支持 RAID 0/1/5/6/10/50/60，支持电池或电容备份单元</w:t>
            </w:r>
            <w:r w:rsidRPr="00021F56">
              <w:rPr>
                <w:rFonts w:ascii="仿宋_GB2312" w:eastAsia="仿宋_GB2312" w:hAnsi="宋体" w:cs="宋体" w:hint="eastAsia"/>
                <w:color w:val="000000"/>
                <w:kern w:val="0"/>
                <w:sz w:val="18"/>
                <w:szCs w:val="18"/>
                <w:lang w:bidi="ar"/>
              </w:rPr>
              <w:br/>
              <w:t>网络：双口万兆光接口网卡（含万兆模块）*1；</w:t>
            </w:r>
            <w:r w:rsidRPr="00021F56">
              <w:rPr>
                <w:rFonts w:ascii="仿宋_GB2312" w:eastAsia="仿宋_GB2312" w:hAnsi="宋体" w:cs="宋体" w:hint="eastAsia"/>
                <w:color w:val="000000"/>
                <w:kern w:val="0"/>
                <w:sz w:val="18"/>
                <w:szCs w:val="18"/>
                <w:lang w:bidi="ar"/>
              </w:rPr>
              <w:br/>
              <w:t>其它：导轨，冗余电源，冗余风扇；</w:t>
            </w:r>
          </w:p>
        </w:tc>
        <w:tc>
          <w:tcPr>
            <w:tcW w:w="418" w:type="pct"/>
            <w:tcBorders>
              <w:top w:val="single" w:sz="4" w:space="0" w:color="000000"/>
              <w:left w:val="single" w:sz="4" w:space="0" w:color="000000"/>
              <w:bottom w:val="single" w:sz="4" w:space="0" w:color="000000"/>
              <w:right w:val="single" w:sz="4" w:space="0" w:color="000000"/>
            </w:tcBorders>
            <w:vAlign w:val="center"/>
          </w:tcPr>
          <w:p w14:paraId="68BE5042" w14:textId="47ABA742" w:rsidR="00021F56" w:rsidRPr="00E65400" w:rsidRDefault="00021F56" w:rsidP="00021F56">
            <w:pPr>
              <w:widowControl/>
              <w:jc w:val="center"/>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 xml:space="preserve">3 </w:t>
            </w:r>
          </w:p>
        </w:tc>
      </w:tr>
      <w:tr w:rsidR="00021F56" w:rsidRPr="00E65400" w14:paraId="3E482192"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439FFE14" w14:textId="0F870710" w:rsidR="00021F56" w:rsidRPr="00E65400" w:rsidRDefault="00021F56" w:rsidP="00021F56">
            <w:pPr>
              <w:widowControl/>
              <w:jc w:val="center"/>
              <w:textAlignment w:val="center"/>
              <w:rPr>
                <w:rFonts w:ascii="仿宋_GB2312" w:eastAsia="仿宋_GB2312" w:hAnsi="宋体" w:cs="宋体" w:hint="eastAsia"/>
                <w:color w:val="000000"/>
                <w:sz w:val="18"/>
                <w:szCs w:val="18"/>
              </w:rPr>
            </w:pPr>
            <w:r w:rsidRPr="00E65400">
              <w:rPr>
                <w:rFonts w:ascii="仿宋_GB2312" w:eastAsia="仿宋_GB2312" w:hAnsi="宋体" w:cs="宋体" w:hint="eastAsia"/>
                <w:color w:val="000000"/>
                <w:kern w:val="0"/>
                <w:sz w:val="18"/>
                <w:szCs w:val="18"/>
                <w:lang w:bidi="ar"/>
              </w:rPr>
              <w:t>3</w:t>
            </w:r>
          </w:p>
        </w:tc>
        <w:tc>
          <w:tcPr>
            <w:tcW w:w="566" w:type="pct"/>
            <w:tcBorders>
              <w:top w:val="single" w:sz="4" w:space="0" w:color="000000"/>
              <w:left w:val="single" w:sz="4" w:space="0" w:color="000000"/>
              <w:bottom w:val="single" w:sz="4" w:space="0" w:color="000000"/>
              <w:right w:val="single" w:sz="4" w:space="0" w:color="000000"/>
            </w:tcBorders>
            <w:vAlign w:val="center"/>
          </w:tcPr>
          <w:p w14:paraId="6BE3112A" w14:textId="6B267040" w:rsidR="00021F56" w:rsidRPr="00021F56" w:rsidRDefault="00021F56" w:rsidP="00021F56">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主机</w:t>
            </w:r>
          </w:p>
        </w:tc>
        <w:tc>
          <w:tcPr>
            <w:tcW w:w="687" w:type="pct"/>
            <w:tcBorders>
              <w:top w:val="single" w:sz="4" w:space="0" w:color="000000"/>
              <w:left w:val="single" w:sz="4" w:space="0" w:color="000000"/>
              <w:bottom w:val="single" w:sz="4" w:space="0" w:color="000000"/>
              <w:right w:val="single" w:sz="4" w:space="0" w:color="000000"/>
            </w:tcBorders>
            <w:vAlign w:val="center"/>
          </w:tcPr>
          <w:p w14:paraId="0116788A" w14:textId="00522CD5" w:rsidR="00021F56" w:rsidRPr="00021F56" w:rsidRDefault="00CC4D96" w:rsidP="00021F56">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PC服务器</w:t>
            </w:r>
          </w:p>
        </w:tc>
        <w:tc>
          <w:tcPr>
            <w:tcW w:w="2916" w:type="pct"/>
            <w:tcBorders>
              <w:top w:val="single" w:sz="4" w:space="0" w:color="000000"/>
              <w:left w:val="single" w:sz="4" w:space="0" w:color="000000"/>
              <w:bottom w:val="single" w:sz="4" w:space="0" w:color="000000"/>
              <w:right w:val="single" w:sz="4" w:space="0" w:color="000000"/>
            </w:tcBorders>
            <w:vAlign w:val="center"/>
          </w:tcPr>
          <w:p w14:paraId="561AF869" w14:textId="24E111B4" w:rsidR="00021F56" w:rsidRPr="00021F56" w:rsidRDefault="00021F56" w:rsidP="00021F56">
            <w:pPr>
              <w:widowControl/>
              <w:jc w:val="left"/>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CPU：</w:t>
            </w:r>
            <w:r w:rsidR="00F72F10" w:rsidRPr="00F72F10">
              <w:rPr>
                <w:rFonts w:ascii="仿宋_GB2312" w:eastAsia="仿宋_GB2312" w:hAnsi="宋体" w:cs="宋体" w:hint="eastAsia"/>
                <w:color w:val="000000"/>
                <w:kern w:val="0"/>
                <w:sz w:val="18"/>
                <w:szCs w:val="18"/>
                <w:lang w:bidi="ar"/>
              </w:rPr>
              <w:t>2颗国产CPU芯片</w:t>
            </w:r>
            <w:r w:rsidRPr="00021F56">
              <w:rPr>
                <w:rFonts w:ascii="仿宋_GB2312" w:eastAsia="仿宋_GB2312" w:hAnsi="宋体" w:cs="宋体" w:hint="eastAsia"/>
                <w:color w:val="000000"/>
                <w:kern w:val="0"/>
                <w:sz w:val="18"/>
                <w:szCs w:val="18"/>
                <w:lang w:bidi="ar"/>
              </w:rPr>
              <w:t>，单颗32核64线程，主频2.3GHz支持8通道DDR4 3200MT/s内存；128*PCle 4.0</w:t>
            </w:r>
            <w:r w:rsidRPr="00021F56">
              <w:rPr>
                <w:rFonts w:ascii="仿宋_GB2312" w:eastAsia="仿宋_GB2312" w:hAnsi="宋体" w:cs="宋体" w:hint="eastAsia"/>
                <w:color w:val="000000"/>
                <w:kern w:val="0"/>
                <w:sz w:val="18"/>
                <w:szCs w:val="18"/>
                <w:lang w:bidi="ar"/>
              </w:rPr>
              <w:br/>
              <w:t>内存：8个内存条，每个内存条32G，共256GB</w:t>
            </w:r>
            <w:r w:rsidRPr="00021F56">
              <w:rPr>
                <w:rFonts w:ascii="仿宋_GB2312" w:eastAsia="仿宋_GB2312" w:hAnsi="宋体" w:cs="宋体" w:hint="eastAsia"/>
                <w:color w:val="000000"/>
                <w:kern w:val="0"/>
                <w:sz w:val="18"/>
                <w:szCs w:val="18"/>
                <w:lang w:bidi="ar"/>
              </w:rPr>
              <w:br/>
              <w:t>硬盘：480GB SSD * 2，3块8TB HDD，支持SATA、SAS、U.2接口，共12个硬盘槽位</w:t>
            </w:r>
            <w:r w:rsidRPr="00021F56">
              <w:rPr>
                <w:rFonts w:ascii="仿宋_GB2312" w:eastAsia="仿宋_GB2312" w:hAnsi="宋体" w:cs="宋体" w:hint="eastAsia"/>
                <w:color w:val="000000"/>
                <w:kern w:val="0"/>
                <w:sz w:val="18"/>
                <w:szCs w:val="18"/>
                <w:lang w:bidi="ar"/>
              </w:rPr>
              <w:br/>
              <w:t>Raid：RAID 模式支持 RAID 0/1/5/6/10/50/60，支持电池或电容备份单元</w:t>
            </w:r>
            <w:r w:rsidRPr="00021F56">
              <w:rPr>
                <w:rFonts w:ascii="仿宋_GB2312" w:eastAsia="仿宋_GB2312" w:hAnsi="宋体" w:cs="宋体" w:hint="eastAsia"/>
                <w:color w:val="000000"/>
                <w:kern w:val="0"/>
                <w:sz w:val="18"/>
                <w:szCs w:val="18"/>
                <w:lang w:bidi="ar"/>
              </w:rPr>
              <w:br/>
              <w:t>网络：双口万兆光接口网卡（含万兆模块）*1；</w:t>
            </w:r>
            <w:r w:rsidRPr="00021F56">
              <w:rPr>
                <w:rFonts w:ascii="仿宋_GB2312" w:eastAsia="仿宋_GB2312" w:hAnsi="宋体" w:cs="宋体" w:hint="eastAsia"/>
                <w:color w:val="000000"/>
                <w:kern w:val="0"/>
                <w:sz w:val="18"/>
                <w:szCs w:val="18"/>
                <w:lang w:bidi="ar"/>
              </w:rPr>
              <w:br/>
              <w:t>其它：导轨，冗余电源，冗余风扇；</w:t>
            </w:r>
          </w:p>
        </w:tc>
        <w:tc>
          <w:tcPr>
            <w:tcW w:w="418" w:type="pct"/>
            <w:tcBorders>
              <w:top w:val="single" w:sz="4" w:space="0" w:color="000000"/>
              <w:left w:val="single" w:sz="4" w:space="0" w:color="000000"/>
              <w:bottom w:val="single" w:sz="4" w:space="0" w:color="000000"/>
              <w:right w:val="single" w:sz="4" w:space="0" w:color="000000"/>
            </w:tcBorders>
            <w:vAlign w:val="center"/>
          </w:tcPr>
          <w:p w14:paraId="63B8A96A" w14:textId="6829CBAF" w:rsidR="00021F56" w:rsidRPr="00E65400" w:rsidRDefault="00021F56" w:rsidP="00021F56">
            <w:pPr>
              <w:widowControl/>
              <w:jc w:val="center"/>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 xml:space="preserve">2 </w:t>
            </w:r>
          </w:p>
        </w:tc>
      </w:tr>
      <w:tr w:rsidR="00021F56" w:rsidRPr="00E65400" w14:paraId="0C71DA67"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703CC49D" w14:textId="201F3DED" w:rsidR="00021F56" w:rsidRPr="00E65400" w:rsidRDefault="00021F56" w:rsidP="00021F56">
            <w:pPr>
              <w:widowControl/>
              <w:jc w:val="center"/>
              <w:textAlignment w:val="center"/>
              <w:rPr>
                <w:rFonts w:ascii="仿宋_GB2312" w:eastAsia="仿宋_GB2312" w:hAnsi="宋体" w:cs="宋体" w:hint="eastAsia"/>
                <w:color w:val="000000"/>
                <w:sz w:val="18"/>
                <w:szCs w:val="18"/>
              </w:rPr>
            </w:pPr>
            <w:r w:rsidRPr="00E65400">
              <w:rPr>
                <w:rFonts w:ascii="仿宋_GB2312" w:eastAsia="仿宋_GB2312" w:hAnsi="宋体" w:cs="宋体" w:hint="eastAsia"/>
                <w:color w:val="000000"/>
                <w:kern w:val="0"/>
                <w:sz w:val="18"/>
                <w:szCs w:val="18"/>
                <w:lang w:bidi="ar"/>
              </w:rPr>
              <w:lastRenderedPageBreak/>
              <w:t>4</w:t>
            </w:r>
          </w:p>
        </w:tc>
        <w:tc>
          <w:tcPr>
            <w:tcW w:w="566" w:type="pct"/>
            <w:tcBorders>
              <w:top w:val="single" w:sz="4" w:space="0" w:color="000000"/>
              <w:left w:val="single" w:sz="4" w:space="0" w:color="000000"/>
              <w:bottom w:val="single" w:sz="4" w:space="0" w:color="000000"/>
              <w:right w:val="single" w:sz="4" w:space="0" w:color="000000"/>
            </w:tcBorders>
            <w:vAlign w:val="center"/>
          </w:tcPr>
          <w:p w14:paraId="664FAE6C" w14:textId="63C0B0C4" w:rsidR="00021F56" w:rsidRPr="00021F56" w:rsidRDefault="00021F56" w:rsidP="00021F56">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主机</w:t>
            </w:r>
          </w:p>
        </w:tc>
        <w:tc>
          <w:tcPr>
            <w:tcW w:w="687" w:type="pct"/>
            <w:tcBorders>
              <w:top w:val="single" w:sz="4" w:space="0" w:color="000000"/>
              <w:left w:val="single" w:sz="4" w:space="0" w:color="000000"/>
              <w:bottom w:val="single" w:sz="4" w:space="0" w:color="000000"/>
              <w:right w:val="single" w:sz="4" w:space="0" w:color="000000"/>
            </w:tcBorders>
            <w:vAlign w:val="center"/>
          </w:tcPr>
          <w:p w14:paraId="19E35AF3" w14:textId="587B995F" w:rsidR="00021F56" w:rsidRPr="00021F56" w:rsidRDefault="00CC4D96" w:rsidP="00021F56">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PC服务器</w:t>
            </w:r>
          </w:p>
        </w:tc>
        <w:tc>
          <w:tcPr>
            <w:tcW w:w="2916" w:type="pct"/>
            <w:tcBorders>
              <w:top w:val="single" w:sz="4" w:space="0" w:color="000000"/>
              <w:left w:val="single" w:sz="4" w:space="0" w:color="000000"/>
              <w:bottom w:val="single" w:sz="4" w:space="0" w:color="000000"/>
              <w:right w:val="single" w:sz="4" w:space="0" w:color="000000"/>
            </w:tcBorders>
            <w:vAlign w:val="center"/>
          </w:tcPr>
          <w:p w14:paraId="4224DD77" w14:textId="7364BA01" w:rsidR="00021F56" w:rsidRPr="00021F56" w:rsidRDefault="00021F56" w:rsidP="00021F56">
            <w:pPr>
              <w:widowControl/>
              <w:jc w:val="left"/>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CPU：</w:t>
            </w:r>
            <w:r w:rsidR="00F72F10" w:rsidRPr="00F72F10">
              <w:rPr>
                <w:rFonts w:ascii="仿宋_GB2312" w:eastAsia="仿宋_GB2312" w:hAnsi="宋体" w:cs="宋体" w:hint="eastAsia"/>
                <w:color w:val="000000"/>
                <w:kern w:val="0"/>
                <w:sz w:val="18"/>
                <w:szCs w:val="18"/>
                <w:lang w:bidi="ar"/>
              </w:rPr>
              <w:t>2颗国产CPU芯片</w:t>
            </w:r>
            <w:r w:rsidRPr="00021F56">
              <w:rPr>
                <w:rFonts w:ascii="仿宋_GB2312" w:eastAsia="仿宋_GB2312" w:hAnsi="宋体" w:cs="宋体" w:hint="eastAsia"/>
                <w:color w:val="000000"/>
                <w:kern w:val="0"/>
                <w:sz w:val="18"/>
                <w:szCs w:val="18"/>
                <w:lang w:bidi="ar"/>
              </w:rPr>
              <w:t>，单颗32核64线程，主频2.3GHz支持8通道DDR4 3200MT/s内存；128*PCle 4.0</w:t>
            </w:r>
            <w:r w:rsidRPr="00021F56">
              <w:rPr>
                <w:rFonts w:ascii="仿宋_GB2312" w:eastAsia="仿宋_GB2312" w:hAnsi="宋体" w:cs="宋体" w:hint="eastAsia"/>
                <w:color w:val="000000"/>
                <w:kern w:val="0"/>
                <w:sz w:val="18"/>
                <w:szCs w:val="18"/>
                <w:lang w:bidi="ar"/>
              </w:rPr>
              <w:br/>
              <w:t>内存：8个内存条，每个内存条32G，共256GB</w:t>
            </w:r>
            <w:r w:rsidRPr="00021F56">
              <w:rPr>
                <w:rFonts w:ascii="仿宋_GB2312" w:eastAsia="仿宋_GB2312" w:hAnsi="宋体" w:cs="宋体" w:hint="eastAsia"/>
                <w:color w:val="000000"/>
                <w:kern w:val="0"/>
                <w:sz w:val="18"/>
                <w:szCs w:val="18"/>
                <w:lang w:bidi="ar"/>
              </w:rPr>
              <w:br/>
              <w:t>硬盘：480GB SSD * 2，3块8TB HDD，支持SATA、SAS、U.2接口，共12个硬盘槽位</w:t>
            </w:r>
            <w:r w:rsidRPr="00021F56">
              <w:rPr>
                <w:rFonts w:ascii="仿宋_GB2312" w:eastAsia="仿宋_GB2312" w:hAnsi="宋体" w:cs="宋体" w:hint="eastAsia"/>
                <w:color w:val="000000"/>
                <w:kern w:val="0"/>
                <w:sz w:val="18"/>
                <w:szCs w:val="18"/>
                <w:lang w:bidi="ar"/>
              </w:rPr>
              <w:br/>
              <w:t>Raid：RAID 模式支持 RAID 0/1/5/6/10/50/60，支持电池或电容备份单元</w:t>
            </w:r>
            <w:r w:rsidRPr="00021F56">
              <w:rPr>
                <w:rFonts w:ascii="仿宋_GB2312" w:eastAsia="仿宋_GB2312" w:hAnsi="宋体" w:cs="宋体" w:hint="eastAsia"/>
                <w:color w:val="000000"/>
                <w:kern w:val="0"/>
                <w:sz w:val="18"/>
                <w:szCs w:val="18"/>
                <w:lang w:bidi="ar"/>
              </w:rPr>
              <w:br/>
              <w:t>网络：双口万兆光接口网卡（含万兆模块）*1；</w:t>
            </w:r>
            <w:r w:rsidRPr="00021F56">
              <w:rPr>
                <w:rFonts w:ascii="仿宋_GB2312" w:eastAsia="仿宋_GB2312" w:hAnsi="宋体" w:cs="宋体" w:hint="eastAsia"/>
                <w:color w:val="000000"/>
                <w:kern w:val="0"/>
                <w:sz w:val="18"/>
                <w:szCs w:val="18"/>
                <w:lang w:bidi="ar"/>
              </w:rPr>
              <w:br/>
              <w:t>其它：导轨，冗余电源，冗余风扇；</w:t>
            </w:r>
          </w:p>
        </w:tc>
        <w:tc>
          <w:tcPr>
            <w:tcW w:w="418" w:type="pct"/>
            <w:tcBorders>
              <w:top w:val="single" w:sz="4" w:space="0" w:color="000000"/>
              <w:left w:val="single" w:sz="4" w:space="0" w:color="000000"/>
              <w:bottom w:val="single" w:sz="4" w:space="0" w:color="000000"/>
              <w:right w:val="single" w:sz="4" w:space="0" w:color="000000"/>
            </w:tcBorders>
            <w:vAlign w:val="center"/>
          </w:tcPr>
          <w:p w14:paraId="1B50F91F" w14:textId="5FF9E9EA" w:rsidR="00021F56" w:rsidRPr="00E65400" w:rsidRDefault="00021F56" w:rsidP="00021F56">
            <w:pPr>
              <w:widowControl/>
              <w:jc w:val="center"/>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 xml:space="preserve">2 </w:t>
            </w:r>
          </w:p>
        </w:tc>
      </w:tr>
      <w:tr w:rsidR="00021F56" w:rsidRPr="00E65400" w14:paraId="19FD89CF"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06D4677B" w14:textId="3DF3D747" w:rsidR="00021F56" w:rsidRPr="00E65400" w:rsidRDefault="00021F56" w:rsidP="00021F56">
            <w:pPr>
              <w:widowControl/>
              <w:jc w:val="center"/>
              <w:textAlignment w:val="center"/>
              <w:rPr>
                <w:rFonts w:ascii="仿宋_GB2312" w:eastAsia="仿宋_GB2312" w:hAnsi="宋体" w:cs="宋体" w:hint="eastAsia"/>
                <w:color w:val="000000"/>
                <w:sz w:val="18"/>
                <w:szCs w:val="18"/>
              </w:rPr>
            </w:pPr>
            <w:r w:rsidRPr="00E65400">
              <w:rPr>
                <w:rFonts w:ascii="仿宋_GB2312" w:eastAsia="仿宋_GB2312" w:hAnsi="宋体" w:cs="宋体" w:hint="eastAsia"/>
                <w:color w:val="000000"/>
                <w:kern w:val="0"/>
                <w:sz w:val="18"/>
                <w:szCs w:val="18"/>
                <w:lang w:bidi="ar"/>
              </w:rPr>
              <w:t>5</w:t>
            </w:r>
          </w:p>
        </w:tc>
        <w:tc>
          <w:tcPr>
            <w:tcW w:w="566" w:type="pct"/>
            <w:tcBorders>
              <w:top w:val="single" w:sz="4" w:space="0" w:color="000000"/>
              <w:left w:val="single" w:sz="4" w:space="0" w:color="000000"/>
              <w:bottom w:val="single" w:sz="4" w:space="0" w:color="000000"/>
              <w:right w:val="single" w:sz="4" w:space="0" w:color="000000"/>
            </w:tcBorders>
            <w:vAlign w:val="center"/>
          </w:tcPr>
          <w:p w14:paraId="1D9286CB" w14:textId="4E7C87C0" w:rsidR="00021F56" w:rsidRPr="00021F56" w:rsidRDefault="00021F56" w:rsidP="00021F56">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主机</w:t>
            </w:r>
          </w:p>
        </w:tc>
        <w:tc>
          <w:tcPr>
            <w:tcW w:w="687" w:type="pct"/>
            <w:tcBorders>
              <w:top w:val="single" w:sz="4" w:space="0" w:color="000000"/>
              <w:left w:val="single" w:sz="4" w:space="0" w:color="000000"/>
              <w:bottom w:val="single" w:sz="4" w:space="0" w:color="000000"/>
              <w:right w:val="single" w:sz="4" w:space="0" w:color="000000"/>
            </w:tcBorders>
            <w:vAlign w:val="center"/>
          </w:tcPr>
          <w:p w14:paraId="1949DA90" w14:textId="58103A8F" w:rsidR="00021F56" w:rsidRPr="00021F56" w:rsidRDefault="00CC4D96" w:rsidP="00021F56">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PC服务器</w:t>
            </w:r>
          </w:p>
        </w:tc>
        <w:tc>
          <w:tcPr>
            <w:tcW w:w="2916" w:type="pct"/>
            <w:tcBorders>
              <w:top w:val="single" w:sz="4" w:space="0" w:color="000000"/>
              <w:left w:val="single" w:sz="4" w:space="0" w:color="000000"/>
              <w:bottom w:val="single" w:sz="4" w:space="0" w:color="000000"/>
              <w:right w:val="single" w:sz="4" w:space="0" w:color="000000"/>
            </w:tcBorders>
            <w:vAlign w:val="center"/>
          </w:tcPr>
          <w:p w14:paraId="41527E5C" w14:textId="42184DF9" w:rsidR="00021F56" w:rsidRPr="00021F56" w:rsidRDefault="00021F56" w:rsidP="00021F56">
            <w:pPr>
              <w:widowControl/>
              <w:jc w:val="left"/>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CPU：</w:t>
            </w:r>
            <w:r w:rsidR="00F72F10" w:rsidRPr="00F72F10">
              <w:rPr>
                <w:rFonts w:ascii="仿宋_GB2312" w:eastAsia="仿宋_GB2312" w:hAnsi="宋体" w:cs="宋体" w:hint="eastAsia"/>
                <w:color w:val="000000"/>
                <w:kern w:val="0"/>
                <w:sz w:val="18"/>
                <w:szCs w:val="18"/>
                <w:lang w:bidi="ar"/>
              </w:rPr>
              <w:t>2颗国产CPU芯片</w:t>
            </w:r>
            <w:r w:rsidRPr="00021F56">
              <w:rPr>
                <w:rFonts w:ascii="仿宋_GB2312" w:eastAsia="仿宋_GB2312" w:hAnsi="宋体" w:cs="宋体" w:hint="eastAsia"/>
                <w:color w:val="000000"/>
                <w:kern w:val="0"/>
                <w:sz w:val="18"/>
                <w:szCs w:val="18"/>
                <w:lang w:bidi="ar"/>
              </w:rPr>
              <w:t>，单颗32核64线程，主频2.3GHz支持8通道DDR4 3200MT/s内存；128*PCle 4.0</w:t>
            </w:r>
            <w:r w:rsidRPr="00021F56">
              <w:rPr>
                <w:rFonts w:ascii="仿宋_GB2312" w:eastAsia="仿宋_GB2312" w:hAnsi="宋体" w:cs="宋体" w:hint="eastAsia"/>
                <w:color w:val="000000"/>
                <w:kern w:val="0"/>
                <w:sz w:val="18"/>
                <w:szCs w:val="18"/>
                <w:lang w:bidi="ar"/>
              </w:rPr>
              <w:br/>
              <w:t>内存：8个内存条，每个内存条32G，共256GB</w:t>
            </w:r>
            <w:r w:rsidRPr="00021F56">
              <w:rPr>
                <w:rFonts w:ascii="仿宋_GB2312" w:eastAsia="仿宋_GB2312" w:hAnsi="宋体" w:cs="宋体" w:hint="eastAsia"/>
                <w:color w:val="000000"/>
                <w:kern w:val="0"/>
                <w:sz w:val="18"/>
                <w:szCs w:val="18"/>
                <w:lang w:bidi="ar"/>
              </w:rPr>
              <w:br/>
              <w:t>硬盘：480GB SSD * 2，3块8TB HDD，支持SATA、SAS、U.2接口，共12个硬盘槽位</w:t>
            </w:r>
            <w:r w:rsidRPr="00021F56">
              <w:rPr>
                <w:rFonts w:ascii="仿宋_GB2312" w:eastAsia="仿宋_GB2312" w:hAnsi="宋体" w:cs="宋体" w:hint="eastAsia"/>
                <w:color w:val="000000"/>
                <w:kern w:val="0"/>
                <w:sz w:val="18"/>
                <w:szCs w:val="18"/>
                <w:lang w:bidi="ar"/>
              </w:rPr>
              <w:br/>
              <w:t>Raid：RAID 模式支持 RAID 0/1/5/6/10/50/60，支持电池或电容备份单元</w:t>
            </w:r>
            <w:r w:rsidRPr="00021F56">
              <w:rPr>
                <w:rFonts w:ascii="仿宋_GB2312" w:eastAsia="仿宋_GB2312" w:hAnsi="宋体" w:cs="宋体" w:hint="eastAsia"/>
                <w:color w:val="000000"/>
                <w:kern w:val="0"/>
                <w:sz w:val="18"/>
                <w:szCs w:val="18"/>
                <w:lang w:bidi="ar"/>
              </w:rPr>
              <w:br/>
              <w:t>网络：双口万兆光接口网卡（含万兆模块）*1；</w:t>
            </w:r>
            <w:r w:rsidRPr="00021F56">
              <w:rPr>
                <w:rFonts w:ascii="仿宋_GB2312" w:eastAsia="仿宋_GB2312" w:hAnsi="宋体" w:cs="宋体" w:hint="eastAsia"/>
                <w:color w:val="000000"/>
                <w:kern w:val="0"/>
                <w:sz w:val="18"/>
                <w:szCs w:val="18"/>
                <w:lang w:bidi="ar"/>
              </w:rPr>
              <w:br/>
              <w:t>其它：导轨，冗余电源，冗余风扇；</w:t>
            </w:r>
          </w:p>
        </w:tc>
        <w:tc>
          <w:tcPr>
            <w:tcW w:w="418" w:type="pct"/>
            <w:tcBorders>
              <w:top w:val="single" w:sz="4" w:space="0" w:color="000000"/>
              <w:left w:val="single" w:sz="4" w:space="0" w:color="000000"/>
              <w:bottom w:val="single" w:sz="4" w:space="0" w:color="000000"/>
              <w:right w:val="single" w:sz="4" w:space="0" w:color="000000"/>
            </w:tcBorders>
            <w:vAlign w:val="center"/>
          </w:tcPr>
          <w:p w14:paraId="14C6642B" w14:textId="4C963E23" w:rsidR="00021F56" w:rsidRPr="00E65400" w:rsidRDefault="00021F56" w:rsidP="00021F56">
            <w:pPr>
              <w:widowControl/>
              <w:jc w:val="center"/>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 xml:space="preserve">8 </w:t>
            </w:r>
          </w:p>
        </w:tc>
      </w:tr>
      <w:tr w:rsidR="00021F56" w:rsidRPr="00E65400" w14:paraId="35088E22"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2E9C88EA" w14:textId="02CA8C1E" w:rsidR="00021F56" w:rsidRPr="00E65400" w:rsidRDefault="00021F56" w:rsidP="00021F56">
            <w:pPr>
              <w:widowControl/>
              <w:jc w:val="center"/>
              <w:textAlignment w:val="center"/>
              <w:rPr>
                <w:rFonts w:ascii="仿宋_GB2312" w:eastAsia="仿宋_GB2312" w:hAnsi="宋体" w:cs="宋体" w:hint="eastAsia"/>
                <w:color w:val="000000"/>
                <w:sz w:val="18"/>
                <w:szCs w:val="18"/>
              </w:rPr>
            </w:pPr>
            <w:r w:rsidRPr="00E65400">
              <w:rPr>
                <w:rFonts w:ascii="仿宋_GB2312" w:eastAsia="仿宋_GB2312" w:hAnsi="宋体" w:cs="宋体" w:hint="eastAsia"/>
                <w:color w:val="000000"/>
                <w:kern w:val="0"/>
                <w:sz w:val="18"/>
                <w:szCs w:val="18"/>
                <w:lang w:bidi="ar"/>
              </w:rPr>
              <w:t>6</w:t>
            </w:r>
          </w:p>
        </w:tc>
        <w:tc>
          <w:tcPr>
            <w:tcW w:w="566" w:type="pct"/>
            <w:tcBorders>
              <w:top w:val="single" w:sz="4" w:space="0" w:color="000000"/>
              <w:left w:val="single" w:sz="4" w:space="0" w:color="000000"/>
              <w:bottom w:val="single" w:sz="4" w:space="0" w:color="000000"/>
              <w:right w:val="single" w:sz="4" w:space="0" w:color="000000"/>
            </w:tcBorders>
            <w:vAlign w:val="center"/>
          </w:tcPr>
          <w:p w14:paraId="463D541F" w14:textId="6FCAE1B6" w:rsidR="00021F56" w:rsidRPr="00021F56" w:rsidRDefault="00021F56" w:rsidP="00021F56">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主机</w:t>
            </w:r>
          </w:p>
        </w:tc>
        <w:tc>
          <w:tcPr>
            <w:tcW w:w="687" w:type="pct"/>
            <w:tcBorders>
              <w:top w:val="single" w:sz="4" w:space="0" w:color="000000"/>
              <w:left w:val="single" w:sz="4" w:space="0" w:color="000000"/>
              <w:bottom w:val="single" w:sz="4" w:space="0" w:color="000000"/>
              <w:right w:val="single" w:sz="4" w:space="0" w:color="000000"/>
            </w:tcBorders>
            <w:vAlign w:val="center"/>
          </w:tcPr>
          <w:p w14:paraId="39D0FE4E" w14:textId="7267EFAC" w:rsidR="00021F56" w:rsidRPr="00021F56" w:rsidRDefault="00CC4D96" w:rsidP="00021F56">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PC服务器</w:t>
            </w:r>
          </w:p>
        </w:tc>
        <w:tc>
          <w:tcPr>
            <w:tcW w:w="2916" w:type="pct"/>
            <w:tcBorders>
              <w:top w:val="single" w:sz="4" w:space="0" w:color="000000"/>
              <w:left w:val="single" w:sz="4" w:space="0" w:color="000000"/>
              <w:bottom w:val="single" w:sz="4" w:space="0" w:color="000000"/>
              <w:right w:val="single" w:sz="4" w:space="0" w:color="000000"/>
            </w:tcBorders>
            <w:vAlign w:val="center"/>
          </w:tcPr>
          <w:p w14:paraId="21B8D665" w14:textId="461FDAAF" w:rsidR="00021F56" w:rsidRPr="00F72F10" w:rsidRDefault="00021F56" w:rsidP="00021F56">
            <w:pPr>
              <w:widowControl/>
              <w:jc w:val="left"/>
              <w:textAlignment w:val="center"/>
              <w:rPr>
                <w:rFonts w:ascii="仿宋_GB2312" w:eastAsia="仿宋_GB2312" w:hAnsi="宋体" w:cs="宋体" w:hint="eastAsia"/>
                <w:color w:val="000000"/>
                <w:kern w:val="0"/>
                <w:sz w:val="18"/>
                <w:szCs w:val="18"/>
                <w:lang w:bidi="ar"/>
              </w:rPr>
            </w:pPr>
            <w:r w:rsidRPr="00F72F10">
              <w:rPr>
                <w:rFonts w:ascii="仿宋_GB2312" w:eastAsia="仿宋_GB2312" w:hAnsi="宋体" w:cs="宋体" w:hint="eastAsia"/>
                <w:color w:val="000000"/>
                <w:kern w:val="0"/>
                <w:sz w:val="18"/>
                <w:szCs w:val="18"/>
                <w:lang w:bidi="ar"/>
              </w:rPr>
              <w:t>CPU：</w:t>
            </w:r>
            <w:r w:rsidR="00F72F10" w:rsidRPr="00F72F10">
              <w:rPr>
                <w:rFonts w:ascii="仿宋_GB2312" w:eastAsia="仿宋_GB2312" w:hAnsi="宋体" w:cs="宋体" w:hint="eastAsia"/>
                <w:color w:val="000000"/>
                <w:kern w:val="0"/>
                <w:sz w:val="18"/>
                <w:szCs w:val="18"/>
                <w:lang w:bidi="ar"/>
              </w:rPr>
              <w:t>2颗国产CPU芯片</w:t>
            </w:r>
            <w:r w:rsidRPr="00F72F10">
              <w:rPr>
                <w:rFonts w:ascii="仿宋_GB2312" w:eastAsia="仿宋_GB2312" w:hAnsi="宋体" w:cs="宋体" w:hint="eastAsia"/>
                <w:color w:val="000000"/>
                <w:kern w:val="0"/>
                <w:sz w:val="18"/>
                <w:szCs w:val="18"/>
                <w:lang w:bidi="ar"/>
              </w:rPr>
              <w:t>，单颗32核64线程，主频2.3GHz支持8通道DDR4 3200MT/s内存；128*PCle 4.0</w:t>
            </w:r>
            <w:r w:rsidRPr="00F72F10">
              <w:rPr>
                <w:rFonts w:ascii="仿宋_GB2312" w:eastAsia="仿宋_GB2312" w:hAnsi="宋体" w:cs="宋体" w:hint="eastAsia"/>
                <w:color w:val="000000"/>
                <w:kern w:val="0"/>
                <w:sz w:val="18"/>
                <w:szCs w:val="18"/>
                <w:lang w:bidi="ar"/>
              </w:rPr>
              <w:br/>
              <w:t>内存：8个内存条，每个内存条32G，共256GB</w:t>
            </w:r>
            <w:r w:rsidRPr="00F72F10">
              <w:rPr>
                <w:rFonts w:ascii="仿宋_GB2312" w:eastAsia="仿宋_GB2312" w:hAnsi="宋体" w:cs="宋体" w:hint="eastAsia"/>
                <w:color w:val="000000"/>
                <w:kern w:val="0"/>
                <w:sz w:val="18"/>
                <w:szCs w:val="18"/>
                <w:lang w:bidi="ar"/>
              </w:rPr>
              <w:br/>
              <w:t>硬盘：480GB SSD * 2，3块8TB HDD，支持SATA、SAS、U.2接口，共12个硬盘槽位</w:t>
            </w:r>
            <w:r w:rsidRPr="00F72F10">
              <w:rPr>
                <w:rFonts w:ascii="仿宋_GB2312" w:eastAsia="仿宋_GB2312" w:hAnsi="宋体" w:cs="宋体" w:hint="eastAsia"/>
                <w:color w:val="000000"/>
                <w:kern w:val="0"/>
                <w:sz w:val="18"/>
                <w:szCs w:val="18"/>
                <w:lang w:bidi="ar"/>
              </w:rPr>
              <w:br/>
              <w:t>Raid：RAID 模式支持 RAID 0/1/5/6/10/50/60，支持电池或电容备份单元</w:t>
            </w:r>
            <w:r w:rsidRPr="00F72F10">
              <w:rPr>
                <w:rFonts w:ascii="仿宋_GB2312" w:eastAsia="仿宋_GB2312" w:hAnsi="宋体" w:cs="宋体" w:hint="eastAsia"/>
                <w:color w:val="000000"/>
                <w:kern w:val="0"/>
                <w:sz w:val="18"/>
                <w:szCs w:val="18"/>
                <w:lang w:bidi="ar"/>
              </w:rPr>
              <w:br/>
              <w:t>网络：双口万兆光接口网卡（含万兆模块）*1；</w:t>
            </w:r>
            <w:r w:rsidRPr="00F72F10">
              <w:rPr>
                <w:rFonts w:ascii="仿宋_GB2312" w:eastAsia="仿宋_GB2312" w:hAnsi="宋体" w:cs="宋体" w:hint="eastAsia"/>
                <w:color w:val="000000"/>
                <w:kern w:val="0"/>
                <w:sz w:val="18"/>
                <w:szCs w:val="18"/>
                <w:lang w:bidi="ar"/>
              </w:rPr>
              <w:br/>
              <w:t>其它：导轨，冗余电源，冗余风扇；</w:t>
            </w:r>
          </w:p>
        </w:tc>
        <w:tc>
          <w:tcPr>
            <w:tcW w:w="418" w:type="pct"/>
            <w:tcBorders>
              <w:top w:val="single" w:sz="4" w:space="0" w:color="000000"/>
              <w:left w:val="single" w:sz="4" w:space="0" w:color="000000"/>
              <w:bottom w:val="single" w:sz="4" w:space="0" w:color="000000"/>
              <w:right w:val="single" w:sz="4" w:space="0" w:color="000000"/>
            </w:tcBorders>
            <w:vAlign w:val="center"/>
          </w:tcPr>
          <w:p w14:paraId="4B05B549" w14:textId="24E4DA41" w:rsidR="00021F56" w:rsidRPr="00E65400" w:rsidRDefault="00021F56" w:rsidP="00021F56">
            <w:pPr>
              <w:widowControl/>
              <w:jc w:val="center"/>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 xml:space="preserve">3 </w:t>
            </w:r>
          </w:p>
        </w:tc>
      </w:tr>
      <w:tr w:rsidR="00021F56" w:rsidRPr="00E65400" w14:paraId="39F593D6"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24417550" w14:textId="014E9722" w:rsidR="00021F56" w:rsidRPr="00E65400" w:rsidRDefault="00021F56" w:rsidP="00021F56">
            <w:pPr>
              <w:widowControl/>
              <w:jc w:val="center"/>
              <w:textAlignment w:val="center"/>
              <w:rPr>
                <w:rFonts w:ascii="仿宋_GB2312" w:eastAsia="仿宋_GB2312" w:hAnsi="宋体" w:cs="宋体" w:hint="eastAsia"/>
                <w:color w:val="000000"/>
                <w:sz w:val="18"/>
                <w:szCs w:val="18"/>
              </w:rPr>
            </w:pPr>
            <w:r w:rsidRPr="00E65400">
              <w:rPr>
                <w:rFonts w:ascii="仿宋_GB2312" w:eastAsia="仿宋_GB2312" w:hAnsi="宋体" w:cs="宋体" w:hint="eastAsia"/>
                <w:color w:val="000000"/>
                <w:kern w:val="0"/>
                <w:sz w:val="18"/>
                <w:szCs w:val="18"/>
                <w:lang w:bidi="ar"/>
              </w:rPr>
              <w:t>7</w:t>
            </w:r>
          </w:p>
        </w:tc>
        <w:tc>
          <w:tcPr>
            <w:tcW w:w="566" w:type="pct"/>
            <w:tcBorders>
              <w:top w:val="single" w:sz="4" w:space="0" w:color="000000"/>
              <w:left w:val="single" w:sz="4" w:space="0" w:color="000000"/>
              <w:bottom w:val="single" w:sz="4" w:space="0" w:color="000000"/>
              <w:right w:val="single" w:sz="4" w:space="0" w:color="000000"/>
            </w:tcBorders>
            <w:vAlign w:val="center"/>
          </w:tcPr>
          <w:p w14:paraId="7E3E320F" w14:textId="5E784328" w:rsidR="00021F56" w:rsidRPr="00021F56" w:rsidRDefault="00021F56" w:rsidP="00021F56">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主机</w:t>
            </w:r>
          </w:p>
        </w:tc>
        <w:tc>
          <w:tcPr>
            <w:tcW w:w="687" w:type="pct"/>
            <w:tcBorders>
              <w:top w:val="single" w:sz="4" w:space="0" w:color="000000"/>
              <w:left w:val="single" w:sz="4" w:space="0" w:color="000000"/>
              <w:bottom w:val="single" w:sz="4" w:space="0" w:color="000000"/>
              <w:right w:val="single" w:sz="4" w:space="0" w:color="000000"/>
            </w:tcBorders>
            <w:vAlign w:val="center"/>
          </w:tcPr>
          <w:p w14:paraId="33136BE7" w14:textId="19A9127C" w:rsidR="00021F56" w:rsidRPr="00021F56" w:rsidRDefault="00CC4D96" w:rsidP="00021F56">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PC服务器</w:t>
            </w:r>
          </w:p>
        </w:tc>
        <w:tc>
          <w:tcPr>
            <w:tcW w:w="2916" w:type="pct"/>
            <w:tcBorders>
              <w:top w:val="single" w:sz="4" w:space="0" w:color="000000"/>
              <w:left w:val="single" w:sz="4" w:space="0" w:color="000000"/>
              <w:bottom w:val="single" w:sz="4" w:space="0" w:color="000000"/>
              <w:right w:val="single" w:sz="4" w:space="0" w:color="000000"/>
            </w:tcBorders>
            <w:vAlign w:val="center"/>
          </w:tcPr>
          <w:p w14:paraId="0B1F398A" w14:textId="55C4292D" w:rsidR="00021F56" w:rsidRPr="00F72F10" w:rsidRDefault="00021F56" w:rsidP="00021F56">
            <w:pPr>
              <w:widowControl/>
              <w:jc w:val="left"/>
              <w:textAlignment w:val="center"/>
              <w:rPr>
                <w:rFonts w:ascii="仿宋_GB2312" w:eastAsia="仿宋_GB2312" w:hAnsi="宋体" w:cs="宋体" w:hint="eastAsia"/>
                <w:color w:val="000000"/>
                <w:kern w:val="0"/>
                <w:sz w:val="18"/>
                <w:szCs w:val="18"/>
                <w:lang w:bidi="ar"/>
              </w:rPr>
            </w:pPr>
            <w:r w:rsidRPr="00F72F10">
              <w:rPr>
                <w:rFonts w:ascii="仿宋_GB2312" w:eastAsia="仿宋_GB2312" w:hAnsi="宋体" w:cs="宋体" w:hint="eastAsia"/>
                <w:color w:val="000000"/>
                <w:kern w:val="0"/>
                <w:sz w:val="18"/>
                <w:szCs w:val="18"/>
                <w:lang w:bidi="ar"/>
              </w:rPr>
              <w:t>CPU：</w:t>
            </w:r>
            <w:r w:rsidR="00F72F10" w:rsidRPr="00F72F10">
              <w:rPr>
                <w:rFonts w:ascii="仿宋_GB2312" w:eastAsia="仿宋_GB2312" w:hAnsi="宋体" w:cs="宋体" w:hint="eastAsia"/>
                <w:color w:val="000000"/>
                <w:kern w:val="0"/>
                <w:sz w:val="18"/>
                <w:szCs w:val="18"/>
                <w:lang w:bidi="ar"/>
              </w:rPr>
              <w:t>2颗国产CPU芯片</w:t>
            </w:r>
            <w:r w:rsidRPr="00F72F10">
              <w:rPr>
                <w:rFonts w:ascii="仿宋_GB2312" w:eastAsia="仿宋_GB2312" w:hAnsi="宋体" w:cs="宋体" w:hint="eastAsia"/>
                <w:color w:val="000000"/>
                <w:kern w:val="0"/>
                <w:sz w:val="18"/>
                <w:szCs w:val="18"/>
                <w:lang w:bidi="ar"/>
              </w:rPr>
              <w:t>，单颗32核64线程，主频2.3GHz支持8通道DDR4 3200MT/s内存；128*PCle 4.0</w:t>
            </w:r>
            <w:r w:rsidRPr="00F72F10">
              <w:rPr>
                <w:rFonts w:ascii="仿宋_GB2312" w:eastAsia="仿宋_GB2312" w:hAnsi="宋体" w:cs="宋体" w:hint="eastAsia"/>
                <w:color w:val="000000"/>
                <w:kern w:val="0"/>
                <w:sz w:val="18"/>
                <w:szCs w:val="18"/>
                <w:lang w:bidi="ar"/>
              </w:rPr>
              <w:br/>
              <w:t>内存：8个内存条，每个内存条32G，共256GB</w:t>
            </w:r>
            <w:r w:rsidRPr="00F72F10">
              <w:rPr>
                <w:rFonts w:ascii="仿宋_GB2312" w:eastAsia="仿宋_GB2312" w:hAnsi="宋体" w:cs="宋体" w:hint="eastAsia"/>
                <w:color w:val="000000"/>
                <w:kern w:val="0"/>
                <w:sz w:val="18"/>
                <w:szCs w:val="18"/>
                <w:lang w:bidi="ar"/>
              </w:rPr>
              <w:br/>
              <w:t>硬盘：480GB SSD * 2，3块8TB HDD，支持SATA、SAS、U.2接口，共12个硬盘槽位</w:t>
            </w:r>
            <w:r w:rsidRPr="00F72F10">
              <w:rPr>
                <w:rFonts w:ascii="仿宋_GB2312" w:eastAsia="仿宋_GB2312" w:hAnsi="宋体" w:cs="宋体" w:hint="eastAsia"/>
                <w:color w:val="000000"/>
                <w:kern w:val="0"/>
                <w:sz w:val="18"/>
                <w:szCs w:val="18"/>
                <w:lang w:bidi="ar"/>
              </w:rPr>
              <w:br/>
              <w:t>Raid：RAID 模式支持 RAID 0/1/5/6/10/50/60，支持电池或电容备份单元</w:t>
            </w:r>
            <w:r w:rsidRPr="00F72F10">
              <w:rPr>
                <w:rFonts w:ascii="仿宋_GB2312" w:eastAsia="仿宋_GB2312" w:hAnsi="宋体" w:cs="宋体" w:hint="eastAsia"/>
                <w:color w:val="000000"/>
                <w:kern w:val="0"/>
                <w:sz w:val="18"/>
                <w:szCs w:val="18"/>
                <w:lang w:bidi="ar"/>
              </w:rPr>
              <w:br/>
              <w:t>网络：双口万兆光接口网卡（含万兆模块）*1；</w:t>
            </w:r>
            <w:r w:rsidRPr="00F72F10">
              <w:rPr>
                <w:rFonts w:ascii="仿宋_GB2312" w:eastAsia="仿宋_GB2312" w:hAnsi="宋体" w:cs="宋体" w:hint="eastAsia"/>
                <w:color w:val="000000"/>
                <w:kern w:val="0"/>
                <w:sz w:val="18"/>
                <w:szCs w:val="18"/>
                <w:lang w:bidi="ar"/>
              </w:rPr>
              <w:br/>
              <w:t>其它：导轨，冗余电源，冗余风扇；</w:t>
            </w:r>
          </w:p>
        </w:tc>
        <w:tc>
          <w:tcPr>
            <w:tcW w:w="418" w:type="pct"/>
            <w:tcBorders>
              <w:top w:val="single" w:sz="4" w:space="0" w:color="000000"/>
              <w:left w:val="single" w:sz="4" w:space="0" w:color="000000"/>
              <w:bottom w:val="single" w:sz="4" w:space="0" w:color="000000"/>
              <w:right w:val="single" w:sz="4" w:space="0" w:color="000000"/>
            </w:tcBorders>
            <w:vAlign w:val="center"/>
          </w:tcPr>
          <w:p w14:paraId="47EF1496" w14:textId="0B4AFBE4" w:rsidR="00021F56" w:rsidRPr="00E65400" w:rsidRDefault="00021F56" w:rsidP="00021F56">
            <w:pPr>
              <w:widowControl/>
              <w:jc w:val="center"/>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 xml:space="preserve">2 </w:t>
            </w:r>
          </w:p>
        </w:tc>
      </w:tr>
      <w:tr w:rsidR="00021F56" w:rsidRPr="00E65400" w14:paraId="67DFEF47"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1D354E50" w14:textId="03D3213D" w:rsidR="00021F56" w:rsidRPr="00E65400" w:rsidRDefault="00021F56" w:rsidP="00021F56">
            <w:pPr>
              <w:widowControl/>
              <w:jc w:val="center"/>
              <w:textAlignment w:val="center"/>
              <w:rPr>
                <w:rFonts w:ascii="仿宋_GB2312" w:eastAsia="仿宋_GB2312" w:hAnsi="宋体" w:cs="宋体" w:hint="eastAsia"/>
                <w:color w:val="000000"/>
                <w:sz w:val="18"/>
                <w:szCs w:val="18"/>
              </w:rPr>
            </w:pPr>
            <w:r w:rsidRPr="00E65400">
              <w:rPr>
                <w:rFonts w:ascii="仿宋_GB2312" w:eastAsia="仿宋_GB2312" w:hAnsi="宋体" w:cs="宋体" w:hint="eastAsia"/>
                <w:color w:val="000000"/>
                <w:kern w:val="0"/>
                <w:sz w:val="18"/>
                <w:szCs w:val="18"/>
                <w:lang w:bidi="ar"/>
              </w:rPr>
              <w:t>8</w:t>
            </w:r>
          </w:p>
        </w:tc>
        <w:tc>
          <w:tcPr>
            <w:tcW w:w="566" w:type="pct"/>
            <w:tcBorders>
              <w:top w:val="single" w:sz="4" w:space="0" w:color="000000"/>
              <w:left w:val="single" w:sz="4" w:space="0" w:color="000000"/>
              <w:bottom w:val="single" w:sz="4" w:space="0" w:color="000000"/>
              <w:right w:val="single" w:sz="4" w:space="0" w:color="000000"/>
            </w:tcBorders>
            <w:vAlign w:val="center"/>
          </w:tcPr>
          <w:p w14:paraId="210A172D" w14:textId="6D4A0621" w:rsidR="00021F56" w:rsidRPr="00021F56" w:rsidRDefault="00021F56" w:rsidP="00021F56">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主机</w:t>
            </w:r>
          </w:p>
        </w:tc>
        <w:tc>
          <w:tcPr>
            <w:tcW w:w="687" w:type="pct"/>
            <w:tcBorders>
              <w:top w:val="single" w:sz="4" w:space="0" w:color="000000"/>
              <w:left w:val="single" w:sz="4" w:space="0" w:color="000000"/>
              <w:bottom w:val="single" w:sz="4" w:space="0" w:color="000000"/>
              <w:right w:val="single" w:sz="4" w:space="0" w:color="000000"/>
            </w:tcBorders>
            <w:vAlign w:val="center"/>
          </w:tcPr>
          <w:p w14:paraId="1B27D119" w14:textId="024538B0" w:rsidR="00021F56" w:rsidRPr="00021F56" w:rsidRDefault="00CC4D96" w:rsidP="00021F56">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PC服务器</w:t>
            </w:r>
          </w:p>
        </w:tc>
        <w:tc>
          <w:tcPr>
            <w:tcW w:w="2916" w:type="pct"/>
            <w:tcBorders>
              <w:top w:val="single" w:sz="4" w:space="0" w:color="000000"/>
              <w:left w:val="single" w:sz="4" w:space="0" w:color="000000"/>
              <w:bottom w:val="single" w:sz="4" w:space="0" w:color="000000"/>
              <w:right w:val="single" w:sz="4" w:space="0" w:color="000000"/>
            </w:tcBorders>
            <w:vAlign w:val="center"/>
          </w:tcPr>
          <w:p w14:paraId="618D64F3" w14:textId="2177878D" w:rsidR="00021F56" w:rsidRPr="00F72F10" w:rsidRDefault="00021F56" w:rsidP="00021F56">
            <w:pPr>
              <w:widowControl/>
              <w:jc w:val="left"/>
              <w:textAlignment w:val="center"/>
              <w:rPr>
                <w:rFonts w:ascii="仿宋_GB2312" w:eastAsia="仿宋_GB2312" w:hAnsi="宋体" w:cs="宋体" w:hint="eastAsia"/>
                <w:color w:val="000000"/>
                <w:kern w:val="0"/>
                <w:sz w:val="18"/>
                <w:szCs w:val="18"/>
                <w:lang w:bidi="ar"/>
              </w:rPr>
            </w:pPr>
            <w:r w:rsidRPr="00F72F10">
              <w:rPr>
                <w:rFonts w:ascii="仿宋_GB2312" w:eastAsia="仿宋_GB2312" w:hAnsi="宋体" w:cs="宋体" w:hint="eastAsia"/>
                <w:color w:val="000000"/>
                <w:kern w:val="0"/>
                <w:sz w:val="18"/>
                <w:szCs w:val="18"/>
                <w:lang w:bidi="ar"/>
              </w:rPr>
              <w:t>CPU：</w:t>
            </w:r>
            <w:r w:rsidR="00F72F10" w:rsidRPr="00F72F10">
              <w:rPr>
                <w:rFonts w:ascii="仿宋_GB2312" w:eastAsia="仿宋_GB2312" w:hAnsi="宋体" w:cs="宋体" w:hint="eastAsia"/>
                <w:color w:val="000000"/>
                <w:kern w:val="0"/>
                <w:sz w:val="18"/>
                <w:szCs w:val="18"/>
                <w:lang w:bidi="ar"/>
              </w:rPr>
              <w:t>2颗国产CPU芯片</w:t>
            </w:r>
            <w:r w:rsidRPr="00F72F10">
              <w:rPr>
                <w:rFonts w:ascii="仿宋_GB2312" w:eastAsia="仿宋_GB2312" w:hAnsi="宋体" w:cs="宋体" w:hint="eastAsia"/>
                <w:color w:val="000000"/>
                <w:kern w:val="0"/>
                <w:sz w:val="18"/>
                <w:szCs w:val="18"/>
                <w:lang w:bidi="ar"/>
              </w:rPr>
              <w:t>，单颗32核64线程，主频2.3GHz支持8通道DDR4 3200MT/s内存；128*PCle 4.0</w:t>
            </w:r>
            <w:r w:rsidRPr="00F72F10">
              <w:rPr>
                <w:rFonts w:ascii="仿宋_GB2312" w:eastAsia="仿宋_GB2312" w:hAnsi="宋体" w:cs="宋体" w:hint="eastAsia"/>
                <w:color w:val="000000"/>
                <w:kern w:val="0"/>
                <w:sz w:val="18"/>
                <w:szCs w:val="18"/>
                <w:lang w:bidi="ar"/>
              </w:rPr>
              <w:br/>
              <w:t>内存：8个内存条，每个内存条32G，共256GB</w:t>
            </w:r>
            <w:r w:rsidRPr="00F72F10">
              <w:rPr>
                <w:rFonts w:ascii="仿宋_GB2312" w:eastAsia="仿宋_GB2312" w:hAnsi="宋体" w:cs="宋体" w:hint="eastAsia"/>
                <w:color w:val="000000"/>
                <w:kern w:val="0"/>
                <w:sz w:val="18"/>
                <w:szCs w:val="18"/>
                <w:lang w:bidi="ar"/>
              </w:rPr>
              <w:br/>
              <w:t>硬盘：480GB SSD * 2，3块8TB HDD，支持SATA、SAS、U.2接口，共12个硬盘槽位</w:t>
            </w:r>
            <w:r w:rsidRPr="00F72F10">
              <w:rPr>
                <w:rFonts w:ascii="仿宋_GB2312" w:eastAsia="仿宋_GB2312" w:hAnsi="宋体" w:cs="宋体" w:hint="eastAsia"/>
                <w:color w:val="000000"/>
                <w:kern w:val="0"/>
                <w:sz w:val="18"/>
                <w:szCs w:val="18"/>
                <w:lang w:bidi="ar"/>
              </w:rPr>
              <w:br/>
              <w:t>Raid：RAID 模式支持 RAID 0/1/5/6/10/50/60，支持电池或电容备份单元</w:t>
            </w:r>
            <w:r w:rsidRPr="00F72F10">
              <w:rPr>
                <w:rFonts w:ascii="仿宋_GB2312" w:eastAsia="仿宋_GB2312" w:hAnsi="宋体" w:cs="宋体" w:hint="eastAsia"/>
                <w:color w:val="000000"/>
                <w:kern w:val="0"/>
                <w:sz w:val="18"/>
                <w:szCs w:val="18"/>
                <w:lang w:bidi="ar"/>
              </w:rPr>
              <w:br/>
            </w:r>
            <w:r w:rsidRPr="00F72F10">
              <w:rPr>
                <w:rFonts w:ascii="仿宋_GB2312" w:eastAsia="仿宋_GB2312" w:hAnsi="宋体" w:cs="宋体" w:hint="eastAsia"/>
                <w:color w:val="000000"/>
                <w:kern w:val="0"/>
                <w:sz w:val="18"/>
                <w:szCs w:val="18"/>
                <w:lang w:bidi="ar"/>
              </w:rPr>
              <w:lastRenderedPageBreak/>
              <w:t>网络：双口万兆光接口网卡（含万兆模块）*1；</w:t>
            </w:r>
            <w:r w:rsidRPr="00F72F10">
              <w:rPr>
                <w:rFonts w:ascii="仿宋_GB2312" w:eastAsia="仿宋_GB2312" w:hAnsi="宋体" w:cs="宋体" w:hint="eastAsia"/>
                <w:color w:val="000000"/>
                <w:kern w:val="0"/>
                <w:sz w:val="18"/>
                <w:szCs w:val="18"/>
                <w:lang w:bidi="ar"/>
              </w:rPr>
              <w:br/>
              <w:t>其它：导轨，冗余电源，冗余风扇；</w:t>
            </w:r>
          </w:p>
        </w:tc>
        <w:tc>
          <w:tcPr>
            <w:tcW w:w="418" w:type="pct"/>
            <w:tcBorders>
              <w:top w:val="single" w:sz="4" w:space="0" w:color="000000"/>
              <w:left w:val="single" w:sz="4" w:space="0" w:color="000000"/>
              <w:bottom w:val="single" w:sz="4" w:space="0" w:color="000000"/>
              <w:right w:val="single" w:sz="4" w:space="0" w:color="000000"/>
            </w:tcBorders>
            <w:vAlign w:val="center"/>
          </w:tcPr>
          <w:p w14:paraId="0866B950" w14:textId="20AF16CA" w:rsidR="00021F56" w:rsidRPr="00E65400" w:rsidRDefault="00021F56" w:rsidP="00021F56">
            <w:pPr>
              <w:widowControl/>
              <w:jc w:val="center"/>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lastRenderedPageBreak/>
              <w:t xml:space="preserve">3 </w:t>
            </w:r>
          </w:p>
        </w:tc>
      </w:tr>
      <w:tr w:rsidR="00021F56" w:rsidRPr="00E65400" w14:paraId="746C26CC"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14EB5FFF" w14:textId="5C0D23B8" w:rsidR="00021F56" w:rsidRPr="00E65400" w:rsidRDefault="00021F56" w:rsidP="00021F56">
            <w:pPr>
              <w:widowControl/>
              <w:jc w:val="center"/>
              <w:textAlignment w:val="center"/>
              <w:rPr>
                <w:rFonts w:ascii="仿宋_GB2312" w:eastAsia="仿宋_GB2312" w:hAnsi="宋体" w:cs="宋体" w:hint="eastAsia"/>
                <w:color w:val="000000"/>
                <w:sz w:val="18"/>
                <w:szCs w:val="18"/>
              </w:rPr>
            </w:pPr>
            <w:r w:rsidRPr="00E65400">
              <w:rPr>
                <w:rFonts w:ascii="仿宋_GB2312" w:eastAsia="仿宋_GB2312" w:hAnsi="宋体" w:cs="宋体" w:hint="eastAsia"/>
                <w:color w:val="000000"/>
                <w:kern w:val="0"/>
                <w:sz w:val="18"/>
                <w:szCs w:val="18"/>
                <w:lang w:bidi="ar"/>
              </w:rPr>
              <w:t>9</w:t>
            </w:r>
          </w:p>
        </w:tc>
        <w:tc>
          <w:tcPr>
            <w:tcW w:w="566" w:type="pct"/>
            <w:tcBorders>
              <w:top w:val="single" w:sz="4" w:space="0" w:color="000000"/>
              <w:left w:val="single" w:sz="4" w:space="0" w:color="000000"/>
              <w:bottom w:val="single" w:sz="4" w:space="0" w:color="000000"/>
              <w:right w:val="single" w:sz="4" w:space="0" w:color="000000"/>
            </w:tcBorders>
            <w:vAlign w:val="center"/>
          </w:tcPr>
          <w:p w14:paraId="24CE6E03" w14:textId="33193308" w:rsidR="00021F56" w:rsidRPr="00021F56" w:rsidRDefault="00021F56" w:rsidP="00021F56">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主机</w:t>
            </w:r>
          </w:p>
        </w:tc>
        <w:tc>
          <w:tcPr>
            <w:tcW w:w="687" w:type="pct"/>
            <w:tcBorders>
              <w:top w:val="single" w:sz="4" w:space="0" w:color="000000"/>
              <w:left w:val="single" w:sz="4" w:space="0" w:color="000000"/>
              <w:bottom w:val="single" w:sz="4" w:space="0" w:color="000000"/>
              <w:right w:val="single" w:sz="4" w:space="0" w:color="000000"/>
            </w:tcBorders>
            <w:vAlign w:val="center"/>
          </w:tcPr>
          <w:p w14:paraId="1E5F41A8" w14:textId="4AF79E02" w:rsidR="00021F56" w:rsidRPr="00021F56" w:rsidRDefault="00021F56" w:rsidP="00021F56">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AI服务器</w:t>
            </w:r>
          </w:p>
        </w:tc>
        <w:tc>
          <w:tcPr>
            <w:tcW w:w="2916" w:type="pct"/>
            <w:tcBorders>
              <w:top w:val="single" w:sz="4" w:space="0" w:color="000000"/>
              <w:left w:val="single" w:sz="4" w:space="0" w:color="000000"/>
              <w:bottom w:val="single" w:sz="4" w:space="0" w:color="000000"/>
              <w:right w:val="single" w:sz="4" w:space="0" w:color="000000"/>
            </w:tcBorders>
            <w:vAlign w:val="center"/>
          </w:tcPr>
          <w:p w14:paraId="47669855" w14:textId="1C229CFC" w:rsidR="00021F56" w:rsidRPr="00021F56" w:rsidRDefault="00021F56" w:rsidP="00021F56">
            <w:pPr>
              <w:widowControl/>
              <w:jc w:val="left"/>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CPU: 配置2颗高性能处理器，单颗核数不少于48核，主频不低于2.6GHz</w:t>
            </w:r>
            <w:r w:rsidRPr="00021F56">
              <w:rPr>
                <w:rFonts w:ascii="仿宋_GB2312" w:eastAsia="仿宋_GB2312" w:hAnsi="宋体" w:cs="宋体" w:hint="eastAsia"/>
                <w:color w:val="000000"/>
                <w:kern w:val="0"/>
                <w:sz w:val="18"/>
                <w:szCs w:val="18"/>
                <w:lang w:bidi="ar"/>
              </w:rPr>
              <w:br/>
              <w:t>GPU：配置8张GPU卡，单卡内存&gt;=64GB</w:t>
            </w:r>
            <w:r w:rsidRPr="00021F56">
              <w:rPr>
                <w:rFonts w:ascii="仿宋_GB2312" w:eastAsia="仿宋_GB2312" w:hAnsi="宋体" w:cs="宋体" w:hint="eastAsia"/>
                <w:color w:val="000000"/>
                <w:kern w:val="0"/>
                <w:sz w:val="18"/>
                <w:szCs w:val="18"/>
                <w:lang w:bidi="ar"/>
              </w:rPr>
              <w:br/>
              <w:t>内存：总容量&gt;=1024GB，单挑容量&gt;=64G</w:t>
            </w:r>
            <w:r w:rsidRPr="00021F56">
              <w:rPr>
                <w:rFonts w:ascii="仿宋_GB2312" w:eastAsia="仿宋_GB2312" w:hAnsi="宋体" w:cs="宋体" w:hint="eastAsia"/>
                <w:color w:val="000000"/>
                <w:kern w:val="0"/>
                <w:sz w:val="18"/>
                <w:szCs w:val="18"/>
                <w:lang w:bidi="ar"/>
              </w:rPr>
              <w:br/>
              <w:t>Raid：Raid-8204-8i*1</w:t>
            </w:r>
            <w:r w:rsidRPr="00021F56">
              <w:rPr>
                <w:rFonts w:ascii="仿宋_GB2312" w:eastAsia="仿宋_GB2312" w:hAnsi="宋体" w:cs="宋体" w:hint="eastAsia"/>
                <w:color w:val="000000"/>
                <w:kern w:val="0"/>
                <w:sz w:val="18"/>
                <w:szCs w:val="18"/>
                <w:lang w:bidi="ar"/>
              </w:rPr>
              <w:br/>
              <w:t>双口万（含模块）*2|电源800W*2|导轨|</w:t>
            </w:r>
          </w:p>
        </w:tc>
        <w:tc>
          <w:tcPr>
            <w:tcW w:w="418" w:type="pct"/>
            <w:tcBorders>
              <w:top w:val="single" w:sz="4" w:space="0" w:color="000000"/>
              <w:left w:val="single" w:sz="4" w:space="0" w:color="000000"/>
              <w:bottom w:val="single" w:sz="4" w:space="0" w:color="000000"/>
              <w:right w:val="single" w:sz="4" w:space="0" w:color="000000"/>
            </w:tcBorders>
            <w:vAlign w:val="center"/>
          </w:tcPr>
          <w:p w14:paraId="45EEC79A" w14:textId="377584BE" w:rsidR="00021F56" w:rsidRPr="00E65400" w:rsidRDefault="00021F56" w:rsidP="00021F56">
            <w:pPr>
              <w:widowControl/>
              <w:jc w:val="center"/>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 xml:space="preserve">3 </w:t>
            </w:r>
          </w:p>
        </w:tc>
      </w:tr>
      <w:tr w:rsidR="003F5BBF" w:rsidRPr="00E65400" w14:paraId="4AE918BB"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792CC472" w14:textId="0AB07CAE" w:rsidR="003F5BBF" w:rsidRPr="00E65400" w:rsidRDefault="003F5BBF" w:rsidP="003F5BBF">
            <w:pPr>
              <w:widowControl/>
              <w:jc w:val="center"/>
              <w:textAlignment w:val="center"/>
              <w:rPr>
                <w:rFonts w:ascii="仿宋_GB2312" w:eastAsia="仿宋_GB2312" w:hAnsi="宋体" w:cs="宋体" w:hint="eastAsia"/>
                <w:color w:val="000000"/>
                <w:sz w:val="18"/>
                <w:szCs w:val="18"/>
              </w:rPr>
            </w:pPr>
            <w:r w:rsidRPr="00E65400">
              <w:rPr>
                <w:rFonts w:ascii="仿宋_GB2312" w:eastAsia="仿宋_GB2312" w:hAnsi="宋体" w:cs="宋体" w:hint="eastAsia"/>
                <w:color w:val="000000"/>
                <w:kern w:val="0"/>
                <w:sz w:val="18"/>
                <w:szCs w:val="18"/>
                <w:lang w:bidi="ar"/>
              </w:rPr>
              <w:t>10</w:t>
            </w:r>
          </w:p>
        </w:tc>
        <w:tc>
          <w:tcPr>
            <w:tcW w:w="566" w:type="pct"/>
            <w:tcBorders>
              <w:top w:val="single" w:sz="4" w:space="0" w:color="000000"/>
              <w:left w:val="single" w:sz="4" w:space="0" w:color="000000"/>
              <w:bottom w:val="single" w:sz="4" w:space="0" w:color="000000"/>
              <w:right w:val="single" w:sz="4" w:space="0" w:color="000000"/>
            </w:tcBorders>
            <w:vAlign w:val="center"/>
          </w:tcPr>
          <w:p w14:paraId="4579433F" w14:textId="70DC9480" w:rsidR="003F5BBF" w:rsidRPr="00021F56" w:rsidRDefault="003F5BBF" w:rsidP="003F5BBF">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存储设备</w:t>
            </w:r>
          </w:p>
        </w:tc>
        <w:tc>
          <w:tcPr>
            <w:tcW w:w="687" w:type="pct"/>
            <w:tcBorders>
              <w:top w:val="single" w:sz="4" w:space="0" w:color="000000"/>
              <w:left w:val="single" w:sz="4" w:space="0" w:color="000000"/>
              <w:bottom w:val="single" w:sz="4" w:space="0" w:color="000000"/>
              <w:right w:val="single" w:sz="4" w:space="0" w:color="000000"/>
            </w:tcBorders>
            <w:vAlign w:val="center"/>
          </w:tcPr>
          <w:p w14:paraId="5815AF36" w14:textId="1BE1FA97" w:rsidR="003F5BBF" w:rsidRPr="00021F56" w:rsidRDefault="003F5BBF" w:rsidP="003F5BBF">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固态硬盘</w:t>
            </w:r>
          </w:p>
        </w:tc>
        <w:tc>
          <w:tcPr>
            <w:tcW w:w="2916" w:type="pct"/>
            <w:tcBorders>
              <w:top w:val="single" w:sz="4" w:space="0" w:color="000000"/>
              <w:left w:val="single" w:sz="4" w:space="0" w:color="000000"/>
              <w:bottom w:val="single" w:sz="4" w:space="0" w:color="000000"/>
              <w:right w:val="single" w:sz="4" w:space="0" w:color="000000"/>
            </w:tcBorders>
            <w:vAlign w:val="center"/>
          </w:tcPr>
          <w:p w14:paraId="52EF96F6" w14:textId="77ADE24B" w:rsidR="003F5BBF" w:rsidRPr="00021F56" w:rsidRDefault="003F5BBF" w:rsidP="003F5BBF">
            <w:pPr>
              <w:widowControl/>
              <w:jc w:val="left"/>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 xml:space="preserve">4T </w:t>
            </w:r>
          </w:p>
        </w:tc>
        <w:tc>
          <w:tcPr>
            <w:tcW w:w="418" w:type="pct"/>
            <w:tcBorders>
              <w:top w:val="single" w:sz="4" w:space="0" w:color="000000"/>
              <w:left w:val="single" w:sz="4" w:space="0" w:color="000000"/>
              <w:bottom w:val="single" w:sz="4" w:space="0" w:color="000000"/>
              <w:right w:val="single" w:sz="4" w:space="0" w:color="000000"/>
            </w:tcBorders>
            <w:vAlign w:val="center"/>
          </w:tcPr>
          <w:p w14:paraId="4C7F4E3B" w14:textId="0265FC6D" w:rsidR="003F5BBF" w:rsidRPr="00E65400" w:rsidRDefault="003F5BBF" w:rsidP="003F5BBF">
            <w:pPr>
              <w:widowControl/>
              <w:jc w:val="center"/>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 xml:space="preserve">48 </w:t>
            </w:r>
          </w:p>
        </w:tc>
      </w:tr>
      <w:tr w:rsidR="003F5BBF" w:rsidRPr="00E65400" w14:paraId="497F76DE"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0125A84B" w14:textId="2C084303" w:rsidR="003F5BBF" w:rsidRPr="00E65400" w:rsidRDefault="003F5BBF" w:rsidP="003F5BBF">
            <w:pPr>
              <w:widowControl/>
              <w:jc w:val="center"/>
              <w:textAlignment w:val="center"/>
              <w:rPr>
                <w:rFonts w:ascii="仿宋_GB2312" w:eastAsia="仿宋_GB2312" w:hAnsi="宋体" w:cs="宋体" w:hint="eastAsia"/>
                <w:color w:val="000000"/>
                <w:kern w:val="0"/>
                <w:sz w:val="18"/>
                <w:szCs w:val="18"/>
                <w:lang w:bidi="ar"/>
              </w:rPr>
            </w:pPr>
            <w:r w:rsidRPr="00E65400">
              <w:rPr>
                <w:rFonts w:ascii="仿宋_GB2312" w:eastAsia="仿宋_GB2312" w:hAnsi="宋体" w:cs="宋体" w:hint="eastAsia"/>
                <w:color w:val="000000"/>
                <w:kern w:val="0"/>
                <w:sz w:val="18"/>
                <w:szCs w:val="18"/>
                <w:lang w:bidi="ar"/>
              </w:rPr>
              <w:t>11</w:t>
            </w:r>
          </w:p>
        </w:tc>
        <w:tc>
          <w:tcPr>
            <w:tcW w:w="566" w:type="pct"/>
            <w:tcBorders>
              <w:top w:val="single" w:sz="4" w:space="0" w:color="000000"/>
              <w:left w:val="single" w:sz="4" w:space="0" w:color="000000"/>
              <w:bottom w:val="single" w:sz="4" w:space="0" w:color="000000"/>
              <w:right w:val="single" w:sz="4" w:space="0" w:color="000000"/>
            </w:tcBorders>
            <w:vAlign w:val="center"/>
          </w:tcPr>
          <w:p w14:paraId="1CB5E910" w14:textId="750DEBB4" w:rsidR="003F5BBF" w:rsidRPr="00E65400" w:rsidRDefault="003F5BBF" w:rsidP="003F5BBF">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存储设备</w:t>
            </w:r>
          </w:p>
        </w:tc>
        <w:tc>
          <w:tcPr>
            <w:tcW w:w="687" w:type="pct"/>
            <w:tcBorders>
              <w:top w:val="single" w:sz="4" w:space="0" w:color="000000"/>
              <w:left w:val="single" w:sz="4" w:space="0" w:color="000000"/>
              <w:bottom w:val="single" w:sz="4" w:space="0" w:color="000000"/>
              <w:right w:val="single" w:sz="4" w:space="0" w:color="000000"/>
            </w:tcBorders>
            <w:vAlign w:val="center"/>
          </w:tcPr>
          <w:p w14:paraId="09BADDEA" w14:textId="694B2523" w:rsidR="003F5BBF" w:rsidRPr="00E65400" w:rsidRDefault="003F5BBF" w:rsidP="003F5BBF">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机械硬盘</w:t>
            </w:r>
          </w:p>
        </w:tc>
        <w:tc>
          <w:tcPr>
            <w:tcW w:w="2916" w:type="pct"/>
            <w:tcBorders>
              <w:top w:val="single" w:sz="4" w:space="0" w:color="000000"/>
              <w:left w:val="single" w:sz="4" w:space="0" w:color="000000"/>
              <w:bottom w:val="single" w:sz="4" w:space="0" w:color="000000"/>
              <w:right w:val="single" w:sz="4" w:space="0" w:color="000000"/>
            </w:tcBorders>
            <w:vAlign w:val="center"/>
          </w:tcPr>
          <w:p w14:paraId="60E0037B" w14:textId="66EB40D3" w:rsidR="003F5BBF" w:rsidRPr="00E65400" w:rsidRDefault="003F5BBF" w:rsidP="003F5BBF">
            <w:pPr>
              <w:widowControl/>
              <w:jc w:val="left"/>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4T</w:t>
            </w:r>
          </w:p>
        </w:tc>
        <w:tc>
          <w:tcPr>
            <w:tcW w:w="418" w:type="pct"/>
            <w:tcBorders>
              <w:top w:val="single" w:sz="4" w:space="0" w:color="000000"/>
              <w:left w:val="single" w:sz="4" w:space="0" w:color="000000"/>
              <w:bottom w:val="single" w:sz="4" w:space="0" w:color="000000"/>
              <w:right w:val="single" w:sz="4" w:space="0" w:color="000000"/>
            </w:tcBorders>
            <w:vAlign w:val="center"/>
          </w:tcPr>
          <w:p w14:paraId="0CF260FD" w14:textId="5695C2B1" w:rsidR="003F5BBF" w:rsidRPr="00E65400" w:rsidRDefault="003F5BBF" w:rsidP="003F5BBF">
            <w:pPr>
              <w:widowControl/>
              <w:jc w:val="center"/>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 xml:space="preserve">124 </w:t>
            </w:r>
          </w:p>
        </w:tc>
      </w:tr>
      <w:tr w:rsidR="003F5BBF" w:rsidRPr="00E65400" w14:paraId="2EE9B90F"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2388697A" w14:textId="76F21EFC" w:rsidR="003F5BBF" w:rsidRPr="00E65400" w:rsidRDefault="003F5BBF" w:rsidP="003F5BBF">
            <w:pPr>
              <w:widowControl/>
              <w:jc w:val="center"/>
              <w:textAlignment w:val="center"/>
              <w:rPr>
                <w:rFonts w:ascii="仿宋_GB2312" w:eastAsia="仿宋_GB2312" w:hAnsi="宋体" w:cs="宋体" w:hint="eastAsia"/>
                <w:color w:val="000000"/>
                <w:kern w:val="0"/>
                <w:sz w:val="18"/>
                <w:szCs w:val="18"/>
                <w:lang w:bidi="ar"/>
              </w:rPr>
            </w:pPr>
            <w:r w:rsidRPr="00E65400">
              <w:rPr>
                <w:rFonts w:ascii="仿宋_GB2312" w:eastAsia="仿宋_GB2312" w:hAnsi="宋体" w:cs="宋体" w:hint="eastAsia"/>
                <w:color w:val="000000"/>
                <w:kern w:val="0"/>
                <w:sz w:val="18"/>
                <w:szCs w:val="18"/>
                <w:lang w:bidi="ar"/>
              </w:rPr>
              <w:t>12</w:t>
            </w:r>
          </w:p>
        </w:tc>
        <w:tc>
          <w:tcPr>
            <w:tcW w:w="566" w:type="pct"/>
            <w:tcBorders>
              <w:top w:val="single" w:sz="4" w:space="0" w:color="000000"/>
              <w:left w:val="single" w:sz="4" w:space="0" w:color="000000"/>
              <w:bottom w:val="single" w:sz="4" w:space="0" w:color="000000"/>
              <w:right w:val="single" w:sz="4" w:space="0" w:color="000000"/>
            </w:tcBorders>
            <w:vAlign w:val="center"/>
          </w:tcPr>
          <w:p w14:paraId="43433F38" w14:textId="193EB676" w:rsidR="003F5BBF" w:rsidRPr="00E65400" w:rsidRDefault="003F5BBF" w:rsidP="003F5BBF">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存储设备</w:t>
            </w:r>
          </w:p>
        </w:tc>
        <w:tc>
          <w:tcPr>
            <w:tcW w:w="687" w:type="pct"/>
            <w:tcBorders>
              <w:top w:val="single" w:sz="4" w:space="0" w:color="000000"/>
              <w:left w:val="single" w:sz="4" w:space="0" w:color="000000"/>
              <w:bottom w:val="single" w:sz="4" w:space="0" w:color="000000"/>
              <w:right w:val="single" w:sz="4" w:space="0" w:color="000000"/>
            </w:tcBorders>
            <w:vAlign w:val="center"/>
          </w:tcPr>
          <w:p w14:paraId="05DD0F47" w14:textId="627268CF" w:rsidR="003F5BBF" w:rsidRPr="00E65400" w:rsidRDefault="003F5BBF" w:rsidP="003F5BBF">
            <w:pPr>
              <w:widowControl/>
              <w:textAlignment w:val="center"/>
              <w:rPr>
                <w:rFonts w:ascii="仿宋_GB2312" w:eastAsia="仿宋_GB2312" w:hAnsi="宋体" w:cs="宋体" w:hint="eastAsia"/>
                <w:color w:val="000000"/>
                <w:kern w:val="0"/>
                <w:sz w:val="18"/>
                <w:szCs w:val="18"/>
                <w:lang w:bidi="ar"/>
              </w:rPr>
            </w:pPr>
            <w:r w:rsidRPr="00021F56">
              <w:rPr>
                <w:rFonts w:ascii="仿宋_GB2312" w:eastAsia="仿宋_GB2312" w:hAnsi="宋体" w:cs="宋体" w:hint="eastAsia"/>
                <w:color w:val="000000"/>
                <w:kern w:val="0"/>
                <w:sz w:val="18"/>
                <w:szCs w:val="18"/>
                <w:lang w:bidi="ar"/>
              </w:rPr>
              <w:t>磁盘阵列</w:t>
            </w:r>
          </w:p>
        </w:tc>
        <w:tc>
          <w:tcPr>
            <w:tcW w:w="2916" w:type="pct"/>
            <w:tcBorders>
              <w:top w:val="single" w:sz="4" w:space="0" w:color="000000"/>
              <w:left w:val="single" w:sz="4" w:space="0" w:color="000000"/>
              <w:bottom w:val="single" w:sz="4" w:space="0" w:color="000000"/>
              <w:right w:val="single" w:sz="4" w:space="0" w:color="000000"/>
            </w:tcBorders>
            <w:vAlign w:val="center"/>
          </w:tcPr>
          <w:p w14:paraId="0C9FD8A9" w14:textId="059C1D54" w:rsidR="003F5BBF" w:rsidRPr="00E65400" w:rsidRDefault="00D539DB" w:rsidP="003F5BBF">
            <w:pPr>
              <w:widowControl/>
              <w:jc w:val="left"/>
              <w:textAlignment w:val="center"/>
              <w:rPr>
                <w:rFonts w:ascii="仿宋_GB2312" w:eastAsia="仿宋_GB2312" w:hAnsi="宋体" w:cs="宋体" w:hint="eastAsia"/>
                <w:color w:val="000000"/>
                <w:kern w:val="0"/>
                <w:sz w:val="18"/>
                <w:szCs w:val="18"/>
                <w:lang w:bidi="ar"/>
              </w:rPr>
            </w:pPr>
            <w:r w:rsidRPr="00D539DB">
              <w:rPr>
                <w:rFonts w:ascii="仿宋_GB2312" w:eastAsia="仿宋_GB2312" w:hAnsi="宋体" w:cs="宋体" w:hint="eastAsia"/>
                <w:color w:val="000000"/>
                <w:kern w:val="0"/>
                <w:sz w:val="18"/>
                <w:szCs w:val="18"/>
                <w:lang w:bidi="ar"/>
              </w:rPr>
              <w:t>支持S3、REST、HTTP（s）、NFS、CIFS等协议，支持PB级别的存储</w:t>
            </w:r>
          </w:p>
        </w:tc>
        <w:tc>
          <w:tcPr>
            <w:tcW w:w="418" w:type="pct"/>
            <w:tcBorders>
              <w:top w:val="single" w:sz="4" w:space="0" w:color="000000"/>
              <w:left w:val="single" w:sz="4" w:space="0" w:color="000000"/>
              <w:bottom w:val="single" w:sz="4" w:space="0" w:color="000000"/>
              <w:right w:val="single" w:sz="4" w:space="0" w:color="000000"/>
            </w:tcBorders>
            <w:vAlign w:val="center"/>
          </w:tcPr>
          <w:p w14:paraId="6B4771E8" w14:textId="7AA9B792" w:rsidR="003F5BBF" w:rsidRPr="00E65400" w:rsidRDefault="00D539DB" w:rsidP="003F5BBF">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w:t>
            </w:r>
          </w:p>
        </w:tc>
      </w:tr>
      <w:tr w:rsidR="00367CFC" w:rsidRPr="00E65400" w14:paraId="19F4670E"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5150FB25" w14:textId="4F04C26A" w:rsidR="00367CFC" w:rsidRPr="00E65400" w:rsidRDefault="00B618B5">
            <w:pPr>
              <w:widowControl/>
              <w:jc w:val="center"/>
              <w:textAlignment w:val="center"/>
              <w:rPr>
                <w:rFonts w:ascii="仿宋_GB2312" w:eastAsia="仿宋_GB2312" w:hAnsi="宋体" w:cs="宋体" w:hint="eastAsia"/>
                <w:color w:val="000000"/>
                <w:kern w:val="0"/>
                <w:sz w:val="18"/>
                <w:szCs w:val="18"/>
                <w:lang w:bidi="ar"/>
              </w:rPr>
            </w:pPr>
            <w:r w:rsidRPr="00E65400">
              <w:rPr>
                <w:rFonts w:ascii="仿宋_GB2312" w:eastAsia="仿宋_GB2312" w:hAnsi="宋体" w:cs="宋体" w:hint="eastAsia"/>
                <w:color w:val="000000"/>
                <w:kern w:val="0"/>
                <w:sz w:val="18"/>
                <w:szCs w:val="18"/>
                <w:lang w:bidi="ar"/>
              </w:rPr>
              <w:t>1</w:t>
            </w:r>
            <w:r w:rsidR="00E65400" w:rsidRPr="00E65400">
              <w:rPr>
                <w:rFonts w:ascii="仿宋_GB2312" w:eastAsia="仿宋_GB2312" w:hAnsi="宋体" w:cs="宋体" w:hint="eastAsia"/>
                <w:color w:val="000000"/>
                <w:kern w:val="0"/>
                <w:sz w:val="18"/>
                <w:szCs w:val="18"/>
                <w:lang w:bidi="ar"/>
              </w:rPr>
              <w:t>3</w:t>
            </w:r>
          </w:p>
        </w:tc>
        <w:tc>
          <w:tcPr>
            <w:tcW w:w="566" w:type="pct"/>
            <w:tcBorders>
              <w:top w:val="single" w:sz="4" w:space="0" w:color="000000"/>
              <w:left w:val="single" w:sz="4" w:space="0" w:color="000000"/>
              <w:bottom w:val="single" w:sz="4" w:space="0" w:color="000000"/>
              <w:right w:val="single" w:sz="4" w:space="0" w:color="000000"/>
            </w:tcBorders>
            <w:vAlign w:val="center"/>
          </w:tcPr>
          <w:p w14:paraId="2ABF8DF3" w14:textId="77777777" w:rsidR="00367CFC" w:rsidRPr="00E65400" w:rsidRDefault="00B618B5">
            <w:pPr>
              <w:widowControl/>
              <w:textAlignment w:val="center"/>
              <w:rPr>
                <w:rFonts w:ascii="仿宋_GB2312" w:eastAsia="仿宋_GB2312" w:hAnsi="宋体" w:cs="宋体" w:hint="eastAsia"/>
                <w:color w:val="000000"/>
                <w:kern w:val="0"/>
                <w:sz w:val="18"/>
                <w:szCs w:val="18"/>
                <w:lang w:bidi="ar"/>
              </w:rPr>
            </w:pPr>
            <w:r w:rsidRPr="00E65400">
              <w:rPr>
                <w:rFonts w:ascii="仿宋_GB2312" w:eastAsia="仿宋_GB2312" w:hAnsi="宋体" w:cs="宋体" w:hint="eastAsia"/>
                <w:color w:val="000000"/>
                <w:kern w:val="0"/>
                <w:sz w:val="18"/>
                <w:szCs w:val="18"/>
                <w:lang w:bidi="ar"/>
              </w:rPr>
              <w:t>主机</w:t>
            </w:r>
          </w:p>
        </w:tc>
        <w:tc>
          <w:tcPr>
            <w:tcW w:w="687" w:type="pct"/>
            <w:tcBorders>
              <w:top w:val="single" w:sz="4" w:space="0" w:color="000000"/>
              <w:left w:val="single" w:sz="4" w:space="0" w:color="000000"/>
              <w:bottom w:val="single" w:sz="4" w:space="0" w:color="000000"/>
              <w:right w:val="single" w:sz="4" w:space="0" w:color="000000"/>
            </w:tcBorders>
            <w:vAlign w:val="center"/>
          </w:tcPr>
          <w:p w14:paraId="11B57ACC" w14:textId="77777777" w:rsidR="00367CFC" w:rsidRPr="00E65400" w:rsidRDefault="00B618B5">
            <w:pPr>
              <w:widowControl/>
              <w:textAlignment w:val="center"/>
              <w:rPr>
                <w:rFonts w:ascii="仿宋_GB2312" w:eastAsia="仿宋_GB2312" w:hAnsi="宋体" w:cs="宋体" w:hint="eastAsia"/>
                <w:color w:val="000000"/>
                <w:kern w:val="0"/>
                <w:sz w:val="18"/>
                <w:szCs w:val="18"/>
                <w:lang w:bidi="ar"/>
              </w:rPr>
            </w:pPr>
            <w:r w:rsidRPr="00E65400">
              <w:rPr>
                <w:rFonts w:ascii="仿宋_GB2312" w:eastAsia="仿宋_GB2312" w:hAnsi="宋体" w:cs="宋体" w:hint="eastAsia"/>
                <w:color w:val="000000"/>
                <w:kern w:val="0"/>
                <w:sz w:val="18"/>
                <w:szCs w:val="18"/>
                <w:lang w:bidi="ar"/>
              </w:rPr>
              <w:t>物理服务器</w:t>
            </w:r>
          </w:p>
        </w:tc>
        <w:tc>
          <w:tcPr>
            <w:tcW w:w="2916" w:type="pct"/>
            <w:tcBorders>
              <w:top w:val="single" w:sz="4" w:space="0" w:color="000000"/>
              <w:left w:val="single" w:sz="4" w:space="0" w:color="000000"/>
              <w:bottom w:val="single" w:sz="4" w:space="0" w:color="000000"/>
              <w:right w:val="single" w:sz="4" w:space="0" w:color="000000"/>
            </w:tcBorders>
            <w:vAlign w:val="center"/>
          </w:tcPr>
          <w:p w14:paraId="7A349D93" w14:textId="484403ED" w:rsidR="00367CFC" w:rsidRPr="00E65400" w:rsidRDefault="00021F56">
            <w:pPr>
              <w:widowControl/>
              <w:jc w:val="left"/>
              <w:textAlignment w:val="center"/>
              <w:rPr>
                <w:rFonts w:ascii="仿宋_GB2312" w:eastAsia="仿宋_GB2312" w:hAnsi="宋体" w:cs="宋体" w:hint="eastAsia"/>
                <w:color w:val="000000"/>
                <w:sz w:val="18"/>
                <w:szCs w:val="18"/>
              </w:rPr>
            </w:pPr>
            <w:r w:rsidRPr="00021F56">
              <w:rPr>
                <w:rFonts w:ascii="仿宋_GB2312" w:eastAsia="仿宋_GB2312" w:hAnsi="宋体" w:cs="宋体"/>
                <w:color w:val="000000"/>
                <w:sz w:val="18"/>
                <w:szCs w:val="18"/>
              </w:rPr>
              <w:t>96C/512G/2T SSD</w:t>
            </w:r>
          </w:p>
        </w:tc>
        <w:tc>
          <w:tcPr>
            <w:tcW w:w="418" w:type="pct"/>
            <w:tcBorders>
              <w:top w:val="single" w:sz="4" w:space="0" w:color="000000"/>
              <w:left w:val="single" w:sz="4" w:space="0" w:color="000000"/>
              <w:bottom w:val="single" w:sz="4" w:space="0" w:color="000000"/>
              <w:right w:val="single" w:sz="4" w:space="0" w:color="000000"/>
            </w:tcBorders>
            <w:vAlign w:val="center"/>
          </w:tcPr>
          <w:p w14:paraId="4F8E1CD1" w14:textId="5E463536" w:rsidR="00367CFC" w:rsidRPr="00E65400" w:rsidRDefault="00CB6243">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5</w:t>
            </w:r>
          </w:p>
        </w:tc>
      </w:tr>
      <w:tr w:rsidR="000A4610" w:rsidRPr="00E65400" w14:paraId="5AA3E73F"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2FAA0F53" w14:textId="53204743" w:rsidR="000A4610" w:rsidRPr="00E65400" w:rsidRDefault="000A4610">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14</w:t>
            </w:r>
          </w:p>
        </w:tc>
        <w:tc>
          <w:tcPr>
            <w:tcW w:w="566" w:type="pct"/>
            <w:tcBorders>
              <w:top w:val="single" w:sz="4" w:space="0" w:color="000000"/>
              <w:left w:val="single" w:sz="4" w:space="0" w:color="000000"/>
              <w:bottom w:val="single" w:sz="4" w:space="0" w:color="000000"/>
              <w:right w:val="single" w:sz="4" w:space="0" w:color="000000"/>
            </w:tcBorders>
            <w:vAlign w:val="center"/>
          </w:tcPr>
          <w:p w14:paraId="2A1AA4DE" w14:textId="2735712C" w:rsidR="000A4610" w:rsidRPr="00E65400" w:rsidRDefault="000A4610">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主机</w:t>
            </w:r>
          </w:p>
        </w:tc>
        <w:tc>
          <w:tcPr>
            <w:tcW w:w="687" w:type="pct"/>
            <w:tcBorders>
              <w:top w:val="single" w:sz="4" w:space="0" w:color="000000"/>
              <w:left w:val="single" w:sz="4" w:space="0" w:color="000000"/>
              <w:bottom w:val="single" w:sz="4" w:space="0" w:color="000000"/>
              <w:right w:val="single" w:sz="4" w:space="0" w:color="000000"/>
            </w:tcBorders>
            <w:vAlign w:val="center"/>
          </w:tcPr>
          <w:p w14:paraId="5B339796" w14:textId="586BD226" w:rsidR="000A4610" w:rsidRPr="00E65400" w:rsidRDefault="000A4610">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可信专用服务器</w:t>
            </w:r>
          </w:p>
        </w:tc>
        <w:tc>
          <w:tcPr>
            <w:tcW w:w="2916" w:type="pct"/>
            <w:tcBorders>
              <w:top w:val="single" w:sz="4" w:space="0" w:color="000000"/>
              <w:left w:val="single" w:sz="4" w:space="0" w:color="000000"/>
              <w:bottom w:val="single" w:sz="4" w:space="0" w:color="000000"/>
              <w:right w:val="single" w:sz="4" w:space="0" w:color="000000"/>
            </w:tcBorders>
            <w:vAlign w:val="center"/>
          </w:tcPr>
          <w:p w14:paraId="09E56755" w14:textId="77777777" w:rsidR="000A4610" w:rsidRPr="000A4610" w:rsidRDefault="000A4610" w:rsidP="000A4610">
            <w:pPr>
              <w:widowControl/>
              <w:jc w:val="left"/>
              <w:textAlignment w:val="center"/>
              <w:rPr>
                <w:rFonts w:ascii="仿宋_GB2312" w:eastAsia="仿宋_GB2312" w:hAnsi="宋体" w:cs="宋体" w:hint="eastAsia"/>
                <w:color w:val="000000"/>
                <w:sz w:val="18"/>
                <w:szCs w:val="18"/>
              </w:rPr>
            </w:pPr>
            <w:r w:rsidRPr="000A4610">
              <w:rPr>
                <w:rFonts w:ascii="仿宋_GB2312" w:eastAsia="仿宋_GB2312" w:hAnsi="宋体" w:cs="宋体" w:hint="eastAsia"/>
                <w:color w:val="000000"/>
                <w:sz w:val="18"/>
                <w:szCs w:val="18"/>
              </w:rPr>
              <w:t>1、服务组成：包含服务器使用和维护费。</w:t>
            </w:r>
          </w:p>
          <w:p w14:paraId="40B9E206" w14:textId="77777777" w:rsidR="000A4610" w:rsidRPr="000A4610" w:rsidRDefault="000A4610" w:rsidP="000A4610">
            <w:pPr>
              <w:widowControl/>
              <w:jc w:val="left"/>
              <w:textAlignment w:val="center"/>
              <w:rPr>
                <w:rFonts w:ascii="仿宋_GB2312" w:eastAsia="仿宋_GB2312" w:hAnsi="宋体" w:cs="宋体" w:hint="eastAsia"/>
                <w:color w:val="000000"/>
                <w:sz w:val="18"/>
                <w:szCs w:val="18"/>
              </w:rPr>
            </w:pPr>
            <w:r w:rsidRPr="000A4610">
              <w:rPr>
                <w:rFonts w:ascii="仿宋_GB2312" w:eastAsia="仿宋_GB2312" w:hAnsi="宋体" w:cs="宋体" w:hint="eastAsia"/>
                <w:color w:val="000000"/>
                <w:sz w:val="18"/>
                <w:szCs w:val="18"/>
              </w:rPr>
              <w:t>2、服务时长：5年。</w:t>
            </w:r>
          </w:p>
          <w:p w14:paraId="3620D839" w14:textId="601C8C7E" w:rsidR="000A4610" w:rsidRPr="000A4610" w:rsidRDefault="000A4610" w:rsidP="000A4610">
            <w:pPr>
              <w:widowControl/>
              <w:jc w:val="left"/>
              <w:textAlignment w:val="center"/>
              <w:rPr>
                <w:rFonts w:ascii="仿宋_GB2312" w:eastAsia="仿宋_GB2312" w:hAnsi="宋体" w:cs="宋体" w:hint="eastAsia"/>
                <w:color w:val="000000"/>
                <w:sz w:val="18"/>
                <w:szCs w:val="18"/>
              </w:rPr>
            </w:pPr>
            <w:r w:rsidRPr="000A4610">
              <w:rPr>
                <w:rFonts w:ascii="仿宋_GB2312" w:eastAsia="仿宋_GB2312" w:hAnsi="宋体" w:cs="宋体" w:hint="eastAsia"/>
                <w:color w:val="000000"/>
                <w:sz w:val="18"/>
                <w:szCs w:val="18"/>
              </w:rPr>
              <w:t>3、服务器数量：</w:t>
            </w:r>
            <w:r w:rsidR="00CB6243">
              <w:rPr>
                <w:rFonts w:ascii="仿宋_GB2312" w:eastAsia="仿宋_GB2312" w:hAnsi="宋体" w:cs="宋体" w:hint="eastAsia"/>
                <w:color w:val="000000"/>
                <w:sz w:val="18"/>
                <w:szCs w:val="18"/>
              </w:rPr>
              <w:t>6</w:t>
            </w:r>
            <w:r w:rsidRPr="000A4610">
              <w:rPr>
                <w:rFonts w:ascii="仿宋_GB2312" w:eastAsia="仿宋_GB2312" w:hAnsi="宋体" w:cs="宋体" w:hint="eastAsia"/>
                <w:color w:val="000000"/>
                <w:sz w:val="18"/>
                <w:szCs w:val="18"/>
              </w:rPr>
              <w:t>台。</w:t>
            </w:r>
          </w:p>
          <w:p w14:paraId="2513C698" w14:textId="6E7D12B8" w:rsidR="000A4610" w:rsidRPr="000A4610" w:rsidRDefault="000A4610" w:rsidP="000A4610">
            <w:pPr>
              <w:widowControl/>
              <w:jc w:val="left"/>
              <w:textAlignment w:val="center"/>
              <w:rPr>
                <w:rFonts w:ascii="仿宋_GB2312" w:eastAsia="仿宋_GB2312" w:hAnsi="宋体" w:cs="宋体" w:hint="eastAsia"/>
                <w:color w:val="000000"/>
                <w:sz w:val="18"/>
                <w:szCs w:val="18"/>
              </w:rPr>
            </w:pPr>
            <w:r w:rsidRPr="000A4610">
              <w:rPr>
                <w:rFonts w:ascii="仿宋_GB2312" w:eastAsia="仿宋_GB2312" w:hAnsi="宋体" w:cs="宋体" w:hint="eastAsia"/>
                <w:color w:val="000000"/>
                <w:sz w:val="18"/>
                <w:szCs w:val="18"/>
              </w:rPr>
              <w:t>4、服务器配置：32核64线程  256G 1T</w:t>
            </w:r>
            <w:r w:rsidR="00CB6243">
              <w:rPr>
                <w:rFonts w:ascii="仿宋_GB2312" w:eastAsia="仿宋_GB2312" w:hAnsi="宋体" w:cs="宋体" w:hint="eastAsia"/>
                <w:color w:val="000000"/>
                <w:sz w:val="18"/>
                <w:szCs w:val="18"/>
              </w:rPr>
              <w:t>。</w:t>
            </w:r>
          </w:p>
          <w:p w14:paraId="654B4582" w14:textId="2D1AF882" w:rsidR="000A4610" w:rsidRPr="00021F56" w:rsidRDefault="000A4610" w:rsidP="000A4610">
            <w:pPr>
              <w:widowControl/>
              <w:jc w:val="left"/>
              <w:textAlignment w:val="center"/>
              <w:rPr>
                <w:rFonts w:ascii="仿宋_GB2312" w:eastAsia="仿宋_GB2312" w:hAnsi="宋体" w:cs="宋体" w:hint="eastAsia"/>
                <w:color w:val="000000"/>
                <w:sz w:val="18"/>
                <w:szCs w:val="18"/>
              </w:rPr>
            </w:pPr>
            <w:r w:rsidRPr="000A4610">
              <w:rPr>
                <w:rFonts w:ascii="仿宋_GB2312" w:eastAsia="仿宋_GB2312" w:hAnsi="宋体" w:cs="宋体" w:hint="eastAsia"/>
                <w:color w:val="000000"/>
                <w:sz w:val="18"/>
                <w:szCs w:val="18"/>
              </w:rPr>
              <w:t>5、专用服务器带算力卡</w:t>
            </w:r>
            <w:r w:rsidR="00CB6243">
              <w:rPr>
                <w:rFonts w:ascii="仿宋_GB2312" w:eastAsia="仿宋_GB2312" w:hAnsi="宋体" w:cs="宋体" w:hint="eastAsia"/>
                <w:color w:val="000000"/>
                <w:sz w:val="18"/>
                <w:szCs w:val="18"/>
              </w:rPr>
              <w:t>。</w:t>
            </w:r>
          </w:p>
        </w:tc>
        <w:tc>
          <w:tcPr>
            <w:tcW w:w="418" w:type="pct"/>
            <w:tcBorders>
              <w:top w:val="single" w:sz="4" w:space="0" w:color="000000"/>
              <w:left w:val="single" w:sz="4" w:space="0" w:color="000000"/>
              <w:bottom w:val="single" w:sz="4" w:space="0" w:color="000000"/>
              <w:right w:val="single" w:sz="4" w:space="0" w:color="000000"/>
            </w:tcBorders>
            <w:vAlign w:val="center"/>
          </w:tcPr>
          <w:p w14:paraId="13B67B46" w14:textId="1A63AE4F" w:rsidR="000A4610" w:rsidRPr="00E65400" w:rsidRDefault="00CB6243">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6</w:t>
            </w:r>
          </w:p>
        </w:tc>
      </w:tr>
      <w:tr w:rsidR="00021F56" w:rsidRPr="00E65400" w14:paraId="3E5405D4"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41DC2E64" w14:textId="46743AFF" w:rsidR="00021F56" w:rsidRPr="00E65400" w:rsidRDefault="00021F56" w:rsidP="00021F56">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w:t>
            </w:r>
            <w:r w:rsidR="000A4610">
              <w:rPr>
                <w:rFonts w:ascii="仿宋_GB2312" w:eastAsia="仿宋_GB2312" w:hAnsi="宋体" w:cs="宋体" w:hint="eastAsia"/>
                <w:color w:val="000000"/>
                <w:kern w:val="0"/>
                <w:sz w:val="18"/>
                <w:szCs w:val="18"/>
                <w:lang w:bidi="ar"/>
              </w:rPr>
              <w:t>5</w:t>
            </w:r>
          </w:p>
        </w:tc>
        <w:tc>
          <w:tcPr>
            <w:tcW w:w="566" w:type="pct"/>
            <w:tcBorders>
              <w:top w:val="single" w:sz="4" w:space="0" w:color="000000"/>
              <w:left w:val="single" w:sz="4" w:space="0" w:color="000000"/>
              <w:bottom w:val="single" w:sz="4" w:space="0" w:color="000000"/>
              <w:right w:val="single" w:sz="4" w:space="0" w:color="000000"/>
            </w:tcBorders>
            <w:vAlign w:val="center"/>
          </w:tcPr>
          <w:p w14:paraId="36EC7AB6" w14:textId="2926B4CF" w:rsidR="00021F56" w:rsidRPr="004561CF" w:rsidRDefault="00021F56" w:rsidP="00021F56">
            <w:pPr>
              <w:widowControl/>
              <w:textAlignment w:val="center"/>
              <w:rPr>
                <w:rFonts w:ascii="仿宋_GB2312" w:eastAsia="仿宋_GB2312" w:hAnsi="宋体" w:cs="宋体" w:hint="eastAsia"/>
                <w:color w:val="000000"/>
                <w:sz w:val="18"/>
                <w:szCs w:val="18"/>
              </w:rPr>
            </w:pPr>
            <w:r w:rsidRPr="004561CF">
              <w:rPr>
                <w:rFonts w:ascii="仿宋_GB2312" w:eastAsia="仿宋_GB2312" w:hAnsi="宋体" w:cs="宋体" w:hint="eastAsia"/>
                <w:color w:val="000000"/>
                <w:sz w:val="18"/>
                <w:szCs w:val="18"/>
              </w:rPr>
              <w:t>数据库</w:t>
            </w:r>
          </w:p>
        </w:tc>
        <w:tc>
          <w:tcPr>
            <w:tcW w:w="687" w:type="pct"/>
            <w:tcBorders>
              <w:top w:val="single" w:sz="4" w:space="0" w:color="000000"/>
              <w:left w:val="single" w:sz="4" w:space="0" w:color="000000"/>
              <w:bottom w:val="single" w:sz="4" w:space="0" w:color="000000"/>
              <w:right w:val="single" w:sz="4" w:space="0" w:color="000000"/>
            </w:tcBorders>
            <w:vAlign w:val="center"/>
          </w:tcPr>
          <w:p w14:paraId="292C5D6D" w14:textId="4CF32178" w:rsidR="00021F56" w:rsidRPr="004561CF" w:rsidRDefault="00021F56" w:rsidP="00021F56">
            <w:pPr>
              <w:widowControl/>
              <w:textAlignment w:val="center"/>
              <w:rPr>
                <w:rFonts w:ascii="仿宋_GB2312" w:eastAsia="仿宋_GB2312" w:hAnsi="宋体" w:cs="宋体" w:hint="eastAsia"/>
                <w:color w:val="000000"/>
                <w:sz w:val="18"/>
                <w:szCs w:val="18"/>
              </w:rPr>
            </w:pPr>
            <w:r w:rsidRPr="004561CF">
              <w:rPr>
                <w:rFonts w:ascii="仿宋_GB2312" w:eastAsia="仿宋_GB2312" w:hAnsi="宋体" w:cs="宋体" w:hint="eastAsia"/>
                <w:color w:val="000000"/>
                <w:sz w:val="18"/>
                <w:szCs w:val="18"/>
              </w:rPr>
              <w:t>数据库</w:t>
            </w:r>
          </w:p>
        </w:tc>
        <w:tc>
          <w:tcPr>
            <w:tcW w:w="2916" w:type="pct"/>
            <w:tcBorders>
              <w:top w:val="single" w:sz="4" w:space="0" w:color="000000"/>
              <w:left w:val="single" w:sz="4" w:space="0" w:color="000000"/>
              <w:bottom w:val="single" w:sz="4" w:space="0" w:color="000000"/>
              <w:right w:val="single" w:sz="4" w:space="0" w:color="000000"/>
            </w:tcBorders>
            <w:vAlign w:val="center"/>
          </w:tcPr>
          <w:p w14:paraId="2608F91D" w14:textId="0D3AC81C" w:rsidR="00021F56" w:rsidRPr="00E65400" w:rsidRDefault="00382154" w:rsidP="00021F56">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国产数据库</w:t>
            </w:r>
          </w:p>
        </w:tc>
        <w:tc>
          <w:tcPr>
            <w:tcW w:w="418" w:type="pct"/>
            <w:tcBorders>
              <w:top w:val="single" w:sz="4" w:space="0" w:color="000000"/>
              <w:left w:val="single" w:sz="4" w:space="0" w:color="000000"/>
              <w:bottom w:val="single" w:sz="4" w:space="0" w:color="000000"/>
              <w:right w:val="single" w:sz="4" w:space="0" w:color="000000"/>
            </w:tcBorders>
            <w:vAlign w:val="center"/>
          </w:tcPr>
          <w:p w14:paraId="41499132" w14:textId="7408356E" w:rsidR="00021F56" w:rsidRPr="00E65400" w:rsidRDefault="00B05364" w:rsidP="00021F56">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10</w:t>
            </w:r>
          </w:p>
        </w:tc>
      </w:tr>
      <w:tr w:rsidR="000A4610" w:rsidRPr="00E65400" w14:paraId="478DD773"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2BE29E44" w14:textId="79F6B345" w:rsidR="000A4610" w:rsidRDefault="000A4610" w:rsidP="000A4610">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16</w:t>
            </w:r>
          </w:p>
        </w:tc>
        <w:tc>
          <w:tcPr>
            <w:tcW w:w="566" w:type="pct"/>
            <w:tcBorders>
              <w:top w:val="single" w:sz="4" w:space="0" w:color="000000"/>
              <w:left w:val="single" w:sz="4" w:space="0" w:color="000000"/>
              <w:bottom w:val="single" w:sz="4" w:space="0" w:color="000000"/>
              <w:right w:val="single" w:sz="4" w:space="0" w:color="000000"/>
            </w:tcBorders>
            <w:vAlign w:val="center"/>
          </w:tcPr>
          <w:p w14:paraId="2FDE55A5" w14:textId="2657E23F" w:rsidR="000A4610" w:rsidRPr="004561CF" w:rsidRDefault="000A4610" w:rsidP="000A4610">
            <w:pPr>
              <w:widowControl/>
              <w:textAlignment w:val="center"/>
              <w:rPr>
                <w:rFonts w:ascii="仿宋_GB2312" w:eastAsia="仿宋_GB2312" w:hAnsi="宋体" w:cs="宋体" w:hint="eastAsia"/>
                <w:color w:val="000000"/>
                <w:sz w:val="18"/>
                <w:szCs w:val="18"/>
              </w:rPr>
            </w:pPr>
            <w:r w:rsidRPr="004561CF">
              <w:rPr>
                <w:rFonts w:ascii="仿宋_GB2312" w:eastAsia="仿宋_GB2312" w:hAnsi="宋体" w:cs="宋体" w:hint="eastAsia"/>
                <w:color w:val="000000"/>
                <w:sz w:val="18"/>
                <w:szCs w:val="18"/>
              </w:rPr>
              <w:t>工具软件</w:t>
            </w:r>
          </w:p>
        </w:tc>
        <w:tc>
          <w:tcPr>
            <w:tcW w:w="687" w:type="pct"/>
            <w:tcBorders>
              <w:top w:val="single" w:sz="4" w:space="0" w:color="000000"/>
              <w:left w:val="single" w:sz="4" w:space="0" w:color="000000"/>
              <w:bottom w:val="single" w:sz="4" w:space="0" w:color="000000"/>
              <w:right w:val="single" w:sz="4" w:space="0" w:color="000000"/>
            </w:tcBorders>
            <w:vAlign w:val="center"/>
          </w:tcPr>
          <w:p w14:paraId="7F886498" w14:textId="08485714" w:rsidR="000A4610" w:rsidRPr="004561CF" w:rsidRDefault="000A4610" w:rsidP="000A4610">
            <w:pPr>
              <w:widowControl/>
              <w:textAlignment w:val="center"/>
              <w:rPr>
                <w:rFonts w:ascii="仿宋_GB2312" w:eastAsia="仿宋_GB2312" w:hAnsi="宋体" w:cs="宋体" w:hint="eastAsia"/>
                <w:color w:val="000000"/>
                <w:sz w:val="18"/>
                <w:szCs w:val="18"/>
              </w:rPr>
            </w:pPr>
            <w:r w:rsidRPr="0059775E">
              <w:rPr>
                <w:rFonts w:ascii="仿宋_GB2312" w:eastAsia="仿宋_GB2312" w:hAnsi="宋体" w:cs="宋体" w:hint="eastAsia"/>
                <w:color w:val="000000"/>
                <w:sz w:val="18"/>
                <w:szCs w:val="18"/>
              </w:rPr>
              <w:t>航贸通</w:t>
            </w:r>
          </w:p>
        </w:tc>
        <w:tc>
          <w:tcPr>
            <w:tcW w:w="2916" w:type="pct"/>
            <w:tcBorders>
              <w:top w:val="single" w:sz="4" w:space="0" w:color="000000"/>
              <w:left w:val="single" w:sz="4" w:space="0" w:color="000000"/>
              <w:bottom w:val="single" w:sz="4" w:space="0" w:color="000000"/>
              <w:right w:val="single" w:sz="4" w:space="0" w:color="000000"/>
            </w:tcBorders>
            <w:vAlign w:val="center"/>
          </w:tcPr>
          <w:p w14:paraId="2E880A44" w14:textId="5A415B3A" w:rsidR="000A4610" w:rsidRPr="00E65400" w:rsidRDefault="000A4610" w:rsidP="000A4610">
            <w:pPr>
              <w:widowControl/>
              <w:jc w:val="left"/>
              <w:textAlignment w:val="center"/>
              <w:rPr>
                <w:rFonts w:ascii="仿宋_GB2312" w:eastAsia="仿宋_GB2312" w:hAnsi="宋体" w:cs="宋体" w:hint="eastAsia"/>
                <w:color w:val="000000"/>
                <w:sz w:val="18"/>
                <w:szCs w:val="18"/>
              </w:rPr>
            </w:pPr>
            <w:r w:rsidRPr="0059775E">
              <w:rPr>
                <w:rFonts w:ascii="仿宋_GB2312" w:eastAsia="仿宋_GB2312" w:hAnsi="宋体" w:cs="宋体" w:hint="eastAsia"/>
                <w:color w:val="000000"/>
                <w:sz w:val="18"/>
                <w:szCs w:val="18"/>
              </w:rPr>
              <w:t>分布式数据要素流通平台</w:t>
            </w:r>
            <w:r w:rsidRPr="0059775E">
              <w:rPr>
                <w:rFonts w:ascii="仿宋_GB2312" w:eastAsia="仿宋_GB2312" w:hAnsi="宋体" w:cs="宋体"/>
                <w:color w:val="000000"/>
                <w:sz w:val="18"/>
                <w:szCs w:val="18"/>
              </w:rPr>
              <w:t>,</w:t>
            </w:r>
            <w:r w:rsidRPr="0059775E">
              <w:rPr>
                <w:rFonts w:ascii="仿宋_GB2312" w:eastAsia="仿宋_GB2312" w:hAnsi="宋体" w:cs="宋体" w:hint="eastAsia"/>
                <w:color w:val="000000"/>
                <w:sz w:val="18"/>
                <w:szCs w:val="18"/>
              </w:rPr>
              <w:t>含分布式文件共享、</w:t>
            </w:r>
            <w:r w:rsidRPr="0059775E">
              <w:rPr>
                <w:rFonts w:ascii="仿宋_GB2312" w:eastAsia="仿宋_GB2312" w:hAnsi="宋体" w:cs="宋体"/>
                <w:color w:val="000000"/>
                <w:sz w:val="18"/>
                <w:szCs w:val="18"/>
              </w:rPr>
              <w:t>API</w:t>
            </w:r>
            <w:r w:rsidRPr="0059775E">
              <w:rPr>
                <w:rFonts w:ascii="仿宋_GB2312" w:eastAsia="仿宋_GB2312" w:hAnsi="宋体" w:cs="宋体" w:hint="eastAsia"/>
                <w:color w:val="000000"/>
                <w:sz w:val="18"/>
                <w:szCs w:val="18"/>
              </w:rPr>
              <w:t>、数据目录</w:t>
            </w:r>
          </w:p>
        </w:tc>
        <w:tc>
          <w:tcPr>
            <w:tcW w:w="418" w:type="pct"/>
            <w:tcBorders>
              <w:top w:val="single" w:sz="4" w:space="0" w:color="000000"/>
              <w:left w:val="single" w:sz="4" w:space="0" w:color="000000"/>
              <w:bottom w:val="single" w:sz="4" w:space="0" w:color="000000"/>
              <w:right w:val="single" w:sz="4" w:space="0" w:color="000000"/>
            </w:tcBorders>
            <w:vAlign w:val="center"/>
          </w:tcPr>
          <w:p w14:paraId="33FE8DAC" w14:textId="1855AC6B" w:rsidR="000A4610" w:rsidRPr="0059775E" w:rsidRDefault="00CB6243" w:rsidP="000A4610">
            <w:pPr>
              <w:widowControl/>
              <w:jc w:val="center"/>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2</w:t>
            </w:r>
          </w:p>
        </w:tc>
      </w:tr>
      <w:tr w:rsidR="000A4610" w:rsidRPr="00E65400" w14:paraId="6D3DEC0F"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7C2A8523" w14:textId="2897DBB0" w:rsidR="000A4610" w:rsidRDefault="000A4610" w:rsidP="000A4610">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17</w:t>
            </w:r>
          </w:p>
        </w:tc>
        <w:tc>
          <w:tcPr>
            <w:tcW w:w="566" w:type="pct"/>
            <w:tcBorders>
              <w:top w:val="single" w:sz="4" w:space="0" w:color="000000"/>
              <w:left w:val="single" w:sz="4" w:space="0" w:color="000000"/>
              <w:bottom w:val="single" w:sz="4" w:space="0" w:color="000000"/>
              <w:right w:val="single" w:sz="4" w:space="0" w:color="000000"/>
            </w:tcBorders>
            <w:vAlign w:val="center"/>
          </w:tcPr>
          <w:p w14:paraId="06429577" w14:textId="5049F2C2" w:rsidR="000A4610" w:rsidRPr="004561CF" w:rsidRDefault="000A4610" w:rsidP="000A4610">
            <w:pPr>
              <w:widowControl/>
              <w:textAlignment w:val="center"/>
              <w:rPr>
                <w:rFonts w:ascii="仿宋_GB2312" w:eastAsia="仿宋_GB2312" w:hAnsi="宋体" w:cs="宋体" w:hint="eastAsia"/>
                <w:color w:val="000000"/>
                <w:sz w:val="18"/>
                <w:szCs w:val="18"/>
              </w:rPr>
            </w:pPr>
            <w:r w:rsidRPr="004561CF">
              <w:rPr>
                <w:rFonts w:ascii="仿宋_GB2312" w:eastAsia="仿宋_GB2312" w:hAnsi="宋体" w:cs="宋体" w:hint="eastAsia"/>
                <w:color w:val="000000"/>
                <w:sz w:val="18"/>
                <w:szCs w:val="18"/>
              </w:rPr>
              <w:t>工具软件</w:t>
            </w:r>
          </w:p>
        </w:tc>
        <w:tc>
          <w:tcPr>
            <w:tcW w:w="687" w:type="pct"/>
            <w:tcBorders>
              <w:top w:val="single" w:sz="4" w:space="0" w:color="000000"/>
              <w:left w:val="single" w:sz="4" w:space="0" w:color="000000"/>
              <w:bottom w:val="single" w:sz="4" w:space="0" w:color="000000"/>
              <w:right w:val="single" w:sz="4" w:space="0" w:color="000000"/>
            </w:tcBorders>
            <w:vAlign w:val="center"/>
          </w:tcPr>
          <w:p w14:paraId="436CB28C" w14:textId="66AC5394" w:rsidR="000A4610" w:rsidRPr="004561CF" w:rsidRDefault="000A4610" w:rsidP="000A4610">
            <w:pPr>
              <w:widowControl/>
              <w:textAlignment w:val="center"/>
              <w:rPr>
                <w:rFonts w:ascii="仿宋_GB2312" w:eastAsia="仿宋_GB2312" w:hAnsi="宋体" w:cs="宋体" w:hint="eastAsia"/>
                <w:color w:val="000000"/>
                <w:sz w:val="18"/>
                <w:szCs w:val="18"/>
              </w:rPr>
            </w:pPr>
            <w:r w:rsidRPr="0059775E">
              <w:rPr>
                <w:rFonts w:ascii="仿宋_GB2312" w:eastAsia="仿宋_GB2312" w:hAnsi="宋体" w:cs="宋体" w:hint="eastAsia"/>
                <w:color w:val="000000"/>
                <w:sz w:val="18"/>
                <w:szCs w:val="18"/>
              </w:rPr>
              <w:t>航贸通</w:t>
            </w:r>
          </w:p>
        </w:tc>
        <w:tc>
          <w:tcPr>
            <w:tcW w:w="2916" w:type="pct"/>
            <w:tcBorders>
              <w:top w:val="single" w:sz="4" w:space="0" w:color="000000"/>
              <w:left w:val="single" w:sz="4" w:space="0" w:color="000000"/>
              <w:bottom w:val="single" w:sz="4" w:space="0" w:color="000000"/>
              <w:right w:val="single" w:sz="4" w:space="0" w:color="000000"/>
            </w:tcBorders>
            <w:vAlign w:val="center"/>
          </w:tcPr>
          <w:p w14:paraId="3C0A872A" w14:textId="7C0F3079" w:rsidR="000A4610" w:rsidRPr="00455331" w:rsidRDefault="000A4610" w:rsidP="000A4610">
            <w:pPr>
              <w:widowControl/>
              <w:jc w:val="left"/>
              <w:textAlignment w:val="center"/>
              <w:rPr>
                <w:rFonts w:ascii="仿宋_GB2312" w:eastAsia="仿宋_GB2312" w:hAnsi="宋体" w:cs="宋体" w:hint="eastAsia"/>
                <w:color w:val="000000"/>
                <w:sz w:val="18"/>
                <w:szCs w:val="18"/>
              </w:rPr>
            </w:pPr>
            <w:r w:rsidRPr="0059775E">
              <w:rPr>
                <w:rFonts w:ascii="仿宋_GB2312" w:eastAsia="仿宋_GB2312" w:hAnsi="宋体" w:cs="宋体"/>
                <w:color w:val="000000"/>
                <w:sz w:val="18"/>
                <w:szCs w:val="18"/>
              </w:rPr>
              <w:t>DID</w:t>
            </w:r>
            <w:r w:rsidRPr="0059775E">
              <w:rPr>
                <w:rFonts w:ascii="仿宋_GB2312" w:eastAsia="仿宋_GB2312" w:hAnsi="宋体" w:cs="宋体" w:hint="eastAsia"/>
                <w:color w:val="000000"/>
                <w:sz w:val="18"/>
                <w:szCs w:val="18"/>
              </w:rPr>
              <w:t>机构管理台</w:t>
            </w:r>
          </w:p>
        </w:tc>
        <w:tc>
          <w:tcPr>
            <w:tcW w:w="418" w:type="pct"/>
            <w:tcBorders>
              <w:top w:val="single" w:sz="4" w:space="0" w:color="000000"/>
              <w:left w:val="single" w:sz="4" w:space="0" w:color="000000"/>
              <w:bottom w:val="single" w:sz="4" w:space="0" w:color="000000"/>
              <w:right w:val="single" w:sz="4" w:space="0" w:color="000000"/>
            </w:tcBorders>
            <w:vAlign w:val="center"/>
          </w:tcPr>
          <w:p w14:paraId="7AF03C15" w14:textId="0DD966AB" w:rsidR="000A4610" w:rsidRPr="0059775E" w:rsidRDefault="000A4610" w:rsidP="000A4610">
            <w:pPr>
              <w:widowControl/>
              <w:jc w:val="center"/>
              <w:textAlignment w:val="center"/>
              <w:rPr>
                <w:rFonts w:ascii="仿宋_GB2312" w:eastAsia="仿宋_GB2312" w:hAnsi="宋体" w:cs="宋体" w:hint="eastAsia"/>
                <w:color w:val="000000"/>
                <w:sz w:val="18"/>
                <w:szCs w:val="18"/>
              </w:rPr>
            </w:pPr>
            <w:r w:rsidRPr="0059775E">
              <w:rPr>
                <w:rFonts w:ascii="仿宋_GB2312" w:eastAsia="仿宋_GB2312" w:hAnsi="宋体" w:cs="宋体" w:hint="eastAsia"/>
                <w:color w:val="000000"/>
                <w:sz w:val="18"/>
                <w:szCs w:val="18"/>
              </w:rPr>
              <w:t>1</w:t>
            </w:r>
          </w:p>
        </w:tc>
      </w:tr>
      <w:tr w:rsidR="00CB6243" w:rsidRPr="00E65400" w14:paraId="53414EA5" w14:textId="77777777">
        <w:trPr>
          <w:trHeight w:val="360"/>
        </w:trPr>
        <w:tc>
          <w:tcPr>
            <w:tcW w:w="413" w:type="pct"/>
            <w:tcBorders>
              <w:top w:val="single" w:sz="4" w:space="0" w:color="000000"/>
              <w:left w:val="single" w:sz="4" w:space="0" w:color="000000"/>
              <w:bottom w:val="single" w:sz="4" w:space="0" w:color="000000"/>
              <w:right w:val="single" w:sz="4" w:space="0" w:color="000000"/>
            </w:tcBorders>
            <w:noWrap/>
            <w:vAlign w:val="center"/>
          </w:tcPr>
          <w:p w14:paraId="46A63B79" w14:textId="4A32F135" w:rsidR="00CB6243" w:rsidRDefault="00CB6243" w:rsidP="00CB6243">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18</w:t>
            </w:r>
          </w:p>
        </w:tc>
        <w:tc>
          <w:tcPr>
            <w:tcW w:w="566" w:type="pct"/>
            <w:tcBorders>
              <w:top w:val="single" w:sz="4" w:space="0" w:color="000000"/>
              <w:left w:val="single" w:sz="4" w:space="0" w:color="000000"/>
              <w:bottom w:val="single" w:sz="4" w:space="0" w:color="000000"/>
              <w:right w:val="single" w:sz="4" w:space="0" w:color="000000"/>
            </w:tcBorders>
            <w:vAlign w:val="center"/>
          </w:tcPr>
          <w:p w14:paraId="72446F5D" w14:textId="55D72A72" w:rsidR="00CB6243" w:rsidRPr="004561CF" w:rsidRDefault="00CB6243" w:rsidP="00CB6243">
            <w:pPr>
              <w:widowControl/>
              <w:textAlignment w:val="center"/>
              <w:rPr>
                <w:rFonts w:ascii="仿宋_GB2312" w:eastAsia="仿宋_GB2312" w:hAnsi="宋体" w:cs="宋体" w:hint="eastAsia"/>
                <w:color w:val="000000"/>
                <w:sz w:val="18"/>
                <w:szCs w:val="18"/>
              </w:rPr>
            </w:pPr>
            <w:r w:rsidRPr="004561CF">
              <w:rPr>
                <w:rFonts w:ascii="仿宋_GB2312" w:eastAsia="仿宋_GB2312" w:hAnsi="宋体" w:cs="宋体" w:hint="eastAsia"/>
                <w:color w:val="000000"/>
                <w:sz w:val="18"/>
                <w:szCs w:val="18"/>
              </w:rPr>
              <w:t>工具软件</w:t>
            </w:r>
          </w:p>
        </w:tc>
        <w:tc>
          <w:tcPr>
            <w:tcW w:w="687" w:type="pct"/>
            <w:tcBorders>
              <w:top w:val="single" w:sz="4" w:space="0" w:color="000000"/>
              <w:left w:val="single" w:sz="4" w:space="0" w:color="000000"/>
              <w:bottom w:val="single" w:sz="4" w:space="0" w:color="000000"/>
              <w:right w:val="single" w:sz="4" w:space="0" w:color="000000"/>
            </w:tcBorders>
            <w:vAlign w:val="center"/>
          </w:tcPr>
          <w:p w14:paraId="46713DE4" w14:textId="3A843E24" w:rsidR="00CB6243" w:rsidRPr="00CB6243" w:rsidRDefault="00CB6243" w:rsidP="00CB6243">
            <w:pPr>
              <w:widowControl/>
              <w:textAlignment w:val="center"/>
              <w:rPr>
                <w:rFonts w:ascii="仿宋_GB2312" w:eastAsia="仿宋_GB2312" w:hAnsi="宋体" w:cs="宋体" w:hint="eastAsia"/>
                <w:color w:val="000000"/>
                <w:sz w:val="18"/>
                <w:szCs w:val="18"/>
              </w:rPr>
            </w:pPr>
            <w:r w:rsidRPr="00FA2F7A">
              <w:rPr>
                <w:rFonts w:ascii="仿宋_GB2312" w:eastAsia="仿宋_GB2312" w:hAnsi="宋体" w:cs="宋体" w:hint="eastAsia"/>
                <w:color w:val="000000"/>
                <w:sz w:val="18"/>
                <w:szCs w:val="18"/>
              </w:rPr>
              <w:t>航贸通</w:t>
            </w:r>
          </w:p>
        </w:tc>
        <w:tc>
          <w:tcPr>
            <w:tcW w:w="2916" w:type="pct"/>
            <w:tcBorders>
              <w:top w:val="single" w:sz="4" w:space="0" w:color="000000"/>
              <w:left w:val="single" w:sz="4" w:space="0" w:color="000000"/>
              <w:bottom w:val="single" w:sz="4" w:space="0" w:color="000000"/>
              <w:right w:val="single" w:sz="4" w:space="0" w:color="000000"/>
            </w:tcBorders>
            <w:vAlign w:val="center"/>
          </w:tcPr>
          <w:p w14:paraId="01603E75" w14:textId="454C2D97" w:rsidR="00CB6243" w:rsidRPr="00CB6243" w:rsidRDefault="00CB6243" w:rsidP="00CB6243">
            <w:pPr>
              <w:widowControl/>
              <w:jc w:val="left"/>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隐私计算开放平台，</w:t>
            </w:r>
            <w:r w:rsidRPr="00CB6243">
              <w:rPr>
                <w:rFonts w:ascii="仿宋_GB2312" w:eastAsia="仿宋_GB2312" w:hAnsi="宋体" w:cs="宋体" w:hint="eastAsia"/>
                <w:color w:val="000000"/>
                <w:sz w:val="18"/>
                <w:szCs w:val="18"/>
              </w:rPr>
              <w:t>支持“多方安全计算（MPC）”、“可信执行环境（TEE）”、“联邦学习（FL）”</w:t>
            </w:r>
          </w:p>
        </w:tc>
        <w:tc>
          <w:tcPr>
            <w:tcW w:w="418" w:type="pct"/>
            <w:tcBorders>
              <w:top w:val="single" w:sz="4" w:space="0" w:color="000000"/>
              <w:left w:val="single" w:sz="4" w:space="0" w:color="000000"/>
              <w:bottom w:val="single" w:sz="4" w:space="0" w:color="000000"/>
              <w:right w:val="single" w:sz="4" w:space="0" w:color="000000"/>
            </w:tcBorders>
            <w:vAlign w:val="center"/>
          </w:tcPr>
          <w:p w14:paraId="6448ADD2" w14:textId="19859326" w:rsidR="00CB6243" w:rsidRPr="00CB6243" w:rsidRDefault="00CB6243" w:rsidP="00CB6243">
            <w:pPr>
              <w:widowControl/>
              <w:jc w:val="center"/>
              <w:textAlignment w:val="center"/>
              <w:rPr>
                <w:rFonts w:ascii="仿宋_GB2312" w:eastAsia="仿宋_GB2312" w:hAnsi="宋体" w:cs="宋体" w:hint="eastAsia"/>
                <w:color w:val="000000"/>
                <w:sz w:val="18"/>
                <w:szCs w:val="18"/>
              </w:rPr>
            </w:pPr>
            <w:r>
              <w:rPr>
                <w:rFonts w:ascii="仿宋_GB2312" w:eastAsia="仿宋_GB2312" w:hAnsi="宋体" w:cs="宋体" w:hint="eastAsia"/>
                <w:color w:val="000000"/>
                <w:sz w:val="18"/>
                <w:szCs w:val="18"/>
              </w:rPr>
              <w:t>2</w:t>
            </w:r>
          </w:p>
        </w:tc>
      </w:tr>
    </w:tbl>
    <w:p w14:paraId="2691A3D3" w14:textId="77777777" w:rsidR="00367CFC" w:rsidRDefault="00B618B5">
      <w:pPr>
        <w:pStyle w:val="20"/>
        <w:spacing w:line="500" w:lineRule="exact"/>
        <w:ind w:firstLineChars="0" w:firstLine="560"/>
        <w:rPr>
          <w:rFonts w:ascii="仿宋_GB2312" w:eastAsia="仿宋_GB2312" w:hint="eastAsia"/>
          <w:sz w:val="28"/>
          <w:szCs w:val="28"/>
          <w:lang w:eastAsia="zh-CN"/>
        </w:rPr>
      </w:pPr>
      <w:r>
        <w:rPr>
          <w:rFonts w:ascii="仿宋_GB2312" w:eastAsia="仿宋_GB2312" w:hint="eastAsia"/>
          <w:sz w:val="28"/>
          <w:szCs w:val="28"/>
          <w:lang w:eastAsia="zh-CN"/>
        </w:rPr>
        <w:t>2、智慧检测实验室所需软硬件配置清单</w:t>
      </w:r>
    </w:p>
    <w:tbl>
      <w:tblPr>
        <w:tblW w:w="5000" w:type="pct"/>
        <w:tblCellMar>
          <w:top w:w="15" w:type="dxa"/>
          <w:left w:w="15" w:type="dxa"/>
          <w:bottom w:w="15" w:type="dxa"/>
          <w:right w:w="15" w:type="dxa"/>
        </w:tblCellMar>
        <w:tblLook w:val="04A0" w:firstRow="1" w:lastRow="0" w:firstColumn="1" w:lastColumn="0" w:noHBand="0" w:noVBand="1"/>
      </w:tblPr>
      <w:tblGrid>
        <w:gridCol w:w="687"/>
        <w:gridCol w:w="939"/>
        <w:gridCol w:w="1493"/>
        <w:gridCol w:w="4483"/>
        <w:gridCol w:w="694"/>
      </w:tblGrid>
      <w:tr w:rsidR="00367CFC" w14:paraId="231830D9" w14:textId="77777777">
        <w:trPr>
          <w:trHeight w:val="360"/>
        </w:trPr>
        <w:tc>
          <w:tcPr>
            <w:tcW w:w="414" w:type="pct"/>
            <w:tcBorders>
              <w:top w:val="single" w:sz="4" w:space="0" w:color="000000"/>
              <w:left w:val="single" w:sz="4" w:space="0" w:color="000000"/>
              <w:bottom w:val="single" w:sz="4" w:space="0" w:color="000000"/>
              <w:right w:val="single" w:sz="4" w:space="0" w:color="000000"/>
            </w:tcBorders>
            <w:shd w:val="clear" w:color="auto" w:fill="FFCC99"/>
            <w:vAlign w:val="center"/>
          </w:tcPr>
          <w:p w14:paraId="532C6A53" w14:textId="77777777" w:rsidR="00367CFC" w:rsidRDefault="00B618B5">
            <w:pPr>
              <w:widowControl/>
              <w:jc w:val="center"/>
              <w:textAlignment w:val="center"/>
              <w:rPr>
                <w:rFonts w:ascii="仿宋_GB2312" w:eastAsia="仿宋_GB2312" w:hAnsi="宋体" w:cs="宋体" w:hint="eastAsia"/>
                <w:b/>
                <w:bCs/>
                <w:color w:val="000000"/>
                <w:sz w:val="18"/>
                <w:szCs w:val="18"/>
              </w:rPr>
            </w:pPr>
            <w:bookmarkStart w:id="166" w:name="OLE_LINK14"/>
            <w:r>
              <w:rPr>
                <w:rFonts w:ascii="仿宋_GB2312" w:eastAsia="仿宋_GB2312" w:hAnsi="宋体" w:cs="宋体" w:hint="eastAsia"/>
                <w:b/>
                <w:bCs/>
                <w:color w:val="000000"/>
                <w:kern w:val="0"/>
                <w:sz w:val="18"/>
                <w:szCs w:val="18"/>
              </w:rPr>
              <w:t>序号</w:t>
            </w:r>
          </w:p>
        </w:tc>
        <w:tc>
          <w:tcPr>
            <w:tcW w:w="566" w:type="pct"/>
            <w:tcBorders>
              <w:top w:val="single" w:sz="4" w:space="0" w:color="000000"/>
              <w:left w:val="single" w:sz="4" w:space="0" w:color="000000"/>
              <w:bottom w:val="single" w:sz="4" w:space="0" w:color="000000"/>
              <w:right w:val="single" w:sz="4" w:space="0" w:color="000000"/>
            </w:tcBorders>
            <w:shd w:val="clear" w:color="auto" w:fill="FFCC99"/>
            <w:vAlign w:val="center"/>
          </w:tcPr>
          <w:p w14:paraId="69F7E038" w14:textId="77777777" w:rsidR="00367CFC" w:rsidRDefault="00B618B5">
            <w:pPr>
              <w:widowControl/>
              <w:jc w:val="center"/>
              <w:textAlignment w:val="center"/>
              <w:rPr>
                <w:rFonts w:ascii="仿宋_GB2312" w:eastAsia="仿宋_GB2312" w:hAnsi="宋体" w:cs="宋体" w:hint="eastAsia"/>
                <w:b/>
                <w:bCs/>
                <w:color w:val="000000"/>
                <w:sz w:val="18"/>
                <w:szCs w:val="18"/>
              </w:rPr>
            </w:pPr>
            <w:r>
              <w:rPr>
                <w:rFonts w:ascii="仿宋_GB2312" w:eastAsia="仿宋_GB2312" w:hAnsi="宋体" w:cs="宋体" w:hint="eastAsia"/>
                <w:b/>
                <w:bCs/>
                <w:color w:val="000000"/>
                <w:kern w:val="0"/>
                <w:sz w:val="18"/>
                <w:szCs w:val="18"/>
              </w:rPr>
              <w:t>产品大类</w:t>
            </w:r>
          </w:p>
        </w:tc>
        <w:tc>
          <w:tcPr>
            <w:tcW w:w="900" w:type="pct"/>
            <w:tcBorders>
              <w:top w:val="single" w:sz="4" w:space="0" w:color="000000"/>
              <w:left w:val="single" w:sz="4" w:space="0" w:color="000000"/>
              <w:bottom w:val="single" w:sz="4" w:space="0" w:color="000000"/>
              <w:right w:val="single" w:sz="4" w:space="0" w:color="000000"/>
            </w:tcBorders>
            <w:shd w:val="clear" w:color="auto" w:fill="FFCC99"/>
            <w:vAlign w:val="center"/>
          </w:tcPr>
          <w:p w14:paraId="6561BE06" w14:textId="77777777" w:rsidR="00367CFC" w:rsidRDefault="00B618B5">
            <w:pPr>
              <w:widowControl/>
              <w:jc w:val="center"/>
              <w:textAlignment w:val="center"/>
              <w:rPr>
                <w:rFonts w:ascii="仿宋_GB2312" w:eastAsia="仿宋_GB2312" w:hAnsi="宋体" w:cs="宋体" w:hint="eastAsia"/>
                <w:b/>
                <w:bCs/>
                <w:color w:val="000000"/>
                <w:sz w:val="18"/>
                <w:szCs w:val="18"/>
              </w:rPr>
            </w:pPr>
            <w:r>
              <w:rPr>
                <w:rFonts w:ascii="仿宋_GB2312" w:eastAsia="仿宋_GB2312" w:hAnsi="宋体" w:cs="宋体" w:hint="eastAsia"/>
                <w:b/>
                <w:bCs/>
                <w:color w:val="000000"/>
                <w:kern w:val="0"/>
                <w:sz w:val="18"/>
                <w:szCs w:val="18"/>
              </w:rPr>
              <w:t>产品小类</w:t>
            </w:r>
          </w:p>
        </w:tc>
        <w:tc>
          <w:tcPr>
            <w:tcW w:w="2702" w:type="pct"/>
            <w:tcBorders>
              <w:top w:val="single" w:sz="4" w:space="0" w:color="000000"/>
              <w:left w:val="single" w:sz="4" w:space="0" w:color="000000"/>
              <w:bottom w:val="single" w:sz="4" w:space="0" w:color="000000"/>
              <w:right w:val="single" w:sz="4" w:space="0" w:color="000000"/>
            </w:tcBorders>
            <w:shd w:val="clear" w:color="auto" w:fill="FFCC99"/>
            <w:vAlign w:val="center"/>
          </w:tcPr>
          <w:p w14:paraId="71C3EBC8" w14:textId="77777777" w:rsidR="00367CFC" w:rsidRDefault="00B618B5">
            <w:pPr>
              <w:widowControl/>
              <w:jc w:val="center"/>
              <w:textAlignment w:val="center"/>
              <w:rPr>
                <w:rFonts w:ascii="仿宋_GB2312" w:eastAsia="仿宋_GB2312" w:hAnsi="宋体" w:cs="宋体" w:hint="eastAsia"/>
                <w:b/>
                <w:bCs/>
                <w:color w:val="000000"/>
                <w:sz w:val="18"/>
                <w:szCs w:val="18"/>
              </w:rPr>
            </w:pPr>
            <w:r>
              <w:rPr>
                <w:rFonts w:ascii="仿宋_GB2312" w:eastAsia="仿宋_GB2312" w:hAnsi="宋体" w:cs="宋体" w:hint="eastAsia"/>
                <w:b/>
                <w:bCs/>
                <w:color w:val="000000"/>
                <w:kern w:val="0"/>
                <w:sz w:val="18"/>
                <w:szCs w:val="18"/>
              </w:rPr>
              <w:t>产品配置</w:t>
            </w:r>
          </w:p>
        </w:tc>
        <w:tc>
          <w:tcPr>
            <w:tcW w:w="418" w:type="pct"/>
            <w:tcBorders>
              <w:top w:val="single" w:sz="4" w:space="0" w:color="000000"/>
              <w:left w:val="single" w:sz="4" w:space="0" w:color="000000"/>
              <w:bottom w:val="single" w:sz="4" w:space="0" w:color="000000"/>
              <w:right w:val="single" w:sz="4" w:space="0" w:color="000000"/>
            </w:tcBorders>
            <w:shd w:val="clear" w:color="auto" w:fill="FFCC99"/>
            <w:vAlign w:val="center"/>
          </w:tcPr>
          <w:p w14:paraId="04393E50" w14:textId="77777777" w:rsidR="00367CFC" w:rsidRDefault="00B618B5">
            <w:pPr>
              <w:widowControl/>
              <w:jc w:val="center"/>
              <w:textAlignment w:val="center"/>
              <w:rPr>
                <w:rFonts w:ascii="仿宋_GB2312" w:eastAsia="仿宋_GB2312" w:hAnsi="宋体" w:cs="宋体" w:hint="eastAsia"/>
                <w:b/>
                <w:bCs/>
                <w:color w:val="000000"/>
                <w:sz w:val="18"/>
                <w:szCs w:val="18"/>
              </w:rPr>
            </w:pPr>
            <w:r>
              <w:rPr>
                <w:rFonts w:ascii="仿宋_GB2312" w:eastAsia="仿宋_GB2312" w:hAnsi="宋体" w:cs="宋体" w:hint="eastAsia"/>
                <w:b/>
                <w:bCs/>
                <w:color w:val="000000"/>
                <w:kern w:val="0"/>
                <w:sz w:val="18"/>
                <w:szCs w:val="18"/>
              </w:rPr>
              <w:t>数量</w:t>
            </w:r>
          </w:p>
        </w:tc>
      </w:tr>
      <w:bookmarkEnd w:id="166"/>
      <w:tr w:rsidR="00283227" w14:paraId="5381E402" w14:textId="77777777">
        <w:trPr>
          <w:trHeight w:val="360"/>
        </w:trPr>
        <w:tc>
          <w:tcPr>
            <w:tcW w:w="414" w:type="pct"/>
            <w:tcBorders>
              <w:top w:val="single" w:sz="4" w:space="0" w:color="000000"/>
              <w:left w:val="single" w:sz="4" w:space="0" w:color="000000"/>
              <w:bottom w:val="single" w:sz="4" w:space="0" w:color="000000"/>
              <w:right w:val="single" w:sz="4" w:space="0" w:color="000000"/>
            </w:tcBorders>
            <w:noWrap/>
            <w:vAlign w:val="center"/>
          </w:tcPr>
          <w:p w14:paraId="558A491F" w14:textId="6B26CAC8" w:rsidR="00283227" w:rsidRDefault="00016309" w:rsidP="00283227">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w:t>
            </w:r>
          </w:p>
        </w:tc>
        <w:tc>
          <w:tcPr>
            <w:tcW w:w="566" w:type="pct"/>
            <w:tcBorders>
              <w:top w:val="single" w:sz="4" w:space="0" w:color="000000"/>
              <w:left w:val="single" w:sz="4" w:space="0" w:color="000000"/>
              <w:bottom w:val="single" w:sz="4" w:space="0" w:color="000000"/>
              <w:right w:val="single" w:sz="4" w:space="0" w:color="000000"/>
            </w:tcBorders>
            <w:vAlign w:val="center"/>
          </w:tcPr>
          <w:p w14:paraId="3524181C" w14:textId="41BA2ABC" w:rsidR="00283227" w:rsidRDefault="00283227" w:rsidP="00283227">
            <w:pPr>
              <w:widowControl/>
              <w:textAlignment w:val="center"/>
              <w:rPr>
                <w:rFonts w:ascii="仿宋_GB2312" w:eastAsia="仿宋_GB2312" w:hAnsi="宋体" w:cs="宋体" w:hint="eastAsia"/>
                <w:color w:val="000000"/>
                <w:kern w:val="0"/>
                <w:sz w:val="18"/>
                <w:szCs w:val="18"/>
                <w:lang w:bidi="ar"/>
              </w:rPr>
            </w:pPr>
            <w:r w:rsidRPr="00283227">
              <w:rPr>
                <w:rFonts w:ascii="仿宋_GB2312" w:eastAsia="仿宋_GB2312" w:hAnsi="宋体" w:cs="宋体" w:hint="eastAsia"/>
                <w:color w:val="000000"/>
                <w:kern w:val="0"/>
                <w:sz w:val="18"/>
                <w:szCs w:val="18"/>
                <w:lang w:bidi="ar"/>
              </w:rPr>
              <w:t>动力设备</w:t>
            </w:r>
          </w:p>
        </w:tc>
        <w:tc>
          <w:tcPr>
            <w:tcW w:w="900" w:type="pct"/>
            <w:tcBorders>
              <w:top w:val="single" w:sz="4" w:space="0" w:color="000000"/>
              <w:left w:val="single" w:sz="4" w:space="0" w:color="000000"/>
              <w:bottom w:val="single" w:sz="4" w:space="0" w:color="000000"/>
              <w:right w:val="single" w:sz="4" w:space="0" w:color="000000"/>
            </w:tcBorders>
            <w:vAlign w:val="center"/>
          </w:tcPr>
          <w:p w14:paraId="44BDA896" w14:textId="72D64F34" w:rsidR="00283227" w:rsidRDefault="00283227" w:rsidP="00283227">
            <w:pPr>
              <w:widowControl/>
              <w:textAlignment w:val="center"/>
              <w:rPr>
                <w:rFonts w:ascii="仿宋_GB2312" w:eastAsia="仿宋_GB2312" w:hAnsi="宋体" w:cs="宋体" w:hint="eastAsia"/>
                <w:color w:val="000000"/>
                <w:kern w:val="0"/>
                <w:sz w:val="18"/>
                <w:szCs w:val="18"/>
                <w:lang w:bidi="ar"/>
              </w:rPr>
            </w:pPr>
            <w:r w:rsidRPr="00283227">
              <w:rPr>
                <w:rFonts w:ascii="仿宋_GB2312" w:eastAsia="仿宋_GB2312" w:hAnsi="宋体" w:cs="宋体" w:hint="eastAsia"/>
                <w:color w:val="000000"/>
                <w:kern w:val="0"/>
                <w:sz w:val="18"/>
                <w:szCs w:val="18"/>
                <w:lang w:bidi="ar"/>
              </w:rPr>
              <w:t>UPS</w:t>
            </w:r>
          </w:p>
        </w:tc>
        <w:tc>
          <w:tcPr>
            <w:tcW w:w="2702" w:type="pct"/>
            <w:tcBorders>
              <w:top w:val="single" w:sz="4" w:space="0" w:color="000000"/>
              <w:left w:val="single" w:sz="4" w:space="0" w:color="000000"/>
              <w:bottom w:val="single" w:sz="4" w:space="0" w:color="000000"/>
              <w:right w:val="single" w:sz="4" w:space="0" w:color="000000"/>
            </w:tcBorders>
            <w:vAlign w:val="center"/>
          </w:tcPr>
          <w:p w14:paraId="690AA118" w14:textId="6571E437" w:rsidR="00283227" w:rsidRDefault="00283227" w:rsidP="00283227">
            <w:pPr>
              <w:widowControl/>
              <w:jc w:val="left"/>
              <w:textAlignment w:val="center"/>
              <w:rPr>
                <w:rFonts w:ascii="仿宋_GB2312" w:eastAsia="仿宋_GB2312" w:hAnsi="宋体" w:cs="宋体" w:hint="eastAsia"/>
                <w:color w:val="000000"/>
                <w:kern w:val="0"/>
                <w:sz w:val="18"/>
                <w:szCs w:val="18"/>
                <w:lang w:bidi="ar"/>
              </w:rPr>
            </w:pPr>
            <w:r w:rsidRPr="00283227">
              <w:rPr>
                <w:rFonts w:ascii="仿宋_GB2312" w:eastAsia="仿宋_GB2312" w:hAnsi="宋体" w:cs="宋体" w:hint="eastAsia"/>
                <w:color w:val="000000"/>
                <w:kern w:val="0"/>
                <w:sz w:val="18"/>
                <w:szCs w:val="18"/>
                <w:lang w:bidi="ar"/>
              </w:rPr>
              <w:t>在线式UPS不间断电源 稳压服务器机房电脑停电后备电源 10KVA/9000W内置电池标准机</w:t>
            </w:r>
          </w:p>
        </w:tc>
        <w:tc>
          <w:tcPr>
            <w:tcW w:w="418" w:type="pct"/>
            <w:tcBorders>
              <w:top w:val="single" w:sz="4" w:space="0" w:color="000000"/>
              <w:left w:val="single" w:sz="4" w:space="0" w:color="000000"/>
              <w:bottom w:val="single" w:sz="4" w:space="0" w:color="000000"/>
              <w:right w:val="single" w:sz="4" w:space="0" w:color="000000"/>
            </w:tcBorders>
            <w:vAlign w:val="center"/>
          </w:tcPr>
          <w:p w14:paraId="57D2F806" w14:textId="195C85BE" w:rsidR="00283227" w:rsidRDefault="00283227" w:rsidP="00283227">
            <w:pPr>
              <w:widowControl/>
              <w:jc w:val="center"/>
              <w:textAlignment w:val="center"/>
              <w:rPr>
                <w:rFonts w:ascii="仿宋_GB2312" w:eastAsia="仿宋_GB2312" w:hAnsi="宋体" w:cs="宋体" w:hint="eastAsia"/>
                <w:color w:val="000000"/>
                <w:kern w:val="0"/>
                <w:sz w:val="18"/>
                <w:szCs w:val="18"/>
                <w:lang w:bidi="ar"/>
              </w:rPr>
            </w:pPr>
            <w:r w:rsidRPr="00283227">
              <w:rPr>
                <w:rFonts w:ascii="仿宋_GB2312" w:eastAsia="仿宋_GB2312" w:hAnsi="宋体" w:cs="宋体" w:hint="eastAsia"/>
                <w:color w:val="000000"/>
                <w:kern w:val="0"/>
                <w:sz w:val="18"/>
                <w:szCs w:val="18"/>
                <w:lang w:bidi="ar"/>
              </w:rPr>
              <w:t>1</w:t>
            </w:r>
          </w:p>
        </w:tc>
      </w:tr>
      <w:tr w:rsidR="00283227" w14:paraId="76964972" w14:textId="77777777">
        <w:trPr>
          <w:trHeight w:val="360"/>
        </w:trPr>
        <w:tc>
          <w:tcPr>
            <w:tcW w:w="414" w:type="pct"/>
            <w:tcBorders>
              <w:top w:val="single" w:sz="4" w:space="0" w:color="000000"/>
              <w:left w:val="single" w:sz="4" w:space="0" w:color="000000"/>
              <w:bottom w:val="single" w:sz="4" w:space="0" w:color="000000"/>
              <w:right w:val="single" w:sz="4" w:space="0" w:color="000000"/>
            </w:tcBorders>
            <w:noWrap/>
            <w:vAlign w:val="center"/>
          </w:tcPr>
          <w:p w14:paraId="3914F4CC" w14:textId="53A0ED92" w:rsidR="00283227" w:rsidRDefault="00016309" w:rsidP="00283227">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566" w:type="pct"/>
            <w:tcBorders>
              <w:top w:val="single" w:sz="4" w:space="0" w:color="000000"/>
              <w:left w:val="single" w:sz="4" w:space="0" w:color="000000"/>
              <w:bottom w:val="single" w:sz="4" w:space="0" w:color="000000"/>
              <w:right w:val="single" w:sz="4" w:space="0" w:color="000000"/>
            </w:tcBorders>
            <w:vAlign w:val="center"/>
          </w:tcPr>
          <w:p w14:paraId="7400084E" w14:textId="57AB3AAE" w:rsidR="00283227" w:rsidRDefault="00283227" w:rsidP="00283227">
            <w:pPr>
              <w:widowControl/>
              <w:textAlignment w:val="center"/>
              <w:rPr>
                <w:rFonts w:ascii="仿宋_GB2312" w:eastAsia="仿宋_GB2312" w:hAnsi="宋体" w:cs="宋体" w:hint="eastAsia"/>
                <w:color w:val="000000"/>
                <w:kern w:val="0"/>
                <w:sz w:val="18"/>
                <w:szCs w:val="18"/>
                <w:lang w:bidi="ar"/>
              </w:rPr>
            </w:pPr>
            <w:r w:rsidRPr="00283227">
              <w:rPr>
                <w:rFonts w:ascii="仿宋_GB2312" w:eastAsia="仿宋_GB2312" w:hAnsi="宋体" w:cs="宋体" w:hint="eastAsia"/>
                <w:color w:val="000000"/>
                <w:kern w:val="0"/>
                <w:sz w:val="18"/>
                <w:szCs w:val="18"/>
                <w:lang w:bidi="ar"/>
              </w:rPr>
              <w:t>动力设备</w:t>
            </w:r>
          </w:p>
        </w:tc>
        <w:tc>
          <w:tcPr>
            <w:tcW w:w="900" w:type="pct"/>
            <w:tcBorders>
              <w:top w:val="single" w:sz="4" w:space="0" w:color="000000"/>
              <w:left w:val="single" w:sz="4" w:space="0" w:color="000000"/>
              <w:bottom w:val="single" w:sz="4" w:space="0" w:color="000000"/>
              <w:right w:val="single" w:sz="4" w:space="0" w:color="000000"/>
            </w:tcBorders>
            <w:vAlign w:val="center"/>
          </w:tcPr>
          <w:p w14:paraId="404B7C24" w14:textId="454CFFC4" w:rsidR="00283227" w:rsidRDefault="00283227" w:rsidP="00283227">
            <w:pPr>
              <w:widowControl/>
              <w:textAlignment w:val="center"/>
              <w:rPr>
                <w:rFonts w:ascii="仿宋_GB2312" w:eastAsia="仿宋_GB2312" w:hAnsi="宋体" w:cs="宋体" w:hint="eastAsia"/>
                <w:color w:val="000000"/>
                <w:kern w:val="0"/>
                <w:sz w:val="18"/>
                <w:szCs w:val="18"/>
                <w:lang w:bidi="ar"/>
              </w:rPr>
            </w:pPr>
            <w:r w:rsidRPr="00283227">
              <w:rPr>
                <w:rFonts w:ascii="仿宋_GB2312" w:eastAsia="仿宋_GB2312" w:hAnsi="宋体" w:cs="宋体" w:hint="eastAsia"/>
                <w:color w:val="000000"/>
                <w:kern w:val="0"/>
                <w:sz w:val="18"/>
                <w:szCs w:val="18"/>
                <w:lang w:bidi="ar"/>
              </w:rPr>
              <w:t>UPS电池</w:t>
            </w:r>
          </w:p>
        </w:tc>
        <w:tc>
          <w:tcPr>
            <w:tcW w:w="2702" w:type="pct"/>
            <w:tcBorders>
              <w:top w:val="single" w:sz="4" w:space="0" w:color="000000"/>
              <w:left w:val="single" w:sz="4" w:space="0" w:color="000000"/>
              <w:bottom w:val="single" w:sz="4" w:space="0" w:color="000000"/>
              <w:right w:val="single" w:sz="4" w:space="0" w:color="000000"/>
            </w:tcBorders>
            <w:vAlign w:val="center"/>
          </w:tcPr>
          <w:p w14:paraId="2AE648D2" w14:textId="6F695622" w:rsidR="00283227" w:rsidRDefault="00283227" w:rsidP="00283227">
            <w:pPr>
              <w:widowControl/>
              <w:jc w:val="left"/>
              <w:textAlignment w:val="center"/>
              <w:rPr>
                <w:rFonts w:ascii="仿宋_GB2312" w:eastAsia="仿宋_GB2312" w:hAnsi="宋体" w:cs="宋体" w:hint="eastAsia"/>
                <w:color w:val="000000"/>
                <w:kern w:val="0"/>
                <w:sz w:val="18"/>
                <w:szCs w:val="18"/>
                <w:lang w:bidi="ar"/>
              </w:rPr>
            </w:pPr>
            <w:r w:rsidRPr="00283227">
              <w:rPr>
                <w:rFonts w:ascii="仿宋_GB2312" w:eastAsia="仿宋_GB2312" w:hAnsi="宋体" w:cs="宋体" w:hint="eastAsia"/>
                <w:color w:val="000000"/>
                <w:kern w:val="0"/>
                <w:sz w:val="18"/>
                <w:szCs w:val="18"/>
                <w:lang w:bidi="ar"/>
              </w:rPr>
              <w:t>UPS电源电池免维护铅酸蓄电池一只 12V100AH</w:t>
            </w:r>
          </w:p>
        </w:tc>
        <w:tc>
          <w:tcPr>
            <w:tcW w:w="418" w:type="pct"/>
            <w:tcBorders>
              <w:top w:val="single" w:sz="4" w:space="0" w:color="000000"/>
              <w:left w:val="single" w:sz="4" w:space="0" w:color="000000"/>
              <w:bottom w:val="single" w:sz="4" w:space="0" w:color="000000"/>
              <w:right w:val="single" w:sz="4" w:space="0" w:color="000000"/>
            </w:tcBorders>
            <w:vAlign w:val="center"/>
          </w:tcPr>
          <w:p w14:paraId="5F846EAA" w14:textId="0C3DFD77" w:rsidR="00283227" w:rsidRDefault="00283227" w:rsidP="00283227">
            <w:pPr>
              <w:widowControl/>
              <w:jc w:val="center"/>
              <w:textAlignment w:val="center"/>
              <w:rPr>
                <w:rFonts w:ascii="仿宋_GB2312" w:eastAsia="仿宋_GB2312" w:hAnsi="宋体" w:cs="宋体" w:hint="eastAsia"/>
                <w:color w:val="000000"/>
                <w:kern w:val="0"/>
                <w:sz w:val="18"/>
                <w:szCs w:val="18"/>
                <w:lang w:bidi="ar"/>
              </w:rPr>
            </w:pPr>
            <w:r w:rsidRPr="00283227">
              <w:rPr>
                <w:rFonts w:ascii="仿宋_GB2312" w:eastAsia="仿宋_GB2312" w:hAnsi="宋体" w:cs="宋体" w:hint="eastAsia"/>
                <w:color w:val="000000"/>
                <w:kern w:val="0"/>
                <w:sz w:val="18"/>
                <w:szCs w:val="18"/>
                <w:lang w:bidi="ar"/>
              </w:rPr>
              <w:t>80</w:t>
            </w:r>
          </w:p>
        </w:tc>
      </w:tr>
      <w:tr w:rsidR="00283227" w14:paraId="0032C1FA" w14:textId="77777777">
        <w:trPr>
          <w:trHeight w:val="360"/>
        </w:trPr>
        <w:tc>
          <w:tcPr>
            <w:tcW w:w="414" w:type="pct"/>
            <w:tcBorders>
              <w:top w:val="single" w:sz="4" w:space="0" w:color="000000"/>
              <w:left w:val="single" w:sz="4" w:space="0" w:color="000000"/>
              <w:bottom w:val="single" w:sz="4" w:space="0" w:color="000000"/>
              <w:right w:val="single" w:sz="4" w:space="0" w:color="000000"/>
            </w:tcBorders>
            <w:noWrap/>
            <w:vAlign w:val="center"/>
          </w:tcPr>
          <w:p w14:paraId="7E8C8482" w14:textId="694555B6" w:rsidR="00283227" w:rsidRDefault="00016309" w:rsidP="00283227">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3</w:t>
            </w:r>
          </w:p>
        </w:tc>
        <w:tc>
          <w:tcPr>
            <w:tcW w:w="566" w:type="pct"/>
            <w:tcBorders>
              <w:top w:val="single" w:sz="4" w:space="0" w:color="000000"/>
              <w:left w:val="single" w:sz="4" w:space="0" w:color="000000"/>
              <w:bottom w:val="single" w:sz="4" w:space="0" w:color="000000"/>
              <w:right w:val="single" w:sz="4" w:space="0" w:color="000000"/>
            </w:tcBorders>
            <w:vAlign w:val="center"/>
          </w:tcPr>
          <w:p w14:paraId="6FC47738" w14:textId="3E8FDAD1" w:rsidR="00283227" w:rsidRDefault="00283227" w:rsidP="00283227">
            <w:pPr>
              <w:widowControl/>
              <w:textAlignment w:val="center"/>
              <w:rPr>
                <w:rFonts w:ascii="仿宋_GB2312" w:eastAsia="仿宋_GB2312" w:hAnsi="宋体" w:cs="宋体" w:hint="eastAsia"/>
                <w:color w:val="000000"/>
                <w:kern w:val="0"/>
                <w:sz w:val="18"/>
                <w:szCs w:val="18"/>
                <w:lang w:bidi="ar"/>
              </w:rPr>
            </w:pPr>
            <w:r w:rsidRPr="00283227">
              <w:rPr>
                <w:rFonts w:ascii="仿宋_GB2312" w:eastAsia="仿宋_GB2312" w:hAnsi="宋体" w:cs="宋体" w:hint="eastAsia"/>
                <w:color w:val="000000"/>
                <w:kern w:val="0"/>
                <w:sz w:val="18"/>
                <w:szCs w:val="18"/>
                <w:lang w:bidi="ar"/>
              </w:rPr>
              <w:t>动力设备</w:t>
            </w:r>
          </w:p>
        </w:tc>
        <w:tc>
          <w:tcPr>
            <w:tcW w:w="900" w:type="pct"/>
            <w:tcBorders>
              <w:top w:val="single" w:sz="4" w:space="0" w:color="000000"/>
              <w:left w:val="single" w:sz="4" w:space="0" w:color="000000"/>
              <w:bottom w:val="single" w:sz="4" w:space="0" w:color="000000"/>
              <w:right w:val="single" w:sz="4" w:space="0" w:color="000000"/>
            </w:tcBorders>
            <w:vAlign w:val="center"/>
          </w:tcPr>
          <w:p w14:paraId="5F1E9342" w14:textId="02BB0B86" w:rsidR="00283227" w:rsidRDefault="00283227" w:rsidP="00283227">
            <w:pPr>
              <w:widowControl/>
              <w:textAlignment w:val="center"/>
              <w:rPr>
                <w:rFonts w:ascii="仿宋_GB2312" w:eastAsia="仿宋_GB2312" w:hAnsi="宋体" w:cs="宋体" w:hint="eastAsia"/>
                <w:color w:val="000000"/>
                <w:kern w:val="0"/>
                <w:sz w:val="18"/>
                <w:szCs w:val="18"/>
                <w:lang w:bidi="ar"/>
              </w:rPr>
            </w:pPr>
            <w:r w:rsidRPr="00283227">
              <w:rPr>
                <w:rFonts w:ascii="仿宋_GB2312" w:eastAsia="仿宋_GB2312" w:hAnsi="宋体" w:cs="宋体" w:hint="eastAsia"/>
                <w:color w:val="000000"/>
                <w:kern w:val="0"/>
                <w:sz w:val="18"/>
                <w:szCs w:val="18"/>
                <w:lang w:bidi="ar"/>
              </w:rPr>
              <w:t>UPS电池柜</w:t>
            </w:r>
          </w:p>
        </w:tc>
        <w:tc>
          <w:tcPr>
            <w:tcW w:w="2702" w:type="pct"/>
            <w:tcBorders>
              <w:top w:val="single" w:sz="4" w:space="0" w:color="000000"/>
              <w:left w:val="single" w:sz="4" w:space="0" w:color="000000"/>
              <w:bottom w:val="single" w:sz="4" w:space="0" w:color="000000"/>
              <w:right w:val="single" w:sz="4" w:space="0" w:color="000000"/>
            </w:tcBorders>
            <w:vAlign w:val="center"/>
          </w:tcPr>
          <w:p w14:paraId="330424D1" w14:textId="0727068B" w:rsidR="00283227" w:rsidRDefault="00283227" w:rsidP="00283227">
            <w:pPr>
              <w:widowControl/>
              <w:jc w:val="left"/>
              <w:textAlignment w:val="center"/>
              <w:rPr>
                <w:rFonts w:ascii="仿宋_GB2312" w:eastAsia="仿宋_GB2312" w:hAnsi="宋体" w:cs="宋体" w:hint="eastAsia"/>
                <w:color w:val="000000"/>
                <w:kern w:val="0"/>
                <w:sz w:val="18"/>
                <w:szCs w:val="18"/>
                <w:lang w:bidi="ar"/>
              </w:rPr>
            </w:pPr>
            <w:r w:rsidRPr="00283227">
              <w:rPr>
                <w:rFonts w:ascii="仿宋_GB2312" w:eastAsia="仿宋_GB2312" w:hAnsi="宋体" w:cs="宋体" w:hint="eastAsia"/>
                <w:color w:val="000000"/>
                <w:kern w:val="0"/>
                <w:sz w:val="18"/>
                <w:szCs w:val="18"/>
                <w:lang w:bidi="ar"/>
              </w:rPr>
              <w:t>电池柜UPS不间断电源蓄电池柜EPS电池柜</w:t>
            </w:r>
          </w:p>
        </w:tc>
        <w:tc>
          <w:tcPr>
            <w:tcW w:w="418" w:type="pct"/>
            <w:tcBorders>
              <w:top w:val="single" w:sz="4" w:space="0" w:color="000000"/>
              <w:left w:val="single" w:sz="4" w:space="0" w:color="000000"/>
              <w:bottom w:val="single" w:sz="4" w:space="0" w:color="000000"/>
              <w:right w:val="single" w:sz="4" w:space="0" w:color="000000"/>
            </w:tcBorders>
            <w:vAlign w:val="center"/>
          </w:tcPr>
          <w:p w14:paraId="41053799" w14:textId="1F0C93A3" w:rsidR="00283227" w:rsidRDefault="00283227" w:rsidP="00283227">
            <w:pPr>
              <w:widowControl/>
              <w:jc w:val="center"/>
              <w:textAlignment w:val="center"/>
              <w:rPr>
                <w:rFonts w:ascii="仿宋_GB2312" w:eastAsia="仿宋_GB2312" w:hAnsi="宋体" w:cs="宋体" w:hint="eastAsia"/>
                <w:color w:val="000000"/>
                <w:kern w:val="0"/>
                <w:sz w:val="18"/>
                <w:szCs w:val="18"/>
                <w:lang w:bidi="ar"/>
              </w:rPr>
            </w:pPr>
            <w:r w:rsidRPr="00283227">
              <w:rPr>
                <w:rFonts w:ascii="仿宋_GB2312" w:eastAsia="仿宋_GB2312" w:hAnsi="宋体" w:cs="宋体" w:hint="eastAsia"/>
                <w:color w:val="000000"/>
                <w:kern w:val="0"/>
                <w:sz w:val="18"/>
                <w:szCs w:val="18"/>
                <w:lang w:bidi="ar"/>
              </w:rPr>
              <w:t>2</w:t>
            </w:r>
          </w:p>
        </w:tc>
      </w:tr>
      <w:tr w:rsidR="00367CFC" w14:paraId="20C13C89" w14:textId="77777777">
        <w:trPr>
          <w:trHeight w:val="360"/>
        </w:trPr>
        <w:tc>
          <w:tcPr>
            <w:tcW w:w="414" w:type="pct"/>
            <w:tcBorders>
              <w:top w:val="single" w:sz="4" w:space="0" w:color="000000"/>
              <w:left w:val="single" w:sz="4" w:space="0" w:color="000000"/>
              <w:bottom w:val="single" w:sz="4" w:space="0" w:color="000000"/>
              <w:right w:val="single" w:sz="4" w:space="0" w:color="000000"/>
            </w:tcBorders>
            <w:noWrap/>
            <w:vAlign w:val="center"/>
          </w:tcPr>
          <w:p w14:paraId="5212F447" w14:textId="31D14EAF" w:rsidR="00367CFC" w:rsidRDefault="00016309">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4</w:t>
            </w:r>
          </w:p>
        </w:tc>
        <w:tc>
          <w:tcPr>
            <w:tcW w:w="566" w:type="pct"/>
            <w:tcBorders>
              <w:top w:val="single" w:sz="4" w:space="0" w:color="000000"/>
              <w:left w:val="single" w:sz="4" w:space="0" w:color="000000"/>
              <w:bottom w:val="single" w:sz="4" w:space="0" w:color="000000"/>
              <w:right w:val="single" w:sz="4" w:space="0" w:color="000000"/>
            </w:tcBorders>
            <w:vAlign w:val="center"/>
          </w:tcPr>
          <w:p w14:paraId="3C322E98" w14:textId="77777777" w:rsidR="00367CFC" w:rsidRDefault="00B618B5">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机房建设</w:t>
            </w:r>
          </w:p>
        </w:tc>
        <w:tc>
          <w:tcPr>
            <w:tcW w:w="900" w:type="pct"/>
            <w:tcBorders>
              <w:top w:val="single" w:sz="4" w:space="0" w:color="000000"/>
              <w:left w:val="single" w:sz="4" w:space="0" w:color="000000"/>
              <w:bottom w:val="single" w:sz="4" w:space="0" w:color="000000"/>
              <w:right w:val="single" w:sz="4" w:space="0" w:color="000000"/>
            </w:tcBorders>
            <w:vAlign w:val="center"/>
          </w:tcPr>
          <w:p w14:paraId="6C325F26" w14:textId="77777777" w:rsidR="00367CFC" w:rsidRDefault="00B618B5">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消防系统</w:t>
            </w:r>
          </w:p>
        </w:tc>
        <w:tc>
          <w:tcPr>
            <w:tcW w:w="2702" w:type="pct"/>
            <w:tcBorders>
              <w:top w:val="single" w:sz="4" w:space="0" w:color="000000"/>
              <w:left w:val="single" w:sz="4" w:space="0" w:color="000000"/>
              <w:bottom w:val="single" w:sz="4" w:space="0" w:color="000000"/>
              <w:right w:val="single" w:sz="4" w:space="0" w:color="000000"/>
            </w:tcBorders>
            <w:vAlign w:val="center"/>
          </w:tcPr>
          <w:p w14:paraId="63791E27" w14:textId="77777777" w:rsidR="00367CFC" w:rsidRDefault="00B618B5">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120L柜式七氟丙烷气体自动灭火器装置 含报警主机系统 含安装</w:t>
            </w:r>
          </w:p>
        </w:tc>
        <w:tc>
          <w:tcPr>
            <w:tcW w:w="418" w:type="pct"/>
            <w:tcBorders>
              <w:top w:val="single" w:sz="4" w:space="0" w:color="000000"/>
              <w:left w:val="single" w:sz="4" w:space="0" w:color="000000"/>
              <w:bottom w:val="single" w:sz="4" w:space="0" w:color="000000"/>
              <w:right w:val="single" w:sz="4" w:space="0" w:color="000000"/>
            </w:tcBorders>
            <w:vAlign w:val="center"/>
          </w:tcPr>
          <w:p w14:paraId="3886A6FE" w14:textId="6F0EE1CB" w:rsidR="00367CFC" w:rsidRDefault="008B2901">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w:t>
            </w:r>
          </w:p>
        </w:tc>
      </w:tr>
      <w:tr w:rsidR="00367CFC" w14:paraId="32EC25E8" w14:textId="77777777">
        <w:trPr>
          <w:trHeight w:val="360"/>
        </w:trPr>
        <w:tc>
          <w:tcPr>
            <w:tcW w:w="414" w:type="pct"/>
            <w:tcBorders>
              <w:top w:val="single" w:sz="4" w:space="0" w:color="000000"/>
              <w:left w:val="single" w:sz="4" w:space="0" w:color="000000"/>
              <w:bottom w:val="single" w:sz="4" w:space="0" w:color="000000"/>
              <w:right w:val="single" w:sz="4" w:space="0" w:color="000000"/>
            </w:tcBorders>
            <w:noWrap/>
            <w:vAlign w:val="center"/>
          </w:tcPr>
          <w:p w14:paraId="024C957E" w14:textId="1794A125" w:rsidR="00367CFC" w:rsidRDefault="00016309">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5</w:t>
            </w:r>
          </w:p>
        </w:tc>
        <w:tc>
          <w:tcPr>
            <w:tcW w:w="566" w:type="pct"/>
            <w:tcBorders>
              <w:top w:val="single" w:sz="4" w:space="0" w:color="000000"/>
              <w:left w:val="single" w:sz="4" w:space="0" w:color="000000"/>
              <w:bottom w:val="single" w:sz="4" w:space="0" w:color="000000"/>
              <w:right w:val="single" w:sz="4" w:space="0" w:color="000000"/>
            </w:tcBorders>
            <w:vAlign w:val="center"/>
          </w:tcPr>
          <w:p w14:paraId="4F0FA7F0" w14:textId="77777777" w:rsidR="00367CFC" w:rsidRDefault="00B618B5">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边界安全</w:t>
            </w:r>
          </w:p>
        </w:tc>
        <w:tc>
          <w:tcPr>
            <w:tcW w:w="900" w:type="pct"/>
            <w:tcBorders>
              <w:top w:val="single" w:sz="4" w:space="0" w:color="000000"/>
              <w:left w:val="single" w:sz="4" w:space="0" w:color="000000"/>
              <w:bottom w:val="single" w:sz="4" w:space="0" w:color="000000"/>
              <w:right w:val="single" w:sz="4" w:space="0" w:color="000000"/>
            </w:tcBorders>
            <w:vAlign w:val="center"/>
          </w:tcPr>
          <w:p w14:paraId="26AA7FA1" w14:textId="77777777" w:rsidR="00367CFC" w:rsidRDefault="00B618B5">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防火墙</w:t>
            </w:r>
          </w:p>
        </w:tc>
        <w:tc>
          <w:tcPr>
            <w:tcW w:w="2702" w:type="pct"/>
            <w:tcBorders>
              <w:top w:val="single" w:sz="4" w:space="0" w:color="000000"/>
              <w:left w:val="single" w:sz="4" w:space="0" w:color="000000"/>
              <w:bottom w:val="single" w:sz="4" w:space="0" w:color="000000"/>
              <w:right w:val="single" w:sz="4" w:space="0" w:color="000000"/>
            </w:tcBorders>
            <w:vAlign w:val="center"/>
          </w:tcPr>
          <w:p w14:paraId="75EEFB02" w14:textId="77777777" w:rsidR="00367CFC" w:rsidRDefault="00B618B5">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集传统防火墙、VPN、入侵防御、防病毒、数据防泄漏、带宽管理、Anti-DDoS、URL过滤、反邮件等功能</w:t>
            </w:r>
          </w:p>
        </w:tc>
        <w:tc>
          <w:tcPr>
            <w:tcW w:w="418" w:type="pct"/>
            <w:tcBorders>
              <w:top w:val="single" w:sz="4" w:space="0" w:color="000000"/>
              <w:left w:val="single" w:sz="4" w:space="0" w:color="000000"/>
              <w:bottom w:val="single" w:sz="4" w:space="0" w:color="000000"/>
              <w:right w:val="single" w:sz="4" w:space="0" w:color="000000"/>
            </w:tcBorders>
            <w:vAlign w:val="center"/>
          </w:tcPr>
          <w:p w14:paraId="6C206C6B" w14:textId="3C606FC9" w:rsidR="00367CFC" w:rsidRDefault="00283227">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r>
      <w:tr w:rsidR="00367CFC" w14:paraId="58D8A3A5" w14:textId="77777777">
        <w:trPr>
          <w:trHeight w:val="360"/>
        </w:trPr>
        <w:tc>
          <w:tcPr>
            <w:tcW w:w="414" w:type="pct"/>
            <w:tcBorders>
              <w:top w:val="single" w:sz="4" w:space="0" w:color="000000"/>
              <w:left w:val="single" w:sz="4" w:space="0" w:color="000000"/>
              <w:bottom w:val="single" w:sz="4" w:space="0" w:color="000000"/>
              <w:right w:val="single" w:sz="4" w:space="0" w:color="000000"/>
            </w:tcBorders>
            <w:noWrap/>
            <w:vAlign w:val="center"/>
          </w:tcPr>
          <w:p w14:paraId="2876F173" w14:textId="049F4C05" w:rsidR="00367CFC" w:rsidRDefault="00016309">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6</w:t>
            </w:r>
          </w:p>
        </w:tc>
        <w:tc>
          <w:tcPr>
            <w:tcW w:w="566" w:type="pct"/>
            <w:tcBorders>
              <w:top w:val="single" w:sz="4" w:space="0" w:color="000000"/>
              <w:left w:val="single" w:sz="4" w:space="0" w:color="000000"/>
              <w:bottom w:val="single" w:sz="4" w:space="0" w:color="000000"/>
              <w:right w:val="single" w:sz="4" w:space="0" w:color="000000"/>
            </w:tcBorders>
            <w:vAlign w:val="center"/>
          </w:tcPr>
          <w:p w14:paraId="76199D25" w14:textId="77777777" w:rsidR="00367CFC" w:rsidRDefault="00B618B5">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边界安全</w:t>
            </w:r>
          </w:p>
        </w:tc>
        <w:tc>
          <w:tcPr>
            <w:tcW w:w="900" w:type="pct"/>
            <w:tcBorders>
              <w:top w:val="single" w:sz="4" w:space="0" w:color="000000"/>
              <w:left w:val="single" w:sz="4" w:space="0" w:color="000000"/>
              <w:bottom w:val="single" w:sz="4" w:space="0" w:color="000000"/>
              <w:right w:val="single" w:sz="4" w:space="0" w:color="000000"/>
            </w:tcBorders>
            <w:vAlign w:val="center"/>
          </w:tcPr>
          <w:p w14:paraId="4FAE8283" w14:textId="77777777" w:rsidR="00367CFC" w:rsidRDefault="00B618B5">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防火墙（WAF）</w:t>
            </w:r>
          </w:p>
        </w:tc>
        <w:tc>
          <w:tcPr>
            <w:tcW w:w="2702" w:type="pct"/>
            <w:tcBorders>
              <w:top w:val="single" w:sz="4" w:space="0" w:color="000000"/>
              <w:left w:val="single" w:sz="4" w:space="0" w:color="000000"/>
              <w:bottom w:val="single" w:sz="4" w:space="0" w:color="000000"/>
              <w:right w:val="single" w:sz="4" w:space="0" w:color="000000"/>
            </w:tcBorders>
            <w:vAlign w:val="center"/>
          </w:tcPr>
          <w:p w14:paraId="74D1AEFB" w14:textId="77777777" w:rsidR="00367CFC" w:rsidRDefault="00B618B5">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应用层吞吐量600 Mbps，最大每秒新建连接数60,000，最大并发连接数1,800,000，标配6个千兆电口和4个千兆光口，1U标准机架式设备，单电源</w:t>
            </w:r>
          </w:p>
        </w:tc>
        <w:tc>
          <w:tcPr>
            <w:tcW w:w="418" w:type="pct"/>
            <w:tcBorders>
              <w:top w:val="single" w:sz="4" w:space="0" w:color="000000"/>
              <w:left w:val="single" w:sz="4" w:space="0" w:color="000000"/>
              <w:bottom w:val="single" w:sz="4" w:space="0" w:color="000000"/>
              <w:right w:val="single" w:sz="4" w:space="0" w:color="000000"/>
            </w:tcBorders>
            <w:vAlign w:val="center"/>
          </w:tcPr>
          <w:p w14:paraId="2B32D9C2"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w:t>
            </w:r>
          </w:p>
        </w:tc>
      </w:tr>
      <w:tr w:rsidR="00367CFC" w14:paraId="0D0E5BDD" w14:textId="77777777">
        <w:trPr>
          <w:trHeight w:val="360"/>
        </w:trPr>
        <w:tc>
          <w:tcPr>
            <w:tcW w:w="414" w:type="pct"/>
            <w:tcBorders>
              <w:top w:val="single" w:sz="4" w:space="0" w:color="000000"/>
              <w:left w:val="single" w:sz="4" w:space="0" w:color="000000"/>
              <w:bottom w:val="single" w:sz="4" w:space="0" w:color="000000"/>
              <w:right w:val="single" w:sz="4" w:space="0" w:color="000000"/>
            </w:tcBorders>
            <w:noWrap/>
            <w:vAlign w:val="center"/>
          </w:tcPr>
          <w:p w14:paraId="0A0AC550" w14:textId="3DAD83F2" w:rsidR="00367CFC" w:rsidRDefault="00016309">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7</w:t>
            </w:r>
          </w:p>
        </w:tc>
        <w:tc>
          <w:tcPr>
            <w:tcW w:w="566" w:type="pct"/>
            <w:tcBorders>
              <w:top w:val="single" w:sz="4" w:space="0" w:color="000000"/>
              <w:left w:val="single" w:sz="4" w:space="0" w:color="000000"/>
              <w:bottom w:val="single" w:sz="4" w:space="0" w:color="000000"/>
              <w:right w:val="single" w:sz="4" w:space="0" w:color="000000"/>
            </w:tcBorders>
            <w:vAlign w:val="center"/>
          </w:tcPr>
          <w:p w14:paraId="5A4055C5" w14:textId="77777777" w:rsidR="00367CFC" w:rsidRDefault="00B618B5">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主机及计算机环境安全</w:t>
            </w:r>
          </w:p>
        </w:tc>
        <w:tc>
          <w:tcPr>
            <w:tcW w:w="900" w:type="pct"/>
            <w:tcBorders>
              <w:top w:val="single" w:sz="4" w:space="0" w:color="000000"/>
              <w:left w:val="single" w:sz="4" w:space="0" w:color="000000"/>
              <w:bottom w:val="single" w:sz="4" w:space="0" w:color="000000"/>
              <w:right w:val="single" w:sz="4" w:space="0" w:color="000000"/>
            </w:tcBorders>
            <w:vAlign w:val="center"/>
          </w:tcPr>
          <w:p w14:paraId="712739E2" w14:textId="77777777" w:rsidR="00367CFC" w:rsidRDefault="00B618B5">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入侵检测系统</w:t>
            </w:r>
          </w:p>
        </w:tc>
        <w:tc>
          <w:tcPr>
            <w:tcW w:w="2702" w:type="pct"/>
            <w:tcBorders>
              <w:top w:val="single" w:sz="4" w:space="0" w:color="000000"/>
              <w:left w:val="single" w:sz="4" w:space="0" w:color="000000"/>
              <w:bottom w:val="single" w:sz="4" w:space="0" w:color="000000"/>
              <w:right w:val="single" w:sz="4" w:space="0" w:color="000000"/>
            </w:tcBorders>
            <w:vAlign w:val="center"/>
          </w:tcPr>
          <w:p w14:paraId="08E492B5" w14:textId="6E63675A" w:rsidR="00367CFC" w:rsidRDefault="00B618B5">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综合网络监控和入侵检测功能；实时监控网络传输，通过对高速网络上的数据包捕获，进行协议分析，结合特征库进行相应的模式匹配，通过对以往的行为和事件的</w:t>
            </w:r>
            <w:r>
              <w:rPr>
                <w:rFonts w:ascii="仿宋_GB2312" w:eastAsia="仿宋_GB2312" w:hAnsi="宋体" w:cs="宋体" w:hint="eastAsia"/>
                <w:color w:val="000000"/>
                <w:kern w:val="0"/>
                <w:sz w:val="18"/>
                <w:szCs w:val="18"/>
                <w:lang w:bidi="ar"/>
              </w:rPr>
              <w:lastRenderedPageBreak/>
              <w:t>统计分析，自动发现来自网络外部或内部的攻击，并可以实时响应，切断攻击方的连接</w:t>
            </w:r>
            <w:r w:rsidR="00A2047B" w:rsidRPr="00A2047B">
              <w:rPr>
                <w:rFonts w:ascii="仿宋_GB2312" w:eastAsia="仿宋_GB2312" w:hAnsi="宋体" w:cs="宋体" w:hint="eastAsia"/>
                <w:color w:val="000000"/>
                <w:kern w:val="0"/>
                <w:sz w:val="18"/>
                <w:szCs w:val="18"/>
                <w:lang w:bidi="ar"/>
              </w:rPr>
              <w:t>，最大限度保护内部网络安全</w:t>
            </w:r>
            <w:r>
              <w:rPr>
                <w:rFonts w:ascii="仿宋_GB2312" w:eastAsia="仿宋_GB2312" w:hAnsi="宋体" w:cs="宋体" w:hint="eastAsia"/>
                <w:color w:val="000000"/>
                <w:kern w:val="0"/>
                <w:sz w:val="18"/>
                <w:szCs w:val="18"/>
                <w:lang w:bidi="ar"/>
              </w:rPr>
              <w:t>。</w:t>
            </w:r>
          </w:p>
        </w:tc>
        <w:tc>
          <w:tcPr>
            <w:tcW w:w="418" w:type="pct"/>
            <w:tcBorders>
              <w:top w:val="single" w:sz="4" w:space="0" w:color="000000"/>
              <w:left w:val="single" w:sz="4" w:space="0" w:color="000000"/>
              <w:bottom w:val="single" w:sz="4" w:space="0" w:color="000000"/>
              <w:right w:val="single" w:sz="4" w:space="0" w:color="000000"/>
            </w:tcBorders>
            <w:vAlign w:val="center"/>
          </w:tcPr>
          <w:p w14:paraId="43DCEA1E"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lastRenderedPageBreak/>
              <w:t>1</w:t>
            </w:r>
          </w:p>
        </w:tc>
      </w:tr>
      <w:tr w:rsidR="00367CFC" w14:paraId="125BB706" w14:textId="77777777">
        <w:trPr>
          <w:trHeight w:val="360"/>
        </w:trPr>
        <w:tc>
          <w:tcPr>
            <w:tcW w:w="414" w:type="pct"/>
            <w:tcBorders>
              <w:top w:val="single" w:sz="4" w:space="0" w:color="000000"/>
              <w:left w:val="single" w:sz="4" w:space="0" w:color="000000"/>
              <w:bottom w:val="single" w:sz="4" w:space="0" w:color="000000"/>
              <w:right w:val="single" w:sz="4" w:space="0" w:color="000000"/>
            </w:tcBorders>
            <w:noWrap/>
            <w:vAlign w:val="center"/>
          </w:tcPr>
          <w:p w14:paraId="7AE6F464" w14:textId="1AC4298B" w:rsidR="00367CFC" w:rsidRDefault="00016309">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8</w:t>
            </w:r>
          </w:p>
        </w:tc>
        <w:tc>
          <w:tcPr>
            <w:tcW w:w="566" w:type="pct"/>
            <w:tcBorders>
              <w:top w:val="single" w:sz="4" w:space="0" w:color="000000"/>
              <w:left w:val="single" w:sz="4" w:space="0" w:color="000000"/>
              <w:bottom w:val="single" w:sz="4" w:space="0" w:color="000000"/>
              <w:right w:val="single" w:sz="4" w:space="0" w:color="000000"/>
            </w:tcBorders>
            <w:vAlign w:val="center"/>
          </w:tcPr>
          <w:p w14:paraId="093A88A2" w14:textId="77777777" w:rsidR="00367CFC" w:rsidRDefault="00B618B5">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安全管理与支持</w:t>
            </w:r>
          </w:p>
        </w:tc>
        <w:tc>
          <w:tcPr>
            <w:tcW w:w="900" w:type="pct"/>
            <w:tcBorders>
              <w:top w:val="single" w:sz="4" w:space="0" w:color="000000"/>
              <w:left w:val="single" w:sz="4" w:space="0" w:color="000000"/>
              <w:bottom w:val="single" w:sz="4" w:space="0" w:color="000000"/>
              <w:right w:val="single" w:sz="4" w:space="0" w:color="000000"/>
            </w:tcBorders>
            <w:vAlign w:val="center"/>
          </w:tcPr>
          <w:p w14:paraId="25985C56" w14:textId="77777777" w:rsidR="00367CFC" w:rsidRDefault="00B618B5">
            <w:pPr>
              <w:widowControl/>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安全审计产品</w:t>
            </w:r>
          </w:p>
        </w:tc>
        <w:tc>
          <w:tcPr>
            <w:tcW w:w="2702" w:type="pct"/>
            <w:tcBorders>
              <w:top w:val="single" w:sz="4" w:space="0" w:color="000000"/>
              <w:left w:val="single" w:sz="4" w:space="0" w:color="000000"/>
              <w:bottom w:val="single" w:sz="4" w:space="0" w:color="000000"/>
              <w:right w:val="single" w:sz="4" w:space="0" w:color="000000"/>
            </w:tcBorders>
            <w:vAlign w:val="center"/>
          </w:tcPr>
          <w:p w14:paraId="611B0C88" w14:textId="77777777" w:rsidR="00367CFC" w:rsidRDefault="00B618B5">
            <w:pPr>
              <w:widowControl/>
              <w:jc w:val="left"/>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资产授权数量：40个</w:t>
            </w:r>
          </w:p>
        </w:tc>
        <w:tc>
          <w:tcPr>
            <w:tcW w:w="418" w:type="pct"/>
            <w:tcBorders>
              <w:top w:val="single" w:sz="4" w:space="0" w:color="000000"/>
              <w:left w:val="single" w:sz="4" w:space="0" w:color="000000"/>
              <w:bottom w:val="single" w:sz="4" w:space="0" w:color="000000"/>
              <w:right w:val="single" w:sz="4" w:space="0" w:color="000000"/>
            </w:tcBorders>
            <w:vAlign w:val="center"/>
          </w:tcPr>
          <w:p w14:paraId="65BCAD92"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w:t>
            </w:r>
          </w:p>
        </w:tc>
      </w:tr>
    </w:tbl>
    <w:p w14:paraId="5657B6BF" w14:textId="77777777" w:rsidR="00367CFC" w:rsidRDefault="00B618B5">
      <w:pPr>
        <w:pStyle w:val="20"/>
        <w:spacing w:line="500" w:lineRule="exact"/>
        <w:ind w:firstLineChars="0" w:firstLine="0"/>
        <w:rPr>
          <w:rFonts w:ascii="仿宋_GB2312" w:eastAsia="仿宋_GB2312" w:hint="eastAsia"/>
          <w:sz w:val="28"/>
          <w:szCs w:val="28"/>
          <w:lang w:eastAsia="zh-CN"/>
        </w:rPr>
      </w:pPr>
      <w:r>
        <w:rPr>
          <w:rFonts w:ascii="仿宋_GB2312" w:eastAsia="仿宋_GB2312" w:hint="eastAsia"/>
          <w:sz w:val="28"/>
          <w:szCs w:val="28"/>
          <w:lang w:eastAsia="zh-CN"/>
        </w:rPr>
        <w:t xml:space="preserve">  3、密码产品配置清单</w:t>
      </w:r>
    </w:p>
    <w:tbl>
      <w:tblPr>
        <w:tblStyle w:val="af2"/>
        <w:tblW w:w="0" w:type="auto"/>
        <w:tblLook w:val="04A0" w:firstRow="1" w:lastRow="0" w:firstColumn="1" w:lastColumn="0" w:noHBand="0" w:noVBand="1"/>
      </w:tblPr>
      <w:tblGrid>
        <w:gridCol w:w="447"/>
        <w:gridCol w:w="886"/>
        <w:gridCol w:w="6517"/>
        <w:gridCol w:w="446"/>
      </w:tblGrid>
      <w:tr w:rsidR="00367CFC" w14:paraId="106049BD" w14:textId="77777777">
        <w:tc>
          <w:tcPr>
            <w:tcW w:w="0" w:type="auto"/>
          </w:tcPr>
          <w:p w14:paraId="2D07B285" w14:textId="77777777" w:rsidR="00367CFC" w:rsidRDefault="00B618B5">
            <w:pPr>
              <w:widowControl/>
              <w:jc w:val="center"/>
              <w:textAlignment w:val="center"/>
              <w:rPr>
                <w:rFonts w:ascii="仿宋_GB2312" w:eastAsia="仿宋_GB2312" w:hAnsi="宋体" w:cs="宋体" w:hint="eastAsia"/>
                <w:b/>
                <w:bCs/>
                <w:color w:val="000000"/>
                <w:kern w:val="0"/>
                <w:sz w:val="18"/>
                <w:szCs w:val="18"/>
              </w:rPr>
            </w:pPr>
            <w:r>
              <w:rPr>
                <w:rFonts w:ascii="仿宋_GB2312" w:eastAsia="仿宋_GB2312" w:hAnsi="宋体" w:cs="宋体" w:hint="eastAsia"/>
                <w:b/>
                <w:bCs/>
                <w:color w:val="000000"/>
                <w:kern w:val="0"/>
                <w:sz w:val="18"/>
                <w:szCs w:val="18"/>
              </w:rPr>
              <w:t>序号</w:t>
            </w:r>
          </w:p>
        </w:tc>
        <w:tc>
          <w:tcPr>
            <w:tcW w:w="0" w:type="auto"/>
          </w:tcPr>
          <w:p w14:paraId="1B5855D6" w14:textId="77777777" w:rsidR="00367CFC" w:rsidRDefault="00B618B5">
            <w:pPr>
              <w:widowControl/>
              <w:jc w:val="center"/>
              <w:textAlignment w:val="center"/>
              <w:rPr>
                <w:rFonts w:ascii="仿宋_GB2312" w:eastAsia="仿宋_GB2312" w:hAnsi="宋体" w:cs="宋体" w:hint="eastAsia"/>
                <w:b/>
                <w:bCs/>
                <w:color w:val="000000"/>
                <w:kern w:val="0"/>
                <w:sz w:val="18"/>
                <w:szCs w:val="18"/>
              </w:rPr>
            </w:pPr>
            <w:r>
              <w:rPr>
                <w:rFonts w:ascii="仿宋_GB2312" w:eastAsia="仿宋_GB2312" w:hAnsi="宋体" w:cs="宋体" w:hint="eastAsia"/>
                <w:b/>
                <w:bCs/>
                <w:color w:val="000000"/>
                <w:kern w:val="0"/>
                <w:sz w:val="18"/>
                <w:szCs w:val="18"/>
              </w:rPr>
              <w:t>产品名称</w:t>
            </w:r>
          </w:p>
        </w:tc>
        <w:tc>
          <w:tcPr>
            <w:tcW w:w="0" w:type="auto"/>
          </w:tcPr>
          <w:p w14:paraId="26E1AB17" w14:textId="77777777" w:rsidR="00367CFC" w:rsidRDefault="00B618B5">
            <w:pPr>
              <w:widowControl/>
              <w:jc w:val="center"/>
              <w:textAlignment w:val="center"/>
              <w:rPr>
                <w:rFonts w:ascii="仿宋_GB2312" w:eastAsia="仿宋_GB2312" w:hAnsi="宋体" w:cs="宋体" w:hint="eastAsia"/>
                <w:b/>
                <w:bCs/>
                <w:color w:val="000000"/>
                <w:kern w:val="0"/>
                <w:sz w:val="18"/>
                <w:szCs w:val="18"/>
              </w:rPr>
            </w:pPr>
            <w:r>
              <w:rPr>
                <w:rFonts w:ascii="仿宋_GB2312" w:eastAsia="仿宋_GB2312" w:hAnsi="宋体" w:cs="宋体" w:hint="eastAsia"/>
                <w:b/>
                <w:bCs/>
                <w:color w:val="000000"/>
                <w:kern w:val="0"/>
                <w:sz w:val="18"/>
                <w:szCs w:val="18"/>
              </w:rPr>
              <w:t>功能描述</w:t>
            </w:r>
          </w:p>
        </w:tc>
        <w:tc>
          <w:tcPr>
            <w:tcW w:w="0" w:type="auto"/>
          </w:tcPr>
          <w:p w14:paraId="3A6D5B9C" w14:textId="77777777" w:rsidR="00367CFC" w:rsidRDefault="00B618B5">
            <w:pPr>
              <w:widowControl/>
              <w:jc w:val="center"/>
              <w:textAlignment w:val="center"/>
              <w:rPr>
                <w:rFonts w:ascii="仿宋_GB2312" w:eastAsia="仿宋_GB2312" w:hAnsi="宋体" w:cs="宋体" w:hint="eastAsia"/>
                <w:b/>
                <w:bCs/>
                <w:color w:val="000000"/>
                <w:kern w:val="0"/>
                <w:sz w:val="18"/>
                <w:szCs w:val="18"/>
              </w:rPr>
            </w:pPr>
            <w:r>
              <w:rPr>
                <w:rFonts w:ascii="仿宋_GB2312" w:eastAsia="仿宋_GB2312" w:hAnsi="宋体" w:cs="宋体" w:hint="eastAsia"/>
                <w:b/>
                <w:bCs/>
                <w:color w:val="000000"/>
                <w:kern w:val="0"/>
                <w:sz w:val="18"/>
                <w:szCs w:val="18"/>
              </w:rPr>
              <w:t>数量</w:t>
            </w:r>
          </w:p>
        </w:tc>
      </w:tr>
      <w:tr w:rsidR="00367CFC" w14:paraId="4FBBDFDF" w14:textId="77777777">
        <w:tc>
          <w:tcPr>
            <w:tcW w:w="0" w:type="auto"/>
          </w:tcPr>
          <w:p w14:paraId="58F997DF"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w:t>
            </w:r>
          </w:p>
        </w:tc>
        <w:tc>
          <w:tcPr>
            <w:tcW w:w="0" w:type="auto"/>
            <w:vAlign w:val="center"/>
          </w:tcPr>
          <w:p w14:paraId="7A443966"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安全认证网关</w:t>
            </w:r>
          </w:p>
        </w:tc>
        <w:tc>
          <w:tcPr>
            <w:tcW w:w="0" w:type="auto"/>
            <w:vAlign w:val="center"/>
          </w:tcPr>
          <w:p w14:paraId="265AF3C5"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用于保障应用系统的访问链路安全；为应用安全存储国密证书，通过反向代理，为应用提供基于国产密码与国际密码的单向与双向SSL安全链路。</w:t>
            </w:r>
          </w:p>
        </w:tc>
        <w:tc>
          <w:tcPr>
            <w:tcW w:w="0" w:type="auto"/>
          </w:tcPr>
          <w:p w14:paraId="0A468DD5"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r>
      <w:tr w:rsidR="00367CFC" w14:paraId="355F95BE" w14:textId="77777777">
        <w:tc>
          <w:tcPr>
            <w:tcW w:w="0" w:type="auto"/>
          </w:tcPr>
          <w:p w14:paraId="75885064"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c>
          <w:tcPr>
            <w:tcW w:w="0" w:type="auto"/>
            <w:vAlign w:val="center"/>
          </w:tcPr>
          <w:p w14:paraId="0980F921"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Ipsec VPN网关</w:t>
            </w:r>
          </w:p>
        </w:tc>
        <w:tc>
          <w:tcPr>
            <w:tcW w:w="0" w:type="auto"/>
            <w:vAlign w:val="center"/>
          </w:tcPr>
          <w:p w14:paraId="33E21093"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通过Ipsec 协议，建立基于国产密码的安全传输通道，保护数据传输机密性、完整性。</w:t>
            </w:r>
          </w:p>
        </w:tc>
        <w:tc>
          <w:tcPr>
            <w:tcW w:w="0" w:type="auto"/>
          </w:tcPr>
          <w:p w14:paraId="02A2A9FA"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r>
      <w:tr w:rsidR="00367CFC" w14:paraId="6C961691" w14:textId="77777777">
        <w:tc>
          <w:tcPr>
            <w:tcW w:w="0" w:type="auto"/>
          </w:tcPr>
          <w:p w14:paraId="2F005D2A"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3</w:t>
            </w:r>
          </w:p>
        </w:tc>
        <w:tc>
          <w:tcPr>
            <w:tcW w:w="0" w:type="auto"/>
            <w:vAlign w:val="center"/>
          </w:tcPr>
          <w:p w14:paraId="3C02D525"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签名验签服务器</w:t>
            </w:r>
          </w:p>
        </w:tc>
        <w:tc>
          <w:tcPr>
            <w:tcW w:w="0" w:type="auto"/>
            <w:vAlign w:val="center"/>
          </w:tcPr>
          <w:p w14:paraId="53B7D1D2"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基于数字签名、验证签名技术，为应用系统提供应用级数字签名、验证签名等服务；实现终端用户身份鉴别的真实性和重要数据存储的完整性保护。</w:t>
            </w:r>
          </w:p>
        </w:tc>
        <w:tc>
          <w:tcPr>
            <w:tcW w:w="0" w:type="auto"/>
          </w:tcPr>
          <w:p w14:paraId="4DF935E9"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r>
      <w:tr w:rsidR="00367CFC" w14:paraId="483A4FF3" w14:textId="77777777">
        <w:tc>
          <w:tcPr>
            <w:tcW w:w="0" w:type="auto"/>
          </w:tcPr>
          <w:p w14:paraId="54EC9A3B"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4</w:t>
            </w:r>
          </w:p>
        </w:tc>
        <w:tc>
          <w:tcPr>
            <w:tcW w:w="0" w:type="auto"/>
            <w:vAlign w:val="center"/>
          </w:tcPr>
          <w:p w14:paraId="13E5B675"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服务器密码机</w:t>
            </w:r>
          </w:p>
        </w:tc>
        <w:tc>
          <w:tcPr>
            <w:tcW w:w="0" w:type="auto"/>
            <w:vAlign w:val="center"/>
          </w:tcPr>
          <w:p w14:paraId="6E9564FE"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为应用系统和密码服务提供基础的密码能力。包括为应用提供基于国产密码算法的基础密码计算能力、提供基于硬件的主密钥与应用密钥管理能力、提供为信息系统提供会话密钥能力、提供安全的密钥存储能力、提供基于双噪声信号源的随机数能力、提供符合国标的服务接口。</w:t>
            </w:r>
          </w:p>
        </w:tc>
        <w:tc>
          <w:tcPr>
            <w:tcW w:w="0" w:type="auto"/>
          </w:tcPr>
          <w:p w14:paraId="745050D7"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2</w:t>
            </w:r>
          </w:p>
        </w:tc>
      </w:tr>
      <w:tr w:rsidR="00367CFC" w14:paraId="1EA3D2A9" w14:textId="77777777">
        <w:tc>
          <w:tcPr>
            <w:tcW w:w="0" w:type="auto"/>
          </w:tcPr>
          <w:p w14:paraId="001A0342"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5</w:t>
            </w:r>
          </w:p>
        </w:tc>
        <w:tc>
          <w:tcPr>
            <w:tcW w:w="0" w:type="auto"/>
            <w:vAlign w:val="center"/>
          </w:tcPr>
          <w:p w14:paraId="00FBB6A0"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域名证书</w:t>
            </w:r>
          </w:p>
        </w:tc>
        <w:tc>
          <w:tcPr>
            <w:tcW w:w="0" w:type="auto"/>
            <w:vAlign w:val="center"/>
          </w:tcPr>
          <w:p w14:paraId="5399BBB7"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为BS应用签发服务端站点证书，保证服务的真实性。</w:t>
            </w:r>
          </w:p>
        </w:tc>
        <w:tc>
          <w:tcPr>
            <w:tcW w:w="0" w:type="auto"/>
          </w:tcPr>
          <w:p w14:paraId="4BC34E68"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1</w:t>
            </w:r>
          </w:p>
        </w:tc>
      </w:tr>
      <w:tr w:rsidR="00367CFC" w14:paraId="66AE26FF" w14:textId="77777777">
        <w:tc>
          <w:tcPr>
            <w:tcW w:w="0" w:type="auto"/>
          </w:tcPr>
          <w:p w14:paraId="0DD55FEF"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6</w:t>
            </w:r>
          </w:p>
        </w:tc>
        <w:tc>
          <w:tcPr>
            <w:tcW w:w="0" w:type="auto"/>
            <w:vAlign w:val="center"/>
          </w:tcPr>
          <w:p w14:paraId="4DCE12B0"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国密浏览器</w:t>
            </w:r>
          </w:p>
        </w:tc>
        <w:tc>
          <w:tcPr>
            <w:tcW w:w="0" w:type="auto"/>
            <w:vAlign w:val="center"/>
          </w:tcPr>
          <w:p w14:paraId="75AFD2FC"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基于国密协议建立安全传输通道。</w:t>
            </w:r>
          </w:p>
        </w:tc>
        <w:tc>
          <w:tcPr>
            <w:tcW w:w="0" w:type="auto"/>
          </w:tcPr>
          <w:p w14:paraId="753E00B5" w14:textId="77777777" w:rsidR="00367CFC" w:rsidRDefault="00B618B5">
            <w:pPr>
              <w:widowControl/>
              <w:jc w:val="center"/>
              <w:textAlignment w:val="center"/>
              <w:rPr>
                <w:rFonts w:ascii="仿宋_GB2312" w:eastAsia="仿宋_GB2312" w:hAnsi="宋体" w:cs="宋体" w:hint="eastAsia"/>
                <w:color w:val="000000"/>
                <w:kern w:val="0"/>
                <w:sz w:val="18"/>
                <w:szCs w:val="18"/>
                <w:lang w:bidi="ar"/>
              </w:rPr>
            </w:pPr>
            <w:r>
              <w:rPr>
                <w:rFonts w:ascii="仿宋_GB2312" w:eastAsia="仿宋_GB2312" w:hAnsi="宋体" w:cs="宋体" w:hint="eastAsia"/>
                <w:color w:val="000000"/>
                <w:kern w:val="0"/>
                <w:sz w:val="18"/>
                <w:szCs w:val="18"/>
                <w:lang w:bidi="ar"/>
              </w:rPr>
              <w:t>50</w:t>
            </w:r>
          </w:p>
        </w:tc>
      </w:tr>
    </w:tbl>
    <w:p w14:paraId="5228F83F"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67" w:name="_Toc212141601"/>
      <w:r>
        <w:rPr>
          <w:rFonts w:ascii="仿宋_GB2312" w:eastAsia="仿宋_GB2312" w:hint="eastAsia"/>
          <w:sz w:val="28"/>
          <w:szCs w:val="28"/>
          <w:lang w:eastAsia="zh-CN"/>
        </w:rPr>
        <w:t>6.</w:t>
      </w:r>
      <w:r>
        <w:rPr>
          <w:rFonts w:ascii="仿宋_GB2312" w:eastAsia="仿宋_GB2312"/>
          <w:sz w:val="28"/>
          <w:szCs w:val="28"/>
          <w:lang w:eastAsia="zh-CN"/>
        </w:rPr>
        <w:t>13.系统软硬件物理部署方案</w:t>
      </w:r>
      <w:bookmarkEnd w:id="167"/>
    </w:p>
    <w:p w14:paraId="6FFDBA7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智关航贸数据平台中枢系统部署方案（暂定，未来可能根据机房实际情况发生变更）：</w:t>
      </w:r>
    </w:p>
    <w:p w14:paraId="5A59EED8" w14:textId="77777777" w:rsidR="00367CFC" w:rsidRDefault="00B618B5">
      <w:pPr>
        <w:pStyle w:val="20"/>
        <w:spacing w:line="240" w:lineRule="auto"/>
        <w:ind w:firstLineChars="0" w:firstLine="0"/>
        <w:rPr>
          <w:rFonts w:ascii="仿宋_GB2312" w:eastAsia="仿宋_GB2312" w:hint="eastAsia"/>
          <w:sz w:val="28"/>
          <w:szCs w:val="28"/>
          <w:lang w:eastAsia="zh-CN"/>
        </w:rPr>
      </w:pPr>
      <w:r>
        <w:rPr>
          <w:rFonts w:ascii="仿宋_GB2312" w:eastAsia="仿宋_GB2312"/>
          <w:noProof/>
          <w:sz w:val="28"/>
          <w:szCs w:val="28"/>
          <w:lang w:eastAsia="zh-CN"/>
        </w:rPr>
        <w:lastRenderedPageBreak/>
        <w:drawing>
          <wp:inline distT="0" distB="0" distL="0" distR="0" wp14:anchorId="74500B5D" wp14:editId="3DD0D9B5">
            <wp:extent cx="5274310" cy="7853680"/>
            <wp:effectExtent l="0" t="0" r="2540" b="0"/>
            <wp:docPr id="1740721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21943" name="图片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275008" cy="7854920"/>
                    </a:xfrm>
                    <a:prstGeom prst="rect">
                      <a:avLst/>
                    </a:prstGeom>
                    <a:noFill/>
                    <a:ln>
                      <a:noFill/>
                    </a:ln>
                  </pic:spPr>
                </pic:pic>
              </a:graphicData>
            </a:graphic>
          </wp:inline>
        </w:drawing>
      </w:r>
    </w:p>
    <w:p w14:paraId="565DA330" w14:textId="77777777" w:rsidR="00367CFC" w:rsidRDefault="00B618B5">
      <w:pPr>
        <w:pStyle w:val="20"/>
        <w:spacing w:line="240" w:lineRule="auto"/>
        <w:ind w:firstLine="560"/>
        <w:rPr>
          <w:rFonts w:ascii="仿宋_GB2312" w:eastAsia="仿宋_GB2312" w:hint="eastAsia"/>
          <w:sz w:val="28"/>
          <w:szCs w:val="28"/>
          <w:lang w:eastAsia="zh-CN"/>
        </w:rPr>
      </w:pPr>
      <w:r>
        <w:rPr>
          <w:rFonts w:ascii="仿宋_GB2312" w:eastAsia="仿宋_GB2312" w:hint="eastAsia"/>
          <w:sz w:val="28"/>
          <w:szCs w:val="28"/>
          <w:lang w:eastAsia="zh-CN"/>
        </w:rPr>
        <w:t>智慧检测实验室系统部署方案：</w:t>
      </w:r>
    </w:p>
    <w:p w14:paraId="07278E55" w14:textId="0FAF7D0D" w:rsidR="00367CFC" w:rsidRDefault="006605FD" w:rsidP="006605FD">
      <w:pPr>
        <w:pStyle w:val="20"/>
        <w:spacing w:line="240" w:lineRule="auto"/>
        <w:ind w:firstLineChars="0" w:firstLine="0"/>
        <w:jc w:val="center"/>
        <w:rPr>
          <w:rFonts w:ascii="仿宋_GB2312" w:eastAsia="仿宋_GB2312" w:hint="eastAsia"/>
          <w:sz w:val="28"/>
          <w:szCs w:val="28"/>
          <w:lang w:eastAsia="zh-CN"/>
        </w:rPr>
      </w:pPr>
      <w:r w:rsidRPr="006605FD">
        <w:rPr>
          <w:rFonts w:ascii="仿宋_GB2312" w:eastAsia="仿宋_GB2312"/>
          <w:noProof/>
          <w:sz w:val="28"/>
          <w:szCs w:val="28"/>
          <w:lang w:eastAsia="zh-CN"/>
        </w:rPr>
        <w:lastRenderedPageBreak/>
        <w:drawing>
          <wp:inline distT="0" distB="0" distL="0" distR="0" wp14:anchorId="19893A98" wp14:editId="52981890">
            <wp:extent cx="5274310" cy="4901565"/>
            <wp:effectExtent l="0" t="0" r="2540" b="0"/>
            <wp:docPr id="3965459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4901565"/>
                    </a:xfrm>
                    <a:prstGeom prst="rect">
                      <a:avLst/>
                    </a:prstGeom>
                    <a:noFill/>
                    <a:ln>
                      <a:noFill/>
                    </a:ln>
                  </pic:spPr>
                </pic:pic>
              </a:graphicData>
            </a:graphic>
          </wp:inline>
        </w:drawing>
      </w:r>
    </w:p>
    <w:p w14:paraId="0F56B092"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68" w:name="_Toc212141602"/>
      <w:r>
        <w:rPr>
          <w:rFonts w:ascii="仿宋_GB2312" w:eastAsia="仿宋_GB2312" w:hint="eastAsia"/>
          <w:sz w:val="28"/>
          <w:szCs w:val="28"/>
          <w:lang w:eastAsia="zh-CN"/>
        </w:rPr>
        <w:t>6.</w:t>
      </w:r>
      <w:r>
        <w:rPr>
          <w:rFonts w:ascii="仿宋_GB2312" w:eastAsia="仿宋_GB2312"/>
          <w:sz w:val="28"/>
          <w:szCs w:val="28"/>
          <w:lang w:eastAsia="zh-CN"/>
        </w:rPr>
        <w:t>14.机房及配套工程设计</w:t>
      </w:r>
      <w:bookmarkEnd w:id="168"/>
    </w:p>
    <w:p w14:paraId="6D17405D" w14:textId="77777777" w:rsidR="00367CFC" w:rsidRDefault="00B618B5">
      <w:pPr>
        <w:pStyle w:val="20"/>
        <w:spacing w:line="240" w:lineRule="auto"/>
        <w:ind w:firstLineChars="0" w:firstLine="0"/>
        <w:jc w:val="center"/>
        <w:rPr>
          <w:rFonts w:ascii="仿宋_GB2312" w:eastAsia="仿宋_GB2312" w:hint="eastAsia"/>
          <w:sz w:val="28"/>
          <w:szCs w:val="28"/>
          <w:lang w:eastAsia="zh-CN"/>
        </w:rPr>
      </w:pPr>
      <w:r>
        <w:rPr>
          <w:rFonts w:ascii="仿宋_GB2312" w:eastAsia="仿宋_GB2312"/>
          <w:noProof/>
          <w:sz w:val="28"/>
          <w:szCs w:val="28"/>
          <w:lang w:eastAsia="zh-CN"/>
        </w:rPr>
        <w:lastRenderedPageBreak/>
        <w:drawing>
          <wp:inline distT="0" distB="0" distL="0" distR="0" wp14:anchorId="696F9F2A" wp14:editId="7A3A05FD">
            <wp:extent cx="5274310" cy="5866130"/>
            <wp:effectExtent l="0" t="0" r="2540" b="1270"/>
            <wp:docPr id="932750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50916"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4310" cy="5866130"/>
                    </a:xfrm>
                    <a:prstGeom prst="rect">
                      <a:avLst/>
                    </a:prstGeom>
                    <a:noFill/>
                    <a:ln>
                      <a:noFill/>
                    </a:ln>
                  </pic:spPr>
                </pic:pic>
              </a:graphicData>
            </a:graphic>
          </wp:inline>
        </w:drawing>
      </w:r>
    </w:p>
    <w:p w14:paraId="52440228" w14:textId="77777777" w:rsidR="00367CFC" w:rsidRDefault="00B618B5">
      <w:pPr>
        <w:pStyle w:val="20"/>
        <w:spacing w:line="240" w:lineRule="auto"/>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t>电信机房平面图及设备布局</w:t>
      </w:r>
    </w:p>
    <w:p w14:paraId="0383FF6B" w14:textId="77777777" w:rsidR="00367CFC" w:rsidRDefault="00B618B5">
      <w:pPr>
        <w:pStyle w:val="20"/>
        <w:spacing w:line="240" w:lineRule="auto"/>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t>（暂定，未来可能根据机房实际情况发生变更）</w:t>
      </w:r>
    </w:p>
    <w:p w14:paraId="3FC3B756" w14:textId="77777777" w:rsidR="00367CFC" w:rsidRDefault="00B618B5">
      <w:pPr>
        <w:pStyle w:val="20"/>
        <w:spacing w:line="240" w:lineRule="auto"/>
        <w:ind w:firstLineChars="0" w:firstLine="0"/>
        <w:rPr>
          <w:rFonts w:ascii="仿宋_GB2312" w:eastAsia="仿宋_GB2312" w:hint="eastAsia"/>
          <w:sz w:val="28"/>
          <w:szCs w:val="28"/>
          <w:lang w:eastAsia="zh-CN"/>
        </w:rPr>
      </w:pPr>
      <w:r>
        <w:rPr>
          <w:rFonts w:ascii="仿宋_GB2312" w:eastAsia="仿宋_GB2312"/>
          <w:noProof/>
          <w:sz w:val="28"/>
          <w:szCs w:val="28"/>
          <w:lang w:eastAsia="zh-CN"/>
        </w:rPr>
        <w:lastRenderedPageBreak/>
        <w:drawing>
          <wp:inline distT="0" distB="0" distL="0" distR="0" wp14:anchorId="1F04C528" wp14:editId="150C47F5">
            <wp:extent cx="5274310" cy="3792220"/>
            <wp:effectExtent l="0" t="0" r="2540" b="0"/>
            <wp:docPr id="1756783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83769" name="图片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4310" cy="3792220"/>
                    </a:xfrm>
                    <a:prstGeom prst="rect">
                      <a:avLst/>
                    </a:prstGeom>
                    <a:noFill/>
                    <a:ln>
                      <a:noFill/>
                    </a:ln>
                  </pic:spPr>
                </pic:pic>
              </a:graphicData>
            </a:graphic>
          </wp:inline>
        </w:drawing>
      </w:r>
    </w:p>
    <w:p w14:paraId="1915CAA2" w14:textId="77777777" w:rsidR="00367CFC" w:rsidRDefault="00B618B5">
      <w:pPr>
        <w:pStyle w:val="20"/>
        <w:spacing w:line="240" w:lineRule="auto"/>
        <w:ind w:firstLineChars="0" w:firstLine="0"/>
        <w:jc w:val="center"/>
        <w:rPr>
          <w:rFonts w:ascii="仿宋_GB2312" w:eastAsia="仿宋_GB2312" w:hint="eastAsia"/>
          <w:sz w:val="28"/>
          <w:szCs w:val="28"/>
          <w:lang w:eastAsia="zh-CN"/>
        </w:rPr>
      </w:pPr>
      <w:r>
        <w:rPr>
          <w:rFonts w:ascii="仿宋_GB2312" w:eastAsia="仿宋_GB2312" w:hint="eastAsia"/>
          <w:sz w:val="28"/>
          <w:szCs w:val="28"/>
          <w:lang w:eastAsia="zh-CN"/>
        </w:rPr>
        <w:t>孙桥机房平面图及设备布局</w:t>
      </w:r>
    </w:p>
    <w:p w14:paraId="502A7BA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上海海关技术中心孙桥机房位于浦东新区沔北路299号1号楼5楼，分为主机房和UPS机房两个区域，由物理墙体分隔。</w:t>
      </w:r>
    </w:p>
    <w:p w14:paraId="08D5B086" w14:textId="0A0AD87A"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主机房面积70平方米，现设12个标准机柜，主要用于部署服务器主机、存储设备、网络通信设备、安全设备等。主机房三面墙体配置有七氟丙烷气体灭火系统，可在火情发生时快速启动，保护设施设备安全；但现有系统已部署近10年需要更新。同时，主机房内配备有1台精密空调和2台3匹普通空调，通过温湿度控制，保障设施设备在适宜环境下稳定运转。</w:t>
      </w:r>
    </w:p>
    <w:p w14:paraId="7CD345D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UPS机房33平方米，专用于放置供电设施及不间断电源设备，为主机房提供电力支持，保障关键设备在电力故障期间仍能维持正常运转，为数据备份及故障处置争取宝贵时间，提升整个机房的运行稳定性和数据安全性；但现有UPS设备已部署近10年且故障需要更新。</w:t>
      </w:r>
    </w:p>
    <w:p w14:paraId="4D01A178" w14:textId="295016D6" w:rsidR="00045A64" w:rsidRDefault="00045A64">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此次项目配套新建UPS、UPS电池、UPS电池柜，及消防系统。</w:t>
      </w:r>
    </w:p>
    <w:p w14:paraId="2B472D67"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69" w:name="_Toc212141603"/>
      <w:r>
        <w:rPr>
          <w:rFonts w:ascii="仿宋_GB2312" w:eastAsia="仿宋_GB2312" w:hint="eastAsia"/>
          <w:sz w:val="28"/>
          <w:szCs w:val="28"/>
          <w:lang w:eastAsia="zh-CN"/>
        </w:rPr>
        <w:t>6.</w:t>
      </w:r>
      <w:r>
        <w:rPr>
          <w:rFonts w:ascii="仿宋_GB2312" w:eastAsia="仿宋_GB2312"/>
          <w:sz w:val="28"/>
          <w:szCs w:val="28"/>
          <w:lang w:eastAsia="zh-CN"/>
        </w:rPr>
        <w:t>15.环保、消防、职业安全卫生和节能措施的设计</w:t>
      </w:r>
      <w:bookmarkEnd w:id="169"/>
    </w:p>
    <w:p w14:paraId="56FBAE9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1、环保措施和方案</w:t>
      </w:r>
    </w:p>
    <w:p w14:paraId="1065422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主要工作地点在上海海关及实验室的机房中进行。在实施运营过程中对周围环境基本不造成污染，项目运作过程中基本没有有害气体、废渣、废水排出，所采用的设备也不产生电磁污染。项目基本不产生设备噪声源，不会对周围环境造成危害。</w:t>
      </w:r>
    </w:p>
    <w:p w14:paraId="17A88D1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2、消防措施</w:t>
      </w:r>
    </w:p>
    <w:p w14:paraId="383995E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计算机机房内已设置气体灭火系统及火灾探测器，其吊顶的上、下及活动地板下均设置了感烟、感温两种探测器。机房内的电源开关靠近工作人员操作位置或主要出入口。机房所有的电器设备都已安全接地，接地符合国家相关法规与标准的要求。</w:t>
      </w:r>
    </w:p>
    <w:p w14:paraId="1438A40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3、节能</w:t>
      </w:r>
    </w:p>
    <w:p w14:paraId="5BF848C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本期项目设备主要能源为电能，能耗指标与选用的设备有关，本期项目将优先考虑选用节能型设备。</w:t>
      </w:r>
    </w:p>
    <w:p w14:paraId="5F0BC2C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4、职业卫生</w:t>
      </w:r>
    </w:p>
    <w:p w14:paraId="613CC5C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计算机机房已设置了恒温恒湿系统，不间断电源及消防设备。在项目建设过程中，还需要考虑静电带来的影响，并采取措施减少静电的危害。</w:t>
      </w:r>
    </w:p>
    <w:p w14:paraId="737D446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要减少静电对计算机的危害，需要从以下三个方面入手做工作：</w:t>
      </w:r>
    </w:p>
    <w:p w14:paraId="27B70C9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（1）提高计算机系统的自身的抗静电能力在计算机系统软硬件设备上，需要各计算机厂商研究探讨；</w:t>
      </w:r>
    </w:p>
    <w:p w14:paraId="346A2A5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（2）在机房的设计上，建议采用敷设地板和吊顶等措施，采用良好接地措施；</w:t>
      </w:r>
    </w:p>
    <w:p w14:paraId="67E7E5C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（3）切断静电放电时对计算机系统内逻辑电路的干扰途径以及静电不通过半导体器件放电。</w:t>
      </w:r>
    </w:p>
    <w:p w14:paraId="12003D6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具体实施时，应确保对计算机设备进行检测与维修的仪器、设备、工具应具有良好的安全保护地，尽量使它们的外壳不带有静电电荷。</w:t>
      </w:r>
    </w:p>
    <w:p w14:paraId="7B87B62B" w14:textId="77777777" w:rsidR="00367CFC" w:rsidRDefault="00B618B5">
      <w:pPr>
        <w:pStyle w:val="20"/>
        <w:spacing w:line="500" w:lineRule="exact"/>
        <w:ind w:firstLine="562"/>
        <w:rPr>
          <w:rFonts w:ascii="仿宋_GB2312" w:eastAsia="仿宋_GB2312" w:hint="eastAsia"/>
          <w:b/>
          <w:sz w:val="28"/>
          <w:szCs w:val="28"/>
          <w:lang w:eastAsia="zh-CN"/>
        </w:rPr>
      </w:pPr>
      <w:r>
        <w:rPr>
          <w:rFonts w:ascii="仿宋_GB2312" w:eastAsia="仿宋_GB2312" w:hint="eastAsia"/>
          <w:b/>
          <w:sz w:val="28"/>
          <w:szCs w:val="28"/>
          <w:lang w:eastAsia="zh-CN"/>
        </w:rPr>
        <w:t>【</w:t>
      </w:r>
      <w:r>
        <w:rPr>
          <w:rFonts w:ascii="仿宋_GB2312" w:eastAsia="仿宋_GB2312"/>
          <w:b/>
          <w:sz w:val="28"/>
          <w:szCs w:val="28"/>
          <w:lang w:eastAsia="zh-CN"/>
        </w:rPr>
        <w:t>电子政务云部署项目参照1</w:t>
      </w:r>
      <w:r>
        <w:rPr>
          <w:rFonts w:ascii="仿宋_GB2312" w:eastAsia="仿宋_GB2312" w:hint="eastAsia"/>
          <w:b/>
          <w:sz w:val="28"/>
          <w:szCs w:val="28"/>
          <w:lang w:eastAsia="zh-CN"/>
        </w:rPr>
        <w:t>6至17小节要求开展描述】</w:t>
      </w:r>
    </w:p>
    <w:p w14:paraId="0FFF57FA"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70" w:name="_Toc212141604"/>
      <w:r>
        <w:rPr>
          <w:rFonts w:ascii="仿宋_GB2312" w:eastAsia="仿宋_GB2312" w:hint="eastAsia"/>
          <w:sz w:val="28"/>
          <w:szCs w:val="28"/>
          <w:lang w:eastAsia="zh-CN"/>
        </w:rPr>
        <w:lastRenderedPageBreak/>
        <w:t>6.16</w:t>
      </w:r>
      <w:r>
        <w:rPr>
          <w:rFonts w:ascii="仿宋_GB2312" w:eastAsia="仿宋_GB2312"/>
          <w:sz w:val="28"/>
          <w:szCs w:val="28"/>
          <w:lang w:eastAsia="zh-CN"/>
        </w:rPr>
        <w:t>.计算</w:t>
      </w:r>
      <w:r>
        <w:rPr>
          <w:rFonts w:ascii="仿宋_GB2312" w:eastAsia="仿宋_GB2312" w:hint="eastAsia"/>
          <w:sz w:val="28"/>
          <w:szCs w:val="28"/>
          <w:lang w:eastAsia="zh-CN"/>
        </w:rPr>
        <w:t>和存储</w:t>
      </w:r>
      <w:r>
        <w:rPr>
          <w:rFonts w:ascii="仿宋_GB2312" w:eastAsia="仿宋_GB2312"/>
          <w:sz w:val="28"/>
          <w:szCs w:val="28"/>
          <w:lang w:eastAsia="zh-CN"/>
        </w:rPr>
        <w:t>资源服务</w:t>
      </w:r>
      <w:r>
        <w:rPr>
          <w:rFonts w:ascii="仿宋_GB2312" w:eastAsia="仿宋_GB2312" w:hint="eastAsia"/>
          <w:sz w:val="28"/>
          <w:szCs w:val="28"/>
          <w:lang w:eastAsia="zh-CN"/>
        </w:rPr>
        <w:t>内容</w:t>
      </w:r>
      <w:bookmarkEnd w:id="170"/>
    </w:p>
    <w:p w14:paraId="0BB0F81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由于本项目为非电子政务云部署项目，所以不涉及。</w:t>
      </w:r>
    </w:p>
    <w:p w14:paraId="474F4F40"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71" w:name="_Toc212141605"/>
      <w:bookmarkStart w:id="172" w:name="_Toc1340323302_WPSOffice_Level2"/>
      <w:bookmarkStart w:id="173" w:name="_Toc1305229136_WPSOffice_Level1"/>
      <w:r>
        <w:rPr>
          <w:rFonts w:ascii="仿宋_GB2312" w:eastAsia="仿宋_GB2312" w:hint="eastAsia"/>
          <w:sz w:val="28"/>
          <w:szCs w:val="28"/>
          <w:lang w:eastAsia="zh-CN"/>
        </w:rPr>
        <w:t>6.17.密码服务资源内容</w:t>
      </w:r>
      <w:bookmarkEnd w:id="171"/>
    </w:p>
    <w:p w14:paraId="175F5AF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由于本项目为非电子政务云部署项目，所以不涉及。</w:t>
      </w:r>
    </w:p>
    <w:p w14:paraId="4A9228C7" w14:textId="77777777" w:rsidR="00367CFC" w:rsidRDefault="00B618B5">
      <w:pPr>
        <w:pStyle w:val="20"/>
        <w:spacing w:line="500" w:lineRule="exact"/>
        <w:ind w:firstLine="560"/>
        <w:outlineLvl w:val="0"/>
        <w:rPr>
          <w:rFonts w:ascii="黑体" w:eastAsia="黑体" w:hint="eastAsia"/>
          <w:sz w:val="28"/>
          <w:szCs w:val="28"/>
          <w:lang w:eastAsia="zh-CN"/>
        </w:rPr>
      </w:pPr>
      <w:bookmarkStart w:id="174" w:name="_Toc212141606"/>
      <w:r>
        <w:rPr>
          <w:rFonts w:ascii="黑体" w:eastAsia="黑体" w:hint="eastAsia"/>
          <w:sz w:val="28"/>
          <w:szCs w:val="28"/>
          <w:lang w:eastAsia="zh-CN"/>
        </w:rPr>
        <w:t>第七章 项目预算</w:t>
      </w:r>
      <w:bookmarkEnd w:id="172"/>
      <w:bookmarkEnd w:id="173"/>
      <w:bookmarkEnd w:id="174"/>
    </w:p>
    <w:p w14:paraId="5BEBEEE0"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75" w:name="_Toc212141607"/>
      <w:r>
        <w:rPr>
          <w:rFonts w:ascii="仿宋_GB2312" w:eastAsia="仿宋_GB2312" w:hint="eastAsia"/>
          <w:sz w:val="28"/>
          <w:szCs w:val="28"/>
          <w:lang w:eastAsia="zh-CN"/>
        </w:rPr>
        <w:t>7.1.预算编制说明</w:t>
      </w:r>
      <w:bookmarkEnd w:id="175"/>
    </w:p>
    <w:p w14:paraId="6926404C" w14:textId="1A81F157" w:rsidR="00367CFC" w:rsidRDefault="00B23294">
      <w:pPr>
        <w:pStyle w:val="20"/>
        <w:spacing w:line="500" w:lineRule="exact"/>
        <w:ind w:firstLine="560"/>
        <w:rPr>
          <w:rFonts w:ascii="仿宋_GB2312" w:eastAsia="仿宋_GB2312" w:hint="eastAsia"/>
          <w:sz w:val="28"/>
          <w:szCs w:val="28"/>
          <w:lang w:eastAsia="zh-CN"/>
        </w:rPr>
      </w:pPr>
      <w:bookmarkStart w:id="176" w:name="_Hlk212560631"/>
      <w:r>
        <w:rPr>
          <w:rFonts w:ascii="仿宋_GB2312" w:eastAsia="仿宋_GB2312" w:hint="eastAsia"/>
          <w:sz w:val="28"/>
          <w:szCs w:val="28"/>
          <w:lang w:eastAsia="zh-CN"/>
        </w:rPr>
        <w:t>项目总投资：</w:t>
      </w:r>
      <w:bookmarkEnd w:id="176"/>
      <w:r w:rsidR="00855B91" w:rsidRPr="00553B91">
        <w:rPr>
          <w:rFonts w:ascii="仿宋_GB2312" w:eastAsia="仿宋_GB2312"/>
          <w:sz w:val="28"/>
          <w:szCs w:val="28"/>
          <w:lang w:eastAsia="zh-CN"/>
        </w:rPr>
        <w:t>5</w:t>
      </w:r>
      <w:r w:rsidR="00855B91">
        <w:rPr>
          <w:rFonts w:ascii="仿宋_GB2312" w:eastAsia="仿宋_GB2312" w:hint="eastAsia"/>
          <w:sz w:val="28"/>
          <w:szCs w:val="28"/>
          <w:lang w:eastAsia="zh-CN"/>
        </w:rPr>
        <w:t>010.4038（万元），其中建设费用为4741.8938（万元），其他建设费用为268.51（万元）</w:t>
      </w:r>
      <w:r w:rsidR="001224E0">
        <w:rPr>
          <w:rFonts w:ascii="仿宋_GB2312" w:eastAsia="仿宋_GB2312" w:hint="eastAsia"/>
          <w:sz w:val="28"/>
          <w:szCs w:val="28"/>
          <w:lang w:eastAsia="zh-CN"/>
        </w:rPr>
        <w:t>。</w:t>
      </w:r>
    </w:p>
    <w:p w14:paraId="150B44E0"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77" w:name="_Toc212141608"/>
      <w:r>
        <w:rPr>
          <w:rFonts w:ascii="仿宋_GB2312" w:eastAsia="仿宋_GB2312" w:hint="eastAsia"/>
          <w:sz w:val="28"/>
          <w:szCs w:val="28"/>
          <w:lang w:eastAsia="zh-CN"/>
        </w:rPr>
        <w:t>7.2.项目软硬件购置及应用系统开发投资估算</w:t>
      </w:r>
      <w:bookmarkEnd w:id="177"/>
    </w:p>
    <w:p w14:paraId="640AA8BD" w14:textId="77777777" w:rsidR="00367CFC" w:rsidRDefault="00B618B5">
      <w:pPr>
        <w:pStyle w:val="20"/>
        <w:spacing w:line="500" w:lineRule="exact"/>
        <w:jc w:val="center"/>
        <w:rPr>
          <w:rFonts w:ascii="仿宋_GB2312" w:eastAsia="仿宋_GB2312" w:hint="eastAsia"/>
          <w:lang w:eastAsia="zh-CN"/>
        </w:rPr>
      </w:pPr>
      <w:r>
        <w:rPr>
          <w:rFonts w:ascii="仿宋_GB2312" w:eastAsia="仿宋_GB2312" w:hint="eastAsia"/>
          <w:lang w:eastAsia="zh-CN"/>
        </w:rPr>
        <w:t>应用软件开发投资估算明细表</w:t>
      </w:r>
    </w:p>
    <w:tbl>
      <w:tblPr>
        <w:tblW w:w="8296" w:type="dxa"/>
        <w:tblLook w:val="04A0" w:firstRow="1" w:lastRow="0" w:firstColumn="1" w:lastColumn="0" w:noHBand="0" w:noVBand="1"/>
      </w:tblPr>
      <w:tblGrid>
        <w:gridCol w:w="562"/>
        <w:gridCol w:w="795"/>
        <w:gridCol w:w="2958"/>
        <w:gridCol w:w="680"/>
        <w:gridCol w:w="908"/>
        <w:gridCol w:w="1139"/>
        <w:gridCol w:w="1254"/>
      </w:tblGrid>
      <w:tr w:rsidR="00BB5C43" w:rsidRPr="00BB5C43" w14:paraId="2D6DA6AE"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B7EE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序号</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3B2B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模块名称</w:t>
            </w:r>
          </w:p>
        </w:tc>
        <w:tc>
          <w:tcPr>
            <w:tcW w:w="306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FF72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功能名称</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E63A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工作量（人月）</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673B5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单价（元）</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5BA5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总金额（元）</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E95B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对应建设内容中的功能章节</w:t>
            </w:r>
          </w:p>
        </w:tc>
      </w:tr>
      <w:tr w:rsidR="00BB5C43" w:rsidRPr="00BB5C43" w14:paraId="43BD91B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A01D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818" w:type="dxa"/>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39C8638" w14:textId="2E5ADB3D"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智关航贸数据平台中枢</w:t>
            </w: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6D5F4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数据中台-采集管理-采集概览</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006B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01C1F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E975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595F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w:t>
            </w:r>
          </w:p>
        </w:tc>
      </w:tr>
      <w:tr w:rsidR="00BB5C43" w:rsidRPr="00BB5C43" w14:paraId="2522C42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8B19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54CFB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54D36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数据中台-采集管理-单表同步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3A6D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28948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B91D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ABE9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w:t>
            </w:r>
          </w:p>
        </w:tc>
      </w:tr>
      <w:tr w:rsidR="00BB5C43" w:rsidRPr="00BB5C43" w14:paraId="76759AB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CB21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8E3FE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DAF8C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数据中台-采集管理-整库同步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ACB7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6FD17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69A9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9C8A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w:t>
            </w:r>
          </w:p>
        </w:tc>
      </w:tr>
      <w:tr w:rsidR="00BB5C43" w:rsidRPr="00BB5C43" w14:paraId="422481B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BDDC9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6C358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F15DF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数据中台-存储管理-数据湖集群概况</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2A8B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C38B0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DF0B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BDBD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w:t>
            </w:r>
          </w:p>
        </w:tc>
      </w:tr>
      <w:tr w:rsidR="00BB5C43" w:rsidRPr="00BB5C43" w14:paraId="60B8320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91B1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95D3C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8EB24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数据中台-存储管理-数据湖集群监控总览</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E08D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4A76B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C795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AC4A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6.1.1.5</w:t>
            </w:r>
          </w:p>
        </w:tc>
      </w:tr>
      <w:tr w:rsidR="00BB5C43" w:rsidRPr="00BB5C43" w14:paraId="07EA1DF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64C0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52FC1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42891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数据中台-存储管理-数据湖节点运行监控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5769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B739B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2A7D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0FEC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6.1.1.6</w:t>
            </w:r>
          </w:p>
        </w:tc>
      </w:tr>
      <w:tr w:rsidR="00BB5C43" w:rsidRPr="00BB5C43" w14:paraId="28B4187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8C89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986245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A2C0A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数据中台-存储管理-数据湖查询性能监控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999B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DE1AB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722F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9434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6.1.1.7</w:t>
            </w:r>
          </w:p>
        </w:tc>
      </w:tr>
      <w:tr w:rsidR="00BB5C43" w:rsidRPr="00BB5C43" w14:paraId="1B8D0A5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1BA9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04F1B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5F150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数据中台-存储管理-数据湖写入性能监控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AD73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A3948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9276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D182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6.1.1.8</w:t>
            </w:r>
          </w:p>
        </w:tc>
      </w:tr>
      <w:tr w:rsidR="00BB5C43" w:rsidRPr="00BB5C43" w14:paraId="7B6F56D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D394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BF904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B1D6F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数据中台-存储管理-数据授权-数据库授权</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52B4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6E8BB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610D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6136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6.1.1.9</w:t>
            </w:r>
          </w:p>
        </w:tc>
      </w:tr>
      <w:tr w:rsidR="00BB5C43" w:rsidRPr="00BB5C43" w14:paraId="691177E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6353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29162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E6ED4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数据中台-数据任务管理-数据湖任务执行监控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CC89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DBFC3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B26D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106C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6.1.1.10</w:t>
            </w:r>
          </w:p>
        </w:tc>
      </w:tr>
      <w:tr w:rsidR="00BB5C43" w:rsidRPr="00BB5C43" w14:paraId="23EE724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3260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11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DA202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B50B2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数据中台-数据任务管理-数据湖任务历史记录</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CC8E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F8EE0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3FF3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5AC2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6.1.1.11</w:t>
            </w:r>
          </w:p>
        </w:tc>
      </w:tr>
      <w:tr w:rsidR="00BB5C43" w:rsidRPr="00BB5C43" w14:paraId="4BD2653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A3EE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4FDDD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A39A3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数据中台-数据任务管理-数据湖元数据数据库管理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4708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02BFB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4CCE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A40E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6.1.1.12</w:t>
            </w:r>
          </w:p>
        </w:tc>
      </w:tr>
      <w:tr w:rsidR="00BB5C43" w:rsidRPr="00BB5C43" w14:paraId="0B13519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821C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79281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A751F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数据中台-数据任务管理-数据湖元数据表管理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42CA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F6326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B78B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17831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6.1.1.13</w:t>
            </w:r>
          </w:p>
        </w:tc>
      </w:tr>
      <w:tr w:rsidR="00BB5C43" w:rsidRPr="00BB5C43" w14:paraId="7CDD8B6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2DB8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802DB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0A00C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数据中台-数据任务管理-数据湖元数据任务详情</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1C61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6D8F6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6F0D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5AFE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6.1.1.14</w:t>
            </w:r>
          </w:p>
        </w:tc>
      </w:tr>
      <w:tr w:rsidR="00BB5C43" w:rsidRPr="00BB5C43" w14:paraId="03C6B11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39E9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AB245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40ED8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数据中台-数据任务管理-数据湖元数据物化视图管理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9211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6C30D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F210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71E0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6.1.1.15</w:t>
            </w:r>
          </w:p>
        </w:tc>
      </w:tr>
      <w:tr w:rsidR="00BB5C43" w:rsidRPr="00BB5C43" w14:paraId="299FFB0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8556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E613D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381A8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数据中台-数据任务管理-数据湖交互式查询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291A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3F033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EE4C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014A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6.1.1.16</w:t>
            </w:r>
          </w:p>
        </w:tc>
      </w:tr>
      <w:tr w:rsidR="00BB5C43" w:rsidRPr="00BB5C43" w14:paraId="59B7FBB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6E4A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721B2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2CD8A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数据中台-数据任务管理-数据湖实时查询监控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33E3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BAB02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97AC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B6C5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6.1.1.17</w:t>
            </w:r>
          </w:p>
        </w:tc>
      </w:tr>
      <w:tr w:rsidR="00BB5C43" w:rsidRPr="00BB5C43" w14:paraId="6540D5C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413C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BC2A4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526E3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数据中台-数据任务管理-数据湖用户管理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EB58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2B935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533C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40A6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6.1.1.18</w:t>
            </w:r>
          </w:p>
        </w:tc>
      </w:tr>
      <w:tr w:rsidR="00BB5C43" w:rsidRPr="00BB5C43" w14:paraId="52DC5F3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569D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CDD2A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BA8CC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数据中台-数据任务管理-数据湖角色管理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AED3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EF057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55ED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8419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6.1.1.19</w:t>
            </w:r>
          </w:p>
        </w:tc>
      </w:tr>
      <w:tr w:rsidR="00BB5C43" w:rsidRPr="00BB5C43" w14:paraId="0030D97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3EC9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2D1B0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17EE3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数据中台-数据任务管理-文件系统服务总览</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F405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B812E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D40B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C8E6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6.1.1.20</w:t>
            </w:r>
          </w:p>
        </w:tc>
      </w:tr>
      <w:tr w:rsidR="00BB5C43" w:rsidRPr="00BB5C43" w14:paraId="5EA7A51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13E9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FE709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D68FF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数据中台-数据任务管理-文件系统存储使用分析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29B8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BA586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276C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7265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6.1.1.21</w:t>
            </w:r>
          </w:p>
        </w:tc>
      </w:tr>
      <w:tr w:rsidR="00BB5C43" w:rsidRPr="00BB5C43" w14:paraId="3C36DA6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75F4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8307C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72543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数据中台-数据任务管理-文件系统服务实例列表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A2CD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FB42B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E599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3C9B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6.1.1.22</w:t>
            </w:r>
          </w:p>
        </w:tc>
      </w:tr>
      <w:tr w:rsidR="00BB5C43" w:rsidRPr="00BB5C43" w14:paraId="7832004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6616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A7A58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2A91B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数据中台-数据任务管理-文件系统元数据监控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8358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5D4A2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5D0F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1EF1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6.1.1.23</w:t>
            </w:r>
          </w:p>
        </w:tc>
      </w:tr>
      <w:tr w:rsidR="00BB5C43" w:rsidRPr="00BB5C43" w14:paraId="7F2D68C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4299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30ECE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A0E3A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数据中台-数据任务管理-文件系统节点存储监控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F056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53DDC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3823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1C7F5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6.1.1.24</w:t>
            </w:r>
          </w:p>
        </w:tc>
      </w:tr>
      <w:tr w:rsidR="00BB5C43" w:rsidRPr="00BB5C43" w14:paraId="2CDB8CE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187F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2D454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6CB68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数据中台-数据任务管理-任务总览</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7DBD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6D043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BEC2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27CC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6.1.1.25</w:t>
            </w:r>
          </w:p>
        </w:tc>
      </w:tr>
      <w:tr w:rsidR="00BB5C43" w:rsidRPr="00BB5C43" w14:paraId="30AC81E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B86E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775F6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3883A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数据中台-数据任务管理-任务版本管理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41F1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8EDAA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AD8C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FD68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6.1.1.26</w:t>
            </w:r>
          </w:p>
        </w:tc>
      </w:tr>
      <w:tr w:rsidR="00BB5C43" w:rsidRPr="00BB5C43" w14:paraId="7AB98C5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0188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6E3B4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899F3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数据中台-数据任务管理-任务操作历史</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2FC4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49466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24CB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9329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6.1.1.27</w:t>
            </w:r>
          </w:p>
        </w:tc>
      </w:tr>
      <w:tr w:rsidR="00BB5C43" w:rsidRPr="00BB5C43" w14:paraId="5E96989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4A31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864C4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CDF1C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数据中台-数据任务管理-流式Jar任务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5188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0E096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E994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E508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6.1.1.28</w:t>
            </w:r>
          </w:p>
        </w:tc>
      </w:tr>
      <w:tr w:rsidR="00BB5C43" w:rsidRPr="00BB5C43" w14:paraId="2490FBE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67D7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4C442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83C62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数据中台-数据任务管理-流式SQL任务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9967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B370D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15A6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9F97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6.1.1.29</w:t>
            </w:r>
          </w:p>
        </w:tc>
      </w:tr>
      <w:tr w:rsidR="00BB5C43" w:rsidRPr="00BB5C43" w14:paraId="6F1DD06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1DB7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41DFB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D3394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数据中台-数据任务管理-工作流编排和调度</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E360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3E94E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71CA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77CD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6.1.1.30</w:t>
            </w:r>
          </w:p>
        </w:tc>
      </w:tr>
      <w:tr w:rsidR="00BB5C43" w:rsidRPr="00BB5C43" w14:paraId="13547FD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D04D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331FC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FA90F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数据中台-数据任务管理-工作流版本管理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D039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6281D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00A9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74FE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6.1.1.31</w:t>
            </w:r>
          </w:p>
        </w:tc>
      </w:tr>
      <w:tr w:rsidR="00BB5C43" w:rsidRPr="00BB5C43" w14:paraId="654B893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BA3B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32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294B3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DC6D1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数据中台-数据任务管理-工作流操作历史</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595B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21D20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7C84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00F1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6.1.1.32</w:t>
            </w:r>
          </w:p>
        </w:tc>
      </w:tr>
      <w:tr w:rsidR="00BB5C43" w:rsidRPr="00BB5C43" w14:paraId="3EF1DC6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DD07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36972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F6D10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数据中台-数据任务管理-批处理SQL任务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1A23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3C213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7250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951F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6.1.1.33</w:t>
            </w:r>
          </w:p>
        </w:tc>
      </w:tr>
      <w:tr w:rsidR="00BB5C43" w:rsidRPr="00BB5C43" w14:paraId="7A0789E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A243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F0264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9CEA9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数据中台-数据任务管理-RDS任务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4691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63AE4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4B95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B7D8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6.1.1.34</w:t>
            </w:r>
          </w:p>
        </w:tc>
      </w:tr>
      <w:tr w:rsidR="00BB5C43" w:rsidRPr="00BB5C43" w14:paraId="516F5FF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4220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9F460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F207B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数据中台-数据任务管理-Shell任务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37D9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5AD52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304A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B1A0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6.1.1.35</w:t>
            </w:r>
          </w:p>
        </w:tc>
      </w:tr>
      <w:tr w:rsidR="00BB5C43" w:rsidRPr="00BB5C43" w14:paraId="233E1AC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C0D4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8A904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7167D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数据中台-数据任务管理-批处理JAR任务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E2F3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1AB5E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595E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9BF6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6.1.1.36</w:t>
            </w:r>
          </w:p>
        </w:tc>
      </w:tr>
      <w:tr w:rsidR="00BB5C43" w:rsidRPr="00BB5C43" w14:paraId="2131856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95B5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A67C4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9E2B3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数据中台-数据任务管理-质量检测任务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1FA7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E6DD6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BA7E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A342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6.1.1.37</w:t>
            </w:r>
          </w:p>
        </w:tc>
      </w:tr>
      <w:tr w:rsidR="00BB5C43" w:rsidRPr="00BB5C43" w14:paraId="75C5C07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D715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D65CC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56542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数据中台-数据任务管理-任务监控大盘</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AA48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79B99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58ED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9AE1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6.1.1.38</w:t>
            </w:r>
          </w:p>
        </w:tc>
      </w:tr>
      <w:tr w:rsidR="00BB5C43" w:rsidRPr="00BB5C43" w14:paraId="2E4D1D0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76BC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C1918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9D01D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数据中台-数据任务管理-周期工作流</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1B26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C90F6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4020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1A12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6.1.1.39</w:t>
            </w:r>
          </w:p>
        </w:tc>
      </w:tr>
      <w:tr w:rsidR="00BB5C43" w:rsidRPr="00BB5C43" w14:paraId="2D84792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6027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6C637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D442C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数据中台-数据任务管理-手动工作流</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78D9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63CA9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337E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80AD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6.1.1.40</w:t>
            </w:r>
          </w:p>
        </w:tc>
      </w:tr>
      <w:tr w:rsidR="00BB5C43" w:rsidRPr="00BB5C43" w14:paraId="1EBB725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2989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A84C2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23355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数据中台-数据任务管理-容器化工作流</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5A32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D6323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5D53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51C9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6.1.1.41</w:t>
            </w:r>
          </w:p>
        </w:tc>
      </w:tr>
      <w:tr w:rsidR="00BB5C43" w:rsidRPr="00BB5C43" w14:paraId="1639248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1E62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0A73C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AC4AF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数据中台-数据任务管理-离线任务管理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8246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EE298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0581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4E63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6.1.1.42</w:t>
            </w:r>
          </w:p>
        </w:tc>
      </w:tr>
      <w:tr w:rsidR="00BB5C43" w:rsidRPr="00BB5C43" w14:paraId="49112FD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3B695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74448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1A03A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数据中台-数据任务管理-实时任务管理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E906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8A71E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4B89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F12B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6.1.1.43</w:t>
            </w:r>
          </w:p>
        </w:tc>
      </w:tr>
      <w:tr w:rsidR="00BB5C43" w:rsidRPr="00BB5C43" w14:paraId="3D38D53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6424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3E063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26496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数据中台-数据任务管理-工作流实例监控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FA8E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247A4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770D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3B33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6.1.1.44</w:t>
            </w:r>
          </w:p>
        </w:tc>
      </w:tr>
      <w:tr w:rsidR="00BB5C43" w:rsidRPr="00BB5C43" w14:paraId="545457D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59B4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46861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36C45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数据中台-数据任务管理-补数实例</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ACED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42216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D896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103F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6.1.1.45</w:t>
            </w:r>
          </w:p>
        </w:tc>
      </w:tr>
      <w:tr w:rsidR="00BB5C43" w:rsidRPr="00BB5C43" w14:paraId="77850D0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B9EF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21879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FED43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数据中台-数据任务管理-任务实例</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501A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81DE4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D7C7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FB44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6.1.1.46</w:t>
            </w:r>
          </w:p>
        </w:tc>
      </w:tr>
      <w:tr w:rsidR="00BB5C43" w:rsidRPr="00BB5C43" w14:paraId="1557344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51FA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20C46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C0403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数据中台-数据任务管理-调试实例</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FEA3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3D202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C6C0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D0C6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6.1.1.47</w:t>
            </w:r>
          </w:p>
        </w:tc>
      </w:tr>
      <w:tr w:rsidR="00BB5C43" w:rsidRPr="00BB5C43" w14:paraId="16F8EFA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7E6F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68C239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93D23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数据中台-数据任务管理-全局实例</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797E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4F058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7DF7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9B9D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6.1.1.48</w:t>
            </w:r>
          </w:p>
        </w:tc>
      </w:tr>
      <w:tr w:rsidR="00BB5C43" w:rsidRPr="00BB5C43" w14:paraId="31E906D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0E14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24405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69ACD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数据中台-数据任务管理-质量规则中心</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C70F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EB929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8053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0D28F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6.1.1.49</w:t>
            </w:r>
          </w:p>
        </w:tc>
      </w:tr>
      <w:tr w:rsidR="00BB5C43" w:rsidRPr="00BB5C43" w14:paraId="75E684F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B907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C5540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DA047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数据中台-数据任务管理-监控告警中心</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D696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B57DB8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8CB0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4E2B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6.1.1.50</w:t>
            </w:r>
          </w:p>
        </w:tc>
      </w:tr>
      <w:tr w:rsidR="00BB5C43" w:rsidRPr="00BB5C43" w14:paraId="7515C7B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88DB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85654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30556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数据中台-数据任务管理-数据资源管理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D25C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73D56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2450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3486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6.1.1.51</w:t>
            </w:r>
          </w:p>
        </w:tc>
      </w:tr>
      <w:tr w:rsidR="00BB5C43" w:rsidRPr="00BB5C43" w14:paraId="7655367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9B48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34725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B7733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数据中台-数据任务管理-数据表构建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122E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F806A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8EFB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4F03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6.1.1.52</w:t>
            </w:r>
          </w:p>
        </w:tc>
      </w:tr>
      <w:tr w:rsidR="00BB5C43" w:rsidRPr="00BB5C43" w14:paraId="0E45CE9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1852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62199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21D86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数据中台-数据任务管理-文件数据导入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BEE0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2B3B6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7963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E109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6.1.1.53</w:t>
            </w:r>
          </w:p>
        </w:tc>
      </w:tr>
      <w:tr w:rsidR="00BB5C43" w:rsidRPr="00BB5C43" w14:paraId="1CDC3DB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1351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54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B2584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94C83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数据中台-数据任务管理-消息队列数据导入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6EAD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BFC8E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F702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1D87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6.1.1.54</w:t>
            </w:r>
          </w:p>
        </w:tc>
      </w:tr>
      <w:tr w:rsidR="00BB5C43" w:rsidRPr="00BB5C43" w14:paraId="72CBFFB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3927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3BE2F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23CB0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数据中台-数据任务管理-数据库数据导入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596B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A8A1B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5B35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1C03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6.1.1.55</w:t>
            </w:r>
          </w:p>
        </w:tc>
      </w:tr>
      <w:tr w:rsidR="00BB5C43" w:rsidRPr="00BB5C43" w14:paraId="1588FFF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1EA4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DA1DD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5A8C8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数据中台-数据任务管理-在线数据编辑</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2C65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D37D6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2CD2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A4B3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6.1.1.56</w:t>
            </w:r>
          </w:p>
        </w:tc>
      </w:tr>
      <w:tr w:rsidR="00BB5C43" w:rsidRPr="00BB5C43" w14:paraId="105C4E1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D075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F2966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24E00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数据中台-数据任务管理-数据模型管理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6BDF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6674C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EC37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195E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6.1.1.57</w:t>
            </w:r>
          </w:p>
        </w:tc>
      </w:tr>
      <w:tr w:rsidR="00BB5C43" w:rsidRPr="00BB5C43" w14:paraId="206918E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2CC2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03F51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81F92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数据中台-数据任务管理-元数据字典关联导入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3E5F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9D67B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570B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5D82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6.1.1.58</w:t>
            </w:r>
          </w:p>
        </w:tc>
      </w:tr>
      <w:tr w:rsidR="00BB5C43" w:rsidRPr="00BB5C43" w14:paraId="1C72F88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ED3B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A1142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33E37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数据中台-数据任务管理-建模配置管理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D4CA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25CB8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297D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AD6E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6.1.1.59</w:t>
            </w:r>
          </w:p>
        </w:tc>
      </w:tr>
      <w:tr w:rsidR="00BB5C43" w:rsidRPr="00BB5C43" w14:paraId="6FB559E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B47F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47AD7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7B601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数据中台-数据任务管理-表输入建模算子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76EC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95F35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941E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5F4A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6.1.1.60</w:t>
            </w:r>
          </w:p>
        </w:tc>
      </w:tr>
      <w:tr w:rsidR="00BB5C43" w:rsidRPr="00BB5C43" w14:paraId="28DAE2A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46FE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D8D6B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55397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数据中台-数据任务管理-表输出建模算子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D95A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77968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9ACC9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A68F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6.1.1.61</w:t>
            </w:r>
          </w:p>
        </w:tc>
      </w:tr>
      <w:tr w:rsidR="00BB5C43" w:rsidRPr="00BB5C43" w14:paraId="7269546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362E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9AE84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722EE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数据中台-数据任务管理-数据同步建模算子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295D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7FB58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7AC4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C00A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6.1.1.62</w:t>
            </w:r>
          </w:p>
        </w:tc>
      </w:tr>
      <w:tr w:rsidR="00BB5C43" w:rsidRPr="00BB5C43" w14:paraId="02CA5DF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D78F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1985A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CC3FE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数据中台-数据任务管理-数据聚合建模算子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002F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02A7B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D15E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1AB6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6.1.1.63</w:t>
            </w:r>
          </w:p>
        </w:tc>
      </w:tr>
      <w:tr w:rsidR="00BB5C43" w:rsidRPr="00BB5C43" w14:paraId="581F49A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83B3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F7FCA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4961E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数据中台-数据任务管理-数据去重建模算子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0AF7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5B333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D2BB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740C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6.1.1.64</w:t>
            </w:r>
          </w:p>
        </w:tc>
      </w:tr>
      <w:tr w:rsidR="00BB5C43" w:rsidRPr="00BB5C43" w14:paraId="6C62440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59D9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8F9B5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EBC88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数据中台-数据任务管理-序号生成算子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D4C1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9FDCB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62F9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0B81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6.1.1.65</w:t>
            </w:r>
          </w:p>
        </w:tc>
      </w:tr>
      <w:tr w:rsidR="00BB5C43" w:rsidRPr="00BB5C43" w14:paraId="4199581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D8DA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A3885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55968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数据中台-数据任务管理-多表连接算子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0C26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720DD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D65D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C982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6.1.1.66</w:t>
            </w:r>
          </w:p>
        </w:tc>
      </w:tr>
      <w:tr w:rsidR="00BB5C43" w:rsidRPr="00BB5C43" w14:paraId="179D11A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D504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12351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2F5A8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数据中台-数据任务管理-自表连接算子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5744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FF887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8571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618E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6.1.1.67</w:t>
            </w:r>
          </w:p>
        </w:tc>
      </w:tr>
      <w:tr w:rsidR="00BB5C43" w:rsidRPr="00BB5C43" w14:paraId="4096EAC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BA89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22DAA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CEAA7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数据中台-数据任务管理-数据过滤算子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16C9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22BEE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5D61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7849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6.1.1.68</w:t>
            </w:r>
          </w:p>
        </w:tc>
      </w:tr>
      <w:tr w:rsidR="00BB5C43" w:rsidRPr="00BB5C43" w14:paraId="423E17A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B904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CEB64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D8C7D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数据中台-数据任务管理-集合运算算子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AF76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372ED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0BE5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6FB3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6.1.1.69</w:t>
            </w:r>
          </w:p>
        </w:tc>
      </w:tr>
      <w:tr w:rsidR="00BB5C43" w:rsidRPr="00BB5C43" w14:paraId="3BFEBA9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1DCE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995B7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FAA7A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数据中台-数据任务管理-数据截取算子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29AF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C3054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318E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2217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6.1.1.70</w:t>
            </w:r>
          </w:p>
        </w:tc>
      </w:tr>
      <w:tr w:rsidR="00BB5C43" w:rsidRPr="00BB5C43" w14:paraId="259B93F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484A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E5869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0DFF6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数据中台-数据任务管理-行转列处理算子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F6DD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B8CFE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1F3A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09A8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6.1.1.71</w:t>
            </w:r>
          </w:p>
        </w:tc>
      </w:tr>
      <w:tr w:rsidR="00BB5C43" w:rsidRPr="00BB5C43" w14:paraId="596AB0A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87FF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8611D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0C6CE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数据中台-数据任务管理-列转行处理算子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E5C78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B235D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D370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831F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6.1.1.72</w:t>
            </w:r>
          </w:p>
        </w:tc>
      </w:tr>
      <w:tr w:rsidR="00BB5C43" w:rsidRPr="00BB5C43" w14:paraId="0A4C4C0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0921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25297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588F1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数据中台-数据任务管理-数据清洗算子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A62D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F2D15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A321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3D49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6.1.1.73</w:t>
            </w:r>
          </w:p>
        </w:tc>
      </w:tr>
      <w:tr w:rsidR="00BB5C43" w:rsidRPr="00BB5C43" w14:paraId="001E044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0E39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8C99E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9DE70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数据中台-数据任务管理-字符串处理清洗</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85F7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F7BCE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B329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571D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6.1.1.74</w:t>
            </w:r>
          </w:p>
        </w:tc>
      </w:tr>
      <w:tr w:rsidR="00BB5C43" w:rsidRPr="00BB5C43" w14:paraId="44586DC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96FF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DCEAD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CF09F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数据中台-数据任务管理-字段类型转换清洗</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2108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C403E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BD21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B002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6.1.1.75</w:t>
            </w:r>
          </w:p>
        </w:tc>
      </w:tr>
      <w:tr w:rsidR="00BB5C43" w:rsidRPr="00BB5C43" w14:paraId="48C4B24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782E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76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0A2A1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A26D7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数据中台-数据任务管理-条件判断处理清洗</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2128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6190A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BE85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163A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6.1.1.76</w:t>
            </w:r>
          </w:p>
        </w:tc>
      </w:tr>
      <w:tr w:rsidR="00BB5C43" w:rsidRPr="00BB5C43" w14:paraId="4A93E15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F7A3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346A7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89A9D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数据中台-数据任务管理-时间格式处理清洗</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A9EC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7D2E8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1D0F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E732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6.1.1.77</w:t>
            </w:r>
          </w:p>
        </w:tc>
      </w:tr>
      <w:tr w:rsidR="00BB5C43" w:rsidRPr="00BB5C43" w14:paraId="67F1C57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39D4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39ED3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F17F8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数据中台-数据任务管理-JSON解析处理清洗</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ABFF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2815E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1128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548E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6.1.1.78</w:t>
            </w:r>
          </w:p>
        </w:tc>
      </w:tr>
      <w:tr w:rsidR="00BB5C43" w:rsidRPr="00BB5C43" w14:paraId="48901B3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31E2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1CE8B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BD251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数据中台-数据任务管理-算术运算处理清洗</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9B13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E519A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AA5D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DAF9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6.1.1.79</w:t>
            </w:r>
          </w:p>
        </w:tc>
      </w:tr>
      <w:tr w:rsidR="00BB5C43" w:rsidRPr="00BB5C43" w14:paraId="2AE159A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71FE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F4FAB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E6FDF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数据中台-数据任务管理-窗口函数应用清洗</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D430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B4CFD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9B16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BFC4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6.1.1.80</w:t>
            </w:r>
          </w:p>
        </w:tc>
      </w:tr>
      <w:tr w:rsidR="00BB5C43" w:rsidRPr="00BB5C43" w14:paraId="00E3168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3A4E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1E7A8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F3E7F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数据中台-数据任务管理-自定义清洗规则</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B64F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C24CC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BE8F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8D25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6.1.1.81</w:t>
            </w:r>
          </w:p>
        </w:tc>
      </w:tr>
      <w:tr w:rsidR="00BB5C43" w:rsidRPr="00BB5C43" w14:paraId="4ABEA93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E514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9557C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FA52D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数据中台-数据任务管理-删除算子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D71F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DE89A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83C2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C7DE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6.1.1.82</w:t>
            </w:r>
          </w:p>
        </w:tc>
      </w:tr>
      <w:tr w:rsidR="00BB5C43" w:rsidRPr="00BB5C43" w14:paraId="0B8253D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6F96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6E3F0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18335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数据中台-数据任务管理-更新算子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9875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0D892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6960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951C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6.1.1.83</w:t>
            </w:r>
          </w:p>
        </w:tc>
      </w:tr>
      <w:tr w:rsidR="00BB5C43" w:rsidRPr="00BB5C43" w14:paraId="34E6110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D605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A9000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17DB6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数据中台-数据任务管理-自定义清洗算子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BD67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3332A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EFC1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DD9D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6.1.1.84</w:t>
            </w:r>
          </w:p>
        </w:tc>
      </w:tr>
      <w:tr w:rsidR="00BB5C43" w:rsidRPr="00BB5C43" w14:paraId="40A3B73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288B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37679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31559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数据中台-数据任务管理-自定义执行算子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24A1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941DF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229C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CD1B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6.1.1.85</w:t>
            </w:r>
          </w:p>
        </w:tc>
      </w:tr>
      <w:tr w:rsidR="00BB5C43" w:rsidRPr="00BB5C43" w14:paraId="2AC4E93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B987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F972D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5B2A0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数据中台-数据任务管理-模型依赖配置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C200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D93FC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3833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25D7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6.1.1.86</w:t>
            </w:r>
          </w:p>
        </w:tc>
      </w:tr>
      <w:tr w:rsidR="00BB5C43" w:rsidRPr="00BB5C43" w14:paraId="0672509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341E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D6FCE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54753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数据中台-数据任务管理-自定义清洗算法</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6C52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2B2D9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50A8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65AB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6.1.1.87</w:t>
            </w:r>
          </w:p>
        </w:tc>
      </w:tr>
      <w:tr w:rsidR="00BB5C43" w:rsidRPr="00BB5C43" w14:paraId="48513BF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8A25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0C94F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5EFA0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数据中台-数据任务管理-模型运行历史</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EB6E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70BBD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63BA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EE62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6.1.1.88</w:t>
            </w:r>
          </w:p>
        </w:tc>
      </w:tr>
      <w:tr w:rsidR="00BB5C43" w:rsidRPr="00BB5C43" w14:paraId="6135AE2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768F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273DA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19F13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数据中台-数据任务管理-算子运行历史</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C33F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3762E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DADC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563B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6.1.1.89</w:t>
            </w:r>
          </w:p>
        </w:tc>
      </w:tr>
      <w:tr w:rsidR="00BB5C43" w:rsidRPr="00BB5C43" w14:paraId="5D3C4E2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6837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02A43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05EDC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数据中台-数据任务管理-函数文件管理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468F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808A4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8AD0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7944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6.1.1.90</w:t>
            </w:r>
          </w:p>
        </w:tc>
      </w:tr>
      <w:tr w:rsidR="00BB5C43" w:rsidRPr="00BB5C43" w14:paraId="5BB115E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8EEE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F5353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AA49C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数据中台-数据任务管理-自定义函数管理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0ABD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F16D1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7FFC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0332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6.1.1.91</w:t>
            </w:r>
          </w:p>
        </w:tc>
      </w:tr>
      <w:tr w:rsidR="00BB5C43" w:rsidRPr="00BB5C43" w14:paraId="18BF25C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A1DD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3C941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AEE19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数据中台-数据任务管理-数据源配置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4708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F0B53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7DEC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D919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6.1.1.92</w:t>
            </w:r>
          </w:p>
        </w:tc>
      </w:tr>
      <w:tr w:rsidR="00BB5C43" w:rsidRPr="00BB5C43" w14:paraId="3B5D014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1884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FAE79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38404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数据中台-数据服务管理-服务接口总览</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BC80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CAD1B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0274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28F5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6.1.1.93</w:t>
            </w:r>
          </w:p>
        </w:tc>
      </w:tr>
      <w:tr w:rsidR="00BB5C43" w:rsidRPr="00BB5C43" w14:paraId="2E2D796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0641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D1C12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8EED2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数据中台-数据服务管理-自定义API创建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1D93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2B170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46B1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1A47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6.1.1.94</w:t>
            </w:r>
          </w:p>
        </w:tc>
      </w:tr>
      <w:tr w:rsidR="00BB5C43" w:rsidRPr="00BB5C43" w14:paraId="19EDF6D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978C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DF534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2F0FE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数据中台-数据服务管理-通用API生成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6216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808FD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FDEA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1774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6.1.1.95</w:t>
            </w:r>
          </w:p>
        </w:tc>
      </w:tr>
      <w:tr w:rsidR="00BB5C43" w:rsidRPr="00BB5C43" w14:paraId="312124E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22DC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96307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72D01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数据中台-数据服务管理-外部API注册</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A35B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9F136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BAA9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1065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6.1.1.96</w:t>
            </w:r>
          </w:p>
        </w:tc>
      </w:tr>
      <w:tr w:rsidR="00BB5C43" w:rsidRPr="00BB5C43" w14:paraId="492F5BC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91AC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2994A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DC718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数据中台-数据服务管理-API集市</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F80F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C73C9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F86B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3D3B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6.1.1.97</w:t>
            </w:r>
          </w:p>
        </w:tc>
      </w:tr>
      <w:tr w:rsidR="00BB5C43" w:rsidRPr="00BB5C43" w14:paraId="0E2B717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E042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98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E52AA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45125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数据中台-数据服务管理-API授权管理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0F2B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9083F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6BD2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7DF4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6.1.1.98</w:t>
            </w:r>
          </w:p>
        </w:tc>
      </w:tr>
      <w:tr w:rsidR="00BB5C43" w:rsidRPr="00BB5C43" w14:paraId="5A649A4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AC8B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D7124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87F77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数据中台-数据服务管理-插件管理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25F4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426D0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0F38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E65C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6.1.1.99</w:t>
            </w:r>
          </w:p>
        </w:tc>
      </w:tr>
      <w:tr w:rsidR="00BB5C43" w:rsidRPr="00BB5C43" w14:paraId="0DA40E1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7FA9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C845F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D4F1D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数据中台-数据服务管理-数据处理模板</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2FF1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D513A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4BBE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DBC1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6.1.1.100</w:t>
            </w:r>
          </w:p>
        </w:tc>
      </w:tr>
      <w:tr w:rsidR="00BB5C43" w:rsidRPr="00BB5C43" w14:paraId="361D283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BD0B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477BF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0EA3A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数据中台-数据服务管理-服务分类管理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CBAC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4A8BF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CEFB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8A0C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6.1.1.101</w:t>
            </w:r>
          </w:p>
        </w:tc>
      </w:tr>
      <w:tr w:rsidR="00BB5C43" w:rsidRPr="00BB5C43" w14:paraId="6747EA3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9DD3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CBB3A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5BECE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数据中台-数据服务管理-访问控制权限组管理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FB8A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3FB3A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0A34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923D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6.1.1.102</w:t>
            </w:r>
          </w:p>
        </w:tc>
      </w:tr>
      <w:tr w:rsidR="00BB5C43" w:rsidRPr="00BB5C43" w14:paraId="50A68E8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F09E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5F174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B095D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数据中台-数据服务管理-脚本取数</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47DE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D21C2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27D8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B4AE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6.1.1.103</w:t>
            </w:r>
          </w:p>
        </w:tc>
      </w:tr>
      <w:tr w:rsidR="00BB5C43" w:rsidRPr="00BB5C43" w14:paraId="009969B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B613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406B7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0C58B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数据中台-数据服务管理-脚本执行历史</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9267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C8E4D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449F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B29F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6.1.1.104</w:t>
            </w:r>
          </w:p>
        </w:tc>
      </w:tr>
      <w:tr w:rsidR="00BB5C43" w:rsidRPr="00BB5C43" w14:paraId="4A1670A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7A4A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67BB9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3958C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数据中台-数据服务管理-脚本收藏管理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3F5B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8A164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9152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1FC6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6.1.1.105</w:t>
            </w:r>
          </w:p>
        </w:tc>
      </w:tr>
      <w:tr w:rsidR="00BB5C43" w:rsidRPr="00BB5C43" w14:paraId="3DD3D9A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EDB1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EB12A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DC14F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数据中台-数据资源管理-数据主题管理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1E6B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60338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8FF0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11C18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6.1.1.106</w:t>
            </w:r>
          </w:p>
        </w:tc>
      </w:tr>
      <w:tr w:rsidR="00BB5C43" w:rsidRPr="00BB5C43" w14:paraId="51F7ADE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52C7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9ABD5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03338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数据中台-数据资源管理-数据标签管理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1542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2A2CC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8B66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D5B7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6.1.1.107</w:t>
            </w:r>
          </w:p>
        </w:tc>
      </w:tr>
      <w:tr w:rsidR="00BB5C43" w:rsidRPr="00BB5C43" w14:paraId="64DD58D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D726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9E6FD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D9211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数据中台-数据资源管理-数据层级管理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A60C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83F20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C443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60B3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6.1.1.108</w:t>
            </w:r>
          </w:p>
        </w:tc>
      </w:tr>
      <w:tr w:rsidR="00BB5C43" w:rsidRPr="00BB5C43" w14:paraId="2ACA49C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A62C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413DE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944C6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数据中台-数据资源管理-元数据信息检索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907B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7EDB5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4916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EAB9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6.1.1.109</w:t>
            </w:r>
          </w:p>
        </w:tc>
      </w:tr>
      <w:tr w:rsidR="00BB5C43" w:rsidRPr="00BB5C43" w14:paraId="0494E54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7DC6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110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D2DD5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265C6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数据中台-数据资源管理-元数据详情</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8B84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47919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C8A4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4B51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6.1.1.110</w:t>
            </w:r>
          </w:p>
        </w:tc>
      </w:tr>
      <w:tr w:rsidR="00BB5C43" w:rsidRPr="00BB5C43" w14:paraId="14F5564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2D69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111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C3B0B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03DB3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数据中台-数据资源管理-数据字典探查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0F2E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388C7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6759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DB87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6.1.1.111</w:t>
            </w:r>
          </w:p>
        </w:tc>
      </w:tr>
      <w:tr w:rsidR="00BB5C43" w:rsidRPr="00BB5C43" w14:paraId="020B3B6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FBD2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112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1C100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436CD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数据中台-数据资源管理-库表权限查询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8763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5F594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58D2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9569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6.1.1.112</w:t>
            </w:r>
          </w:p>
        </w:tc>
      </w:tr>
      <w:tr w:rsidR="00BB5C43" w:rsidRPr="00BB5C43" w14:paraId="0454B9D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F272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113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70E26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4F476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数据中台-数据资源管理-库表权限开通</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64F3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8D331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0D1E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6A4E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6.1.1.113</w:t>
            </w:r>
          </w:p>
        </w:tc>
      </w:tr>
      <w:tr w:rsidR="00BB5C43" w:rsidRPr="00BB5C43" w14:paraId="5F24AB8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692F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114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B5745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E154C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数据中台-数据资源管理-数据血缘分析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200A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249DF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1A1E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1776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6.1.1.114</w:t>
            </w:r>
          </w:p>
        </w:tc>
      </w:tr>
      <w:tr w:rsidR="00BB5C43" w:rsidRPr="00BB5C43" w14:paraId="4B05DD8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D4F0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115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00ACB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939CC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数据中台-数据资源管理-数据影响分析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5E47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0EA3B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F06E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DB6D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6.1.1.115</w:t>
            </w:r>
          </w:p>
        </w:tc>
      </w:tr>
      <w:tr w:rsidR="00BB5C43" w:rsidRPr="00BB5C43" w14:paraId="1C406AA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10B6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116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B36FF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7FF71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数据中台-数据资源管理-数据业务信息维护</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C440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CFA1F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A005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0789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6.1.1.116</w:t>
            </w:r>
          </w:p>
        </w:tc>
      </w:tr>
      <w:tr w:rsidR="00BB5C43" w:rsidRPr="00BB5C43" w14:paraId="1932D00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4774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117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65441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95CFD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数据中台-数据质量管理-质量检测大盘</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8854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C20CB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3116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34BC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6.1.1.117</w:t>
            </w:r>
          </w:p>
        </w:tc>
      </w:tr>
      <w:tr w:rsidR="00BB5C43" w:rsidRPr="00BB5C43" w14:paraId="64528AA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6396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118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0815F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E3C49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数据中台-数据质量管理-质量问题总览</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EA9D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8B179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9205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EAA8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6.1.1.118</w:t>
            </w:r>
          </w:p>
        </w:tc>
      </w:tr>
      <w:tr w:rsidR="00BB5C43" w:rsidRPr="00BB5C43" w14:paraId="388E4CF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9D6A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119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B106D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0340E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数据中台-数据质量管理-质量问题处理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1FCD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70D5F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23FC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876D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6.1.1.119</w:t>
            </w:r>
          </w:p>
        </w:tc>
      </w:tr>
      <w:tr w:rsidR="00BB5C43" w:rsidRPr="00BB5C43" w14:paraId="4F1DDA7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2A80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120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77F96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4B862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数据中台-数据质量管理-质量规则管理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AB68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ACAD2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EC6A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C705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6.1.1.120</w:t>
            </w:r>
          </w:p>
        </w:tc>
      </w:tr>
      <w:tr w:rsidR="00BB5C43" w:rsidRPr="00BB5C43" w14:paraId="6F5166B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523E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93399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BA1F7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数据中台-数据质量管理-质量任务管理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97D8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F6AB5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C867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3ED3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6.1.1.121</w:t>
            </w:r>
          </w:p>
        </w:tc>
      </w:tr>
      <w:tr w:rsidR="00BB5C43" w:rsidRPr="00BB5C43" w14:paraId="29BDA66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DF9B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D616A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D44ED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数据中台-数据质量管理-质量监控模板配置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59D0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8AB2F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4EAB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1AC9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6.1.1.122</w:t>
            </w:r>
          </w:p>
        </w:tc>
      </w:tr>
      <w:tr w:rsidR="00BB5C43" w:rsidRPr="00BB5C43" w14:paraId="316F613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A595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A71F3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0882D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数据中台-数据质量管理-质量任务检测执行</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53AB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BF6C7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4ECE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4502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6.1.1.123</w:t>
            </w:r>
          </w:p>
        </w:tc>
      </w:tr>
      <w:tr w:rsidR="00BB5C43" w:rsidRPr="00BB5C43" w14:paraId="4759DBB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F046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4DDDF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EDF45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数据中台-数据安全管理-数据安全大盘</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7D79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6A4BD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F44E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7144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6.1.1.124</w:t>
            </w:r>
          </w:p>
        </w:tc>
      </w:tr>
      <w:tr w:rsidR="00BB5C43" w:rsidRPr="00BB5C43" w14:paraId="7F3F694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4DD8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E7AD0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8A463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数据中台-数据安全管理-数据敏感等级管理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78BA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38ECD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5C1E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11074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6.1.1.125</w:t>
            </w:r>
          </w:p>
        </w:tc>
      </w:tr>
      <w:tr w:rsidR="00BB5C43" w:rsidRPr="00BB5C43" w14:paraId="5BF40AE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B6F9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C87BC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E666B9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数据中台-数据安全管理-敏感数据定义</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3973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90BA0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27DF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BEFC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6.1.1.126</w:t>
            </w:r>
          </w:p>
        </w:tc>
      </w:tr>
      <w:tr w:rsidR="00BB5C43" w:rsidRPr="00BB5C43" w14:paraId="3713906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5210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341E3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1C5A9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数据中台-数据安全管理-敏感数据规则识别模式</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0FAD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F8308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FCDD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C1C0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6.1.1.127</w:t>
            </w:r>
          </w:p>
        </w:tc>
      </w:tr>
      <w:tr w:rsidR="00BB5C43" w:rsidRPr="00BB5C43" w14:paraId="188B03A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988C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B4947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53F07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数据中台-数据安全管理-敏感数据智能识别模式</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00CB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F8A45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91C09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953E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6.1.1.128</w:t>
            </w:r>
          </w:p>
        </w:tc>
      </w:tr>
      <w:tr w:rsidR="00BB5C43" w:rsidRPr="00BB5C43" w14:paraId="7EEB7D8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17C0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246E69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50813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数据中台-数据安全管理-敏感数据识别结果管理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F34C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DD2DB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4440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7879F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6.1.1.129</w:t>
            </w:r>
          </w:p>
        </w:tc>
      </w:tr>
      <w:tr w:rsidR="00BB5C43" w:rsidRPr="00BB5C43" w14:paraId="13FD4DD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3B6F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130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23131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44BB2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数据中台-数据安全管理-数据静态脱敏规则</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FF83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376CB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6C20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2A189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6.1.1.130</w:t>
            </w:r>
          </w:p>
        </w:tc>
      </w:tr>
      <w:tr w:rsidR="00BB5C43" w:rsidRPr="00BB5C43" w14:paraId="545D660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A0F3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131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4A286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A107D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数据中台-数据安全管理-数据动态脱敏规则</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BAE7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E3EB9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56FE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5B80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6.1.1.131</w:t>
            </w:r>
          </w:p>
        </w:tc>
      </w:tr>
      <w:tr w:rsidR="00BB5C43" w:rsidRPr="00BB5C43" w14:paraId="40F2CBB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1FBE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132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2DC62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BB260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数据中台-数据安全管理-敏感数据安全审计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2A4F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3415E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CF42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23D6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6.1.1.132</w:t>
            </w:r>
          </w:p>
        </w:tc>
      </w:tr>
      <w:tr w:rsidR="00BB5C43" w:rsidRPr="00BB5C43" w14:paraId="486D403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7EBD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133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2386E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9F6FB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数据中台-数据安全管理-数据风险规则检测</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1B78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FEE85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8981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4B28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6.1.1.133</w:t>
            </w:r>
          </w:p>
        </w:tc>
      </w:tr>
      <w:tr w:rsidR="00BB5C43" w:rsidRPr="00BB5C43" w14:paraId="6C3F5E6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4498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134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C8830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FA7A2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数据中台-数据可视化管理-综合治理大屏</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17FB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C1CCE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2B6A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8E90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6.1.1.134</w:t>
            </w:r>
          </w:p>
        </w:tc>
      </w:tr>
      <w:tr w:rsidR="00BB5C43" w:rsidRPr="00BB5C43" w14:paraId="170ED3B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1485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135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C48FC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70CD9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数据中台-数据可视化管理-数据接入情况分析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F38E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4BA1B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CF0C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0F03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6.1.1.135</w:t>
            </w:r>
          </w:p>
        </w:tc>
      </w:tr>
      <w:tr w:rsidR="00BB5C43" w:rsidRPr="00BB5C43" w14:paraId="14BC9A7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DC98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136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FC7C7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E3888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数据中台-数据可视化管理-数据质量情况分析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D807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FB259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1EFC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BE25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6.1.1.136</w:t>
            </w:r>
          </w:p>
        </w:tc>
      </w:tr>
      <w:tr w:rsidR="00BB5C43" w:rsidRPr="00BB5C43" w14:paraId="151FF47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7F7A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137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F9189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D5A80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数据中台-数据可视化管理-数仓治理情况分析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003D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84F23F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2343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D003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6.1.1.137</w:t>
            </w:r>
          </w:p>
        </w:tc>
      </w:tr>
      <w:tr w:rsidR="00BB5C43" w:rsidRPr="00BB5C43" w14:paraId="62B78A0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F255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138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CD406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D075D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数据中台-数据可视化管理-数据安全情况分析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AC82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B157F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B7C0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558A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6.1.1.138</w:t>
            </w:r>
          </w:p>
        </w:tc>
      </w:tr>
      <w:tr w:rsidR="00BB5C43" w:rsidRPr="00BB5C43" w14:paraId="14462DF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3769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139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6D101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B43BA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数据中台-数据可视化管理-数据服务运行分析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505B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5E234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F8E0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CFC1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6.1.1.139</w:t>
            </w:r>
          </w:p>
        </w:tc>
      </w:tr>
      <w:tr w:rsidR="00BB5C43" w:rsidRPr="00BB5C43" w14:paraId="71B5672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5D5F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140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023A4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257A3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数据中台-数据应用-数据门户-数据门户首页</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24E6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DA445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0B59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8001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6.1.1.140</w:t>
            </w:r>
          </w:p>
        </w:tc>
      </w:tr>
      <w:tr w:rsidR="00BB5C43" w:rsidRPr="00BB5C43" w14:paraId="696825A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4320A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141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54981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FE912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数据中台-数据应用-数据门户-数据资讯速递</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67B6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4D404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BA16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F545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6.1.1.141</w:t>
            </w:r>
          </w:p>
        </w:tc>
      </w:tr>
      <w:tr w:rsidR="00BB5C43" w:rsidRPr="00BB5C43" w14:paraId="538C99E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7A18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142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616E1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6E4CB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数据中台-数据应用-数据门户-智能寻数</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50BE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EABD9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B97F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5889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6.1.1.142</w:t>
            </w:r>
          </w:p>
        </w:tc>
      </w:tr>
      <w:tr w:rsidR="00BB5C43" w:rsidRPr="00BB5C43" w14:paraId="1C98233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F8B8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143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7C3B1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98CA0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数据中台-数据应用-数据门户-共享数据列表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F2F6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DF5A6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F990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3963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6.1.1.143</w:t>
            </w:r>
          </w:p>
        </w:tc>
      </w:tr>
      <w:tr w:rsidR="00BB5C43" w:rsidRPr="00BB5C43" w14:paraId="3C48077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8AAB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144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9E7D6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E1D96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数据中台-数据应用-数据门户-共享数据表详情</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28E1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B696A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1D06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A202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6.1.1.144</w:t>
            </w:r>
          </w:p>
        </w:tc>
      </w:tr>
      <w:tr w:rsidR="00BB5C43" w:rsidRPr="00BB5C43" w14:paraId="18ECAA2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52C4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145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C3B21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38B5F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数据中台-数据应用-数据门户-共享数据服务详情</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CC4E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CF7C6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9050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73B4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6.1.1.145</w:t>
            </w:r>
          </w:p>
        </w:tc>
      </w:tr>
      <w:tr w:rsidR="00BB5C43" w:rsidRPr="00BB5C43" w14:paraId="478B5B7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47F6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146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5C2BB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A9771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数据中台-数据应用-数据门户-共享数据运营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F5AB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1C4FC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1888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48F9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6.1.1.146</w:t>
            </w:r>
          </w:p>
        </w:tc>
      </w:tr>
      <w:tr w:rsidR="00BB5C43" w:rsidRPr="00BB5C43" w14:paraId="412E572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406E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147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AEA32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5AFDC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数据中台-数据应用-数据门户-共享数据应用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ADDB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6CF7C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E2E3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40D4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6.1.1.147</w:t>
            </w:r>
          </w:p>
        </w:tc>
      </w:tr>
      <w:tr w:rsidR="00BB5C43" w:rsidRPr="00BB5C43" w14:paraId="5CC2749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D2AD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148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25490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149D6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数据中台-数据应用-数据门户-数据应用注册</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BF81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5DBB7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1114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4A34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6.1.1.148</w:t>
            </w:r>
          </w:p>
        </w:tc>
      </w:tr>
      <w:tr w:rsidR="00BB5C43" w:rsidRPr="00BB5C43" w14:paraId="1E8C028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0028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149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020F6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B98A7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数据中台-数据应用-数据门户-数据应用详情</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5CDA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72A72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897B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5943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6.1.1.149</w:t>
            </w:r>
          </w:p>
        </w:tc>
      </w:tr>
      <w:tr w:rsidR="00BB5C43" w:rsidRPr="00BB5C43" w14:paraId="4E0ACEB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496E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81C2C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BDE13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数据中台-数据应用-数据门户-互动交流</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9710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B6463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5275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67A3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6.1.1.150</w:t>
            </w:r>
          </w:p>
        </w:tc>
      </w:tr>
      <w:tr w:rsidR="00BB5C43" w:rsidRPr="00BB5C43" w14:paraId="3DE4A60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A835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317F5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941EA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数据中台-数据应用-数据门户-问卷调查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BF98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1496B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B82A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36D0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6.1.1.151</w:t>
            </w:r>
          </w:p>
        </w:tc>
      </w:tr>
      <w:tr w:rsidR="00BB5C43" w:rsidRPr="00BB5C43" w14:paraId="129C75E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C31C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337F3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4978A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数据中台-数据应用-数据门户-开发者中心</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AAF6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DC702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C246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122E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6.1.1.152</w:t>
            </w:r>
          </w:p>
        </w:tc>
      </w:tr>
      <w:tr w:rsidR="00BB5C43" w:rsidRPr="00BB5C43" w14:paraId="61C25A6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64F4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6FCAA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612AA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数据中台-数据应用-数据门户-个人中心管理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1660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670A4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71F5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E023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6.1.1.153</w:t>
            </w:r>
          </w:p>
        </w:tc>
      </w:tr>
      <w:tr w:rsidR="00BB5C43" w:rsidRPr="00BB5C43" w14:paraId="7297387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1225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B2C56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EEC36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数据中台-数据应用-数据门户-共享数据表管理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E4B0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E57FB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53A6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2B77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6.1.1.154</w:t>
            </w:r>
          </w:p>
        </w:tc>
      </w:tr>
      <w:tr w:rsidR="00BB5C43" w:rsidRPr="00BB5C43" w14:paraId="2E5BE14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5EF7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C4770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BB035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数据中台-数据应用-数据门户-共享数据表详情配置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F2E35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E077A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ECFB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888B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6.1.1.155</w:t>
            </w:r>
          </w:p>
        </w:tc>
      </w:tr>
      <w:tr w:rsidR="00BB5C43" w:rsidRPr="00BB5C43" w14:paraId="5A871A2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DF04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7CA6D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BD696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数据中台-数据应用-数据门户-共享数据领域管理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6A84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B57FB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6699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1A42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6.1.1.156</w:t>
            </w:r>
          </w:p>
        </w:tc>
      </w:tr>
      <w:tr w:rsidR="00BB5C43" w:rsidRPr="00BB5C43" w14:paraId="05C1465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0314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D3BEC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EFC80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数据中台-数据应用-数据门户-共享数据服务管理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E846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4D50B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2E2F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CF4C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6.1.1.157</w:t>
            </w:r>
          </w:p>
        </w:tc>
      </w:tr>
      <w:tr w:rsidR="00BB5C43" w:rsidRPr="00BB5C43" w14:paraId="0A925DAA"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B415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19B5C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02CAF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数据中台-数据应用-数据门户-共享数据服务详情配置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51AF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1CA6E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06AF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9560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6.1.1.158</w:t>
            </w:r>
          </w:p>
        </w:tc>
      </w:tr>
      <w:tr w:rsidR="00BB5C43" w:rsidRPr="00BB5C43" w14:paraId="23FAAB7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200A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4388A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83208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数据中台-数据应用-数据门户-数据应用管理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83E1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85FF0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9D05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E7FD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6.1.1.159</w:t>
            </w:r>
          </w:p>
        </w:tc>
      </w:tr>
      <w:tr w:rsidR="00BB5C43" w:rsidRPr="00BB5C43" w14:paraId="520FDAB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90A5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160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233DF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B1D19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数据中台-数据应用-数据门户-数据应用创建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74C4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8B12D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1917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B0C8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6.1.1.160</w:t>
            </w:r>
          </w:p>
        </w:tc>
      </w:tr>
      <w:tr w:rsidR="00BB5C43" w:rsidRPr="00BB5C43" w14:paraId="159A499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472D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161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69ADB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DDFA9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数据中台-数据应用-数据门户-数据应用注册审核</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739E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6938D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9636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A89C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6.1.1.161</w:t>
            </w:r>
          </w:p>
        </w:tc>
      </w:tr>
      <w:tr w:rsidR="00BB5C43" w:rsidRPr="00BB5C43" w14:paraId="06F47A0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05A6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162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2C41B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86E6E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数据中台-数据应用-数据门户-数据资讯管理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89E7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88D6E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C48B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3A84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6.1.1.162</w:t>
            </w:r>
          </w:p>
        </w:tc>
      </w:tr>
      <w:tr w:rsidR="00BB5C43" w:rsidRPr="00BB5C43" w14:paraId="79F0053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FAA9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163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A4376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91758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数据中台-数据应用-数据门户-数据确权管理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BA87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1E7AE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1AD1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F08A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6.1.1.163</w:t>
            </w:r>
          </w:p>
        </w:tc>
      </w:tr>
      <w:tr w:rsidR="00BB5C43" w:rsidRPr="00BB5C43" w14:paraId="60AAB4C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0487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164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0CBBA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2B189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数据中台-数据应用-数据门户-数据绩效</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FEF9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3C984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F2CC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98DE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6.1.1.164</w:t>
            </w:r>
          </w:p>
        </w:tc>
      </w:tr>
      <w:tr w:rsidR="00BB5C43" w:rsidRPr="00BB5C43" w14:paraId="54E1252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E51C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165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3794A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F29BBA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数据中台-数据应用-数据门户-共享数据常见问题管理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11A1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26EB5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31DF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5701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6.1.1.165</w:t>
            </w:r>
          </w:p>
        </w:tc>
      </w:tr>
      <w:tr w:rsidR="00BB5C43" w:rsidRPr="00BB5C43" w14:paraId="071EF5A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5A1B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166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7D49C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28984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数据中台-数据应用-数据门户-共享数据需求管理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A5B0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F805E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B4F6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556C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6.1.1.166</w:t>
            </w:r>
          </w:p>
        </w:tc>
      </w:tr>
      <w:tr w:rsidR="00BB5C43" w:rsidRPr="00BB5C43" w14:paraId="066671F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C3EE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167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CA459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809F3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数据中台-数据应用-数据门户-共享数据互动交流管理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C83B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C96C5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32B7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B218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6.1.1.167</w:t>
            </w:r>
          </w:p>
        </w:tc>
      </w:tr>
      <w:tr w:rsidR="00BB5C43" w:rsidRPr="00BB5C43" w14:paraId="7A4E20A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2DBB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168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C75C0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C5C1E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数据中台-数据应用-数据门户-共享数据调查问卷管理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FBAB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5F508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4860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BA1F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6.1.1.168</w:t>
            </w:r>
          </w:p>
        </w:tc>
      </w:tr>
      <w:tr w:rsidR="00BB5C43" w:rsidRPr="00BB5C43" w14:paraId="2EC0E01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47CC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169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78249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C4D8D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数据中台-数据应用-报表门户</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4306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44B95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C3C5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8314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6.1.1.169</w:t>
            </w:r>
          </w:p>
        </w:tc>
      </w:tr>
      <w:tr w:rsidR="00BB5C43" w:rsidRPr="00BB5C43" w14:paraId="5C28613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61F5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170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11BAC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DC770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数据中台-数据应用-自助取数任务创建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41FF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9F34E8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177A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C3D0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6.1.1.170</w:t>
            </w:r>
          </w:p>
        </w:tc>
      </w:tr>
      <w:tr w:rsidR="00BB5C43" w:rsidRPr="00BB5C43" w14:paraId="3EA1C45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2697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171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7895B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B797E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数据中台-数据应用-自助取数任务管理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FD27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0EB1B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96C8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9079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6.1.1.171</w:t>
            </w:r>
          </w:p>
        </w:tc>
      </w:tr>
      <w:tr w:rsidR="00BB5C43" w:rsidRPr="00BB5C43" w14:paraId="12FB341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F668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172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E25B5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7AC286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数据中台-数据应用-自助取数分析管理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979D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D7FA2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7FBB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529A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6.1.1.172</w:t>
            </w:r>
          </w:p>
        </w:tc>
      </w:tr>
      <w:tr w:rsidR="00BB5C43" w:rsidRPr="00BB5C43" w14:paraId="41AB8F2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0A57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173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9BE93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F30DD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数据中台-工单管理-工单申请提交</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B122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6836B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C858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0353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6.1.1.173</w:t>
            </w:r>
          </w:p>
        </w:tc>
      </w:tr>
      <w:tr w:rsidR="00BB5C43" w:rsidRPr="00BB5C43" w14:paraId="1E6FD08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9F41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174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1A0BB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E3846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数据中台-工单管理-我发起的工单</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00B7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67D6D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CEBC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22A7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6.1.1.174</w:t>
            </w:r>
          </w:p>
        </w:tc>
      </w:tr>
      <w:tr w:rsidR="00BB5C43" w:rsidRPr="00BB5C43" w14:paraId="2CF9119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9EA7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175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B9178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6D7C5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数据中台-工单管理-我的待办任务工单</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CF16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9A54D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AE32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D2B8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6.1.1.175</w:t>
            </w:r>
          </w:p>
        </w:tc>
      </w:tr>
      <w:tr w:rsidR="00BB5C43" w:rsidRPr="00BB5C43" w14:paraId="14E2C33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24EDA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176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5BEF0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91EF7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数据中台-工单管理-我的已办记录工单</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0A2F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5CB97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8607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D718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6.1.1.176</w:t>
            </w:r>
          </w:p>
        </w:tc>
      </w:tr>
      <w:tr w:rsidR="00BB5C43" w:rsidRPr="00BB5C43" w14:paraId="73D8CC6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66D2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177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5A7EA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5E0C4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数据中台-工单管理-全部工单查询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E254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7CCF0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26B2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9630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6.1.1.177</w:t>
            </w:r>
          </w:p>
        </w:tc>
      </w:tr>
      <w:tr w:rsidR="00BB5C43" w:rsidRPr="00BB5C43" w14:paraId="40C789E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2579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178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BB43D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CAB5B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数据中台-工单管理-历史工单归档</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E391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96028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0ECA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8768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6.1.1.178</w:t>
            </w:r>
          </w:p>
        </w:tc>
      </w:tr>
      <w:tr w:rsidR="00BB5C43" w:rsidRPr="00BB5C43" w14:paraId="5FE96DE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01CF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179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A910C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98878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数据中台-工单管理-工单流程统计报表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72C4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4F393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7EED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6BF6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6.1.1.179</w:t>
            </w:r>
          </w:p>
        </w:tc>
      </w:tr>
      <w:tr w:rsidR="00BB5C43" w:rsidRPr="00BB5C43" w14:paraId="5DA9DED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2ACC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180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9E3F0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89B05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数据中台-工单管理-部门工单效能报表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3C5A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C61419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1D52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FACD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6.1.1.180</w:t>
            </w:r>
          </w:p>
        </w:tc>
      </w:tr>
      <w:tr w:rsidR="00BB5C43" w:rsidRPr="00BB5C43" w14:paraId="488F84A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D5F0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181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28328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CAF32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数据中台-工单管理-工单流程分类管理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3128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0E6B6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F34A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8684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6.1.1.181</w:t>
            </w:r>
          </w:p>
        </w:tc>
      </w:tr>
      <w:tr w:rsidR="00BB5C43" w:rsidRPr="00BB5C43" w14:paraId="5D1D37A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E0B0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182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AF2CE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FDD50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数据中台-工单管理-工单标签体系管理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7072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CD635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DAB1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E1AF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6.1.1.182</w:t>
            </w:r>
          </w:p>
        </w:tc>
      </w:tr>
      <w:tr w:rsidR="00BB5C43" w:rsidRPr="00BB5C43" w14:paraId="0A9D23E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ED81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183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6871D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88B3F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数据中台-工单管理-外部系统对接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2265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FAA95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3304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392D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6.1.1.183</w:t>
            </w:r>
          </w:p>
        </w:tc>
      </w:tr>
      <w:tr w:rsidR="00BB5C43" w:rsidRPr="00BB5C43" w14:paraId="71FDB29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76FF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184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5422B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67C8D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数据中台-审批管理-内部系统用数审批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5296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265C3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1B85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D268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6.1.1.184</w:t>
            </w:r>
          </w:p>
        </w:tc>
      </w:tr>
      <w:tr w:rsidR="00BB5C43" w:rsidRPr="00BB5C43" w14:paraId="6C94E39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B9D2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185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FC5C6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1642B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数据中台-审批管理-项目建设用数审批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DDE9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E41E3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CA07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9A03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6.1.1.185</w:t>
            </w:r>
          </w:p>
        </w:tc>
      </w:tr>
      <w:tr w:rsidR="00BB5C43" w:rsidRPr="00BB5C43" w14:paraId="419978F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EB73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186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1AFE5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40C64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数据中台-审批管理-跨关区数据共享审批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6797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33378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9D1C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4B80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6.1.1.186</w:t>
            </w:r>
          </w:p>
        </w:tc>
      </w:tr>
      <w:tr w:rsidR="00BB5C43" w:rsidRPr="00BB5C43" w14:paraId="45B88FC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C267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187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80BAB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2CE4C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数据中台-审批管理-对外数据共享审批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6B01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726B6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4325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08C6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6.1.1.187</w:t>
            </w:r>
          </w:p>
        </w:tc>
      </w:tr>
      <w:tr w:rsidR="00BB5C43" w:rsidRPr="00BB5C43" w14:paraId="3FA2BC3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7009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188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91810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B2D15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数据中台-审批管理-信息化项目新产生数据备案审批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A161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917CF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7AC1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6CBD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6.1.1.188</w:t>
            </w:r>
          </w:p>
        </w:tc>
      </w:tr>
      <w:tr w:rsidR="00BB5C43" w:rsidRPr="00BB5C43" w14:paraId="282E329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1B8B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189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8CD5C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9506E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数据中台-审批管理-部门确权及变更审批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AB3A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D0072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3A97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C784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6.1.1.189</w:t>
            </w:r>
          </w:p>
        </w:tc>
      </w:tr>
      <w:tr w:rsidR="00BB5C43" w:rsidRPr="00BB5C43" w14:paraId="25E3407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578A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190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C793E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26BFC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数据中台-审批管理-数据应用创建审批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B8BD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143FB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043D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CA88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6.1.1.190</w:t>
            </w:r>
          </w:p>
        </w:tc>
      </w:tr>
      <w:tr w:rsidR="00BB5C43" w:rsidRPr="00BB5C43" w14:paraId="703B3A5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2CBD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191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17EAC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39B33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数据中台-审批管理-应用配额调整审批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1C71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24BD8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B70E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A29BA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6.1.1.191</w:t>
            </w:r>
          </w:p>
        </w:tc>
      </w:tr>
      <w:tr w:rsidR="00BB5C43" w:rsidRPr="00BB5C43" w14:paraId="3C379B6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3973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192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60BC8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D1E3B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数据中台-审批管理-数据服务使用审批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CCA0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43E66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EB09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D1D7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6.1.1.192</w:t>
            </w:r>
          </w:p>
        </w:tc>
      </w:tr>
      <w:tr w:rsidR="00BB5C43" w:rsidRPr="00BB5C43" w14:paraId="1EEA3B5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51AD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193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46A09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302D0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数据中台-审批管理-数据表权限申请审批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FDDD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F1E0B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9F0A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5611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6.1.1.193</w:t>
            </w:r>
          </w:p>
        </w:tc>
      </w:tr>
      <w:tr w:rsidR="00BB5C43" w:rsidRPr="00BB5C43" w14:paraId="30F097F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F311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194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A03C0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CFA4E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数据中台-审批管理-数据库创建审批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A329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37223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BAD9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48DA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6.1.1.194</w:t>
            </w:r>
          </w:p>
        </w:tc>
      </w:tr>
      <w:tr w:rsidR="00BB5C43" w:rsidRPr="00BB5C43" w14:paraId="3F8C08A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0379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195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54DDE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752B6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数据中台-审批管理-数据集使用审批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2C5F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062AD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A9FC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4D7B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6.1.1.195</w:t>
            </w:r>
          </w:p>
        </w:tc>
      </w:tr>
      <w:tr w:rsidR="00BB5C43" w:rsidRPr="00BB5C43" w14:paraId="5637BD4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35E2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196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03DAE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95277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数据中台-审批管理-数据报表使用审批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C281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FDC88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72BD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E304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6.1.1.196</w:t>
            </w:r>
          </w:p>
        </w:tc>
      </w:tr>
      <w:tr w:rsidR="00BB5C43" w:rsidRPr="00BB5C43" w14:paraId="57FBC6B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6582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197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84088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EC0F2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数据中台-审批管理-数据资产发布审批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2264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17813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9F10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4EAA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6.1.1.197</w:t>
            </w:r>
          </w:p>
        </w:tc>
      </w:tr>
      <w:tr w:rsidR="00BB5C43" w:rsidRPr="00BB5C43" w14:paraId="242D000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03AD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198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51A6E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216C6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数据中台-审批管理-数据资产共享审批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D4F8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B4CD9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356F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133D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6.1.1.198</w:t>
            </w:r>
          </w:p>
        </w:tc>
      </w:tr>
      <w:tr w:rsidR="00BB5C43" w:rsidRPr="00BB5C43" w14:paraId="77E02DB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66A9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199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688B8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608BE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业务中台-通用能力-OCR能力</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87C87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C5E61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DB83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512A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6.1.1.199</w:t>
            </w:r>
          </w:p>
        </w:tc>
      </w:tr>
      <w:tr w:rsidR="00BB5C43" w:rsidRPr="00BB5C43" w14:paraId="4C89717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473F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200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E6809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84210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业务中台-BI可视化-标准化维度指标搭建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6CC4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CB321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0AA5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6C1C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6.1.1.200</w:t>
            </w:r>
          </w:p>
        </w:tc>
      </w:tr>
      <w:tr w:rsidR="00BB5C43" w:rsidRPr="00BB5C43" w14:paraId="3A84E53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D357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201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9BE44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360E6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业务中台-BI可视化-标准化维度指标管理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86DB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B99BE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282E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7C95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6.1.1.201</w:t>
            </w:r>
          </w:p>
        </w:tc>
      </w:tr>
      <w:tr w:rsidR="00BB5C43" w:rsidRPr="00BB5C43" w14:paraId="0103C5B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5AD4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202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29960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12231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业务中台-BI可视化-可视化仪表板搭建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DF01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1573F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2503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14A4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6.1.1.202</w:t>
            </w:r>
          </w:p>
        </w:tc>
      </w:tr>
      <w:tr w:rsidR="00BB5C43" w:rsidRPr="00BB5C43" w14:paraId="1C8239C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C519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203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C73B4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DD00E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业务中台-BI可视化-可视化仪表板管理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B7D7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4DAB2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07C5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3BBB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6.1.1.203</w:t>
            </w:r>
          </w:p>
        </w:tc>
      </w:tr>
      <w:tr w:rsidR="00BB5C43" w:rsidRPr="00BB5C43" w14:paraId="23BB3CF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EE8E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204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CEC51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10F41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业务中台-BI可视化-仪表板分享协同</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14B98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C1EA4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887E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56F3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6.1.1.204</w:t>
            </w:r>
          </w:p>
        </w:tc>
      </w:tr>
      <w:tr w:rsidR="00BB5C43" w:rsidRPr="00BB5C43" w14:paraId="699BBAB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1EBE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205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37574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BF0A4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业务中台-BI可视化-仪表板跨平台嵌入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DD13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1418E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0B95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641C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6.1.1.205</w:t>
            </w:r>
          </w:p>
        </w:tc>
      </w:tr>
      <w:tr w:rsidR="00BB5C43" w:rsidRPr="00BB5C43" w14:paraId="5216968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5773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206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3FF47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35CD0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业务中台-BI可视化-分析结果一键导出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B749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494BA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D47C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CA68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6.1.1.206</w:t>
            </w:r>
          </w:p>
        </w:tc>
      </w:tr>
      <w:tr w:rsidR="00BB5C43" w:rsidRPr="00BB5C43" w14:paraId="0E4DD9D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9A08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207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B540E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2AD34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业务中台-BI可视化-分析报告搭建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B519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39B2D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2889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3E33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6.1.1.207</w:t>
            </w:r>
          </w:p>
        </w:tc>
      </w:tr>
      <w:tr w:rsidR="00BB5C43" w:rsidRPr="00BB5C43" w14:paraId="45A8C92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AAA0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208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BCE3D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225A8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业务中台-BI可视化-分析报告管理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B2BE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94B34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2F60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8F4D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6.1.1.208</w:t>
            </w:r>
          </w:p>
        </w:tc>
      </w:tr>
      <w:tr w:rsidR="00BB5C43" w:rsidRPr="00BB5C43" w14:paraId="2592F6C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38C3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209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79F3E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32CEB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业务中台-BI可视化-分析报告分享协同</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570A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F2E1F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8182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873F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6.1.1.209</w:t>
            </w:r>
          </w:p>
        </w:tc>
      </w:tr>
      <w:tr w:rsidR="00BB5C43" w:rsidRPr="00BB5C43" w14:paraId="3CF433D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114F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210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D204E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B68D4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业务中台-BI可视化-分析报告平台嵌入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9B44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2B1C6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2903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7D24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6.1.1.210</w:t>
            </w:r>
          </w:p>
        </w:tc>
      </w:tr>
      <w:tr w:rsidR="00BB5C43" w:rsidRPr="00BB5C43" w14:paraId="42AF8CE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74E3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211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24D06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0014D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业务中台-BI可视化-分析报告一键导出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0BDD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B3875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F06B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69B0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6.1.1.211</w:t>
            </w:r>
          </w:p>
        </w:tc>
      </w:tr>
      <w:tr w:rsidR="00BB5C43" w:rsidRPr="00BB5C43" w14:paraId="046FB50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BE10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212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D8345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0183F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业务中台-BI可视化-多元数据表格</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39AC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89D6A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0A95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2383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6.1.1.212</w:t>
            </w:r>
          </w:p>
        </w:tc>
      </w:tr>
      <w:tr w:rsidR="00BB5C43" w:rsidRPr="00BB5C43" w14:paraId="7B335DF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8081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213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8F6A4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9148C5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业务中台-BI可视化-中国式复杂报表构建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57F5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D6FA6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5CDE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C366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6.1.1.213</w:t>
            </w:r>
          </w:p>
        </w:tc>
      </w:tr>
      <w:tr w:rsidR="00BB5C43" w:rsidRPr="00BB5C43" w14:paraId="6528237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A84D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214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FBF99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48040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业务中台-BI可视化-指标卡类图表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46E6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5F7AF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0518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8A4F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6.1.1.214</w:t>
            </w:r>
          </w:p>
        </w:tc>
      </w:tr>
      <w:tr w:rsidR="00BB5C43" w:rsidRPr="00BB5C43" w14:paraId="10A0460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E652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215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1FF39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7593D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业务中台-BI可视化-动态进度条图表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A1AA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60EA8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6A06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7D07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6.1.1.215</w:t>
            </w:r>
          </w:p>
        </w:tc>
      </w:tr>
      <w:tr w:rsidR="00BB5C43" w:rsidRPr="00BB5C43" w14:paraId="3F39CCD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ABEB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216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16E40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DB937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业务中台-BI可视化-关键数据排行图表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9769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CC5FA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1529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D750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6.1.1.216</w:t>
            </w:r>
          </w:p>
        </w:tc>
      </w:tr>
      <w:tr w:rsidR="00BB5C43" w:rsidRPr="00BB5C43" w14:paraId="76402D7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7561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217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D36BB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7B7EA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业务中台-BI可视化-多维对比条形图表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B082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F8B06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841C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4A5F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6.1.1.217</w:t>
            </w:r>
          </w:p>
        </w:tc>
      </w:tr>
      <w:tr w:rsidR="00BB5C43" w:rsidRPr="00BB5C43" w14:paraId="0A3B2E5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1C08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218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98445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260D7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业务中台-BI可视化-结构对比柱状图表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3744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B4BD2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E660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0B29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6.1.1.218</w:t>
            </w:r>
          </w:p>
        </w:tc>
      </w:tr>
      <w:tr w:rsidR="00BB5C43" w:rsidRPr="00BB5C43" w14:paraId="73A3ED6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6D4C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219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B27E0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3D80B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业务中台-BI可视化-趋势演变折线图表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33CB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80ED0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595E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81C6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6.1.1.219</w:t>
            </w:r>
          </w:p>
        </w:tc>
      </w:tr>
      <w:tr w:rsidR="00BB5C43" w:rsidRPr="00BB5C43" w14:paraId="1E8305C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D829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220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9CDD6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8BDC3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业务中台-BI可视化-累积变化面积图表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FD83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29C84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A135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A073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6.1.1.220</w:t>
            </w:r>
          </w:p>
        </w:tc>
      </w:tr>
      <w:tr w:rsidR="00BB5C43" w:rsidRPr="00BB5C43" w14:paraId="65954E0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823B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221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629CA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C55B5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业务中台-BI可视化-复合洞察组合图表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105F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23B53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1116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86E8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6.1.1.221</w:t>
            </w:r>
          </w:p>
        </w:tc>
      </w:tr>
      <w:tr w:rsidR="00BB5C43" w:rsidRPr="00BB5C43" w14:paraId="3E60C32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DF61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222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3B3CC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3C74D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业务中台-BI可视化-占比精析饼图</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EFFE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502FE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E8FB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F75A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6.1.1.222</w:t>
            </w:r>
          </w:p>
        </w:tc>
      </w:tr>
      <w:tr w:rsidR="00BB5C43" w:rsidRPr="00BB5C43" w14:paraId="0957AF2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2B75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223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B42C5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B973A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业务中台-BI可视化-多维评估雷达图表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9C63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1A28C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008A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BF34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6.1.1.223</w:t>
            </w:r>
          </w:p>
        </w:tc>
      </w:tr>
      <w:tr w:rsidR="00BB5C43" w:rsidRPr="00BB5C43" w14:paraId="787076E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E61E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224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E28AB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957CB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业务中台-BI可视化-地理映射地图展示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2147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FBB84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D4AB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CD06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6.1.1.224</w:t>
            </w:r>
          </w:p>
        </w:tc>
      </w:tr>
      <w:tr w:rsidR="00BB5C43" w:rsidRPr="00BB5C43" w14:paraId="3FB7521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8F4D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225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DA199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B874A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业务中台-BI可视化-气泡多维分析图表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3D41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8F4A8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0137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BA4A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6.1.1.225</w:t>
            </w:r>
          </w:p>
        </w:tc>
      </w:tr>
      <w:tr w:rsidR="00BB5C43" w:rsidRPr="00BB5C43" w14:paraId="39F9FAD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D57B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226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6F295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36C02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业务中台-BI可视化-流程剖析漏斗图表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AE59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89FAF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2326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865F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6.1.1.226</w:t>
            </w:r>
          </w:p>
        </w:tc>
      </w:tr>
      <w:tr w:rsidR="00BB5C43" w:rsidRPr="00BB5C43" w14:paraId="659353D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1931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227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F86E6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55878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业务中台-BI可视化-一键筛选全局控件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2460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4A1D1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ECAE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EB4A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6.1.1.227</w:t>
            </w:r>
          </w:p>
        </w:tc>
      </w:tr>
      <w:tr w:rsidR="00BB5C43" w:rsidRPr="00BB5C43" w14:paraId="57B28CB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0394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228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46F68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119A6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业务中台-BI可视化-智能数据填充富文本</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12FC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35CE8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5BC5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A2A5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6.1.1.228</w:t>
            </w:r>
          </w:p>
        </w:tc>
      </w:tr>
      <w:tr w:rsidR="00BB5C43" w:rsidRPr="00BB5C43" w14:paraId="2279DF8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CE05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229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5B8D8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F5D63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业务中台-BI可视化-多页面切换组件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CC77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B0FDE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E459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4E93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6.1.1.229</w:t>
            </w:r>
          </w:p>
        </w:tc>
      </w:tr>
      <w:tr w:rsidR="00BB5C43" w:rsidRPr="00BB5C43" w14:paraId="097D224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8174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230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94DAB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3C0EC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业务中台-BI可视化-内嵌集成页面组件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4A9C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85F84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5A80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F61B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6.1.1.230</w:t>
            </w:r>
          </w:p>
        </w:tc>
      </w:tr>
      <w:tr w:rsidR="00BB5C43" w:rsidRPr="00BB5C43" w14:paraId="287FD7E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97E5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231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E3F56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ED3EE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业务中台-BI可视化-图片修饰组件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8031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7FF01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F33A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1D13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6.1.1.231</w:t>
            </w:r>
          </w:p>
        </w:tc>
      </w:tr>
      <w:tr w:rsidR="00BB5C43" w:rsidRPr="00BB5C43" w14:paraId="3A186B0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8A8A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232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CEDDC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C3117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业务中台-BI可视化-数据循环填充组件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58E2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704CB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F427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AA15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6.1.1.232</w:t>
            </w:r>
          </w:p>
        </w:tc>
      </w:tr>
      <w:tr w:rsidR="00BB5C43" w:rsidRPr="00BB5C43" w14:paraId="3B4FE7A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CFF4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233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5D9C7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EC8CA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业务中台-BI可视化-数据面板组件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1BFA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4565B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F50C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EFDF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6.1.1.233</w:t>
            </w:r>
          </w:p>
        </w:tc>
      </w:tr>
      <w:tr w:rsidR="00BB5C43" w:rsidRPr="00BB5C43" w14:paraId="258FD6D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75E1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234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C675F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4B998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业务中台-BI可视化-标签标识组件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29EC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672A1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A2EE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9426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6.1.1.234</w:t>
            </w:r>
          </w:p>
        </w:tc>
      </w:tr>
      <w:tr w:rsidR="00BB5C43" w:rsidRPr="00BB5C43" w14:paraId="4D78519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3193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235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AF670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B5318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业务中台-BI可视化-多类形状组件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CCD7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6863D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FAF3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564A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6.1.1.235</w:t>
            </w:r>
          </w:p>
        </w:tc>
      </w:tr>
      <w:tr w:rsidR="00BB5C43" w:rsidRPr="00BB5C43" w14:paraId="6720664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DF7D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236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7DD86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889BD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业务中台-BI可视化-交互式分析-跳转</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2717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1B9CF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5F9E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5ABD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6.1.1.236</w:t>
            </w:r>
          </w:p>
        </w:tc>
      </w:tr>
      <w:tr w:rsidR="00BB5C43" w:rsidRPr="00BB5C43" w14:paraId="7FDBF09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0111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237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0FED0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AA24C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业务中台-BI可视化-交互式分析-联动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4F1F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9708A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77FC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19E7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6.1.1.237</w:t>
            </w:r>
          </w:p>
        </w:tc>
      </w:tr>
      <w:tr w:rsidR="00BB5C43" w:rsidRPr="00BB5C43" w14:paraId="50D4BB3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AA7E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238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EBBD3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6A1F7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业务中台-BI可视化-交互式分析-辅助线</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A9C7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25A62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7B7A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23B4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6.1.1.238</w:t>
            </w:r>
          </w:p>
        </w:tc>
      </w:tr>
      <w:tr w:rsidR="00BB5C43" w:rsidRPr="00BB5C43" w14:paraId="034E334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1EC7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239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3E124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F4FA9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业务中台-BI可视化-报表集成门户搭建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32A2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7A301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7B6E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4230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6.1.1.239</w:t>
            </w:r>
          </w:p>
        </w:tc>
      </w:tr>
      <w:tr w:rsidR="00BB5C43" w:rsidRPr="00BB5C43" w14:paraId="18E1599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11BC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240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589A8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D0A07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业务中台-BI可视化-自定义监控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D689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55325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C947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D30E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6.1.1.240</w:t>
            </w:r>
          </w:p>
        </w:tc>
      </w:tr>
      <w:tr w:rsidR="00BB5C43" w:rsidRPr="00BB5C43" w14:paraId="3A5FF7E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35C1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241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141DB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68348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业务中台-BI可视化-监控指标设置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865A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E4BA1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73BE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6C7F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6.1.1.241</w:t>
            </w:r>
          </w:p>
        </w:tc>
      </w:tr>
      <w:tr w:rsidR="00BB5C43" w:rsidRPr="00BB5C43" w14:paraId="64D1558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B5DA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242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18BF1F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0CE2A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业务中台-BI可视化-监控推送消息设置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3603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33CB3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BC42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4763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6.1.1.242</w:t>
            </w:r>
          </w:p>
        </w:tc>
      </w:tr>
      <w:tr w:rsidR="00BB5C43" w:rsidRPr="00BB5C43" w14:paraId="69954D2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CB4B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243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B28D3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8445E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业务中台-BI可视化-监控告警管理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DEEE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05E1C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7F9B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71D8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6.1.1.243</w:t>
            </w:r>
          </w:p>
        </w:tc>
      </w:tr>
      <w:tr w:rsidR="00BB5C43" w:rsidRPr="00BB5C43" w14:paraId="28AAD3E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BE11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244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9A14D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C1DAA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业务中台-BI可视化-监控告警详情</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23D6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EF48D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F4B4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BAAD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6.1.1.244</w:t>
            </w:r>
          </w:p>
        </w:tc>
      </w:tr>
      <w:tr w:rsidR="00BB5C43" w:rsidRPr="00BB5C43" w14:paraId="28752FB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9079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245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D864E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46D2F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业务中台-BI可视化-监控管理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B98A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7F4E7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633A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CA0D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6.1.1.245</w:t>
            </w:r>
          </w:p>
        </w:tc>
      </w:tr>
      <w:tr w:rsidR="00BB5C43" w:rsidRPr="00BB5C43" w14:paraId="515F006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B419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246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24DDE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04F74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业务中台-BI可视化-自定义工作台</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475E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3F7CF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E93D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DFDE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6.1.1.246</w:t>
            </w:r>
          </w:p>
        </w:tc>
      </w:tr>
      <w:tr w:rsidR="00BB5C43" w:rsidRPr="00BB5C43" w14:paraId="27B7D83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9FCC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247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16DB8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94A3E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业务中台-BI可视化-工作台卡片管理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4B2C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EF813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225A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F59D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6.1.1.247</w:t>
            </w:r>
          </w:p>
        </w:tc>
      </w:tr>
      <w:tr w:rsidR="00BB5C43" w:rsidRPr="00BB5C43" w14:paraId="0E03FC8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EDED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248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CB295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A21EC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业务中台-BI可视化-卡片分享</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6842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4D3A06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BE2F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2EE4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6.1.1.248</w:t>
            </w:r>
          </w:p>
        </w:tc>
      </w:tr>
      <w:tr w:rsidR="00BB5C43" w:rsidRPr="00BB5C43" w14:paraId="64F3BA2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FA82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249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A61FE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C7026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业务中台-BI可视化-卡片导出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8748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1EAD3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BDEE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678F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6.1.1.249</w:t>
            </w:r>
          </w:p>
        </w:tc>
      </w:tr>
      <w:tr w:rsidR="00BB5C43" w:rsidRPr="00BB5C43" w14:paraId="6221C5B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393C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FC220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55694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业务中台-BI可视化-卡片监控创建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79EA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11875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55AE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1EBC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6.1.1.250</w:t>
            </w:r>
          </w:p>
        </w:tc>
      </w:tr>
      <w:tr w:rsidR="00BB5C43" w:rsidRPr="00BB5C43" w14:paraId="00E4052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AB13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2090F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09B3B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业务中台-BI可视化-工作台智能搜索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3382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9124E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6C7D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09FA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6.1.1.251</w:t>
            </w:r>
          </w:p>
        </w:tc>
      </w:tr>
      <w:tr w:rsidR="00BB5C43" w:rsidRPr="00BB5C43" w14:paraId="3CBD708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A5F49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7A44B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4E79C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业务中台-BI可视化-工作台搜索配置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7595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DF112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51CF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9B45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6.1.1.252</w:t>
            </w:r>
          </w:p>
        </w:tc>
      </w:tr>
      <w:tr w:rsidR="00BB5C43" w:rsidRPr="00BB5C43" w14:paraId="1372254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9222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342E7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8B76F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业务中台-数据填报-数据填报模板搭建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3C05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9BAD7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EE8F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0150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6.1.1.253</w:t>
            </w:r>
          </w:p>
        </w:tc>
      </w:tr>
      <w:tr w:rsidR="00BB5C43" w:rsidRPr="00BB5C43" w14:paraId="3CD00B0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0D4B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2236D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43214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业务中台-数据填报-数据填报模板管理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3831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6BCDD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9CF8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F9B6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6.1.1.254</w:t>
            </w:r>
          </w:p>
        </w:tc>
      </w:tr>
      <w:tr w:rsidR="00BB5C43" w:rsidRPr="00BB5C43" w14:paraId="2738FEA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4434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7AAA9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92974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业务中台-数据填报-填报审批流程管理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775D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C48C4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B451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A9B2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6.1.1.255</w:t>
            </w:r>
          </w:p>
        </w:tc>
      </w:tr>
      <w:tr w:rsidR="00BB5C43" w:rsidRPr="00BB5C43" w14:paraId="0C772E0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8F0C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AE0CD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D469F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业务中台-数据填报-分享数据填报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595A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3F6CB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EF6E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60C5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6.1.1.256</w:t>
            </w:r>
          </w:p>
        </w:tc>
      </w:tr>
      <w:tr w:rsidR="00BB5C43" w:rsidRPr="00BB5C43" w14:paraId="78F6D57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2C73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B586D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A73DD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业务中台-数据填报-文本填报控件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F296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A7A1C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A8A2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675A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6.1.1.257</w:t>
            </w:r>
          </w:p>
        </w:tc>
      </w:tr>
      <w:tr w:rsidR="00BB5C43" w:rsidRPr="00BB5C43" w14:paraId="4704A2C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6895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74E0D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85F5F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业务中台-数据填报-数字填报控件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DA4A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A58AC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D2C6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0B13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6.1.1.258</w:t>
            </w:r>
          </w:p>
        </w:tc>
      </w:tr>
      <w:tr w:rsidR="00BB5C43" w:rsidRPr="00BB5C43" w14:paraId="3309394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E582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AC4FE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268DF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业务中台-数据填报-数据选项填报控件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456F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EE396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16C6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C079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6.1.1.259</w:t>
            </w:r>
          </w:p>
        </w:tc>
      </w:tr>
      <w:tr w:rsidR="00BB5C43" w:rsidRPr="00BB5C43" w14:paraId="76FD8F7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E6C7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260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78E1A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1A779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业务中台-数据填报-便捷时间填报控件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FB57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564FE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765F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3309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6.1.1.260</w:t>
            </w:r>
          </w:p>
        </w:tc>
      </w:tr>
      <w:tr w:rsidR="00BB5C43" w:rsidRPr="00BB5C43" w14:paraId="4DBB664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766F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261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2A6FB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B07FA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业务中台-数据填报-多样富文本填报控件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326C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56CF3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D4F0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178E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6.1.1.261</w:t>
            </w:r>
          </w:p>
        </w:tc>
      </w:tr>
      <w:tr w:rsidR="00BB5C43" w:rsidRPr="00BB5C43" w14:paraId="46B9FF4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50B6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262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88832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C1442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业务中台-数据填报-附件上传填报组件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3F1F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0B46B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7D4D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0DB3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6.1.1.262</w:t>
            </w:r>
          </w:p>
        </w:tc>
      </w:tr>
      <w:tr w:rsidR="00BB5C43" w:rsidRPr="00BB5C43" w14:paraId="1B21032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8300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263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4A550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518D7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业务中台-数据填报-超链接填报组件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1526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7752B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1072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0C54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6.1.1.263</w:t>
            </w:r>
          </w:p>
        </w:tc>
      </w:tr>
      <w:tr w:rsidR="00BB5C43" w:rsidRPr="00BB5C43" w14:paraId="6B40441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8280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264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57F00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45535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业务中台-数据填报-组织架构填报控件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F683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32954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89BD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3F73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6.1.1.264</w:t>
            </w:r>
          </w:p>
        </w:tc>
      </w:tr>
      <w:tr w:rsidR="00BB5C43" w:rsidRPr="00BB5C43" w14:paraId="4AB2F24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81AA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265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88569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125C0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业务中台-数据填报-高阶填报控件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6764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98258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820F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A08F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6.1.1.265</w:t>
            </w:r>
          </w:p>
        </w:tc>
      </w:tr>
      <w:tr w:rsidR="00BB5C43" w:rsidRPr="00BB5C43" w14:paraId="5A44751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0538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266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95B34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AFE2B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业务中台-数据填报-进度填报控件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DC62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8C09B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20DF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2B90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6.1.1.266</w:t>
            </w:r>
          </w:p>
        </w:tc>
      </w:tr>
      <w:tr w:rsidR="00BB5C43" w:rsidRPr="00BB5C43" w14:paraId="1C46E09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4DA5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267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0D093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CBB53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业务中台-数据填报-评分填报控件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8276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D12E5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F8E8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F3EF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6.1.1.267</w:t>
            </w:r>
          </w:p>
        </w:tc>
      </w:tr>
      <w:tr w:rsidR="00BB5C43" w:rsidRPr="00BB5C43" w14:paraId="7F3280E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229D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268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8FD5A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A7752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业务中台-数据填报-分栏布局填报控件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944B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A164C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755A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1705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6.1.1.268</w:t>
            </w:r>
          </w:p>
        </w:tc>
      </w:tr>
      <w:tr w:rsidR="00BB5C43" w:rsidRPr="00BB5C43" w14:paraId="29EEDAA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8837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269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7CF70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C266C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业务中台-数据填报-填报控件级联</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2499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C1F67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CED5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D121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6.1.1.269</w:t>
            </w:r>
          </w:p>
        </w:tc>
      </w:tr>
      <w:tr w:rsidR="00BB5C43" w:rsidRPr="00BB5C43" w14:paraId="546BF51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47F3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270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258D2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48C9E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业务中台-数据填报-填报单条数据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A949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66BF1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14AA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D646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6.1.1.270</w:t>
            </w:r>
          </w:p>
        </w:tc>
      </w:tr>
      <w:tr w:rsidR="00BB5C43" w:rsidRPr="00BB5C43" w14:paraId="2F97151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A5A0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271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918F2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D13B6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业务中台-数据填报-批量填报数据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513B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F597D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3D07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54CF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6.1.1.271</w:t>
            </w:r>
          </w:p>
        </w:tc>
      </w:tr>
      <w:tr w:rsidR="00BB5C43" w:rsidRPr="00BB5C43" w14:paraId="34045A2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11BD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272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DAB00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44A42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业务中台-数据填报-填报数据审核</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EF22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3FB35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4BDF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D680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6.1.1.272</w:t>
            </w:r>
          </w:p>
        </w:tc>
      </w:tr>
      <w:tr w:rsidR="00BB5C43" w:rsidRPr="00BB5C43" w14:paraId="50C8CC2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0401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273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2C622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614AA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业务中台-数据填报-填报数据管理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D18A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EC198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0188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CF4C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6.1.1.273</w:t>
            </w:r>
          </w:p>
        </w:tc>
      </w:tr>
      <w:tr w:rsidR="00BB5C43" w:rsidRPr="00BB5C43" w14:paraId="34599E7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4C59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274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6069E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6E8EA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业务中台-智能指标-指标市场-指标元数据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8865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BABBC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5AB1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6095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6.1.1.274</w:t>
            </w:r>
          </w:p>
        </w:tc>
      </w:tr>
      <w:tr w:rsidR="00BB5C43" w:rsidRPr="00BB5C43" w14:paraId="7DA803A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2094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275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5FBE2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B2CA7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业务中台-智能指标-指标市场-指标计算结果</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1589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457BA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8A91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06F9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6.1.1.275</w:t>
            </w:r>
          </w:p>
        </w:tc>
      </w:tr>
      <w:tr w:rsidR="00BB5C43" w:rsidRPr="00BB5C43" w14:paraId="390D5D5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A113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276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B7FB7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DA1CC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业务中台-智能指标-指标市场-指标动态</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37BD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C70D7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1918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BDE5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6.1.1.276</w:t>
            </w:r>
          </w:p>
        </w:tc>
      </w:tr>
      <w:tr w:rsidR="00BB5C43" w:rsidRPr="00BB5C43" w14:paraId="4797EBE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C3A2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277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C32BA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138D5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业务中台-智能指标-指标市场-指标血缘</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6D42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6AF3F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34F9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56CA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6.1.1.277</w:t>
            </w:r>
          </w:p>
        </w:tc>
      </w:tr>
      <w:tr w:rsidR="00BB5C43" w:rsidRPr="00BB5C43" w14:paraId="246E6C6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41F3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278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F36CF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4D04C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业务中台-智能指标-指标中心-指标开发</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19DC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923F3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45E9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109D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6.1.1.278</w:t>
            </w:r>
          </w:p>
        </w:tc>
      </w:tr>
      <w:tr w:rsidR="00BB5C43" w:rsidRPr="00BB5C43" w14:paraId="01859FF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41B3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279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29DF6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0FB2F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业务中台-智能指标-指标中心-数据模型</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6144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17AEF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335A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338B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6.1.1.279</w:t>
            </w:r>
          </w:p>
        </w:tc>
      </w:tr>
      <w:tr w:rsidR="00BB5C43" w:rsidRPr="00BB5C43" w14:paraId="00E3D4D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5799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280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19C65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7F2E6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业务中台-智能指标-指标中心-维度管理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789B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9EB44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BD0B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62AF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6.1.1.280</w:t>
            </w:r>
          </w:p>
        </w:tc>
      </w:tr>
      <w:tr w:rsidR="00BB5C43" w:rsidRPr="00BB5C43" w14:paraId="0EE4CED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69BB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281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65218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68373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业务中台-智能指标-运维中心-指标调度</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F286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20DCC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750A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11D9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6.1.1.281</w:t>
            </w:r>
          </w:p>
        </w:tc>
      </w:tr>
      <w:tr w:rsidR="00BB5C43" w:rsidRPr="00BB5C43" w14:paraId="76C7060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E032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282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5EFC0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9BAD3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业务中台-智能指标-运维中心-监控告警</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55FC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0B3E8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EE25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2147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6.1.1.282</w:t>
            </w:r>
          </w:p>
        </w:tc>
      </w:tr>
      <w:tr w:rsidR="00BB5C43" w:rsidRPr="00BB5C43" w14:paraId="5C67F9F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3ECF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283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0B4BB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095E3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业务中台-智能指标-运维中心-指标API</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52A1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A1112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0F3C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9C5B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6.1.1.283</w:t>
            </w:r>
          </w:p>
        </w:tc>
      </w:tr>
      <w:tr w:rsidR="00BB5C43" w:rsidRPr="00BB5C43" w14:paraId="6802412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EDFE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284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43654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36091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业务中台-智能指标-运维中心-指标取数</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B4B8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21252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E698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661A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6.1.1.284</w:t>
            </w:r>
          </w:p>
        </w:tc>
      </w:tr>
      <w:tr w:rsidR="00BB5C43" w:rsidRPr="00BB5C43" w14:paraId="1091259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8B87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285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8D884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55FD2A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AI中台-模型搭建-模型管理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222F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278EC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27F0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4491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6.1.1.285</w:t>
            </w:r>
          </w:p>
        </w:tc>
      </w:tr>
      <w:tr w:rsidR="00BB5C43" w:rsidRPr="00BB5C43" w14:paraId="425A9F7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5B07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286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E28E8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25A9B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AI中台-模型搭建-算力调度</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05BB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BECBE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623A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64D5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6.1.1.286</w:t>
            </w:r>
          </w:p>
        </w:tc>
      </w:tr>
      <w:tr w:rsidR="00BB5C43" w:rsidRPr="00BB5C43" w14:paraId="52B2E4B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A364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287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C4700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AD97C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AI中台-模型搭建-资源管理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970B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1A73E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07CC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3F6F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6.1.1.287</w:t>
            </w:r>
          </w:p>
        </w:tc>
      </w:tr>
      <w:tr w:rsidR="00BB5C43" w:rsidRPr="00BB5C43" w14:paraId="6CE500D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FDDD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288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D14ED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6E326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AI中台-模型搭建-智能体管理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3DB1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0C1B5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6B3F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748A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6.1.1.288</w:t>
            </w:r>
          </w:p>
        </w:tc>
      </w:tr>
      <w:tr w:rsidR="00BB5C43" w:rsidRPr="00BB5C43" w14:paraId="588B74B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5D15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289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5FDD7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63048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AI中台-模型搭建-授权管理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6948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321FC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F038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C01F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6.1.1.289</w:t>
            </w:r>
          </w:p>
        </w:tc>
      </w:tr>
      <w:tr w:rsidR="00BB5C43" w:rsidRPr="00BB5C43" w14:paraId="0B7718F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09F7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290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E70C9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7EC19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AI中台-模型搭建-模型仓库</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886D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7E504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F717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5045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6.1.1.290</w:t>
            </w:r>
          </w:p>
        </w:tc>
      </w:tr>
      <w:tr w:rsidR="00BB5C43" w:rsidRPr="00BB5C43" w14:paraId="2D5754D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046E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291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C15D0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BF5B5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AI中台-模型搭建-知识库管理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2DD9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5EEB0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EE95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F692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6.1.1.291</w:t>
            </w:r>
          </w:p>
        </w:tc>
      </w:tr>
      <w:tr w:rsidR="00BB5C43" w:rsidRPr="00BB5C43" w14:paraId="69C009F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5F61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292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82497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ED88D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AI中台-通用接口能力-ASR、TTS</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AB7F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24C56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AD8D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2843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6.1.1.292</w:t>
            </w:r>
          </w:p>
        </w:tc>
      </w:tr>
      <w:tr w:rsidR="00BB5C43" w:rsidRPr="00BB5C43" w14:paraId="3DEF002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4B27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293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93D83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7FA9C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AI中台-通用接口能力-文本推理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4246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D8D7A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B3F3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9D13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6.1.1.293</w:t>
            </w:r>
          </w:p>
        </w:tc>
      </w:tr>
      <w:tr w:rsidR="00BB5C43" w:rsidRPr="00BB5C43" w14:paraId="5248F6E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E5BC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294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C7D36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A98B3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AI中台-通用接口能力-图像识别</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1D22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BAF37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03CF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4620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6.1.1.294</w:t>
            </w:r>
          </w:p>
        </w:tc>
      </w:tr>
      <w:tr w:rsidR="00BB5C43" w:rsidRPr="00BB5C43" w14:paraId="252199C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33F3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295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807AC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96230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AI中台-通用接口能力-智能体OpenAPI</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F3E3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568AB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8C3F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6A75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6.1.1.295</w:t>
            </w:r>
          </w:p>
        </w:tc>
      </w:tr>
      <w:tr w:rsidR="00BB5C43" w:rsidRPr="00BB5C43" w14:paraId="10680B2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154C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296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D2853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F0E13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系统管理-通用管理-日志管理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1C00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F49A0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A509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7B7C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6.1.1.296</w:t>
            </w:r>
          </w:p>
        </w:tc>
      </w:tr>
      <w:tr w:rsidR="00BB5C43" w:rsidRPr="00BB5C43" w14:paraId="2F23FB4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8147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297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4A807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D2DD3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系统管理-通用管理-空间管理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1A5F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8CAEAA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99DD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C596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6.1.1.297</w:t>
            </w:r>
          </w:p>
        </w:tc>
      </w:tr>
      <w:tr w:rsidR="00BB5C43" w:rsidRPr="00BB5C43" w14:paraId="43614F6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6C0E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298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66C0C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A15A9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系统管理-通用管理-集群管理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1862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E999E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6C4A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684D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6.1.1.298</w:t>
            </w:r>
          </w:p>
        </w:tc>
      </w:tr>
      <w:tr w:rsidR="00BB5C43" w:rsidRPr="00BB5C43" w14:paraId="2F5C2FF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3109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299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F3411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B9A0C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系统管理-通用管理-部门管理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DE80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5E97F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C06F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82B4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6.1.1.299</w:t>
            </w:r>
          </w:p>
        </w:tc>
      </w:tr>
      <w:tr w:rsidR="00BB5C43" w:rsidRPr="00BB5C43" w14:paraId="30F6261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A9F6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96BBE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56C89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系统管理-通用管理-用户管理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D113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2F185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AAAE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E53A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6.1.1.300</w:t>
            </w:r>
          </w:p>
        </w:tc>
      </w:tr>
      <w:tr w:rsidR="00BB5C43" w:rsidRPr="00BB5C43" w14:paraId="34B04F8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212F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A1FA3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AD3A7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系统管理-通用管理-角色管理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D95C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1BAE2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8529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84C6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6.1.1.301</w:t>
            </w:r>
          </w:p>
        </w:tc>
      </w:tr>
      <w:tr w:rsidR="00BB5C43" w:rsidRPr="00BB5C43" w14:paraId="1EC1933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E89C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8DB0A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640B8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系统管理-通用管理-资源管理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F373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5A2BD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444D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61A3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6.1.1.302</w:t>
            </w:r>
          </w:p>
        </w:tc>
      </w:tr>
      <w:tr w:rsidR="00BB5C43" w:rsidRPr="00BB5C43" w14:paraId="21A1FAC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3976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E787E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FA698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系统管理-通用管理-部门授权</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2ED5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0BD0F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F583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C6E7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6.1.1.303</w:t>
            </w:r>
          </w:p>
        </w:tc>
      </w:tr>
      <w:tr w:rsidR="00BB5C43" w:rsidRPr="00BB5C43" w14:paraId="2EBD756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1DB8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52985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50508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系统管理-通用管理-用户授权</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29EA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C089A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28AD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A541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6.1.1.304</w:t>
            </w:r>
          </w:p>
        </w:tc>
      </w:tr>
      <w:tr w:rsidR="00BB5C43" w:rsidRPr="00BB5C43" w14:paraId="3E2F0EE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4DC2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31A55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45AC9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系统管理-数据中台-应用管理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F770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4AAF4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7986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1DA4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6.1.1.305</w:t>
            </w:r>
          </w:p>
        </w:tc>
      </w:tr>
      <w:tr w:rsidR="00BB5C43" w:rsidRPr="00BB5C43" w14:paraId="0ED1B64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5CCB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8F5F8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F56E4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系统管理-数据中台-发布管理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8CEC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04B24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C8CC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6A0F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6.1.1.306</w:t>
            </w:r>
          </w:p>
        </w:tc>
      </w:tr>
      <w:tr w:rsidR="00BB5C43" w:rsidRPr="00BB5C43" w14:paraId="6C79610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4AA2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03E5C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361BF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系统管理-数据中台-部署管理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FA67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C6594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FC01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DBE8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6.1.1.307</w:t>
            </w:r>
          </w:p>
        </w:tc>
      </w:tr>
      <w:tr w:rsidR="00BB5C43" w:rsidRPr="00BB5C43" w14:paraId="7EB5369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8B33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23F4D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19027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系统管理-业务中台-数据集权限管理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3C69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2A392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2F27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0569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6.1.1.308</w:t>
            </w:r>
          </w:p>
        </w:tc>
      </w:tr>
      <w:tr w:rsidR="00BB5C43" w:rsidRPr="00BB5C43" w14:paraId="64E401A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FB55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D0C27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64F95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系统管理-业务中台-仪表板权限管理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1B7A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73D2A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8865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A145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6.1.1.309</w:t>
            </w:r>
          </w:p>
        </w:tc>
      </w:tr>
      <w:tr w:rsidR="00BB5C43" w:rsidRPr="00BB5C43" w14:paraId="393F83C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1F76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310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4202C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16145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系统管理-业务中台-分析报告权限管理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BF75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B0F94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C585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9AD0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6.1.1.310</w:t>
            </w:r>
          </w:p>
        </w:tc>
      </w:tr>
      <w:tr w:rsidR="00BB5C43" w:rsidRPr="00BB5C43" w14:paraId="20547E7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AFE3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311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AA56D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7550F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系统管理-业务中台-数据门户权限管理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36AC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D72F8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BE37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6C50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6.1.1.311</w:t>
            </w:r>
          </w:p>
        </w:tc>
      </w:tr>
      <w:tr w:rsidR="00BB5C43" w:rsidRPr="00BB5C43" w14:paraId="695C754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8484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312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AD38AF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086B9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系统管理-业务中台-填报权限管理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932E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85CE8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489CA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AF76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6.1.1.312</w:t>
            </w:r>
          </w:p>
        </w:tc>
      </w:tr>
      <w:tr w:rsidR="00BB5C43" w:rsidRPr="00BB5C43" w14:paraId="1186D7C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0BCD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313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EDF52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87EF9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系统管理-业务中台-水印设置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3530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58D03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B8FF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1E61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6.1.1.313</w:t>
            </w:r>
          </w:p>
        </w:tc>
      </w:tr>
      <w:tr w:rsidR="00BB5C43" w:rsidRPr="00BB5C43" w14:paraId="3786898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10D8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314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A4397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E194F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系统管理-业务中台-性能分析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16DD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43233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E97E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A8EC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6.1.1.314</w:t>
            </w:r>
          </w:p>
        </w:tc>
      </w:tr>
      <w:tr w:rsidR="00BB5C43" w:rsidRPr="00BB5C43" w14:paraId="7D2E430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57BA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315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3A9A0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D7B9E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系统管理-业务中台-统计分析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8EDD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5E47F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F47B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29FF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6.1.1.315</w:t>
            </w:r>
          </w:p>
        </w:tc>
      </w:tr>
      <w:tr w:rsidR="00BB5C43" w:rsidRPr="00BB5C43" w14:paraId="11DFEDB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CE1E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316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87296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F0E9C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系统管理-业务中台-打包管理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8BE0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7424E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D03E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EFFD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6.1.1.316</w:t>
            </w:r>
          </w:p>
        </w:tc>
      </w:tr>
      <w:tr w:rsidR="00BB5C43" w:rsidRPr="00BB5C43" w14:paraId="7C5DF20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AE21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317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135CF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8600A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系统管理-业务中台-部署管理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8C59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E4439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582C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AC19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6.1.1.317</w:t>
            </w:r>
          </w:p>
        </w:tc>
      </w:tr>
      <w:tr w:rsidR="00BB5C43" w:rsidRPr="00BB5C43" w14:paraId="2C4C2D0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1B81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318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9417F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0D1AF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系统管理-业务中台-素材管理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3B00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D8C72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001A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0134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6.1.1.318</w:t>
            </w:r>
          </w:p>
        </w:tc>
      </w:tr>
      <w:tr w:rsidR="00BB5C43" w:rsidRPr="00BB5C43" w14:paraId="30FD3D1C"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6900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319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43877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54DF37E"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可信数据服务中心-数据流转服务-数据验核-外部请求接收接口服务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A832DBC"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57E58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11DF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A5DC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6.1.1.319</w:t>
            </w:r>
          </w:p>
        </w:tc>
      </w:tr>
      <w:tr w:rsidR="00BB5C43" w:rsidRPr="00BB5C43" w14:paraId="531E9EDE"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1E38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320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85780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FECEF01"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可信数据服务中心-数据流转服务-数据验核-外部请求异步返回接口服务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F99E483"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DE045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E411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742E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6.1.1.320</w:t>
            </w:r>
          </w:p>
        </w:tc>
      </w:tr>
      <w:tr w:rsidR="00BB5C43" w:rsidRPr="00BB5C43" w14:paraId="59E7B54E"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C19A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321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6433B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C56666C"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可信数据服务中心-数据流转服务-数据验核-外部请求同步返回接口服务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9A404A5"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452E5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36F0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BC75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6.1.1.321</w:t>
            </w:r>
          </w:p>
        </w:tc>
      </w:tr>
      <w:tr w:rsidR="00BB5C43" w:rsidRPr="00BB5C43" w14:paraId="1A5FA4B2"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2364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322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DD923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E226F09"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可信数据服务中心-数据流转服务-数据验核-海关内部验核接口服务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A0A606C"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B21D2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A475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4A24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6.1.1.322</w:t>
            </w:r>
          </w:p>
        </w:tc>
      </w:tr>
      <w:tr w:rsidR="00BB5C43" w:rsidRPr="00BB5C43" w14:paraId="49860519"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3E0A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323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12FF3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7A4BC1F"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可信数据服务中心-数据流转服务-数据查询-外部请求接收接口服务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5D1BD89"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A6139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D594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A89C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6.1.1.323</w:t>
            </w:r>
          </w:p>
        </w:tc>
      </w:tr>
      <w:tr w:rsidR="00BB5C43" w:rsidRPr="00BB5C43" w14:paraId="2B230A74"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7E61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324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C7062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E8E9F6B"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可信数据服务中心-数据流转服务-数据查询-外部请求异步返回接口服务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0869681"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64883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D80E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C30E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6.1.1.324</w:t>
            </w:r>
          </w:p>
        </w:tc>
      </w:tr>
      <w:tr w:rsidR="00BB5C43" w:rsidRPr="00BB5C43" w14:paraId="0EB571AC"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54D8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325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3FD21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0FD2039"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可信数据服务中心-数据流转服务-数据查询-外部请求同步返回接口服务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9CA0A2A"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6F4D6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E280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6C31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6.1.1.325</w:t>
            </w:r>
          </w:p>
        </w:tc>
      </w:tr>
      <w:tr w:rsidR="00BB5C43" w:rsidRPr="00BB5C43" w14:paraId="1F7708AA"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D694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326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00F85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E816A1F"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可信数据服务中心-数据流转服务-数据查询-海关内部数据查询接口服务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5D1134F"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0DEA2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0C08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9BAE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6.1.1.326</w:t>
            </w:r>
          </w:p>
        </w:tc>
      </w:tr>
      <w:tr w:rsidR="00BB5C43" w:rsidRPr="00BB5C43" w14:paraId="06CD5E1A"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941A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327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0C2E7A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03EA58C"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可信数据服务中心-数据流转服务-隐私计算-外部请求接收接口服务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E61D390"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9FDFD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FD73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38E5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6.1.1.327</w:t>
            </w:r>
          </w:p>
        </w:tc>
      </w:tr>
      <w:tr w:rsidR="00BB5C43" w:rsidRPr="00BB5C43" w14:paraId="4329135E"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9FC9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328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FFEA3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6CB98DD"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可信数据服务中心-数据流转服务-隐私计算-外部请求异步返回接口服务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BB432AC"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B08C8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1006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CDD3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6.1.1.328</w:t>
            </w:r>
          </w:p>
        </w:tc>
      </w:tr>
      <w:tr w:rsidR="00BB5C43" w:rsidRPr="00BB5C43" w14:paraId="7D634177"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D8E5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329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0E740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2A6F76B"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可信数据服务中心-数据流转服务-隐私计算-外部请求同步返回接口服务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A6E8DAD"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E3DFC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0B3A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C374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6.1.1.329</w:t>
            </w:r>
          </w:p>
        </w:tc>
      </w:tr>
      <w:tr w:rsidR="00BB5C43" w:rsidRPr="00BB5C43" w14:paraId="0E76A7D2"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D370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330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18961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E75A3F5"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可信数据服务中心-数据流转服务-隐私计算-隐私计算内部对接接口服务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21FD3FC"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A1426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09EF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3FA3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6.1.1.330</w:t>
            </w:r>
          </w:p>
        </w:tc>
      </w:tr>
      <w:tr w:rsidR="00BB5C43" w:rsidRPr="00BB5C43" w14:paraId="2A4FC8BA" w14:textId="77777777" w:rsidTr="00BB5C43">
        <w:trPr>
          <w:trHeight w:val="110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10EE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331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9A985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7691190"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可信数据服务中心-数据流转服务-数据服务管理-数据服务类型匹配接口服务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4D36EB8"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E4B65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82E0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E4F3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6.1.1.331</w:t>
            </w:r>
          </w:p>
        </w:tc>
      </w:tr>
      <w:tr w:rsidR="00BB5C43" w:rsidRPr="00BB5C43" w14:paraId="27F8BFFF"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1D440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332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6BEC3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F5D6134"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可信数据服务中心-数据流转服务-数据服务管理-用数目录服务接口服务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C66F1D6"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45898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F086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51CB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6.1.1.332</w:t>
            </w:r>
          </w:p>
        </w:tc>
      </w:tr>
      <w:tr w:rsidR="00BB5C43" w:rsidRPr="00BB5C43" w14:paraId="7C6371E5" w14:textId="77777777" w:rsidTr="00BB5C43">
        <w:trPr>
          <w:trHeight w:val="110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EA72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333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948C1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743646E"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可信数据服务中心-授权认证服务-身份认证-海关单窗授权服务对接接口服务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F709B91"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E0CC7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56A0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5C2E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6.1.1.333</w:t>
            </w:r>
          </w:p>
        </w:tc>
      </w:tr>
      <w:tr w:rsidR="00BB5C43" w:rsidRPr="00BB5C43" w14:paraId="785F2B81"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1555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334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3774A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264EE25"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可信数据服务中心-授权认证服务-身份认证-航贸授权服务对接接口服务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510E6D2"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473D6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0B73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586D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6.1.1.334</w:t>
            </w:r>
          </w:p>
        </w:tc>
      </w:tr>
      <w:tr w:rsidR="00BB5C43" w:rsidRPr="00BB5C43" w14:paraId="4EB05D8C" w14:textId="77777777" w:rsidTr="00BB5C43">
        <w:trPr>
          <w:trHeight w:val="110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14ED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335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BECCD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6830891"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可信数据服务中心-授权认证服务-权限管理-授权方单证号列表查询接口服务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BECA041"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FCCC7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1F12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103A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6.1.1.335</w:t>
            </w:r>
          </w:p>
        </w:tc>
      </w:tr>
      <w:tr w:rsidR="00BB5C43" w:rsidRPr="00BB5C43" w14:paraId="1BA57AB7"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01B5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336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F9AE4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444A4C2"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可信数据服务中心-授权认证服务-权限管理-授权凭证接收接口服务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871785F"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423C2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F541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CDCF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6.1.1.336</w:t>
            </w:r>
          </w:p>
        </w:tc>
      </w:tr>
      <w:tr w:rsidR="00BB5C43" w:rsidRPr="00BB5C43" w14:paraId="05D6732F"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6187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337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6A7CF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EDB1933"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可信数据服务中心-授权认证服务-授权校验-身份授权校验功能接口服务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662A8CC"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1F269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D5D4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3D90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6.1.1.337</w:t>
            </w:r>
          </w:p>
        </w:tc>
      </w:tr>
      <w:tr w:rsidR="00BB5C43" w:rsidRPr="00BB5C43" w14:paraId="2B44F20B"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0D79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338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30BB7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39C6487"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可信数据服务中心-授权认证服务-授权校验-数据请求校验功能</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1C96FEC"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7D7AB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DFA2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584B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6.1.1.338</w:t>
            </w:r>
          </w:p>
        </w:tc>
      </w:tr>
      <w:tr w:rsidR="00BB5C43" w:rsidRPr="00BB5C43" w14:paraId="377CA322"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0657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339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14B48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02DA51F"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可信数据服务中心-调用查询服务-日志记录-日志记录功能</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2247A4B"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C7460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B9D0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85A0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6.1.1.339</w:t>
            </w:r>
          </w:p>
        </w:tc>
      </w:tr>
      <w:tr w:rsidR="00BB5C43" w:rsidRPr="00BB5C43" w14:paraId="415BF757"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8B17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340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A1D2C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C401AB6"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可信数据服务中心-调用查询服务-日志记录-对外日志记录查询接口服务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24DA284"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76079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1271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88BA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6.1.1.340</w:t>
            </w:r>
          </w:p>
        </w:tc>
      </w:tr>
      <w:tr w:rsidR="00BB5C43" w:rsidRPr="00BB5C43" w14:paraId="78DC15E9"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2CA3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341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B76A5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1AC59B7"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可信数据服务中心-调用查询服务-日志记录-统计查询接口服务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BFA8E94"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63CC0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AFB8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5311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6.1.1.341</w:t>
            </w:r>
          </w:p>
        </w:tc>
      </w:tr>
      <w:tr w:rsidR="00BB5C43" w:rsidRPr="00BB5C43" w14:paraId="259DB07D" w14:textId="77777777" w:rsidTr="00BB5C43">
        <w:trPr>
          <w:trHeight w:val="55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4189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342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35138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E046434"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可信数据服务中心-数据存储服务-结构化存储</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985095E"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FC512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759A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AD26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6.1.1.342</w:t>
            </w:r>
          </w:p>
        </w:tc>
      </w:tr>
      <w:tr w:rsidR="00BB5C43" w:rsidRPr="00BB5C43" w14:paraId="61B416B9" w14:textId="77777777" w:rsidTr="00BB5C43">
        <w:trPr>
          <w:trHeight w:val="55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886A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343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578E7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A53D29C"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可信数据服务中心-数据存储服务-非结构化存储</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CC38E7A"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53DB6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7E52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23D5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6.1.1.343</w:t>
            </w:r>
          </w:p>
        </w:tc>
      </w:tr>
      <w:tr w:rsidR="00BB5C43" w:rsidRPr="00BB5C43" w14:paraId="14D515C5" w14:textId="77777777" w:rsidTr="00BB5C43">
        <w:trPr>
          <w:trHeight w:val="55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D898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344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46C3D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7834FED"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可信数据服务中心-数据存储服务-数据同步</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39E05ED"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0560B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123B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7D02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6.1.1.344</w:t>
            </w:r>
          </w:p>
        </w:tc>
      </w:tr>
      <w:tr w:rsidR="00BB5C43" w:rsidRPr="00BB5C43" w14:paraId="07B92865"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B0E5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345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66735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080FB91"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可信数据服务中心-可视化界面管理服务-海关统一身份认证</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F3FA53F"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7B324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9A67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889B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6.1.1.345</w:t>
            </w:r>
          </w:p>
        </w:tc>
      </w:tr>
      <w:tr w:rsidR="00BB5C43" w:rsidRPr="00BB5C43" w14:paraId="356F8178"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4F50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346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EBD21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8C40E4D"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可信数据服务中心-可视化界面管理服务-接入授权方管理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465741F"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3247C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B851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1B4D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6.1.1.346</w:t>
            </w:r>
          </w:p>
        </w:tc>
      </w:tr>
      <w:tr w:rsidR="00BB5C43" w:rsidRPr="00BB5C43" w14:paraId="6A234603"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C69D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347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B9BE1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633054F"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可信数据服务中心-可视化界面管理服务-授权管理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E5FA79B"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6AD9B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2724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B224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6.1.1.347</w:t>
            </w:r>
          </w:p>
        </w:tc>
      </w:tr>
      <w:tr w:rsidR="00BB5C43" w:rsidRPr="00BB5C43" w14:paraId="6B16D798"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41D5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348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6AC60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DEF48D2"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可信数据服务中心-可视化界面管理服务-数据服务目录管理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FC95A6E"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A9F2C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75D6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A3C0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6.1.1.348</w:t>
            </w:r>
          </w:p>
        </w:tc>
      </w:tr>
      <w:tr w:rsidR="00BB5C43" w:rsidRPr="00BB5C43" w14:paraId="0486EF7D"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59C4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349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CC6CF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208D3B7"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可信数据服务中心-可视化界面管理服务-数据服务使用统计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7AEDFAE"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AC80C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8124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54E9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6.1.1.349</w:t>
            </w:r>
          </w:p>
        </w:tc>
      </w:tr>
      <w:tr w:rsidR="00BB5C43" w:rsidRPr="00BB5C43" w14:paraId="5592F0DF"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9E51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350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F9719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2A76D06"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可信数据服务中心-可视化界面管理服务-接口准入管理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C0E25FD"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5D45E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3C8A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90FE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6.1.1.350</w:t>
            </w:r>
          </w:p>
        </w:tc>
      </w:tr>
      <w:tr w:rsidR="00BB5C43" w:rsidRPr="00BB5C43" w14:paraId="63DBDC11" w14:textId="77777777" w:rsidTr="00BB5C43">
        <w:trPr>
          <w:trHeight w:val="82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2F87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351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768AC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5AA353F"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可信数据服务中心-可视化界面管理服务-日志管理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DC98AB8" w14:textId="77777777" w:rsidR="00BB5C43" w:rsidRPr="00BB5C43" w:rsidRDefault="00BB5C43" w:rsidP="00BB5C43">
            <w:pPr>
              <w:widowControl/>
              <w:jc w:val="left"/>
              <w:rPr>
                <w:rFonts w:ascii="仿宋_GB2312" w:eastAsia="仿宋_GB2312" w:hAnsi="微软雅黑" w:cs="宋体" w:hint="eastAsia"/>
                <w:color w:val="000000"/>
                <w:kern w:val="0"/>
                <w:sz w:val="24"/>
                <w:szCs w:val="24"/>
              </w:rPr>
            </w:pPr>
            <w:r w:rsidRPr="00BB5C43">
              <w:rPr>
                <w:rFonts w:ascii="仿宋_GB2312" w:eastAsia="仿宋_GB2312" w:hAnsi="微软雅黑"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7DB61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4AFE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0E0B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6.1.1.351</w:t>
            </w:r>
          </w:p>
        </w:tc>
      </w:tr>
      <w:tr w:rsidR="00BB5C43" w:rsidRPr="00BB5C43" w14:paraId="3FD5C5F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9660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352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812AB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F44DB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自建大模型-大模型项目数据服务-数据处理-报关单库</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97AB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88ADE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7A62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172A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6.1.1.352</w:t>
            </w:r>
          </w:p>
        </w:tc>
      </w:tr>
      <w:tr w:rsidR="00BB5C43" w:rsidRPr="00BB5C43" w14:paraId="7DC8987A"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18A4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353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75B0C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AF67D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自建大模型-大模型项目数据服务-数据处理-空运舱单库</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3725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79BFF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A025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C662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6.1.1.353</w:t>
            </w:r>
          </w:p>
        </w:tc>
      </w:tr>
      <w:tr w:rsidR="00BB5C43" w:rsidRPr="00BB5C43" w14:paraId="15E0EAC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8E69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354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9814D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08658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自建大模型-大模型项目数据服务-数据处理-海运舱单库</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103A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2AF64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BD42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B409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6.1.1.354</w:t>
            </w:r>
          </w:p>
        </w:tc>
      </w:tr>
      <w:tr w:rsidR="00BB5C43" w:rsidRPr="00BB5C43" w14:paraId="1D166C2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9BB6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355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0C75C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B2B6A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自建大模型-大模型项目数据服务-数据处理-运输工具库</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AF18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745B8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B344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61A5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6.1.1.355</w:t>
            </w:r>
          </w:p>
        </w:tc>
      </w:tr>
      <w:tr w:rsidR="00BB5C43" w:rsidRPr="00BB5C43" w14:paraId="011737D4"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40C3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356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FA943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B82D4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自建大模型-大模型项目数据服务-数据处理-查验库</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16F2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C7231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F459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2406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6.1.1.356</w:t>
            </w:r>
          </w:p>
        </w:tc>
      </w:tr>
      <w:tr w:rsidR="00BB5C43" w:rsidRPr="00BB5C43" w14:paraId="3E4C09BC"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C564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357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9A503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A73B1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自建大模型-大模型项目数据服务-数据处理-税单库</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7779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96CDC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425B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BD1E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6.1.1.357</w:t>
            </w:r>
          </w:p>
        </w:tc>
      </w:tr>
      <w:tr w:rsidR="00BB5C43" w:rsidRPr="00BB5C43" w14:paraId="1393DC4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1E3A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358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0BA0B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C69F8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自建大模型-大模型项目数据服务-数据处理-危化品库</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6FCE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450CE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1776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19EC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6.1.1.358</w:t>
            </w:r>
          </w:p>
        </w:tc>
      </w:tr>
      <w:tr w:rsidR="00BB5C43" w:rsidRPr="00BB5C43" w14:paraId="6D469407"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762C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359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28747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AD67E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自建大模型-大模型项目数据服务-数据处理-食品库</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CCA5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2EE08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B905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1B24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6.1.1.359</w:t>
            </w:r>
          </w:p>
        </w:tc>
      </w:tr>
      <w:tr w:rsidR="00BB5C43" w:rsidRPr="00BB5C43" w14:paraId="65F09AA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A9C2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360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69D99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71492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自建大模型-大模型项目数据服务-数据处理-外贸业务库</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3C0B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982BA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3B0E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B10A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6.1.1.360</w:t>
            </w:r>
          </w:p>
        </w:tc>
      </w:tr>
      <w:tr w:rsidR="00BB5C43" w:rsidRPr="00BB5C43" w14:paraId="2425F28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69B0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361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3B5D0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1197F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自建大模型-知识库开发-检验检测知识库-危化品核心字段定义库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A4D8D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C3293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5239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6BF1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6.1.1.361</w:t>
            </w:r>
          </w:p>
        </w:tc>
      </w:tr>
      <w:tr w:rsidR="00BB5C43" w:rsidRPr="00BB5C43" w14:paraId="5635F3F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D5B2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362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73779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63045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自建大模型-知识库开发-检验检测知识库-食品核心字段定义库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4E378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57F94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695B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E2CF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6.1.1.362</w:t>
            </w:r>
          </w:p>
        </w:tc>
      </w:tr>
      <w:tr w:rsidR="00BB5C43" w:rsidRPr="00BB5C43" w14:paraId="7F0D26A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DD0E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363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1754D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C2660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自建大模型-知识库开发-检验检测知识库-检验标准知识子库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74835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840C6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0FF3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ED77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6.1.1.363</w:t>
            </w:r>
          </w:p>
        </w:tc>
      </w:tr>
      <w:tr w:rsidR="00BB5C43" w:rsidRPr="00BB5C43" w14:paraId="4194FC37"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91FD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364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9BA40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94E31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自建大模型-知识库开发-多语言翻译知识库-智慧监测专业术语子库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7DBA8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0E79F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D298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2AA8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6.1.1.364</w:t>
            </w:r>
          </w:p>
        </w:tc>
      </w:tr>
      <w:tr w:rsidR="00BB5C43" w:rsidRPr="00BB5C43" w14:paraId="6AF152C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9C9E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365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2751A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181A9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自建大模型-知识库开发-多语言翻译知识库-多语种对照数据库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654FC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578B4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C44F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265E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6.1.1.365</w:t>
            </w:r>
          </w:p>
        </w:tc>
      </w:tr>
      <w:tr w:rsidR="00BB5C43" w:rsidRPr="00BB5C43" w14:paraId="570564E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01BD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366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8D40C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9F8E3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自建大模型-知识库开发-报关单知识库-报关单核心字段定义库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C2E65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AFC54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4976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5787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6.1.1.366</w:t>
            </w:r>
          </w:p>
        </w:tc>
      </w:tr>
      <w:tr w:rsidR="00BB5C43" w:rsidRPr="00BB5C43" w14:paraId="61DA6CE5"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FE11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367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1F6D0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4B1A8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自建大模型-知识库开发-报关单知识库-海关商品编码知识子库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EA148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C5C75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21AF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5EED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6.1.1.367</w:t>
            </w:r>
          </w:p>
        </w:tc>
      </w:tr>
      <w:tr w:rsidR="00BB5C43" w:rsidRPr="00BB5C43" w14:paraId="40A9756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9078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368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86291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8817D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自建大模型-知识库开发-报关单知识库-报关业务流程与节点说明库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AA58D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C2E23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0553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703B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6.1.1.368</w:t>
            </w:r>
          </w:p>
        </w:tc>
      </w:tr>
      <w:tr w:rsidR="00BB5C43" w:rsidRPr="00BB5C43" w14:paraId="386F83F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08C5F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369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B9F18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18C1C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自建大模型-知识库开发-报关单知识库-历史报关案例与典型填报实例库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72F5E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F485C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18BB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CFD0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6.1.1.369</w:t>
            </w:r>
          </w:p>
        </w:tc>
      </w:tr>
      <w:tr w:rsidR="00BB5C43" w:rsidRPr="00BB5C43" w14:paraId="256D4549"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263A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A967B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A060E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自建大模型-知识库开发-空运舱单知识库-空运舱单核心字段定义与填写规范库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569D4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811B2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05C2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1512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6.1.1.370</w:t>
            </w:r>
          </w:p>
        </w:tc>
      </w:tr>
      <w:tr w:rsidR="00BB5C43" w:rsidRPr="00BB5C43" w14:paraId="4C679E5A"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07C5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12CEF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3FF82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自建大模型-知识库开发-空运舱单知识库-航空运单类型与业务模式知识子库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C3378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DB05F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3C92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BBEC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6.1.1.371</w:t>
            </w:r>
          </w:p>
        </w:tc>
      </w:tr>
      <w:tr w:rsidR="00BB5C43" w:rsidRPr="00BB5C43" w14:paraId="10450756"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32B2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372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9E817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7D73A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自建大模型-知识库开发-空运舱单知识库-航空公司与机场代码及操作标准库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6F166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5E669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60C7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DF6C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6.1.1.372</w:t>
            </w:r>
          </w:p>
        </w:tc>
      </w:tr>
      <w:tr w:rsidR="00BB5C43" w:rsidRPr="00BB5C43" w14:paraId="798F8B58"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3728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620B5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FDF56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自建大模型-知识库开发-空运舱单知识库-空运进出口流程与关键节点说明库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5F9C7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A561B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5F9A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BCA1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6.1.1.373</w:t>
            </w:r>
          </w:p>
        </w:tc>
      </w:tr>
      <w:tr w:rsidR="00BB5C43" w:rsidRPr="00BB5C43" w14:paraId="75FD6A72"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E1B4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7D053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E291C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自建大模型-知识库开发-海运舱单知识库-海运舱单核心字段定义与数据规范库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A45A5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CEED1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F44D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3D4E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6.1.1.374</w:t>
            </w:r>
          </w:p>
        </w:tc>
      </w:tr>
      <w:tr w:rsidR="00BB5C43" w:rsidRPr="00BB5C43" w14:paraId="5019FE1A"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E984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A9E9A6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196FE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自建大模型-知识库开发-海运舱单知识库-提单类型与法律关系知识子库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8BD72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6F0CE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26D5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CD3F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6.1.1.375</w:t>
            </w:r>
          </w:p>
        </w:tc>
      </w:tr>
      <w:tr w:rsidR="00BB5C43" w:rsidRPr="00BB5C43" w14:paraId="299B9606"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35FC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219C2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1548B6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自建大模型-知识库开发-海运舱单知识库-港口与航运公司代码及操作惯例库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37575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C2949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FB4E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F406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6.1.1.376</w:t>
            </w:r>
          </w:p>
        </w:tc>
      </w:tr>
      <w:tr w:rsidR="00BB5C43" w:rsidRPr="00BB5C43" w14:paraId="7746180B"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D737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B8A41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2116E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自建大模型-知识库开发-海运舱单知识库-海运进出口流程与关键节点说明库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1CEF9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C3DCE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36E0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445A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6.1.1.377</w:t>
            </w:r>
          </w:p>
        </w:tc>
      </w:tr>
      <w:tr w:rsidR="00BB5C43" w:rsidRPr="00BB5C43" w14:paraId="3C3C86B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1547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675E2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38910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自建大模型-知识库开发-运输工具知识库-运输工具类型与分类标准库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C3CB2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F8B7F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99AD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AB43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6.1.1.378</w:t>
            </w:r>
          </w:p>
        </w:tc>
      </w:tr>
      <w:tr w:rsidR="00BB5C43" w:rsidRPr="00BB5C43" w14:paraId="5068A25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09CA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7A62D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D3EAC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自建大模型-知识库开发-运输工具知识库-运输工具标识与编码信息库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87E04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57ABA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5B5C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04D4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6.1.1.379</w:t>
            </w:r>
          </w:p>
        </w:tc>
      </w:tr>
      <w:tr w:rsidR="00BB5C43" w:rsidRPr="00BB5C43" w14:paraId="2F809351"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28F0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380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2A0F7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4528E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自建大模型-知识库开发-运输工具知识库-运输工具技术参数与装载能力库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E3DA9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E8D98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1D4D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3C11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6.1.1.380</w:t>
            </w:r>
          </w:p>
        </w:tc>
      </w:tr>
      <w:tr w:rsidR="00BB5C43" w:rsidRPr="00BB5C43" w14:paraId="1606C31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A04B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381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A7341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2A752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自建大模型-知识库开发-运输工具知识库-运输工具通关与监管申报要求库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81FAD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24488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4784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A7D7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6.1.1.381</w:t>
            </w:r>
          </w:p>
        </w:tc>
      </w:tr>
      <w:tr w:rsidR="00BB5C43" w:rsidRPr="00BB5C43" w14:paraId="1E93630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7790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382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20129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19D12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自建大模型-知识库开发-税单知识库-税单核心字段与数据项定义库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1ECF4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A71A4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B404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0E24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6.1.1.382</w:t>
            </w:r>
          </w:p>
        </w:tc>
      </w:tr>
      <w:tr w:rsidR="00BB5C43" w:rsidRPr="00BB5C43" w14:paraId="10ABF83E"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4BFC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383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9119B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3864A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自建大模型-知识库开发-税单知识库-税种分类与计税规则知识子库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1E4C6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0983B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2ED0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0C15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6.1.1.383</w:t>
            </w:r>
          </w:p>
        </w:tc>
      </w:tr>
      <w:tr w:rsidR="00BB5C43" w:rsidRPr="00BB5C43" w14:paraId="6728EDD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5F15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384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ACA90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81457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自建大模型-知识库开发-税单知识库-税收优惠政策与适用条件库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F6EC8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80A38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25C19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7FAD5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6.1.1.384</w:t>
            </w:r>
          </w:p>
        </w:tc>
      </w:tr>
      <w:tr w:rsidR="00BB5C43" w:rsidRPr="00BB5C43" w14:paraId="7775A781"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3A37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385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C7547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A513A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自建大模型-知识库开发-税单知识库-税单申报流程与关键节点说明库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94999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79095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C3A5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B283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6.1.1.385</w:t>
            </w:r>
          </w:p>
        </w:tc>
      </w:tr>
      <w:tr w:rsidR="00BB5C43" w:rsidRPr="00BB5C43" w14:paraId="5FE46CB5"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A7ED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386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0543D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AD146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自建大模型-知识库开发-税单知识库-税单相关法律法规与政策依据库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979BB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E2707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4F44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03B9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6.1.1.386</w:t>
            </w:r>
          </w:p>
        </w:tc>
      </w:tr>
      <w:tr w:rsidR="00BB5C43" w:rsidRPr="00BB5C43" w14:paraId="2BE5F8A7"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2B48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387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C93B8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A24BD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自建大模型-知识库开发-情绪分析知识库-情绪分析模型知识库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E7C3B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F0576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9464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E485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6.1.1.387</w:t>
            </w:r>
          </w:p>
        </w:tc>
      </w:tr>
      <w:tr w:rsidR="00BB5C43" w:rsidRPr="00BB5C43" w14:paraId="1F60BCE2"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80EF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388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D7CF3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DA5A9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自建大模型-知识库开发-情绪分析知识库-关键句子提取规则库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7694E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DF9E8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472C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7ABA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6.1.1.388</w:t>
            </w:r>
          </w:p>
        </w:tc>
      </w:tr>
      <w:tr w:rsidR="00BB5C43" w:rsidRPr="00BB5C43" w14:paraId="4BE1133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3AED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389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8C30C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DBE8C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自建大模型-知识库开发-情绪分析知识库-关键信息识别分类库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21B2B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7604F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DA7D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15E4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6.1.1.389</w:t>
            </w:r>
          </w:p>
        </w:tc>
      </w:tr>
      <w:tr w:rsidR="00BB5C43" w:rsidRPr="00BB5C43" w14:paraId="3802BA7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ABA5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390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7E631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4F71B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自建大模型-知识库开发-外贸研判知识库-上海市外贸基础数据知识库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6DD27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D3ECE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8D83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0035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6.1.1.390</w:t>
            </w:r>
          </w:p>
        </w:tc>
      </w:tr>
      <w:tr w:rsidR="00BB5C43" w:rsidRPr="00BB5C43" w14:paraId="45AE31F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B8E0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391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E958D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A61CC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自建大模型-知识库开发-外贸研判知识库-中美贸易政策知识库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4FE81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2B14B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9A9F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DA4C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6.1.1.391</w:t>
            </w:r>
          </w:p>
        </w:tc>
      </w:tr>
      <w:tr w:rsidR="00BB5C43" w:rsidRPr="00BB5C43" w14:paraId="5A64ACFC"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BEA9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392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B81B0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94B52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自建大模型-知识库开发-外贸研判知识库-全国外贸强省数据知识库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9A1A9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9EB60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F42A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1E3F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6.1.1.392</w:t>
            </w:r>
          </w:p>
        </w:tc>
      </w:tr>
      <w:tr w:rsidR="00BB5C43" w:rsidRPr="00BB5C43" w14:paraId="20E1E5A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4D17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393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F8340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944FD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自建大模型-知识库开发-风险评级知识库-风险事件知识库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6C44C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3C54F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7BD8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24EE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6.1.1.393</w:t>
            </w:r>
          </w:p>
        </w:tc>
      </w:tr>
      <w:tr w:rsidR="00BB5C43" w:rsidRPr="00BB5C43" w14:paraId="7DC91FD4"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3521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394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24D24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485F1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自建大模型-知识库开发-风险评级知识库-风险等级评估模型库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185C2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38E16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03D2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BF8E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6.1.1.394</w:t>
            </w:r>
          </w:p>
        </w:tc>
      </w:tr>
      <w:tr w:rsidR="00BB5C43" w:rsidRPr="00BB5C43" w14:paraId="3BE30361"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D6F5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395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C947E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7C2D0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自建大模型-知识库开发-材料生成知识库-材料模板库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7B43B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86A8A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4B31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BAF2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6.1.1.395</w:t>
            </w:r>
          </w:p>
        </w:tc>
      </w:tr>
      <w:tr w:rsidR="00BB5C43" w:rsidRPr="00BB5C43" w14:paraId="3F5D8B33"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0573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396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F1DCE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599B2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自建大模型-知识库开发-材料生成知识库-材料结构规范库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46B1B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BFCC7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865B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6665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6.1.1.396</w:t>
            </w:r>
          </w:p>
        </w:tc>
      </w:tr>
      <w:tr w:rsidR="00BB5C43" w:rsidRPr="00BB5C43" w14:paraId="242AB28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B1EF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397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F4988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2FC03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自建大模型-知识库开发-材料生成知识库-内容要素规则库</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91E00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F120C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82A5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0BC9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6.1.1.397</w:t>
            </w:r>
          </w:p>
        </w:tc>
      </w:tr>
      <w:tr w:rsidR="00BB5C43" w:rsidRPr="00BB5C43" w14:paraId="1C4ECF3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10DC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398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2DCC9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B2365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自建大模型-智能体开发-智能问答-知识问答</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80B8A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DBFB0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DCDF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8898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6.1.1.398</w:t>
            </w:r>
          </w:p>
        </w:tc>
      </w:tr>
      <w:tr w:rsidR="00BB5C43" w:rsidRPr="00BB5C43" w14:paraId="50C3809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6F9E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399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322B5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59163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自建大模型-智能体开发-智能问答-数据问答</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5947F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CEDC4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A777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9BBD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6.1.1.399</w:t>
            </w:r>
          </w:p>
        </w:tc>
      </w:tr>
      <w:tr w:rsidR="00BB5C43" w:rsidRPr="00BB5C43" w14:paraId="6EF25C2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2A28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400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76C46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FE893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自建大模型-智能体开发-智能问答-结果解读</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88022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6B37B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9EEA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9F14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6.1.1.400</w:t>
            </w:r>
          </w:p>
        </w:tc>
      </w:tr>
      <w:tr w:rsidR="00BB5C43" w:rsidRPr="00BB5C43" w14:paraId="2AF506A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C71E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401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BE0CA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9B918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自建大模型-智能体开发-智能问答-问题推荐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CE940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B6F1E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F1E0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34E9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6.1.1.401</w:t>
            </w:r>
          </w:p>
        </w:tc>
      </w:tr>
      <w:tr w:rsidR="00BB5C43" w:rsidRPr="00BB5C43" w14:paraId="7C45F6A3"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0E3E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402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E9175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D5384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自建大模型-智能体开发-智能问答-问答质量评估与优化</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816FB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4CD99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75BC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C2C6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6.1.1.402</w:t>
            </w:r>
          </w:p>
        </w:tc>
      </w:tr>
      <w:tr w:rsidR="00BB5C43" w:rsidRPr="00BB5C43" w14:paraId="22C3109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13B8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403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6A3D9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6EB03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自建大模型-智能体开发-市场风险预测-智能风险预警</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0FF9D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95C93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9676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3D75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6.1.1.403</w:t>
            </w:r>
          </w:p>
        </w:tc>
      </w:tr>
      <w:tr w:rsidR="00BB5C43" w:rsidRPr="00BB5C43" w14:paraId="46A014C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601A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404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1EEB3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D59E2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自建大模型-智能体开发-市场风险预测-智能风险评级</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C573F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A275B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F9D9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174A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6.1.1.404</w:t>
            </w:r>
          </w:p>
        </w:tc>
      </w:tr>
      <w:tr w:rsidR="00BB5C43" w:rsidRPr="00BB5C43" w14:paraId="7BD3B58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4A8A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405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49E50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87ECC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自建大模型-智能体开发-市场风险预测-风险趋势分析与预测</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38AFC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611E8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0A58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E193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6.1.1.405</w:t>
            </w:r>
          </w:p>
        </w:tc>
      </w:tr>
      <w:tr w:rsidR="00BB5C43" w:rsidRPr="00BB5C43" w14:paraId="771DDD5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E92C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406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36101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B7C2D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自建大模型-智能体开发-市场风险预测-合规性审查</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5DA62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5FC34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6B34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D010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6.1.1.406</w:t>
            </w:r>
          </w:p>
        </w:tc>
      </w:tr>
      <w:tr w:rsidR="00BB5C43" w:rsidRPr="00BB5C43" w14:paraId="1AEEF6B2"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C27B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407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31240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E4160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自建大模型-智能体开发-辅助文书起草-报告材料生成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D2CF9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15E96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B3E3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2718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6.1.1.407</w:t>
            </w:r>
          </w:p>
        </w:tc>
      </w:tr>
      <w:tr w:rsidR="00BB5C43" w:rsidRPr="00BB5C43" w14:paraId="67C2BEA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7AC1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408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C5037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C70F6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自建大模型-智能体开发-资料检索-资料检索</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4B79A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2AE8C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594A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8B30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6.1.1.408</w:t>
            </w:r>
          </w:p>
        </w:tc>
      </w:tr>
      <w:tr w:rsidR="00BB5C43" w:rsidRPr="00BB5C43" w14:paraId="33F88FC3"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18E3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409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6EB3F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9ED08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自建大模型-智能体开发-政策评估-非结构化文本清洗处理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57655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7A95A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11AD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3EE5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6.1.1.409</w:t>
            </w:r>
          </w:p>
        </w:tc>
      </w:tr>
      <w:tr w:rsidR="00BB5C43" w:rsidRPr="00BB5C43" w14:paraId="17847C5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B001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410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82D1D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5D210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自建大模型-智能体开发-政策评估-预期指标构建</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6E0CC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90050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2F93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90000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3EAD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6.1.1.410</w:t>
            </w:r>
          </w:p>
        </w:tc>
      </w:tr>
      <w:tr w:rsidR="00BB5C43" w:rsidRPr="00BB5C43" w14:paraId="04583FE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A3F0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411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C51FE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09350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自建大模型-智能体开发-政策评估-重大事件编码</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E7630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737F3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7850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B31C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6.1.1.411</w:t>
            </w:r>
          </w:p>
        </w:tc>
      </w:tr>
      <w:tr w:rsidR="00BB5C43" w:rsidRPr="00BB5C43" w14:paraId="39D4F69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9925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412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63298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E1E43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自建大模型-智能体开发-政策评估-政策目标评估</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A1EC5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97AC4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DA5C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2AE6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6.1.1.412</w:t>
            </w:r>
          </w:p>
        </w:tc>
      </w:tr>
      <w:tr w:rsidR="00BB5C43" w:rsidRPr="00BB5C43" w14:paraId="30C0692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0614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413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64835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B38BF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自建大模型-接口开发-数据接口</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B2A6D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5B12B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E53E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9E66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6.1.1.413</w:t>
            </w:r>
          </w:p>
        </w:tc>
      </w:tr>
      <w:tr w:rsidR="00BB5C43" w:rsidRPr="00BB5C43" w14:paraId="140C92D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8E2E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414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98EFC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D83EB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自建大模型-接口开发-问答接口</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F925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92C3A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DFA5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E28B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6.1.1.414</w:t>
            </w:r>
          </w:p>
        </w:tc>
      </w:tr>
      <w:tr w:rsidR="00BB5C43" w:rsidRPr="00BB5C43" w14:paraId="2B9217B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6946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415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EB5F5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59A0D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自建大模型-接口开发-语音转文字接口</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1104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1F34D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F1E7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5CEA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6.1.1.415</w:t>
            </w:r>
          </w:p>
        </w:tc>
      </w:tr>
      <w:tr w:rsidR="00BB5C43" w:rsidRPr="00BB5C43" w14:paraId="23A47BD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A4E2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416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69827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63770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自建大模型-接口开发-文字转语音接口</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F3A3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8C19A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4D6C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41F0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6.1.1.416</w:t>
            </w:r>
          </w:p>
        </w:tc>
      </w:tr>
      <w:tr w:rsidR="00BB5C43" w:rsidRPr="00BB5C43" w14:paraId="62D892E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2EFC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417</w:t>
            </w:r>
          </w:p>
        </w:tc>
        <w:tc>
          <w:tcPr>
            <w:tcW w:w="818" w:type="dxa"/>
            <w:vMerge w:val="restart"/>
            <w:tcBorders>
              <w:top w:val="single" w:sz="4" w:space="0" w:color="000000"/>
              <w:left w:val="single" w:sz="4" w:space="0" w:color="000000"/>
              <w:bottom w:val="single" w:sz="4" w:space="0" w:color="000000"/>
              <w:right w:val="single" w:sz="4" w:space="0" w:color="000000"/>
            </w:tcBorders>
            <w:shd w:val="clear" w:color="auto" w:fill="auto"/>
            <w:noWrap/>
            <w:hideMark/>
          </w:tcPr>
          <w:p w14:paraId="3D98E8AE" w14:textId="1061D19A"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外贸气象站</w:t>
            </w: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E2327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上海市整体外贸主题屏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核心业务指标</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5B19CA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9D458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5E08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736A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w:t>
            </w:r>
          </w:p>
        </w:tc>
      </w:tr>
      <w:tr w:rsidR="00BB5C43" w:rsidRPr="00BB5C43" w14:paraId="53710F0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87AA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418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4ACF4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A2585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上海市整体外贸主题屏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实时动态分析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C922E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F0CCF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7078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BD18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6.1.2.2</w:t>
            </w:r>
          </w:p>
        </w:tc>
      </w:tr>
      <w:tr w:rsidR="00BB5C43" w:rsidRPr="00BB5C43" w14:paraId="6DD5B01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59CF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419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78083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853D1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上海市整体外贸主题屏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各区外贸分析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2A3B5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D836D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0C4E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33DD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6.1.2.3</w:t>
            </w:r>
          </w:p>
        </w:tc>
      </w:tr>
      <w:tr w:rsidR="00BB5C43" w:rsidRPr="00BB5C43" w14:paraId="421D31C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D0C7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420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97525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E3C80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上海市整体外贸主题屏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外贸晴雨指数</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22585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488CB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EE02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EE5A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6.1.2.4</w:t>
            </w:r>
          </w:p>
        </w:tc>
      </w:tr>
      <w:tr w:rsidR="00BB5C43" w:rsidRPr="00BB5C43" w14:paraId="1354826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0B5C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421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FEBB0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FD72A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上海市整体外贸主题屏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企业性质分布</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C7EAB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294C3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26CE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C659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6.1.2.5</w:t>
            </w:r>
          </w:p>
        </w:tc>
      </w:tr>
      <w:tr w:rsidR="00BB5C43" w:rsidRPr="00BB5C43" w14:paraId="798925B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1B61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422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18B06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D74AE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上海市整体外贸主题屏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贸易方式分布</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04D41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EE47D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B8E6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7535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6.1.2.6</w:t>
            </w:r>
          </w:p>
        </w:tc>
      </w:tr>
      <w:tr w:rsidR="00BB5C43" w:rsidRPr="00BB5C43" w14:paraId="3946FF1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7846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423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A3499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EE9F6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上海市外贸预测情况主题屏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上海市外贸趋势</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0AD78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9FD4D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8522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7D69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6.1.2.7</w:t>
            </w:r>
          </w:p>
        </w:tc>
      </w:tr>
      <w:tr w:rsidR="00BB5C43" w:rsidRPr="00BB5C43" w14:paraId="0F330A54"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B510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424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44569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5E9EC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上海市外贸预测情况主题屏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上海市外贸进度表</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A2BD1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E0B10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7C88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9CCB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6.1.2.8</w:t>
            </w:r>
          </w:p>
        </w:tc>
      </w:tr>
      <w:tr w:rsidR="00BB5C43" w:rsidRPr="00BB5C43" w14:paraId="51FEDEF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1FF4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425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8E3B2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25609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上海市外贸预测情况主题屏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预测参考指数情况</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9B71D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0F206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0031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6684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6.1.2.9</w:t>
            </w:r>
          </w:p>
        </w:tc>
      </w:tr>
      <w:tr w:rsidR="00BB5C43" w:rsidRPr="00BB5C43" w14:paraId="3D290DA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BB7F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426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9088B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7D2D89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上海市外贸预测情况主题屏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主要产业外贸未来趋势</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ECADC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77F28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3884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3B68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6.1.2.10</w:t>
            </w:r>
          </w:p>
        </w:tc>
      </w:tr>
      <w:tr w:rsidR="00BB5C43" w:rsidRPr="00BB5C43" w14:paraId="7A5D267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FE79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427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F9ADE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3544E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区域战略外贸主题屏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核心业务指标分析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4552A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24741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9A2E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F523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6.1.2.11</w:t>
            </w:r>
          </w:p>
        </w:tc>
      </w:tr>
      <w:tr w:rsidR="00BB5C43" w:rsidRPr="00BB5C43" w14:paraId="614DC80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9AD9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428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9A793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CC4CC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区域战略外贸主题屏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分省市对比</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4F1D6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CCEFE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0BAA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95F1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6.1.2.12</w:t>
            </w:r>
          </w:p>
        </w:tc>
      </w:tr>
      <w:tr w:rsidR="00BB5C43" w:rsidRPr="00BB5C43" w14:paraId="059AFCF9"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FEBC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429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A8CE1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9BE46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区域战略外贸主题屏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上海口岸辐射作用</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39E4B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AB145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BC7B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CE76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6.1.2.13</w:t>
            </w:r>
          </w:p>
        </w:tc>
      </w:tr>
      <w:tr w:rsidR="00BB5C43" w:rsidRPr="00BB5C43" w14:paraId="7D0667A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E784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430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DDD48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D3D60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区域战略外贸主题屏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各省市外贸分析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6B815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F0C9F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5FA8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BFD9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6.1.2.14</w:t>
            </w:r>
          </w:p>
        </w:tc>
      </w:tr>
      <w:tr w:rsidR="00BB5C43" w:rsidRPr="00BB5C43" w14:paraId="5F6B88A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C409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431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0A2C4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F5A03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主要外贸大省对比主题屏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主要外贸大省排名栏</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B33D0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DCDFE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99A4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58F9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6.1.2.15</w:t>
            </w:r>
          </w:p>
        </w:tc>
      </w:tr>
      <w:tr w:rsidR="00BB5C43" w:rsidRPr="00BB5C43" w14:paraId="11B746BA"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66E3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432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52569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75F33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主要外贸大省对比主题屏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上海与其他主要外贸规模对比</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A3ED8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80D18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6A66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DD4B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6.1.2.16</w:t>
            </w:r>
          </w:p>
        </w:tc>
      </w:tr>
      <w:tr w:rsidR="00BB5C43" w:rsidRPr="00BB5C43" w14:paraId="7949B7FA"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210F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433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26841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4A7B7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主要外贸大省对比主题屏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重点商品对比</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14158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2FD78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150D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B261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6.1.2.17</w:t>
            </w:r>
          </w:p>
        </w:tc>
      </w:tr>
      <w:tr w:rsidR="00BB5C43" w:rsidRPr="00BB5C43" w14:paraId="089AE39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23E9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434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8AFB1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7373E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主要外贸大省对比主题屏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贸易伙伴对比</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D6877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BB4AB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27C7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0B25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6.1.2.18</w:t>
            </w:r>
          </w:p>
        </w:tc>
      </w:tr>
      <w:tr w:rsidR="00BB5C43" w:rsidRPr="00BB5C43" w14:paraId="752B895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18B6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435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422CB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5D865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上海市特殊监管区域外贸主题屏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核心业务指标分析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9B69F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E0FA4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2271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5DF9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6.1.2.19</w:t>
            </w:r>
          </w:p>
        </w:tc>
      </w:tr>
      <w:tr w:rsidR="00BB5C43" w:rsidRPr="00BB5C43" w14:paraId="69CBA292"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41598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436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0135D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1FC23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上海市特殊监管区域外贸主题屏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实时动态分析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0F4B8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76047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94E1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9059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6.1.2.20</w:t>
            </w:r>
          </w:p>
        </w:tc>
      </w:tr>
      <w:tr w:rsidR="00BB5C43" w:rsidRPr="00BB5C43" w14:paraId="7D33D1B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28AB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437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74866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F8B79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上海市特殊监管区域外贸主题屏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各区域外贸分析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4C189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FBA72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D3F3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2010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6.1.2.21</w:t>
            </w:r>
          </w:p>
        </w:tc>
      </w:tr>
      <w:tr w:rsidR="00BB5C43" w:rsidRPr="00BB5C43" w14:paraId="5E01898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0134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438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15140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516FD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上海市特殊监管区域外贸主题屏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企业性质分布</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E1813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CC38E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4A29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32D4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6.1.2.22</w:t>
            </w:r>
          </w:p>
        </w:tc>
      </w:tr>
      <w:tr w:rsidR="00BB5C43" w:rsidRPr="00BB5C43" w14:paraId="4AD39B15"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04C9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439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EA83B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6FB41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上海市特殊监管区域外贸主题屏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全国排名分析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003DB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EF618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15A2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0D28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6.1.2.23</w:t>
            </w:r>
          </w:p>
        </w:tc>
      </w:tr>
      <w:tr w:rsidR="00BB5C43" w:rsidRPr="00BB5C43" w14:paraId="2C06E679"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F160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440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10284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8AB5F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上海市特殊监管区域外贸主题屏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单一特殊区域排名</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17373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53111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7DD1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EAA6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6.1.2.24</w:t>
            </w:r>
          </w:p>
        </w:tc>
      </w:tr>
      <w:tr w:rsidR="00BB5C43" w:rsidRPr="00BB5C43" w14:paraId="4AEDCD7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C479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441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F6625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CBE1C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上海市特殊监管区域外贸主题屏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企业活跃度</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4556F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C9E46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150E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E2DA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6.1.2.25</w:t>
            </w:r>
          </w:p>
        </w:tc>
      </w:tr>
      <w:tr w:rsidR="00BB5C43" w:rsidRPr="00BB5C43" w14:paraId="4CF86A59"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EF20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442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3C073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90A8B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上海市特殊监管区域外贸主题屏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政策优惠</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4983A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F1576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77F7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621C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6.1.2.26</w:t>
            </w:r>
          </w:p>
        </w:tc>
      </w:tr>
      <w:tr w:rsidR="00BB5C43" w:rsidRPr="00BB5C43" w14:paraId="01D5F747"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14AB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443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10FBE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411C4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上海市特殊监管区域外贸主题屏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新型贸易业态</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8B755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C4860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9D50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13538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6.1.2.27</w:t>
            </w:r>
          </w:p>
        </w:tc>
      </w:tr>
      <w:tr w:rsidR="00BB5C43" w:rsidRPr="00BB5C43" w14:paraId="7FE3270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7C19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444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BDB46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63E91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上海市特殊监管区域外贸主题屏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产业链情况</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9511D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7EE15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C834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9D19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6.1.2.28</w:t>
            </w:r>
          </w:p>
        </w:tc>
      </w:tr>
      <w:tr w:rsidR="00BB5C43" w:rsidRPr="00BB5C43" w14:paraId="7BBAF34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5C34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445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4650A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35F38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上海市特殊监管区域外贸主题屏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贸易流向</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70B1D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08206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49DB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6654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6.1.2.29</w:t>
            </w:r>
          </w:p>
        </w:tc>
      </w:tr>
      <w:tr w:rsidR="00BB5C43" w:rsidRPr="00BB5C43" w14:paraId="641291CA"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12D8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446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3FCD4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576C0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上海市对美外贸主题屏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对美贸易实时动态</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7B13F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5EC80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FEAF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9B76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6.1.2.30</w:t>
            </w:r>
          </w:p>
        </w:tc>
      </w:tr>
      <w:tr w:rsidR="00BB5C43" w:rsidRPr="00BB5C43" w14:paraId="34F03165"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6FD7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447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8AF64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BB7DA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上海市对美外贸主题屏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对美贸易核心数据</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7335F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8E4D85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4B9B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9B61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6.1.2.31</w:t>
            </w:r>
          </w:p>
        </w:tc>
      </w:tr>
      <w:tr w:rsidR="00BB5C43" w:rsidRPr="00BB5C43" w14:paraId="6D29C015"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A3BD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448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DAB4C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FAD02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上海市对美外贸主题屏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对美贸易核心数据二级下钻</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B3E0A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627C7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21F7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0EA0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6.1.2.32</w:t>
            </w:r>
          </w:p>
        </w:tc>
      </w:tr>
      <w:tr w:rsidR="00BB5C43" w:rsidRPr="00BB5C43" w14:paraId="3E4125E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BAD2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449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B248F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4AB96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上海市对美外贸主题屏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对美贸易核心数据三级下钻</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5B8F5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3BAA2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025B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6D7C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6.1.2.33</w:t>
            </w:r>
          </w:p>
        </w:tc>
      </w:tr>
      <w:tr w:rsidR="00BB5C43" w:rsidRPr="00BB5C43" w14:paraId="1736629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5911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7F4AC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08BDE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上海市对美外贸主题屏对美贸易分区域数据</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0E9B9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17F82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CAD2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F9C6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6.1.2.34</w:t>
            </w:r>
          </w:p>
        </w:tc>
      </w:tr>
      <w:tr w:rsidR="00BB5C43" w:rsidRPr="00BB5C43" w14:paraId="6462576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722A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2DF02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06C36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上海市对美外贸主题屏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自美进口规模与趋势监测</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28253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CCBD4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9EB7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FBEA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6.1.2.35</w:t>
            </w:r>
          </w:p>
        </w:tc>
      </w:tr>
      <w:tr w:rsidR="00BB5C43" w:rsidRPr="00BB5C43" w14:paraId="712F5B22"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C0DB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0B25E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5EE7D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上海市对美外贸主题屏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自美进口异常贸易流识别</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9601E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76C74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B535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CCF0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6.1.2.36</w:t>
            </w:r>
          </w:p>
        </w:tc>
      </w:tr>
      <w:tr w:rsidR="00BB5C43" w:rsidRPr="00BB5C43" w14:paraId="12932C6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C81E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84C33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E6638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上海市市场外贸主题屏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市场实时动态</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28DA9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FA29E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B2A1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E95C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6.1.2.37</w:t>
            </w:r>
          </w:p>
        </w:tc>
      </w:tr>
      <w:tr w:rsidR="00BB5C43" w:rsidRPr="00BB5C43" w14:paraId="29C71D8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1B7A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02A2B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CCDAE8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上海市市场外贸主题屏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市场核心贸易数据</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9AC55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3475A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580F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4658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6.1.2.38</w:t>
            </w:r>
          </w:p>
        </w:tc>
      </w:tr>
      <w:tr w:rsidR="00BB5C43" w:rsidRPr="00BB5C43" w14:paraId="11D53DB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C4C0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50E3D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E5BCF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上海市市场外贸主题屏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分市场区域数据</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32A5D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B6071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E3CA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D7DA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6.1.2.39</w:t>
            </w:r>
          </w:p>
        </w:tc>
      </w:tr>
      <w:tr w:rsidR="00BB5C43" w:rsidRPr="00BB5C43" w14:paraId="4AD2E85C"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ADDE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54F6D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332CF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重点产业监测情况主题屏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重点产业链核心指标</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F4946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91E925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E027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54B5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6.1.2.40</w:t>
            </w:r>
          </w:p>
        </w:tc>
      </w:tr>
      <w:tr w:rsidR="00BB5C43" w:rsidRPr="00BB5C43" w14:paraId="5778D0B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28E6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42F82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DAEBD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重点产业监测情况主题屏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重点产业链主要指标</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3B500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1D669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A837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6039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6.1.2.41</w:t>
            </w:r>
          </w:p>
        </w:tc>
      </w:tr>
      <w:tr w:rsidR="00BB5C43" w:rsidRPr="00BB5C43" w14:paraId="59704D1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EC74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A3268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AF1E4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重点产业监测情况主题屏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产业链图谱</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CE696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525DC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7A42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611B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6.1.2.42</w:t>
            </w:r>
          </w:p>
        </w:tc>
      </w:tr>
      <w:tr w:rsidR="00BB5C43" w:rsidRPr="00BB5C43" w14:paraId="179C934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4B16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459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F9898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C1B98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重点产业监测情况主题屏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产业链重点企业</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9B2CA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B1693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3800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77A2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6.1.2.43</w:t>
            </w:r>
          </w:p>
        </w:tc>
      </w:tr>
      <w:tr w:rsidR="00BB5C43" w:rsidRPr="00BB5C43" w14:paraId="3D873F1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CB5E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460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107F9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9F521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上海市企业全景主题屏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核心业务指标</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C16BD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F7A60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D1B1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8F8F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6.1.2.44</w:t>
            </w:r>
          </w:p>
        </w:tc>
      </w:tr>
      <w:tr w:rsidR="00BB5C43" w:rsidRPr="00BB5C43" w14:paraId="51967ED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8CBA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461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9CF92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B44D0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上海市企业全景主题屏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分区域业务指标</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9F85F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87C8A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C72D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32A2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6.1.2.45</w:t>
            </w:r>
          </w:p>
        </w:tc>
      </w:tr>
      <w:tr w:rsidR="00BB5C43" w:rsidRPr="00BB5C43" w14:paraId="3F8B391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8DC5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462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AEBB5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FB10E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上海市企业全景主题屏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主要参考指标</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68F37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F420D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1963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1DE9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6.1.2.46</w:t>
            </w:r>
          </w:p>
        </w:tc>
      </w:tr>
      <w:tr w:rsidR="00BB5C43" w:rsidRPr="00BB5C43" w14:paraId="7EF387A7"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1ACB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463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E066F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7E775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上海市企业全景主题屏</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异常企业监测列表</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59725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28C64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0838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68A7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6.1.2.47</w:t>
            </w:r>
          </w:p>
        </w:tc>
      </w:tr>
      <w:tr w:rsidR="00BB5C43" w:rsidRPr="00BB5C43" w14:paraId="456EA69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A80C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464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CF093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44EC5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上海市各关区业务展板</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月度业务量及排名分析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D02C1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DD6D5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BEDF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7EB1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6.1.2.48</w:t>
            </w:r>
          </w:p>
        </w:tc>
      </w:tr>
      <w:tr w:rsidR="00BB5C43" w:rsidRPr="00BB5C43" w14:paraId="49FA1A1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FAFC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465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7ACF3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10483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全景展示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上海市各关区业务展板</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关区占比及变动分析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54147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463FF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4D28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181C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6.1.2.49</w:t>
            </w:r>
          </w:p>
        </w:tc>
      </w:tr>
      <w:tr w:rsidR="00BB5C43" w:rsidRPr="00BB5C43" w14:paraId="1997F9A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C78A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466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4104F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0C525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上海市区域分析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64BE6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8C5B0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1CA3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AB10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6.1.2.50</w:t>
            </w:r>
          </w:p>
        </w:tc>
      </w:tr>
      <w:tr w:rsidR="00BB5C43" w:rsidRPr="00BB5C43" w14:paraId="590948A0"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51E9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467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F85AD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66AA9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区域对比分析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4F988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3F0FE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55B1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87E28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6.1.2.51</w:t>
            </w:r>
          </w:p>
        </w:tc>
      </w:tr>
      <w:tr w:rsidR="00BB5C43" w:rsidRPr="00BB5C43" w14:paraId="43142F12"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3413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468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CD11C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D37F6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贸易伙伴分析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7083E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24D10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830B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5F53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6.1.2.52</w:t>
            </w:r>
          </w:p>
        </w:tc>
      </w:tr>
      <w:tr w:rsidR="00BB5C43" w:rsidRPr="00BB5C43" w14:paraId="2A9C23F1"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5E94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469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F82B0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3A764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商品综合分析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7C703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8EB80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9AC7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DD01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6.1.2.53</w:t>
            </w:r>
          </w:p>
        </w:tc>
      </w:tr>
      <w:tr w:rsidR="00BB5C43" w:rsidRPr="00BB5C43" w14:paraId="433578C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1BAD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470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7CA46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5F8DB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上海市整体外贸分析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7041F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448C5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D523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B9AD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6.1.2.54</w:t>
            </w:r>
          </w:p>
        </w:tc>
      </w:tr>
      <w:tr w:rsidR="00BB5C43" w:rsidRPr="00BB5C43" w14:paraId="27EB7A6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6663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471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3F2A2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E5196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上海市外贸预测情况分析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AFABE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07D17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00EF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FD7E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6.1.2.55</w:t>
            </w:r>
          </w:p>
        </w:tc>
      </w:tr>
      <w:tr w:rsidR="00BB5C43" w:rsidRPr="00BB5C43" w14:paraId="6D3ED0D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C288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472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4F57F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91B8C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区域战略外贸分析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0F75B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C8EF0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B641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F6DB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6.1.2.56</w:t>
            </w:r>
          </w:p>
        </w:tc>
      </w:tr>
      <w:tr w:rsidR="00BB5C43" w:rsidRPr="00BB5C43" w14:paraId="6F916BB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DE0A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473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A4917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126B2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主要外贸大省对比分析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49F05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3A7CE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9A82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8983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6.1.2.57</w:t>
            </w:r>
          </w:p>
        </w:tc>
      </w:tr>
      <w:tr w:rsidR="00BB5C43" w:rsidRPr="00BB5C43" w14:paraId="328B333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DF3A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474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6E48D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90DE9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上海市特殊监管区域外贸分析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5B6C5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FC1BA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270A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C249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6.1.2.58</w:t>
            </w:r>
          </w:p>
        </w:tc>
      </w:tr>
      <w:tr w:rsidR="00BB5C43" w:rsidRPr="00BB5C43" w14:paraId="7E19748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3935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475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AD78B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A0097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上海市对美外贸分析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3B64E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3F555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DA5B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FD22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6.1.2.59</w:t>
            </w:r>
          </w:p>
        </w:tc>
      </w:tr>
      <w:tr w:rsidR="00BB5C43" w:rsidRPr="00BB5C43" w14:paraId="4D3DBA6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9864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476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E5C9C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1DE0A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上海市场外贸分析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E402E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F49D4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59918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2FC8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6.1.2.60</w:t>
            </w:r>
          </w:p>
        </w:tc>
      </w:tr>
      <w:tr w:rsidR="00BB5C43" w:rsidRPr="00BB5C43" w14:paraId="2005CCB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2488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477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896D3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D39C6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重点产业监测情况分析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C7D34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A4216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5AE0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5F67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6.1.2.61</w:t>
            </w:r>
          </w:p>
        </w:tc>
      </w:tr>
      <w:tr w:rsidR="00BB5C43" w:rsidRPr="00BB5C43" w14:paraId="6062AE9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8B58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478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1C0C7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BA108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上海市企业全景分析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BC19B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D7C27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02A7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E62D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6.1.2.62</w:t>
            </w:r>
          </w:p>
        </w:tc>
      </w:tr>
      <w:tr w:rsidR="00BB5C43" w:rsidRPr="00BB5C43" w14:paraId="0480D51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D0B5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479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5CF66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08B2B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上海各关区业务分析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615CC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D4205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DEFB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6EF3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6.1.2.63</w:t>
            </w:r>
          </w:p>
        </w:tc>
      </w:tr>
      <w:tr w:rsidR="00BB5C43" w:rsidRPr="00BB5C43" w14:paraId="03AB5F4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7B87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480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7076A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27AFA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海关业务统计专题分析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2DEC7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793D0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B44B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BF44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6.1.2.64</w:t>
            </w:r>
          </w:p>
        </w:tc>
      </w:tr>
      <w:tr w:rsidR="00BB5C43" w:rsidRPr="00BB5C43" w14:paraId="25FC2B1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7276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481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24306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05C8F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全国宏观形势研判</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9F059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4AD0A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65AD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C162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6.1.2.65</w:t>
            </w:r>
          </w:p>
        </w:tc>
      </w:tr>
      <w:tr w:rsidR="00BB5C43" w:rsidRPr="00BB5C43" w14:paraId="55A7071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0DA5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482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49087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7A108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上海市宏观形势研判</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7E036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FA333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0E18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CAD0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6.1.2.66</w:t>
            </w:r>
          </w:p>
        </w:tc>
      </w:tr>
      <w:tr w:rsidR="00BB5C43" w:rsidRPr="00BB5C43" w14:paraId="6D76EED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C840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483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44FB5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0FD84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贸易伙伴宏观研判</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8C01B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CE9E9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A0CB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A484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6.1.2.67</w:t>
            </w:r>
          </w:p>
        </w:tc>
      </w:tr>
      <w:tr w:rsidR="00BB5C43" w:rsidRPr="00BB5C43" w14:paraId="4721D79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B5FF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484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F2451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F60A4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自定义专题报告分析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99FA1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C0907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8269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1992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6.1.2.68</w:t>
            </w:r>
          </w:p>
        </w:tc>
      </w:tr>
      <w:tr w:rsidR="00BB5C43" w:rsidRPr="00BB5C43" w14:paraId="5B8C743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5834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485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AE087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2AF99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产业监测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产业图谱可视化</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5A290F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8A005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1070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AA4E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6.1.2.69</w:t>
            </w:r>
          </w:p>
        </w:tc>
      </w:tr>
      <w:tr w:rsidR="00BB5C43" w:rsidRPr="00BB5C43" w14:paraId="7FE4839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5236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486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B0BFB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5BD73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产业监测</w:t>
            </w:r>
            <w:r w:rsidRPr="00BB5C43">
              <w:rPr>
                <w:rFonts w:ascii="仿宋_GB2312" w:eastAsia="仿宋_GB2312" w:hAnsi="Arial" w:cs="Arial" w:hint="eastAsia"/>
                <w:color w:val="000000"/>
                <w:kern w:val="0"/>
                <w:sz w:val="24"/>
                <w:szCs w:val="24"/>
              </w:rPr>
              <w:t>-12</w:t>
            </w:r>
            <w:r w:rsidRPr="00BB5C43">
              <w:rPr>
                <w:rFonts w:ascii="仿宋_GB2312" w:eastAsia="仿宋_GB2312" w:hAnsi="宋体" w:cs="宋体" w:hint="eastAsia"/>
                <w:color w:val="000000"/>
                <w:kern w:val="0"/>
                <w:sz w:val="24"/>
                <w:szCs w:val="24"/>
              </w:rPr>
              <w:t>大产业链韧性和安全性监测</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00BF4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5A699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5E00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4165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6.1.2.70</w:t>
            </w:r>
          </w:p>
        </w:tc>
      </w:tr>
      <w:tr w:rsidR="00BB5C43" w:rsidRPr="00BB5C43" w14:paraId="27D4536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9A0B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487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CC3BB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C0572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产业监测</w:t>
            </w:r>
            <w:r w:rsidRPr="00BB5C43">
              <w:rPr>
                <w:rFonts w:ascii="仿宋_GB2312" w:eastAsia="仿宋_GB2312" w:hAnsi="Arial" w:cs="Arial" w:hint="eastAsia"/>
                <w:color w:val="000000"/>
                <w:kern w:val="0"/>
                <w:sz w:val="24"/>
                <w:szCs w:val="24"/>
              </w:rPr>
              <w:t>-12</w:t>
            </w:r>
            <w:r w:rsidRPr="00BB5C43">
              <w:rPr>
                <w:rFonts w:ascii="仿宋_GB2312" w:eastAsia="仿宋_GB2312" w:hAnsi="宋体" w:cs="宋体" w:hint="eastAsia"/>
                <w:color w:val="000000"/>
                <w:kern w:val="0"/>
                <w:sz w:val="24"/>
                <w:szCs w:val="24"/>
              </w:rPr>
              <w:t>大产业转移监测</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80AB2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D754E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5D9C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3900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6.1.2.71</w:t>
            </w:r>
          </w:p>
        </w:tc>
      </w:tr>
      <w:tr w:rsidR="00BB5C43" w:rsidRPr="00BB5C43" w14:paraId="54F7592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8FDB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488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4E866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2A6C3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产业监测</w:t>
            </w:r>
            <w:r w:rsidRPr="00BB5C43">
              <w:rPr>
                <w:rFonts w:ascii="仿宋_GB2312" w:eastAsia="仿宋_GB2312" w:hAnsi="Arial" w:cs="Arial" w:hint="eastAsia"/>
                <w:color w:val="000000"/>
                <w:kern w:val="0"/>
                <w:sz w:val="24"/>
                <w:szCs w:val="24"/>
              </w:rPr>
              <w:t>-12</w:t>
            </w:r>
            <w:r w:rsidRPr="00BB5C43">
              <w:rPr>
                <w:rFonts w:ascii="仿宋_GB2312" w:eastAsia="仿宋_GB2312" w:hAnsi="宋体" w:cs="宋体" w:hint="eastAsia"/>
                <w:color w:val="000000"/>
                <w:kern w:val="0"/>
                <w:sz w:val="24"/>
                <w:szCs w:val="24"/>
              </w:rPr>
              <w:t>大产业供应链效率监测</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2AB6A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52566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D9D3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9C6C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6.1.2.72</w:t>
            </w:r>
          </w:p>
        </w:tc>
      </w:tr>
      <w:tr w:rsidR="00BB5C43" w:rsidRPr="00BB5C43" w14:paraId="7A5A8C0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22F2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489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7CA46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5EFDE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产业监测</w:t>
            </w:r>
            <w:r w:rsidRPr="00BB5C43">
              <w:rPr>
                <w:rFonts w:ascii="仿宋_GB2312" w:eastAsia="仿宋_GB2312" w:hAnsi="Arial" w:cs="Arial" w:hint="eastAsia"/>
                <w:color w:val="000000"/>
                <w:kern w:val="0"/>
                <w:sz w:val="24"/>
                <w:szCs w:val="24"/>
              </w:rPr>
              <w:t>-12</w:t>
            </w:r>
            <w:r w:rsidRPr="00BB5C43">
              <w:rPr>
                <w:rFonts w:ascii="仿宋_GB2312" w:eastAsia="仿宋_GB2312" w:hAnsi="宋体" w:cs="宋体" w:hint="eastAsia"/>
                <w:color w:val="000000"/>
                <w:kern w:val="0"/>
                <w:sz w:val="24"/>
                <w:szCs w:val="24"/>
              </w:rPr>
              <w:t>大产业企业全貌</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E3623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DF2DB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D090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4C9E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6.1.2.73</w:t>
            </w:r>
          </w:p>
        </w:tc>
      </w:tr>
      <w:tr w:rsidR="00BB5C43" w:rsidRPr="00BB5C43" w14:paraId="7A907F3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BA21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490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5B2D0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7F063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政策沙盘</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关税政策评估跟踪</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C37CE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40B20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E737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87500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50F3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6.1.2.74</w:t>
            </w:r>
          </w:p>
        </w:tc>
      </w:tr>
      <w:tr w:rsidR="00BB5C43" w:rsidRPr="00BB5C43" w14:paraId="270B425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6D5E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491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2C31E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288E2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政策沙盘</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进出口商品四象限战略分析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853BB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F4538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95D4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0AF2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6.1.2.75</w:t>
            </w:r>
          </w:p>
        </w:tc>
      </w:tr>
      <w:tr w:rsidR="00BB5C43" w:rsidRPr="00BB5C43" w14:paraId="1773134B"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FDB9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492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1D0F3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81E7F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节点配置</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51653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48906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C596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266E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6.1.2.76</w:t>
            </w:r>
          </w:p>
        </w:tc>
      </w:tr>
      <w:tr w:rsidR="00BB5C43" w:rsidRPr="00BB5C43" w14:paraId="1947AD63"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B7D4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493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B5D42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3CFC7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总体指标管理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51B2D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EB605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074D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3B9E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6.1.2.77</w:t>
            </w:r>
          </w:p>
        </w:tc>
      </w:tr>
      <w:tr w:rsidR="00BB5C43" w:rsidRPr="00BB5C43" w14:paraId="2F260BD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D368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494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24BF1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66A4A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重点产业链关键节点与瓶颈识别</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6B7CE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488A6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68FD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DD98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6.1.2.78</w:t>
            </w:r>
          </w:p>
        </w:tc>
      </w:tr>
      <w:tr w:rsidR="00BB5C43" w:rsidRPr="00BB5C43" w14:paraId="04555A4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A018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495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5D812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D47E7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时间序列预测分析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外贸前瞻性指数管理</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总体指数管理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A86BF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E7ECE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CBB7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434F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6.1.2.79</w:t>
            </w:r>
          </w:p>
        </w:tc>
      </w:tr>
      <w:tr w:rsidR="00BB5C43" w:rsidRPr="00BB5C43" w14:paraId="43960C34"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7403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496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2A4B2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35C0B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时间序列预测分析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外贸前瞻性指数管理</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国际需求指数</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D3ACC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3BB23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4F79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EEE3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6.1.2.80</w:t>
            </w:r>
          </w:p>
        </w:tc>
      </w:tr>
      <w:tr w:rsidR="00BB5C43" w:rsidRPr="00BB5C43" w14:paraId="57CED7A3"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5F0C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497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F6C43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763B5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时间序列预测分析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外贸前瞻性指数管理</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国内供给指数</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741F6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89F35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DC5B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BFD1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6.1.2.81</w:t>
            </w:r>
          </w:p>
        </w:tc>
      </w:tr>
      <w:tr w:rsidR="00BB5C43" w:rsidRPr="00BB5C43" w14:paraId="3C2B9F09"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336A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498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09015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2A471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时间序列预测分析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外贸前瞻性指数管理</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世界贸易经济形势指数</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99B1D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EBBBD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6429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90A5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6.1.2.82</w:t>
            </w:r>
          </w:p>
        </w:tc>
      </w:tr>
      <w:tr w:rsidR="00BB5C43" w:rsidRPr="00BB5C43" w14:paraId="49C3353A"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80F8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499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EC77D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63347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时间序列预测分析</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外贸前瞻性指数管理</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航运物流指数</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84C80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9E2FD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32C7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11ED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6.1.2.83</w:t>
            </w:r>
          </w:p>
        </w:tc>
      </w:tr>
      <w:tr w:rsidR="00BB5C43" w:rsidRPr="00BB5C43" w14:paraId="080924D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DDBF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61890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7597D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非结构化文本信息抽取</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F291E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78BEB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E506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4109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6.1.2.84</w:t>
            </w:r>
          </w:p>
        </w:tc>
      </w:tr>
      <w:tr w:rsidR="00BB5C43" w:rsidRPr="00BB5C43" w14:paraId="67DF28F3"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D80A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80E1C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0695A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外贸预期指标</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4CAA3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CE20C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0A25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5F73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6.1.2.85</w:t>
            </w:r>
          </w:p>
        </w:tc>
      </w:tr>
      <w:tr w:rsidR="00BB5C43" w:rsidRPr="00BB5C43" w14:paraId="7F64429D"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32F3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8B848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0BEF2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重大事件编码</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878A2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711AA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C36A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DC10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6.1.2.86</w:t>
            </w:r>
          </w:p>
        </w:tc>
      </w:tr>
      <w:tr w:rsidR="00BB5C43" w:rsidRPr="00BB5C43" w14:paraId="0DC93BCD"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5C85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C890A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07393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关键风险预警</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CFC40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439D5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C372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FB03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6.1.2.87</w:t>
            </w:r>
          </w:p>
        </w:tc>
      </w:tr>
      <w:tr w:rsidR="00BB5C43" w:rsidRPr="00BB5C43" w14:paraId="46C86517"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07D8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3FD12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EC48E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预测任务管理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5A6A2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4BD1D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1AC0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5CEB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6.1.2.88</w:t>
            </w:r>
          </w:p>
        </w:tc>
      </w:tr>
      <w:tr w:rsidR="00BB5C43" w:rsidRPr="00BB5C43" w14:paraId="289C8041"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DB08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505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DF0A4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3E9CA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时序算法</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单变量计量时序预测算法（</w:t>
            </w:r>
            <w:r w:rsidRPr="00BB5C43">
              <w:rPr>
                <w:rFonts w:ascii="仿宋_GB2312" w:eastAsia="仿宋_GB2312" w:hAnsi="Arial" w:cs="Arial" w:hint="eastAsia"/>
                <w:color w:val="000000"/>
                <w:kern w:val="0"/>
                <w:sz w:val="24"/>
                <w:szCs w:val="24"/>
              </w:rPr>
              <w:t>ARIMA)</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AFA1D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83F60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55D9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8D7A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6.1.2.89</w:t>
            </w:r>
          </w:p>
        </w:tc>
      </w:tr>
      <w:tr w:rsidR="00BB5C43" w:rsidRPr="00BB5C43" w14:paraId="7980AE8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F10D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890E0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90786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时序算法</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多变量计量时序预测算法（</w:t>
            </w:r>
            <w:r w:rsidRPr="00BB5C43">
              <w:rPr>
                <w:rFonts w:ascii="仿宋_GB2312" w:eastAsia="仿宋_GB2312" w:hAnsi="Arial" w:cs="Arial" w:hint="eastAsia"/>
                <w:color w:val="000000"/>
                <w:kern w:val="0"/>
                <w:sz w:val="24"/>
                <w:szCs w:val="24"/>
              </w:rPr>
              <w:t>VAR)</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0AE14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16407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7FCA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80FD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6.1.2.90</w:t>
            </w:r>
          </w:p>
        </w:tc>
      </w:tr>
      <w:tr w:rsidR="00BB5C43" w:rsidRPr="00BB5C43" w14:paraId="7AD51B1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B484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0436E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5FDEA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时序算法</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多变量机器学习时序预测算法（</w:t>
            </w:r>
            <w:r w:rsidRPr="00BB5C43">
              <w:rPr>
                <w:rFonts w:ascii="仿宋_GB2312" w:eastAsia="仿宋_GB2312" w:hAnsi="Arial" w:cs="Arial" w:hint="eastAsia"/>
                <w:color w:val="000000"/>
                <w:kern w:val="0"/>
                <w:sz w:val="24"/>
                <w:szCs w:val="24"/>
              </w:rPr>
              <w:t>BPNN/XGBoost</w:t>
            </w:r>
            <w:r w:rsidRPr="00BB5C43">
              <w:rPr>
                <w:rFonts w:ascii="仿宋_GB2312" w:eastAsia="仿宋_GB2312" w:hAnsi="宋体" w:cs="宋体" w:hint="eastAsia"/>
                <w:color w:val="000000"/>
                <w:kern w:val="0"/>
                <w:sz w:val="24"/>
                <w:szCs w:val="24"/>
              </w:rPr>
              <w:t>）</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917A7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B771C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7C49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2D31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6.1.2.91</w:t>
            </w:r>
          </w:p>
        </w:tc>
      </w:tr>
      <w:tr w:rsidR="00BB5C43" w:rsidRPr="00BB5C43" w14:paraId="37B10F33"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7C3C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52A1F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BFE5D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时序算法</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多变量增强时序预测算法（</w:t>
            </w:r>
            <w:r w:rsidRPr="00BB5C43">
              <w:rPr>
                <w:rFonts w:ascii="仿宋_GB2312" w:eastAsia="仿宋_GB2312" w:hAnsi="Arial" w:cs="Arial" w:hint="eastAsia"/>
                <w:color w:val="000000"/>
                <w:kern w:val="0"/>
                <w:sz w:val="24"/>
                <w:szCs w:val="24"/>
              </w:rPr>
              <w:t>AI-BPNN/XGBoost</w:t>
            </w:r>
            <w:r w:rsidRPr="00BB5C43">
              <w:rPr>
                <w:rFonts w:ascii="仿宋_GB2312" w:eastAsia="仿宋_GB2312" w:hAnsi="宋体" w:cs="宋体" w:hint="eastAsia"/>
                <w:color w:val="000000"/>
                <w:kern w:val="0"/>
                <w:sz w:val="24"/>
                <w:szCs w:val="24"/>
              </w:rPr>
              <w:t>）</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86722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7B0A4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92F3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9CC7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6.1.2.92</w:t>
            </w:r>
          </w:p>
        </w:tc>
      </w:tr>
      <w:tr w:rsidR="00BB5C43" w:rsidRPr="00BB5C43" w14:paraId="4F10BE2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A0EC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EA35C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C3266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时序算法</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重点产品时序预测算法</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495A5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C012E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58D9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A81A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6.1.2.93</w:t>
            </w:r>
          </w:p>
        </w:tc>
      </w:tr>
      <w:tr w:rsidR="00BB5C43" w:rsidRPr="00BB5C43" w14:paraId="34921729"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5C2A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510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ADCF0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9045D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专家修正</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76B9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0C860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350F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A45D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6.1.2.94</w:t>
            </w:r>
          </w:p>
        </w:tc>
      </w:tr>
      <w:tr w:rsidR="00BB5C43" w:rsidRPr="00BB5C43" w14:paraId="0F4DFF0E"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8F41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511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9C37D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BAE21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异常识别预警</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24219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CE344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BA5E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D158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6.1.2.95</w:t>
            </w:r>
          </w:p>
        </w:tc>
      </w:tr>
      <w:tr w:rsidR="00BB5C43" w:rsidRPr="00BB5C43" w14:paraId="104A056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3E65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512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ADAC9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67282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数据看板</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总体指标</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215CF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9C783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1BF3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4D29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6.1.2.96</w:t>
            </w:r>
          </w:p>
        </w:tc>
      </w:tr>
      <w:tr w:rsidR="00BB5C43" w:rsidRPr="00BB5C43" w14:paraId="36A284B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BD14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513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AC98B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0F510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数据看板</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时间序列预测解释性指标</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48B11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63028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A0D0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658B6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6.1.2.97</w:t>
            </w:r>
          </w:p>
        </w:tc>
      </w:tr>
      <w:tr w:rsidR="00BB5C43" w:rsidRPr="00BB5C43" w14:paraId="46622BA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C9C3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514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E6D09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82190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数据看板</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时间序列预测前瞻性指标</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AC47BA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EC96B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2244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B2FB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6.1.2.98</w:t>
            </w:r>
          </w:p>
        </w:tc>
      </w:tr>
      <w:tr w:rsidR="00BB5C43" w:rsidRPr="00BB5C43" w14:paraId="7A2E6D5E"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316B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515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5FE92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23570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数据看板</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重点贸易产品、贸易伙伴贸易网络分析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73593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D6C9C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B979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65F3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6.1.2.99</w:t>
            </w:r>
          </w:p>
        </w:tc>
      </w:tr>
      <w:tr w:rsidR="00BB5C43" w:rsidRPr="00BB5C43" w14:paraId="21EB520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26AA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516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069E9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A3813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数据看板</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重点贸易产品、贸易伙伴贸易网络模拟与长期判断</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44D55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5CD34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5947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2155F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6.1.2.100</w:t>
            </w:r>
          </w:p>
        </w:tc>
      </w:tr>
      <w:tr w:rsidR="00BB5C43" w:rsidRPr="00BB5C43" w14:paraId="29E9277D"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B594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517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FFF9B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C0E0E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贸易预测</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预测报告输出</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2549C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2F9E6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1B64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EBCB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6.1.2.101</w:t>
            </w:r>
          </w:p>
        </w:tc>
      </w:tr>
      <w:tr w:rsidR="00BB5C43" w:rsidRPr="00BB5C43" w14:paraId="5A293B3E"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9CB4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518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6B39E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3C153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融合查询</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总署反馈</w:t>
            </w:r>
            <w:r w:rsidRPr="00BB5C43">
              <w:rPr>
                <w:rFonts w:ascii="仿宋_GB2312" w:eastAsia="仿宋_GB2312" w:hAnsi="Arial" w:cs="Arial" w:hint="eastAsia"/>
                <w:color w:val="000000"/>
                <w:kern w:val="0"/>
                <w:sz w:val="24"/>
                <w:szCs w:val="24"/>
              </w:rPr>
              <w:t>331</w:t>
            </w:r>
            <w:r w:rsidRPr="00BB5C43">
              <w:rPr>
                <w:rFonts w:ascii="仿宋_GB2312" w:eastAsia="仿宋_GB2312" w:hAnsi="宋体" w:cs="宋体" w:hint="eastAsia"/>
                <w:color w:val="000000"/>
                <w:kern w:val="0"/>
                <w:sz w:val="24"/>
                <w:szCs w:val="24"/>
              </w:rPr>
              <w:t>字节数据库（月报库）</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数据处理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A9ACB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F844B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5E66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8D20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6.1.2.102</w:t>
            </w:r>
          </w:p>
        </w:tc>
      </w:tr>
      <w:tr w:rsidR="00BB5C43" w:rsidRPr="00BB5C43" w14:paraId="553A209E"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D29E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519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D1595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00E21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融合查询</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总署反馈</w:t>
            </w:r>
            <w:r w:rsidRPr="00BB5C43">
              <w:rPr>
                <w:rFonts w:ascii="仿宋_GB2312" w:eastAsia="仿宋_GB2312" w:hAnsi="Arial" w:cs="Arial" w:hint="eastAsia"/>
                <w:color w:val="000000"/>
                <w:kern w:val="0"/>
                <w:sz w:val="24"/>
                <w:szCs w:val="24"/>
              </w:rPr>
              <w:t>331</w:t>
            </w:r>
            <w:r w:rsidRPr="00BB5C43">
              <w:rPr>
                <w:rFonts w:ascii="仿宋_GB2312" w:eastAsia="仿宋_GB2312" w:hAnsi="宋体" w:cs="宋体" w:hint="eastAsia"/>
                <w:color w:val="000000"/>
                <w:kern w:val="0"/>
                <w:sz w:val="24"/>
                <w:szCs w:val="24"/>
              </w:rPr>
              <w:t>字节数据库（月报库）</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参数管理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935E2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3353E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BA66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02D1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6.1.2.103</w:t>
            </w:r>
          </w:p>
        </w:tc>
      </w:tr>
      <w:tr w:rsidR="00BB5C43" w:rsidRPr="00BB5C43" w14:paraId="7907990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0227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520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7B680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F6076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融合查询</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总署反馈</w:t>
            </w:r>
            <w:r w:rsidRPr="00BB5C43">
              <w:rPr>
                <w:rFonts w:ascii="仿宋_GB2312" w:eastAsia="仿宋_GB2312" w:hAnsi="Arial" w:cs="Arial" w:hint="eastAsia"/>
                <w:color w:val="000000"/>
                <w:kern w:val="0"/>
                <w:sz w:val="24"/>
                <w:szCs w:val="24"/>
              </w:rPr>
              <w:t>331</w:t>
            </w:r>
            <w:r w:rsidRPr="00BB5C43">
              <w:rPr>
                <w:rFonts w:ascii="仿宋_GB2312" w:eastAsia="仿宋_GB2312" w:hAnsi="宋体" w:cs="宋体" w:hint="eastAsia"/>
                <w:color w:val="000000"/>
                <w:kern w:val="0"/>
                <w:sz w:val="24"/>
                <w:szCs w:val="24"/>
              </w:rPr>
              <w:t>字节数据库（月报库）</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汇总分析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2A438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12417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A063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032D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6.1.2.104</w:t>
            </w:r>
          </w:p>
        </w:tc>
      </w:tr>
      <w:tr w:rsidR="00BB5C43" w:rsidRPr="00BB5C43" w14:paraId="5537A87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8666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521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621B3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5FD06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融合查询</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总署反馈</w:t>
            </w:r>
            <w:r w:rsidRPr="00BB5C43">
              <w:rPr>
                <w:rFonts w:ascii="仿宋_GB2312" w:eastAsia="仿宋_GB2312" w:hAnsi="Arial" w:cs="Arial" w:hint="eastAsia"/>
                <w:color w:val="000000"/>
                <w:kern w:val="0"/>
                <w:sz w:val="24"/>
                <w:szCs w:val="24"/>
              </w:rPr>
              <w:t>331</w:t>
            </w:r>
            <w:r w:rsidRPr="00BB5C43">
              <w:rPr>
                <w:rFonts w:ascii="仿宋_GB2312" w:eastAsia="仿宋_GB2312" w:hAnsi="宋体" w:cs="宋体" w:hint="eastAsia"/>
                <w:color w:val="000000"/>
                <w:kern w:val="0"/>
                <w:sz w:val="24"/>
                <w:szCs w:val="24"/>
              </w:rPr>
              <w:t>字节数据库（月报库）</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数据挖掘</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6FE0C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B3C1D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3A47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D44A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6.1.2.105</w:t>
            </w:r>
          </w:p>
        </w:tc>
      </w:tr>
      <w:tr w:rsidR="00BB5C43" w:rsidRPr="00BB5C43" w14:paraId="36ADFAF3"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469C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522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6F62C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D1EFA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融合查询</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总署反馈</w:t>
            </w:r>
            <w:r w:rsidRPr="00BB5C43">
              <w:rPr>
                <w:rFonts w:ascii="仿宋_GB2312" w:eastAsia="仿宋_GB2312" w:hAnsi="Arial" w:cs="Arial" w:hint="eastAsia"/>
                <w:color w:val="000000"/>
                <w:kern w:val="0"/>
                <w:sz w:val="24"/>
                <w:szCs w:val="24"/>
              </w:rPr>
              <w:t>331</w:t>
            </w:r>
            <w:r w:rsidRPr="00BB5C43">
              <w:rPr>
                <w:rFonts w:ascii="仿宋_GB2312" w:eastAsia="仿宋_GB2312" w:hAnsi="宋体" w:cs="宋体" w:hint="eastAsia"/>
                <w:color w:val="000000"/>
                <w:kern w:val="0"/>
                <w:sz w:val="24"/>
                <w:szCs w:val="24"/>
              </w:rPr>
              <w:t>字节数据库（月报库）</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税收查询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87C97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ECFE0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E4A9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4B52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6.1.2.106</w:t>
            </w:r>
          </w:p>
        </w:tc>
      </w:tr>
      <w:tr w:rsidR="00BB5C43" w:rsidRPr="00BB5C43" w14:paraId="3CB87FD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811D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523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36541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E8015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融合查询</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报关单数据库（日报库）</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汇总分析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2B4AF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8B4ED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0AA5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6AA1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6.1.2.107</w:t>
            </w:r>
          </w:p>
        </w:tc>
      </w:tr>
      <w:tr w:rsidR="00BB5C43" w:rsidRPr="00BB5C43" w14:paraId="3F0F4FA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0E58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524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A5D02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D3FFF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融合查询</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报关单数据库（日报库）</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数据挖掘</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B4468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A73B0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523F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4E7C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6.1.2.108</w:t>
            </w:r>
          </w:p>
        </w:tc>
      </w:tr>
      <w:tr w:rsidR="00BB5C43" w:rsidRPr="00BB5C43" w14:paraId="76F5284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6F91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525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82D17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4E72C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企业调查调研</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企业信息管理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3B237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70E52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8DED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EBCB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6.1.2.109</w:t>
            </w:r>
          </w:p>
        </w:tc>
      </w:tr>
      <w:tr w:rsidR="00BB5C43" w:rsidRPr="00BB5C43" w14:paraId="4015815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17BC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526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7A2CE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BCF2E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企业调查调研</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企业信息查询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629DA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EA09B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7443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4F73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6.1.2.110</w:t>
            </w:r>
          </w:p>
        </w:tc>
      </w:tr>
      <w:tr w:rsidR="00BB5C43" w:rsidRPr="00BB5C43" w14:paraId="4975438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0F1F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527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3497C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52ACE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企业调查调研</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企业调研资料库</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历史调研资料</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643FB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91441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1D04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53A8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6.1.2.111</w:t>
            </w:r>
          </w:p>
        </w:tc>
      </w:tr>
      <w:tr w:rsidR="00BB5C43" w:rsidRPr="00BB5C43" w14:paraId="74E1CE3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AD19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528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5A683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01F04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企业调查调研</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企业调研资料库</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新建调研任务</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101EB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1B885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F7CA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0DD6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6.1.2.112</w:t>
            </w:r>
          </w:p>
        </w:tc>
      </w:tr>
      <w:tr w:rsidR="00BB5C43" w:rsidRPr="00BB5C43" w14:paraId="004AD18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B1C4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529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FC8F0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AC4D7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企业调查调研</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企业全貌</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基础画像</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C8B9F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36BB6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37B3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FADF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6.1.2.113</w:t>
            </w:r>
          </w:p>
        </w:tc>
      </w:tr>
      <w:tr w:rsidR="00BB5C43" w:rsidRPr="00BB5C43" w14:paraId="69B583F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1560F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530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D999B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8F2C86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企业调查调研</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企业全貌</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企业预警</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4FFA5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E840B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AFBC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DBEA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6.1.2.114</w:t>
            </w:r>
          </w:p>
        </w:tc>
      </w:tr>
      <w:tr w:rsidR="00BB5C43" w:rsidRPr="00BB5C43" w14:paraId="09BBAED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9587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531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A83FB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460BC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统计监督</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日常监督</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同质商品低报价风险监控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E1FBA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24C3E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0B69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C8F0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6.1.2.115</w:t>
            </w:r>
          </w:p>
        </w:tc>
      </w:tr>
      <w:tr w:rsidR="00BB5C43" w:rsidRPr="00BB5C43" w14:paraId="7EDFC13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2EEE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532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379FB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9A8FE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统计监督</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日常监督</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量小价高商品申报质量监控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33E0F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EDA23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821E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EA34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6.1.2.116</w:t>
            </w:r>
          </w:p>
        </w:tc>
      </w:tr>
      <w:tr w:rsidR="00BB5C43" w:rsidRPr="00BB5C43" w14:paraId="28627D2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0531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533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75379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8665E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统计监督</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专项监督</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同品名异归类</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申报质量监控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A446A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DA86A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FA3E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4D1D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6.1.2.117</w:t>
            </w:r>
          </w:p>
        </w:tc>
      </w:tr>
      <w:tr w:rsidR="00BB5C43" w:rsidRPr="00BB5C43" w14:paraId="3FC642C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694E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534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4043A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131DC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统计监督</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专项监督</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异常物流兜转监控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0D8A3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21100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4E5F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C432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6.1.2.118</w:t>
            </w:r>
          </w:p>
        </w:tc>
      </w:tr>
      <w:tr w:rsidR="00BB5C43" w:rsidRPr="00BB5C43" w14:paraId="09F311E4"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FC1F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535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A4540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DD922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统计服务</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定制报表</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E0CCD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C2476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F4E7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6F75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6.1.2.119</w:t>
            </w:r>
          </w:p>
        </w:tc>
      </w:tr>
      <w:tr w:rsidR="00BB5C43" w:rsidRPr="00BB5C43" w14:paraId="5202169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021D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536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52A61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5FD48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统计服务</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结果展示与分析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0E194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915D3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706D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2FB3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6.1.2.120</w:t>
            </w:r>
          </w:p>
        </w:tc>
      </w:tr>
      <w:tr w:rsidR="00BB5C43" w:rsidRPr="00BB5C43" w14:paraId="12BDBD9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2869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537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A59CA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1C920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统计服务</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本市外贸数据在线查询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BFA98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7B77C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2287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BF02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6.1.2.121</w:t>
            </w:r>
          </w:p>
        </w:tc>
      </w:tr>
      <w:tr w:rsidR="00BB5C43" w:rsidRPr="00BB5C43" w14:paraId="7437675B"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1FAE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538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E8325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8361C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外部数据接入</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EF3C6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91755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2E0E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DE03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6.1.2.122</w:t>
            </w:r>
          </w:p>
        </w:tc>
      </w:tr>
      <w:tr w:rsidR="00BB5C43" w:rsidRPr="00BB5C43" w14:paraId="4D46B5E0"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8515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539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89D85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11E9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指标管理-指标配置与管理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033B2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A5DD2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5DCB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501B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6.1.2.123</w:t>
            </w:r>
          </w:p>
        </w:tc>
      </w:tr>
      <w:tr w:rsidR="00BB5C43" w:rsidRPr="00BB5C43" w14:paraId="0894A64F"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BC33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540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B159E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77BD2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指标管理</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指标任务管理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43D14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651D2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F727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B958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6.1.2.124</w:t>
            </w:r>
          </w:p>
        </w:tc>
      </w:tr>
      <w:tr w:rsidR="00BB5C43" w:rsidRPr="00BB5C43" w14:paraId="32531A20"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BCD9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541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CDDA6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4D0E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指标管理-指标树</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D1F0E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B8427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EC02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2DF6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6.1.2.125</w:t>
            </w:r>
          </w:p>
        </w:tc>
      </w:tr>
      <w:tr w:rsidR="00BB5C43" w:rsidRPr="00BB5C43" w14:paraId="5963BD01"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1DFA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542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E1BB4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7D856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指标管理</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业务指标配置</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1841A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3EFEC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57AA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33C6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6.1.2.126</w:t>
            </w:r>
          </w:p>
        </w:tc>
      </w:tr>
      <w:tr w:rsidR="00BB5C43" w:rsidRPr="00BB5C43" w14:paraId="7F96934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56A4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543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0F989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015F9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感知决策</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调研问卷的发放与回收</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6085D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9F5E4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391B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EAC5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6.1.2.127</w:t>
            </w:r>
          </w:p>
        </w:tc>
      </w:tr>
      <w:tr w:rsidR="00BB5C43" w:rsidRPr="00BB5C43" w14:paraId="462327EC"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9D32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544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F9DE6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7A510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感知决策</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统计监督差错的处置与反馈</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监督结果汇总分析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27D3E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9E1C7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A305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0B7F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6.1.2.128</w:t>
            </w:r>
          </w:p>
        </w:tc>
      </w:tr>
      <w:tr w:rsidR="00BB5C43" w:rsidRPr="00BB5C43" w14:paraId="46F53284"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BF67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545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2F60A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3FA2F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感知决策</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统计监督差错的处置与反馈</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风险分级设定</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00EFE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A354B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9E8D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AECC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6.1.2.129</w:t>
            </w:r>
          </w:p>
        </w:tc>
      </w:tr>
      <w:tr w:rsidR="00BB5C43" w:rsidRPr="00BB5C43" w14:paraId="02459B4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9FC6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546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79685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4814D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感知决策</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统计监督差错的处置与反馈</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业务工作流</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F8E80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8EF27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C4EE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F6D4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6.1.2.130</w:t>
            </w:r>
          </w:p>
        </w:tc>
      </w:tr>
      <w:tr w:rsidR="00BB5C43" w:rsidRPr="00BB5C43" w14:paraId="6E75621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632C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547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EBC0E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F8404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感知决策</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贸易统计异动数据提示与反馈</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6B487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6BBBF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A221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DCB0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6.1.2.131</w:t>
            </w:r>
          </w:p>
        </w:tc>
      </w:tr>
      <w:tr w:rsidR="00BB5C43" w:rsidRPr="00BB5C43" w14:paraId="12FE5A4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4194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548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6D8B1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22CB6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感知决策</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异动分析展示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异动处置数据及任务统计展示</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85C0B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E2033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68AB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7ED6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6.1.2.132</w:t>
            </w:r>
          </w:p>
        </w:tc>
      </w:tr>
      <w:tr w:rsidR="00BB5C43" w:rsidRPr="00BB5C43" w14:paraId="7EEC527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DA2E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549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7456C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D6C6A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感知决策</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异动分析展示</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任务列表管理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33197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096F6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7268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2FCD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6.1.2.133</w:t>
            </w:r>
          </w:p>
        </w:tc>
      </w:tr>
      <w:tr w:rsidR="00BB5C43" w:rsidRPr="00BB5C43" w14:paraId="1DCA036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246F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550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FCFE1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4F898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信息订阅与推送</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消息推送</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FFFEB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7E834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3C6F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7D6C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6.1.2.134</w:t>
            </w:r>
          </w:p>
        </w:tc>
      </w:tr>
      <w:tr w:rsidR="00BB5C43" w:rsidRPr="00BB5C43" w14:paraId="1610551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F0ED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551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AE6FA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A330F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信息订阅与推送</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配置管理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3E3E7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93B7C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31F9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4863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6.1.2.135</w:t>
            </w:r>
          </w:p>
        </w:tc>
      </w:tr>
      <w:tr w:rsidR="00BB5C43" w:rsidRPr="00BB5C43" w14:paraId="4663611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9D14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552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41E73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F5135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信息订阅与推送</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模板配置</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97FDA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8DD2C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067C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E11E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6.1.2.136</w:t>
            </w:r>
          </w:p>
        </w:tc>
      </w:tr>
      <w:tr w:rsidR="00BB5C43" w:rsidRPr="00BB5C43" w14:paraId="37D47A29"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9176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553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0701B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E683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用户权限管理</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用户与组织管理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114ACA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D52E0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6875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7B57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6.1.2.137</w:t>
            </w:r>
          </w:p>
        </w:tc>
      </w:tr>
      <w:tr w:rsidR="00BB5C43" w:rsidRPr="00BB5C43" w14:paraId="11A80AA3"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5F40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554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A44C9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F3A1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用户权限管理</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角色与权限控制</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C94D4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496F4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28D2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0FF1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6.1.2.138</w:t>
            </w:r>
          </w:p>
        </w:tc>
      </w:tr>
      <w:tr w:rsidR="00BB5C43" w:rsidRPr="00BB5C43" w14:paraId="58B0D11A"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ACBA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555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B7C80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4A00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用户权限管理</w:t>
            </w:r>
            <w:r w:rsidRPr="00BB5C43">
              <w:rPr>
                <w:rFonts w:ascii="仿宋_GB2312" w:eastAsia="仿宋_GB2312" w:hAnsi="Arial" w:cs="Arial" w:hint="eastAsia"/>
                <w:color w:val="000000"/>
                <w:kern w:val="0"/>
                <w:sz w:val="24"/>
                <w:szCs w:val="24"/>
              </w:rPr>
              <w:t>-</w:t>
            </w:r>
            <w:r w:rsidRPr="00BB5C43">
              <w:rPr>
                <w:rFonts w:ascii="仿宋_GB2312" w:eastAsia="仿宋_GB2312" w:hAnsi="宋体" w:cs="宋体" w:hint="eastAsia"/>
                <w:color w:val="000000"/>
                <w:kern w:val="0"/>
                <w:sz w:val="24"/>
                <w:szCs w:val="24"/>
              </w:rPr>
              <w:t>日志管理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C0F0A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81F2E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5602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A4C1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6.1.2.139</w:t>
            </w:r>
          </w:p>
        </w:tc>
      </w:tr>
      <w:tr w:rsidR="00BB5C43" w:rsidRPr="00BB5C43" w14:paraId="26928DCA"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52C6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556</w:t>
            </w:r>
          </w:p>
        </w:tc>
        <w:tc>
          <w:tcPr>
            <w:tcW w:w="818" w:type="dxa"/>
            <w:vMerge w:val="restart"/>
            <w:tcBorders>
              <w:top w:val="single" w:sz="4" w:space="0" w:color="000000"/>
              <w:left w:val="single" w:sz="4" w:space="0" w:color="000000"/>
              <w:bottom w:val="single" w:sz="4" w:space="0" w:color="000000"/>
              <w:right w:val="single" w:sz="4" w:space="0" w:color="000000"/>
            </w:tcBorders>
            <w:shd w:val="clear" w:color="auto" w:fill="auto"/>
            <w:noWrap/>
            <w:hideMark/>
          </w:tcPr>
          <w:p w14:paraId="0C8AD173" w14:textId="4B9D8F70"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数字通关服务中心</w:t>
            </w: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491D5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业务管理控制中心-统一待办中心-我的工作台-待办数量提示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B307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276A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3F7E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D9E0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6.1.3.1</w:t>
            </w:r>
          </w:p>
        </w:tc>
      </w:tr>
      <w:tr w:rsidR="00BB5C43" w:rsidRPr="00BB5C43" w14:paraId="3E84BF87"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564C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557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CBD28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FD38B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业务管理控制中心-统一待办中心-我的工作台-今日办理统计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AAFC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AC57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B632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BE74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6.1.3.2</w:t>
            </w:r>
          </w:p>
        </w:tc>
      </w:tr>
      <w:tr w:rsidR="00BB5C43" w:rsidRPr="00BB5C43" w14:paraId="45974D3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B480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558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8BB1B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D1B56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业务管理控制中心-统一待办中心-我的工作台-累计办理统计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CF1B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4C41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7E2A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213F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6.1.3.3</w:t>
            </w:r>
          </w:p>
        </w:tc>
      </w:tr>
      <w:tr w:rsidR="00BB5C43" w:rsidRPr="00BB5C43" w14:paraId="3B7316C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7B08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559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308EE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8A51A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业务管理控制中心-统一待办中心-我的工作台-待办列表查询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E5FE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5F97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4E6A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4D66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6.1.3.4</w:t>
            </w:r>
          </w:p>
        </w:tc>
      </w:tr>
      <w:tr w:rsidR="00BB5C43" w:rsidRPr="00BB5C43" w14:paraId="712E19B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3D80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560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78A93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A3725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业务管理控制中心-业务管理中心-查询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AA1E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7204F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34D2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849A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6.1.3.5</w:t>
            </w:r>
          </w:p>
        </w:tc>
      </w:tr>
      <w:tr w:rsidR="00BB5C43" w:rsidRPr="00BB5C43" w14:paraId="1B689C1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9C5C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561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983C3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EDF88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业务管理控制中心-业务管理中心-高级查询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8EB1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3798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E149A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D445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6.1.3.6</w:t>
            </w:r>
          </w:p>
        </w:tc>
      </w:tr>
      <w:tr w:rsidR="00BB5C43" w:rsidRPr="00BB5C43" w14:paraId="32957F8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3A19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562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AFC53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D2F09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业务管理控制中心-业务管理中心-业务-前往审核</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8E04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469E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4294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4F05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6.1.3.7</w:t>
            </w:r>
          </w:p>
        </w:tc>
      </w:tr>
      <w:tr w:rsidR="00BB5C43" w:rsidRPr="00BB5C43" w14:paraId="1876784A"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49BD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563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4013D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EA40D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业务管理控制中心-业务管理中心-修撤业务单处置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A8388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8C90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99A7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C4A1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6.1.3.8</w:t>
            </w:r>
          </w:p>
        </w:tc>
      </w:tr>
      <w:tr w:rsidR="00BB5C43" w:rsidRPr="00BB5C43" w14:paraId="3C8077E1"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F16F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564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03FDF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D5F04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业务管理控制中心-业务管理中心-异常处置业务单处置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3D49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47A4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8002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E3FD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6.1.3.9</w:t>
            </w:r>
          </w:p>
        </w:tc>
      </w:tr>
      <w:tr w:rsidR="00BB5C43" w:rsidRPr="00BB5C43" w14:paraId="610E47B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83D9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565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84BC46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DBB11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业务管理控制中心-业务管理中心-暂进担保退还业务单处置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9F9E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939F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4F8F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3EBE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6.1.3.10</w:t>
            </w:r>
          </w:p>
        </w:tc>
      </w:tr>
      <w:tr w:rsidR="00BB5C43" w:rsidRPr="00BB5C43" w14:paraId="78DDCF8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E365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566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DC4FC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9233F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业务管理控制中心-业务管理中心-添加备注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4AFB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9811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D66D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27C5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6.1.3.11</w:t>
            </w:r>
          </w:p>
        </w:tc>
      </w:tr>
      <w:tr w:rsidR="00BB5C43" w:rsidRPr="00BB5C43" w14:paraId="511542A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6F42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567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75C43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9A5C2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业务管理控制中心-业务管理中心-关企交互</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338EA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F4A2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04BF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298D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6.1.3.12</w:t>
            </w:r>
          </w:p>
        </w:tc>
      </w:tr>
      <w:tr w:rsidR="00BB5C43" w:rsidRPr="00BB5C43" w14:paraId="17C4593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A9ED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568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D0C57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D922C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业务管理控制中心-业务管理中心-通知企业记录查询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C86E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56DC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4551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4896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6.1.3.13</w:t>
            </w:r>
          </w:p>
        </w:tc>
      </w:tr>
      <w:tr w:rsidR="00BB5C43" w:rsidRPr="00BB5C43" w14:paraId="3B16E77C"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9F83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569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C829E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A16F2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业务管理控制中心-现场管理中心-科室业务范围设置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6B08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42B5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3CD9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63F7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6.1.3.14</w:t>
            </w:r>
          </w:p>
        </w:tc>
      </w:tr>
      <w:tr w:rsidR="00BB5C43" w:rsidRPr="00BB5C43" w14:paraId="39217237"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BB5B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570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6AAC8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0E193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业务管理控制中心-现场管理中心-科室业务范围查询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D528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896B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FE27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4159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6.1.3.15</w:t>
            </w:r>
          </w:p>
        </w:tc>
      </w:tr>
      <w:tr w:rsidR="00BB5C43" w:rsidRPr="00BB5C43" w14:paraId="56EEF56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2776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571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BF73A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690A5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业务管理控制中心-现场管理中心-科室科员设置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2535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90E9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49A2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F13E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6.1.3.16</w:t>
            </w:r>
          </w:p>
        </w:tc>
      </w:tr>
      <w:tr w:rsidR="00BB5C43" w:rsidRPr="00BB5C43" w14:paraId="11CC2FD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4908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572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4C869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79157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业务管理控制中心-现场管理中心-岗位设置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CC9B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83A1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E165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0820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6.1.3.17</w:t>
            </w:r>
          </w:p>
        </w:tc>
      </w:tr>
      <w:tr w:rsidR="00BB5C43" w:rsidRPr="00BB5C43" w14:paraId="3B407B5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5548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573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FBF52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9DC05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业务管理控制中心-现场管理中心-节点设置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DAC8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49E9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91C2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DADC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6.1.3.18</w:t>
            </w:r>
          </w:p>
        </w:tc>
      </w:tr>
      <w:tr w:rsidR="00BB5C43" w:rsidRPr="00BB5C43" w14:paraId="18AA5E3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C958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574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E5FBA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98C96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业务管理控制中心-现场操作中心-重派</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8870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529D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710D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2ECE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6.1.3.19</w:t>
            </w:r>
          </w:p>
        </w:tc>
      </w:tr>
      <w:tr w:rsidR="00BB5C43" w:rsidRPr="00BB5C43" w14:paraId="2DE6FE3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ED20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575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616C4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286E0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业务管理控制中心-现场操作中心-工作日排班设置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6CE2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3F60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55C9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1DB6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6.1.3.20</w:t>
            </w:r>
          </w:p>
        </w:tc>
      </w:tr>
      <w:tr w:rsidR="00BB5C43" w:rsidRPr="00BB5C43" w14:paraId="5642A34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B43D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576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AA1B1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81720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业务管理控制中心-现场操作中心-非工作日值班设置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4AAD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F0F2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A1A6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76DE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6.1.3.21</w:t>
            </w:r>
          </w:p>
        </w:tc>
      </w:tr>
      <w:tr w:rsidR="00BB5C43" w:rsidRPr="00BB5C43" w14:paraId="03F0070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7DA4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577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01972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B453D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业务管理控制中心-配置管理中心-参数设置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4D22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2291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3387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EBC4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6.1.3.22</w:t>
            </w:r>
          </w:p>
        </w:tc>
      </w:tr>
      <w:tr w:rsidR="00BB5C43" w:rsidRPr="00BB5C43" w14:paraId="4A5259E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4991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578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370CF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9E576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业务管理控制中心-配置管理中心-关区设置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0DC5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6C97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FD49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FB21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6.1.3.23</w:t>
            </w:r>
          </w:p>
        </w:tc>
      </w:tr>
      <w:tr w:rsidR="00BB5C43" w:rsidRPr="00BB5C43" w14:paraId="701ABD5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5062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579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AEF7C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09A78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业务管理控制中心-配置管理中心-关区业务范围设置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FDA1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3276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FABD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35E8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6.1.3.24</w:t>
            </w:r>
          </w:p>
        </w:tc>
      </w:tr>
      <w:tr w:rsidR="00BB5C43" w:rsidRPr="00BB5C43" w14:paraId="772A0E7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DF9B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580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95D3F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9549F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业务管理控制中心-配置管理中心-科室设置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7DFE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8CA7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FF67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3812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6.1.3.25</w:t>
            </w:r>
          </w:p>
        </w:tc>
      </w:tr>
      <w:tr w:rsidR="00BB5C43" w:rsidRPr="00BB5C43" w14:paraId="7C01C60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79C8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581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21F8E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FACF4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业务管理控制中心-配置管理中心-科长设置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20D9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407F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730D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CD31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6.1.3.26</w:t>
            </w:r>
          </w:p>
        </w:tc>
      </w:tr>
      <w:tr w:rsidR="00BB5C43" w:rsidRPr="00BB5C43" w14:paraId="35F4912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173F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582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5DEAC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A9F16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业务管理控制中心-应用日志中心-审计日志查询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1F42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433F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E293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3C93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6.1.3.27</w:t>
            </w:r>
          </w:p>
        </w:tc>
      </w:tr>
      <w:tr w:rsidR="00BB5C43" w:rsidRPr="00BB5C43" w14:paraId="12490AB9"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71BA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583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FFB24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0AB30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业务管理控制中心-运行控制中心-运行监控-科室业务实时监控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7464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2D4EF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3AE9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2130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6.1.3.28</w:t>
            </w:r>
          </w:p>
        </w:tc>
      </w:tr>
      <w:tr w:rsidR="00BB5C43" w:rsidRPr="00BB5C43" w14:paraId="0C2D14C3"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2D11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584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70EFB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4E43C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业务管理控制中心-运行控制中心-运行监控-业务量统计-实时报关单量</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FD15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2832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2DC8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656D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6.1.3.29</w:t>
            </w:r>
          </w:p>
        </w:tc>
      </w:tr>
      <w:tr w:rsidR="00BB5C43" w:rsidRPr="00BB5C43" w14:paraId="489ECC4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8235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585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65BFB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1C84F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业务管理控制中心-运行控制中心-运行监控-业务量统计-接单量</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95F4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CD70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61C5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F4DB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6.1.3.30</w:t>
            </w:r>
          </w:p>
        </w:tc>
      </w:tr>
      <w:tr w:rsidR="00BB5C43" w:rsidRPr="00BB5C43" w14:paraId="08DEA283"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F0FD2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586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CFFEB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10912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业务管理控制中心-运行控制中心-运行监控-业务量统计-进出口报关单总量</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1854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7C15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537A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895D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6.1.3.31</w:t>
            </w:r>
          </w:p>
        </w:tc>
      </w:tr>
      <w:tr w:rsidR="00BB5C43" w:rsidRPr="00BB5C43" w14:paraId="254268B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0D36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587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5F2E3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21E6B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业务管理控制中心-运行控制中心-运行监控-业务量统计-整体通关时间</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06C3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7E93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E7A7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0949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6.1.3.32</w:t>
            </w:r>
          </w:p>
        </w:tc>
      </w:tr>
      <w:tr w:rsidR="00BB5C43" w:rsidRPr="00BB5C43" w14:paraId="36D991DC"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B89E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588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8AD58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D1F68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业务管理控制中心-运行控制中心-运行监控-业务量统计-实征税款</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FE29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968F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0F5F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DC4F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6.1.3.33</w:t>
            </w:r>
          </w:p>
        </w:tc>
      </w:tr>
      <w:tr w:rsidR="00BB5C43" w:rsidRPr="00BB5C43" w14:paraId="63ABECB5"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BD7A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589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713D7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F48E1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业务管理控制中心-运行控制中心-运行监控-业务量统计-验估补税</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F082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BA24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0CE0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17D0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6.1.3.34</w:t>
            </w:r>
          </w:p>
        </w:tc>
      </w:tr>
      <w:tr w:rsidR="00BB5C43" w:rsidRPr="00BB5C43" w14:paraId="114E3FCE"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A4C0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590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C7547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A3BE9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业务管理控制中心-运行控制中心-运行监控-业务量统计-原产地证数量</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78A4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55DC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0955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185A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6.1.3.35</w:t>
            </w:r>
          </w:p>
        </w:tc>
      </w:tr>
      <w:tr w:rsidR="00BB5C43" w:rsidRPr="00BB5C43" w14:paraId="0D4D347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F27B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591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E8844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CB31F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业务管理控制中心-运行控制中心-运行监控-业务量统计-减税额</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BBAF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35C5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F14C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07B8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6.1.3.36</w:t>
            </w:r>
          </w:p>
        </w:tc>
      </w:tr>
      <w:tr w:rsidR="00BB5C43" w:rsidRPr="00BB5C43" w14:paraId="1B53BEE5"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E346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592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B09D5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36350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业务管理控制中心-运行控制中心-运行监控-业务量统计-入境检验检疫证明数量</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173F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F621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7639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9AB6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6.1.3.37</w:t>
            </w:r>
          </w:p>
        </w:tc>
      </w:tr>
      <w:tr w:rsidR="00BB5C43" w:rsidRPr="00BB5C43" w14:paraId="60E230C9"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CF23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593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387E9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010D8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业务管理控制中心-运行控制中心-运行监控-服务企业-服务企业数</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4B8B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2796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B6C3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67C4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6.1.3.38</w:t>
            </w:r>
          </w:p>
        </w:tc>
      </w:tr>
      <w:tr w:rsidR="00BB5C43" w:rsidRPr="00BB5C43" w14:paraId="28FD7A39"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766A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594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9CF8F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AC1EB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业务管理控制中心-运行控制中心-运行监控-贸易数据-新三样出口额</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822B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BDE4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E8C7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2E08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6.1.3.39</w:t>
            </w:r>
          </w:p>
        </w:tc>
      </w:tr>
      <w:tr w:rsidR="00BB5C43" w:rsidRPr="00BB5C43" w14:paraId="3B402D7C"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46B3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595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662EF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C92B1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业务管理控制中心-运行控制中心-运行监控-贸易数据-跨境电商出口额</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A3A4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E2E4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55BA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D6E5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6.1.3.40</w:t>
            </w:r>
          </w:p>
        </w:tc>
      </w:tr>
      <w:tr w:rsidR="00BB5C43" w:rsidRPr="00BB5C43" w14:paraId="7635E5D8"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1DCD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596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A5637F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8AD73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业务管理控制中心-运行控制中心-运行监控-贸易数据-“一带一路”共建国家出口额</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2EB9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8C8F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6224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1AB2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6.1.3.41</w:t>
            </w:r>
          </w:p>
        </w:tc>
      </w:tr>
      <w:tr w:rsidR="00BB5C43" w:rsidRPr="00BB5C43" w14:paraId="4E403ED0"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BF75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597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7FB19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6FD7F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业务管理控制中心-运行控制中心-运行监控-贸易数据-高新技术产品进出口额</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1A31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FC26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4F7F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D959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6.1.3.42</w:t>
            </w:r>
          </w:p>
        </w:tc>
      </w:tr>
      <w:tr w:rsidR="00BB5C43" w:rsidRPr="00BB5C43" w14:paraId="54933CA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B695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598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48D0E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2810F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业务管理控制中心-运行控制中心-运行监控-进出口货物种类货值排名</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3117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6272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DD69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3529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6.1.3.43</w:t>
            </w:r>
          </w:p>
        </w:tc>
      </w:tr>
      <w:tr w:rsidR="00BB5C43" w:rsidRPr="00BB5C43" w14:paraId="4871129A"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89BB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599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1E3C9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AAA7A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业务管理控制中心-运行控制中心-运行监控-进出口国家（地区）货值排名</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39AD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BF5A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EDD5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254F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6.1.3.44</w:t>
            </w:r>
          </w:p>
        </w:tc>
      </w:tr>
      <w:tr w:rsidR="00BB5C43" w:rsidRPr="00BB5C43" w14:paraId="57E3D652"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E36A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38BA1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ECB43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业务管理控制中心-运行控制中心-运行监控-单日人工单证审核派单总量超量</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E507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6B1C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3BA4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341A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6.1.3.45</w:t>
            </w:r>
          </w:p>
        </w:tc>
      </w:tr>
      <w:tr w:rsidR="00BB5C43" w:rsidRPr="00BB5C43" w14:paraId="1372792B"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A1E9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08D41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60FD3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业务管理控制中心-运行控制中心-运行监控-人均单日人工审单审核派单量超量</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34F1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1F4E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180A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4BF1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6.1.3.46</w:t>
            </w:r>
          </w:p>
        </w:tc>
      </w:tr>
      <w:tr w:rsidR="00BB5C43" w:rsidRPr="00BB5C43" w14:paraId="14E0FAF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9F2F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AEC54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781DA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业务管理控制中心-运行控制中心-运行监控-人工审单派单长期未处置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AD8C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EC9E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8A3C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4A0C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6.1.3.47</w:t>
            </w:r>
          </w:p>
        </w:tc>
      </w:tr>
      <w:tr w:rsidR="00BB5C43" w:rsidRPr="00BB5C43" w14:paraId="1202BD2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60879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E3A22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74306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业务管理控制中心-运行控制中心-运行监控-异常处置长期未处置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6868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7506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8E96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235F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6.1.3.48</w:t>
            </w:r>
          </w:p>
        </w:tc>
      </w:tr>
      <w:tr w:rsidR="00BB5C43" w:rsidRPr="00BB5C43" w14:paraId="08959037"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207B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F397A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B2FA2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业务管理控制中心-运行控制中心-运行监控-疑难单证超期未处置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6900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35B9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17EF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435E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6.1.3.49</w:t>
            </w:r>
          </w:p>
        </w:tc>
      </w:tr>
      <w:tr w:rsidR="00BB5C43" w:rsidRPr="00BB5C43" w14:paraId="13BD0D2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CA39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50D44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9187A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业务管理控制中心-运行控制中心-运行监控-报关单修撤初审预警</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19B5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50A5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DAC6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F3EC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6.1.3.50</w:t>
            </w:r>
          </w:p>
        </w:tc>
      </w:tr>
      <w:tr w:rsidR="00BB5C43" w:rsidRPr="00BB5C43" w14:paraId="7E6899F1"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AE80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F8218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CEF58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业务管理控制中心-运行控制中心-运行监控-报关单修撤复审预警</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167C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BAF4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4BA6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5217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6.1.3.51</w:t>
            </w:r>
          </w:p>
        </w:tc>
      </w:tr>
      <w:tr w:rsidR="00BB5C43" w:rsidRPr="00BB5C43" w14:paraId="08B3121E"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E6BD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607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80AF4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762F1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业务管理控制中心-运行控制中心-运行监控-当日未处理报关单异常提示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C762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2C30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5D47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9329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6.1.3.52</w:t>
            </w:r>
          </w:p>
        </w:tc>
      </w:tr>
      <w:tr w:rsidR="00BB5C43" w:rsidRPr="00BB5C43" w14:paraId="49717B51"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CABF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52DBA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65C5B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业务管理控制中心-运行控制中心-运行监控-退单2次及以上预警</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2452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8C4B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4C29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DAAE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6.1.3.53</w:t>
            </w:r>
          </w:p>
        </w:tc>
      </w:tr>
      <w:tr w:rsidR="00BB5C43" w:rsidRPr="00BB5C43" w14:paraId="2D44C59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94A1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609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E0F10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2F819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业务管理控制中心-货物在港证明比对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F9DC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8E86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CCE0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BC4F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6.1.3.54</w:t>
            </w:r>
          </w:p>
        </w:tc>
      </w:tr>
      <w:tr w:rsidR="00BB5C43" w:rsidRPr="00BB5C43" w14:paraId="2E9B990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5D04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590E9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34B81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业务管理控制中心-智能插件-我的随身工作台</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B703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12EA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B8B8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B837E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6.1.3.55</w:t>
            </w:r>
          </w:p>
        </w:tc>
      </w:tr>
      <w:tr w:rsidR="00BB5C43" w:rsidRPr="00BB5C43" w14:paraId="7657391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499FD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D85EB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59CD3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业务管理控制中心-智能服务-AI分析师</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5E42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29606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64CC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0FC0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6.1.3.56</w:t>
            </w:r>
          </w:p>
        </w:tc>
      </w:tr>
      <w:tr w:rsidR="00BB5C43" w:rsidRPr="00BB5C43" w14:paraId="5CE4009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3734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FDF3A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1E2A4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业务管理控制中心-智能插件-同步信息</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D554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1774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DAC0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1905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6.1.3.57</w:t>
            </w:r>
          </w:p>
        </w:tc>
      </w:tr>
      <w:tr w:rsidR="00BB5C43" w:rsidRPr="00BB5C43" w14:paraId="6CED0CB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F884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5ED66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F7DFB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业务管理控制中心-后台服务-流程引擎</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250F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C015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0AB7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2E86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6.1.3.58</w:t>
            </w:r>
          </w:p>
        </w:tc>
      </w:tr>
      <w:tr w:rsidR="00BB5C43" w:rsidRPr="00BB5C43" w14:paraId="73FA255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0DB0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1383D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589B6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业务管理控制中心-后台服务-交互引擎</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F2EAD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C992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F7AC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8EFFD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6.1.3.59</w:t>
            </w:r>
          </w:p>
        </w:tc>
      </w:tr>
      <w:tr w:rsidR="00BB5C43" w:rsidRPr="00BB5C43" w14:paraId="7EAC09F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7737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E9CBD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E0C84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业务管理控制中心-后台服务-派单引擎</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3927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AED9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CECA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2EDB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6.1.3.60</w:t>
            </w:r>
          </w:p>
        </w:tc>
      </w:tr>
      <w:tr w:rsidR="00BB5C43" w:rsidRPr="00BB5C43" w14:paraId="21201DC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0689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AC715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2963B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业务管理控制中心-后台服务-应用日志中心</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6DC3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E762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AC98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73AF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6.1.3.61</w:t>
            </w:r>
          </w:p>
        </w:tc>
      </w:tr>
      <w:tr w:rsidR="00BB5C43" w:rsidRPr="00BB5C43" w14:paraId="1BBC15F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22831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F0C5E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88A92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业务管理控制中心-区块链服务-沪关e单通</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1D73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E478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F823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8169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6.1.3.62</w:t>
            </w:r>
          </w:p>
        </w:tc>
      </w:tr>
      <w:tr w:rsidR="00BB5C43" w:rsidRPr="00BB5C43" w14:paraId="2E5462D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A3EF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11616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76D95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业务管理控制中心-智能客服数字关员</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0904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0A26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7DA4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25AC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6.1.3.63</w:t>
            </w:r>
          </w:p>
        </w:tc>
      </w:tr>
      <w:tr w:rsidR="00BB5C43" w:rsidRPr="00BB5C43" w14:paraId="7AD7E43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6056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8EA07C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53880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业务管理控制中心-知识库</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9F20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B1AB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0D30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0116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6.1.3.64</w:t>
            </w:r>
          </w:p>
        </w:tc>
      </w:tr>
      <w:tr w:rsidR="00BB5C43" w:rsidRPr="00BB5C43" w14:paraId="748F984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5C20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44FF4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A64AE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报关单修撤场景-报关单修撤发起</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8BB9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57E5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075C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6555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6.1.3.65</w:t>
            </w:r>
          </w:p>
        </w:tc>
      </w:tr>
      <w:tr w:rsidR="00BB5C43" w:rsidRPr="00BB5C43" w14:paraId="6DBA5BE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D0B8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943CE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95460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报关单修撤场景-报关单修撤初审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FE74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D039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44F1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E888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6.1.3.66</w:t>
            </w:r>
          </w:p>
        </w:tc>
      </w:tr>
      <w:tr w:rsidR="00BB5C43" w:rsidRPr="00BB5C43" w14:paraId="4F65174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63D2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D8BA9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1EFF6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报关单修撤场景-报关单修撤复审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CB55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9567E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C01A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D11D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6.1.3.67</w:t>
            </w:r>
          </w:p>
        </w:tc>
      </w:tr>
      <w:tr w:rsidR="00BB5C43" w:rsidRPr="00BB5C43" w14:paraId="462DCF8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3AFB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5BFD5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B5C83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异常处置场景-异常处置事件发起</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3DE3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582A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6814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D799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6.1.3.68</w:t>
            </w:r>
          </w:p>
        </w:tc>
      </w:tr>
      <w:tr w:rsidR="00BB5C43" w:rsidRPr="00BB5C43" w14:paraId="10D2111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7FCC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FCF96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9BF260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异常处置场景-文件上传与业务派单</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22198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3950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D58B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61BE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6.1.3.69</w:t>
            </w:r>
          </w:p>
        </w:tc>
      </w:tr>
      <w:tr w:rsidR="00BB5C43" w:rsidRPr="00BB5C43" w14:paraId="03EF40B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E593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36B30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22E4F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异常处置场景-初审与复审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B04D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92E0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C565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D365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6.1.3.70</w:t>
            </w:r>
          </w:p>
        </w:tc>
      </w:tr>
      <w:tr w:rsidR="00BB5C43" w:rsidRPr="00BB5C43" w14:paraId="00D36F6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9345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8D9BF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49B52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暂进担保退还-自动筛选生成目标清单</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B6D0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603C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00FA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93AF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6.1.3.71</w:t>
            </w:r>
          </w:p>
        </w:tc>
      </w:tr>
      <w:tr w:rsidR="00BB5C43" w:rsidRPr="00BB5C43" w14:paraId="416A833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658A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48D7F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3670B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暂进担保退还-企业确认及资料上传</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31F6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B98A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F962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517E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6.1.3.72</w:t>
            </w:r>
          </w:p>
        </w:tc>
      </w:tr>
      <w:tr w:rsidR="00BB5C43" w:rsidRPr="00BB5C43" w14:paraId="433DC2A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38BA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628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1522C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8708C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暂进担保退还-海关内部审核办理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DAF4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F314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7845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FF32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6.1.3.73</w:t>
            </w:r>
          </w:p>
        </w:tc>
      </w:tr>
      <w:tr w:rsidR="00BB5C43" w:rsidRPr="00BB5C43" w14:paraId="3ADF8972"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6273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629</w:t>
            </w:r>
          </w:p>
        </w:tc>
        <w:tc>
          <w:tcPr>
            <w:tcW w:w="818" w:type="dxa"/>
            <w:vMerge w:val="restart"/>
            <w:tcBorders>
              <w:top w:val="single" w:sz="4" w:space="0" w:color="000000"/>
              <w:left w:val="single" w:sz="4" w:space="0" w:color="000000"/>
              <w:bottom w:val="single" w:sz="4" w:space="0" w:color="000000"/>
              <w:right w:val="single" w:sz="4" w:space="0" w:color="000000"/>
            </w:tcBorders>
            <w:shd w:val="clear" w:color="auto" w:fill="auto"/>
            <w:noWrap/>
            <w:hideMark/>
          </w:tcPr>
          <w:p w14:paraId="62FB19AA" w14:textId="3E1F235F"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智慧检测实验室</w:t>
            </w: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6148C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法检样品全流程追溯-样品信息管理-样品数据核对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6708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4CE01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14D0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8BA25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6.1.4.1</w:t>
            </w:r>
          </w:p>
        </w:tc>
      </w:tr>
      <w:tr w:rsidR="00BB5C43" w:rsidRPr="00BB5C43" w14:paraId="5B64216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A8A9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630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D8865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4A192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法检样品全流程追溯-样品信息管理-样品台账</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6EFC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DE0AE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923D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421D2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6.1.4.2</w:t>
            </w:r>
          </w:p>
        </w:tc>
      </w:tr>
      <w:tr w:rsidR="00BB5C43" w:rsidRPr="00BB5C43" w14:paraId="707B347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6333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631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7B7EA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5A598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法检样品全流程追溯-标签管理-样品标签生成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DDBC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19AE3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14A6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572D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6.1.4.3</w:t>
            </w:r>
          </w:p>
        </w:tc>
      </w:tr>
      <w:tr w:rsidR="00BB5C43" w:rsidRPr="00BB5C43" w14:paraId="4B89127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97B2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632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396CF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BA62A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法检样品全流程追溯-标签管理-标签打印</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B35A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B97FD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D630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06FF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6.1.4.4</w:t>
            </w:r>
          </w:p>
        </w:tc>
      </w:tr>
      <w:tr w:rsidR="00BB5C43" w:rsidRPr="00BB5C43" w14:paraId="1684029E"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9700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633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00D60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C2F3A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法检样品全流程追溯-样品流转管理-样品交接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DC45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F73B0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554D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7CB6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6.1.4.5</w:t>
            </w:r>
          </w:p>
        </w:tc>
      </w:tr>
      <w:tr w:rsidR="00BB5C43" w:rsidRPr="00BB5C43" w14:paraId="72FC0EC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6515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634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DF8BE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AA6A8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法检样品全流程追溯-样品流转管理-样品预审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9B83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71964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229BF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C5BD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6.1.4.6</w:t>
            </w:r>
          </w:p>
        </w:tc>
      </w:tr>
      <w:tr w:rsidR="00BB5C43" w:rsidRPr="00BB5C43" w14:paraId="071DA9F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CF15D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635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586ED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44C20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法检样品全流程追溯-样品流转管理-样品收样</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9854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9DF5D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04CC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28FA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6.1.4.7</w:t>
            </w:r>
          </w:p>
        </w:tc>
      </w:tr>
      <w:tr w:rsidR="00BB5C43" w:rsidRPr="00BB5C43" w14:paraId="4FE43E5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0EDA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636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CE506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92FDF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法检样品全流程追溯-检测流程管理-样品前处理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A443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4CC5D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2F17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9F21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6.1.4.8</w:t>
            </w:r>
          </w:p>
        </w:tc>
      </w:tr>
      <w:tr w:rsidR="00BB5C43" w:rsidRPr="00BB5C43" w14:paraId="601C777D"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3926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637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57526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A55A02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法检样品全流程追溯-检测流程管理-样品检测</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EF00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8E73E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621B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C567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6.1.4.9</w:t>
            </w:r>
          </w:p>
        </w:tc>
      </w:tr>
      <w:tr w:rsidR="00BB5C43" w:rsidRPr="00BB5C43" w14:paraId="1976AB44"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20E2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638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B9F59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B343C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法检样品全流程追溯-追溯查询管理-追溯信息查询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FFBE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73838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E9EF5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8ED4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6.1.4.10</w:t>
            </w:r>
          </w:p>
        </w:tc>
      </w:tr>
      <w:tr w:rsidR="00BB5C43" w:rsidRPr="00BB5C43" w14:paraId="03A63758"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9506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639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81DA8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4C5F7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法检样品全流程追溯-余样管理-余样处置</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B7F3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10C516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9C75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5C29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6.1.4.11</w:t>
            </w:r>
          </w:p>
        </w:tc>
      </w:tr>
      <w:tr w:rsidR="00BB5C43" w:rsidRPr="00BB5C43" w14:paraId="6D2B049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A5D0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640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64E24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ED5EA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法检样品全流程追溯-数据对接管理-E-Lab对接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813F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C6759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DB91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6545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6.1.4.12</w:t>
            </w:r>
          </w:p>
        </w:tc>
      </w:tr>
      <w:tr w:rsidR="00BB5C43" w:rsidRPr="00BB5C43" w14:paraId="57FC1A0A"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5C46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641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D09DC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E6A08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法检样品全流程追溯-数据对接管理-属地查检系统对接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CF8C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95218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89CD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9DEF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6.1.4.13</w:t>
            </w:r>
          </w:p>
        </w:tc>
      </w:tr>
      <w:tr w:rsidR="00BB5C43" w:rsidRPr="00BB5C43" w14:paraId="1BC9F6CD"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7FCA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642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A8294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E8A6F9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法检样品全流程追溯-数据对接管理-查验管理系统对接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E7E9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F00E6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AA54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739F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6.1.4.14</w:t>
            </w:r>
          </w:p>
        </w:tc>
      </w:tr>
      <w:tr w:rsidR="00BB5C43" w:rsidRPr="00BB5C43" w14:paraId="241D3DCE"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0DCB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643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242BE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58DC9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法检样品全流程追溯-数据对接管理-LIMS子模块对接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B774967"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A47C6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9599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1F34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6.1.4.15</w:t>
            </w:r>
          </w:p>
        </w:tc>
      </w:tr>
      <w:tr w:rsidR="00BB5C43" w:rsidRPr="00BB5C43" w14:paraId="0F275FE6"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D8C2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644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69F31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447BCA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法检样品全流程追溯-数据对接管理-单一窗口对接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F1C36D1"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86FD0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B029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3361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6.1.4.16</w:t>
            </w:r>
          </w:p>
        </w:tc>
      </w:tr>
      <w:tr w:rsidR="00BB5C43" w:rsidRPr="00BB5C43" w14:paraId="420D371E"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96A7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645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296C6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D490B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法检样品全流程追溯-数据对接管理-关信平台对接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45CE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F1D09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F747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74DB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6.1.4.17</w:t>
            </w:r>
          </w:p>
        </w:tc>
      </w:tr>
      <w:tr w:rsidR="00BB5C43" w:rsidRPr="00BB5C43" w14:paraId="091AB787"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084B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646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93F59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E6581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法检样品全流程追溯-数据对接管理-上海海关短信平台对接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7266F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8937D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4901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C9B4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6.1.4.18</w:t>
            </w:r>
          </w:p>
        </w:tc>
      </w:tr>
      <w:tr w:rsidR="00BB5C43" w:rsidRPr="00BB5C43" w14:paraId="6DAA653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FF5CE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647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F9CFA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44B19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法检样品全流程追溯-监控预警管理-总体态势监控</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2491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5E0A1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9868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FB4C4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6.1.4.19</w:t>
            </w:r>
          </w:p>
        </w:tc>
      </w:tr>
      <w:tr w:rsidR="00BB5C43" w:rsidRPr="00BB5C43" w14:paraId="0173BC3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FA8B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648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2B4A2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6D748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法检样品全流程追溯-监控预警管理-大屏展示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FAAF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B246C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6430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94B8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6.1.4.20</w:t>
            </w:r>
          </w:p>
        </w:tc>
      </w:tr>
      <w:tr w:rsidR="00BB5C43" w:rsidRPr="00BB5C43" w14:paraId="1D02B19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0827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649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3D4C9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54660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法检样品全流程追溯-监控预警管理-数据集成管理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F796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063FA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9D16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66E2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6.1.4.21</w:t>
            </w:r>
          </w:p>
        </w:tc>
      </w:tr>
      <w:tr w:rsidR="00BB5C43" w:rsidRPr="00BB5C43" w14:paraId="608409F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64408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650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00D58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B11F3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法检样品全流程追溯-监控预警管理-风险识别</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AAE8924"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4CFF3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B21C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0AE1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6.1.4.22</w:t>
            </w:r>
          </w:p>
        </w:tc>
      </w:tr>
      <w:tr w:rsidR="00BB5C43" w:rsidRPr="00BB5C43" w14:paraId="79A3DCE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7F73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651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878C1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B9C61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法检样品全流程追溯-监控预警管理-指标管理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95AB309"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7932D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51AB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C1C02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6.1.4.23</w:t>
            </w:r>
          </w:p>
        </w:tc>
      </w:tr>
      <w:tr w:rsidR="00BB5C43" w:rsidRPr="00BB5C43" w14:paraId="3E0C3585"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5E0B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652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8DA74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FAE3B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法检样品全流程追溯-监控预警管理-预警闭环管理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2E38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A2F09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882D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62500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4FF2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6.1.4.24</w:t>
            </w:r>
          </w:p>
        </w:tc>
      </w:tr>
      <w:tr w:rsidR="00BB5C43" w:rsidRPr="00BB5C43" w14:paraId="17ECBCE8"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6E0D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653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A116D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99B80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检验检测实验室数字化转型（LIMS二期）-医学检验实验室样本全生命周期管理-样本采集与标识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DA4A5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0729B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CE10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5D0D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6.1.4.25</w:t>
            </w:r>
          </w:p>
        </w:tc>
      </w:tr>
      <w:tr w:rsidR="00BB5C43" w:rsidRPr="00BB5C43" w14:paraId="08B09C09"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17C86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654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B6FF3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0CF1F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检验检测实验室数字化转型（LIMS二期）-医学检验实验室样本全生命周期管理-运输与交接</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4F50A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7B257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C49B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9023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6.1.4.26</w:t>
            </w:r>
          </w:p>
        </w:tc>
      </w:tr>
      <w:tr w:rsidR="00BB5C43" w:rsidRPr="00BB5C43" w14:paraId="0EF504BA"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5EC78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655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1188F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6491A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检验检测实验室数字化转型（LIMS二期）-医学检验实验室样本全生命周期管理-收样管理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D85A7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B6A21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890E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04D8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6.1.4.27</w:t>
            </w:r>
          </w:p>
        </w:tc>
      </w:tr>
      <w:tr w:rsidR="00BB5C43" w:rsidRPr="00BB5C43" w14:paraId="0CAE474B"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C30E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656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E12F5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84F0A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检验检测实验室数字化转型（LIMS二期）-医学检验实验室样本全生命周期管理-分样管理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B64CED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5600C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DB20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873F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6.1.4.28</w:t>
            </w:r>
          </w:p>
        </w:tc>
      </w:tr>
      <w:tr w:rsidR="00BB5C43" w:rsidRPr="00BB5C43" w14:paraId="3F0408E4"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F1CA3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657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AE640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E555B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检验检测实验室数字化转型（LIMS二期）-医学检验实验室样本全生命周期管理-检测与分析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B91E5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7185D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D90C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B68B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6.1.4.29</w:t>
            </w:r>
          </w:p>
        </w:tc>
      </w:tr>
      <w:tr w:rsidR="00BB5C43" w:rsidRPr="00BB5C43" w14:paraId="1F3EC5AA"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D5EA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658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191D1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2209F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检验检测实验室数字化转型（LIMS二期）-医学检验实验室样本全生命周期管理-样本的存储</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88C5D1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BDAED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DA0F0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7F50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6.1.4.30</w:t>
            </w:r>
          </w:p>
        </w:tc>
      </w:tr>
      <w:tr w:rsidR="00BB5C43" w:rsidRPr="00BB5C43" w14:paraId="756D4B33"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31DB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659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1CB42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DBE98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检验检测实验室数字化转型（LIMS二期）-医学检验实验室样本全生命周期管理-数据查询及共享</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3F892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22727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20D6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E0D5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6.1.4.31</w:t>
            </w:r>
          </w:p>
        </w:tc>
      </w:tr>
      <w:tr w:rsidR="00BB5C43" w:rsidRPr="00BB5C43" w14:paraId="58E4351C"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EAE0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660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9B694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C5CEA3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检验检测实验室数字化转型（LIMS二期）-医学检验实验室样本全生命周期管理-痰液检测分子诊断</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2392E7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5C7DB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4E4A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91C9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6.1.4.32</w:t>
            </w:r>
          </w:p>
        </w:tc>
      </w:tr>
      <w:tr w:rsidR="00BB5C43" w:rsidRPr="00BB5C43" w14:paraId="040CCEBD"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D65E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661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BF2FFA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4459B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检验检测实验室数字化转型（LIMS二期）-卫生检疫实验室业务流程管理-业务登记</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D7513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F8968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6C59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C4E1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6.1.4.33</w:t>
            </w:r>
          </w:p>
        </w:tc>
      </w:tr>
      <w:tr w:rsidR="00BB5C43" w:rsidRPr="00BB5C43" w14:paraId="7084A36F"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A63E2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662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4E9D1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926BC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检验检测实验室数字化转型（LIMS二期）-卫生检疫实验室业务流程管理-检验业务受理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1D20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E77AB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EFB0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5D6F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6.1.4.34</w:t>
            </w:r>
          </w:p>
        </w:tc>
      </w:tr>
      <w:tr w:rsidR="00BB5C43" w:rsidRPr="00BB5C43" w14:paraId="1D288EBD"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7EC2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663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904E8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C67AE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检验检测实验室数字化转型（LIMS二期）-卫生检疫实验室业务流程管理-检验收费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8B05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06A4E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9434A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8793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6.1.4.35</w:t>
            </w:r>
          </w:p>
        </w:tc>
      </w:tr>
      <w:tr w:rsidR="00BB5C43" w:rsidRPr="00BB5C43" w14:paraId="78CA46D0"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F89A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664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7513E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2E9B5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检验检测实验室数字化转型（LIMS二期）-卫生检疫实验室业务流程管理-样品制备管理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E65C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26D08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FAFB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86B49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6.1.4.36</w:t>
            </w:r>
          </w:p>
        </w:tc>
      </w:tr>
      <w:tr w:rsidR="00BB5C43" w:rsidRPr="00BB5C43" w14:paraId="1BBDB3CC"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0B8A7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665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CCC60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79879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检验检测实验室数字化转型（LIMS二期）-卫生检疫实验室业务流程管理-样品领用</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8AF4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0C0BC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1B0C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AC58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6.1.4.37</w:t>
            </w:r>
          </w:p>
        </w:tc>
      </w:tr>
      <w:tr w:rsidR="00BB5C43" w:rsidRPr="00BB5C43" w14:paraId="60A9B404"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A749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666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7B64D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7D0A35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检验检测实验室数字化转型（LIMS二期）-卫生检疫实验室业务流程管理-任务指派</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1771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07602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A42C6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D51C4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6.1.4.38</w:t>
            </w:r>
          </w:p>
        </w:tc>
      </w:tr>
      <w:tr w:rsidR="00BB5C43" w:rsidRPr="00BB5C43" w14:paraId="678D54C3"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6BE5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667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B4E71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B6423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检验检测实验室数字化转型（LIMS二期）-卫生检疫实验室业务流程管理-结果录入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A33E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0A300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53928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297C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6.1.4.39</w:t>
            </w:r>
          </w:p>
        </w:tc>
      </w:tr>
      <w:tr w:rsidR="00BB5C43" w:rsidRPr="00BB5C43" w14:paraId="17FC551E"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F9A03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668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A8372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FCAD9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检验检测实验室数字化转型（LIMS二期）-卫生检疫实验室业务流程管理-QC质控样管理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0AE6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1432C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164D1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97DC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6.1.4.40</w:t>
            </w:r>
          </w:p>
        </w:tc>
      </w:tr>
      <w:tr w:rsidR="00BB5C43" w:rsidRPr="00BB5C43" w14:paraId="3A545F5E"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5A2F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669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CDEEA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EE72A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检验检测实验室数字化转型（LIMS二期）-卫生检疫实验室业务流程管理-原始记录复核</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4868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5E612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6CA9B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B726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6.1.4.41</w:t>
            </w:r>
          </w:p>
        </w:tc>
      </w:tr>
      <w:tr w:rsidR="00BB5C43" w:rsidRPr="00BB5C43" w14:paraId="1AC511D0"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1DB77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670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B8F1D4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C6417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检验检测实验室数字化转型（LIMS二期）-卫生检疫实验室业务流程管理-报告编制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E72F9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E19B1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C739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E296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6.1.4.42</w:t>
            </w:r>
          </w:p>
        </w:tc>
      </w:tr>
      <w:tr w:rsidR="00BB5C43" w:rsidRPr="00BB5C43" w14:paraId="57635F39"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491A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671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098D3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1FE49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检验检测实验室数字化转型（LIMS二期）-卫生检疫实验室业务流程管理-报告审核</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464F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B75BC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BCF1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88C7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6.1.4.43</w:t>
            </w:r>
          </w:p>
        </w:tc>
      </w:tr>
      <w:tr w:rsidR="00BB5C43" w:rsidRPr="00BB5C43" w14:paraId="065A156F"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48E5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672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988DB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2650F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检验检测实验室数字化转型（LIMS二期）-卫生检疫实验室业务流程管理-报告批准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0CCA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7C6E8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DE81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229F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6.1.4.44</w:t>
            </w:r>
          </w:p>
        </w:tc>
      </w:tr>
      <w:tr w:rsidR="00BB5C43" w:rsidRPr="00BB5C43" w14:paraId="792301A9"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F4E4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673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5E408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81C17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检验检测实验室数字化转型（LIMS二期）-卫生检疫实验室业务流程管理-打印报告书</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CF83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BF0836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EE95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F8DC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6.1.4.45</w:t>
            </w:r>
          </w:p>
        </w:tc>
      </w:tr>
      <w:tr w:rsidR="00BB5C43" w:rsidRPr="00BB5C43" w14:paraId="117892AB"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0398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674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7FA39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56A8F5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检验检测实验室数字化转型（LIMS二期）-卫生检疫实验室业务流程管理-报告发放与归档</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0905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9154E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6E63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FA25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6.1.4.46</w:t>
            </w:r>
          </w:p>
        </w:tc>
      </w:tr>
      <w:tr w:rsidR="00BB5C43" w:rsidRPr="00BB5C43" w14:paraId="70215F92"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99F65D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675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312BA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0777E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检验检测实验室数字化转型（LIMS二期）-出入境体检客户影像报告自助查询-身份认证与登录</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4F0D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AD4D23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190B75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D70D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6.1.4.47</w:t>
            </w:r>
          </w:p>
        </w:tc>
      </w:tr>
      <w:tr w:rsidR="00BB5C43" w:rsidRPr="00BB5C43" w14:paraId="55052D41"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5C57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676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08D26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21338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检验检测实验室数字化转型（LIMS二期）-出入境体检客户影像报告自助查询-报告列表与状态展示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6041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5BE2C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CCC2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47DD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6.1.4.48</w:t>
            </w:r>
          </w:p>
        </w:tc>
      </w:tr>
      <w:tr w:rsidR="00BB5C43" w:rsidRPr="00BB5C43" w14:paraId="796BECBF" w14:textId="77777777" w:rsidTr="00BB5C43">
        <w:trPr>
          <w:trHeight w:val="1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A5EE0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677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2AA67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E62BF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检验检测实验室数字化转型（LIMS二期）-出入境体检客户影像报告自助查询-影像浏览功能（核心云胶片功能）</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5787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1F43D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E6CD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E5E0E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6.1.4.49</w:t>
            </w:r>
          </w:p>
        </w:tc>
      </w:tr>
      <w:tr w:rsidR="00BB5C43" w:rsidRPr="00BB5C43" w14:paraId="555D5C69"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6666D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678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F83AE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9BEDC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检验检测实验室数字化转型（LIMS二期）-出入境体检客户影像报告自助查询-报告查阅与下载</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2D65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AA957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8FAF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3E841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6.1.4.50</w:t>
            </w:r>
          </w:p>
        </w:tc>
      </w:tr>
      <w:tr w:rsidR="00BB5C43" w:rsidRPr="00BB5C43" w14:paraId="7D1ABD60"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AF18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679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D5E6A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A2924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检验检测实验室数字化转型（LIMS二期）-出入境体检客户影像报告自助查询-分享与转发</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76033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0AA01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0C67C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F640A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6.1.4.51</w:t>
            </w:r>
          </w:p>
        </w:tc>
      </w:tr>
      <w:tr w:rsidR="00BB5C43" w:rsidRPr="00BB5C43" w14:paraId="2AF8BE8D" w14:textId="77777777" w:rsidTr="00BB5C43">
        <w:trPr>
          <w:trHeight w:val="9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DFF8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680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C39CF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0E0D1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w:t>
            </w:r>
            <w:r w:rsidRPr="00BB5C43">
              <w:rPr>
                <w:rFonts w:ascii="仿宋_GB2312" w:eastAsia="仿宋_GB2312" w:hAnsi="宋体" w:cs="宋体" w:hint="eastAsia"/>
                <w:color w:val="000000"/>
                <w:kern w:val="0"/>
                <w:sz w:val="24"/>
                <w:szCs w:val="24"/>
              </w:rPr>
              <w:lastRenderedPageBreak/>
              <w:t>人员实验结果智能审核-传染病监测实验结果审核</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BDB8BB0"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8AD015"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5D73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2E30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6.1.4.52</w:t>
            </w:r>
          </w:p>
        </w:tc>
      </w:tr>
      <w:tr w:rsidR="00BB5C43" w:rsidRPr="00BB5C43" w14:paraId="52917D99" w14:textId="77777777" w:rsidTr="00BB5C43">
        <w:trPr>
          <w:trHeight w:val="9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B2DD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681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FFB51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75F9D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检验检测实验室数字化转型（LIMS二期）-出入境人员实验结果智能审核-签证体检实验结果审核</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A2E2204"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6DBE412"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C960A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8EBA6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6.1.4.53</w:t>
            </w:r>
          </w:p>
        </w:tc>
      </w:tr>
      <w:tr w:rsidR="00BB5C43" w:rsidRPr="00BB5C43" w14:paraId="2F1D49A6" w14:textId="77777777" w:rsidTr="00BB5C43">
        <w:trPr>
          <w:trHeight w:val="9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28C26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682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5A662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B1876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检验检测实验室数字化转型（LIMS二期）-出入境人员实验结果智能审核-预防接种实验结果审核</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4844257"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0F1B80E"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2ED0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062D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6.1.4.54</w:t>
            </w:r>
          </w:p>
        </w:tc>
      </w:tr>
      <w:tr w:rsidR="00BB5C43" w:rsidRPr="00BB5C43" w14:paraId="4CB639B6" w14:textId="77777777" w:rsidTr="00BB5C43">
        <w:trPr>
          <w:trHeight w:val="115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9F29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683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20D45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225BB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检验检测实验室数字化转型（LIMS二期）-出入境人员实验结果智能审核-国际医疗救助与咨询相关实验结果审核</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C8F7521"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68D4C15"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5AC73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EA40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6.1.4.55</w:t>
            </w:r>
          </w:p>
        </w:tc>
      </w:tr>
      <w:tr w:rsidR="00BB5C43" w:rsidRPr="00BB5C43" w14:paraId="2C8DBCD2" w14:textId="77777777" w:rsidTr="00BB5C43">
        <w:trPr>
          <w:trHeight w:val="9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D0EA1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684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AB1283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960476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检验检测实验室数字化转型（LIMS二期）-出入境人员检验结果趋势分析-数据整合与预处理模块</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DA02591"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3CDFBC6"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40BB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638F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6.1.4.56</w:t>
            </w:r>
          </w:p>
        </w:tc>
      </w:tr>
      <w:tr w:rsidR="00BB5C43" w:rsidRPr="00BB5C43" w14:paraId="023A176D" w14:textId="77777777" w:rsidTr="00BB5C43">
        <w:trPr>
          <w:trHeight w:val="9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918D7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685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EEE06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C773E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检验检测实验室数字化转型（LIMS二期）-出入境人员检验结果趋势分析-传染病检测结果趋势分析模块</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5948D4E"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FDCA97"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51FA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F8F7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6.1.4.57</w:t>
            </w:r>
          </w:p>
        </w:tc>
      </w:tr>
      <w:tr w:rsidR="00BB5C43" w:rsidRPr="00BB5C43" w14:paraId="75D35284" w14:textId="77777777" w:rsidTr="00BB5C43">
        <w:trPr>
          <w:trHeight w:val="9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9A174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686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20CE1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37E5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检验检测实验室数字化转型（LIMS二期）-出入境人员检验结果趋势分析-签证体检结果趋势分析模块</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26451B6"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D9FA50C"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8B8B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6586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6.1.4.58</w:t>
            </w:r>
          </w:p>
        </w:tc>
      </w:tr>
      <w:tr w:rsidR="00BB5C43" w:rsidRPr="00BB5C43" w14:paraId="74B84BF1" w14:textId="77777777" w:rsidTr="00BB5C43">
        <w:trPr>
          <w:trHeight w:val="9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1196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687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8D8D2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FD2F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检验检测实验室数字化转型（LIMS二期）-出入境人员检验结果趋势分析-预防接种效果趋势分析模块</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C06CD41"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BFCE12C"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5740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6257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6.1.4.59</w:t>
            </w:r>
          </w:p>
        </w:tc>
      </w:tr>
      <w:tr w:rsidR="00BB5C43" w:rsidRPr="00BB5C43" w14:paraId="1A3B0270" w14:textId="77777777" w:rsidTr="00BB5C43">
        <w:trPr>
          <w:trHeight w:val="9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46458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688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BE611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44B83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检验检测实验室数字化转型（LIMS二期）-出入境人员检验结果趋势分析-趋势预警与预测模块</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FF41E68"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33F3328"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9A41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DFE4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6.1.4.60</w:t>
            </w:r>
          </w:p>
        </w:tc>
      </w:tr>
      <w:tr w:rsidR="00BB5C43" w:rsidRPr="00BB5C43" w14:paraId="60B0C9C1"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D930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689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B30C43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8E54D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检验检测实验室数字化转型（LIMS二期）-实验室全面质量控制管理-内审管理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FE38B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77ABA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498A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253B7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6.1.4.61</w:t>
            </w:r>
          </w:p>
        </w:tc>
      </w:tr>
      <w:tr w:rsidR="00BB5C43" w:rsidRPr="00BB5C43" w14:paraId="1042A197"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38E6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690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6E80C1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F257CF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检验检测实验室数字化转型（LIMS二期）-实验室全面质量控制管理-管理评审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38E8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E3E3F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1B54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482FD7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6.1.4.62</w:t>
            </w:r>
          </w:p>
        </w:tc>
      </w:tr>
      <w:tr w:rsidR="00BB5C43" w:rsidRPr="00BB5C43" w14:paraId="012C387B"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3DCB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691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8BFC51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FFA0D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检验检测实验室数字化转型（LIMS二期）-实验室全面质量控制管理-质量监督与控制</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EC8B4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BA726F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8D95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A7D1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6.1.4.63</w:t>
            </w:r>
          </w:p>
        </w:tc>
      </w:tr>
      <w:tr w:rsidR="00BB5C43" w:rsidRPr="00BB5C43" w14:paraId="5396D9BD"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7F64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692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A426D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17BA70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检验检测实验室数字化转型（LIMS二期）-实验室全面质量控制管理-新工作评审管理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C4A8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6752D0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4E2F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9365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6.1.4.64</w:t>
            </w:r>
          </w:p>
        </w:tc>
      </w:tr>
      <w:tr w:rsidR="00BB5C43" w:rsidRPr="00BB5C43" w14:paraId="0F5A8E20"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2C039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693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C92D9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8B0CF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检验检测实验室数字化转型（LIMS二期）-实验室全面质量控制管理-不确定度管理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0E08D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F7676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A913C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6882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6.1.4.65</w:t>
            </w:r>
          </w:p>
        </w:tc>
      </w:tr>
      <w:tr w:rsidR="00BB5C43" w:rsidRPr="00BB5C43" w14:paraId="5D54852E"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0B1B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694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51E2DA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1C9D1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检验检测实验室数字化转型（LIMS二期）-实验室全面质量控制管理-不符合项</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7455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80223C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24C1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2004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6.1.4.66</w:t>
            </w:r>
          </w:p>
        </w:tc>
      </w:tr>
      <w:tr w:rsidR="00BB5C43" w:rsidRPr="00BB5C43" w14:paraId="67978ADC"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E86197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695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98AD4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E1375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检验检测实验室数字化转型（LIMS二期）-实验室全面质量控制管理-纠正措施</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820C1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717C8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7466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8411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6.1.4.67</w:t>
            </w:r>
          </w:p>
        </w:tc>
      </w:tr>
      <w:tr w:rsidR="00BB5C43" w:rsidRPr="00BB5C43" w14:paraId="22DB2A08"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B7115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696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921BE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E934A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检验检测实验室数字化转型（LIMS二期）-实验室全面质量控制管理-期间核查管理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A9168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8D114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812109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12C3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6.1.4.68</w:t>
            </w:r>
          </w:p>
        </w:tc>
      </w:tr>
      <w:tr w:rsidR="00BB5C43" w:rsidRPr="00BB5C43" w14:paraId="19155CC6"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E82C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697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1F4A2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111B4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检验检测实验室数字化转型（LIMS二期）-实验室全面质量控制管理-客户投诉管理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3C8F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167B3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5F1C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5CBDE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6.1.4.69</w:t>
            </w:r>
          </w:p>
        </w:tc>
      </w:tr>
      <w:tr w:rsidR="00BB5C43" w:rsidRPr="00BB5C43" w14:paraId="3B946774"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394E8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698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29635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77E0B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检验检测实验室数字化转型（LIMS二期）-实验室全面质量控制管理-能力验证管理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99622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FA6959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C47A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A100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6.1.4.70</w:t>
            </w:r>
          </w:p>
        </w:tc>
      </w:tr>
      <w:tr w:rsidR="00BB5C43" w:rsidRPr="00BB5C43" w14:paraId="4E0404AC"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751A7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699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29F66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83B4FF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检验检测实验室数字化转型（LIMS二期）-实验室全面质量控制管理-风险与机遇管理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67752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A91CE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B376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E465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6.1.4.71</w:t>
            </w:r>
          </w:p>
        </w:tc>
      </w:tr>
      <w:tr w:rsidR="00BB5C43" w:rsidRPr="00BB5C43" w14:paraId="0737F0C8"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B3419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700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8C2DC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6A153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检验检测实验室数字化转型（LIMS二期）-实验室全面质量控制管理-信息管理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60D17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F4057E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279C26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233F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6.1.4.72</w:t>
            </w:r>
          </w:p>
        </w:tc>
      </w:tr>
      <w:tr w:rsidR="00BB5C43" w:rsidRPr="00BB5C43" w14:paraId="266C3F34"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1CEE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701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8FEB5F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E97127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检验检测实验室数字化转型（LIMS二期）-实验室全面质量控制管理-外部审核</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ABCA8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D8657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E9894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444DE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6.1.4.73</w:t>
            </w:r>
          </w:p>
        </w:tc>
      </w:tr>
      <w:tr w:rsidR="00BB5C43" w:rsidRPr="00BB5C43" w14:paraId="099FC2E4"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1C163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702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31481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4A8648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检验检测实验室数字化转型（LIMS二期）-实验室全面质量控制管理-满意度调查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B24A85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85A04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5DB5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601AE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6.1.4.74</w:t>
            </w:r>
          </w:p>
        </w:tc>
      </w:tr>
      <w:tr w:rsidR="00BB5C43" w:rsidRPr="00BB5C43" w14:paraId="72D9DE6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10458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703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ECAD9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701899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检测自动化排程子模块-自动排程-排程基础原则</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10776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64BFD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3E4B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CECC8A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6.1.4.75</w:t>
            </w:r>
          </w:p>
        </w:tc>
      </w:tr>
      <w:tr w:rsidR="00BB5C43" w:rsidRPr="00BB5C43" w14:paraId="381F84FC"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369A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704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8D0C1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B8E49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检测自动化排程子模块-自动排程-排程模型</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0CB457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D8287B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9E1E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FE26B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6.1.4.76</w:t>
            </w:r>
          </w:p>
        </w:tc>
      </w:tr>
      <w:tr w:rsidR="00BB5C43" w:rsidRPr="00BB5C43" w14:paraId="424BE8E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3D76D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705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D05C26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1005D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检测自动化排程子模块-自动排程-实验时间计算</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360882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F8D05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077C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40C82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6.1.4.77</w:t>
            </w:r>
          </w:p>
        </w:tc>
      </w:tr>
      <w:tr w:rsidR="00BB5C43" w:rsidRPr="00BB5C43" w14:paraId="3815E02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53279C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706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C767F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91700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检测自动化排程子模块-自动排程-系统自动排程</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273ED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45827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EDD8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AA51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6.1.4.78</w:t>
            </w:r>
          </w:p>
        </w:tc>
      </w:tr>
      <w:tr w:rsidR="00BB5C43" w:rsidRPr="00BB5C43" w14:paraId="29BCC58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44A64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707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6AB22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E525B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检测自动化排程子模块-自动排程-排程调整</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5893A2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2BFEB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BDAF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FA5C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6.1.4.79</w:t>
            </w:r>
          </w:p>
        </w:tc>
      </w:tr>
      <w:tr w:rsidR="00BB5C43" w:rsidRPr="00BB5C43" w14:paraId="6FDE7504"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9F239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708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C8D7C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AE149C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检测自动化排程子模块-自动排程-排程结果</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FD713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908A48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B9CCB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48FB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6.1.4.80</w:t>
            </w:r>
          </w:p>
        </w:tc>
      </w:tr>
      <w:tr w:rsidR="00BB5C43" w:rsidRPr="00BB5C43" w14:paraId="1DBF2CD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3C20C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709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1C326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69C4DA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检测自动化排程子模块-自动排程-正式排程</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755D1B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FF0F6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A26486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B3B1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6.1.4.81</w:t>
            </w:r>
          </w:p>
        </w:tc>
      </w:tr>
      <w:tr w:rsidR="00BB5C43" w:rsidRPr="00BB5C43" w14:paraId="44D4A82E"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A2730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710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C892C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57286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AI辅助智慧检测-危化标签智能审查-危化品标签审查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A00A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7D16D5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85D552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97FD1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6.1.4.82</w:t>
            </w:r>
          </w:p>
        </w:tc>
      </w:tr>
      <w:tr w:rsidR="00BB5C43" w:rsidRPr="00BB5C43" w14:paraId="0E74095C"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44C4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711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4228C4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116B7F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AI辅助智慧检测-危化标签智能审查-危化品标签审查规则维护</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9C8E1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4030E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4B37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9AB73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6.1.4.83</w:t>
            </w:r>
          </w:p>
        </w:tc>
      </w:tr>
      <w:tr w:rsidR="00BB5C43" w:rsidRPr="00BB5C43" w14:paraId="0FB15EAA"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97C75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712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DC83CC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5D0CA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AI辅助智慧检测-危化品智能审查-危化品合规审查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F493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2DA8F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5BC731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98A2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6.1.4.84</w:t>
            </w:r>
          </w:p>
        </w:tc>
      </w:tr>
      <w:tr w:rsidR="00BB5C43" w:rsidRPr="00BB5C43" w14:paraId="200D2868"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2894D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713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867E0B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42385A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AI辅助智慧检测-危化品智能审查-危化品合规审查知识库管理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C9FB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CCBF08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6D76DF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A19CE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6.1.4.85</w:t>
            </w:r>
          </w:p>
        </w:tc>
      </w:tr>
      <w:tr w:rsidR="00BB5C43" w:rsidRPr="00BB5C43" w14:paraId="7F6B990B"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D3D3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714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0577F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7BFEAF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AI辅助智慧检测-食品与食品接触材料标签智能审查-食品标签审查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A5B6F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868BB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F9AFC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9D8DB8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6.1.4.86</w:t>
            </w:r>
          </w:p>
        </w:tc>
      </w:tr>
      <w:tr w:rsidR="00BB5C43" w:rsidRPr="00BB5C43" w14:paraId="3EC37091"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DDB3F9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715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F247DB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5F7D63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AI辅助智慧检测-食品与食品接触材料标签智能审查-食品标签审查规则管理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FE18B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AAB6B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D4B314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8AF79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6.1.4.87</w:t>
            </w:r>
          </w:p>
        </w:tc>
      </w:tr>
      <w:tr w:rsidR="00BB5C43" w:rsidRPr="00BB5C43" w14:paraId="6D42A49B"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AC22E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716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689B32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BA9D83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AI辅助智慧检测-食品与食品接触材料标签智能审查-食品接触材料标签审查</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D8D76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2CB61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66885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B894C5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6.1.4.88</w:t>
            </w:r>
          </w:p>
        </w:tc>
      </w:tr>
      <w:tr w:rsidR="00BB5C43" w:rsidRPr="00BB5C43" w14:paraId="072DD74E"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0B1C9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717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F9CF14D"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2E1ED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AI辅助智慧检测-食品与食品接触材料标签智能审查-食品接触材料标签集成管理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0535393"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7B9EB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8E15B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FE45F6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6.1.4.89</w:t>
            </w:r>
          </w:p>
        </w:tc>
      </w:tr>
      <w:tr w:rsidR="00BB5C43" w:rsidRPr="00BB5C43" w14:paraId="6BD30143"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4A984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718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655D9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6735B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AI辅助智慧检测-食品与食品接触材料标签智能审查-食品合规检测</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28BF5AF" w14:textId="77777777" w:rsidR="00BB5C43" w:rsidRPr="00BB5C43" w:rsidRDefault="00BB5C43" w:rsidP="00BB5C43">
            <w:pPr>
              <w:widowControl/>
              <w:jc w:val="center"/>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E5CFC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055C12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E0B6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6.1.4.90</w:t>
            </w:r>
          </w:p>
        </w:tc>
      </w:tr>
      <w:tr w:rsidR="00BB5C43" w:rsidRPr="00BB5C43" w14:paraId="6781A12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8E467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719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D65113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95357E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AI辅助智慧检测-标准智能查新-标准查新检索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5F43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AA2147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F79B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425C1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6.1.4.91</w:t>
            </w:r>
          </w:p>
        </w:tc>
      </w:tr>
      <w:tr w:rsidR="00BB5C43" w:rsidRPr="00BB5C43" w14:paraId="256698D0"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10AF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720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22153FE"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3A014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AI辅助智慧检测-标准智能查新-标准查新规则管理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3BD1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4E198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B1021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A9F6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6.1.4.92</w:t>
            </w:r>
          </w:p>
        </w:tc>
      </w:tr>
      <w:tr w:rsidR="00BB5C43" w:rsidRPr="00BB5C43" w14:paraId="10A410E9"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C012AB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721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3D1AA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D7ECF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AI辅助智慧检测-标准智能查新-标准对比分析</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4D9C3F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140CFC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E70AD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CAA8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6.1.4.93</w:t>
            </w:r>
          </w:p>
        </w:tc>
      </w:tr>
      <w:tr w:rsidR="00BB5C43" w:rsidRPr="00BB5C43" w14:paraId="25B530B7"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12986B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722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12142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6401925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AI辅助智慧检测-标准智能查新-标准比对分析报告</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58683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9A2DC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7E4734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280E3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6.1.4.94</w:t>
            </w:r>
          </w:p>
        </w:tc>
      </w:tr>
      <w:tr w:rsidR="00BB5C43" w:rsidRPr="00BB5C43" w14:paraId="41C4D4B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1A97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723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E3F4E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7DA3E3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AI辅助智慧检测-检测智能问数-业务咨询问答</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36558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3207BE8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E2577D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7461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6.1.4.95</w:t>
            </w:r>
          </w:p>
        </w:tc>
      </w:tr>
      <w:tr w:rsidR="00BB5C43" w:rsidRPr="00BB5C43" w14:paraId="66D735F3"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20FD8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724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7AAA20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816775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AI辅助智慧检测-检测智能问数-业务咨询问答管理后台</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0EC9F5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0AAA8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E0C17D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FA8BE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6.1.4.96</w:t>
            </w:r>
          </w:p>
        </w:tc>
      </w:tr>
      <w:tr w:rsidR="00BB5C43" w:rsidRPr="00BB5C43" w14:paraId="54237F20"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3D9B3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725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B789B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CEF3D2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AI辅助智慧检测-检测智能问数-数据智能检索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0AB10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2353C0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7F4D532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547CD5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6.1.4.97</w:t>
            </w:r>
          </w:p>
        </w:tc>
      </w:tr>
      <w:tr w:rsidR="00BB5C43" w:rsidRPr="00BB5C43" w14:paraId="79AA8F6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D0E46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726</w:t>
            </w:r>
          </w:p>
        </w:tc>
        <w:tc>
          <w:tcPr>
            <w:tcW w:w="818" w:type="dxa"/>
            <w:vMerge w:val="restart"/>
            <w:tcBorders>
              <w:top w:val="single" w:sz="4" w:space="0" w:color="000000"/>
              <w:left w:val="single" w:sz="4" w:space="0" w:color="000000"/>
              <w:bottom w:val="single" w:sz="4" w:space="0" w:color="000000"/>
              <w:right w:val="single" w:sz="4" w:space="0" w:color="000000"/>
            </w:tcBorders>
            <w:shd w:val="clear" w:color="auto" w:fill="auto"/>
            <w:noWrap/>
            <w:hideMark/>
          </w:tcPr>
          <w:p w14:paraId="18D77EAB" w14:textId="56096F33"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高风险特殊物品监管平台</w:t>
            </w: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E23169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特殊物品风险综合评估管理-风险评估</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326D9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4700F6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A0ABB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8C71CD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6.1.5.1</w:t>
            </w:r>
          </w:p>
        </w:tc>
      </w:tr>
      <w:tr w:rsidR="00BB5C43" w:rsidRPr="00BB5C43" w14:paraId="379A1BA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F4BD20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727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AC479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E66ED9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特殊物品风险综合评估管理-特殊物品状态管理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DB623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F736D8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3E74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00326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6.1.5.2</w:t>
            </w:r>
          </w:p>
        </w:tc>
      </w:tr>
      <w:tr w:rsidR="00BB5C43" w:rsidRPr="00BB5C43" w14:paraId="07299746"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2433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728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DE53B8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E28CE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特殊物品风险综合评估管理-工单事件管理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947F3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4</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41E19B7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16752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100000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3985C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6.1.5.3</w:t>
            </w:r>
          </w:p>
        </w:tc>
      </w:tr>
      <w:tr w:rsidR="00BB5C43" w:rsidRPr="00BB5C43" w14:paraId="2F3B0CFB"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19D14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729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21AC6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846AE0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特殊物品风险综合评估管理-日常联合监管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8E2D7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B71E9B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1F1A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4842E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6.1.5.4</w:t>
            </w:r>
          </w:p>
        </w:tc>
      </w:tr>
      <w:tr w:rsidR="00BB5C43" w:rsidRPr="00BB5C43" w14:paraId="54C7A95A"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76DBF1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730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848C14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3A2AA3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特殊物品风险综合评估管理-统计查询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0D5B4C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185387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D3347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78FDAB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6.1.5.5</w:t>
            </w:r>
          </w:p>
        </w:tc>
      </w:tr>
      <w:tr w:rsidR="00BB5C43" w:rsidRPr="00BB5C43" w14:paraId="178630A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AB8C4F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731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D697825"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2330E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运输车辆轨迹管理-接口开发</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7BC666E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056668E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D39E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61E47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6.1.5.6</w:t>
            </w:r>
          </w:p>
        </w:tc>
      </w:tr>
      <w:tr w:rsidR="00BB5C43" w:rsidRPr="00BB5C43" w14:paraId="4853D901"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0529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732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6B14C0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6213B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运输车辆轨迹管理-在途车辆运输轨迹展示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04248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DF9079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A4CB1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E10748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6.1.5.7</w:t>
            </w:r>
          </w:p>
        </w:tc>
      </w:tr>
      <w:tr w:rsidR="00BB5C43" w:rsidRPr="00BB5C43" w14:paraId="2D0D57E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3B8D36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733</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749300A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68D69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运输车辆轨迹管理-车辆运输轨迹规划</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0E80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5970F92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E13AA4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87500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37866D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6.1.5.8</w:t>
            </w:r>
          </w:p>
        </w:tc>
      </w:tr>
      <w:tr w:rsidR="00BB5C43" w:rsidRPr="00BB5C43" w14:paraId="47849653"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3F171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lastRenderedPageBreak/>
              <w:t>734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10AAE3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6F26E0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运输车辆轨迹管理-轨迹偏离预警</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D7365E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6F19D9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DC2FAA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4C17C8F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6.1.5.9</w:t>
            </w:r>
          </w:p>
        </w:tc>
      </w:tr>
      <w:tr w:rsidR="00BB5C43" w:rsidRPr="00BB5C43" w14:paraId="50CAC4C7"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487C0A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735</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6F6799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8A4900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运输车辆轨迹管理-历史轨迹查询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C35DFB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9D354E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B6D065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09860E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6.1.5.10</w:t>
            </w:r>
          </w:p>
        </w:tc>
      </w:tr>
      <w:tr w:rsidR="00BB5C43" w:rsidRPr="00BB5C43" w14:paraId="6FC7B945"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0DEBE2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736</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D6F851C"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A52596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生物医药单位实验室监管-集成接口</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43D13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633F07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19D5AE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CB6116F"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6.1.5.11</w:t>
            </w:r>
          </w:p>
        </w:tc>
      </w:tr>
      <w:tr w:rsidR="00BB5C43" w:rsidRPr="00BB5C43" w14:paraId="1E2D903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C1B864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737</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6FB0F2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088168A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生物医药单位实验室监管-实验室信息查询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993A9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7C6A98B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0716BB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3F019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6.1.5.12</w:t>
            </w:r>
          </w:p>
        </w:tc>
      </w:tr>
      <w:tr w:rsidR="00BB5C43" w:rsidRPr="00BB5C43" w14:paraId="27817272"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037AC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738</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18B1A57"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507E257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生物医药单位实验室监管-企业信息展示</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2711A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8201E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4B414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1913CBE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6.1.5.13</w:t>
            </w:r>
          </w:p>
        </w:tc>
      </w:tr>
      <w:tr w:rsidR="00BB5C43" w:rsidRPr="00BB5C43" w14:paraId="55D50E1F" w14:textId="77777777" w:rsidTr="00BB5C43">
        <w:trPr>
          <w:trHeight w:val="51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2C1054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739</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09990B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4F610A2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生物医药单位实验室监管-统计查询</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8CEE650"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14665FB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6736C8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37500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0516C6C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6.1.5.14</w:t>
            </w:r>
          </w:p>
        </w:tc>
      </w:tr>
      <w:tr w:rsidR="00BB5C43" w:rsidRPr="00BB5C43" w14:paraId="505BF2D8"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698B93D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740</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AB2FA51"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F39C82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长三角特殊物品联合监管</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56C021A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3D831A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37F5A4AB"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5BAF52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6.1.5.15</w:t>
            </w:r>
          </w:p>
        </w:tc>
      </w:tr>
      <w:tr w:rsidR="00BB5C43" w:rsidRPr="00BB5C43" w14:paraId="2E051757"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280373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741</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3BD2FE4A"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872377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操作日志管理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40C6E796"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9AF3C09"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429EF73E"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50000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77FD46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6.1.5.16</w:t>
            </w:r>
          </w:p>
        </w:tc>
      </w:tr>
      <w:tr w:rsidR="00BB5C43" w:rsidRPr="00BB5C43" w14:paraId="0491FFAE" w14:textId="77777777" w:rsidTr="00BB5C43">
        <w:trPr>
          <w:trHeight w:val="27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145D31D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742</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564E82D0"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CFD40C1"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海关内外网数据协同管理</w:t>
            </w:r>
          </w:p>
        </w:tc>
        <w:tc>
          <w:tcPr>
            <w:tcW w:w="699" w:type="dxa"/>
            <w:tcBorders>
              <w:top w:val="single" w:sz="4" w:space="0" w:color="000000"/>
              <w:left w:val="single" w:sz="4" w:space="0" w:color="000000"/>
              <w:bottom w:val="single" w:sz="4" w:space="0" w:color="000000"/>
              <w:right w:val="single" w:sz="4" w:space="0" w:color="000000"/>
            </w:tcBorders>
            <w:shd w:val="clear" w:color="auto" w:fill="auto"/>
            <w:noWrap/>
            <w:hideMark/>
          </w:tcPr>
          <w:p w14:paraId="3AA9E1C3"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3</w:t>
            </w:r>
          </w:p>
        </w:tc>
        <w:tc>
          <w:tcPr>
            <w:tcW w:w="928" w:type="dxa"/>
            <w:tcBorders>
              <w:top w:val="single" w:sz="4" w:space="0" w:color="000000"/>
              <w:left w:val="single" w:sz="4" w:space="0" w:color="000000"/>
              <w:bottom w:val="single" w:sz="4" w:space="0" w:color="000000"/>
              <w:right w:val="single" w:sz="4" w:space="0" w:color="000000"/>
            </w:tcBorders>
            <w:shd w:val="clear" w:color="auto" w:fill="auto"/>
            <w:hideMark/>
          </w:tcPr>
          <w:p w14:paraId="2246D1C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1EA94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6F46A7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6.1.5.17</w:t>
            </w:r>
          </w:p>
        </w:tc>
      </w:tr>
      <w:tr w:rsidR="00BB5C43" w:rsidRPr="00BB5C43" w14:paraId="2A70B616" w14:textId="77777777" w:rsidTr="00BB5C43">
        <w:trPr>
          <w:trHeight w:val="1020"/>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700A6C1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743</w:t>
            </w:r>
          </w:p>
        </w:tc>
        <w:tc>
          <w:tcPr>
            <w:tcW w:w="818" w:type="dxa"/>
            <w:vMerge w:val="restart"/>
            <w:tcBorders>
              <w:top w:val="single" w:sz="4" w:space="0" w:color="000000"/>
              <w:left w:val="single" w:sz="4" w:space="0" w:color="000000"/>
              <w:bottom w:val="single" w:sz="4" w:space="0" w:color="000000"/>
              <w:right w:val="single" w:sz="4" w:space="0" w:color="000000"/>
            </w:tcBorders>
            <w:shd w:val="clear" w:color="auto" w:fill="auto"/>
            <w:noWrap/>
            <w:hideMark/>
          </w:tcPr>
          <w:p w14:paraId="5AE15278"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密码应用开发</w:t>
            </w: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1125B4B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密码应用建设-业务重要数据安全传输、用户访问控制信息签名验签及应用系统重要数据加解密</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6E929244"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080226F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559E0A6D"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2B02EDF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6.1.6.1</w:t>
            </w:r>
          </w:p>
        </w:tc>
      </w:tr>
      <w:tr w:rsidR="00BB5C43" w:rsidRPr="00BB5C43" w14:paraId="3CC8697F" w14:textId="77777777" w:rsidTr="00BB5C43">
        <w:trPr>
          <w:trHeight w:val="765"/>
        </w:trPr>
        <w:tc>
          <w:tcPr>
            <w:tcW w:w="572" w:type="dxa"/>
            <w:tcBorders>
              <w:top w:val="single" w:sz="4" w:space="0" w:color="000000"/>
              <w:left w:val="single" w:sz="4" w:space="0" w:color="000000"/>
              <w:bottom w:val="single" w:sz="4" w:space="0" w:color="000000"/>
              <w:right w:val="single" w:sz="4" w:space="0" w:color="000000"/>
            </w:tcBorders>
            <w:shd w:val="clear" w:color="auto" w:fill="auto"/>
            <w:noWrap/>
            <w:hideMark/>
          </w:tcPr>
          <w:p w14:paraId="4106462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744</w:t>
            </w:r>
          </w:p>
        </w:tc>
        <w:tc>
          <w:tcPr>
            <w:tcW w:w="818" w:type="dxa"/>
            <w:vMerge/>
            <w:tcBorders>
              <w:top w:val="single" w:sz="4" w:space="0" w:color="000000"/>
              <w:left w:val="single" w:sz="4" w:space="0" w:color="000000"/>
              <w:bottom w:val="single" w:sz="4" w:space="0" w:color="000000"/>
              <w:right w:val="single" w:sz="4" w:space="0" w:color="000000"/>
            </w:tcBorders>
            <w:vAlign w:val="center"/>
            <w:hideMark/>
          </w:tcPr>
          <w:p w14:paraId="28BE300B"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hideMark/>
          </w:tcPr>
          <w:p w14:paraId="2345E2BA"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密码应用建设-服务器日志信息完整性、访问控制信息完整性</w:t>
            </w:r>
          </w:p>
        </w:tc>
        <w:tc>
          <w:tcPr>
            <w:tcW w:w="699" w:type="dxa"/>
            <w:tcBorders>
              <w:top w:val="single" w:sz="4" w:space="0" w:color="000000"/>
              <w:left w:val="single" w:sz="4" w:space="0" w:color="000000"/>
              <w:bottom w:val="single" w:sz="4" w:space="0" w:color="000000"/>
              <w:right w:val="single" w:sz="4" w:space="0" w:color="000000"/>
            </w:tcBorders>
            <w:shd w:val="clear" w:color="auto" w:fill="auto"/>
            <w:hideMark/>
          </w:tcPr>
          <w:p w14:paraId="4B17AD0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1</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66567707"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hideMark/>
          </w:tcPr>
          <w:p w14:paraId="1E21474C"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25000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B8FCD5" w14:textId="77777777" w:rsidR="00BB5C43" w:rsidRPr="00BB5C43" w:rsidRDefault="00BB5C43" w:rsidP="00BB5C43">
            <w:pPr>
              <w:widowControl/>
              <w:jc w:val="left"/>
              <w:rPr>
                <w:rFonts w:ascii="仿宋_GB2312" w:eastAsia="仿宋_GB2312" w:hAnsi="宋体" w:cs="宋体" w:hint="eastAsia"/>
                <w:color w:val="000000"/>
                <w:kern w:val="0"/>
                <w:sz w:val="24"/>
                <w:szCs w:val="24"/>
              </w:rPr>
            </w:pPr>
            <w:r w:rsidRPr="00BB5C43">
              <w:rPr>
                <w:rFonts w:ascii="仿宋_GB2312" w:eastAsia="仿宋_GB2312" w:hAnsi="宋体" w:cs="宋体" w:hint="eastAsia"/>
                <w:color w:val="000000"/>
                <w:kern w:val="0"/>
                <w:sz w:val="24"/>
                <w:szCs w:val="24"/>
              </w:rPr>
              <w:t>6.1.6.2</w:t>
            </w:r>
          </w:p>
        </w:tc>
      </w:tr>
      <w:tr w:rsidR="00BB5C43" w:rsidRPr="00BB5C43" w14:paraId="58E7B995" w14:textId="77777777" w:rsidTr="00BB5C43">
        <w:trPr>
          <w:trHeight w:val="765"/>
        </w:trPr>
        <w:tc>
          <w:tcPr>
            <w:tcW w:w="4458" w:type="dxa"/>
            <w:gridSpan w:val="3"/>
            <w:tcBorders>
              <w:top w:val="single" w:sz="4" w:space="0" w:color="000000"/>
              <w:left w:val="single" w:sz="4" w:space="0" w:color="000000"/>
              <w:bottom w:val="single" w:sz="4" w:space="0" w:color="000000"/>
              <w:right w:val="single" w:sz="4" w:space="0" w:color="000000"/>
            </w:tcBorders>
            <w:shd w:val="clear" w:color="auto" w:fill="auto"/>
            <w:noWrap/>
          </w:tcPr>
          <w:p w14:paraId="2D8DB9B7" w14:textId="7AFAF637" w:rsidR="00BB5C43" w:rsidRPr="00BB5C43" w:rsidRDefault="00BB5C43" w:rsidP="00BB5C43">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合计</w:t>
            </w:r>
          </w:p>
        </w:tc>
        <w:tc>
          <w:tcPr>
            <w:tcW w:w="699" w:type="dxa"/>
            <w:tcBorders>
              <w:top w:val="single" w:sz="4" w:space="0" w:color="000000"/>
              <w:left w:val="single" w:sz="4" w:space="0" w:color="000000"/>
              <w:bottom w:val="single" w:sz="4" w:space="0" w:color="000000"/>
              <w:right w:val="single" w:sz="4" w:space="0" w:color="000000"/>
            </w:tcBorders>
            <w:shd w:val="clear" w:color="auto" w:fill="auto"/>
          </w:tcPr>
          <w:p w14:paraId="311A7A7F"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tcPr>
          <w:p w14:paraId="5FDA2BE2"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c>
          <w:tcPr>
            <w:tcW w:w="928" w:type="dxa"/>
            <w:tcBorders>
              <w:top w:val="single" w:sz="4" w:space="0" w:color="000000"/>
              <w:left w:val="single" w:sz="4" w:space="0" w:color="000000"/>
              <w:bottom w:val="single" w:sz="4" w:space="0" w:color="000000"/>
              <w:right w:val="single" w:sz="4" w:space="0" w:color="000000"/>
            </w:tcBorders>
            <w:shd w:val="clear" w:color="auto" w:fill="auto"/>
            <w:noWrap/>
          </w:tcPr>
          <w:p w14:paraId="4FD25D75" w14:textId="03244F9E" w:rsidR="00BB5C43" w:rsidRPr="00BB5C43" w:rsidRDefault="00BB5C43" w:rsidP="00BB5C43">
            <w:pPr>
              <w:widowControl/>
              <w:jc w:val="left"/>
              <w:rPr>
                <w:rFonts w:ascii="仿宋_GB2312" w:eastAsia="仿宋_GB2312" w:hAnsi="宋体" w:cs="宋体" w:hint="eastAsia"/>
                <w:color w:val="000000"/>
                <w:kern w:val="0"/>
                <w:sz w:val="24"/>
                <w:szCs w:val="24"/>
              </w:rPr>
            </w:pPr>
            <w:r>
              <w:rPr>
                <w:rFonts w:ascii="仿宋_GB2312" w:eastAsia="仿宋_GB2312" w:hAnsi="宋体" w:cs="宋体" w:hint="eastAsia"/>
                <w:color w:val="000000"/>
                <w:kern w:val="0"/>
                <w:sz w:val="24"/>
                <w:szCs w:val="24"/>
              </w:rPr>
              <w:t>29577500</w:t>
            </w:r>
          </w:p>
        </w:tc>
        <w:tc>
          <w:tcPr>
            <w:tcW w:w="1283" w:type="dxa"/>
            <w:tcBorders>
              <w:top w:val="single" w:sz="4" w:space="0" w:color="000000"/>
              <w:left w:val="single" w:sz="4" w:space="0" w:color="000000"/>
              <w:bottom w:val="single" w:sz="4" w:space="0" w:color="000000"/>
              <w:right w:val="single" w:sz="4" w:space="0" w:color="000000"/>
            </w:tcBorders>
            <w:shd w:val="clear" w:color="auto" w:fill="auto"/>
            <w:noWrap/>
          </w:tcPr>
          <w:p w14:paraId="545841F8" w14:textId="77777777" w:rsidR="00BB5C43" w:rsidRPr="00BB5C43" w:rsidRDefault="00BB5C43" w:rsidP="00BB5C43">
            <w:pPr>
              <w:widowControl/>
              <w:jc w:val="left"/>
              <w:rPr>
                <w:rFonts w:ascii="仿宋_GB2312" w:eastAsia="仿宋_GB2312" w:hAnsi="宋体" w:cs="宋体" w:hint="eastAsia"/>
                <w:color w:val="000000"/>
                <w:kern w:val="0"/>
                <w:sz w:val="24"/>
                <w:szCs w:val="24"/>
              </w:rPr>
            </w:pPr>
          </w:p>
        </w:tc>
      </w:tr>
    </w:tbl>
    <w:p w14:paraId="6C8B7CCF" w14:textId="6C616F50" w:rsidR="00367CFC" w:rsidRDefault="00B618B5">
      <w:pPr>
        <w:pStyle w:val="20"/>
        <w:spacing w:line="500" w:lineRule="exact"/>
        <w:jc w:val="center"/>
        <w:rPr>
          <w:rFonts w:ascii="仿宋_GB2312" w:eastAsia="仿宋_GB2312" w:hint="eastAsia"/>
          <w:lang w:eastAsia="zh-CN"/>
        </w:rPr>
      </w:pPr>
      <w:r>
        <w:rPr>
          <w:rFonts w:ascii="仿宋_GB2312" w:eastAsia="仿宋_GB2312" w:hint="eastAsia"/>
          <w:lang w:eastAsia="zh-CN"/>
        </w:rPr>
        <w:t>产品软件、硬件产品、安全产品购置明细表</w:t>
      </w:r>
    </w:p>
    <w:tbl>
      <w:tblPr>
        <w:tblW w:w="5112" w:type="pct"/>
        <w:jc w:val="center"/>
        <w:tblLayout w:type="fixed"/>
        <w:tblLook w:val="04A0" w:firstRow="1" w:lastRow="0" w:firstColumn="1" w:lastColumn="0" w:noHBand="0" w:noVBand="1"/>
      </w:tblPr>
      <w:tblGrid>
        <w:gridCol w:w="337"/>
        <w:gridCol w:w="337"/>
        <w:gridCol w:w="516"/>
        <w:gridCol w:w="3612"/>
        <w:gridCol w:w="981"/>
        <w:gridCol w:w="577"/>
        <w:gridCol w:w="991"/>
        <w:gridCol w:w="1131"/>
      </w:tblGrid>
      <w:tr w:rsidR="002A07B1" w14:paraId="514FC52B" w14:textId="77777777" w:rsidTr="00045A64">
        <w:trPr>
          <w:trHeight w:val="439"/>
          <w:jc w:val="center"/>
        </w:trPr>
        <w:tc>
          <w:tcPr>
            <w:tcW w:w="199" w:type="pct"/>
            <w:tcBorders>
              <w:top w:val="single" w:sz="4" w:space="0" w:color="auto"/>
              <w:left w:val="single" w:sz="4" w:space="0" w:color="auto"/>
              <w:bottom w:val="single" w:sz="4" w:space="0" w:color="auto"/>
              <w:right w:val="single" w:sz="4" w:space="0" w:color="auto"/>
            </w:tcBorders>
            <w:vAlign w:val="center"/>
          </w:tcPr>
          <w:p w14:paraId="004BB5C2" w14:textId="77777777" w:rsidR="002A07B1" w:rsidRDefault="002A07B1">
            <w:pPr>
              <w:widowControl/>
              <w:jc w:val="center"/>
              <w:rPr>
                <w:rFonts w:ascii="仿宋" w:eastAsia="仿宋" w:hAnsi="仿宋" w:cs="宋体" w:hint="eastAsia"/>
                <w:b/>
                <w:bCs/>
                <w:kern w:val="0"/>
                <w:sz w:val="24"/>
                <w:szCs w:val="24"/>
              </w:rPr>
            </w:pPr>
            <w:bookmarkStart w:id="178" w:name="OLE_LINK19"/>
            <w:r>
              <w:rPr>
                <w:rFonts w:ascii="仿宋" w:eastAsia="仿宋" w:hAnsi="仿宋" w:cs="宋体" w:hint="eastAsia"/>
                <w:b/>
                <w:bCs/>
                <w:kern w:val="0"/>
                <w:sz w:val="24"/>
                <w:szCs w:val="24"/>
              </w:rPr>
              <w:t>序号</w:t>
            </w:r>
          </w:p>
        </w:tc>
        <w:tc>
          <w:tcPr>
            <w:tcW w:w="199" w:type="pct"/>
            <w:tcBorders>
              <w:top w:val="single" w:sz="4" w:space="0" w:color="auto"/>
              <w:left w:val="nil"/>
              <w:bottom w:val="single" w:sz="4" w:space="0" w:color="auto"/>
              <w:right w:val="single" w:sz="4" w:space="0" w:color="auto"/>
            </w:tcBorders>
            <w:vAlign w:val="center"/>
          </w:tcPr>
          <w:p w14:paraId="65745F53" w14:textId="77777777" w:rsidR="002A07B1" w:rsidRDefault="002A07B1">
            <w:pPr>
              <w:widowControl/>
              <w:jc w:val="center"/>
              <w:textAlignment w:val="center"/>
              <w:rPr>
                <w:rFonts w:ascii="仿宋" w:eastAsia="仿宋" w:hAnsi="仿宋" w:cs="宋体" w:hint="eastAsia"/>
                <w:b/>
                <w:bCs/>
                <w:kern w:val="0"/>
                <w:sz w:val="24"/>
                <w:szCs w:val="24"/>
              </w:rPr>
            </w:pPr>
            <w:r>
              <w:rPr>
                <w:rFonts w:ascii="仿宋" w:eastAsia="仿宋" w:hAnsi="仿宋" w:cs="宋体" w:hint="eastAsia"/>
                <w:b/>
                <w:kern w:val="0"/>
                <w:sz w:val="24"/>
                <w:szCs w:val="24"/>
              </w:rPr>
              <w:t>产品大类</w:t>
            </w:r>
          </w:p>
        </w:tc>
        <w:tc>
          <w:tcPr>
            <w:tcW w:w="304" w:type="pct"/>
            <w:tcBorders>
              <w:top w:val="single" w:sz="4" w:space="0" w:color="auto"/>
              <w:left w:val="nil"/>
              <w:bottom w:val="single" w:sz="4" w:space="0" w:color="auto"/>
              <w:right w:val="single" w:sz="4" w:space="0" w:color="auto"/>
            </w:tcBorders>
            <w:vAlign w:val="center"/>
          </w:tcPr>
          <w:p w14:paraId="090F9419" w14:textId="77777777" w:rsidR="002A07B1" w:rsidRDefault="002A07B1">
            <w:pPr>
              <w:widowControl/>
              <w:jc w:val="center"/>
              <w:textAlignment w:val="center"/>
              <w:rPr>
                <w:rFonts w:ascii="仿宋" w:eastAsia="仿宋" w:hAnsi="仿宋" w:cs="宋体" w:hint="eastAsia"/>
                <w:b/>
                <w:bCs/>
                <w:kern w:val="0"/>
                <w:sz w:val="24"/>
                <w:szCs w:val="24"/>
              </w:rPr>
            </w:pPr>
            <w:r>
              <w:rPr>
                <w:rFonts w:ascii="仿宋" w:eastAsia="仿宋" w:hAnsi="仿宋" w:cs="宋体" w:hint="eastAsia"/>
                <w:b/>
                <w:kern w:val="0"/>
                <w:sz w:val="24"/>
                <w:szCs w:val="24"/>
              </w:rPr>
              <w:t>产品小类</w:t>
            </w:r>
          </w:p>
        </w:tc>
        <w:tc>
          <w:tcPr>
            <w:tcW w:w="2129" w:type="pct"/>
            <w:tcBorders>
              <w:top w:val="single" w:sz="4" w:space="0" w:color="auto"/>
              <w:left w:val="nil"/>
              <w:bottom w:val="single" w:sz="4" w:space="0" w:color="auto"/>
              <w:right w:val="single" w:sz="4" w:space="0" w:color="auto"/>
            </w:tcBorders>
            <w:vAlign w:val="center"/>
          </w:tcPr>
          <w:p w14:paraId="5AD74681" w14:textId="77777777" w:rsidR="002A07B1" w:rsidRDefault="002A07B1">
            <w:pPr>
              <w:widowControl/>
              <w:jc w:val="center"/>
              <w:textAlignment w:val="center"/>
              <w:rPr>
                <w:rFonts w:ascii="仿宋" w:eastAsia="仿宋" w:hAnsi="仿宋" w:cs="宋体" w:hint="eastAsia"/>
                <w:b/>
                <w:bCs/>
                <w:kern w:val="0"/>
                <w:sz w:val="24"/>
                <w:szCs w:val="24"/>
              </w:rPr>
            </w:pPr>
            <w:r>
              <w:rPr>
                <w:rFonts w:ascii="仿宋" w:eastAsia="仿宋" w:hAnsi="仿宋" w:cs="宋体" w:hint="eastAsia"/>
                <w:b/>
                <w:kern w:val="0"/>
                <w:sz w:val="24"/>
                <w:szCs w:val="24"/>
              </w:rPr>
              <w:t>产品配置</w:t>
            </w:r>
          </w:p>
        </w:tc>
        <w:tc>
          <w:tcPr>
            <w:tcW w:w="578" w:type="pct"/>
            <w:tcBorders>
              <w:top w:val="single" w:sz="4" w:space="0" w:color="auto"/>
              <w:left w:val="nil"/>
              <w:bottom w:val="single" w:sz="4" w:space="0" w:color="auto"/>
              <w:right w:val="single" w:sz="4" w:space="0" w:color="auto"/>
            </w:tcBorders>
            <w:vAlign w:val="center"/>
          </w:tcPr>
          <w:p w14:paraId="605A6E32" w14:textId="77777777" w:rsidR="002A07B1" w:rsidRDefault="002A07B1">
            <w:pPr>
              <w:widowControl/>
              <w:jc w:val="center"/>
              <w:textAlignment w:val="center"/>
              <w:rPr>
                <w:rFonts w:ascii="仿宋" w:eastAsia="仿宋" w:hAnsi="仿宋" w:cs="宋体" w:hint="eastAsia"/>
                <w:b/>
                <w:bCs/>
                <w:kern w:val="0"/>
                <w:sz w:val="24"/>
                <w:szCs w:val="24"/>
              </w:rPr>
            </w:pPr>
            <w:r>
              <w:rPr>
                <w:rFonts w:ascii="仿宋" w:eastAsia="仿宋" w:hAnsi="仿宋" w:cs="宋体" w:hint="eastAsia"/>
                <w:b/>
                <w:kern w:val="0"/>
                <w:sz w:val="24"/>
                <w:szCs w:val="24"/>
              </w:rPr>
              <w:t>单价（元）</w:t>
            </w:r>
          </w:p>
        </w:tc>
        <w:tc>
          <w:tcPr>
            <w:tcW w:w="340" w:type="pct"/>
            <w:tcBorders>
              <w:top w:val="single" w:sz="4" w:space="0" w:color="auto"/>
              <w:left w:val="nil"/>
              <w:bottom w:val="single" w:sz="4" w:space="0" w:color="auto"/>
              <w:right w:val="single" w:sz="4" w:space="0" w:color="auto"/>
            </w:tcBorders>
            <w:vAlign w:val="center"/>
          </w:tcPr>
          <w:p w14:paraId="07ACC09B" w14:textId="77777777" w:rsidR="002A07B1" w:rsidRDefault="002A07B1">
            <w:pPr>
              <w:widowControl/>
              <w:jc w:val="center"/>
              <w:textAlignment w:val="center"/>
              <w:rPr>
                <w:rFonts w:ascii="仿宋" w:eastAsia="仿宋" w:hAnsi="仿宋" w:cs="宋体" w:hint="eastAsia"/>
                <w:b/>
                <w:bCs/>
                <w:kern w:val="0"/>
                <w:sz w:val="24"/>
                <w:szCs w:val="24"/>
              </w:rPr>
            </w:pPr>
            <w:r>
              <w:rPr>
                <w:rFonts w:ascii="仿宋" w:eastAsia="仿宋" w:hAnsi="仿宋" w:cs="宋体" w:hint="eastAsia"/>
                <w:b/>
                <w:kern w:val="0"/>
                <w:sz w:val="24"/>
                <w:szCs w:val="24"/>
              </w:rPr>
              <w:t>数量</w:t>
            </w:r>
          </w:p>
        </w:tc>
        <w:tc>
          <w:tcPr>
            <w:tcW w:w="584" w:type="pct"/>
            <w:tcBorders>
              <w:top w:val="single" w:sz="4" w:space="0" w:color="auto"/>
              <w:left w:val="nil"/>
              <w:bottom w:val="single" w:sz="4" w:space="0" w:color="auto"/>
              <w:right w:val="single" w:sz="4" w:space="0" w:color="auto"/>
            </w:tcBorders>
            <w:vAlign w:val="center"/>
          </w:tcPr>
          <w:p w14:paraId="7E44E1B6" w14:textId="77777777" w:rsidR="002A07B1" w:rsidRDefault="002A07B1">
            <w:pPr>
              <w:widowControl/>
              <w:jc w:val="center"/>
              <w:textAlignment w:val="center"/>
              <w:rPr>
                <w:rFonts w:ascii="仿宋" w:eastAsia="仿宋" w:hAnsi="仿宋" w:cs="宋体" w:hint="eastAsia"/>
                <w:b/>
                <w:bCs/>
                <w:kern w:val="0"/>
                <w:sz w:val="24"/>
                <w:szCs w:val="24"/>
              </w:rPr>
            </w:pPr>
            <w:r>
              <w:rPr>
                <w:rFonts w:ascii="仿宋" w:eastAsia="仿宋" w:hAnsi="仿宋" w:cs="宋体" w:hint="eastAsia"/>
                <w:b/>
                <w:kern w:val="0"/>
                <w:sz w:val="24"/>
                <w:szCs w:val="24"/>
              </w:rPr>
              <w:t>总金额（元）</w:t>
            </w:r>
          </w:p>
        </w:tc>
        <w:tc>
          <w:tcPr>
            <w:tcW w:w="667" w:type="pct"/>
            <w:tcBorders>
              <w:top w:val="single" w:sz="4" w:space="0" w:color="auto"/>
              <w:left w:val="nil"/>
              <w:bottom w:val="single" w:sz="4" w:space="0" w:color="auto"/>
              <w:right w:val="single" w:sz="4" w:space="0" w:color="auto"/>
            </w:tcBorders>
          </w:tcPr>
          <w:p w14:paraId="244C1774" w14:textId="77777777" w:rsidR="002A07B1" w:rsidRDefault="002A07B1">
            <w:pPr>
              <w:widowControl/>
              <w:jc w:val="center"/>
              <w:textAlignment w:val="center"/>
              <w:rPr>
                <w:rFonts w:ascii="仿宋" w:eastAsia="仿宋" w:hAnsi="仿宋" w:cs="宋体" w:hint="eastAsia"/>
                <w:b/>
                <w:kern w:val="0"/>
                <w:sz w:val="24"/>
                <w:szCs w:val="24"/>
              </w:rPr>
            </w:pPr>
            <w:r>
              <w:rPr>
                <w:rFonts w:ascii="仿宋" w:eastAsia="仿宋" w:hAnsi="仿宋" w:cs="宋体" w:hint="eastAsia"/>
                <w:b/>
                <w:bCs/>
                <w:kern w:val="0"/>
                <w:sz w:val="24"/>
                <w:szCs w:val="24"/>
              </w:rPr>
              <w:t>对应建设内容中的模块或功能章节</w:t>
            </w:r>
          </w:p>
        </w:tc>
      </w:tr>
      <w:tr w:rsidR="002A07B1" w14:paraId="74C487F5"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71FE0E97" w14:textId="614B34BE" w:rsidR="002A07B1" w:rsidRDefault="00016309" w:rsidP="00FE451A">
            <w:pPr>
              <w:widowControl/>
              <w:jc w:val="center"/>
              <w:rPr>
                <w:rFonts w:ascii="仿宋" w:eastAsia="仿宋" w:hAnsi="仿宋" w:cs="宋体" w:hint="eastAsia"/>
                <w:kern w:val="0"/>
                <w:sz w:val="24"/>
                <w:szCs w:val="24"/>
              </w:rPr>
            </w:pPr>
            <w:bookmarkStart w:id="179" w:name="_Hlk212135474"/>
            <w:bookmarkStart w:id="180" w:name="_Hlk215671631"/>
            <w:r>
              <w:rPr>
                <w:rFonts w:ascii="仿宋" w:eastAsia="仿宋" w:hAnsi="仿宋" w:cs="宋体" w:hint="eastAsia"/>
                <w:kern w:val="0"/>
                <w:sz w:val="24"/>
                <w:szCs w:val="24"/>
              </w:rPr>
              <w:t>1</w:t>
            </w:r>
          </w:p>
        </w:tc>
        <w:tc>
          <w:tcPr>
            <w:tcW w:w="199" w:type="pct"/>
            <w:tcBorders>
              <w:top w:val="nil"/>
              <w:left w:val="nil"/>
              <w:bottom w:val="single" w:sz="4" w:space="0" w:color="auto"/>
              <w:right w:val="single" w:sz="4" w:space="0" w:color="auto"/>
            </w:tcBorders>
            <w:vAlign w:val="center"/>
          </w:tcPr>
          <w:p w14:paraId="3A8298F0" w14:textId="366A3882" w:rsidR="002A07B1" w:rsidRDefault="002A07B1" w:rsidP="00FE451A">
            <w:pPr>
              <w:widowControl/>
              <w:jc w:val="center"/>
              <w:rPr>
                <w:rFonts w:ascii="仿宋" w:eastAsia="仿宋" w:hAnsi="仿宋" w:cs="宋体" w:hint="eastAsia"/>
                <w:kern w:val="0"/>
                <w:sz w:val="24"/>
                <w:szCs w:val="24"/>
              </w:rPr>
            </w:pPr>
            <w:r w:rsidRPr="00FE451A">
              <w:rPr>
                <w:rFonts w:ascii="仿宋" w:eastAsia="仿宋" w:hAnsi="仿宋" w:cs="宋体" w:hint="eastAsia"/>
                <w:kern w:val="0"/>
                <w:sz w:val="24"/>
                <w:szCs w:val="24"/>
              </w:rPr>
              <w:t>数据库</w:t>
            </w:r>
          </w:p>
        </w:tc>
        <w:tc>
          <w:tcPr>
            <w:tcW w:w="304" w:type="pct"/>
            <w:tcBorders>
              <w:top w:val="nil"/>
              <w:left w:val="nil"/>
              <w:bottom w:val="single" w:sz="4" w:space="0" w:color="auto"/>
              <w:right w:val="single" w:sz="4" w:space="0" w:color="auto"/>
            </w:tcBorders>
            <w:vAlign w:val="center"/>
          </w:tcPr>
          <w:p w14:paraId="3F32002F" w14:textId="01319386" w:rsidR="002A07B1" w:rsidRDefault="002A07B1" w:rsidP="00FE451A">
            <w:pPr>
              <w:widowControl/>
              <w:jc w:val="center"/>
              <w:rPr>
                <w:rFonts w:ascii="仿宋" w:eastAsia="仿宋" w:hAnsi="仿宋" w:cs="宋体" w:hint="eastAsia"/>
                <w:kern w:val="0"/>
                <w:sz w:val="24"/>
                <w:szCs w:val="24"/>
              </w:rPr>
            </w:pPr>
            <w:r w:rsidRPr="00FE451A">
              <w:rPr>
                <w:rFonts w:ascii="仿宋" w:eastAsia="仿宋" w:hAnsi="仿宋" w:cs="宋体" w:hint="eastAsia"/>
                <w:kern w:val="0"/>
                <w:sz w:val="24"/>
                <w:szCs w:val="24"/>
              </w:rPr>
              <w:t>数据库</w:t>
            </w:r>
          </w:p>
        </w:tc>
        <w:tc>
          <w:tcPr>
            <w:tcW w:w="2129" w:type="pct"/>
            <w:tcBorders>
              <w:top w:val="nil"/>
              <w:left w:val="nil"/>
              <w:bottom w:val="single" w:sz="4" w:space="0" w:color="auto"/>
              <w:right w:val="single" w:sz="4" w:space="0" w:color="auto"/>
            </w:tcBorders>
            <w:noWrap/>
            <w:vAlign w:val="center"/>
          </w:tcPr>
          <w:p w14:paraId="68CCE8E2" w14:textId="0C1746C8" w:rsidR="002A07B1" w:rsidRDefault="002A07B1" w:rsidP="00FE451A">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国产数据库</w:t>
            </w:r>
          </w:p>
        </w:tc>
        <w:tc>
          <w:tcPr>
            <w:tcW w:w="578" w:type="pct"/>
            <w:tcBorders>
              <w:top w:val="nil"/>
              <w:left w:val="nil"/>
              <w:bottom w:val="single" w:sz="4" w:space="0" w:color="auto"/>
              <w:right w:val="single" w:sz="4" w:space="0" w:color="auto"/>
            </w:tcBorders>
            <w:noWrap/>
            <w:vAlign w:val="center"/>
          </w:tcPr>
          <w:p w14:paraId="180F18D2" w14:textId="01DA5862" w:rsidR="002A07B1" w:rsidRPr="008F6E79" w:rsidRDefault="002A07B1" w:rsidP="00FE451A">
            <w:pPr>
              <w:widowControl/>
              <w:jc w:val="center"/>
              <w:rPr>
                <w:rFonts w:ascii="仿宋" w:eastAsia="仿宋" w:hAnsi="仿宋" w:cs="宋体" w:hint="eastAsia"/>
                <w:kern w:val="0"/>
                <w:sz w:val="24"/>
                <w:szCs w:val="24"/>
              </w:rPr>
            </w:pPr>
            <w:r w:rsidRPr="00FE451A">
              <w:rPr>
                <w:rFonts w:ascii="仿宋" w:eastAsia="仿宋" w:hAnsi="仿宋" w:cs="宋体" w:hint="eastAsia"/>
                <w:kern w:val="0"/>
                <w:sz w:val="24"/>
                <w:szCs w:val="24"/>
              </w:rPr>
              <w:t>70000</w:t>
            </w:r>
          </w:p>
        </w:tc>
        <w:tc>
          <w:tcPr>
            <w:tcW w:w="340" w:type="pct"/>
            <w:tcBorders>
              <w:top w:val="nil"/>
              <w:left w:val="nil"/>
              <w:bottom w:val="single" w:sz="4" w:space="0" w:color="auto"/>
              <w:right w:val="single" w:sz="4" w:space="0" w:color="auto"/>
            </w:tcBorders>
            <w:noWrap/>
            <w:vAlign w:val="center"/>
          </w:tcPr>
          <w:p w14:paraId="1637E74A" w14:textId="70F85429" w:rsidR="002A07B1" w:rsidRDefault="00B05364" w:rsidP="00FE451A">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10</w:t>
            </w:r>
          </w:p>
        </w:tc>
        <w:tc>
          <w:tcPr>
            <w:tcW w:w="584" w:type="pct"/>
            <w:tcBorders>
              <w:top w:val="nil"/>
              <w:left w:val="nil"/>
              <w:bottom w:val="single" w:sz="4" w:space="0" w:color="auto"/>
              <w:right w:val="single" w:sz="4" w:space="0" w:color="auto"/>
            </w:tcBorders>
            <w:noWrap/>
            <w:vAlign w:val="center"/>
          </w:tcPr>
          <w:p w14:paraId="79B0C1CB" w14:textId="791A2885" w:rsidR="002A07B1" w:rsidRPr="008F6E79" w:rsidRDefault="002A07B1" w:rsidP="00FE451A">
            <w:pPr>
              <w:widowControl/>
              <w:jc w:val="center"/>
              <w:rPr>
                <w:rFonts w:ascii="仿宋" w:eastAsia="仿宋" w:hAnsi="仿宋" w:cs="宋体" w:hint="eastAsia"/>
                <w:kern w:val="0"/>
                <w:sz w:val="24"/>
                <w:szCs w:val="24"/>
              </w:rPr>
            </w:pPr>
            <w:r w:rsidRPr="00FE451A">
              <w:rPr>
                <w:rFonts w:ascii="仿宋" w:eastAsia="仿宋" w:hAnsi="仿宋" w:cs="宋体" w:hint="eastAsia"/>
                <w:kern w:val="0"/>
                <w:sz w:val="24"/>
                <w:szCs w:val="24"/>
              </w:rPr>
              <w:t xml:space="preserve">        </w:t>
            </w:r>
            <w:r w:rsidR="00B05364">
              <w:rPr>
                <w:rFonts w:ascii="仿宋" w:eastAsia="仿宋" w:hAnsi="仿宋" w:cs="宋体" w:hint="eastAsia"/>
                <w:kern w:val="0"/>
                <w:sz w:val="24"/>
                <w:szCs w:val="24"/>
              </w:rPr>
              <w:t>70</w:t>
            </w:r>
            <w:r w:rsidRPr="00FE451A">
              <w:rPr>
                <w:rFonts w:ascii="仿宋" w:eastAsia="仿宋" w:hAnsi="仿宋" w:cs="宋体" w:hint="eastAsia"/>
                <w:kern w:val="0"/>
                <w:sz w:val="24"/>
                <w:szCs w:val="24"/>
              </w:rPr>
              <w:t xml:space="preserve">0000 </w:t>
            </w:r>
          </w:p>
        </w:tc>
        <w:tc>
          <w:tcPr>
            <w:tcW w:w="667" w:type="pct"/>
            <w:tcBorders>
              <w:top w:val="nil"/>
              <w:left w:val="nil"/>
              <w:bottom w:val="single" w:sz="4" w:space="0" w:color="auto"/>
              <w:right w:val="single" w:sz="4" w:space="0" w:color="auto"/>
            </w:tcBorders>
            <w:vAlign w:val="center"/>
          </w:tcPr>
          <w:p w14:paraId="0D0786A1" w14:textId="44720301" w:rsidR="002A07B1" w:rsidRDefault="002A07B1" w:rsidP="00FE451A">
            <w:pPr>
              <w:widowControl/>
              <w:jc w:val="center"/>
              <w:rPr>
                <w:rFonts w:ascii="仿宋" w:eastAsia="仿宋" w:hAnsi="仿宋" w:cs="宋体" w:hint="eastAsia"/>
                <w:kern w:val="0"/>
                <w:sz w:val="24"/>
                <w:szCs w:val="24"/>
              </w:rPr>
            </w:pPr>
            <w:r w:rsidRPr="00FE451A">
              <w:rPr>
                <w:rFonts w:ascii="仿宋" w:eastAsia="仿宋" w:hAnsi="仿宋" w:cs="宋体" w:hint="eastAsia"/>
                <w:kern w:val="0"/>
                <w:sz w:val="24"/>
                <w:szCs w:val="24"/>
              </w:rPr>
              <w:t xml:space="preserve"> 可信数据服务中心 </w:t>
            </w:r>
          </w:p>
        </w:tc>
      </w:tr>
      <w:tr w:rsidR="000A4610" w14:paraId="07DF4280"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641030E1" w14:textId="5458E517" w:rsidR="000A4610" w:rsidRDefault="00016309" w:rsidP="000A4610">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2</w:t>
            </w:r>
          </w:p>
        </w:tc>
        <w:tc>
          <w:tcPr>
            <w:tcW w:w="199" w:type="pct"/>
            <w:tcBorders>
              <w:top w:val="nil"/>
              <w:left w:val="nil"/>
              <w:bottom w:val="single" w:sz="4" w:space="0" w:color="auto"/>
              <w:right w:val="single" w:sz="4" w:space="0" w:color="auto"/>
            </w:tcBorders>
            <w:vAlign w:val="center"/>
          </w:tcPr>
          <w:p w14:paraId="5C3026D1" w14:textId="24069B76" w:rsidR="000A4610" w:rsidRDefault="000A4610" w:rsidP="000A4610">
            <w:pPr>
              <w:widowControl/>
              <w:jc w:val="center"/>
              <w:rPr>
                <w:rFonts w:ascii="仿宋" w:eastAsia="仿宋" w:hAnsi="仿宋" w:cs="宋体" w:hint="eastAsia"/>
                <w:kern w:val="0"/>
                <w:sz w:val="24"/>
                <w:szCs w:val="24"/>
              </w:rPr>
            </w:pPr>
            <w:r w:rsidRPr="00FE451A">
              <w:rPr>
                <w:rFonts w:ascii="仿宋" w:eastAsia="仿宋" w:hAnsi="仿宋" w:cs="宋体" w:hint="eastAsia"/>
                <w:kern w:val="0"/>
                <w:sz w:val="24"/>
                <w:szCs w:val="24"/>
              </w:rPr>
              <w:t>工具软件</w:t>
            </w:r>
          </w:p>
        </w:tc>
        <w:tc>
          <w:tcPr>
            <w:tcW w:w="304" w:type="pct"/>
            <w:tcBorders>
              <w:top w:val="nil"/>
              <w:left w:val="nil"/>
              <w:bottom w:val="single" w:sz="4" w:space="0" w:color="auto"/>
              <w:right w:val="single" w:sz="4" w:space="0" w:color="auto"/>
            </w:tcBorders>
            <w:vAlign w:val="center"/>
          </w:tcPr>
          <w:p w14:paraId="3E4DFC2A" w14:textId="7B91813C" w:rsidR="000A4610" w:rsidRDefault="000A4610" w:rsidP="000A4610">
            <w:pPr>
              <w:widowControl/>
              <w:jc w:val="center"/>
              <w:rPr>
                <w:rFonts w:ascii="仿宋" w:eastAsia="仿宋" w:hAnsi="仿宋" w:cs="宋体" w:hint="eastAsia"/>
                <w:kern w:val="0"/>
                <w:sz w:val="24"/>
                <w:szCs w:val="24"/>
              </w:rPr>
            </w:pPr>
            <w:r w:rsidRPr="0059775E">
              <w:rPr>
                <w:rFonts w:ascii="仿宋" w:eastAsia="仿宋" w:hAnsi="仿宋" w:cs="宋体" w:hint="eastAsia"/>
                <w:kern w:val="0"/>
                <w:sz w:val="24"/>
                <w:szCs w:val="24"/>
              </w:rPr>
              <w:t>航贸通</w:t>
            </w:r>
          </w:p>
        </w:tc>
        <w:tc>
          <w:tcPr>
            <w:tcW w:w="2129" w:type="pct"/>
            <w:tcBorders>
              <w:top w:val="nil"/>
              <w:left w:val="nil"/>
              <w:bottom w:val="single" w:sz="4" w:space="0" w:color="auto"/>
              <w:right w:val="single" w:sz="4" w:space="0" w:color="auto"/>
            </w:tcBorders>
            <w:noWrap/>
            <w:vAlign w:val="center"/>
          </w:tcPr>
          <w:p w14:paraId="6EEA42EA" w14:textId="1817C293" w:rsidR="000A4610" w:rsidRDefault="000A4610" w:rsidP="000A4610">
            <w:pPr>
              <w:widowControl/>
              <w:jc w:val="left"/>
              <w:rPr>
                <w:rFonts w:ascii="仿宋" w:eastAsia="仿宋" w:hAnsi="仿宋" w:cs="宋体" w:hint="eastAsia"/>
                <w:kern w:val="0"/>
                <w:sz w:val="24"/>
                <w:szCs w:val="24"/>
              </w:rPr>
            </w:pPr>
            <w:r w:rsidRPr="0059775E">
              <w:rPr>
                <w:rFonts w:ascii="仿宋" w:eastAsia="仿宋" w:hAnsi="仿宋" w:cs="宋体" w:hint="eastAsia"/>
                <w:kern w:val="0"/>
                <w:sz w:val="24"/>
                <w:szCs w:val="24"/>
              </w:rPr>
              <w:t>分布式数据要素流通平台</w:t>
            </w:r>
            <w:r w:rsidRPr="0059775E">
              <w:rPr>
                <w:rFonts w:ascii="仿宋" w:eastAsia="仿宋" w:hAnsi="仿宋" w:cs="宋体"/>
                <w:kern w:val="0"/>
                <w:sz w:val="24"/>
                <w:szCs w:val="24"/>
              </w:rPr>
              <w:t>,</w:t>
            </w:r>
            <w:r w:rsidRPr="0059775E">
              <w:rPr>
                <w:rFonts w:ascii="仿宋" w:eastAsia="仿宋" w:hAnsi="仿宋" w:cs="宋体" w:hint="eastAsia"/>
                <w:kern w:val="0"/>
                <w:sz w:val="24"/>
                <w:szCs w:val="24"/>
              </w:rPr>
              <w:t>含分布式文件共享、</w:t>
            </w:r>
            <w:r w:rsidRPr="0059775E">
              <w:rPr>
                <w:rFonts w:ascii="仿宋" w:eastAsia="仿宋" w:hAnsi="仿宋" w:cs="宋体"/>
                <w:kern w:val="0"/>
                <w:sz w:val="24"/>
                <w:szCs w:val="24"/>
              </w:rPr>
              <w:t>API</w:t>
            </w:r>
            <w:r w:rsidRPr="0059775E">
              <w:rPr>
                <w:rFonts w:ascii="仿宋" w:eastAsia="仿宋" w:hAnsi="仿宋" w:cs="宋体" w:hint="eastAsia"/>
                <w:kern w:val="0"/>
                <w:sz w:val="24"/>
                <w:szCs w:val="24"/>
              </w:rPr>
              <w:t>、数据目录</w:t>
            </w:r>
          </w:p>
        </w:tc>
        <w:tc>
          <w:tcPr>
            <w:tcW w:w="578" w:type="pct"/>
            <w:tcBorders>
              <w:top w:val="nil"/>
              <w:left w:val="nil"/>
              <w:bottom w:val="single" w:sz="4" w:space="0" w:color="auto"/>
              <w:right w:val="single" w:sz="4" w:space="0" w:color="auto"/>
            </w:tcBorders>
            <w:noWrap/>
            <w:vAlign w:val="center"/>
          </w:tcPr>
          <w:p w14:paraId="2C15FF86" w14:textId="7766F3AC" w:rsidR="000A4610" w:rsidRPr="008F6E79" w:rsidRDefault="000A4610" w:rsidP="000A4610">
            <w:pPr>
              <w:widowControl/>
              <w:jc w:val="center"/>
              <w:rPr>
                <w:rFonts w:ascii="仿宋" w:eastAsia="仿宋" w:hAnsi="仿宋" w:cs="宋体" w:hint="eastAsia"/>
                <w:kern w:val="0"/>
                <w:sz w:val="24"/>
                <w:szCs w:val="24"/>
              </w:rPr>
            </w:pPr>
            <w:r w:rsidRPr="0059775E">
              <w:rPr>
                <w:rFonts w:ascii="仿宋" w:eastAsia="仿宋" w:hAnsi="仿宋" w:cs="宋体"/>
                <w:kern w:val="0"/>
                <w:sz w:val="24"/>
                <w:szCs w:val="24"/>
              </w:rPr>
              <w:t>1</w:t>
            </w:r>
            <w:r w:rsidR="00A055BB">
              <w:rPr>
                <w:rFonts w:ascii="仿宋" w:eastAsia="仿宋" w:hAnsi="仿宋" w:cs="宋体" w:hint="eastAsia"/>
                <w:kern w:val="0"/>
                <w:sz w:val="24"/>
                <w:szCs w:val="24"/>
              </w:rPr>
              <w:t>50</w:t>
            </w:r>
            <w:r w:rsidRPr="0059775E">
              <w:rPr>
                <w:rFonts w:ascii="仿宋" w:eastAsia="仿宋" w:hAnsi="仿宋" w:cs="宋体"/>
                <w:kern w:val="0"/>
                <w:sz w:val="24"/>
                <w:szCs w:val="24"/>
              </w:rPr>
              <w:t>0000</w:t>
            </w:r>
          </w:p>
        </w:tc>
        <w:tc>
          <w:tcPr>
            <w:tcW w:w="340" w:type="pct"/>
            <w:tcBorders>
              <w:top w:val="nil"/>
              <w:left w:val="nil"/>
              <w:bottom w:val="single" w:sz="4" w:space="0" w:color="auto"/>
              <w:right w:val="single" w:sz="4" w:space="0" w:color="auto"/>
            </w:tcBorders>
            <w:noWrap/>
            <w:vAlign w:val="center"/>
          </w:tcPr>
          <w:p w14:paraId="62F87C89" w14:textId="54968763" w:rsidR="000A4610" w:rsidRDefault="00B05364" w:rsidP="000A4610">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2</w:t>
            </w:r>
          </w:p>
        </w:tc>
        <w:tc>
          <w:tcPr>
            <w:tcW w:w="584" w:type="pct"/>
            <w:tcBorders>
              <w:top w:val="nil"/>
              <w:left w:val="nil"/>
              <w:bottom w:val="single" w:sz="4" w:space="0" w:color="auto"/>
              <w:right w:val="single" w:sz="4" w:space="0" w:color="auto"/>
            </w:tcBorders>
            <w:noWrap/>
            <w:vAlign w:val="center"/>
          </w:tcPr>
          <w:p w14:paraId="71CE9132" w14:textId="7CF35B5D" w:rsidR="000A4610" w:rsidRPr="008F6E79" w:rsidRDefault="00B05364" w:rsidP="000A4610">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3</w:t>
            </w:r>
            <w:r w:rsidR="00A055BB">
              <w:rPr>
                <w:rFonts w:ascii="仿宋" w:eastAsia="仿宋" w:hAnsi="仿宋" w:cs="宋体" w:hint="eastAsia"/>
                <w:kern w:val="0"/>
                <w:sz w:val="24"/>
                <w:szCs w:val="24"/>
              </w:rPr>
              <w:t>00</w:t>
            </w:r>
            <w:r w:rsidR="000A4610" w:rsidRPr="0059775E">
              <w:rPr>
                <w:rFonts w:ascii="仿宋" w:eastAsia="仿宋" w:hAnsi="仿宋" w:cs="宋体"/>
                <w:kern w:val="0"/>
                <w:sz w:val="24"/>
                <w:szCs w:val="24"/>
              </w:rPr>
              <w:t>0000</w:t>
            </w:r>
          </w:p>
        </w:tc>
        <w:tc>
          <w:tcPr>
            <w:tcW w:w="667" w:type="pct"/>
            <w:tcBorders>
              <w:top w:val="nil"/>
              <w:left w:val="nil"/>
              <w:bottom w:val="single" w:sz="4" w:space="0" w:color="auto"/>
              <w:right w:val="single" w:sz="4" w:space="0" w:color="auto"/>
            </w:tcBorders>
            <w:vAlign w:val="center"/>
          </w:tcPr>
          <w:p w14:paraId="1CA52DEB" w14:textId="7B79BB5B" w:rsidR="000A4610" w:rsidRDefault="000A4610" w:rsidP="000A4610">
            <w:pPr>
              <w:widowControl/>
              <w:jc w:val="center"/>
              <w:rPr>
                <w:rFonts w:ascii="仿宋" w:eastAsia="仿宋" w:hAnsi="仿宋" w:cs="宋体" w:hint="eastAsia"/>
                <w:kern w:val="0"/>
                <w:sz w:val="24"/>
                <w:szCs w:val="24"/>
              </w:rPr>
            </w:pPr>
            <w:r w:rsidRPr="00FE451A">
              <w:rPr>
                <w:rFonts w:ascii="仿宋" w:eastAsia="仿宋" w:hAnsi="仿宋" w:cs="宋体" w:hint="eastAsia"/>
                <w:kern w:val="0"/>
                <w:sz w:val="24"/>
                <w:szCs w:val="24"/>
              </w:rPr>
              <w:t>可信数据服务中心</w:t>
            </w:r>
          </w:p>
        </w:tc>
      </w:tr>
      <w:tr w:rsidR="000A4610" w14:paraId="3BE3F286"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191B2330" w14:textId="1163F5FE" w:rsidR="000A4610" w:rsidRDefault="00016309" w:rsidP="000A4610">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3</w:t>
            </w:r>
          </w:p>
        </w:tc>
        <w:tc>
          <w:tcPr>
            <w:tcW w:w="199" w:type="pct"/>
            <w:tcBorders>
              <w:top w:val="nil"/>
              <w:left w:val="nil"/>
              <w:bottom w:val="single" w:sz="4" w:space="0" w:color="auto"/>
              <w:right w:val="single" w:sz="4" w:space="0" w:color="auto"/>
            </w:tcBorders>
            <w:vAlign w:val="center"/>
          </w:tcPr>
          <w:p w14:paraId="4121971E" w14:textId="1787D8E9" w:rsidR="000A4610" w:rsidRPr="00FE451A" w:rsidRDefault="000A4610" w:rsidP="000A4610">
            <w:pPr>
              <w:widowControl/>
              <w:jc w:val="center"/>
              <w:rPr>
                <w:rFonts w:ascii="仿宋" w:eastAsia="仿宋" w:hAnsi="仿宋" w:cs="宋体" w:hint="eastAsia"/>
                <w:kern w:val="0"/>
                <w:sz w:val="24"/>
                <w:szCs w:val="24"/>
              </w:rPr>
            </w:pPr>
            <w:r w:rsidRPr="00FE451A">
              <w:rPr>
                <w:rFonts w:ascii="仿宋" w:eastAsia="仿宋" w:hAnsi="仿宋" w:cs="宋体" w:hint="eastAsia"/>
                <w:kern w:val="0"/>
                <w:sz w:val="24"/>
                <w:szCs w:val="24"/>
              </w:rPr>
              <w:t>工具</w:t>
            </w:r>
            <w:r w:rsidRPr="00FE451A">
              <w:rPr>
                <w:rFonts w:ascii="仿宋" w:eastAsia="仿宋" w:hAnsi="仿宋" w:cs="宋体" w:hint="eastAsia"/>
                <w:kern w:val="0"/>
                <w:sz w:val="24"/>
                <w:szCs w:val="24"/>
              </w:rPr>
              <w:lastRenderedPageBreak/>
              <w:t>软件</w:t>
            </w:r>
          </w:p>
        </w:tc>
        <w:tc>
          <w:tcPr>
            <w:tcW w:w="304" w:type="pct"/>
            <w:tcBorders>
              <w:top w:val="nil"/>
              <w:left w:val="nil"/>
              <w:bottom w:val="single" w:sz="4" w:space="0" w:color="auto"/>
              <w:right w:val="single" w:sz="4" w:space="0" w:color="auto"/>
            </w:tcBorders>
            <w:vAlign w:val="center"/>
          </w:tcPr>
          <w:p w14:paraId="40AF39F5" w14:textId="6571B803" w:rsidR="000A4610" w:rsidRPr="00FE451A" w:rsidRDefault="000A4610" w:rsidP="000A4610">
            <w:pPr>
              <w:widowControl/>
              <w:jc w:val="center"/>
              <w:rPr>
                <w:rFonts w:ascii="仿宋" w:eastAsia="仿宋" w:hAnsi="仿宋" w:cs="宋体" w:hint="eastAsia"/>
                <w:kern w:val="0"/>
                <w:sz w:val="24"/>
                <w:szCs w:val="24"/>
              </w:rPr>
            </w:pPr>
            <w:r w:rsidRPr="0059775E">
              <w:rPr>
                <w:rFonts w:ascii="仿宋" w:eastAsia="仿宋" w:hAnsi="仿宋" w:cs="宋体" w:hint="eastAsia"/>
                <w:kern w:val="0"/>
                <w:sz w:val="24"/>
                <w:szCs w:val="24"/>
              </w:rPr>
              <w:lastRenderedPageBreak/>
              <w:t>航贸通</w:t>
            </w:r>
          </w:p>
        </w:tc>
        <w:tc>
          <w:tcPr>
            <w:tcW w:w="2129" w:type="pct"/>
            <w:tcBorders>
              <w:top w:val="nil"/>
              <w:left w:val="nil"/>
              <w:bottom w:val="single" w:sz="4" w:space="0" w:color="auto"/>
              <w:right w:val="single" w:sz="4" w:space="0" w:color="auto"/>
            </w:tcBorders>
            <w:noWrap/>
            <w:vAlign w:val="center"/>
          </w:tcPr>
          <w:p w14:paraId="1D4F409A" w14:textId="56AD31BE" w:rsidR="000A4610" w:rsidRPr="00776D7F" w:rsidRDefault="000A4610" w:rsidP="000A4610">
            <w:pPr>
              <w:widowControl/>
              <w:jc w:val="left"/>
              <w:rPr>
                <w:rFonts w:ascii="仿宋" w:eastAsia="仿宋" w:hAnsi="仿宋" w:cs="宋体" w:hint="eastAsia"/>
                <w:kern w:val="0"/>
                <w:sz w:val="24"/>
                <w:szCs w:val="24"/>
              </w:rPr>
            </w:pPr>
            <w:r w:rsidRPr="0059775E">
              <w:rPr>
                <w:rFonts w:ascii="仿宋" w:eastAsia="仿宋" w:hAnsi="仿宋" w:cs="宋体"/>
                <w:kern w:val="0"/>
                <w:sz w:val="24"/>
                <w:szCs w:val="24"/>
              </w:rPr>
              <w:t>DID</w:t>
            </w:r>
            <w:r w:rsidRPr="0059775E">
              <w:rPr>
                <w:rFonts w:ascii="仿宋" w:eastAsia="仿宋" w:hAnsi="仿宋" w:cs="宋体" w:hint="eastAsia"/>
                <w:kern w:val="0"/>
                <w:sz w:val="24"/>
                <w:szCs w:val="24"/>
              </w:rPr>
              <w:t>机构管理台</w:t>
            </w:r>
          </w:p>
        </w:tc>
        <w:tc>
          <w:tcPr>
            <w:tcW w:w="578" w:type="pct"/>
            <w:tcBorders>
              <w:top w:val="nil"/>
              <w:left w:val="nil"/>
              <w:bottom w:val="single" w:sz="4" w:space="0" w:color="auto"/>
              <w:right w:val="single" w:sz="4" w:space="0" w:color="auto"/>
            </w:tcBorders>
            <w:noWrap/>
            <w:vAlign w:val="center"/>
          </w:tcPr>
          <w:p w14:paraId="046E0A33" w14:textId="1C44326B" w:rsidR="000A4610" w:rsidRPr="00FE451A" w:rsidRDefault="000A4610" w:rsidP="000A4610">
            <w:pPr>
              <w:widowControl/>
              <w:jc w:val="center"/>
              <w:rPr>
                <w:rFonts w:ascii="仿宋" w:eastAsia="仿宋" w:hAnsi="仿宋" w:cs="宋体" w:hint="eastAsia"/>
                <w:kern w:val="0"/>
                <w:sz w:val="24"/>
                <w:szCs w:val="24"/>
              </w:rPr>
            </w:pPr>
            <w:r w:rsidRPr="0059775E">
              <w:rPr>
                <w:rFonts w:ascii="仿宋" w:eastAsia="仿宋" w:hAnsi="仿宋" w:cs="宋体"/>
                <w:kern w:val="0"/>
                <w:sz w:val="24"/>
                <w:szCs w:val="24"/>
              </w:rPr>
              <w:t>5</w:t>
            </w:r>
            <w:r w:rsidR="00A055BB">
              <w:rPr>
                <w:rFonts w:ascii="仿宋" w:eastAsia="仿宋" w:hAnsi="仿宋" w:cs="宋体" w:hint="eastAsia"/>
                <w:kern w:val="0"/>
                <w:sz w:val="24"/>
                <w:szCs w:val="24"/>
              </w:rPr>
              <w:t>0</w:t>
            </w:r>
            <w:r w:rsidRPr="0059775E">
              <w:rPr>
                <w:rFonts w:ascii="仿宋" w:eastAsia="仿宋" w:hAnsi="仿宋" w:cs="宋体"/>
                <w:kern w:val="0"/>
                <w:sz w:val="24"/>
                <w:szCs w:val="24"/>
              </w:rPr>
              <w:t>0000</w:t>
            </w:r>
          </w:p>
        </w:tc>
        <w:tc>
          <w:tcPr>
            <w:tcW w:w="340" w:type="pct"/>
            <w:tcBorders>
              <w:top w:val="nil"/>
              <w:left w:val="nil"/>
              <w:bottom w:val="single" w:sz="4" w:space="0" w:color="auto"/>
              <w:right w:val="single" w:sz="4" w:space="0" w:color="auto"/>
            </w:tcBorders>
            <w:noWrap/>
            <w:vAlign w:val="center"/>
          </w:tcPr>
          <w:p w14:paraId="0C89E720" w14:textId="6856738E" w:rsidR="000A4610" w:rsidRPr="00FE451A" w:rsidRDefault="000A4610" w:rsidP="000A4610">
            <w:pPr>
              <w:widowControl/>
              <w:jc w:val="center"/>
              <w:rPr>
                <w:rFonts w:ascii="仿宋" w:eastAsia="仿宋" w:hAnsi="仿宋" w:cs="宋体" w:hint="eastAsia"/>
                <w:kern w:val="0"/>
                <w:sz w:val="24"/>
                <w:szCs w:val="24"/>
              </w:rPr>
            </w:pPr>
            <w:r w:rsidRPr="0059775E">
              <w:rPr>
                <w:rFonts w:ascii="仿宋" w:eastAsia="仿宋" w:hAnsi="仿宋" w:cs="宋体"/>
                <w:kern w:val="0"/>
                <w:sz w:val="24"/>
                <w:szCs w:val="24"/>
              </w:rPr>
              <w:t>1</w:t>
            </w:r>
          </w:p>
        </w:tc>
        <w:tc>
          <w:tcPr>
            <w:tcW w:w="584" w:type="pct"/>
            <w:tcBorders>
              <w:top w:val="nil"/>
              <w:left w:val="nil"/>
              <w:bottom w:val="single" w:sz="4" w:space="0" w:color="auto"/>
              <w:right w:val="single" w:sz="4" w:space="0" w:color="auto"/>
            </w:tcBorders>
            <w:noWrap/>
            <w:vAlign w:val="center"/>
          </w:tcPr>
          <w:p w14:paraId="21746AA1" w14:textId="121B482B" w:rsidR="000A4610" w:rsidRPr="00FE451A" w:rsidRDefault="000A4610" w:rsidP="000A4610">
            <w:pPr>
              <w:widowControl/>
              <w:jc w:val="center"/>
              <w:rPr>
                <w:rFonts w:ascii="仿宋" w:eastAsia="仿宋" w:hAnsi="仿宋" w:cs="宋体" w:hint="eastAsia"/>
                <w:kern w:val="0"/>
                <w:sz w:val="24"/>
                <w:szCs w:val="24"/>
              </w:rPr>
            </w:pPr>
            <w:r w:rsidRPr="0059775E">
              <w:rPr>
                <w:rFonts w:ascii="仿宋" w:eastAsia="仿宋" w:hAnsi="仿宋" w:cs="宋体"/>
                <w:kern w:val="0"/>
                <w:sz w:val="24"/>
                <w:szCs w:val="24"/>
              </w:rPr>
              <w:t>5</w:t>
            </w:r>
            <w:r w:rsidR="00A055BB">
              <w:rPr>
                <w:rFonts w:ascii="仿宋" w:eastAsia="仿宋" w:hAnsi="仿宋" w:cs="宋体" w:hint="eastAsia"/>
                <w:kern w:val="0"/>
                <w:sz w:val="24"/>
                <w:szCs w:val="24"/>
              </w:rPr>
              <w:t>0</w:t>
            </w:r>
            <w:r w:rsidRPr="0059775E">
              <w:rPr>
                <w:rFonts w:ascii="仿宋" w:eastAsia="仿宋" w:hAnsi="仿宋" w:cs="宋体"/>
                <w:kern w:val="0"/>
                <w:sz w:val="24"/>
                <w:szCs w:val="24"/>
              </w:rPr>
              <w:t>0000</w:t>
            </w:r>
          </w:p>
        </w:tc>
        <w:tc>
          <w:tcPr>
            <w:tcW w:w="667" w:type="pct"/>
            <w:tcBorders>
              <w:top w:val="nil"/>
              <w:left w:val="nil"/>
              <w:bottom w:val="single" w:sz="4" w:space="0" w:color="auto"/>
              <w:right w:val="single" w:sz="4" w:space="0" w:color="auto"/>
            </w:tcBorders>
            <w:vAlign w:val="center"/>
          </w:tcPr>
          <w:p w14:paraId="0A2B5837" w14:textId="18387676" w:rsidR="000A4610" w:rsidRPr="00FE451A" w:rsidRDefault="000A4610" w:rsidP="000A4610">
            <w:pPr>
              <w:widowControl/>
              <w:jc w:val="center"/>
              <w:rPr>
                <w:rFonts w:ascii="仿宋" w:eastAsia="仿宋" w:hAnsi="仿宋" w:cs="宋体" w:hint="eastAsia"/>
                <w:kern w:val="0"/>
                <w:sz w:val="24"/>
                <w:szCs w:val="24"/>
              </w:rPr>
            </w:pPr>
            <w:bookmarkStart w:id="181" w:name="OLE_LINK48"/>
            <w:r w:rsidRPr="00FE451A">
              <w:rPr>
                <w:rFonts w:ascii="仿宋" w:eastAsia="仿宋" w:hAnsi="仿宋" w:cs="宋体" w:hint="eastAsia"/>
                <w:kern w:val="0"/>
                <w:sz w:val="24"/>
                <w:szCs w:val="24"/>
              </w:rPr>
              <w:t>可信数据服务中心</w:t>
            </w:r>
            <w:bookmarkEnd w:id="181"/>
          </w:p>
        </w:tc>
      </w:tr>
      <w:tr w:rsidR="00B05364" w14:paraId="72F2453D"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7B45E3EC" w14:textId="4780A20A" w:rsidR="00B05364" w:rsidRDefault="00016309" w:rsidP="00B05364">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4</w:t>
            </w:r>
          </w:p>
        </w:tc>
        <w:tc>
          <w:tcPr>
            <w:tcW w:w="199" w:type="pct"/>
            <w:tcBorders>
              <w:top w:val="nil"/>
              <w:left w:val="nil"/>
              <w:bottom w:val="single" w:sz="4" w:space="0" w:color="auto"/>
              <w:right w:val="single" w:sz="4" w:space="0" w:color="auto"/>
            </w:tcBorders>
            <w:vAlign w:val="center"/>
          </w:tcPr>
          <w:p w14:paraId="4345BF82" w14:textId="55F0D26D" w:rsidR="00B05364" w:rsidRPr="00FE451A" w:rsidRDefault="00B05364" w:rsidP="00B05364">
            <w:pPr>
              <w:widowControl/>
              <w:jc w:val="center"/>
              <w:rPr>
                <w:rFonts w:ascii="仿宋" w:eastAsia="仿宋" w:hAnsi="仿宋" w:cs="宋体" w:hint="eastAsia"/>
                <w:kern w:val="0"/>
                <w:sz w:val="24"/>
                <w:szCs w:val="24"/>
              </w:rPr>
            </w:pPr>
            <w:r w:rsidRPr="00FE451A">
              <w:rPr>
                <w:rFonts w:ascii="仿宋" w:eastAsia="仿宋" w:hAnsi="仿宋" w:cs="宋体" w:hint="eastAsia"/>
                <w:kern w:val="0"/>
                <w:sz w:val="24"/>
                <w:szCs w:val="24"/>
              </w:rPr>
              <w:t>工具软件</w:t>
            </w:r>
          </w:p>
        </w:tc>
        <w:tc>
          <w:tcPr>
            <w:tcW w:w="304" w:type="pct"/>
            <w:tcBorders>
              <w:top w:val="nil"/>
              <w:left w:val="nil"/>
              <w:bottom w:val="single" w:sz="4" w:space="0" w:color="auto"/>
              <w:right w:val="single" w:sz="4" w:space="0" w:color="auto"/>
            </w:tcBorders>
            <w:vAlign w:val="center"/>
          </w:tcPr>
          <w:p w14:paraId="65D0B1EB" w14:textId="12C58E6B" w:rsidR="00B05364" w:rsidRPr="00B05364" w:rsidRDefault="00B05364" w:rsidP="00B05364">
            <w:pPr>
              <w:widowControl/>
              <w:jc w:val="center"/>
              <w:rPr>
                <w:rFonts w:ascii="仿宋" w:eastAsia="仿宋" w:hAnsi="仿宋" w:cs="宋体" w:hint="eastAsia"/>
                <w:kern w:val="0"/>
                <w:sz w:val="24"/>
                <w:szCs w:val="24"/>
              </w:rPr>
            </w:pPr>
            <w:r w:rsidRPr="00FA2F7A">
              <w:rPr>
                <w:rFonts w:ascii="仿宋" w:eastAsia="仿宋" w:hAnsi="仿宋" w:cs="宋体" w:hint="eastAsia"/>
                <w:kern w:val="0"/>
                <w:sz w:val="24"/>
                <w:szCs w:val="24"/>
              </w:rPr>
              <w:t>航贸通</w:t>
            </w:r>
          </w:p>
        </w:tc>
        <w:tc>
          <w:tcPr>
            <w:tcW w:w="2129" w:type="pct"/>
            <w:tcBorders>
              <w:top w:val="nil"/>
              <w:left w:val="nil"/>
              <w:bottom w:val="single" w:sz="4" w:space="0" w:color="auto"/>
              <w:right w:val="single" w:sz="4" w:space="0" w:color="auto"/>
            </w:tcBorders>
            <w:noWrap/>
            <w:vAlign w:val="center"/>
          </w:tcPr>
          <w:p w14:paraId="12468075" w14:textId="5D86223B" w:rsidR="00B05364" w:rsidRPr="00B05364" w:rsidRDefault="00B05364" w:rsidP="00B05364">
            <w:pPr>
              <w:widowControl/>
              <w:jc w:val="left"/>
              <w:rPr>
                <w:rFonts w:ascii="仿宋" w:eastAsia="仿宋" w:hAnsi="仿宋" w:cs="宋体" w:hint="eastAsia"/>
                <w:kern w:val="0"/>
                <w:sz w:val="24"/>
                <w:szCs w:val="24"/>
              </w:rPr>
            </w:pPr>
            <w:r w:rsidRPr="00B05364">
              <w:rPr>
                <w:rFonts w:ascii="仿宋" w:eastAsia="仿宋" w:hAnsi="仿宋" w:cs="宋体" w:hint="eastAsia"/>
                <w:kern w:val="0"/>
                <w:sz w:val="24"/>
                <w:szCs w:val="24"/>
              </w:rPr>
              <w:t>隐私计算开放平台，支持“多方安全计算（MPC）”、“可信执行环境（TEE）”、“联邦学习（FL）”</w:t>
            </w:r>
          </w:p>
        </w:tc>
        <w:tc>
          <w:tcPr>
            <w:tcW w:w="578" w:type="pct"/>
            <w:tcBorders>
              <w:top w:val="nil"/>
              <w:left w:val="nil"/>
              <w:bottom w:val="single" w:sz="4" w:space="0" w:color="auto"/>
              <w:right w:val="single" w:sz="4" w:space="0" w:color="auto"/>
            </w:tcBorders>
            <w:noWrap/>
            <w:vAlign w:val="center"/>
          </w:tcPr>
          <w:p w14:paraId="35BAB430" w14:textId="5EF0A8E7" w:rsidR="00B05364" w:rsidRPr="00B05364" w:rsidRDefault="00A055BB" w:rsidP="00B05364">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8</w:t>
            </w:r>
            <w:r w:rsidR="00B05364">
              <w:rPr>
                <w:rFonts w:ascii="仿宋" w:eastAsia="仿宋" w:hAnsi="仿宋" w:cs="宋体" w:hint="eastAsia"/>
                <w:kern w:val="0"/>
                <w:sz w:val="24"/>
                <w:szCs w:val="24"/>
              </w:rPr>
              <w:t>00000</w:t>
            </w:r>
          </w:p>
        </w:tc>
        <w:tc>
          <w:tcPr>
            <w:tcW w:w="340" w:type="pct"/>
            <w:tcBorders>
              <w:top w:val="nil"/>
              <w:left w:val="nil"/>
              <w:bottom w:val="single" w:sz="4" w:space="0" w:color="auto"/>
              <w:right w:val="single" w:sz="4" w:space="0" w:color="auto"/>
            </w:tcBorders>
            <w:noWrap/>
            <w:vAlign w:val="center"/>
          </w:tcPr>
          <w:p w14:paraId="569F6B4E" w14:textId="4ECF526D" w:rsidR="00B05364" w:rsidRPr="00B05364" w:rsidRDefault="00B05364" w:rsidP="00B05364">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2</w:t>
            </w:r>
          </w:p>
        </w:tc>
        <w:tc>
          <w:tcPr>
            <w:tcW w:w="584" w:type="pct"/>
            <w:tcBorders>
              <w:top w:val="nil"/>
              <w:left w:val="nil"/>
              <w:bottom w:val="single" w:sz="4" w:space="0" w:color="auto"/>
              <w:right w:val="single" w:sz="4" w:space="0" w:color="auto"/>
            </w:tcBorders>
            <w:noWrap/>
            <w:vAlign w:val="center"/>
          </w:tcPr>
          <w:p w14:paraId="3CE46F52" w14:textId="1A18D898" w:rsidR="00B05364" w:rsidRPr="00B05364" w:rsidRDefault="00B05364" w:rsidP="00B05364">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1</w:t>
            </w:r>
            <w:r w:rsidR="00A055BB">
              <w:rPr>
                <w:rFonts w:ascii="仿宋" w:eastAsia="仿宋" w:hAnsi="仿宋" w:cs="宋体" w:hint="eastAsia"/>
                <w:kern w:val="0"/>
                <w:sz w:val="24"/>
                <w:szCs w:val="24"/>
              </w:rPr>
              <w:t>6</w:t>
            </w:r>
            <w:r>
              <w:rPr>
                <w:rFonts w:ascii="仿宋" w:eastAsia="仿宋" w:hAnsi="仿宋" w:cs="宋体" w:hint="eastAsia"/>
                <w:kern w:val="0"/>
                <w:sz w:val="24"/>
                <w:szCs w:val="24"/>
              </w:rPr>
              <w:t>00000</w:t>
            </w:r>
          </w:p>
        </w:tc>
        <w:tc>
          <w:tcPr>
            <w:tcW w:w="667" w:type="pct"/>
            <w:tcBorders>
              <w:top w:val="nil"/>
              <w:left w:val="nil"/>
              <w:bottom w:val="single" w:sz="4" w:space="0" w:color="auto"/>
              <w:right w:val="single" w:sz="4" w:space="0" w:color="auto"/>
            </w:tcBorders>
            <w:vAlign w:val="center"/>
          </w:tcPr>
          <w:p w14:paraId="228F6A6B" w14:textId="2F49352B" w:rsidR="00B05364" w:rsidRPr="00FE451A" w:rsidRDefault="00B05364" w:rsidP="00B05364">
            <w:pPr>
              <w:widowControl/>
              <w:jc w:val="center"/>
              <w:rPr>
                <w:rFonts w:ascii="仿宋" w:eastAsia="仿宋" w:hAnsi="仿宋" w:cs="宋体" w:hint="eastAsia"/>
                <w:kern w:val="0"/>
                <w:sz w:val="24"/>
                <w:szCs w:val="24"/>
              </w:rPr>
            </w:pPr>
            <w:r w:rsidRPr="00FE451A">
              <w:rPr>
                <w:rFonts w:ascii="仿宋" w:eastAsia="仿宋" w:hAnsi="仿宋" w:cs="宋体" w:hint="eastAsia"/>
                <w:kern w:val="0"/>
                <w:sz w:val="24"/>
                <w:szCs w:val="24"/>
              </w:rPr>
              <w:t>可信数据服务中心</w:t>
            </w:r>
          </w:p>
        </w:tc>
      </w:tr>
      <w:tr w:rsidR="002A07B1" w14:paraId="1F497FFA"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170E6881" w14:textId="07EB543D" w:rsidR="002A07B1" w:rsidRDefault="00016309"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5</w:t>
            </w:r>
          </w:p>
        </w:tc>
        <w:tc>
          <w:tcPr>
            <w:tcW w:w="199" w:type="pct"/>
            <w:tcBorders>
              <w:top w:val="nil"/>
              <w:left w:val="nil"/>
              <w:bottom w:val="single" w:sz="4" w:space="0" w:color="auto"/>
              <w:right w:val="single" w:sz="4" w:space="0" w:color="auto"/>
            </w:tcBorders>
          </w:tcPr>
          <w:p w14:paraId="1ECBDD14" w14:textId="77777777"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0DED154C" w14:textId="71B75D53"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PC服务器</w:t>
            </w:r>
          </w:p>
        </w:tc>
        <w:tc>
          <w:tcPr>
            <w:tcW w:w="2129" w:type="pct"/>
            <w:tcBorders>
              <w:top w:val="nil"/>
              <w:left w:val="nil"/>
              <w:bottom w:val="single" w:sz="4" w:space="0" w:color="auto"/>
              <w:right w:val="single" w:sz="4" w:space="0" w:color="auto"/>
            </w:tcBorders>
            <w:noWrap/>
            <w:vAlign w:val="center"/>
          </w:tcPr>
          <w:p w14:paraId="0ABB6B75" w14:textId="7933A91B" w:rsidR="002A07B1" w:rsidRPr="00DA00DC" w:rsidRDefault="002A07B1" w:rsidP="0011796B">
            <w:pPr>
              <w:widowControl/>
              <w:jc w:val="left"/>
              <w:rPr>
                <w:rFonts w:ascii="仿宋" w:eastAsia="仿宋" w:hAnsi="仿宋" w:cs="宋体" w:hint="eastAsia"/>
                <w:kern w:val="0"/>
                <w:sz w:val="24"/>
                <w:szCs w:val="24"/>
              </w:rPr>
            </w:pPr>
            <w:r w:rsidRPr="00DA00DC">
              <w:rPr>
                <w:rFonts w:ascii="仿宋" w:eastAsia="仿宋" w:hAnsi="仿宋" w:cs="宋体" w:hint="eastAsia"/>
                <w:kern w:val="0"/>
                <w:sz w:val="24"/>
                <w:szCs w:val="24"/>
              </w:rPr>
              <w:t>CPU：</w:t>
            </w:r>
            <w:r w:rsidR="00DA00DC" w:rsidRPr="00DA00DC">
              <w:rPr>
                <w:rFonts w:ascii="仿宋" w:eastAsia="仿宋" w:hAnsi="仿宋" w:cs="宋体" w:hint="eastAsia"/>
                <w:kern w:val="0"/>
                <w:sz w:val="24"/>
                <w:szCs w:val="24"/>
              </w:rPr>
              <w:t>2颗国产CPU芯片</w:t>
            </w:r>
            <w:r w:rsidRPr="00DA00DC">
              <w:rPr>
                <w:rFonts w:ascii="仿宋" w:eastAsia="仿宋" w:hAnsi="仿宋" w:cs="宋体" w:hint="eastAsia"/>
                <w:kern w:val="0"/>
                <w:sz w:val="24"/>
                <w:szCs w:val="24"/>
              </w:rPr>
              <w:t>，单颗32核64线程，主频2.3GHz支持8通道DDR4 3200MT/s内存；128*PCle 4.0</w:t>
            </w:r>
            <w:r w:rsidRPr="00DA00DC">
              <w:rPr>
                <w:rFonts w:ascii="仿宋" w:eastAsia="仿宋" w:hAnsi="仿宋" w:cs="宋体" w:hint="eastAsia"/>
                <w:kern w:val="0"/>
                <w:sz w:val="24"/>
                <w:szCs w:val="24"/>
              </w:rPr>
              <w:br/>
              <w:t>内存：8个内存条，每个内存条32G，共256GB</w:t>
            </w:r>
            <w:r w:rsidRPr="00DA00DC">
              <w:rPr>
                <w:rFonts w:ascii="仿宋" w:eastAsia="仿宋" w:hAnsi="仿宋" w:cs="宋体" w:hint="eastAsia"/>
                <w:kern w:val="0"/>
                <w:sz w:val="24"/>
                <w:szCs w:val="24"/>
              </w:rPr>
              <w:br/>
              <w:t>硬盘：480GB SSD * 2，3块8TB HDD，支持SATA、SAS、U.2接口，共12个硬盘槽位</w:t>
            </w:r>
            <w:r w:rsidRPr="00DA00DC">
              <w:rPr>
                <w:rFonts w:ascii="仿宋" w:eastAsia="仿宋" w:hAnsi="仿宋" w:cs="宋体" w:hint="eastAsia"/>
                <w:kern w:val="0"/>
                <w:sz w:val="24"/>
                <w:szCs w:val="24"/>
              </w:rPr>
              <w:br/>
              <w:t>Raid：RAID 模式支持 RAID 0/1/5/6/10/50/60，支持电池或电容备份单元</w:t>
            </w:r>
            <w:r w:rsidRPr="00DA00DC">
              <w:rPr>
                <w:rFonts w:ascii="仿宋" w:eastAsia="仿宋" w:hAnsi="仿宋" w:cs="宋体" w:hint="eastAsia"/>
                <w:kern w:val="0"/>
                <w:sz w:val="24"/>
                <w:szCs w:val="24"/>
              </w:rPr>
              <w:br/>
              <w:t>网络：双口万兆光接口网卡（含万兆模块）*1；</w:t>
            </w:r>
            <w:r w:rsidRPr="00DA00DC">
              <w:rPr>
                <w:rFonts w:ascii="仿宋" w:eastAsia="仿宋" w:hAnsi="仿宋" w:cs="宋体" w:hint="eastAsia"/>
                <w:kern w:val="0"/>
                <w:sz w:val="24"/>
                <w:szCs w:val="24"/>
              </w:rPr>
              <w:br/>
              <w:t>其它：导轨，冗余电源，冗余风扇；</w:t>
            </w:r>
          </w:p>
        </w:tc>
        <w:tc>
          <w:tcPr>
            <w:tcW w:w="578" w:type="pct"/>
            <w:tcBorders>
              <w:top w:val="nil"/>
              <w:left w:val="nil"/>
              <w:bottom w:val="single" w:sz="4" w:space="0" w:color="auto"/>
              <w:right w:val="single" w:sz="4" w:space="0" w:color="auto"/>
            </w:tcBorders>
            <w:noWrap/>
            <w:vAlign w:val="center"/>
          </w:tcPr>
          <w:p w14:paraId="531627A4" w14:textId="08A748EB"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73580 </w:t>
            </w:r>
          </w:p>
        </w:tc>
        <w:tc>
          <w:tcPr>
            <w:tcW w:w="340" w:type="pct"/>
            <w:tcBorders>
              <w:top w:val="nil"/>
              <w:left w:val="nil"/>
              <w:bottom w:val="single" w:sz="4" w:space="0" w:color="auto"/>
              <w:right w:val="single" w:sz="4" w:space="0" w:color="auto"/>
            </w:tcBorders>
            <w:noWrap/>
            <w:vAlign w:val="center"/>
          </w:tcPr>
          <w:p w14:paraId="13FBAB01" w14:textId="5F957777"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5 </w:t>
            </w:r>
          </w:p>
        </w:tc>
        <w:tc>
          <w:tcPr>
            <w:tcW w:w="584" w:type="pct"/>
            <w:tcBorders>
              <w:top w:val="nil"/>
              <w:left w:val="nil"/>
              <w:bottom w:val="single" w:sz="4" w:space="0" w:color="auto"/>
              <w:right w:val="single" w:sz="4" w:space="0" w:color="auto"/>
            </w:tcBorders>
            <w:noWrap/>
            <w:vAlign w:val="center"/>
          </w:tcPr>
          <w:p w14:paraId="38DBF279" w14:textId="4BAAD88F"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367900 </w:t>
            </w:r>
          </w:p>
        </w:tc>
        <w:tc>
          <w:tcPr>
            <w:tcW w:w="667" w:type="pct"/>
            <w:tcBorders>
              <w:top w:val="nil"/>
              <w:left w:val="nil"/>
              <w:bottom w:val="single" w:sz="4" w:space="0" w:color="auto"/>
              <w:right w:val="single" w:sz="4" w:space="0" w:color="auto"/>
            </w:tcBorders>
            <w:vAlign w:val="center"/>
          </w:tcPr>
          <w:p w14:paraId="68F1CCC5" w14:textId="6F0F0F92"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6.11.1. 计算服务器</w:t>
            </w:r>
          </w:p>
        </w:tc>
      </w:tr>
      <w:tr w:rsidR="002A07B1" w14:paraId="488229DB"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0397DECD" w14:textId="5242BCD1" w:rsidR="002A07B1" w:rsidRDefault="00016309"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6</w:t>
            </w:r>
          </w:p>
        </w:tc>
        <w:tc>
          <w:tcPr>
            <w:tcW w:w="199" w:type="pct"/>
            <w:tcBorders>
              <w:top w:val="nil"/>
              <w:left w:val="nil"/>
              <w:bottom w:val="single" w:sz="4" w:space="0" w:color="auto"/>
              <w:right w:val="single" w:sz="4" w:space="0" w:color="auto"/>
            </w:tcBorders>
          </w:tcPr>
          <w:p w14:paraId="744B2161" w14:textId="77777777"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014C8E50" w14:textId="42578F4F"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PC服务器</w:t>
            </w:r>
          </w:p>
        </w:tc>
        <w:tc>
          <w:tcPr>
            <w:tcW w:w="2129" w:type="pct"/>
            <w:tcBorders>
              <w:top w:val="nil"/>
              <w:left w:val="nil"/>
              <w:bottom w:val="single" w:sz="4" w:space="0" w:color="auto"/>
              <w:right w:val="single" w:sz="4" w:space="0" w:color="auto"/>
            </w:tcBorders>
            <w:noWrap/>
            <w:vAlign w:val="center"/>
          </w:tcPr>
          <w:p w14:paraId="1B2414A4" w14:textId="64158056" w:rsidR="002A07B1" w:rsidRPr="00DA00DC" w:rsidRDefault="002A07B1" w:rsidP="0011796B">
            <w:pPr>
              <w:widowControl/>
              <w:jc w:val="left"/>
              <w:rPr>
                <w:rFonts w:ascii="仿宋" w:eastAsia="仿宋" w:hAnsi="仿宋" w:cs="宋体" w:hint="eastAsia"/>
                <w:kern w:val="0"/>
                <w:sz w:val="24"/>
                <w:szCs w:val="24"/>
              </w:rPr>
            </w:pPr>
            <w:r w:rsidRPr="00DA00DC">
              <w:rPr>
                <w:rFonts w:ascii="仿宋" w:eastAsia="仿宋" w:hAnsi="仿宋" w:cs="宋体" w:hint="eastAsia"/>
                <w:kern w:val="0"/>
                <w:sz w:val="24"/>
                <w:szCs w:val="24"/>
              </w:rPr>
              <w:t>CPU：</w:t>
            </w:r>
            <w:r w:rsidR="00DA00DC" w:rsidRPr="00DA00DC">
              <w:rPr>
                <w:rFonts w:ascii="仿宋" w:eastAsia="仿宋" w:hAnsi="仿宋" w:cs="宋体" w:hint="eastAsia"/>
                <w:kern w:val="0"/>
                <w:sz w:val="24"/>
                <w:szCs w:val="24"/>
              </w:rPr>
              <w:t>2颗国产CPU芯片</w:t>
            </w:r>
            <w:r w:rsidRPr="00DA00DC">
              <w:rPr>
                <w:rFonts w:ascii="仿宋" w:eastAsia="仿宋" w:hAnsi="仿宋" w:cs="宋体" w:hint="eastAsia"/>
                <w:kern w:val="0"/>
                <w:sz w:val="24"/>
                <w:szCs w:val="24"/>
              </w:rPr>
              <w:t>，单颗32核64线程，主频2.3GHz支持8通道DDR4 3200MT/s内存；128*PCle 4.0</w:t>
            </w:r>
            <w:r w:rsidRPr="00DA00DC">
              <w:rPr>
                <w:rFonts w:ascii="仿宋" w:eastAsia="仿宋" w:hAnsi="仿宋" w:cs="宋体" w:hint="eastAsia"/>
                <w:kern w:val="0"/>
                <w:sz w:val="24"/>
                <w:szCs w:val="24"/>
              </w:rPr>
              <w:br/>
              <w:t>内存：8个内存条，每个内存条32G，共256GB</w:t>
            </w:r>
            <w:r w:rsidRPr="00DA00DC">
              <w:rPr>
                <w:rFonts w:ascii="仿宋" w:eastAsia="仿宋" w:hAnsi="仿宋" w:cs="宋体" w:hint="eastAsia"/>
                <w:kern w:val="0"/>
                <w:sz w:val="24"/>
                <w:szCs w:val="24"/>
              </w:rPr>
              <w:br/>
              <w:t>硬盘：480GB SSD * 2，3块8TB HDD，支持SATA、SAS、U.2接口，共12个硬盘槽位</w:t>
            </w:r>
            <w:r w:rsidRPr="00DA00DC">
              <w:rPr>
                <w:rFonts w:ascii="仿宋" w:eastAsia="仿宋" w:hAnsi="仿宋" w:cs="宋体" w:hint="eastAsia"/>
                <w:kern w:val="0"/>
                <w:sz w:val="24"/>
                <w:szCs w:val="24"/>
              </w:rPr>
              <w:br/>
              <w:t>Raid：RAID 模式支持 RAID 0/1/5/6/10/50/60，支持电池或电容备份单元</w:t>
            </w:r>
            <w:r w:rsidRPr="00DA00DC">
              <w:rPr>
                <w:rFonts w:ascii="仿宋" w:eastAsia="仿宋" w:hAnsi="仿宋" w:cs="宋体" w:hint="eastAsia"/>
                <w:kern w:val="0"/>
                <w:sz w:val="24"/>
                <w:szCs w:val="24"/>
              </w:rPr>
              <w:br/>
              <w:t>网络：双口万兆光接口网卡（含万兆模块）*1；</w:t>
            </w:r>
            <w:r w:rsidRPr="00DA00DC">
              <w:rPr>
                <w:rFonts w:ascii="仿宋" w:eastAsia="仿宋" w:hAnsi="仿宋" w:cs="宋体" w:hint="eastAsia"/>
                <w:kern w:val="0"/>
                <w:sz w:val="24"/>
                <w:szCs w:val="24"/>
              </w:rPr>
              <w:br/>
              <w:t>其它：导轨，冗余电源，冗余风扇；</w:t>
            </w:r>
          </w:p>
        </w:tc>
        <w:tc>
          <w:tcPr>
            <w:tcW w:w="578" w:type="pct"/>
            <w:tcBorders>
              <w:top w:val="nil"/>
              <w:left w:val="nil"/>
              <w:bottom w:val="single" w:sz="4" w:space="0" w:color="auto"/>
              <w:right w:val="single" w:sz="4" w:space="0" w:color="auto"/>
            </w:tcBorders>
            <w:noWrap/>
            <w:vAlign w:val="center"/>
          </w:tcPr>
          <w:p w14:paraId="523889C8" w14:textId="109DDE9B"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73580 </w:t>
            </w:r>
          </w:p>
        </w:tc>
        <w:tc>
          <w:tcPr>
            <w:tcW w:w="340" w:type="pct"/>
            <w:tcBorders>
              <w:top w:val="nil"/>
              <w:left w:val="nil"/>
              <w:bottom w:val="single" w:sz="4" w:space="0" w:color="auto"/>
              <w:right w:val="single" w:sz="4" w:space="0" w:color="auto"/>
            </w:tcBorders>
            <w:noWrap/>
            <w:vAlign w:val="center"/>
          </w:tcPr>
          <w:p w14:paraId="5E0A8BF4" w14:textId="05F7CE40"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3 </w:t>
            </w:r>
          </w:p>
        </w:tc>
        <w:tc>
          <w:tcPr>
            <w:tcW w:w="584" w:type="pct"/>
            <w:tcBorders>
              <w:top w:val="nil"/>
              <w:left w:val="nil"/>
              <w:bottom w:val="single" w:sz="4" w:space="0" w:color="auto"/>
              <w:right w:val="single" w:sz="4" w:space="0" w:color="auto"/>
            </w:tcBorders>
            <w:noWrap/>
            <w:vAlign w:val="center"/>
          </w:tcPr>
          <w:p w14:paraId="55A808B9" w14:textId="7442C987"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220740 </w:t>
            </w:r>
          </w:p>
        </w:tc>
        <w:tc>
          <w:tcPr>
            <w:tcW w:w="667" w:type="pct"/>
            <w:tcBorders>
              <w:top w:val="nil"/>
              <w:left w:val="nil"/>
              <w:bottom w:val="single" w:sz="4" w:space="0" w:color="auto"/>
              <w:right w:val="single" w:sz="4" w:space="0" w:color="auto"/>
            </w:tcBorders>
            <w:vAlign w:val="center"/>
          </w:tcPr>
          <w:p w14:paraId="2A638F6E" w14:textId="5F0FBF6B"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6.11.2. 数据采集服务器</w:t>
            </w:r>
          </w:p>
        </w:tc>
      </w:tr>
      <w:tr w:rsidR="002A07B1" w14:paraId="7C404FF2"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448C878E" w14:textId="3E47C07B" w:rsidR="002A07B1" w:rsidRDefault="00016309"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7</w:t>
            </w:r>
          </w:p>
        </w:tc>
        <w:tc>
          <w:tcPr>
            <w:tcW w:w="199" w:type="pct"/>
            <w:tcBorders>
              <w:top w:val="nil"/>
              <w:left w:val="nil"/>
              <w:bottom w:val="single" w:sz="4" w:space="0" w:color="auto"/>
              <w:right w:val="single" w:sz="4" w:space="0" w:color="auto"/>
            </w:tcBorders>
          </w:tcPr>
          <w:p w14:paraId="5E3939FC" w14:textId="77777777"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54726BDC" w14:textId="0B660178"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PC服务器</w:t>
            </w:r>
          </w:p>
        </w:tc>
        <w:tc>
          <w:tcPr>
            <w:tcW w:w="2129" w:type="pct"/>
            <w:tcBorders>
              <w:top w:val="nil"/>
              <w:left w:val="nil"/>
              <w:bottom w:val="single" w:sz="4" w:space="0" w:color="auto"/>
              <w:right w:val="single" w:sz="4" w:space="0" w:color="auto"/>
            </w:tcBorders>
            <w:noWrap/>
            <w:vAlign w:val="center"/>
          </w:tcPr>
          <w:p w14:paraId="39B9B47A" w14:textId="35F457DA"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CPU：</w:t>
            </w:r>
            <w:r w:rsidR="00DA00DC" w:rsidRPr="00DA00DC">
              <w:rPr>
                <w:rFonts w:ascii="仿宋" w:eastAsia="仿宋" w:hAnsi="仿宋" w:cs="宋体" w:hint="eastAsia"/>
                <w:kern w:val="0"/>
                <w:sz w:val="24"/>
                <w:szCs w:val="24"/>
              </w:rPr>
              <w:t>2颗国产CPU芯片</w:t>
            </w:r>
            <w:r w:rsidRPr="00D92EF5">
              <w:rPr>
                <w:rFonts w:ascii="仿宋" w:eastAsia="仿宋" w:hAnsi="仿宋" w:cs="宋体" w:hint="eastAsia"/>
                <w:kern w:val="0"/>
                <w:sz w:val="24"/>
                <w:szCs w:val="24"/>
              </w:rPr>
              <w:t>，单颗32核64线程，主频2.3GHz支持8通道DDR4 3200MT/s内存；128*PCle 4.0</w:t>
            </w:r>
            <w:r w:rsidRPr="00D92EF5">
              <w:rPr>
                <w:rFonts w:ascii="仿宋" w:eastAsia="仿宋" w:hAnsi="仿宋" w:cs="宋体" w:hint="eastAsia"/>
                <w:kern w:val="0"/>
                <w:sz w:val="24"/>
                <w:szCs w:val="24"/>
              </w:rPr>
              <w:br/>
              <w:t>内存：8个内存条，每个内存条32G，共256GB</w:t>
            </w:r>
            <w:r w:rsidRPr="00D92EF5">
              <w:rPr>
                <w:rFonts w:ascii="仿宋" w:eastAsia="仿宋" w:hAnsi="仿宋" w:cs="宋体" w:hint="eastAsia"/>
                <w:kern w:val="0"/>
                <w:sz w:val="24"/>
                <w:szCs w:val="24"/>
              </w:rPr>
              <w:br/>
            </w:r>
            <w:r w:rsidRPr="00D92EF5">
              <w:rPr>
                <w:rFonts w:ascii="仿宋" w:eastAsia="仿宋" w:hAnsi="仿宋" w:cs="宋体" w:hint="eastAsia"/>
                <w:kern w:val="0"/>
                <w:sz w:val="24"/>
                <w:szCs w:val="24"/>
              </w:rPr>
              <w:lastRenderedPageBreak/>
              <w:t>硬盘：480GB SSD * 2，3块8TB HDD，支持SATA、SAS、U.2接口，共12个硬盘槽位</w:t>
            </w:r>
            <w:r w:rsidRPr="00D92EF5">
              <w:rPr>
                <w:rFonts w:ascii="仿宋" w:eastAsia="仿宋" w:hAnsi="仿宋" w:cs="宋体" w:hint="eastAsia"/>
                <w:kern w:val="0"/>
                <w:sz w:val="24"/>
                <w:szCs w:val="24"/>
              </w:rPr>
              <w:br/>
              <w:t>Raid：RAID 模式支持 RAID 0/1/5/6/10/50/60，支持电池或电容备份单元</w:t>
            </w:r>
            <w:r w:rsidRPr="00D92EF5">
              <w:rPr>
                <w:rFonts w:ascii="仿宋" w:eastAsia="仿宋" w:hAnsi="仿宋" w:cs="宋体" w:hint="eastAsia"/>
                <w:kern w:val="0"/>
                <w:sz w:val="24"/>
                <w:szCs w:val="24"/>
              </w:rPr>
              <w:br/>
              <w:t>网络：双口万兆光接口网卡（含万兆模块）*1；</w:t>
            </w:r>
            <w:r w:rsidRPr="00D92EF5">
              <w:rPr>
                <w:rFonts w:ascii="仿宋" w:eastAsia="仿宋" w:hAnsi="仿宋" w:cs="宋体" w:hint="eastAsia"/>
                <w:kern w:val="0"/>
                <w:sz w:val="24"/>
                <w:szCs w:val="24"/>
              </w:rPr>
              <w:br/>
              <w:t>其它：导轨，冗余电源，冗余风扇；</w:t>
            </w:r>
          </w:p>
        </w:tc>
        <w:tc>
          <w:tcPr>
            <w:tcW w:w="578" w:type="pct"/>
            <w:tcBorders>
              <w:top w:val="nil"/>
              <w:left w:val="nil"/>
              <w:bottom w:val="single" w:sz="4" w:space="0" w:color="auto"/>
              <w:right w:val="single" w:sz="4" w:space="0" w:color="auto"/>
            </w:tcBorders>
            <w:noWrap/>
            <w:vAlign w:val="center"/>
          </w:tcPr>
          <w:p w14:paraId="244D6FFC" w14:textId="1371973C"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lastRenderedPageBreak/>
              <w:t xml:space="preserve">73580 </w:t>
            </w:r>
          </w:p>
        </w:tc>
        <w:tc>
          <w:tcPr>
            <w:tcW w:w="340" w:type="pct"/>
            <w:tcBorders>
              <w:top w:val="nil"/>
              <w:left w:val="nil"/>
              <w:bottom w:val="single" w:sz="4" w:space="0" w:color="auto"/>
              <w:right w:val="single" w:sz="4" w:space="0" w:color="auto"/>
            </w:tcBorders>
            <w:noWrap/>
            <w:vAlign w:val="center"/>
          </w:tcPr>
          <w:p w14:paraId="49CDCAD9" w14:textId="342E5E1A"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2 </w:t>
            </w:r>
          </w:p>
        </w:tc>
        <w:tc>
          <w:tcPr>
            <w:tcW w:w="584" w:type="pct"/>
            <w:tcBorders>
              <w:top w:val="nil"/>
              <w:left w:val="nil"/>
              <w:bottom w:val="single" w:sz="4" w:space="0" w:color="auto"/>
              <w:right w:val="single" w:sz="4" w:space="0" w:color="auto"/>
            </w:tcBorders>
            <w:noWrap/>
            <w:vAlign w:val="center"/>
          </w:tcPr>
          <w:p w14:paraId="76EBB86D" w14:textId="413A293E"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147160 </w:t>
            </w:r>
          </w:p>
        </w:tc>
        <w:tc>
          <w:tcPr>
            <w:tcW w:w="667" w:type="pct"/>
            <w:tcBorders>
              <w:top w:val="nil"/>
              <w:left w:val="nil"/>
              <w:bottom w:val="single" w:sz="4" w:space="0" w:color="auto"/>
              <w:right w:val="single" w:sz="4" w:space="0" w:color="auto"/>
            </w:tcBorders>
            <w:vAlign w:val="center"/>
          </w:tcPr>
          <w:p w14:paraId="4C0F2662" w14:textId="1153419F"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6.11.3. 数据API服务器</w:t>
            </w:r>
          </w:p>
        </w:tc>
      </w:tr>
      <w:tr w:rsidR="002A07B1" w14:paraId="77D108CB"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4A47E8A8" w14:textId="2EBB28A1" w:rsidR="002A07B1" w:rsidRDefault="00016309"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8</w:t>
            </w:r>
          </w:p>
        </w:tc>
        <w:tc>
          <w:tcPr>
            <w:tcW w:w="199" w:type="pct"/>
            <w:tcBorders>
              <w:top w:val="nil"/>
              <w:left w:val="nil"/>
              <w:bottom w:val="single" w:sz="4" w:space="0" w:color="auto"/>
              <w:right w:val="single" w:sz="4" w:space="0" w:color="auto"/>
            </w:tcBorders>
          </w:tcPr>
          <w:p w14:paraId="43B544AE" w14:textId="77777777"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1C18A446" w14:textId="0586EEC1"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PC服务器</w:t>
            </w:r>
          </w:p>
        </w:tc>
        <w:tc>
          <w:tcPr>
            <w:tcW w:w="2129" w:type="pct"/>
            <w:tcBorders>
              <w:top w:val="nil"/>
              <w:left w:val="nil"/>
              <w:bottom w:val="single" w:sz="4" w:space="0" w:color="auto"/>
              <w:right w:val="single" w:sz="4" w:space="0" w:color="auto"/>
            </w:tcBorders>
            <w:noWrap/>
            <w:vAlign w:val="center"/>
          </w:tcPr>
          <w:p w14:paraId="08030194" w14:textId="2C5FFC00"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CPU：</w:t>
            </w:r>
            <w:r w:rsidR="00DA00DC" w:rsidRPr="00DA00DC">
              <w:rPr>
                <w:rFonts w:ascii="仿宋" w:eastAsia="仿宋" w:hAnsi="仿宋" w:cs="宋体" w:hint="eastAsia"/>
                <w:kern w:val="0"/>
                <w:sz w:val="24"/>
                <w:szCs w:val="24"/>
              </w:rPr>
              <w:t>2颗国产CPU芯片</w:t>
            </w:r>
            <w:r w:rsidRPr="00D92EF5">
              <w:rPr>
                <w:rFonts w:ascii="仿宋" w:eastAsia="仿宋" w:hAnsi="仿宋" w:cs="宋体" w:hint="eastAsia"/>
                <w:kern w:val="0"/>
                <w:sz w:val="24"/>
                <w:szCs w:val="24"/>
              </w:rPr>
              <w:t>，单颗32核64线程，主频2.3GHz支持8通道DDR4 3200MT/s内存；128*PCle 4.0</w:t>
            </w:r>
            <w:r w:rsidRPr="00D92EF5">
              <w:rPr>
                <w:rFonts w:ascii="仿宋" w:eastAsia="仿宋" w:hAnsi="仿宋" w:cs="宋体" w:hint="eastAsia"/>
                <w:kern w:val="0"/>
                <w:sz w:val="24"/>
                <w:szCs w:val="24"/>
              </w:rPr>
              <w:br/>
              <w:t>内存：8个内存条，每个内存条32G，共256GB</w:t>
            </w:r>
            <w:r w:rsidRPr="00D92EF5">
              <w:rPr>
                <w:rFonts w:ascii="仿宋" w:eastAsia="仿宋" w:hAnsi="仿宋" w:cs="宋体" w:hint="eastAsia"/>
                <w:kern w:val="0"/>
                <w:sz w:val="24"/>
                <w:szCs w:val="24"/>
              </w:rPr>
              <w:br/>
              <w:t>硬盘：480GB SSD * 2，3块8TB HDD，支持SATA、SAS、U.2接口，共12个硬盘槽位</w:t>
            </w:r>
            <w:r w:rsidRPr="00D92EF5">
              <w:rPr>
                <w:rFonts w:ascii="仿宋" w:eastAsia="仿宋" w:hAnsi="仿宋" w:cs="宋体" w:hint="eastAsia"/>
                <w:kern w:val="0"/>
                <w:sz w:val="24"/>
                <w:szCs w:val="24"/>
              </w:rPr>
              <w:br/>
              <w:t>Raid：RAID 模式支持 RAID 0/1/5/6/10/50/60，支持电池或电容备份单元</w:t>
            </w:r>
            <w:r w:rsidRPr="00D92EF5">
              <w:rPr>
                <w:rFonts w:ascii="仿宋" w:eastAsia="仿宋" w:hAnsi="仿宋" w:cs="宋体" w:hint="eastAsia"/>
                <w:kern w:val="0"/>
                <w:sz w:val="24"/>
                <w:szCs w:val="24"/>
              </w:rPr>
              <w:br/>
              <w:t>网络：双口万兆光接口网卡（含万兆模块）*1；</w:t>
            </w:r>
            <w:r w:rsidRPr="00D92EF5">
              <w:rPr>
                <w:rFonts w:ascii="仿宋" w:eastAsia="仿宋" w:hAnsi="仿宋" w:cs="宋体" w:hint="eastAsia"/>
                <w:kern w:val="0"/>
                <w:sz w:val="24"/>
                <w:szCs w:val="24"/>
              </w:rPr>
              <w:br/>
              <w:t>其它：导轨，冗余电源，冗余风扇；</w:t>
            </w:r>
          </w:p>
        </w:tc>
        <w:tc>
          <w:tcPr>
            <w:tcW w:w="578" w:type="pct"/>
            <w:tcBorders>
              <w:top w:val="nil"/>
              <w:left w:val="nil"/>
              <w:bottom w:val="single" w:sz="4" w:space="0" w:color="auto"/>
              <w:right w:val="single" w:sz="4" w:space="0" w:color="auto"/>
            </w:tcBorders>
            <w:noWrap/>
            <w:vAlign w:val="center"/>
          </w:tcPr>
          <w:p w14:paraId="7660322D" w14:textId="07C391BF"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73580 </w:t>
            </w:r>
          </w:p>
        </w:tc>
        <w:tc>
          <w:tcPr>
            <w:tcW w:w="340" w:type="pct"/>
            <w:tcBorders>
              <w:top w:val="nil"/>
              <w:left w:val="nil"/>
              <w:bottom w:val="single" w:sz="4" w:space="0" w:color="auto"/>
              <w:right w:val="single" w:sz="4" w:space="0" w:color="auto"/>
            </w:tcBorders>
            <w:noWrap/>
            <w:vAlign w:val="center"/>
          </w:tcPr>
          <w:p w14:paraId="6371D704" w14:textId="17A461C3"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2 </w:t>
            </w:r>
          </w:p>
        </w:tc>
        <w:tc>
          <w:tcPr>
            <w:tcW w:w="584" w:type="pct"/>
            <w:tcBorders>
              <w:top w:val="nil"/>
              <w:left w:val="nil"/>
              <w:bottom w:val="single" w:sz="4" w:space="0" w:color="auto"/>
              <w:right w:val="single" w:sz="4" w:space="0" w:color="auto"/>
            </w:tcBorders>
            <w:noWrap/>
            <w:vAlign w:val="center"/>
          </w:tcPr>
          <w:p w14:paraId="2152993C" w14:textId="6F4D0A42"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147160 </w:t>
            </w:r>
          </w:p>
        </w:tc>
        <w:tc>
          <w:tcPr>
            <w:tcW w:w="667" w:type="pct"/>
            <w:tcBorders>
              <w:top w:val="nil"/>
              <w:left w:val="nil"/>
              <w:bottom w:val="single" w:sz="4" w:space="0" w:color="auto"/>
              <w:right w:val="single" w:sz="4" w:space="0" w:color="auto"/>
            </w:tcBorders>
            <w:vAlign w:val="center"/>
          </w:tcPr>
          <w:p w14:paraId="78CD5209" w14:textId="68F4B994"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6.11.4. 数据治理服务器</w:t>
            </w:r>
          </w:p>
        </w:tc>
      </w:tr>
      <w:tr w:rsidR="002A07B1" w14:paraId="4B326F73"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294B58BF" w14:textId="47897E81" w:rsidR="002A07B1" w:rsidRDefault="00016309"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9</w:t>
            </w:r>
          </w:p>
        </w:tc>
        <w:tc>
          <w:tcPr>
            <w:tcW w:w="199" w:type="pct"/>
            <w:tcBorders>
              <w:top w:val="nil"/>
              <w:left w:val="nil"/>
              <w:bottom w:val="single" w:sz="4" w:space="0" w:color="auto"/>
              <w:right w:val="single" w:sz="4" w:space="0" w:color="auto"/>
            </w:tcBorders>
          </w:tcPr>
          <w:p w14:paraId="4A985ABF" w14:textId="77777777"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51DE368A" w14:textId="304ED354"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PC服务器</w:t>
            </w:r>
          </w:p>
        </w:tc>
        <w:tc>
          <w:tcPr>
            <w:tcW w:w="2129" w:type="pct"/>
            <w:tcBorders>
              <w:top w:val="nil"/>
              <w:left w:val="nil"/>
              <w:bottom w:val="single" w:sz="4" w:space="0" w:color="auto"/>
              <w:right w:val="single" w:sz="4" w:space="0" w:color="auto"/>
            </w:tcBorders>
            <w:noWrap/>
            <w:vAlign w:val="center"/>
          </w:tcPr>
          <w:p w14:paraId="4C1AB25A" w14:textId="219F765E"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CPU：</w:t>
            </w:r>
            <w:r w:rsidR="00DA00DC" w:rsidRPr="00DA00DC">
              <w:rPr>
                <w:rFonts w:ascii="仿宋" w:eastAsia="仿宋" w:hAnsi="仿宋" w:cs="宋体" w:hint="eastAsia"/>
                <w:kern w:val="0"/>
                <w:sz w:val="24"/>
                <w:szCs w:val="24"/>
              </w:rPr>
              <w:t>2颗国产CPU芯片</w:t>
            </w:r>
            <w:r w:rsidRPr="00D92EF5">
              <w:rPr>
                <w:rFonts w:ascii="仿宋" w:eastAsia="仿宋" w:hAnsi="仿宋" w:cs="宋体" w:hint="eastAsia"/>
                <w:kern w:val="0"/>
                <w:sz w:val="24"/>
                <w:szCs w:val="24"/>
              </w:rPr>
              <w:t>，单颗32核64线程，主频2.3GHz支持8通道DDR4 3200MT/s内存；128*PCle 4.0</w:t>
            </w:r>
            <w:r w:rsidRPr="00D92EF5">
              <w:rPr>
                <w:rFonts w:ascii="仿宋" w:eastAsia="仿宋" w:hAnsi="仿宋" w:cs="宋体" w:hint="eastAsia"/>
                <w:kern w:val="0"/>
                <w:sz w:val="24"/>
                <w:szCs w:val="24"/>
              </w:rPr>
              <w:br/>
              <w:t>内存：8个内存条，每个内存条32G，共256GB</w:t>
            </w:r>
            <w:r w:rsidRPr="00D92EF5">
              <w:rPr>
                <w:rFonts w:ascii="仿宋" w:eastAsia="仿宋" w:hAnsi="仿宋" w:cs="宋体" w:hint="eastAsia"/>
                <w:kern w:val="0"/>
                <w:sz w:val="24"/>
                <w:szCs w:val="24"/>
              </w:rPr>
              <w:br/>
              <w:t>硬盘：480GB SSD * 2，3块8TB HDD，支持SATA、SAS、U.2接口，共12个硬盘槽位</w:t>
            </w:r>
            <w:r w:rsidRPr="00D92EF5">
              <w:rPr>
                <w:rFonts w:ascii="仿宋" w:eastAsia="仿宋" w:hAnsi="仿宋" w:cs="宋体" w:hint="eastAsia"/>
                <w:kern w:val="0"/>
                <w:sz w:val="24"/>
                <w:szCs w:val="24"/>
              </w:rPr>
              <w:br/>
              <w:t>Raid：RAID 模式支持 RAID 0/1/5/6/10/50/60，支持电池或电容备份单元</w:t>
            </w:r>
            <w:r w:rsidRPr="00D92EF5">
              <w:rPr>
                <w:rFonts w:ascii="仿宋" w:eastAsia="仿宋" w:hAnsi="仿宋" w:cs="宋体" w:hint="eastAsia"/>
                <w:kern w:val="0"/>
                <w:sz w:val="24"/>
                <w:szCs w:val="24"/>
              </w:rPr>
              <w:br/>
              <w:t>网络：双口万兆光接口网卡（含万兆模块）*1；</w:t>
            </w:r>
            <w:r w:rsidRPr="00D92EF5">
              <w:rPr>
                <w:rFonts w:ascii="仿宋" w:eastAsia="仿宋" w:hAnsi="仿宋" w:cs="宋体" w:hint="eastAsia"/>
                <w:kern w:val="0"/>
                <w:sz w:val="24"/>
                <w:szCs w:val="24"/>
              </w:rPr>
              <w:br/>
              <w:t>其它：导轨，冗余电源，冗余风扇；</w:t>
            </w:r>
          </w:p>
        </w:tc>
        <w:tc>
          <w:tcPr>
            <w:tcW w:w="578" w:type="pct"/>
            <w:tcBorders>
              <w:top w:val="nil"/>
              <w:left w:val="nil"/>
              <w:bottom w:val="single" w:sz="4" w:space="0" w:color="auto"/>
              <w:right w:val="single" w:sz="4" w:space="0" w:color="auto"/>
            </w:tcBorders>
            <w:noWrap/>
            <w:vAlign w:val="center"/>
          </w:tcPr>
          <w:p w14:paraId="3738F7C5" w14:textId="74BB01A8"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73580 </w:t>
            </w:r>
          </w:p>
        </w:tc>
        <w:tc>
          <w:tcPr>
            <w:tcW w:w="340" w:type="pct"/>
            <w:tcBorders>
              <w:top w:val="nil"/>
              <w:left w:val="nil"/>
              <w:bottom w:val="single" w:sz="4" w:space="0" w:color="auto"/>
              <w:right w:val="single" w:sz="4" w:space="0" w:color="auto"/>
            </w:tcBorders>
            <w:noWrap/>
            <w:vAlign w:val="center"/>
          </w:tcPr>
          <w:p w14:paraId="1F860893" w14:textId="57585123"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8 </w:t>
            </w:r>
          </w:p>
        </w:tc>
        <w:tc>
          <w:tcPr>
            <w:tcW w:w="584" w:type="pct"/>
            <w:tcBorders>
              <w:top w:val="nil"/>
              <w:left w:val="nil"/>
              <w:bottom w:val="single" w:sz="4" w:space="0" w:color="auto"/>
              <w:right w:val="single" w:sz="4" w:space="0" w:color="auto"/>
            </w:tcBorders>
            <w:noWrap/>
            <w:vAlign w:val="center"/>
          </w:tcPr>
          <w:p w14:paraId="7403B83B" w14:textId="798F84E7"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588640 </w:t>
            </w:r>
          </w:p>
        </w:tc>
        <w:tc>
          <w:tcPr>
            <w:tcW w:w="667" w:type="pct"/>
            <w:tcBorders>
              <w:top w:val="nil"/>
              <w:left w:val="nil"/>
              <w:bottom w:val="single" w:sz="4" w:space="0" w:color="auto"/>
              <w:right w:val="single" w:sz="4" w:space="0" w:color="auto"/>
            </w:tcBorders>
            <w:vAlign w:val="center"/>
          </w:tcPr>
          <w:p w14:paraId="4DBF9E8D" w14:textId="4A75E05F"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6.11.5. 数据库服务器</w:t>
            </w:r>
          </w:p>
        </w:tc>
      </w:tr>
      <w:tr w:rsidR="002A07B1" w14:paraId="67C0B5C9"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5A7BB9E7" w14:textId="69DD63A0"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lastRenderedPageBreak/>
              <w:t>1</w:t>
            </w:r>
            <w:r w:rsidR="00016309">
              <w:rPr>
                <w:rFonts w:ascii="仿宋" w:eastAsia="仿宋" w:hAnsi="仿宋" w:cs="宋体" w:hint="eastAsia"/>
                <w:kern w:val="0"/>
                <w:sz w:val="24"/>
                <w:szCs w:val="24"/>
              </w:rPr>
              <w:t>0</w:t>
            </w:r>
          </w:p>
        </w:tc>
        <w:tc>
          <w:tcPr>
            <w:tcW w:w="199" w:type="pct"/>
            <w:tcBorders>
              <w:top w:val="nil"/>
              <w:left w:val="nil"/>
              <w:bottom w:val="single" w:sz="4" w:space="0" w:color="auto"/>
              <w:right w:val="single" w:sz="4" w:space="0" w:color="auto"/>
            </w:tcBorders>
          </w:tcPr>
          <w:p w14:paraId="5797B7D8" w14:textId="77777777"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7274CD01" w14:textId="4244A20A"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PC服务器</w:t>
            </w:r>
          </w:p>
        </w:tc>
        <w:tc>
          <w:tcPr>
            <w:tcW w:w="2129" w:type="pct"/>
            <w:tcBorders>
              <w:top w:val="nil"/>
              <w:left w:val="nil"/>
              <w:bottom w:val="single" w:sz="4" w:space="0" w:color="auto"/>
              <w:right w:val="single" w:sz="4" w:space="0" w:color="auto"/>
            </w:tcBorders>
            <w:noWrap/>
            <w:vAlign w:val="center"/>
          </w:tcPr>
          <w:p w14:paraId="27E9C991" w14:textId="1F659D57"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CPU：</w:t>
            </w:r>
            <w:r w:rsidR="00DA00DC" w:rsidRPr="00DA00DC">
              <w:rPr>
                <w:rFonts w:ascii="仿宋" w:eastAsia="仿宋" w:hAnsi="仿宋" w:cs="宋体" w:hint="eastAsia"/>
                <w:kern w:val="0"/>
                <w:sz w:val="24"/>
                <w:szCs w:val="24"/>
              </w:rPr>
              <w:t>2颗国产CPU芯片</w:t>
            </w:r>
            <w:r w:rsidRPr="00D92EF5">
              <w:rPr>
                <w:rFonts w:ascii="仿宋" w:eastAsia="仿宋" w:hAnsi="仿宋" w:cs="宋体" w:hint="eastAsia"/>
                <w:kern w:val="0"/>
                <w:sz w:val="24"/>
                <w:szCs w:val="24"/>
              </w:rPr>
              <w:t>，单颗32核64线程，主频2.3GHz支持8通道DDR4 3200MT/s内存；128*PCle 4.0</w:t>
            </w:r>
            <w:r w:rsidRPr="00D92EF5">
              <w:rPr>
                <w:rFonts w:ascii="仿宋" w:eastAsia="仿宋" w:hAnsi="仿宋" w:cs="宋体" w:hint="eastAsia"/>
                <w:kern w:val="0"/>
                <w:sz w:val="24"/>
                <w:szCs w:val="24"/>
              </w:rPr>
              <w:br/>
              <w:t>内存：8个内存条，每个内存条32G，共256GB</w:t>
            </w:r>
            <w:r w:rsidRPr="00D92EF5">
              <w:rPr>
                <w:rFonts w:ascii="仿宋" w:eastAsia="仿宋" w:hAnsi="仿宋" w:cs="宋体" w:hint="eastAsia"/>
                <w:kern w:val="0"/>
                <w:sz w:val="24"/>
                <w:szCs w:val="24"/>
              </w:rPr>
              <w:br/>
              <w:t>硬盘：480GB SSD * 2，3块8TB HDD，支持SATA、SAS、U.2接口，共12个硬盘槽位</w:t>
            </w:r>
            <w:r w:rsidRPr="00D92EF5">
              <w:rPr>
                <w:rFonts w:ascii="仿宋" w:eastAsia="仿宋" w:hAnsi="仿宋" w:cs="宋体" w:hint="eastAsia"/>
                <w:kern w:val="0"/>
                <w:sz w:val="24"/>
                <w:szCs w:val="24"/>
              </w:rPr>
              <w:br/>
              <w:t>Raid：RAID 模式支持 RAID 0/1/5/6/10/50/60，支持电池或电容备份单元</w:t>
            </w:r>
            <w:r w:rsidRPr="00D92EF5">
              <w:rPr>
                <w:rFonts w:ascii="仿宋" w:eastAsia="仿宋" w:hAnsi="仿宋" w:cs="宋体" w:hint="eastAsia"/>
                <w:kern w:val="0"/>
                <w:sz w:val="24"/>
                <w:szCs w:val="24"/>
              </w:rPr>
              <w:br/>
              <w:t>网络：双口万兆光接口网卡（含万兆模块）*1；</w:t>
            </w:r>
            <w:r w:rsidRPr="00D92EF5">
              <w:rPr>
                <w:rFonts w:ascii="仿宋" w:eastAsia="仿宋" w:hAnsi="仿宋" w:cs="宋体" w:hint="eastAsia"/>
                <w:kern w:val="0"/>
                <w:sz w:val="24"/>
                <w:szCs w:val="24"/>
              </w:rPr>
              <w:br/>
              <w:t>其它：导轨，冗余电源，冗余风扇；</w:t>
            </w:r>
          </w:p>
        </w:tc>
        <w:tc>
          <w:tcPr>
            <w:tcW w:w="578" w:type="pct"/>
            <w:tcBorders>
              <w:top w:val="nil"/>
              <w:left w:val="nil"/>
              <w:bottom w:val="single" w:sz="4" w:space="0" w:color="auto"/>
              <w:right w:val="single" w:sz="4" w:space="0" w:color="auto"/>
            </w:tcBorders>
            <w:noWrap/>
            <w:vAlign w:val="center"/>
          </w:tcPr>
          <w:p w14:paraId="4EE674A6" w14:textId="453B8FDA"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73580 </w:t>
            </w:r>
          </w:p>
        </w:tc>
        <w:tc>
          <w:tcPr>
            <w:tcW w:w="340" w:type="pct"/>
            <w:tcBorders>
              <w:top w:val="nil"/>
              <w:left w:val="nil"/>
              <w:bottom w:val="single" w:sz="4" w:space="0" w:color="auto"/>
              <w:right w:val="single" w:sz="4" w:space="0" w:color="auto"/>
            </w:tcBorders>
            <w:noWrap/>
            <w:vAlign w:val="center"/>
          </w:tcPr>
          <w:p w14:paraId="7A15EE40" w14:textId="26CD1E48"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3 </w:t>
            </w:r>
          </w:p>
        </w:tc>
        <w:tc>
          <w:tcPr>
            <w:tcW w:w="584" w:type="pct"/>
            <w:tcBorders>
              <w:top w:val="nil"/>
              <w:left w:val="nil"/>
              <w:bottom w:val="single" w:sz="4" w:space="0" w:color="auto"/>
              <w:right w:val="single" w:sz="4" w:space="0" w:color="auto"/>
            </w:tcBorders>
            <w:noWrap/>
            <w:vAlign w:val="center"/>
          </w:tcPr>
          <w:p w14:paraId="3662074F" w14:textId="11EA86BC"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220740 </w:t>
            </w:r>
          </w:p>
        </w:tc>
        <w:tc>
          <w:tcPr>
            <w:tcW w:w="667" w:type="pct"/>
            <w:tcBorders>
              <w:top w:val="nil"/>
              <w:left w:val="nil"/>
              <w:bottom w:val="single" w:sz="4" w:space="0" w:color="auto"/>
              <w:right w:val="single" w:sz="4" w:space="0" w:color="auto"/>
            </w:tcBorders>
            <w:vAlign w:val="center"/>
          </w:tcPr>
          <w:p w14:paraId="69BF377D" w14:textId="14F739D2"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6.11.6. 中间件服务器</w:t>
            </w:r>
          </w:p>
        </w:tc>
      </w:tr>
      <w:tr w:rsidR="002A07B1" w14:paraId="12841389"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670AD821" w14:textId="5D32DE57"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r w:rsidR="00016309">
              <w:rPr>
                <w:rFonts w:ascii="仿宋" w:eastAsia="仿宋" w:hAnsi="仿宋" w:cs="宋体" w:hint="eastAsia"/>
                <w:kern w:val="0"/>
                <w:sz w:val="24"/>
                <w:szCs w:val="24"/>
              </w:rPr>
              <w:t>1</w:t>
            </w:r>
          </w:p>
        </w:tc>
        <w:tc>
          <w:tcPr>
            <w:tcW w:w="199" w:type="pct"/>
            <w:tcBorders>
              <w:top w:val="nil"/>
              <w:left w:val="nil"/>
              <w:bottom w:val="single" w:sz="4" w:space="0" w:color="auto"/>
              <w:right w:val="single" w:sz="4" w:space="0" w:color="auto"/>
            </w:tcBorders>
          </w:tcPr>
          <w:p w14:paraId="26124A59" w14:textId="77777777"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26BB0270" w14:textId="20BDE981"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PC服务器</w:t>
            </w:r>
          </w:p>
        </w:tc>
        <w:tc>
          <w:tcPr>
            <w:tcW w:w="2129" w:type="pct"/>
            <w:tcBorders>
              <w:top w:val="nil"/>
              <w:left w:val="nil"/>
              <w:bottom w:val="single" w:sz="4" w:space="0" w:color="auto"/>
              <w:right w:val="single" w:sz="4" w:space="0" w:color="auto"/>
            </w:tcBorders>
            <w:noWrap/>
            <w:vAlign w:val="center"/>
          </w:tcPr>
          <w:p w14:paraId="13B12BF5" w14:textId="3234E4ED"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CPU：</w:t>
            </w:r>
            <w:r w:rsidR="00DA00DC" w:rsidRPr="00DA00DC">
              <w:rPr>
                <w:rFonts w:ascii="仿宋" w:eastAsia="仿宋" w:hAnsi="仿宋" w:cs="宋体" w:hint="eastAsia"/>
                <w:kern w:val="0"/>
                <w:sz w:val="24"/>
                <w:szCs w:val="24"/>
              </w:rPr>
              <w:t>2颗国产CPU芯片</w:t>
            </w:r>
            <w:r w:rsidRPr="00D92EF5">
              <w:rPr>
                <w:rFonts w:ascii="仿宋" w:eastAsia="仿宋" w:hAnsi="仿宋" w:cs="宋体" w:hint="eastAsia"/>
                <w:kern w:val="0"/>
                <w:sz w:val="24"/>
                <w:szCs w:val="24"/>
              </w:rPr>
              <w:t>，单颗32核64线程，主频2.3GHz支持8通道DDR4 3200MT/s内存；128*PCle 4.0</w:t>
            </w:r>
            <w:r w:rsidRPr="00D92EF5">
              <w:rPr>
                <w:rFonts w:ascii="仿宋" w:eastAsia="仿宋" w:hAnsi="仿宋" w:cs="宋体" w:hint="eastAsia"/>
                <w:kern w:val="0"/>
                <w:sz w:val="24"/>
                <w:szCs w:val="24"/>
              </w:rPr>
              <w:br/>
              <w:t>内存：8个内存条，每个内存条32G，共256GB</w:t>
            </w:r>
            <w:r w:rsidRPr="00D92EF5">
              <w:rPr>
                <w:rFonts w:ascii="仿宋" w:eastAsia="仿宋" w:hAnsi="仿宋" w:cs="宋体" w:hint="eastAsia"/>
                <w:kern w:val="0"/>
                <w:sz w:val="24"/>
                <w:szCs w:val="24"/>
              </w:rPr>
              <w:br/>
              <w:t>硬盘：480GB SSD * 2，3块8TB HDD，支持SATA、SAS、U.2接口，共12个硬盘槽位</w:t>
            </w:r>
            <w:r w:rsidRPr="00D92EF5">
              <w:rPr>
                <w:rFonts w:ascii="仿宋" w:eastAsia="仿宋" w:hAnsi="仿宋" w:cs="宋体" w:hint="eastAsia"/>
                <w:kern w:val="0"/>
                <w:sz w:val="24"/>
                <w:szCs w:val="24"/>
              </w:rPr>
              <w:br/>
              <w:t>Raid：RAID 模式支持 RAID 0/1/5/6/10/50/60，支持电池或电容备份单元</w:t>
            </w:r>
            <w:r w:rsidRPr="00D92EF5">
              <w:rPr>
                <w:rFonts w:ascii="仿宋" w:eastAsia="仿宋" w:hAnsi="仿宋" w:cs="宋体" w:hint="eastAsia"/>
                <w:kern w:val="0"/>
                <w:sz w:val="24"/>
                <w:szCs w:val="24"/>
              </w:rPr>
              <w:br/>
              <w:t>网络：双口万兆光接口网卡（含万兆模块）*1；</w:t>
            </w:r>
            <w:r w:rsidRPr="00D92EF5">
              <w:rPr>
                <w:rFonts w:ascii="仿宋" w:eastAsia="仿宋" w:hAnsi="仿宋" w:cs="宋体" w:hint="eastAsia"/>
                <w:kern w:val="0"/>
                <w:sz w:val="24"/>
                <w:szCs w:val="24"/>
              </w:rPr>
              <w:br/>
              <w:t>其它：导轨，冗余电源，冗余风扇；</w:t>
            </w:r>
          </w:p>
        </w:tc>
        <w:tc>
          <w:tcPr>
            <w:tcW w:w="578" w:type="pct"/>
            <w:tcBorders>
              <w:top w:val="nil"/>
              <w:left w:val="nil"/>
              <w:bottom w:val="single" w:sz="4" w:space="0" w:color="auto"/>
              <w:right w:val="single" w:sz="4" w:space="0" w:color="auto"/>
            </w:tcBorders>
            <w:noWrap/>
            <w:vAlign w:val="center"/>
          </w:tcPr>
          <w:p w14:paraId="0EF00D01" w14:textId="190A87EC"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73580 </w:t>
            </w:r>
          </w:p>
        </w:tc>
        <w:tc>
          <w:tcPr>
            <w:tcW w:w="340" w:type="pct"/>
            <w:tcBorders>
              <w:top w:val="nil"/>
              <w:left w:val="nil"/>
              <w:bottom w:val="single" w:sz="4" w:space="0" w:color="auto"/>
              <w:right w:val="single" w:sz="4" w:space="0" w:color="auto"/>
            </w:tcBorders>
            <w:noWrap/>
            <w:vAlign w:val="center"/>
          </w:tcPr>
          <w:p w14:paraId="2A2F9F47" w14:textId="293C2A89"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2 </w:t>
            </w:r>
          </w:p>
        </w:tc>
        <w:tc>
          <w:tcPr>
            <w:tcW w:w="584" w:type="pct"/>
            <w:tcBorders>
              <w:top w:val="nil"/>
              <w:left w:val="nil"/>
              <w:bottom w:val="single" w:sz="4" w:space="0" w:color="auto"/>
              <w:right w:val="single" w:sz="4" w:space="0" w:color="auto"/>
            </w:tcBorders>
            <w:noWrap/>
            <w:vAlign w:val="center"/>
          </w:tcPr>
          <w:p w14:paraId="7FFE3E4E" w14:textId="6D3F94AA"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147160 </w:t>
            </w:r>
          </w:p>
        </w:tc>
        <w:tc>
          <w:tcPr>
            <w:tcW w:w="667" w:type="pct"/>
            <w:tcBorders>
              <w:top w:val="nil"/>
              <w:left w:val="nil"/>
              <w:bottom w:val="single" w:sz="4" w:space="0" w:color="auto"/>
              <w:right w:val="single" w:sz="4" w:space="0" w:color="auto"/>
            </w:tcBorders>
            <w:vAlign w:val="center"/>
          </w:tcPr>
          <w:p w14:paraId="57A93C88" w14:textId="0BB44646"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6.11.7. 应用服务器</w:t>
            </w:r>
          </w:p>
        </w:tc>
      </w:tr>
      <w:tr w:rsidR="002A07B1" w14:paraId="72C1B149"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6FEE3859" w14:textId="28302A89"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r w:rsidR="00016309">
              <w:rPr>
                <w:rFonts w:ascii="仿宋" w:eastAsia="仿宋" w:hAnsi="仿宋" w:cs="宋体" w:hint="eastAsia"/>
                <w:kern w:val="0"/>
                <w:sz w:val="24"/>
                <w:szCs w:val="24"/>
              </w:rPr>
              <w:t>2</w:t>
            </w:r>
          </w:p>
        </w:tc>
        <w:tc>
          <w:tcPr>
            <w:tcW w:w="199" w:type="pct"/>
            <w:tcBorders>
              <w:top w:val="nil"/>
              <w:left w:val="nil"/>
              <w:bottom w:val="single" w:sz="4" w:space="0" w:color="auto"/>
              <w:right w:val="single" w:sz="4" w:space="0" w:color="auto"/>
            </w:tcBorders>
          </w:tcPr>
          <w:p w14:paraId="20F49669" w14:textId="77777777"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623AF928" w14:textId="7A04BDA4"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PC服务器</w:t>
            </w:r>
          </w:p>
        </w:tc>
        <w:tc>
          <w:tcPr>
            <w:tcW w:w="2129" w:type="pct"/>
            <w:tcBorders>
              <w:top w:val="nil"/>
              <w:left w:val="nil"/>
              <w:bottom w:val="single" w:sz="4" w:space="0" w:color="auto"/>
              <w:right w:val="single" w:sz="4" w:space="0" w:color="auto"/>
            </w:tcBorders>
            <w:noWrap/>
            <w:vAlign w:val="center"/>
          </w:tcPr>
          <w:p w14:paraId="14ED56EF" w14:textId="3E7AD0C1"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CPU：</w:t>
            </w:r>
            <w:r w:rsidR="00DA00DC" w:rsidRPr="00DA00DC">
              <w:rPr>
                <w:rFonts w:ascii="仿宋" w:eastAsia="仿宋" w:hAnsi="仿宋" w:cs="宋体" w:hint="eastAsia"/>
                <w:kern w:val="0"/>
                <w:sz w:val="24"/>
                <w:szCs w:val="24"/>
              </w:rPr>
              <w:t>2颗国产CPU芯片</w:t>
            </w:r>
            <w:r w:rsidRPr="00D92EF5">
              <w:rPr>
                <w:rFonts w:ascii="仿宋" w:eastAsia="仿宋" w:hAnsi="仿宋" w:cs="宋体" w:hint="eastAsia"/>
                <w:kern w:val="0"/>
                <w:sz w:val="24"/>
                <w:szCs w:val="24"/>
              </w:rPr>
              <w:t>，单颗32核64线程，主频2.3GHz支持8通道DDR4 3200MT/s内存；128*PCle 4.0</w:t>
            </w:r>
            <w:r w:rsidRPr="00D92EF5">
              <w:rPr>
                <w:rFonts w:ascii="仿宋" w:eastAsia="仿宋" w:hAnsi="仿宋" w:cs="宋体" w:hint="eastAsia"/>
                <w:kern w:val="0"/>
                <w:sz w:val="24"/>
                <w:szCs w:val="24"/>
              </w:rPr>
              <w:br/>
              <w:t>内存：8个内存条，每个内存条32G，共256GB</w:t>
            </w:r>
            <w:r w:rsidRPr="00D92EF5">
              <w:rPr>
                <w:rFonts w:ascii="仿宋" w:eastAsia="仿宋" w:hAnsi="仿宋" w:cs="宋体" w:hint="eastAsia"/>
                <w:kern w:val="0"/>
                <w:sz w:val="24"/>
                <w:szCs w:val="24"/>
              </w:rPr>
              <w:br/>
              <w:t>硬盘：480GB SSD * 2，3块8TB HDD，支持SATA、SAS、U.2接口，共12个硬盘槽位</w:t>
            </w:r>
            <w:r w:rsidRPr="00D92EF5">
              <w:rPr>
                <w:rFonts w:ascii="仿宋" w:eastAsia="仿宋" w:hAnsi="仿宋" w:cs="宋体" w:hint="eastAsia"/>
                <w:kern w:val="0"/>
                <w:sz w:val="24"/>
                <w:szCs w:val="24"/>
              </w:rPr>
              <w:br/>
              <w:t>Raid：RAID 模式支持 RAID 0/1/5/6/10/50/60，支持电池或电容备份单元</w:t>
            </w:r>
            <w:r w:rsidRPr="00D92EF5">
              <w:rPr>
                <w:rFonts w:ascii="仿宋" w:eastAsia="仿宋" w:hAnsi="仿宋" w:cs="宋体" w:hint="eastAsia"/>
                <w:kern w:val="0"/>
                <w:sz w:val="24"/>
                <w:szCs w:val="24"/>
              </w:rPr>
              <w:br/>
            </w:r>
            <w:r w:rsidRPr="00D92EF5">
              <w:rPr>
                <w:rFonts w:ascii="仿宋" w:eastAsia="仿宋" w:hAnsi="仿宋" w:cs="宋体" w:hint="eastAsia"/>
                <w:kern w:val="0"/>
                <w:sz w:val="24"/>
                <w:szCs w:val="24"/>
              </w:rPr>
              <w:lastRenderedPageBreak/>
              <w:t>网络：双口万兆光接口网卡（含万兆模块）*1；</w:t>
            </w:r>
            <w:r w:rsidRPr="00D92EF5">
              <w:rPr>
                <w:rFonts w:ascii="仿宋" w:eastAsia="仿宋" w:hAnsi="仿宋" w:cs="宋体" w:hint="eastAsia"/>
                <w:kern w:val="0"/>
                <w:sz w:val="24"/>
                <w:szCs w:val="24"/>
              </w:rPr>
              <w:br/>
              <w:t>其它：导轨，冗余电源，冗余风扇；</w:t>
            </w:r>
          </w:p>
        </w:tc>
        <w:tc>
          <w:tcPr>
            <w:tcW w:w="578" w:type="pct"/>
            <w:tcBorders>
              <w:top w:val="nil"/>
              <w:left w:val="nil"/>
              <w:bottom w:val="single" w:sz="4" w:space="0" w:color="auto"/>
              <w:right w:val="single" w:sz="4" w:space="0" w:color="auto"/>
            </w:tcBorders>
            <w:noWrap/>
            <w:vAlign w:val="center"/>
          </w:tcPr>
          <w:p w14:paraId="702CD554" w14:textId="440D2786"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lastRenderedPageBreak/>
              <w:t xml:space="preserve">73580 </w:t>
            </w:r>
          </w:p>
        </w:tc>
        <w:tc>
          <w:tcPr>
            <w:tcW w:w="340" w:type="pct"/>
            <w:tcBorders>
              <w:top w:val="nil"/>
              <w:left w:val="nil"/>
              <w:bottom w:val="single" w:sz="4" w:space="0" w:color="auto"/>
              <w:right w:val="single" w:sz="4" w:space="0" w:color="auto"/>
            </w:tcBorders>
            <w:noWrap/>
            <w:vAlign w:val="center"/>
          </w:tcPr>
          <w:p w14:paraId="0300F4CD" w14:textId="7F6E0E2B"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3 </w:t>
            </w:r>
          </w:p>
        </w:tc>
        <w:tc>
          <w:tcPr>
            <w:tcW w:w="584" w:type="pct"/>
            <w:tcBorders>
              <w:top w:val="nil"/>
              <w:left w:val="nil"/>
              <w:bottom w:val="single" w:sz="4" w:space="0" w:color="auto"/>
              <w:right w:val="single" w:sz="4" w:space="0" w:color="auto"/>
            </w:tcBorders>
            <w:noWrap/>
            <w:vAlign w:val="center"/>
          </w:tcPr>
          <w:p w14:paraId="56BC048F" w14:textId="3B372AB4"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220740 </w:t>
            </w:r>
          </w:p>
        </w:tc>
        <w:tc>
          <w:tcPr>
            <w:tcW w:w="667" w:type="pct"/>
            <w:tcBorders>
              <w:top w:val="nil"/>
              <w:left w:val="nil"/>
              <w:bottom w:val="single" w:sz="4" w:space="0" w:color="auto"/>
              <w:right w:val="single" w:sz="4" w:space="0" w:color="auto"/>
            </w:tcBorders>
            <w:vAlign w:val="center"/>
          </w:tcPr>
          <w:p w14:paraId="0607C29D" w14:textId="66FD700E"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6.11.8. 算法服务器</w:t>
            </w:r>
          </w:p>
        </w:tc>
      </w:tr>
      <w:tr w:rsidR="002A07B1" w14:paraId="08984103"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0BBB3CD4" w14:textId="5BC2BD42"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r w:rsidR="00016309">
              <w:rPr>
                <w:rFonts w:ascii="仿宋" w:eastAsia="仿宋" w:hAnsi="仿宋" w:cs="宋体" w:hint="eastAsia"/>
                <w:kern w:val="0"/>
                <w:sz w:val="24"/>
                <w:szCs w:val="24"/>
              </w:rPr>
              <w:t>3</w:t>
            </w:r>
          </w:p>
        </w:tc>
        <w:tc>
          <w:tcPr>
            <w:tcW w:w="199" w:type="pct"/>
            <w:tcBorders>
              <w:top w:val="nil"/>
              <w:left w:val="nil"/>
              <w:bottom w:val="single" w:sz="4" w:space="0" w:color="auto"/>
              <w:right w:val="single" w:sz="4" w:space="0" w:color="auto"/>
            </w:tcBorders>
          </w:tcPr>
          <w:p w14:paraId="29193582" w14:textId="77777777"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4726814F" w14:textId="77777777"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AI服务器</w:t>
            </w:r>
          </w:p>
        </w:tc>
        <w:tc>
          <w:tcPr>
            <w:tcW w:w="2129" w:type="pct"/>
            <w:tcBorders>
              <w:top w:val="nil"/>
              <w:left w:val="nil"/>
              <w:bottom w:val="single" w:sz="4" w:space="0" w:color="auto"/>
              <w:right w:val="single" w:sz="4" w:space="0" w:color="auto"/>
            </w:tcBorders>
            <w:noWrap/>
            <w:vAlign w:val="center"/>
          </w:tcPr>
          <w:p w14:paraId="499BA9C4" w14:textId="3DB97527"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CPU: 配置2颗高性能处理器，单颗核数不少于48核，主频不低于2.6GHz</w:t>
            </w:r>
            <w:r w:rsidRPr="00D92EF5">
              <w:rPr>
                <w:rFonts w:ascii="仿宋" w:eastAsia="仿宋" w:hAnsi="仿宋" w:cs="宋体" w:hint="eastAsia"/>
                <w:kern w:val="0"/>
                <w:sz w:val="24"/>
                <w:szCs w:val="24"/>
              </w:rPr>
              <w:br/>
              <w:t>GPU：配置8张GPU卡，单卡内存&gt;=64GB</w:t>
            </w:r>
            <w:r w:rsidRPr="00D92EF5">
              <w:rPr>
                <w:rFonts w:ascii="仿宋" w:eastAsia="仿宋" w:hAnsi="仿宋" w:cs="宋体" w:hint="eastAsia"/>
                <w:kern w:val="0"/>
                <w:sz w:val="24"/>
                <w:szCs w:val="24"/>
              </w:rPr>
              <w:br/>
              <w:t>内存：总容量&gt;=1024GB，单挑容量&gt;=64G</w:t>
            </w:r>
            <w:r w:rsidRPr="00D92EF5">
              <w:rPr>
                <w:rFonts w:ascii="仿宋" w:eastAsia="仿宋" w:hAnsi="仿宋" w:cs="宋体" w:hint="eastAsia"/>
                <w:kern w:val="0"/>
                <w:sz w:val="24"/>
                <w:szCs w:val="24"/>
              </w:rPr>
              <w:br/>
              <w:t>Raid：Raid-8204-8i*1</w:t>
            </w:r>
            <w:r w:rsidRPr="00D92EF5">
              <w:rPr>
                <w:rFonts w:ascii="仿宋" w:eastAsia="仿宋" w:hAnsi="仿宋" w:cs="宋体" w:hint="eastAsia"/>
                <w:kern w:val="0"/>
                <w:sz w:val="24"/>
                <w:szCs w:val="24"/>
              </w:rPr>
              <w:br/>
              <w:t>双口万（含模块）*2|电源800W*2|导轨|</w:t>
            </w:r>
          </w:p>
        </w:tc>
        <w:tc>
          <w:tcPr>
            <w:tcW w:w="578" w:type="pct"/>
            <w:tcBorders>
              <w:top w:val="nil"/>
              <w:left w:val="nil"/>
              <w:bottom w:val="single" w:sz="4" w:space="0" w:color="auto"/>
              <w:right w:val="single" w:sz="4" w:space="0" w:color="auto"/>
            </w:tcBorders>
            <w:noWrap/>
            <w:vAlign w:val="center"/>
          </w:tcPr>
          <w:p w14:paraId="73CCA05D" w14:textId="47B221C3"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663266 </w:t>
            </w:r>
          </w:p>
        </w:tc>
        <w:tc>
          <w:tcPr>
            <w:tcW w:w="340" w:type="pct"/>
            <w:tcBorders>
              <w:top w:val="nil"/>
              <w:left w:val="nil"/>
              <w:bottom w:val="single" w:sz="4" w:space="0" w:color="auto"/>
              <w:right w:val="single" w:sz="4" w:space="0" w:color="auto"/>
            </w:tcBorders>
            <w:noWrap/>
            <w:vAlign w:val="center"/>
          </w:tcPr>
          <w:p w14:paraId="0C30F9AA" w14:textId="73736A83"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3</w:t>
            </w:r>
          </w:p>
        </w:tc>
        <w:tc>
          <w:tcPr>
            <w:tcW w:w="584" w:type="pct"/>
            <w:tcBorders>
              <w:top w:val="nil"/>
              <w:left w:val="nil"/>
              <w:bottom w:val="single" w:sz="4" w:space="0" w:color="auto"/>
              <w:right w:val="single" w:sz="4" w:space="0" w:color="auto"/>
            </w:tcBorders>
            <w:noWrap/>
            <w:vAlign w:val="center"/>
          </w:tcPr>
          <w:p w14:paraId="4DE69532" w14:textId="2768CFBF" w:rsidR="002A07B1" w:rsidRDefault="002A07B1" w:rsidP="0011796B">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1989798</w:t>
            </w:r>
          </w:p>
        </w:tc>
        <w:tc>
          <w:tcPr>
            <w:tcW w:w="667" w:type="pct"/>
            <w:tcBorders>
              <w:top w:val="nil"/>
              <w:left w:val="nil"/>
              <w:bottom w:val="single" w:sz="4" w:space="0" w:color="auto"/>
              <w:right w:val="single" w:sz="4" w:space="0" w:color="auto"/>
            </w:tcBorders>
            <w:vAlign w:val="center"/>
          </w:tcPr>
          <w:p w14:paraId="21F67FF9" w14:textId="30D268CA" w:rsidR="002A07B1" w:rsidRDefault="002A07B1" w:rsidP="0011796B">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6.11.9. AI服务器</w:t>
            </w:r>
          </w:p>
        </w:tc>
      </w:tr>
      <w:tr w:rsidR="002A07B1" w14:paraId="4373E52E"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4C9153C1" w14:textId="29FA0E6C" w:rsidR="002A07B1" w:rsidRDefault="002A07B1" w:rsidP="00D92EF5">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r w:rsidR="00016309">
              <w:rPr>
                <w:rFonts w:ascii="仿宋" w:eastAsia="仿宋" w:hAnsi="仿宋" w:cs="宋体" w:hint="eastAsia"/>
                <w:kern w:val="0"/>
                <w:sz w:val="24"/>
                <w:szCs w:val="24"/>
              </w:rPr>
              <w:t>4</w:t>
            </w:r>
          </w:p>
        </w:tc>
        <w:tc>
          <w:tcPr>
            <w:tcW w:w="199" w:type="pct"/>
            <w:tcBorders>
              <w:top w:val="nil"/>
              <w:left w:val="nil"/>
              <w:bottom w:val="single" w:sz="4" w:space="0" w:color="auto"/>
              <w:right w:val="single" w:sz="4" w:space="0" w:color="auto"/>
            </w:tcBorders>
          </w:tcPr>
          <w:p w14:paraId="7E46ED2C" w14:textId="0A49388F" w:rsidR="002A07B1" w:rsidRDefault="002A07B1" w:rsidP="00D92EF5">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0205BDEE" w14:textId="36D562CB" w:rsidR="002A07B1" w:rsidRDefault="002A07B1" w:rsidP="00D92EF5">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固态硬盘</w:t>
            </w:r>
          </w:p>
        </w:tc>
        <w:tc>
          <w:tcPr>
            <w:tcW w:w="2129" w:type="pct"/>
            <w:tcBorders>
              <w:top w:val="nil"/>
              <w:left w:val="nil"/>
              <w:bottom w:val="single" w:sz="4" w:space="0" w:color="auto"/>
              <w:right w:val="single" w:sz="4" w:space="0" w:color="auto"/>
            </w:tcBorders>
            <w:noWrap/>
            <w:vAlign w:val="center"/>
          </w:tcPr>
          <w:p w14:paraId="3C3AF4E7" w14:textId="18374F1C" w:rsidR="002A07B1" w:rsidRPr="00D92EF5" w:rsidRDefault="002A07B1" w:rsidP="00D92EF5">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4T </w:t>
            </w:r>
          </w:p>
        </w:tc>
        <w:tc>
          <w:tcPr>
            <w:tcW w:w="578" w:type="pct"/>
            <w:tcBorders>
              <w:top w:val="nil"/>
              <w:left w:val="nil"/>
              <w:bottom w:val="single" w:sz="4" w:space="0" w:color="auto"/>
              <w:right w:val="single" w:sz="4" w:space="0" w:color="auto"/>
            </w:tcBorders>
            <w:noWrap/>
            <w:vAlign w:val="center"/>
          </w:tcPr>
          <w:p w14:paraId="3CD21444" w14:textId="17C606C4" w:rsidR="002A07B1" w:rsidRPr="00D92EF5" w:rsidRDefault="002A07B1" w:rsidP="00D92EF5">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4000 </w:t>
            </w:r>
          </w:p>
        </w:tc>
        <w:tc>
          <w:tcPr>
            <w:tcW w:w="340" w:type="pct"/>
            <w:tcBorders>
              <w:top w:val="nil"/>
              <w:left w:val="nil"/>
              <w:bottom w:val="single" w:sz="4" w:space="0" w:color="auto"/>
              <w:right w:val="single" w:sz="4" w:space="0" w:color="auto"/>
            </w:tcBorders>
            <w:noWrap/>
            <w:vAlign w:val="center"/>
          </w:tcPr>
          <w:p w14:paraId="62604014" w14:textId="3F066772" w:rsidR="002A07B1" w:rsidRPr="00D92EF5" w:rsidRDefault="002A07B1" w:rsidP="00D92EF5">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48 </w:t>
            </w:r>
          </w:p>
        </w:tc>
        <w:tc>
          <w:tcPr>
            <w:tcW w:w="584" w:type="pct"/>
            <w:tcBorders>
              <w:top w:val="nil"/>
              <w:left w:val="nil"/>
              <w:bottom w:val="single" w:sz="4" w:space="0" w:color="auto"/>
              <w:right w:val="single" w:sz="4" w:space="0" w:color="auto"/>
            </w:tcBorders>
            <w:noWrap/>
            <w:vAlign w:val="center"/>
          </w:tcPr>
          <w:p w14:paraId="21873521" w14:textId="415063DC" w:rsidR="002A07B1" w:rsidRPr="00D92EF5" w:rsidRDefault="002A07B1" w:rsidP="00D92EF5">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192000 </w:t>
            </w:r>
          </w:p>
        </w:tc>
        <w:tc>
          <w:tcPr>
            <w:tcW w:w="667" w:type="pct"/>
            <w:tcBorders>
              <w:top w:val="nil"/>
              <w:left w:val="nil"/>
              <w:bottom w:val="single" w:sz="4" w:space="0" w:color="auto"/>
              <w:right w:val="single" w:sz="4" w:space="0" w:color="auto"/>
            </w:tcBorders>
            <w:vAlign w:val="center"/>
          </w:tcPr>
          <w:p w14:paraId="5B0E021C" w14:textId="77458CFA" w:rsidR="002A07B1" w:rsidRPr="00D92EF5" w:rsidRDefault="002A07B1" w:rsidP="00D92EF5">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6.11.10. 业务数据存储</w:t>
            </w:r>
          </w:p>
        </w:tc>
      </w:tr>
      <w:tr w:rsidR="002A07B1" w14:paraId="73DC3AAC"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62AA9EC4" w14:textId="4649BCD6" w:rsidR="002A07B1" w:rsidRDefault="002A07B1" w:rsidP="00D92EF5">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r w:rsidR="00016309">
              <w:rPr>
                <w:rFonts w:ascii="仿宋" w:eastAsia="仿宋" w:hAnsi="仿宋" w:cs="宋体" w:hint="eastAsia"/>
                <w:kern w:val="0"/>
                <w:sz w:val="24"/>
                <w:szCs w:val="24"/>
              </w:rPr>
              <w:t>5</w:t>
            </w:r>
          </w:p>
        </w:tc>
        <w:tc>
          <w:tcPr>
            <w:tcW w:w="199" w:type="pct"/>
            <w:tcBorders>
              <w:top w:val="nil"/>
              <w:left w:val="nil"/>
              <w:bottom w:val="single" w:sz="4" w:space="0" w:color="auto"/>
              <w:right w:val="single" w:sz="4" w:space="0" w:color="auto"/>
            </w:tcBorders>
          </w:tcPr>
          <w:p w14:paraId="4699B585" w14:textId="360B78C0" w:rsidR="002A07B1" w:rsidRDefault="002A07B1" w:rsidP="00D92EF5">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11D593E0" w14:textId="423E57D1" w:rsidR="002A07B1" w:rsidRDefault="002A07B1" w:rsidP="00D92EF5">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机械硬盘</w:t>
            </w:r>
          </w:p>
        </w:tc>
        <w:tc>
          <w:tcPr>
            <w:tcW w:w="2129" w:type="pct"/>
            <w:tcBorders>
              <w:top w:val="nil"/>
              <w:left w:val="nil"/>
              <w:bottom w:val="single" w:sz="4" w:space="0" w:color="auto"/>
              <w:right w:val="single" w:sz="4" w:space="0" w:color="auto"/>
            </w:tcBorders>
            <w:noWrap/>
            <w:vAlign w:val="center"/>
          </w:tcPr>
          <w:p w14:paraId="4618F660" w14:textId="7D268374" w:rsidR="002A07B1" w:rsidRPr="00D92EF5" w:rsidRDefault="002A07B1" w:rsidP="00D92EF5">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4T</w:t>
            </w:r>
          </w:p>
        </w:tc>
        <w:tc>
          <w:tcPr>
            <w:tcW w:w="578" w:type="pct"/>
            <w:tcBorders>
              <w:top w:val="nil"/>
              <w:left w:val="nil"/>
              <w:bottom w:val="single" w:sz="4" w:space="0" w:color="auto"/>
              <w:right w:val="single" w:sz="4" w:space="0" w:color="auto"/>
            </w:tcBorders>
            <w:noWrap/>
            <w:vAlign w:val="center"/>
          </w:tcPr>
          <w:p w14:paraId="46B0AE1F" w14:textId="22FE4746" w:rsidR="002A07B1" w:rsidRPr="00D92EF5" w:rsidRDefault="002A07B1" w:rsidP="00D92EF5">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1600 </w:t>
            </w:r>
          </w:p>
        </w:tc>
        <w:tc>
          <w:tcPr>
            <w:tcW w:w="340" w:type="pct"/>
            <w:tcBorders>
              <w:top w:val="nil"/>
              <w:left w:val="nil"/>
              <w:bottom w:val="single" w:sz="4" w:space="0" w:color="auto"/>
              <w:right w:val="single" w:sz="4" w:space="0" w:color="auto"/>
            </w:tcBorders>
            <w:noWrap/>
            <w:vAlign w:val="center"/>
          </w:tcPr>
          <w:p w14:paraId="0314AEA9" w14:textId="67E5683B" w:rsidR="002A07B1" w:rsidRPr="00D92EF5" w:rsidRDefault="002A07B1" w:rsidP="00D92EF5">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124 </w:t>
            </w:r>
          </w:p>
        </w:tc>
        <w:tc>
          <w:tcPr>
            <w:tcW w:w="584" w:type="pct"/>
            <w:tcBorders>
              <w:top w:val="nil"/>
              <w:left w:val="nil"/>
              <w:bottom w:val="single" w:sz="4" w:space="0" w:color="auto"/>
              <w:right w:val="single" w:sz="4" w:space="0" w:color="auto"/>
            </w:tcBorders>
            <w:noWrap/>
            <w:vAlign w:val="center"/>
          </w:tcPr>
          <w:p w14:paraId="4B7D433D" w14:textId="4413CB75" w:rsidR="002A07B1" w:rsidRPr="00D92EF5" w:rsidRDefault="002A07B1" w:rsidP="00D92EF5">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 xml:space="preserve">198400 </w:t>
            </w:r>
          </w:p>
        </w:tc>
        <w:tc>
          <w:tcPr>
            <w:tcW w:w="667" w:type="pct"/>
            <w:tcBorders>
              <w:top w:val="nil"/>
              <w:left w:val="nil"/>
              <w:bottom w:val="single" w:sz="4" w:space="0" w:color="auto"/>
              <w:right w:val="single" w:sz="4" w:space="0" w:color="auto"/>
            </w:tcBorders>
            <w:vAlign w:val="center"/>
          </w:tcPr>
          <w:p w14:paraId="1F895DB2" w14:textId="33F15AEC" w:rsidR="002A07B1" w:rsidRPr="00D92EF5" w:rsidRDefault="002A07B1" w:rsidP="00D92EF5">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6.11.11. 系统数据存储</w:t>
            </w:r>
          </w:p>
        </w:tc>
      </w:tr>
      <w:tr w:rsidR="002A07B1" w14:paraId="038F4C77"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0F4CCB4E" w14:textId="0718B70C" w:rsidR="002A07B1" w:rsidRDefault="002A07B1" w:rsidP="001655E1">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r w:rsidR="00016309">
              <w:rPr>
                <w:rFonts w:ascii="仿宋" w:eastAsia="仿宋" w:hAnsi="仿宋" w:cs="宋体" w:hint="eastAsia"/>
                <w:kern w:val="0"/>
                <w:sz w:val="24"/>
                <w:szCs w:val="24"/>
              </w:rPr>
              <w:t>6</w:t>
            </w:r>
          </w:p>
        </w:tc>
        <w:tc>
          <w:tcPr>
            <w:tcW w:w="199" w:type="pct"/>
            <w:tcBorders>
              <w:top w:val="nil"/>
              <w:left w:val="nil"/>
              <w:bottom w:val="single" w:sz="4" w:space="0" w:color="auto"/>
              <w:right w:val="single" w:sz="4" w:space="0" w:color="auto"/>
            </w:tcBorders>
          </w:tcPr>
          <w:p w14:paraId="102038FE" w14:textId="77777777" w:rsidR="002A07B1" w:rsidRDefault="002A07B1" w:rsidP="001655E1">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3F3730F4" w14:textId="3E16885D" w:rsidR="002A07B1" w:rsidRDefault="002A07B1" w:rsidP="001655E1">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磁盘阵列</w:t>
            </w:r>
          </w:p>
        </w:tc>
        <w:tc>
          <w:tcPr>
            <w:tcW w:w="2129" w:type="pct"/>
            <w:tcBorders>
              <w:top w:val="nil"/>
              <w:left w:val="nil"/>
              <w:bottom w:val="single" w:sz="4" w:space="0" w:color="auto"/>
              <w:right w:val="single" w:sz="4" w:space="0" w:color="auto"/>
            </w:tcBorders>
            <w:noWrap/>
            <w:vAlign w:val="center"/>
          </w:tcPr>
          <w:p w14:paraId="248B6FBC" w14:textId="35DA9E5A" w:rsidR="002A07B1" w:rsidRDefault="002A07B1" w:rsidP="001655E1">
            <w:pPr>
              <w:widowControl/>
              <w:jc w:val="left"/>
              <w:rPr>
                <w:rFonts w:ascii="仿宋" w:eastAsia="仿宋" w:hAnsi="仿宋" w:cs="宋体" w:hint="eastAsia"/>
                <w:kern w:val="0"/>
                <w:sz w:val="24"/>
                <w:szCs w:val="24"/>
              </w:rPr>
            </w:pPr>
            <w:r w:rsidRPr="001655E1">
              <w:rPr>
                <w:rFonts w:ascii="仿宋" w:eastAsia="仿宋" w:hAnsi="仿宋" w:cs="宋体" w:hint="eastAsia"/>
                <w:kern w:val="0"/>
                <w:sz w:val="24"/>
                <w:szCs w:val="24"/>
              </w:rPr>
              <w:t>支持S3、REST、HTTP（s）、NFS、CIFS等协议，支持PB级别的存储</w:t>
            </w:r>
          </w:p>
        </w:tc>
        <w:tc>
          <w:tcPr>
            <w:tcW w:w="578" w:type="pct"/>
            <w:tcBorders>
              <w:top w:val="nil"/>
              <w:left w:val="nil"/>
              <w:bottom w:val="single" w:sz="4" w:space="0" w:color="auto"/>
              <w:right w:val="single" w:sz="4" w:space="0" w:color="auto"/>
            </w:tcBorders>
            <w:noWrap/>
            <w:vAlign w:val="center"/>
          </w:tcPr>
          <w:p w14:paraId="144A4BE0" w14:textId="097619E1" w:rsidR="002A07B1" w:rsidRDefault="002A07B1" w:rsidP="001655E1">
            <w:pPr>
              <w:widowControl/>
              <w:jc w:val="left"/>
              <w:rPr>
                <w:rFonts w:ascii="仿宋" w:eastAsia="仿宋" w:hAnsi="仿宋" w:cs="宋体" w:hint="eastAsia"/>
                <w:kern w:val="0"/>
                <w:sz w:val="24"/>
                <w:szCs w:val="24"/>
              </w:rPr>
            </w:pPr>
            <w:r w:rsidRPr="001655E1">
              <w:rPr>
                <w:rFonts w:ascii="仿宋" w:eastAsia="仿宋" w:hAnsi="仿宋" w:cs="宋体" w:hint="eastAsia"/>
                <w:kern w:val="0"/>
                <w:sz w:val="24"/>
                <w:szCs w:val="24"/>
              </w:rPr>
              <w:t xml:space="preserve">472000 </w:t>
            </w:r>
          </w:p>
        </w:tc>
        <w:tc>
          <w:tcPr>
            <w:tcW w:w="340" w:type="pct"/>
            <w:tcBorders>
              <w:top w:val="nil"/>
              <w:left w:val="nil"/>
              <w:bottom w:val="single" w:sz="4" w:space="0" w:color="auto"/>
              <w:right w:val="single" w:sz="4" w:space="0" w:color="auto"/>
            </w:tcBorders>
            <w:noWrap/>
            <w:vAlign w:val="center"/>
          </w:tcPr>
          <w:p w14:paraId="014D9C48" w14:textId="776D6DBC" w:rsidR="002A07B1" w:rsidRDefault="002A07B1" w:rsidP="001655E1">
            <w:pPr>
              <w:widowControl/>
              <w:jc w:val="left"/>
              <w:rPr>
                <w:rFonts w:ascii="仿宋" w:eastAsia="仿宋" w:hAnsi="仿宋" w:cs="宋体" w:hint="eastAsia"/>
                <w:kern w:val="0"/>
                <w:sz w:val="24"/>
                <w:szCs w:val="24"/>
              </w:rPr>
            </w:pPr>
            <w:r w:rsidRPr="001655E1">
              <w:rPr>
                <w:rFonts w:ascii="仿宋" w:eastAsia="仿宋" w:hAnsi="仿宋" w:cs="宋体" w:hint="eastAsia"/>
                <w:kern w:val="0"/>
                <w:sz w:val="24"/>
                <w:szCs w:val="24"/>
              </w:rPr>
              <w:t xml:space="preserve">1 </w:t>
            </w:r>
          </w:p>
        </w:tc>
        <w:tc>
          <w:tcPr>
            <w:tcW w:w="584" w:type="pct"/>
            <w:tcBorders>
              <w:top w:val="nil"/>
              <w:left w:val="nil"/>
              <w:bottom w:val="single" w:sz="4" w:space="0" w:color="auto"/>
              <w:right w:val="single" w:sz="4" w:space="0" w:color="auto"/>
            </w:tcBorders>
            <w:noWrap/>
            <w:vAlign w:val="center"/>
          </w:tcPr>
          <w:p w14:paraId="197129B6" w14:textId="3AC538EF" w:rsidR="002A07B1" w:rsidRDefault="002A07B1" w:rsidP="001655E1">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472000</w:t>
            </w:r>
            <w:r w:rsidRPr="00D92EF5">
              <w:rPr>
                <w:rFonts w:ascii="仿宋" w:eastAsia="仿宋" w:hAnsi="仿宋" w:cs="宋体" w:hint="eastAsia"/>
                <w:kern w:val="0"/>
                <w:sz w:val="24"/>
                <w:szCs w:val="24"/>
              </w:rPr>
              <w:t xml:space="preserve"> </w:t>
            </w:r>
          </w:p>
        </w:tc>
        <w:tc>
          <w:tcPr>
            <w:tcW w:w="667" w:type="pct"/>
            <w:tcBorders>
              <w:top w:val="nil"/>
              <w:left w:val="nil"/>
              <w:bottom w:val="single" w:sz="4" w:space="0" w:color="auto"/>
              <w:right w:val="single" w:sz="4" w:space="0" w:color="auto"/>
            </w:tcBorders>
            <w:vAlign w:val="center"/>
          </w:tcPr>
          <w:p w14:paraId="2559DD66" w14:textId="47B54A4C" w:rsidR="002A07B1" w:rsidRDefault="002A07B1" w:rsidP="001655E1">
            <w:pPr>
              <w:widowControl/>
              <w:jc w:val="left"/>
              <w:rPr>
                <w:rFonts w:ascii="仿宋" w:eastAsia="仿宋" w:hAnsi="仿宋" w:cs="宋体" w:hint="eastAsia"/>
                <w:kern w:val="0"/>
                <w:sz w:val="24"/>
                <w:szCs w:val="24"/>
              </w:rPr>
            </w:pPr>
            <w:r w:rsidRPr="00D92EF5">
              <w:rPr>
                <w:rFonts w:ascii="仿宋" w:eastAsia="仿宋" w:hAnsi="仿宋" w:cs="宋体" w:hint="eastAsia"/>
                <w:kern w:val="0"/>
                <w:sz w:val="24"/>
                <w:szCs w:val="24"/>
              </w:rPr>
              <w:t>6.11.12. 非结构化数据存储</w:t>
            </w:r>
          </w:p>
        </w:tc>
      </w:tr>
      <w:tr w:rsidR="002A07B1" w14:paraId="239870FC"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0DC031B6" w14:textId="4477E21D" w:rsidR="002A07B1" w:rsidRDefault="00016309">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17</w:t>
            </w:r>
          </w:p>
        </w:tc>
        <w:tc>
          <w:tcPr>
            <w:tcW w:w="199" w:type="pct"/>
            <w:tcBorders>
              <w:top w:val="nil"/>
              <w:left w:val="nil"/>
              <w:bottom w:val="single" w:sz="4" w:space="0" w:color="auto"/>
              <w:right w:val="single" w:sz="4" w:space="0" w:color="auto"/>
            </w:tcBorders>
          </w:tcPr>
          <w:p w14:paraId="213FCA0B" w14:textId="77777777" w:rsidR="002A07B1" w:rsidRDefault="002A07B1">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2736C0F2" w14:textId="77777777" w:rsidR="002A07B1" w:rsidRDefault="002A07B1">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物理服务器</w:t>
            </w:r>
          </w:p>
        </w:tc>
        <w:tc>
          <w:tcPr>
            <w:tcW w:w="2129" w:type="pct"/>
            <w:tcBorders>
              <w:top w:val="nil"/>
              <w:left w:val="nil"/>
              <w:bottom w:val="single" w:sz="4" w:space="0" w:color="auto"/>
              <w:right w:val="single" w:sz="4" w:space="0" w:color="auto"/>
            </w:tcBorders>
            <w:noWrap/>
            <w:vAlign w:val="center"/>
          </w:tcPr>
          <w:p w14:paraId="7E334BE9" w14:textId="2D9E1A39" w:rsidR="002A07B1" w:rsidRDefault="00B05364">
            <w:pPr>
              <w:widowControl/>
              <w:jc w:val="left"/>
              <w:rPr>
                <w:rFonts w:ascii="仿宋" w:eastAsia="仿宋" w:hAnsi="仿宋" w:cs="宋体" w:hint="eastAsia"/>
                <w:kern w:val="0"/>
                <w:sz w:val="24"/>
                <w:szCs w:val="24"/>
              </w:rPr>
            </w:pPr>
            <w:r w:rsidRPr="00B05364">
              <w:rPr>
                <w:rFonts w:ascii="仿宋" w:eastAsia="仿宋" w:hAnsi="仿宋" w:cs="宋体" w:hint="eastAsia"/>
                <w:kern w:val="0"/>
                <w:sz w:val="24"/>
                <w:szCs w:val="24"/>
              </w:rPr>
              <w:t>96C/512G/2T SSD（负载可信数据服务中心基础功能以及相关配套软件、功能部署，共需48台虚拟机需求，每台虚机约16C/32G配置）</w:t>
            </w:r>
          </w:p>
        </w:tc>
        <w:tc>
          <w:tcPr>
            <w:tcW w:w="578" w:type="pct"/>
            <w:tcBorders>
              <w:top w:val="nil"/>
              <w:left w:val="nil"/>
              <w:bottom w:val="single" w:sz="4" w:space="0" w:color="auto"/>
              <w:right w:val="single" w:sz="4" w:space="0" w:color="auto"/>
            </w:tcBorders>
            <w:noWrap/>
            <w:vAlign w:val="center"/>
          </w:tcPr>
          <w:p w14:paraId="10F4352A" w14:textId="77777777" w:rsidR="002A07B1" w:rsidRDefault="002A07B1">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100000</w:t>
            </w:r>
          </w:p>
        </w:tc>
        <w:tc>
          <w:tcPr>
            <w:tcW w:w="340" w:type="pct"/>
            <w:tcBorders>
              <w:top w:val="nil"/>
              <w:left w:val="nil"/>
              <w:bottom w:val="single" w:sz="4" w:space="0" w:color="auto"/>
              <w:right w:val="single" w:sz="4" w:space="0" w:color="auto"/>
            </w:tcBorders>
            <w:noWrap/>
            <w:vAlign w:val="center"/>
          </w:tcPr>
          <w:p w14:paraId="03A84821" w14:textId="2560B9B3" w:rsidR="002A07B1" w:rsidRDefault="00B05364">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5</w:t>
            </w:r>
          </w:p>
        </w:tc>
        <w:tc>
          <w:tcPr>
            <w:tcW w:w="584" w:type="pct"/>
            <w:tcBorders>
              <w:top w:val="nil"/>
              <w:left w:val="nil"/>
              <w:bottom w:val="single" w:sz="4" w:space="0" w:color="auto"/>
              <w:right w:val="single" w:sz="4" w:space="0" w:color="auto"/>
            </w:tcBorders>
            <w:noWrap/>
            <w:vAlign w:val="center"/>
          </w:tcPr>
          <w:p w14:paraId="69E3D27B" w14:textId="0AC0DC53" w:rsidR="002A07B1" w:rsidRDefault="00B05364">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500000</w:t>
            </w:r>
          </w:p>
        </w:tc>
        <w:tc>
          <w:tcPr>
            <w:tcW w:w="667" w:type="pct"/>
            <w:tcBorders>
              <w:top w:val="nil"/>
              <w:left w:val="nil"/>
              <w:bottom w:val="single" w:sz="4" w:space="0" w:color="auto"/>
              <w:right w:val="single" w:sz="4" w:space="0" w:color="auto"/>
            </w:tcBorders>
          </w:tcPr>
          <w:p w14:paraId="640EB73C" w14:textId="77777777" w:rsidR="002A07B1" w:rsidRDefault="002A07B1">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智关航贸数据平台中枢：可信数据服务中心</w:t>
            </w:r>
          </w:p>
        </w:tc>
      </w:tr>
      <w:bookmarkEnd w:id="179"/>
      <w:tr w:rsidR="00CE6D5A" w14:paraId="340B9A38"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0A4E6B81" w14:textId="7BBA6606" w:rsidR="00CE6D5A" w:rsidRDefault="00016309"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18</w:t>
            </w:r>
          </w:p>
        </w:tc>
        <w:tc>
          <w:tcPr>
            <w:tcW w:w="199" w:type="pct"/>
            <w:tcBorders>
              <w:top w:val="nil"/>
              <w:left w:val="nil"/>
              <w:bottom w:val="single" w:sz="4" w:space="0" w:color="auto"/>
              <w:right w:val="single" w:sz="4" w:space="0" w:color="auto"/>
            </w:tcBorders>
          </w:tcPr>
          <w:p w14:paraId="7D7EE1B7" w14:textId="00F7EBF4"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07A62FFB" w14:textId="65FAC23A" w:rsidR="00CE6D5A" w:rsidRDefault="00CE6D5A" w:rsidP="00CE6D5A">
            <w:pPr>
              <w:widowControl/>
              <w:jc w:val="left"/>
              <w:rPr>
                <w:rFonts w:ascii="仿宋" w:eastAsia="仿宋" w:hAnsi="仿宋" w:cs="宋体" w:hint="eastAsia"/>
                <w:kern w:val="0"/>
                <w:sz w:val="24"/>
                <w:szCs w:val="24"/>
              </w:rPr>
            </w:pPr>
            <w:r w:rsidRPr="00CE6D5A">
              <w:rPr>
                <w:rFonts w:ascii="仿宋" w:eastAsia="仿宋" w:hAnsi="仿宋" w:cs="宋体" w:hint="eastAsia"/>
                <w:kern w:val="0"/>
                <w:sz w:val="24"/>
                <w:szCs w:val="24"/>
              </w:rPr>
              <w:t>可信专用服务器</w:t>
            </w:r>
          </w:p>
        </w:tc>
        <w:tc>
          <w:tcPr>
            <w:tcW w:w="2129" w:type="pct"/>
            <w:tcBorders>
              <w:top w:val="nil"/>
              <w:left w:val="nil"/>
              <w:bottom w:val="single" w:sz="4" w:space="0" w:color="auto"/>
              <w:right w:val="single" w:sz="4" w:space="0" w:color="auto"/>
            </w:tcBorders>
            <w:noWrap/>
            <w:vAlign w:val="center"/>
          </w:tcPr>
          <w:p w14:paraId="6EDF22EC" w14:textId="77777777" w:rsidR="00B05364" w:rsidRPr="00B05364" w:rsidRDefault="00B05364" w:rsidP="00B05364">
            <w:pPr>
              <w:widowControl/>
              <w:jc w:val="left"/>
              <w:rPr>
                <w:rFonts w:ascii="仿宋" w:eastAsia="仿宋" w:hAnsi="仿宋" w:cs="宋体" w:hint="eastAsia"/>
                <w:kern w:val="0"/>
                <w:sz w:val="24"/>
                <w:szCs w:val="24"/>
              </w:rPr>
            </w:pPr>
            <w:r w:rsidRPr="00B05364">
              <w:rPr>
                <w:rFonts w:ascii="仿宋" w:eastAsia="仿宋" w:hAnsi="仿宋" w:cs="宋体" w:hint="eastAsia"/>
                <w:kern w:val="0"/>
                <w:sz w:val="24"/>
                <w:szCs w:val="24"/>
              </w:rPr>
              <w:t>1、服务组成：包含服务器使用和维护费。</w:t>
            </w:r>
          </w:p>
          <w:p w14:paraId="014BB9AA" w14:textId="77777777" w:rsidR="00B05364" w:rsidRPr="00B05364" w:rsidRDefault="00B05364" w:rsidP="00B05364">
            <w:pPr>
              <w:widowControl/>
              <w:jc w:val="left"/>
              <w:rPr>
                <w:rFonts w:ascii="仿宋" w:eastAsia="仿宋" w:hAnsi="仿宋" w:cs="宋体" w:hint="eastAsia"/>
                <w:kern w:val="0"/>
                <w:sz w:val="24"/>
                <w:szCs w:val="24"/>
              </w:rPr>
            </w:pPr>
            <w:r w:rsidRPr="00B05364">
              <w:rPr>
                <w:rFonts w:ascii="仿宋" w:eastAsia="仿宋" w:hAnsi="仿宋" w:cs="宋体" w:hint="eastAsia"/>
                <w:kern w:val="0"/>
                <w:sz w:val="24"/>
                <w:szCs w:val="24"/>
              </w:rPr>
              <w:t>2、服务时长：5年。</w:t>
            </w:r>
          </w:p>
          <w:p w14:paraId="511E6109" w14:textId="77777777" w:rsidR="00B05364" w:rsidRPr="00B05364" w:rsidRDefault="00B05364" w:rsidP="00B05364">
            <w:pPr>
              <w:widowControl/>
              <w:jc w:val="left"/>
              <w:rPr>
                <w:rFonts w:ascii="仿宋" w:eastAsia="仿宋" w:hAnsi="仿宋" w:cs="宋体" w:hint="eastAsia"/>
                <w:kern w:val="0"/>
                <w:sz w:val="24"/>
                <w:szCs w:val="24"/>
              </w:rPr>
            </w:pPr>
            <w:r w:rsidRPr="00B05364">
              <w:rPr>
                <w:rFonts w:ascii="仿宋" w:eastAsia="仿宋" w:hAnsi="仿宋" w:cs="宋体" w:hint="eastAsia"/>
                <w:kern w:val="0"/>
                <w:sz w:val="24"/>
                <w:szCs w:val="24"/>
              </w:rPr>
              <w:t>3、服务器数量：6台。</w:t>
            </w:r>
          </w:p>
          <w:p w14:paraId="157D6B8B" w14:textId="77777777" w:rsidR="00B05364" w:rsidRPr="00B05364" w:rsidRDefault="00B05364" w:rsidP="00B05364">
            <w:pPr>
              <w:widowControl/>
              <w:jc w:val="left"/>
              <w:rPr>
                <w:rFonts w:ascii="仿宋" w:eastAsia="仿宋" w:hAnsi="仿宋" w:cs="宋体" w:hint="eastAsia"/>
                <w:kern w:val="0"/>
                <w:sz w:val="24"/>
                <w:szCs w:val="24"/>
              </w:rPr>
            </w:pPr>
            <w:r w:rsidRPr="00B05364">
              <w:rPr>
                <w:rFonts w:ascii="仿宋" w:eastAsia="仿宋" w:hAnsi="仿宋" w:cs="宋体" w:hint="eastAsia"/>
                <w:kern w:val="0"/>
                <w:sz w:val="24"/>
                <w:szCs w:val="24"/>
              </w:rPr>
              <w:t>4、服务器配置：32核64线程  256G 1T。</w:t>
            </w:r>
          </w:p>
          <w:p w14:paraId="0D8B6576" w14:textId="07936733" w:rsidR="00CE6D5A" w:rsidRPr="00FE451A" w:rsidRDefault="00B05364" w:rsidP="00B05364">
            <w:pPr>
              <w:widowControl/>
              <w:jc w:val="left"/>
              <w:rPr>
                <w:rFonts w:ascii="仿宋" w:eastAsia="仿宋" w:hAnsi="仿宋" w:cs="宋体" w:hint="eastAsia"/>
                <w:kern w:val="0"/>
                <w:sz w:val="24"/>
                <w:szCs w:val="24"/>
              </w:rPr>
            </w:pPr>
            <w:r w:rsidRPr="00B05364">
              <w:rPr>
                <w:rFonts w:ascii="仿宋" w:eastAsia="仿宋" w:hAnsi="仿宋" w:cs="宋体" w:hint="eastAsia"/>
                <w:kern w:val="0"/>
                <w:sz w:val="24"/>
                <w:szCs w:val="24"/>
              </w:rPr>
              <w:t>5. 专用服务器带算力卡。</w:t>
            </w:r>
          </w:p>
        </w:tc>
        <w:tc>
          <w:tcPr>
            <w:tcW w:w="578" w:type="pct"/>
            <w:tcBorders>
              <w:top w:val="nil"/>
              <w:left w:val="nil"/>
              <w:bottom w:val="single" w:sz="4" w:space="0" w:color="auto"/>
              <w:right w:val="single" w:sz="4" w:space="0" w:color="auto"/>
            </w:tcBorders>
            <w:noWrap/>
            <w:vAlign w:val="center"/>
          </w:tcPr>
          <w:p w14:paraId="37C018F7" w14:textId="033BC9ED" w:rsidR="00CE6D5A" w:rsidRDefault="00A055BB"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2500</w:t>
            </w:r>
            <w:r w:rsidR="00CE6D5A">
              <w:rPr>
                <w:rFonts w:ascii="仿宋" w:eastAsia="仿宋" w:hAnsi="仿宋" w:cs="宋体" w:hint="eastAsia"/>
                <w:kern w:val="0"/>
                <w:sz w:val="24"/>
                <w:szCs w:val="24"/>
              </w:rPr>
              <w:t>00</w:t>
            </w:r>
          </w:p>
        </w:tc>
        <w:tc>
          <w:tcPr>
            <w:tcW w:w="340" w:type="pct"/>
            <w:tcBorders>
              <w:top w:val="nil"/>
              <w:left w:val="nil"/>
              <w:bottom w:val="single" w:sz="4" w:space="0" w:color="auto"/>
              <w:right w:val="single" w:sz="4" w:space="0" w:color="auto"/>
            </w:tcBorders>
            <w:noWrap/>
            <w:vAlign w:val="center"/>
          </w:tcPr>
          <w:p w14:paraId="5F8A7EF1" w14:textId="2B470768" w:rsidR="00CE6D5A" w:rsidRDefault="00B05364"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6</w:t>
            </w:r>
          </w:p>
        </w:tc>
        <w:tc>
          <w:tcPr>
            <w:tcW w:w="584" w:type="pct"/>
            <w:tcBorders>
              <w:top w:val="nil"/>
              <w:left w:val="nil"/>
              <w:bottom w:val="single" w:sz="4" w:space="0" w:color="auto"/>
              <w:right w:val="single" w:sz="4" w:space="0" w:color="auto"/>
            </w:tcBorders>
            <w:noWrap/>
            <w:vAlign w:val="center"/>
          </w:tcPr>
          <w:p w14:paraId="5F34BAC4" w14:textId="56B586EF" w:rsidR="00CE6D5A" w:rsidRDefault="00B05364"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1500</w:t>
            </w:r>
            <w:r w:rsidR="00A055BB">
              <w:rPr>
                <w:rFonts w:ascii="仿宋" w:eastAsia="仿宋" w:hAnsi="仿宋" w:cs="宋体" w:hint="eastAsia"/>
                <w:kern w:val="0"/>
                <w:sz w:val="24"/>
                <w:szCs w:val="24"/>
              </w:rPr>
              <w:t>00</w:t>
            </w:r>
            <w:r>
              <w:rPr>
                <w:rFonts w:ascii="仿宋" w:eastAsia="仿宋" w:hAnsi="仿宋" w:cs="宋体" w:hint="eastAsia"/>
                <w:kern w:val="0"/>
                <w:sz w:val="24"/>
                <w:szCs w:val="24"/>
              </w:rPr>
              <w:t>0</w:t>
            </w:r>
          </w:p>
        </w:tc>
        <w:tc>
          <w:tcPr>
            <w:tcW w:w="667" w:type="pct"/>
            <w:tcBorders>
              <w:top w:val="nil"/>
              <w:left w:val="nil"/>
              <w:bottom w:val="single" w:sz="4" w:space="0" w:color="auto"/>
              <w:right w:val="single" w:sz="4" w:space="0" w:color="auto"/>
            </w:tcBorders>
          </w:tcPr>
          <w:p w14:paraId="04EDDB88" w14:textId="7809EBA6" w:rsidR="00CE6D5A" w:rsidRDefault="00CE6D5A" w:rsidP="00CE6D5A">
            <w:pPr>
              <w:widowControl/>
              <w:jc w:val="left"/>
              <w:rPr>
                <w:rFonts w:ascii="仿宋" w:eastAsia="仿宋" w:hAnsi="仿宋" w:cs="宋体" w:hint="eastAsia"/>
                <w:kern w:val="0"/>
                <w:sz w:val="24"/>
                <w:szCs w:val="24"/>
              </w:rPr>
            </w:pPr>
            <w:r w:rsidRPr="00CE6D5A">
              <w:rPr>
                <w:rFonts w:ascii="仿宋" w:eastAsia="仿宋" w:hAnsi="仿宋" w:cs="宋体" w:hint="eastAsia"/>
                <w:kern w:val="0"/>
                <w:sz w:val="24"/>
                <w:szCs w:val="24"/>
              </w:rPr>
              <w:t>可信数据服务中心，区块链专用一体机</w:t>
            </w:r>
          </w:p>
        </w:tc>
      </w:tr>
      <w:tr w:rsidR="00CE6D5A" w14:paraId="70299309"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399967A6" w14:textId="197C695F" w:rsidR="00CE6D5A" w:rsidRDefault="00016309"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19</w:t>
            </w:r>
          </w:p>
        </w:tc>
        <w:tc>
          <w:tcPr>
            <w:tcW w:w="199" w:type="pct"/>
            <w:tcBorders>
              <w:top w:val="nil"/>
              <w:left w:val="nil"/>
              <w:bottom w:val="single" w:sz="4" w:space="0" w:color="auto"/>
              <w:right w:val="single" w:sz="4" w:space="0" w:color="auto"/>
            </w:tcBorders>
          </w:tcPr>
          <w:p w14:paraId="4D2A28D1" w14:textId="047F2770"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656CA7C6" w14:textId="5852CB17"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UPS</w:t>
            </w:r>
          </w:p>
        </w:tc>
        <w:tc>
          <w:tcPr>
            <w:tcW w:w="2129" w:type="pct"/>
            <w:tcBorders>
              <w:top w:val="nil"/>
              <w:left w:val="nil"/>
              <w:bottom w:val="single" w:sz="4" w:space="0" w:color="auto"/>
              <w:right w:val="single" w:sz="4" w:space="0" w:color="auto"/>
            </w:tcBorders>
            <w:noWrap/>
            <w:vAlign w:val="center"/>
          </w:tcPr>
          <w:p w14:paraId="0897BDFD" w14:textId="0D858BA7"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在线式UPS不间断电源 稳压服务器机房电脑停电后备电源 10KVA/9000W内置电池标准机</w:t>
            </w:r>
          </w:p>
        </w:tc>
        <w:tc>
          <w:tcPr>
            <w:tcW w:w="578" w:type="pct"/>
            <w:tcBorders>
              <w:top w:val="nil"/>
              <w:left w:val="nil"/>
              <w:bottom w:val="single" w:sz="4" w:space="0" w:color="auto"/>
              <w:right w:val="single" w:sz="4" w:space="0" w:color="auto"/>
            </w:tcBorders>
            <w:noWrap/>
            <w:vAlign w:val="center"/>
          </w:tcPr>
          <w:p w14:paraId="406052AD" w14:textId="71EAC9EC" w:rsidR="00CE6D5A" w:rsidRPr="00AE38D9" w:rsidRDefault="00A055BB"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12</w:t>
            </w:r>
            <w:r w:rsidR="00CE6D5A">
              <w:rPr>
                <w:rFonts w:ascii="仿宋" w:eastAsia="仿宋" w:hAnsi="仿宋" w:cs="宋体" w:hint="eastAsia"/>
                <w:kern w:val="0"/>
                <w:sz w:val="24"/>
                <w:szCs w:val="24"/>
              </w:rPr>
              <w:t>000</w:t>
            </w:r>
          </w:p>
        </w:tc>
        <w:tc>
          <w:tcPr>
            <w:tcW w:w="340" w:type="pct"/>
            <w:tcBorders>
              <w:top w:val="nil"/>
              <w:left w:val="nil"/>
              <w:bottom w:val="single" w:sz="4" w:space="0" w:color="auto"/>
              <w:right w:val="single" w:sz="4" w:space="0" w:color="auto"/>
            </w:tcBorders>
            <w:noWrap/>
            <w:vAlign w:val="center"/>
          </w:tcPr>
          <w:p w14:paraId="4A50806D" w14:textId="55495157" w:rsidR="00CE6D5A" w:rsidRPr="00AE38D9"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p>
        </w:tc>
        <w:tc>
          <w:tcPr>
            <w:tcW w:w="584" w:type="pct"/>
            <w:tcBorders>
              <w:top w:val="nil"/>
              <w:left w:val="nil"/>
              <w:bottom w:val="single" w:sz="4" w:space="0" w:color="auto"/>
              <w:right w:val="single" w:sz="4" w:space="0" w:color="auto"/>
            </w:tcBorders>
            <w:noWrap/>
            <w:vAlign w:val="center"/>
          </w:tcPr>
          <w:p w14:paraId="0D5BBDAD" w14:textId="47C7DB71" w:rsidR="00CE6D5A" w:rsidRPr="00AE38D9"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 xml:space="preserve"> </w:t>
            </w:r>
            <w:r w:rsidR="00A055BB">
              <w:rPr>
                <w:rFonts w:ascii="仿宋" w:eastAsia="仿宋" w:hAnsi="仿宋" w:cs="宋体" w:hint="eastAsia"/>
                <w:kern w:val="0"/>
                <w:sz w:val="24"/>
                <w:szCs w:val="24"/>
              </w:rPr>
              <w:t>12</w:t>
            </w:r>
            <w:r>
              <w:rPr>
                <w:rFonts w:ascii="仿宋" w:eastAsia="仿宋" w:hAnsi="仿宋" w:cs="宋体" w:hint="eastAsia"/>
                <w:kern w:val="0"/>
                <w:sz w:val="24"/>
                <w:szCs w:val="24"/>
              </w:rPr>
              <w:t xml:space="preserve">000 </w:t>
            </w:r>
          </w:p>
        </w:tc>
        <w:tc>
          <w:tcPr>
            <w:tcW w:w="667" w:type="pct"/>
            <w:tcBorders>
              <w:top w:val="nil"/>
              <w:left w:val="nil"/>
              <w:bottom w:val="single" w:sz="4" w:space="0" w:color="auto"/>
              <w:right w:val="single" w:sz="4" w:space="0" w:color="auto"/>
            </w:tcBorders>
            <w:vAlign w:val="center"/>
          </w:tcPr>
          <w:p w14:paraId="138854CA" w14:textId="74119AD6"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智慧检测实验室：口岸检测</w:t>
            </w:r>
            <w:r>
              <w:rPr>
                <w:rFonts w:ascii="仿宋" w:eastAsia="仿宋" w:hAnsi="仿宋" w:cs="宋体" w:hint="eastAsia"/>
                <w:kern w:val="0"/>
                <w:sz w:val="24"/>
                <w:szCs w:val="24"/>
              </w:rPr>
              <w:lastRenderedPageBreak/>
              <w:t xml:space="preserve">数据中心（孙桥机房） </w:t>
            </w:r>
          </w:p>
        </w:tc>
      </w:tr>
      <w:tr w:rsidR="00CE6D5A" w14:paraId="0368A30B"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434ED940" w14:textId="29E7BA35"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lastRenderedPageBreak/>
              <w:t>2</w:t>
            </w:r>
            <w:r w:rsidR="00016309">
              <w:rPr>
                <w:rFonts w:ascii="仿宋" w:eastAsia="仿宋" w:hAnsi="仿宋" w:cs="宋体" w:hint="eastAsia"/>
                <w:kern w:val="0"/>
                <w:sz w:val="24"/>
                <w:szCs w:val="24"/>
              </w:rPr>
              <w:t>0</w:t>
            </w:r>
          </w:p>
        </w:tc>
        <w:tc>
          <w:tcPr>
            <w:tcW w:w="199" w:type="pct"/>
            <w:tcBorders>
              <w:top w:val="nil"/>
              <w:left w:val="nil"/>
              <w:bottom w:val="single" w:sz="4" w:space="0" w:color="auto"/>
              <w:right w:val="single" w:sz="4" w:space="0" w:color="auto"/>
            </w:tcBorders>
          </w:tcPr>
          <w:p w14:paraId="42F1505B" w14:textId="25AECFB5"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3EA4804F" w14:textId="7C00886A"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UPS电池</w:t>
            </w:r>
          </w:p>
        </w:tc>
        <w:tc>
          <w:tcPr>
            <w:tcW w:w="2129" w:type="pct"/>
            <w:tcBorders>
              <w:top w:val="nil"/>
              <w:left w:val="nil"/>
              <w:bottom w:val="single" w:sz="4" w:space="0" w:color="auto"/>
              <w:right w:val="single" w:sz="4" w:space="0" w:color="auto"/>
            </w:tcBorders>
            <w:noWrap/>
            <w:vAlign w:val="center"/>
          </w:tcPr>
          <w:p w14:paraId="5CF50A07" w14:textId="5A654101"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UPS电源电池免维护铅酸蓄电池一只 12V100AH</w:t>
            </w:r>
          </w:p>
        </w:tc>
        <w:tc>
          <w:tcPr>
            <w:tcW w:w="578" w:type="pct"/>
            <w:tcBorders>
              <w:top w:val="nil"/>
              <w:left w:val="nil"/>
              <w:bottom w:val="single" w:sz="4" w:space="0" w:color="auto"/>
              <w:right w:val="single" w:sz="4" w:space="0" w:color="auto"/>
            </w:tcBorders>
            <w:noWrap/>
            <w:vAlign w:val="center"/>
          </w:tcPr>
          <w:p w14:paraId="3F8E8A7B" w14:textId="1852EE28"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1200</w:t>
            </w:r>
          </w:p>
        </w:tc>
        <w:tc>
          <w:tcPr>
            <w:tcW w:w="340" w:type="pct"/>
            <w:tcBorders>
              <w:top w:val="nil"/>
              <w:left w:val="nil"/>
              <w:bottom w:val="single" w:sz="4" w:space="0" w:color="auto"/>
              <w:right w:val="single" w:sz="4" w:space="0" w:color="auto"/>
            </w:tcBorders>
            <w:noWrap/>
            <w:vAlign w:val="center"/>
          </w:tcPr>
          <w:p w14:paraId="5A6365A7" w14:textId="1F3B8231"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80</w:t>
            </w:r>
          </w:p>
        </w:tc>
        <w:tc>
          <w:tcPr>
            <w:tcW w:w="584" w:type="pct"/>
            <w:tcBorders>
              <w:top w:val="nil"/>
              <w:left w:val="nil"/>
              <w:bottom w:val="single" w:sz="4" w:space="0" w:color="auto"/>
              <w:right w:val="single" w:sz="4" w:space="0" w:color="auto"/>
            </w:tcBorders>
            <w:noWrap/>
            <w:vAlign w:val="center"/>
          </w:tcPr>
          <w:p w14:paraId="323F90C2" w14:textId="5D304C6A"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 xml:space="preserve"> 96000 </w:t>
            </w:r>
          </w:p>
        </w:tc>
        <w:tc>
          <w:tcPr>
            <w:tcW w:w="667" w:type="pct"/>
            <w:tcBorders>
              <w:top w:val="nil"/>
              <w:left w:val="nil"/>
              <w:bottom w:val="single" w:sz="4" w:space="0" w:color="auto"/>
              <w:right w:val="single" w:sz="4" w:space="0" w:color="auto"/>
            </w:tcBorders>
            <w:vAlign w:val="center"/>
          </w:tcPr>
          <w:p w14:paraId="4BA13B31" w14:textId="3F12A4A9"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 xml:space="preserve">智慧检测实验室：口岸检测数据中心（孙桥机房） </w:t>
            </w:r>
          </w:p>
        </w:tc>
      </w:tr>
      <w:tr w:rsidR="00CE6D5A" w14:paraId="5D362134"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6043811C" w14:textId="48AFD724"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2</w:t>
            </w:r>
            <w:r w:rsidR="00016309">
              <w:rPr>
                <w:rFonts w:ascii="仿宋" w:eastAsia="仿宋" w:hAnsi="仿宋" w:cs="宋体" w:hint="eastAsia"/>
                <w:kern w:val="0"/>
                <w:sz w:val="24"/>
                <w:szCs w:val="24"/>
              </w:rPr>
              <w:t>1</w:t>
            </w:r>
          </w:p>
        </w:tc>
        <w:tc>
          <w:tcPr>
            <w:tcW w:w="199" w:type="pct"/>
            <w:tcBorders>
              <w:top w:val="nil"/>
              <w:left w:val="nil"/>
              <w:bottom w:val="single" w:sz="4" w:space="0" w:color="auto"/>
              <w:right w:val="single" w:sz="4" w:space="0" w:color="auto"/>
            </w:tcBorders>
          </w:tcPr>
          <w:p w14:paraId="18BCFE25" w14:textId="53DBB2C4"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256E854B" w14:textId="1836927A"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UPS电池柜</w:t>
            </w:r>
          </w:p>
        </w:tc>
        <w:tc>
          <w:tcPr>
            <w:tcW w:w="2129" w:type="pct"/>
            <w:tcBorders>
              <w:top w:val="nil"/>
              <w:left w:val="nil"/>
              <w:bottom w:val="single" w:sz="4" w:space="0" w:color="auto"/>
              <w:right w:val="single" w:sz="4" w:space="0" w:color="auto"/>
            </w:tcBorders>
            <w:noWrap/>
            <w:vAlign w:val="center"/>
          </w:tcPr>
          <w:p w14:paraId="0B5BFD35" w14:textId="354ABCD1"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电池柜UPS不间断电源蓄电池柜EPS电池柜</w:t>
            </w:r>
          </w:p>
        </w:tc>
        <w:tc>
          <w:tcPr>
            <w:tcW w:w="578" w:type="pct"/>
            <w:tcBorders>
              <w:top w:val="nil"/>
              <w:left w:val="nil"/>
              <w:bottom w:val="single" w:sz="4" w:space="0" w:color="auto"/>
              <w:right w:val="single" w:sz="4" w:space="0" w:color="auto"/>
            </w:tcBorders>
            <w:noWrap/>
            <w:vAlign w:val="center"/>
          </w:tcPr>
          <w:p w14:paraId="630D9465" w14:textId="50B29024"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3000</w:t>
            </w:r>
          </w:p>
        </w:tc>
        <w:tc>
          <w:tcPr>
            <w:tcW w:w="340" w:type="pct"/>
            <w:tcBorders>
              <w:top w:val="nil"/>
              <w:left w:val="nil"/>
              <w:bottom w:val="single" w:sz="4" w:space="0" w:color="auto"/>
              <w:right w:val="single" w:sz="4" w:space="0" w:color="auto"/>
            </w:tcBorders>
            <w:noWrap/>
            <w:vAlign w:val="center"/>
          </w:tcPr>
          <w:p w14:paraId="1B02E519" w14:textId="49985BBD"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2</w:t>
            </w:r>
          </w:p>
        </w:tc>
        <w:tc>
          <w:tcPr>
            <w:tcW w:w="584" w:type="pct"/>
            <w:tcBorders>
              <w:top w:val="nil"/>
              <w:left w:val="nil"/>
              <w:bottom w:val="single" w:sz="4" w:space="0" w:color="auto"/>
              <w:right w:val="single" w:sz="4" w:space="0" w:color="auto"/>
            </w:tcBorders>
            <w:noWrap/>
            <w:vAlign w:val="center"/>
          </w:tcPr>
          <w:p w14:paraId="591BB3F7" w14:textId="3C7D056B"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 xml:space="preserve"> 6000 </w:t>
            </w:r>
          </w:p>
        </w:tc>
        <w:tc>
          <w:tcPr>
            <w:tcW w:w="667" w:type="pct"/>
            <w:tcBorders>
              <w:top w:val="nil"/>
              <w:left w:val="nil"/>
              <w:bottom w:val="single" w:sz="4" w:space="0" w:color="auto"/>
              <w:right w:val="single" w:sz="4" w:space="0" w:color="auto"/>
            </w:tcBorders>
            <w:vAlign w:val="center"/>
          </w:tcPr>
          <w:p w14:paraId="16D3FA4D" w14:textId="40FE41F7"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 xml:space="preserve">智慧检测实验室：口岸检测数据中心（孙桥机房） </w:t>
            </w:r>
          </w:p>
        </w:tc>
      </w:tr>
      <w:tr w:rsidR="00CE6D5A" w14:paraId="7FED4965"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00A4C1CE" w14:textId="7367B730"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2</w:t>
            </w:r>
            <w:r w:rsidR="00016309">
              <w:rPr>
                <w:rFonts w:ascii="仿宋" w:eastAsia="仿宋" w:hAnsi="仿宋" w:cs="宋体" w:hint="eastAsia"/>
                <w:kern w:val="0"/>
                <w:sz w:val="24"/>
                <w:szCs w:val="24"/>
              </w:rPr>
              <w:t>2</w:t>
            </w:r>
          </w:p>
        </w:tc>
        <w:tc>
          <w:tcPr>
            <w:tcW w:w="199" w:type="pct"/>
            <w:tcBorders>
              <w:top w:val="nil"/>
              <w:left w:val="nil"/>
              <w:bottom w:val="single" w:sz="4" w:space="0" w:color="auto"/>
              <w:right w:val="single" w:sz="4" w:space="0" w:color="auto"/>
            </w:tcBorders>
          </w:tcPr>
          <w:p w14:paraId="4BAB9D41" w14:textId="23E9E5F2"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硬件产品</w:t>
            </w:r>
          </w:p>
        </w:tc>
        <w:tc>
          <w:tcPr>
            <w:tcW w:w="304" w:type="pct"/>
            <w:tcBorders>
              <w:top w:val="nil"/>
              <w:left w:val="nil"/>
              <w:bottom w:val="single" w:sz="4" w:space="0" w:color="auto"/>
              <w:right w:val="single" w:sz="4" w:space="0" w:color="auto"/>
            </w:tcBorders>
            <w:vAlign w:val="center"/>
          </w:tcPr>
          <w:p w14:paraId="11BCA0E8" w14:textId="01755A41"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消防系统</w:t>
            </w:r>
          </w:p>
        </w:tc>
        <w:tc>
          <w:tcPr>
            <w:tcW w:w="2129" w:type="pct"/>
            <w:tcBorders>
              <w:top w:val="nil"/>
              <w:left w:val="nil"/>
              <w:bottom w:val="single" w:sz="4" w:space="0" w:color="auto"/>
              <w:right w:val="single" w:sz="4" w:space="0" w:color="auto"/>
            </w:tcBorders>
            <w:noWrap/>
            <w:vAlign w:val="center"/>
          </w:tcPr>
          <w:p w14:paraId="37B2285B" w14:textId="5B4CB827"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120L柜式七氟丙烷气体自动灭火器装置 含报警主机系统 含安装</w:t>
            </w:r>
          </w:p>
        </w:tc>
        <w:tc>
          <w:tcPr>
            <w:tcW w:w="578" w:type="pct"/>
            <w:tcBorders>
              <w:top w:val="nil"/>
              <w:left w:val="nil"/>
              <w:bottom w:val="single" w:sz="4" w:space="0" w:color="auto"/>
              <w:right w:val="single" w:sz="4" w:space="0" w:color="auto"/>
            </w:tcBorders>
            <w:noWrap/>
            <w:vAlign w:val="center"/>
          </w:tcPr>
          <w:p w14:paraId="48C2F4A3" w14:textId="2D64A1D9" w:rsidR="00CE6D5A" w:rsidRDefault="00A055BB"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3</w:t>
            </w:r>
            <w:r w:rsidR="00CE6D5A">
              <w:rPr>
                <w:rFonts w:ascii="仿宋" w:eastAsia="仿宋" w:hAnsi="仿宋" w:cs="宋体" w:hint="eastAsia"/>
                <w:kern w:val="0"/>
                <w:sz w:val="24"/>
                <w:szCs w:val="24"/>
              </w:rPr>
              <w:t>0000</w:t>
            </w:r>
          </w:p>
        </w:tc>
        <w:tc>
          <w:tcPr>
            <w:tcW w:w="340" w:type="pct"/>
            <w:tcBorders>
              <w:top w:val="nil"/>
              <w:left w:val="nil"/>
              <w:bottom w:val="single" w:sz="4" w:space="0" w:color="auto"/>
              <w:right w:val="single" w:sz="4" w:space="0" w:color="auto"/>
            </w:tcBorders>
            <w:noWrap/>
            <w:vAlign w:val="center"/>
          </w:tcPr>
          <w:p w14:paraId="7A2FF949" w14:textId="3A71A628"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p>
        </w:tc>
        <w:tc>
          <w:tcPr>
            <w:tcW w:w="584" w:type="pct"/>
            <w:tcBorders>
              <w:top w:val="nil"/>
              <w:left w:val="nil"/>
              <w:bottom w:val="single" w:sz="4" w:space="0" w:color="auto"/>
              <w:right w:val="single" w:sz="4" w:space="0" w:color="auto"/>
            </w:tcBorders>
            <w:noWrap/>
            <w:vAlign w:val="center"/>
          </w:tcPr>
          <w:p w14:paraId="1D7B7130" w14:textId="420E02D5"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 xml:space="preserve"> </w:t>
            </w:r>
            <w:r w:rsidR="00A055BB">
              <w:rPr>
                <w:rFonts w:ascii="仿宋" w:eastAsia="仿宋" w:hAnsi="仿宋" w:cs="宋体" w:hint="eastAsia"/>
                <w:kern w:val="0"/>
                <w:sz w:val="24"/>
                <w:szCs w:val="24"/>
              </w:rPr>
              <w:t>3</w:t>
            </w:r>
            <w:r>
              <w:rPr>
                <w:rFonts w:ascii="仿宋" w:eastAsia="仿宋" w:hAnsi="仿宋" w:cs="宋体" w:hint="eastAsia"/>
                <w:kern w:val="0"/>
                <w:sz w:val="24"/>
                <w:szCs w:val="24"/>
              </w:rPr>
              <w:t xml:space="preserve">0000 </w:t>
            </w:r>
          </w:p>
        </w:tc>
        <w:tc>
          <w:tcPr>
            <w:tcW w:w="667" w:type="pct"/>
            <w:tcBorders>
              <w:top w:val="nil"/>
              <w:left w:val="nil"/>
              <w:bottom w:val="single" w:sz="4" w:space="0" w:color="auto"/>
              <w:right w:val="single" w:sz="4" w:space="0" w:color="auto"/>
            </w:tcBorders>
            <w:vAlign w:val="center"/>
          </w:tcPr>
          <w:p w14:paraId="23B20818" w14:textId="19797C58"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 xml:space="preserve">智慧检测实验室：口岸检测数据中心（孙桥机房） </w:t>
            </w:r>
          </w:p>
        </w:tc>
      </w:tr>
      <w:tr w:rsidR="00CE6D5A" w14:paraId="08581259"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0DBC09B3" w14:textId="243D3017"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2</w:t>
            </w:r>
            <w:r w:rsidR="00016309">
              <w:rPr>
                <w:rFonts w:ascii="仿宋" w:eastAsia="仿宋" w:hAnsi="仿宋" w:cs="宋体" w:hint="eastAsia"/>
                <w:kern w:val="0"/>
                <w:sz w:val="24"/>
                <w:szCs w:val="24"/>
              </w:rPr>
              <w:t>3</w:t>
            </w:r>
          </w:p>
        </w:tc>
        <w:tc>
          <w:tcPr>
            <w:tcW w:w="199" w:type="pct"/>
            <w:tcBorders>
              <w:top w:val="nil"/>
              <w:left w:val="nil"/>
              <w:bottom w:val="single" w:sz="4" w:space="0" w:color="auto"/>
              <w:right w:val="single" w:sz="4" w:space="0" w:color="auto"/>
            </w:tcBorders>
            <w:vAlign w:val="center"/>
          </w:tcPr>
          <w:p w14:paraId="01CCC789" w14:textId="6B815A0C"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边界安全</w:t>
            </w:r>
          </w:p>
        </w:tc>
        <w:tc>
          <w:tcPr>
            <w:tcW w:w="304" w:type="pct"/>
            <w:tcBorders>
              <w:top w:val="nil"/>
              <w:left w:val="nil"/>
              <w:bottom w:val="single" w:sz="4" w:space="0" w:color="auto"/>
              <w:right w:val="single" w:sz="4" w:space="0" w:color="auto"/>
            </w:tcBorders>
            <w:vAlign w:val="center"/>
          </w:tcPr>
          <w:p w14:paraId="280F8C64" w14:textId="2DA16518"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防火墙</w:t>
            </w:r>
          </w:p>
        </w:tc>
        <w:tc>
          <w:tcPr>
            <w:tcW w:w="2129" w:type="pct"/>
            <w:tcBorders>
              <w:top w:val="nil"/>
              <w:left w:val="nil"/>
              <w:bottom w:val="single" w:sz="4" w:space="0" w:color="auto"/>
              <w:right w:val="single" w:sz="4" w:space="0" w:color="auto"/>
            </w:tcBorders>
            <w:noWrap/>
            <w:vAlign w:val="center"/>
          </w:tcPr>
          <w:p w14:paraId="6B2D3BE7" w14:textId="64E9215E"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集传统防火墙、VPN、入侵防御、防病毒、数据防泄漏、带宽管理、Anti-DDoS、URL过滤、反垃圾邮件等</w:t>
            </w:r>
          </w:p>
        </w:tc>
        <w:tc>
          <w:tcPr>
            <w:tcW w:w="578" w:type="pct"/>
            <w:tcBorders>
              <w:top w:val="nil"/>
              <w:left w:val="nil"/>
              <w:bottom w:val="single" w:sz="4" w:space="0" w:color="auto"/>
              <w:right w:val="single" w:sz="4" w:space="0" w:color="auto"/>
            </w:tcBorders>
            <w:noWrap/>
            <w:vAlign w:val="center"/>
          </w:tcPr>
          <w:p w14:paraId="415FF9A4" w14:textId="6C7E44D4" w:rsidR="00CE6D5A" w:rsidRDefault="00CE6D5A" w:rsidP="00CE6D5A">
            <w:pPr>
              <w:widowControl/>
              <w:jc w:val="left"/>
              <w:rPr>
                <w:rFonts w:ascii="仿宋" w:eastAsia="仿宋" w:hAnsi="仿宋" w:cs="宋体" w:hint="eastAsia"/>
                <w:kern w:val="0"/>
                <w:sz w:val="24"/>
                <w:szCs w:val="24"/>
              </w:rPr>
            </w:pPr>
            <w:r w:rsidRPr="009D42E9">
              <w:rPr>
                <w:rFonts w:ascii="仿宋" w:eastAsia="仿宋" w:hAnsi="仿宋" w:cs="宋体" w:hint="eastAsia"/>
                <w:kern w:val="0"/>
                <w:sz w:val="24"/>
                <w:szCs w:val="24"/>
              </w:rPr>
              <w:t>90000</w:t>
            </w:r>
          </w:p>
        </w:tc>
        <w:tc>
          <w:tcPr>
            <w:tcW w:w="340" w:type="pct"/>
            <w:tcBorders>
              <w:top w:val="nil"/>
              <w:left w:val="nil"/>
              <w:bottom w:val="single" w:sz="4" w:space="0" w:color="auto"/>
              <w:right w:val="single" w:sz="4" w:space="0" w:color="auto"/>
            </w:tcBorders>
            <w:noWrap/>
            <w:vAlign w:val="center"/>
          </w:tcPr>
          <w:p w14:paraId="19F8D1A3" w14:textId="3F8CF218"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p>
        </w:tc>
        <w:tc>
          <w:tcPr>
            <w:tcW w:w="584" w:type="pct"/>
            <w:tcBorders>
              <w:top w:val="nil"/>
              <w:left w:val="nil"/>
              <w:bottom w:val="single" w:sz="4" w:space="0" w:color="auto"/>
              <w:right w:val="single" w:sz="4" w:space="0" w:color="auto"/>
            </w:tcBorders>
            <w:noWrap/>
            <w:vAlign w:val="center"/>
          </w:tcPr>
          <w:p w14:paraId="798F1182" w14:textId="618CE071" w:rsidR="00CE6D5A" w:rsidRDefault="00CE6D5A" w:rsidP="00CE6D5A">
            <w:pPr>
              <w:widowControl/>
              <w:jc w:val="left"/>
              <w:rPr>
                <w:rFonts w:ascii="仿宋" w:eastAsia="仿宋" w:hAnsi="仿宋" w:cs="宋体" w:hint="eastAsia"/>
                <w:kern w:val="0"/>
                <w:sz w:val="24"/>
                <w:szCs w:val="24"/>
              </w:rPr>
            </w:pPr>
            <w:r w:rsidRPr="009D42E9">
              <w:rPr>
                <w:rFonts w:ascii="仿宋" w:eastAsia="仿宋" w:hAnsi="仿宋" w:cs="宋体" w:hint="eastAsia"/>
                <w:kern w:val="0"/>
                <w:sz w:val="24"/>
                <w:szCs w:val="24"/>
              </w:rPr>
              <w:t xml:space="preserve"> 90000 </w:t>
            </w:r>
          </w:p>
        </w:tc>
        <w:tc>
          <w:tcPr>
            <w:tcW w:w="667" w:type="pct"/>
            <w:tcBorders>
              <w:top w:val="nil"/>
              <w:left w:val="nil"/>
              <w:bottom w:val="single" w:sz="4" w:space="0" w:color="auto"/>
              <w:right w:val="single" w:sz="4" w:space="0" w:color="auto"/>
            </w:tcBorders>
            <w:vAlign w:val="center"/>
          </w:tcPr>
          <w:p w14:paraId="009FAA62" w14:textId="1B4D51C0"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 xml:space="preserve">智慧检测模块：口岸检测数据中心 </w:t>
            </w:r>
          </w:p>
        </w:tc>
      </w:tr>
      <w:tr w:rsidR="00CE6D5A" w14:paraId="18A926CE"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35C4A245" w14:textId="46C65542"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2</w:t>
            </w:r>
            <w:r w:rsidR="00016309">
              <w:rPr>
                <w:rFonts w:ascii="仿宋" w:eastAsia="仿宋" w:hAnsi="仿宋" w:cs="宋体" w:hint="eastAsia"/>
                <w:kern w:val="0"/>
                <w:sz w:val="24"/>
                <w:szCs w:val="24"/>
              </w:rPr>
              <w:t>4</w:t>
            </w:r>
          </w:p>
        </w:tc>
        <w:tc>
          <w:tcPr>
            <w:tcW w:w="199" w:type="pct"/>
            <w:tcBorders>
              <w:top w:val="nil"/>
              <w:left w:val="nil"/>
              <w:bottom w:val="single" w:sz="4" w:space="0" w:color="auto"/>
              <w:right w:val="single" w:sz="4" w:space="0" w:color="auto"/>
            </w:tcBorders>
            <w:vAlign w:val="center"/>
          </w:tcPr>
          <w:p w14:paraId="53921069" w14:textId="28688417"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边界安全</w:t>
            </w:r>
          </w:p>
        </w:tc>
        <w:tc>
          <w:tcPr>
            <w:tcW w:w="304" w:type="pct"/>
            <w:tcBorders>
              <w:top w:val="nil"/>
              <w:left w:val="nil"/>
              <w:bottom w:val="single" w:sz="4" w:space="0" w:color="auto"/>
              <w:right w:val="single" w:sz="4" w:space="0" w:color="auto"/>
            </w:tcBorders>
            <w:vAlign w:val="center"/>
          </w:tcPr>
          <w:p w14:paraId="258C7E7D" w14:textId="367EA15E"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防火墙</w:t>
            </w:r>
          </w:p>
        </w:tc>
        <w:tc>
          <w:tcPr>
            <w:tcW w:w="2129" w:type="pct"/>
            <w:tcBorders>
              <w:top w:val="nil"/>
              <w:left w:val="nil"/>
              <w:bottom w:val="single" w:sz="4" w:space="0" w:color="auto"/>
              <w:right w:val="single" w:sz="4" w:space="0" w:color="auto"/>
            </w:tcBorders>
            <w:noWrap/>
            <w:vAlign w:val="center"/>
          </w:tcPr>
          <w:p w14:paraId="56C68BD3" w14:textId="65712A1B"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集传统防火墙、VPN、入侵防御、防病毒、数据防泄漏、带宽管理、Anti-DDoS、URL过滤、反垃圾邮件等</w:t>
            </w:r>
          </w:p>
        </w:tc>
        <w:tc>
          <w:tcPr>
            <w:tcW w:w="578" w:type="pct"/>
            <w:tcBorders>
              <w:top w:val="nil"/>
              <w:left w:val="nil"/>
              <w:bottom w:val="single" w:sz="4" w:space="0" w:color="auto"/>
              <w:right w:val="single" w:sz="4" w:space="0" w:color="auto"/>
            </w:tcBorders>
            <w:noWrap/>
            <w:vAlign w:val="center"/>
          </w:tcPr>
          <w:p w14:paraId="19EF0F19" w14:textId="7ED746C9" w:rsidR="00CE6D5A" w:rsidRDefault="00CE6D5A" w:rsidP="00CE6D5A">
            <w:pPr>
              <w:widowControl/>
              <w:jc w:val="left"/>
              <w:rPr>
                <w:rFonts w:ascii="仿宋" w:eastAsia="仿宋" w:hAnsi="仿宋" w:cs="宋体" w:hint="eastAsia"/>
                <w:kern w:val="0"/>
                <w:sz w:val="24"/>
                <w:szCs w:val="24"/>
              </w:rPr>
            </w:pPr>
            <w:r w:rsidRPr="009D42E9">
              <w:rPr>
                <w:rFonts w:ascii="仿宋" w:eastAsia="仿宋" w:hAnsi="仿宋" w:cs="宋体" w:hint="eastAsia"/>
                <w:kern w:val="0"/>
                <w:sz w:val="24"/>
                <w:szCs w:val="24"/>
              </w:rPr>
              <w:t>90000</w:t>
            </w:r>
          </w:p>
        </w:tc>
        <w:tc>
          <w:tcPr>
            <w:tcW w:w="340" w:type="pct"/>
            <w:tcBorders>
              <w:top w:val="nil"/>
              <w:left w:val="nil"/>
              <w:bottom w:val="single" w:sz="4" w:space="0" w:color="auto"/>
              <w:right w:val="single" w:sz="4" w:space="0" w:color="auto"/>
            </w:tcBorders>
            <w:noWrap/>
            <w:vAlign w:val="center"/>
          </w:tcPr>
          <w:p w14:paraId="0322E5B6" w14:textId="1FEDF6CE"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p>
        </w:tc>
        <w:tc>
          <w:tcPr>
            <w:tcW w:w="584" w:type="pct"/>
            <w:tcBorders>
              <w:top w:val="nil"/>
              <w:left w:val="nil"/>
              <w:bottom w:val="single" w:sz="4" w:space="0" w:color="auto"/>
              <w:right w:val="single" w:sz="4" w:space="0" w:color="auto"/>
            </w:tcBorders>
            <w:noWrap/>
            <w:vAlign w:val="center"/>
          </w:tcPr>
          <w:p w14:paraId="6CD3305C" w14:textId="3D07137C" w:rsidR="00CE6D5A" w:rsidRDefault="00CE6D5A" w:rsidP="00CE6D5A">
            <w:pPr>
              <w:widowControl/>
              <w:jc w:val="left"/>
              <w:rPr>
                <w:rFonts w:ascii="仿宋" w:eastAsia="仿宋" w:hAnsi="仿宋" w:cs="宋体" w:hint="eastAsia"/>
                <w:kern w:val="0"/>
                <w:sz w:val="24"/>
                <w:szCs w:val="24"/>
              </w:rPr>
            </w:pPr>
            <w:r w:rsidRPr="009D42E9">
              <w:rPr>
                <w:rFonts w:ascii="仿宋" w:eastAsia="仿宋" w:hAnsi="仿宋" w:cs="宋体" w:hint="eastAsia"/>
                <w:kern w:val="0"/>
                <w:sz w:val="24"/>
                <w:szCs w:val="24"/>
              </w:rPr>
              <w:t xml:space="preserve"> 90000 </w:t>
            </w:r>
          </w:p>
        </w:tc>
        <w:tc>
          <w:tcPr>
            <w:tcW w:w="667" w:type="pct"/>
            <w:tcBorders>
              <w:top w:val="nil"/>
              <w:left w:val="nil"/>
              <w:bottom w:val="single" w:sz="4" w:space="0" w:color="auto"/>
              <w:right w:val="single" w:sz="4" w:space="0" w:color="auto"/>
            </w:tcBorders>
            <w:vAlign w:val="center"/>
          </w:tcPr>
          <w:p w14:paraId="7CF330EE" w14:textId="6E74AECD"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 xml:space="preserve">智慧检测模块：口岸检测数据中心 </w:t>
            </w:r>
          </w:p>
        </w:tc>
      </w:tr>
      <w:tr w:rsidR="00CE6D5A" w14:paraId="52C3907B"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33837443" w14:textId="3A24DE8D"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2</w:t>
            </w:r>
            <w:r w:rsidR="00016309">
              <w:rPr>
                <w:rFonts w:ascii="仿宋" w:eastAsia="仿宋" w:hAnsi="仿宋" w:cs="宋体" w:hint="eastAsia"/>
                <w:kern w:val="0"/>
                <w:sz w:val="24"/>
                <w:szCs w:val="24"/>
              </w:rPr>
              <w:t>5</w:t>
            </w:r>
          </w:p>
        </w:tc>
        <w:tc>
          <w:tcPr>
            <w:tcW w:w="199" w:type="pct"/>
            <w:tcBorders>
              <w:top w:val="nil"/>
              <w:left w:val="nil"/>
              <w:bottom w:val="single" w:sz="4" w:space="0" w:color="auto"/>
              <w:right w:val="single" w:sz="4" w:space="0" w:color="auto"/>
            </w:tcBorders>
            <w:vAlign w:val="center"/>
          </w:tcPr>
          <w:p w14:paraId="550FF4D9" w14:textId="3FC22C0F"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边界安全</w:t>
            </w:r>
          </w:p>
        </w:tc>
        <w:tc>
          <w:tcPr>
            <w:tcW w:w="304" w:type="pct"/>
            <w:tcBorders>
              <w:top w:val="nil"/>
              <w:left w:val="nil"/>
              <w:bottom w:val="single" w:sz="4" w:space="0" w:color="auto"/>
              <w:right w:val="single" w:sz="4" w:space="0" w:color="auto"/>
            </w:tcBorders>
            <w:vAlign w:val="center"/>
          </w:tcPr>
          <w:p w14:paraId="6030FFBF" w14:textId="6CC457D6"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防火墙（</w:t>
            </w:r>
            <w:r>
              <w:rPr>
                <w:rFonts w:ascii="仿宋" w:eastAsia="仿宋" w:hAnsi="仿宋" w:cs="宋体" w:hint="eastAsia"/>
                <w:kern w:val="0"/>
                <w:sz w:val="24"/>
                <w:szCs w:val="24"/>
              </w:rPr>
              <w:lastRenderedPageBreak/>
              <w:t>WAF）</w:t>
            </w:r>
          </w:p>
        </w:tc>
        <w:tc>
          <w:tcPr>
            <w:tcW w:w="2129" w:type="pct"/>
            <w:tcBorders>
              <w:top w:val="nil"/>
              <w:left w:val="nil"/>
              <w:bottom w:val="single" w:sz="4" w:space="0" w:color="auto"/>
              <w:right w:val="single" w:sz="4" w:space="0" w:color="auto"/>
            </w:tcBorders>
            <w:noWrap/>
            <w:vAlign w:val="center"/>
          </w:tcPr>
          <w:p w14:paraId="445C710D" w14:textId="2CDDFBAE"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lastRenderedPageBreak/>
              <w:t>应用层吞吐量600 Mbps，最大每秒新建连接数60,000，最大并发连接数1,800,000，标配6</w:t>
            </w:r>
            <w:r>
              <w:rPr>
                <w:rFonts w:ascii="仿宋" w:eastAsia="仿宋" w:hAnsi="仿宋" w:cs="宋体" w:hint="eastAsia"/>
                <w:kern w:val="0"/>
                <w:sz w:val="24"/>
                <w:szCs w:val="24"/>
              </w:rPr>
              <w:lastRenderedPageBreak/>
              <w:t>个千兆电口和4个千兆光口，1U标准机架式设备，单电源</w:t>
            </w:r>
          </w:p>
        </w:tc>
        <w:tc>
          <w:tcPr>
            <w:tcW w:w="578" w:type="pct"/>
            <w:tcBorders>
              <w:top w:val="nil"/>
              <w:left w:val="nil"/>
              <w:bottom w:val="single" w:sz="4" w:space="0" w:color="auto"/>
              <w:right w:val="single" w:sz="4" w:space="0" w:color="auto"/>
            </w:tcBorders>
            <w:noWrap/>
            <w:vAlign w:val="center"/>
          </w:tcPr>
          <w:p w14:paraId="2969E1BB" w14:textId="20619740" w:rsidR="00CE6D5A" w:rsidRDefault="00CE6D5A" w:rsidP="00CE6D5A">
            <w:pPr>
              <w:widowControl/>
              <w:jc w:val="left"/>
              <w:rPr>
                <w:rFonts w:ascii="仿宋" w:eastAsia="仿宋" w:hAnsi="仿宋" w:cs="宋体" w:hint="eastAsia"/>
                <w:kern w:val="0"/>
                <w:sz w:val="24"/>
                <w:szCs w:val="24"/>
              </w:rPr>
            </w:pPr>
            <w:r w:rsidRPr="009D42E9">
              <w:rPr>
                <w:rFonts w:ascii="仿宋" w:eastAsia="仿宋" w:hAnsi="仿宋" w:cs="宋体" w:hint="eastAsia"/>
                <w:kern w:val="0"/>
                <w:sz w:val="24"/>
                <w:szCs w:val="24"/>
              </w:rPr>
              <w:lastRenderedPageBreak/>
              <w:t>80000</w:t>
            </w:r>
          </w:p>
        </w:tc>
        <w:tc>
          <w:tcPr>
            <w:tcW w:w="340" w:type="pct"/>
            <w:tcBorders>
              <w:top w:val="nil"/>
              <w:left w:val="nil"/>
              <w:bottom w:val="single" w:sz="4" w:space="0" w:color="auto"/>
              <w:right w:val="single" w:sz="4" w:space="0" w:color="auto"/>
            </w:tcBorders>
            <w:noWrap/>
            <w:vAlign w:val="center"/>
          </w:tcPr>
          <w:p w14:paraId="5E058CE3" w14:textId="6743551B"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p>
        </w:tc>
        <w:tc>
          <w:tcPr>
            <w:tcW w:w="584" w:type="pct"/>
            <w:tcBorders>
              <w:top w:val="nil"/>
              <w:left w:val="nil"/>
              <w:bottom w:val="single" w:sz="4" w:space="0" w:color="auto"/>
              <w:right w:val="single" w:sz="4" w:space="0" w:color="auto"/>
            </w:tcBorders>
            <w:noWrap/>
            <w:vAlign w:val="center"/>
          </w:tcPr>
          <w:p w14:paraId="15FAC506" w14:textId="29C29F00" w:rsidR="00CE6D5A" w:rsidRDefault="00CE6D5A" w:rsidP="00CE6D5A">
            <w:pPr>
              <w:widowControl/>
              <w:jc w:val="left"/>
              <w:rPr>
                <w:rFonts w:ascii="仿宋" w:eastAsia="仿宋" w:hAnsi="仿宋" w:cs="宋体" w:hint="eastAsia"/>
                <w:kern w:val="0"/>
                <w:sz w:val="24"/>
                <w:szCs w:val="24"/>
              </w:rPr>
            </w:pPr>
            <w:r w:rsidRPr="009D42E9">
              <w:rPr>
                <w:rFonts w:ascii="仿宋" w:eastAsia="仿宋" w:hAnsi="仿宋" w:cs="宋体" w:hint="eastAsia"/>
                <w:kern w:val="0"/>
                <w:sz w:val="24"/>
                <w:szCs w:val="24"/>
              </w:rPr>
              <w:t xml:space="preserve"> 80000 </w:t>
            </w:r>
          </w:p>
        </w:tc>
        <w:tc>
          <w:tcPr>
            <w:tcW w:w="667" w:type="pct"/>
            <w:tcBorders>
              <w:top w:val="nil"/>
              <w:left w:val="nil"/>
              <w:bottom w:val="single" w:sz="4" w:space="0" w:color="auto"/>
              <w:right w:val="single" w:sz="4" w:space="0" w:color="auto"/>
            </w:tcBorders>
            <w:vAlign w:val="center"/>
          </w:tcPr>
          <w:p w14:paraId="50652183" w14:textId="6EECB08C"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智慧检测模块：口岸检测</w:t>
            </w:r>
            <w:r>
              <w:rPr>
                <w:rFonts w:ascii="仿宋" w:eastAsia="仿宋" w:hAnsi="仿宋" w:cs="宋体" w:hint="eastAsia"/>
                <w:kern w:val="0"/>
                <w:sz w:val="24"/>
                <w:szCs w:val="24"/>
              </w:rPr>
              <w:lastRenderedPageBreak/>
              <w:t xml:space="preserve">数据中心 </w:t>
            </w:r>
          </w:p>
        </w:tc>
      </w:tr>
      <w:tr w:rsidR="00CE6D5A" w14:paraId="0F1F34B9"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4273BC18" w14:textId="7F00DCD5"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lastRenderedPageBreak/>
              <w:t>2</w:t>
            </w:r>
            <w:r w:rsidR="00016309">
              <w:rPr>
                <w:rFonts w:ascii="仿宋" w:eastAsia="仿宋" w:hAnsi="仿宋" w:cs="宋体" w:hint="eastAsia"/>
                <w:kern w:val="0"/>
                <w:sz w:val="24"/>
                <w:szCs w:val="24"/>
              </w:rPr>
              <w:t>6</w:t>
            </w:r>
          </w:p>
        </w:tc>
        <w:tc>
          <w:tcPr>
            <w:tcW w:w="199" w:type="pct"/>
            <w:tcBorders>
              <w:top w:val="nil"/>
              <w:left w:val="nil"/>
              <w:bottom w:val="single" w:sz="4" w:space="0" w:color="auto"/>
              <w:right w:val="single" w:sz="4" w:space="0" w:color="auto"/>
            </w:tcBorders>
            <w:vAlign w:val="center"/>
          </w:tcPr>
          <w:p w14:paraId="6D03AFF2" w14:textId="216BC633"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主机及计算机环境安全</w:t>
            </w:r>
          </w:p>
        </w:tc>
        <w:tc>
          <w:tcPr>
            <w:tcW w:w="304" w:type="pct"/>
            <w:tcBorders>
              <w:top w:val="nil"/>
              <w:left w:val="nil"/>
              <w:bottom w:val="single" w:sz="4" w:space="0" w:color="auto"/>
              <w:right w:val="single" w:sz="4" w:space="0" w:color="auto"/>
            </w:tcBorders>
            <w:vAlign w:val="center"/>
          </w:tcPr>
          <w:p w14:paraId="4181BED7" w14:textId="7FDD1F91"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入侵检测系统</w:t>
            </w:r>
          </w:p>
        </w:tc>
        <w:tc>
          <w:tcPr>
            <w:tcW w:w="2129" w:type="pct"/>
            <w:tcBorders>
              <w:top w:val="nil"/>
              <w:left w:val="nil"/>
              <w:bottom w:val="single" w:sz="4" w:space="0" w:color="auto"/>
              <w:right w:val="single" w:sz="4" w:space="0" w:color="auto"/>
            </w:tcBorders>
            <w:noWrap/>
            <w:vAlign w:val="center"/>
          </w:tcPr>
          <w:p w14:paraId="0530C762" w14:textId="6551F0CA"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综合网络监控和入侵检测功能；实时监控网络传输，通过对高速网络上的数据包捕获，进行协议分析，结合特征库进行相应的模式匹配，通过对以往的行为和事件的统计分析，自动发现来自网络外部或内部的攻击，并可以实时响应，切断攻击方的连接，最大限度保护内部网络安全。</w:t>
            </w:r>
          </w:p>
        </w:tc>
        <w:tc>
          <w:tcPr>
            <w:tcW w:w="578" w:type="pct"/>
            <w:tcBorders>
              <w:top w:val="nil"/>
              <w:left w:val="nil"/>
              <w:bottom w:val="single" w:sz="4" w:space="0" w:color="auto"/>
              <w:right w:val="single" w:sz="4" w:space="0" w:color="auto"/>
            </w:tcBorders>
            <w:noWrap/>
            <w:vAlign w:val="center"/>
          </w:tcPr>
          <w:p w14:paraId="3B5DBCD7" w14:textId="0E8E1B5F" w:rsidR="00CE6D5A" w:rsidRDefault="00CE6D5A" w:rsidP="00CE6D5A">
            <w:pPr>
              <w:widowControl/>
              <w:jc w:val="left"/>
              <w:rPr>
                <w:rFonts w:ascii="仿宋" w:eastAsia="仿宋" w:hAnsi="仿宋" w:cs="宋体" w:hint="eastAsia"/>
                <w:kern w:val="0"/>
                <w:sz w:val="24"/>
                <w:szCs w:val="24"/>
              </w:rPr>
            </w:pPr>
            <w:r w:rsidRPr="009D42E9">
              <w:rPr>
                <w:rFonts w:ascii="仿宋" w:eastAsia="仿宋" w:hAnsi="仿宋" w:cs="宋体" w:hint="eastAsia"/>
                <w:kern w:val="0"/>
                <w:sz w:val="24"/>
                <w:szCs w:val="24"/>
              </w:rPr>
              <w:t>80000</w:t>
            </w:r>
          </w:p>
        </w:tc>
        <w:tc>
          <w:tcPr>
            <w:tcW w:w="340" w:type="pct"/>
            <w:tcBorders>
              <w:top w:val="nil"/>
              <w:left w:val="nil"/>
              <w:bottom w:val="single" w:sz="4" w:space="0" w:color="auto"/>
              <w:right w:val="single" w:sz="4" w:space="0" w:color="auto"/>
            </w:tcBorders>
            <w:noWrap/>
            <w:vAlign w:val="center"/>
          </w:tcPr>
          <w:p w14:paraId="16224D77" w14:textId="6F53E8F3"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p>
        </w:tc>
        <w:tc>
          <w:tcPr>
            <w:tcW w:w="584" w:type="pct"/>
            <w:tcBorders>
              <w:top w:val="nil"/>
              <w:left w:val="nil"/>
              <w:bottom w:val="single" w:sz="4" w:space="0" w:color="auto"/>
              <w:right w:val="single" w:sz="4" w:space="0" w:color="auto"/>
            </w:tcBorders>
            <w:noWrap/>
            <w:vAlign w:val="center"/>
          </w:tcPr>
          <w:p w14:paraId="3D027B0A" w14:textId="459EA2EE" w:rsidR="00CE6D5A" w:rsidRDefault="00CE6D5A" w:rsidP="00CE6D5A">
            <w:pPr>
              <w:widowControl/>
              <w:jc w:val="left"/>
              <w:rPr>
                <w:rFonts w:ascii="仿宋" w:eastAsia="仿宋" w:hAnsi="仿宋" w:cs="宋体" w:hint="eastAsia"/>
                <w:kern w:val="0"/>
                <w:sz w:val="24"/>
                <w:szCs w:val="24"/>
              </w:rPr>
            </w:pPr>
            <w:r w:rsidRPr="009D42E9">
              <w:rPr>
                <w:rFonts w:ascii="仿宋" w:eastAsia="仿宋" w:hAnsi="仿宋" w:cs="宋体" w:hint="eastAsia"/>
                <w:kern w:val="0"/>
                <w:sz w:val="24"/>
                <w:szCs w:val="24"/>
              </w:rPr>
              <w:t xml:space="preserve"> 80000 </w:t>
            </w:r>
          </w:p>
        </w:tc>
        <w:tc>
          <w:tcPr>
            <w:tcW w:w="667" w:type="pct"/>
            <w:tcBorders>
              <w:top w:val="nil"/>
              <w:left w:val="nil"/>
              <w:bottom w:val="single" w:sz="4" w:space="0" w:color="auto"/>
              <w:right w:val="single" w:sz="4" w:space="0" w:color="auto"/>
            </w:tcBorders>
            <w:vAlign w:val="center"/>
          </w:tcPr>
          <w:p w14:paraId="2336F9F0" w14:textId="541E711E"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智慧检测模块：口岸检测数据中心</w:t>
            </w:r>
          </w:p>
        </w:tc>
      </w:tr>
      <w:tr w:rsidR="00CE6D5A" w14:paraId="315D28A6"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2C42688E" w14:textId="4EAFAFE6" w:rsidR="00CE6D5A" w:rsidRDefault="00016309"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27</w:t>
            </w:r>
          </w:p>
        </w:tc>
        <w:tc>
          <w:tcPr>
            <w:tcW w:w="199" w:type="pct"/>
            <w:tcBorders>
              <w:top w:val="nil"/>
              <w:left w:val="nil"/>
              <w:bottom w:val="single" w:sz="4" w:space="0" w:color="auto"/>
              <w:right w:val="single" w:sz="4" w:space="0" w:color="auto"/>
            </w:tcBorders>
            <w:vAlign w:val="center"/>
          </w:tcPr>
          <w:p w14:paraId="0AB1E083" w14:textId="2FA16BA6"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安全管理与支持</w:t>
            </w:r>
          </w:p>
        </w:tc>
        <w:tc>
          <w:tcPr>
            <w:tcW w:w="304" w:type="pct"/>
            <w:tcBorders>
              <w:top w:val="nil"/>
              <w:left w:val="nil"/>
              <w:bottom w:val="single" w:sz="4" w:space="0" w:color="auto"/>
              <w:right w:val="single" w:sz="4" w:space="0" w:color="auto"/>
            </w:tcBorders>
            <w:vAlign w:val="center"/>
          </w:tcPr>
          <w:p w14:paraId="64FEBBA8" w14:textId="753393BC"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安全审计产品</w:t>
            </w:r>
          </w:p>
        </w:tc>
        <w:tc>
          <w:tcPr>
            <w:tcW w:w="2129" w:type="pct"/>
            <w:tcBorders>
              <w:top w:val="nil"/>
              <w:left w:val="nil"/>
              <w:bottom w:val="single" w:sz="4" w:space="0" w:color="auto"/>
              <w:right w:val="single" w:sz="4" w:space="0" w:color="auto"/>
            </w:tcBorders>
            <w:noWrap/>
            <w:vAlign w:val="center"/>
          </w:tcPr>
          <w:p w14:paraId="77DA9EC6" w14:textId="5C7B5FCD"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资产授权数量：40个</w:t>
            </w:r>
          </w:p>
        </w:tc>
        <w:tc>
          <w:tcPr>
            <w:tcW w:w="578" w:type="pct"/>
            <w:tcBorders>
              <w:top w:val="nil"/>
              <w:left w:val="nil"/>
              <w:bottom w:val="single" w:sz="4" w:space="0" w:color="auto"/>
              <w:right w:val="single" w:sz="4" w:space="0" w:color="auto"/>
            </w:tcBorders>
            <w:noWrap/>
            <w:vAlign w:val="center"/>
          </w:tcPr>
          <w:p w14:paraId="190A010E" w14:textId="0806284B" w:rsidR="00CE6D5A" w:rsidRDefault="00CE6D5A" w:rsidP="00CE6D5A">
            <w:pPr>
              <w:widowControl/>
              <w:jc w:val="left"/>
              <w:rPr>
                <w:rFonts w:ascii="仿宋" w:eastAsia="仿宋" w:hAnsi="仿宋" w:cs="宋体" w:hint="eastAsia"/>
                <w:kern w:val="0"/>
                <w:sz w:val="24"/>
                <w:szCs w:val="24"/>
              </w:rPr>
            </w:pPr>
            <w:r w:rsidRPr="009D42E9">
              <w:rPr>
                <w:rFonts w:ascii="仿宋" w:eastAsia="仿宋" w:hAnsi="仿宋" w:cs="宋体" w:hint="eastAsia"/>
                <w:kern w:val="0"/>
                <w:sz w:val="24"/>
                <w:szCs w:val="24"/>
              </w:rPr>
              <w:t>50000</w:t>
            </w:r>
          </w:p>
        </w:tc>
        <w:tc>
          <w:tcPr>
            <w:tcW w:w="340" w:type="pct"/>
            <w:tcBorders>
              <w:top w:val="nil"/>
              <w:left w:val="nil"/>
              <w:bottom w:val="single" w:sz="4" w:space="0" w:color="auto"/>
              <w:right w:val="single" w:sz="4" w:space="0" w:color="auto"/>
            </w:tcBorders>
            <w:noWrap/>
            <w:vAlign w:val="center"/>
          </w:tcPr>
          <w:p w14:paraId="2FD72884" w14:textId="3222B402"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1</w:t>
            </w:r>
          </w:p>
        </w:tc>
        <w:tc>
          <w:tcPr>
            <w:tcW w:w="584" w:type="pct"/>
            <w:tcBorders>
              <w:top w:val="nil"/>
              <w:left w:val="nil"/>
              <w:bottom w:val="single" w:sz="4" w:space="0" w:color="auto"/>
              <w:right w:val="single" w:sz="4" w:space="0" w:color="auto"/>
            </w:tcBorders>
            <w:noWrap/>
            <w:vAlign w:val="center"/>
          </w:tcPr>
          <w:p w14:paraId="6C3A0CCB" w14:textId="289A0667" w:rsidR="00CE6D5A" w:rsidRDefault="00CE6D5A" w:rsidP="00CE6D5A">
            <w:pPr>
              <w:widowControl/>
              <w:jc w:val="left"/>
              <w:rPr>
                <w:rFonts w:ascii="仿宋" w:eastAsia="仿宋" w:hAnsi="仿宋" w:cs="宋体" w:hint="eastAsia"/>
                <w:kern w:val="0"/>
                <w:sz w:val="24"/>
                <w:szCs w:val="24"/>
              </w:rPr>
            </w:pPr>
            <w:r w:rsidRPr="009D42E9">
              <w:rPr>
                <w:rFonts w:ascii="仿宋" w:eastAsia="仿宋" w:hAnsi="仿宋" w:cs="宋体" w:hint="eastAsia"/>
                <w:kern w:val="0"/>
                <w:sz w:val="24"/>
                <w:szCs w:val="24"/>
              </w:rPr>
              <w:t xml:space="preserve"> 50000 </w:t>
            </w:r>
          </w:p>
        </w:tc>
        <w:tc>
          <w:tcPr>
            <w:tcW w:w="667" w:type="pct"/>
            <w:tcBorders>
              <w:top w:val="nil"/>
              <w:left w:val="nil"/>
              <w:bottom w:val="single" w:sz="4" w:space="0" w:color="auto"/>
              <w:right w:val="single" w:sz="4" w:space="0" w:color="auto"/>
            </w:tcBorders>
            <w:vAlign w:val="center"/>
          </w:tcPr>
          <w:p w14:paraId="0A09B478" w14:textId="3861F2B8"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智慧检测模块：口岸检测数据中心</w:t>
            </w:r>
          </w:p>
        </w:tc>
      </w:tr>
      <w:tr w:rsidR="00CE6D5A" w14:paraId="20F201E4"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55FEE136" w14:textId="2F840551" w:rsidR="00CE6D5A" w:rsidRDefault="00016309"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28</w:t>
            </w:r>
          </w:p>
        </w:tc>
        <w:tc>
          <w:tcPr>
            <w:tcW w:w="199" w:type="pct"/>
            <w:tcBorders>
              <w:top w:val="nil"/>
              <w:left w:val="nil"/>
              <w:bottom w:val="single" w:sz="4" w:space="0" w:color="auto"/>
              <w:right w:val="single" w:sz="4" w:space="0" w:color="auto"/>
            </w:tcBorders>
          </w:tcPr>
          <w:p w14:paraId="2E12B8DF" w14:textId="15A27338"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安全产品</w:t>
            </w:r>
          </w:p>
        </w:tc>
        <w:tc>
          <w:tcPr>
            <w:tcW w:w="304" w:type="pct"/>
            <w:tcBorders>
              <w:top w:val="nil"/>
              <w:left w:val="nil"/>
              <w:bottom w:val="single" w:sz="4" w:space="0" w:color="auto"/>
              <w:right w:val="single" w:sz="4" w:space="0" w:color="auto"/>
            </w:tcBorders>
          </w:tcPr>
          <w:p w14:paraId="1F4B1E34" w14:textId="63D644DD"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安全认证网关</w:t>
            </w:r>
          </w:p>
        </w:tc>
        <w:tc>
          <w:tcPr>
            <w:tcW w:w="2129" w:type="pct"/>
            <w:tcBorders>
              <w:top w:val="nil"/>
              <w:left w:val="nil"/>
              <w:bottom w:val="single" w:sz="4" w:space="0" w:color="auto"/>
              <w:right w:val="single" w:sz="4" w:space="0" w:color="auto"/>
            </w:tcBorders>
            <w:noWrap/>
            <w:vAlign w:val="center"/>
          </w:tcPr>
          <w:p w14:paraId="5C3ABF82" w14:textId="74AE1DFE"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用于保障应用系统的访问链路安全；为应用安全存储国密证书，通过反向代理，为应用提供基于国产密码与国际密码的单向与双向SSL安全链路。</w:t>
            </w:r>
          </w:p>
        </w:tc>
        <w:tc>
          <w:tcPr>
            <w:tcW w:w="578" w:type="pct"/>
            <w:tcBorders>
              <w:top w:val="nil"/>
              <w:left w:val="nil"/>
              <w:bottom w:val="single" w:sz="4" w:space="0" w:color="auto"/>
              <w:right w:val="single" w:sz="4" w:space="0" w:color="auto"/>
            </w:tcBorders>
            <w:noWrap/>
            <w:vAlign w:val="center"/>
          </w:tcPr>
          <w:p w14:paraId="54D1B751" w14:textId="5B0A3C00"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200000</w:t>
            </w:r>
          </w:p>
        </w:tc>
        <w:tc>
          <w:tcPr>
            <w:tcW w:w="340" w:type="pct"/>
            <w:tcBorders>
              <w:top w:val="nil"/>
              <w:left w:val="nil"/>
              <w:bottom w:val="single" w:sz="4" w:space="0" w:color="auto"/>
              <w:right w:val="single" w:sz="4" w:space="0" w:color="auto"/>
            </w:tcBorders>
            <w:noWrap/>
            <w:vAlign w:val="center"/>
          </w:tcPr>
          <w:p w14:paraId="0C727725" w14:textId="23E1A099"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2</w:t>
            </w:r>
          </w:p>
        </w:tc>
        <w:tc>
          <w:tcPr>
            <w:tcW w:w="584" w:type="pct"/>
            <w:tcBorders>
              <w:top w:val="nil"/>
              <w:left w:val="nil"/>
              <w:bottom w:val="single" w:sz="4" w:space="0" w:color="auto"/>
              <w:right w:val="single" w:sz="4" w:space="0" w:color="auto"/>
            </w:tcBorders>
            <w:noWrap/>
            <w:vAlign w:val="center"/>
          </w:tcPr>
          <w:p w14:paraId="1E517C51" w14:textId="64E757AC"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400000</w:t>
            </w:r>
          </w:p>
        </w:tc>
        <w:tc>
          <w:tcPr>
            <w:tcW w:w="667" w:type="pct"/>
            <w:tcBorders>
              <w:top w:val="nil"/>
              <w:left w:val="nil"/>
              <w:bottom w:val="single" w:sz="4" w:space="0" w:color="auto"/>
              <w:right w:val="single" w:sz="4" w:space="0" w:color="auto"/>
            </w:tcBorders>
          </w:tcPr>
          <w:p w14:paraId="371AF9E8" w14:textId="26239E42"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密码应用建设</w:t>
            </w:r>
          </w:p>
        </w:tc>
      </w:tr>
      <w:tr w:rsidR="00CE6D5A" w14:paraId="6B60FB0E"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3891A57F" w14:textId="754EC52C" w:rsidR="00CE6D5A" w:rsidRDefault="00016309" w:rsidP="00CE6D5A">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29</w:t>
            </w:r>
          </w:p>
        </w:tc>
        <w:tc>
          <w:tcPr>
            <w:tcW w:w="199" w:type="pct"/>
            <w:tcBorders>
              <w:top w:val="nil"/>
              <w:left w:val="nil"/>
              <w:bottom w:val="single" w:sz="4" w:space="0" w:color="auto"/>
              <w:right w:val="single" w:sz="4" w:space="0" w:color="auto"/>
            </w:tcBorders>
          </w:tcPr>
          <w:p w14:paraId="4686C75D" w14:textId="4F3C6739"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安全产品</w:t>
            </w:r>
          </w:p>
        </w:tc>
        <w:tc>
          <w:tcPr>
            <w:tcW w:w="304" w:type="pct"/>
            <w:tcBorders>
              <w:top w:val="nil"/>
              <w:left w:val="nil"/>
              <w:bottom w:val="single" w:sz="4" w:space="0" w:color="auto"/>
              <w:right w:val="single" w:sz="4" w:space="0" w:color="auto"/>
            </w:tcBorders>
          </w:tcPr>
          <w:p w14:paraId="3B9B068A" w14:textId="5B7898EE"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Ipsec VPN网关</w:t>
            </w:r>
          </w:p>
        </w:tc>
        <w:tc>
          <w:tcPr>
            <w:tcW w:w="2129" w:type="pct"/>
            <w:tcBorders>
              <w:top w:val="nil"/>
              <w:left w:val="nil"/>
              <w:bottom w:val="single" w:sz="4" w:space="0" w:color="auto"/>
              <w:right w:val="single" w:sz="4" w:space="0" w:color="auto"/>
            </w:tcBorders>
            <w:noWrap/>
            <w:vAlign w:val="center"/>
          </w:tcPr>
          <w:p w14:paraId="3C26BC9B" w14:textId="73DE091F" w:rsidR="00CE6D5A" w:rsidRDefault="00CE6D5A" w:rsidP="00CE6D5A">
            <w:pPr>
              <w:widowControl/>
              <w:rPr>
                <w:rFonts w:ascii="仿宋" w:eastAsia="仿宋" w:hAnsi="仿宋" w:cs="宋体" w:hint="eastAsia"/>
                <w:kern w:val="0"/>
                <w:sz w:val="24"/>
                <w:szCs w:val="24"/>
              </w:rPr>
            </w:pPr>
            <w:r>
              <w:rPr>
                <w:rFonts w:ascii="仿宋" w:eastAsia="仿宋" w:hAnsi="仿宋" w:cs="宋体" w:hint="eastAsia"/>
                <w:kern w:val="0"/>
                <w:sz w:val="24"/>
                <w:szCs w:val="24"/>
              </w:rPr>
              <w:t>通过Ipsec 协议，建立基于国产密码的安全传输通道，保护数据传输机密性、完整性。</w:t>
            </w:r>
          </w:p>
        </w:tc>
        <w:tc>
          <w:tcPr>
            <w:tcW w:w="578" w:type="pct"/>
            <w:tcBorders>
              <w:top w:val="nil"/>
              <w:left w:val="nil"/>
              <w:bottom w:val="single" w:sz="4" w:space="0" w:color="auto"/>
              <w:right w:val="single" w:sz="4" w:space="0" w:color="auto"/>
            </w:tcBorders>
            <w:noWrap/>
            <w:vAlign w:val="center"/>
          </w:tcPr>
          <w:p w14:paraId="351E5BF4" w14:textId="29E90109"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200000</w:t>
            </w:r>
          </w:p>
        </w:tc>
        <w:tc>
          <w:tcPr>
            <w:tcW w:w="340" w:type="pct"/>
            <w:tcBorders>
              <w:top w:val="nil"/>
              <w:left w:val="nil"/>
              <w:bottom w:val="single" w:sz="4" w:space="0" w:color="auto"/>
              <w:right w:val="single" w:sz="4" w:space="0" w:color="auto"/>
            </w:tcBorders>
            <w:noWrap/>
            <w:vAlign w:val="center"/>
          </w:tcPr>
          <w:p w14:paraId="68BA6AB7" w14:textId="3297EC1A"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2</w:t>
            </w:r>
          </w:p>
        </w:tc>
        <w:tc>
          <w:tcPr>
            <w:tcW w:w="584" w:type="pct"/>
            <w:tcBorders>
              <w:top w:val="nil"/>
              <w:left w:val="nil"/>
              <w:bottom w:val="single" w:sz="4" w:space="0" w:color="auto"/>
              <w:right w:val="single" w:sz="4" w:space="0" w:color="auto"/>
            </w:tcBorders>
            <w:noWrap/>
            <w:vAlign w:val="center"/>
          </w:tcPr>
          <w:p w14:paraId="529CEED5" w14:textId="616D83D0"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400000</w:t>
            </w:r>
          </w:p>
        </w:tc>
        <w:tc>
          <w:tcPr>
            <w:tcW w:w="667" w:type="pct"/>
            <w:tcBorders>
              <w:top w:val="nil"/>
              <w:left w:val="nil"/>
              <w:bottom w:val="single" w:sz="4" w:space="0" w:color="auto"/>
              <w:right w:val="single" w:sz="4" w:space="0" w:color="auto"/>
            </w:tcBorders>
          </w:tcPr>
          <w:p w14:paraId="698340FC" w14:textId="1B2B8ED5"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密码应用建设</w:t>
            </w:r>
          </w:p>
        </w:tc>
      </w:tr>
      <w:tr w:rsidR="00CE6D5A" w14:paraId="7D760DD7"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028C3D6D" w14:textId="18145C4A" w:rsidR="00CE6D5A" w:rsidRDefault="00CE6D5A" w:rsidP="00CE6D5A">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3</w:t>
            </w:r>
            <w:r w:rsidR="00016309">
              <w:rPr>
                <w:rFonts w:ascii="仿宋" w:eastAsia="仿宋" w:hAnsi="仿宋" w:cs="宋体" w:hint="eastAsia"/>
                <w:kern w:val="0"/>
                <w:sz w:val="24"/>
                <w:szCs w:val="24"/>
              </w:rPr>
              <w:t>0</w:t>
            </w:r>
          </w:p>
        </w:tc>
        <w:tc>
          <w:tcPr>
            <w:tcW w:w="199" w:type="pct"/>
            <w:tcBorders>
              <w:top w:val="nil"/>
              <w:left w:val="nil"/>
              <w:bottom w:val="single" w:sz="4" w:space="0" w:color="auto"/>
              <w:right w:val="single" w:sz="4" w:space="0" w:color="auto"/>
            </w:tcBorders>
          </w:tcPr>
          <w:p w14:paraId="591D4375" w14:textId="47145593"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安全产品</w:t>
            </w:r>
          </w:p>
        </w:tc>
        <w:tc>
          <w:tcPr>
            <w:tcW w:w="304" w:type="pct"/>
            <w:tcBorders>
              <w:top w:val="nil"/>
              <w:left w:val="nil"/>
              <w:bottom w:val="single" w:sz="4" w:space="0" w:color="auto"/>
              <w:right w:val="single" w:sz="4" w:space="0" w:color="auto"/>
            </w:tcBorders>
          </w:tcPr>
          <w:p w14:paraId="52B1B692" w14:textId="370B7B45"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签名验签服务器</w:t>
            </w:r>
          </w:p>
        </w:tc>
        <w:tc>
          <w:tcPr>
            <w:tcW w:w="2129" w:type="pct"/>
            <w:tcBorders>
              <w:top w:val="nil"/>
              <w:left w:val="nil"/>
              <w:bottom w:val="single" w:sz="4" w:space="0" w:color="auto"/>
              <w:right w:val="single" w:sz="4" w:space="0" w:color="auto"/>
            </w:tcBorders>
            <w:noWrap/>
            <w:vAlign w:val="center"/>
          </w:tcPr>
          <w:p w14:paraId="7463FF3F" w14:textId="56784807" w:rsidR="00CE6D5A" w:rsidRDefault="00CE6D5A" w:rsidP="00CE6D5A">
            <w:pPr>
              <w:widowControl/>
              <w:rPr>
                <w:rFonts w:ascii="仿宋" w:eastAsia="仿宋" w:hAnsi="仿宋" w:cs="宋体" w:hint="eastAsia"/>
                <w:kern w:val="0"/>
                <w:sz w:val="24"/>
                <w:szCs w:val="24"/>
              </w:rPr>
            </w:pPr>
            <w:r>
              <w:rPr>
                <w:rFonts w:ascii="仿宋" w:eastAsia="仿宋" w:hAnsi="仿宋" w:cs="宋体" w:hint="eastAsia"/>
                <w:kern w:val="0"/>
                <w:sz w:val="24"/>
                <w:szCs w:val="24"/>
              </w:rPr>
              <w:t>基于数字签名、验证签名技术，为应用系统提供应用级数字签名、验证签名等服务；实现终端用户身份鉴别的真实性和重要数据存储的完整性保护。</w:t>
            </w:r>
          </w:p>
        </w:tc>
        <w:tc>
          <w:tcPr>
            <w:tcW w:w="578" w:type="pct"/>
            <w:tcBorders>
              <w:top w:val="nil"/>
              <w:left w:val="nil"/>
              <w:bottom w:val="single" w:sz="4" w:space="0" w:color="auto"/>
              <w:right w:val="single" w:sz="4" w:space="0" w:color="auto"/>
            </w:tcBorders>
            <w:noWrap/>
            <w:vAlign w:val="center"/>
          </w:tcPr>
          <w:p w14:paraId="3B441523" w14:textId="6968D152"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100000</w:t>
            </w:r>
          </w:p>
        </w:tc>
        <w:tc>
          <w:tcPr>
            <w:tcW w:w="340" w:type="pct"/>
            <w:tcBorders>
              <w:top w:val="nil"/>
              <w:left w:val="nil"/>
              <w:bottom w:val="single" w:sz="4" w:space="0" w:color="auto"/>
              <w:right w:val="single" w:sz="4" w:space="0" w:color="auto"/>
            </w:tcBorders>
            <w:noWrap/>
            <w:vAlign w:val="center"/>
          </w:tcPr>
          <w:p w14:paraId="3DEBC64B" w14:textId="49167CD7"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2</w:t>
            </w:r>
          </w:p>
        </w:tc>
        <w:tc>
          <w:tcPr>
            <w:tcW w:w="584" w:type="pct"/>
            <w:tcBorders>
              <w:top w:val="nil"/>
              <w:left w:val="nil"/>
              <w:bottom w:val="single" w:sz="4" w:space="0" w:color="auto"/>
              <w:right w:val="single" w:sz="4" w:space="0" w:color="auto"/>
            </w:tcBorders>
            <w:noWrap/>
            <w:vAlign w:val="center"/>
          </w:tcPr>
          <w:p w14:paraId="1922F846" w14:textId="2DAB032C"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200000</w:t>
            </w:r>
          </w:p>
        </w:tc>
        <w:tc>
          <w:tcPr>
            <w:tcW w:w="667" w:type="pct"/>
            <w:tcBorders>
              <w:top w:val="nil"/>
              <w:left w:val="nil"/>
              <w:bottom w:val="single" w:sz="4" w:space="0" w:color="auto"/>
              <w:right w:val="single" w:sz="4" w:space="0" w:color="auto"/>
            </w:tcBorders>
          </w:tcPr>
          <w:p w14:paraId="6D9B64C7" w14:textId="29010C0E"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密码应用建设</w:t>
            </w:r>
          </w:p>
        </w:tc>
      </w:tr>
      <w:tr w:rsidR="00CE6D5A" w14:paraId="6A1907B3"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34FDF282" w14:textId="1049C616" w:rsidR="00CE6D5A" w:rsidRDefault="00CE6D5A" w:rsidP="00CE6D5A">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3</w:t>
            </w:r>
            <w:r w:rsidR="00016309">
              <w:rPr>
                <w:rFonts w:ascii="仿宋" w:eastAsia="仿宋" w:hAnsi="仿宋" w:cs="宋体" w:hint="eastAsia"/>
                <w:kern w:val="0"/>
                <w:sz w:val="24"/>
                <w:szCs w:val="24"/>
              </w:rPr>
              <w:t>1</w:t>
            </w:r>
          </w:p>
        </w:tc>
        <w:tc>
          <w:tcPr>
            <w:tcW w:w="199" w:type="pct"/>
            <w:tcBorders>
              <w:top w:val="nil"/>
              <w:left w:val="nil"/>
              <w:bottom w:val="single" w:sz="4" w:space="0" w:color="auto"/>
              <w:right w:val="single" w:sz="4" w:space="0" w:color="auto"/>
            </w:tcBorders>
          </w:tcPr>
          <w:p w14:paraId="0D4D3361" w14:textId="5F3EC8F2"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安全产品</w:t>
            </w:r>
          </w:p>
        </w:tc>
        <w:tc>
          <w:tcPr>
            <w:tcW w:w="304" w:type="pct"/>
            <w:tcBorders>
              <w:top w:val="nil"/>
              <w:left w:val="nil"/>
              <w:bottom w:val="single" w:sz="4" w:space="0" w:color="auto"/>
              <w:right w:val="single" w:sz="4" w:space="0" w:color="auto"/>
            </w:tcBorders>
          </w:tcPr>
          <w:p w14:paraId="65B8D505" w14:textId="0CBF528D"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服务器密</w:t>
            </w:r>
            <w:r>
              <w:rPr>
                <w:rFonts w:ascii="仿宋" w:eastAsia="仿宋" w:hAnsi="仿宋" w:cs="宋体" w:hint="eastAsia"/>
                <w:kern w:val="0"/>
                <w:sz w:val="24"/>
                <w:szCs w:val="24"/>
              </w:rPr>
              <w:lastRenderedPageBreak/>
              <w:t>码机</w:t>
            </w:r>
          </w:p>
        </w:tc>
        <w:tc>
          <w:tcPr>
            <w:tcW w:w="2129" w:type="pct"/>
            <w:tcBorders>
              <w:top w:val="nil"/>
              <w:left w:val="nil"/>
              <w:bottom w:val="single" w:sz="4" w:space="0" w:color="auto"/>
              <w:right w:val="single" w:sz="4" w:space="0" w:color="auto"/>
            </w:tcBorders>
            <w:noWrap/>
            <w:vAlign w:val="center"/>
          </w:tcPr>
          <w:p w14:paraId="09616504" w14:textId="6D57576D" w:rsidR="00CE6D5A" w:rsidRDefault="00CE6D5A" w:rsidP="00CE6D5A">
            <w:pPr>
              <w:widowControl/>
              <w:rPr>
                <w:rFonts w:ascii="仿宋" w:eastAsia="仿宋" w:hAnsi="仿宋" w:cs="宋体" w:hint="eastAsia"/>
                <w:kern w:val="0"/>
                <w:sz w:val="24"/>
                <w:szCs w:val="24"/>
              </w:rPr>
            </w:pPr>
            <w:r>
              <w:rPr>
                <w:rFonts w:ascii="仿宋" w:eastAsia="仿宋" w:hAnsi="仿宋" w:cs="宋体" w:hint="eastAsia"/>
                <w:kern w:val="0"/>
                <w:sz w:val="24"/>
                <w:szCs w:val="24"/>
              </w:rPr>
              <w:lastRenderedPageBreak/>
              <w:t>为应用系统和密码服务提供基础的密码能力。包括为应用提供基于国产密码算法的基础密码计算能力、提供基于硬件的主密钥与</w:t>
            </w:r>
            <w:r>
              <w:rPr>
                <w:rFonts w:ascii="仿宋" w:eastAsia="仿宋" w:hAnsi="仿宋" w:cs="宋体" w:hint="eastAsia"/>
                <w:kern w:val="0"/>
                <w:sz w:val="24"/>
                <w:szCs w:val="24"/>
              </w:rPr>
              <w:lastRenderedPageBreak/>
              <w:t>应用密钥管理能力、提供为信息系统提供会话密钥能力、提供安全的密钥存储能力、提供基于双噪声信号源的随机数能力、提供符合国标的服务接口。</w:t>
            </w:r>
          </w:p>
        </w:tc>
        <w:tc>
          <w:tcPr>
            <w:tcW w:w="578" w:type="pct"/>
            <w:tcBorders>
              <w:top w:val="nil"/>
              <w:left w:val="nil"/>
              <w:bottom w:val="single" w:sz="4" w:space="0" w:color="auto"/>
              <w:right w:val="single" w:sz="4" w:space="0" w:color="auto"/>
            </w:tcBorders>
            <w:noWrap/>
            <w:vAlign w:val="center"/>
          </w:tcPr>
          <w:p w14:paraId="786D0E56" w14:textId="0D25DB76"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lastRenderedPageBreak/>
              <w:t>100000</w:t>
            </w:r>
          </w:p>
        </w:tc>
        <w:tc>
          <w:tcPr>
            <w:tcW w:w="340" w:type="pct"/>
            <w:tcBorders>
              <w:top w:val="nil"/>
              <w:left w:val="nil"/>
              <w:bottom w:val="single" w:sz="4" w:space="0" w:color="auto"/>
              <w:right w:val="single" w:sz="4" w:space="0" w:color="auto"/>
            </w:tcBorders>
            <w:noWrap/>
            <w:vAlign w:val="center"/>
          </w:tcPr>
          <w:p w14:paraId="0ACBE8D0" w14:textId="23EC1990"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2</w:t>
            </w:r>
          </w:p>
        </w:tc>
        <w:tc>
          <w:tcPr>
            <w:tcW w:w="584" w:type="pct"/>
            <w:tcBorders>
              <w:top w:val="nil"/>
              <w:left w:val="nil"/>
              <w:bottom w:val="single" w:sz="4" w:space="0" w:color="auto"/>
              <w:right w:val="single" w:sz="4" w:space="0" w:color="auto"/>
            </w:tcBorders>
            <w:noWrap/>
            <w:vAlign w:val="center"/>
          </w:tcPr>
          <w:p w14:paraId="4BAF38DF" w14:textId="39BDD1C2"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200000</w:t>
            </w:r>
          </w:p>
        </w:tc>
        <w:tc>
          <w:tcPr>
            <w:tcW w:w="667" w:type="pct"/>
            <w:tcBorders>
              <w:top w:val="nil"/>
              <w:left w:val="nil"/>
              <w:bottom w:val="single" w:sz="4" w:space="0" w:color="auto"/>
              <w:right w:val="single" w:sz="4" w:space="0" w:color="auto"/>
            </w:tcBorders>
          </w:tcPr>
          <w:p w14:paraId="1C259D87" w14:textId="1814083C"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密码应用建设</w:t>
            </w:r>
          </w:p>
        </w:tc>
      </w:tr>
      <w:tr w:rsidR="00CE6D5A" w14:paraId="0E816535"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5D495F0D" w14:textId="4C053934" w:rsidR="00CE6D5A" w:rsidRDefault="00CE6D5A" w:rsidP="00CE6D5A">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3</w:t>
            </w:r>
            <w:r w:rsidR="00016309">
              <w:rPr>
                <w:rFonts w:ascii="仿宋" w:eastAsia="仿宋" w:hAnsi="仿宋" w:cs="宋体" w:hint="eastAsia"/>
                <w:kern w:val="0"/>
                <w:sz w:val="24"/>
                <w:szCs w:val="24"/>
              </w:rPr>
              <w:t>2</w:t>
            </w:r>
          </w:p>
        </w:tc>
        <w:tc>
          <w:tcPr>
            <w:tcW w:w="199" w:type="pct"/>
            <w:tcBorders>
              <w:top w:val="nil"/>
              <w:left w:val="nil"/>
              <w:bottom w:val="single" w:sz="4" w:space="0" w:color="auto"/>
              <w:right w:val="single" w:sz="4" w:space="0" w:color="auto"/>
            </w:tcBorders>
          </w:tcPr>
          <w:p w14:paraId="62D06DAE" w14:textId="2383E948"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安全产品</w:t>
            </w:r>
          </w:p>
        </w:tc>
        <w:tc>
          <w:tcPr>
            <w:tcW w:w="304" w:type="pct"/>
            <w:tcBorders>
              <w:top w:val="nil"/>
              <w:left w:val="nil"/>
              <w:bottom w:val="single" w:sz="4" w:space="0" w:color="auto"/>
              <w:right w:val="single" w:sz="4" w:space="0" w:color="auto"/>
            </w:tcBorders>
          </w:tcPr>
          <w:p w14:paraId="710CA4FE" w14:textId="76419CF7"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域名证书</w:t>
            </w:r>
          </w:p>
        </w:tc>
        <w:tc>
          <w:tcPr>
            <w:tcW w:w="2129" w:type="pct"/>
            <w:tcBorders>
              <w:top w:val="nil"/>
              <w:left w:val="nil"/>
              <w:bottom w:val="single" w:sz="4" w:space="0" w:color="auto"/>
              <w:right w:val="single" w:sz="4" w:space="0" w:color="auto"/>
            </w:tcBorders>
            <w:noWrap/>
            <w:vAlign w:val="center"/>
          </w:tcPr>
          <w:p w14:paraId="3EFD4578" w14:textId="14554E68" w:rsidR="00CE6D5A" w:rsidRDefault="00CE6D5A" w:rsidP="00CE6D5A">
            <w:pPr>
              <w:widowControl/>
              <w:rPr>
                <w:rFonts w:ascii="仿宋" w:eastAsia="仿宋" w:hAnsi="仿宋" w:cs="宋体" w:hint="eastAsia"/>
                <w:kern w:val="0"/>
                <w:sz w:val="24"/>
                <w:szCs w:val="24"/>
              </w:rPr>
            </w:pPr>
            <w:r>
              <w:rPr>
                <w:rFonts w:ascii="仿宋" w:eastAsia="仿宋" w:hAnsi="仿宋" w:cs="宋体" w:hint="eastAsia"/>
                <w:kern w:val="0"/>
                <w:sz w:val="24"/>
                <w:szCs w:val="24"/>
              </w:rPr>
              <w:t>为BS应用签发服务端站点证书，保证服务的真实性。</w:t>
            </w:r>
          </w:p>
        </w:tc>
        <w:tc>
          <w:tcPr>
            <w:tcW w:w="578" w:type="pct"/>
            <w:tcBorders>
              <w:top w:val="nil"/>
              <w:left w:val="nil"/>
              <w:bottom w:val="single" w:sz="4" w:space="0" w:color="auto"/>
              <w:right w:val="single" w:sz="4" w:space="0" w:color="auto"/>
            </w:tcBorders>
            <w:noWrap/>
            <w:vAlign w:val="center"/>
          </w:tcPr>
          <w:p w14:paraId="155ED79A" w14:textId="4995A63A"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10000</w:t>
            </w:r>
          </w:p>
        </w:tc>
        <w:tc>
          <w:tcPr>
            <w:tcW w:w="340" w:type="pct"/>
            <w:tcBorders>
              <w:top w:val="nil"/>
              <w:left w:val="nil"/>
              <w:bottom w:val="single" w:sz="4" w:space="0" w:color="auto"/>
              <w:right w:val="single" w:sz="4" w:space="0" w:color="auto"/>
            </w:tcBorders>
            <w:noWrap/>
            <w:vAlign w:val="center"/>
          </w:tcPr>
          <w:p w14:paraId="7281DB9A" w14:textId="42160299"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1</w:t>
            </w:r>
          </w:p>
        </w:tc>
        <w:tc>
          <w:tcPr>
            <w:tcW w:w="584" w:type="pct"/>
            <w:tcBorders>
              <w:top w:val="nil"/>
              <w:left w:val="nil"/>
              <w:bottom w:val="single" w:sz="4" w:space="0" w:color="auto"/>
              <w:right w:val="single" w:sz="4" w:space="0" w:color="auto"/>
            </w:tcBorders>
            <w:noWrap/>
            <w:vAlign w:val="center"/>
          </w:tcPr>
          <w:p w14:paraId="7AD286AC" w14:textId="68F76BEE"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10000</w:t>
            </w:r>
          </w:p>
        </w:tc>
        <w:tc>
          <w:tcPr>
            <w:tcW w:w="667" w:type="pct"/>
            <w:tcBorders>
              <w:top w:val="nil"/>
              <w:left w:val="nil"/>
              <w:bottom w:val="single" w:sz="4" w:space="0" w:color="auto"/>
              <w:right w:val="single" w:sz="4" w:space="0" w:color="auto"/>
            </w:tcBorders>
          </w:tcPr>
          <w:p w14:paraId="79856BB1" w14:textId="18E5AEE6"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密码应用建设</w:t>
            </w:r>
          </w:p>
        </w:tc>
      </w:tr>
      <w:tr w:rsidR="00CE6D5A" w14:paraId="2720209E" w14:textId="77777777" w:rsidTr="00045A64">
        <w:trPr>
          <w:trHeight w:val="450"/>
          <w:jc w:val="center"/>
        </w:trPr>
        <w:tc>
          <w:tcPr>
            <w:tcW w:w="199" w:type="pct"/>
            <w:tcBorders>
              <w:top w:val="nil"/>
              <w:left w:val="single" w:sz="4" w:space="0" w:color="auto"/>
              <w:bottom w:val="single" w:sz="4" w:space="0" w:color="auto"/>
              <w:right w:val="single" w:sz="4" w:space="0" w:color="auto"/>
            </w:tcBorders>
            <w:noWrap/>
            <w:vAlign w:val="center"/>
          </w:tcPr>
          <w:p w14:paraId="18D80FE2" w14:textId="14FE234C" w:rsidR="00CE6D5A" w:rsidRDefault="00CE6D5A" w:rsidP="00CE6D5A">
            <w:pPr>
              <w:widowControl/>
              <w:jc w:val="center"/>
              <w:rPr>
                <w:rFonts w:ascii="仿宋" w:eastAsia="仿宋" w:hAnsi="仿宋" w:cs="宋体" w:hint="eastAsia"/>
                <w:kern w:val="0"/>
                <w:sz w:val="24"/>
                <w:szCs w:val="24"/>
              </w:rPr>
            </w:pPr>
            <w:r>
              <w:rPr>
                <w:rFonts w:ascii="仿宋" w:eastAsia="仿宋" w:hAnsi="仿宋" w:cs="宋体" w:hint="eastAsia"/>
                <w:kern w:val="0"/>
                <w:sz w:val="24"/>
                <w:szCs w:val="24"/>
              </w:rPr>
              <w:t>3</w:t>
            </w:r>
            <w:r w:rsidR="00016309">
              <w:rPr>
                <w:rFonts w:ascii="仿宋" w:eastAsia="仿宋" w:hAnsi="仿宋" w:cs="宋体" w:hint="eastAsia"/>
                <w:kern w:val="0"/>
                <w:sz w:val="24"/>
                <w:szCs w:val="24"/>
              </w:rPr>
              <w:t>3</w:t>
            </w:r>
          </w:p>
        </w:tc>
        <w:tc>
          <w:tcPr>
            <w:tcW w:w="199" w:type="pct"/>
            <w:tcBorders>
              <w:top w:val="nil"/>
              <w:left w:val="nil"/>
              <w:bottom w:val="single" w:sz="4" w:space="0" w:color="auto"/>
              <w:right w:val="single" w:sz="4" w:space="0" w:color="auto"/>
            </w:tcBorders>
          </w:tcPr>
          <w:p w14:paraId="33E5FF7C" w14:textId="01396147"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安全产品</w:t>
            </w:r>
          </w:p>
        </w:tc>
        <w:tc>
          <w:tcPr>
            <w:tcW w:w="304" w:type="pct"/>
            <w:tcBorders>
              <w:top w:val="nil"/>
              <w:left w:val="nil"/>
              <w:bottom w:val="single" w:sz="4" w:space="0" w:color="auto"/>
              <w:right w:val="single" w:sz="4" w:space="0" w:color="auto"/>
            </w:tcBorders>
          </w:tcPr>
          <w:p w14:paraId="1986FC3C" w14:textId="4B4DEF66"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国密浏览器</w:t>
            </w:r>
          </w:p>
        </w:tc>
        <w:tc>
          <w:tcPr>
            <w:tcW w:w="2129" w:type="pct"/>
            <w:tcBorders>
              <w:top w:val="nil"/>
              <w:left w:val="nil"/>
              <w:bottom w:val="single" w:sz="4" w:space="0" w:color="auto"/>
              <w:right w:val="single" w:sz="4" w:space="0" w:color="auto"/>
            </w:tcBorders>
            <w:noWrap/>
            <w:vAlign w:val="center"/>
          </w:tcPr>
          <w:p w14:paraId="04BC6270" w14:textId="1C6D5FFC" w:rsidR="00CE6D5A" w:rsidRDefault="00CE6D5A" w:rsidP="00CE6D5A">
            <w:pPr>
              <w:widowControl/>
              <w:rPr>
                <w:rFonts w:ascii="仿宋" w:eastAsia="仿宋" w:hAnsi="仿宋" w:cs="宋体" w:hint="eastAsia"/>
                <w:kern w:val="0"/>
                <w:sz w:val="24"/>
                <w:szCs w:val="24"/>
              </w:rPr>
            </w:pPr>
            <w:r>
              <w:rPr>
                <w:rFonts w:ascii="仿宋" w:eastAsia="仿宋" w:hAnsi="仿宋" w:cs="宋体" w:hint="eastAsia"/>
                <w:kern w:val="0"/>
                <w:sz w:val="24"/>
                <w:szCs w:val="24"/>
              </w:rPr>
              <w:t>基于国密协议建立安全传输通道。</w:t>
            </w:r>
          </w:p>
        </w:tc>
        <w:tc>
          <w:tcPr>
            <w:tcW w:w="578" w:type="pct"/>
            <w:tcBorders>
              <w:top w:val="nil"/>
              <w:left w:val="nil"/>
              <w:bottom w:val="single" w:sz="4" w:space="0" w:color="auto"/>
              <w:right w:val="single" w:sz="4" w:space="0" w:color="auto"/>
            </w:tcBorders>
            <w:noWrap/>
            <w:vAlign w:val="center"/>
          </w:tcPr>
          <w:p w14:paraId="4A191C62" w14:textId="70765727"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300</w:t>
            </w:r>
          </w:p>
        </w:tc>
        <w:tc>
          <w:tcPr>
            <w:tcW w:w="340" w:type="pct"/>
            <w:tcBorders>
              <w:top w:val="nil"/>
              <w:left w:val="nil"/>
              <w:bottom w:val="single" w:sz="4" w:space="0" w:color="auto"/>
              <w:right w:val="single" w:sz="4" w:space="0" w:color="auto"/>
            </w:tcBorders>
            <w:noWrap/>
            <w:vAlign w:val="center"/>
          </w:tcPr>
          <w:p w14:paraId="4062B032" w14:textId="50769D47"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50</w:t>
            </w:r>
          </w:p>
        </w:tc>
        <w:tc>
          <w:tcPr>
            <w:tcW w:w="584" w:type="pct"/>
            <w:tcBorders>
              <w:top w:val="nil"/>
              <w:left w:val="nil"/>
              <w:bottom w:val="single" w:sz="4" w:space="0" w:color="auto"/>
              <w:right w:val="single" w:sz="4" w:space="0" w:color="auto"/>
            </w:tcBorders>
            <w:noWrap/>
            <w:vAlign w:val="center"/>
          </w:tcPr>
          <w:p w14:paraId="250E4AC7" w14:textId="504BB1C6" w:rsidR="00CE6D5A" w:rsidRDefault="00CE6D5A" w:rsidP="00CE6D5A">
            <w:pPr>
              <w:widowControl/>
              <w:jc w:val="right"/>
              <w:rPr>
                <w:rFonts w:ascii="仿宋" w:eastAsia="仿宋" w:hAnsi="仿宋" w:cs="宋体" w:hint="eastAsia"/>
                <w:kern w:val="0"/>
                <w:sz w:val="24"/>
                <w:szCs w:val="24"/>
              </w:rPr>
            </w:pPr>
            <w:r>
              <w:rPr>
                <w:rFonts w:ascii="仿宋" w:eastAsia="仿宋" w:hAnsi="仿宋" w:cs="宋体" w:hint="eastAsia"/>
                <w:kern w:val="0"/>
                <w:sz w:val="24"/>
                <w:szCs w:val="24"/>
              </w:rPr>
              <w:t>15000</w:t>
            </w:r>
          </w:p>
        </w:tc>
        <w:tc>
          <w:tcPr>
            <w:tcW w:w="667" w:type="pct"/>
            <w:tcBorders>
              <w:top w:val="nil"/>
              <w:left w:val="nil"/>
              <w:bottom w:val="single" w:sz="4" w:space="0" w:color="auto"/>
              <w:right w:val="single" w:sz="4" w:space="0" w:color="auto"/>
            </w:tcBorders>
          </w:tcPr>
          <w:p w14:paraId="30577B40" w14:textId="47640AFE" w:rsidR="00CE6D5A" w:rsidRDefault="00CE6D5A" w:rsidP="00CE6D5A">
            <w:pPr>
              <w:widowControl/>
              <w:jc w:val="left"/>
              <w:rPr>
                <w:rFonts w:ascii="仿宋" w:eastAsia="仿宋" w:hAnsi="仿宋" w:cs="宋体" w:hint="eastAsia"/>
                <w:kern w:val="0"/>
                <w:sz w:val="24"/>
                <w:szCs w:val="24"/>
              </w:rPr>
            </w:pPr>
            <w:r>
              <w:rPr>
                <w:rFonts w:ascii="仿宋" w:eastAsia="仿宋" w:hAnsi="仿宋" w:cs="宋体" w:hint="eastAsia"/>
                <w:kern w:val="0"/>
                <w:sz w:val="24"/>
                <w:szCs w:val="24"/>
              </w:rPr>
              <w:t>密码应用建设</w:t>
            </w:r>
          </w:p>
        </w:tc>
      </w:tr>
      <w:bookmarkEnd w:id="180"/>
      <w:tr w:rsidR="00CE6D5A" w14:paraId="0ED9051A" w14:textId="77777777" w:rsidTr="00045A64">
        <w:trPr>
          <w:trHeight w:val="450"/>
          <w:jc w:val="center"/>
        </w:trPr>
        <w:tc>
          <w:tcPr>
            <w:tcW w:w="199" w:type="pct"/>
            <w:tcBorders>
              <w:top w:val="single" w:sz="4" w:space="0" w:color="auto"/>
              <w:left w:val="single" w:sz="4" w:space="0" w:color="auto"/>
              <w:bottom w:val="single" w:sz="4" w:space="0" w:color="auto"/>
              <w:right w:val="single" w:sz="4" w:space="0" w:color="auto"/>
            </w:tcBorders>
            <w:noWrap/>
            <w:vAlign w:val="center"/>
          </w:tcPr>
          <w:p w14:paraId="16900320" w14:textId="6D2B3B53" w:rsidR="00CE6D5A" w:rsidRDefault="00CE6D5A" w:rsidP="00CE6D5A">
            <w:pPr>
              <w:widowControl/>
              <w:jc w:val="center"/>
              <w:rPr>
                <w:rFonts w:ascii="仿宋" w:eastAsia="仿宋" w:hAnsi="仿宋" w:cs="宋体" w:hint="eastAsia"/>
                <w:kern w:val="0"/>
                <w:sz w:val="24"/>
                <w:szCs w:val="24"/>
              </w:rPr>
            </w:pPr>
            <w:r>
              <w:rPr>
                <w:rFonts w:ascii="仿宋" w:eastAsia="仿宋" w:hAnsi="仿宋" w:cs="宋体" w:hint="eastAsia"/>
                <w:b/>
                <w:bCs/>
                <w:kern w:val="0"/>
                <w:sz w:val="24"/>
                <w:szCs w:val="24"/>
              </w:rPr>
              <w:t>合计</w:t>
            </w:r>
          </w:p>
        </w:tc>
        <w:tc>
          <w:tcPr>
            <w:tcW w:w="199" w:type="pct"/>
            <w:tcBorders>
              <w:top w:val="single" w:sz="4" w:space="0" w:color="auto"/>
              <w:left w:val="single" w:sz="4" w:space="0" w:color="auto"/>
              <w:bottom w:val="single" w:sz="4" w:space="0" w:color="auto"/>
              <w:right w:val="single" w:sz="4" w:space="0" w:color="auto"/>
            </w:tcBorders>
            <w:vAlign w:val="center"/>
          </w:tcPr>
          <w:p w14:paraId="2DD49F2B" w14:textId="2E8FD04C" w:rsidR="00CE6D5A" w:rsidRDefault="00CE6D5A" w:rsidP="00CE6D5A">
            <w:pPr>
              <w:widowControl/>
              <w:jc w:val="left"/>
              <w:rPr>
                <w:rFonts w:ascii="仿宋" w:eastAsia="仿宋" w:hAnsi="仿宋" w:cs="宋体" w:hint="eastAsia"/>
                <w:kern w:val="0"/>
                <w:sz w:val="24"/>
                <w:szCs w:val="24"/>
              </w:rPr>
            </w:pPr>
          </w:p>
        </w:tc>
        <w:tc>
          <w:tcPr>
            <w:tcW w:w="304" w:type="pct"/>
            <w:tcBorders>
              <w:top w:val="nil"/>
              <w:left w:val="nil"/>
              <w:bottom w:val="single" w:sz="4" w:space="0" w:color="auto"/>
              <w:right w:val="single" w:sz="4" w:space="0" w:color="auto"/>
            </w:tcBorders>
            <w:vAlign w:val="center"/>
          </w:tcPr>
          <w:p w14:paraId="50EB0578" w14:textId="4C18F437" w:rsidR="00CE6D5A" w:rsidRDefault="00CE6D5A" w:rsidP="00CE6D5A">
            <w:pPr>
              <w:widowControl/>
              <w:jc w:val="left"/>
              <w:rPr>
                <w:rFonts w:ascii="仿宋" w:eastAsia="仿宋" w:hAnsi="仿宋" w:cs="宋体" w:hint="eastAsia"/>
                <w:kern w:val="0"/>
                <w:sz w:val="24"/>
                <w:szCs w:val="24"/>
              </w:rPr>
            </w:pPr>
          </w:p>
        </w:tc>
        <w:tc>
          <w:tcPr>
            <w:tcW w:w="2129" w:type="pct"/>
            <w:tcBorders>
              <w:top w:val="single" w:sz="4" w:space="0" w:color="auto"/>
              <w:left w:val="single" w:sz="4" w:space="0" w:color="auto"/>
              <w:bottom w:val="single" w:sz="4" w:space="0" w:color="auto"/>
              <w:right w:val="single" w:sz="4" w:space="0" w:color="auto"/>
            </w:tcBorders>
            <w:noWrap/>
            <w:vAlign w:val="center"/>
          </w:tcPr>
          <w:p w14:paraId="758D1B92" w14:textId="471E8B67" w:rsidR="00CE6D5A" w:rsidRDefault="00CE6D5A" w:rsidP="00CE6D5A">
            <w:pPr>
              <w:widowControl/>
              <w:rPr>
                <w:rFonts w:ascii="仿宋" w:eastAsia="仿宋" w:hAnsi="仿宋" w:cs="宋体" w:hint="eastAsia"/>
                <w:kern w:val="0"/>
                <w:sz w:val="24"/>
                <w:szCs w:val="24"/>
              </w:rPr>
            </w:pPr>
          </w:p>
        </w:tc>
        <w:tc>
          <w:tcPr>
            <w:tcW w:w="578" w:type="pct"/>
            <w:tcBorders>
              <w:top w:val="nil"/>
              <w:left w:val="nil"/>
              <w:bottom w:val="single" w:sz="4" w:space="0" w:color="auto"/>
              <w:right w:val="single" w:sz="4" w:space="0" w:color="auto"/>
            </w:tcBorders>
            <w:noWrap/>
            <w:vAlign w:val="center"/>
          </w:tcPr>
          <w:p w14:paraId="4167A2C1" w14:textId="79D6CC4D" w:rsidR="00CE6D5A" w:rsidRDefault="00CE6D5A" w:rsidP="00CE6D5A">
            <w:pPr>
              <w:widowControl/>
              <w:jc w:val="right"/>
              <w:rPr>
                <w:rFonts w:ascii="仿宋" w:eastAsia="仿宋" w:hAnsi="仿宋" w:cs="宋体" w:hint="eastAsia"/>
                <w:kern w:val="0"/>
                <w:sz w:val="24"/>
                <w:szCs w:val="24"/>
              </w:rPr>
            </w:pPr>
          </w:p>
        </w:tc>
        <w:tc>
          <w:tcPr>
            <w:tcW w:w="340" w:type="pct"/>
            <w:tcBorders>
              <w:top w:val="nil"/>
              <w:left w:val="nil"/>
              <w:bottom w:val="single" w:sz="4" w:space="0" w:color="auto"/>
              <w:right w:val="single" w:sz="4" w:space="0" w:color="auto"/>
            </w:tcBorders>
            <w:noWrap/>
            <w:vAlign w:val="center"/>
          </w:tcPr>
          <w:p w14:paraId="3FDBA38D" w14:textId="54C047B9" w:rsidR="00CE6D5A" w:rsidRDefault="00CE6D5A" w:rsidP="00CE6D5A">
            <w:pPr>
              <w:widowControl/>
              <w:jc w:val="right"/>
              <w:rPr>
                <w:rFonts w:ascii="仿宋" w:eastAsia="仿宋" w:hAnsi="仿宋" w:cs="宋体" w:hint="eastAsia"/>
                <w:kern w:val="0"/>
                <w:sz w:val="24"/>
                <w:szCs w:val="24"/>
              </w:rPr>
            </w:pPr>
          </w:p>
        </w:tc>
        <w:tc>
          <w:tcPr>
            <w:tcW w:w="584" w:type="pct"/>
            <w:tcBorders>
              <w:top w:val="nil"/>
              <w:left w:val="nil"/>
              <w:bottom w:val="single" w:sz="4" w:space="0" w:color="auto"/>
              <w:right w:val="single" w:sz="4" w:space="0" w:color="auto"/>
            </w:tcBorders>
            <w:noWrap/>
            <w:vAlign w:val="center"/>
          </w:tcPr>
          <w:p w14:paraId="681E1F1A" w14:textId="7B1535D0" w:rsidR="00CE6D5A" w:rsidRDefault="000A4610" w:rsidP="00CE6D5A">
            <w:pPr>
              <w:widowControl/>
              <w:jc w:val="right"/>
              <w:rPr>
                <w:rFonts w:ascii="仿宋" w:eastAsia="仿宋" w:hAnsi="仿宋" w:cs="宋体" w:hint="eastAsia"/>
                <w:kern w:val="0"/>
                <w:sz w:val="24"/>
                <w:szCs w:val="24"/>
              </w:rPr>
            </w:pPr>
            <w:r>
              <w:rPr>
                <w:rFonts w:ascii="仿宋" w:eastAsia="仿宋" w:hAnsi="仿宋" w:cs="宋体" w:hint="eastAsia"/>
                <w:b/>
                <w:bCs/>
                <w:kern w:val="0"/>
                <w:sz w:val="24"/>
                <w:szCs w:val="24"/>
              </w:rPr>
              <w:t>1</w:t>
            </w:r>
            <w:r w:rsidR="00DA30E1">
              <w:rPr>
                <w:rFonts w:ascii="仿宋" w:eastAsia="仿宋" w:hAnsi="仿宋" w:cs="宋体" w:hint="eastAsia"/>
                <w:b/>
                <w:bCs/>
                <w:kern w:val="0"/>
                <w:sz w:val="24"/>
                <w:szCs w:val="24"/>
              </w:rPr>
              <w:t>4471438</w:t>
            </w:r>
          </w:p>
        </w:tc>
        <w:tc>
          <w:tcPr>
            <w:tcW w:w="667" w:type="pct"/>
            <w:tcBorders>
              <w:top w:val="nil"/>
              <w:left w:val="nil"/>
              <w:bottom w:val="single" w:sz="4" w:space="0" w:color="auto"/>
              <w:right w:val="single" w:sz="4" w:space="0" w:color="auto"/>
            </w:tcBorders>
          </w:tcPr>
          <w:p w14:paraId="669C2234" w14:textId="5C519FD6" w:rsidR="00CE6D5A" w:rsidRDefault="00CE6D5A" w:rsidP="00CE6D5A">
            <w:pPr>
              <w:widowControl/>
              <w:jc w:val="left"/>
              <w:rPr>
                <w:rFonts w:ascii="仿宋" w:eastAsia="仿宋" w:hAnsi="仿宋" w:cs="宋体" w:hint="eastAsia"/>
                <w:kern w:val="0"/>
                <w:sz w:val="24"/>
                <w:szCs w:val="24"/>
              </w:rPr>
            </w:pPr>
          </w:p>
        </w:tc>
      </w:tr>
    </w:tbl>
    <w:bookmarkEnd w:id="178"/>
    <w:p w14:paraId="13D580D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3.数据治理服务投资估算</w:t>
      </w:r>
    </w:p>
    <w:tbl>
      <w:tblPr>
        <w:tblW w:w="0" w:type="auto"/>
        <w:jc w:val="center"/>
        <w:tblLook w:val="04A0" w:firstRow="1" w:lastRow="0" w:firstColumn="1" w:lastColumn="0" w:noHBand="0" w:noVBand="1"/>
      </w:tblPr>
      <w:tblGrid>
        <w:gridCol w:w="287"/>
        <w:gridCol w:w="748"/>
        <w:gridCol w:w="358"/>
        <w:gridCol w:w="323"/>
        <w:gridCol w:w="713"/>
        <w:gridCol w:w="4866"/>
        <w:gridCol w:w="501"/>
        <w:gridCol w:w="500"/>
      </w:tblGrid>
      <w:tr w:rsidR="00367CFC" w14:paraId="74E75BBF" w14:textId="77777777">
        <w:trPr>
          <w:trHeight w:val="73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74F425AB" w14:textId="77777777" w:rsidR="00367CFC" w:rsidRDefault="00B618B5">
            <w:pPr>
              <w:pStyle w:val="B-"/>
              <w:numPr>
                <w:ilvl w:val="0"/>
                <w:numId w:val="0"/>
              </w:numPr>
              <w:spacing w:line="240" w:lineRule="auto"/>
              <w:textAlignment w:val="center"/>
              <w:rPr>
                <w:rFonts w:ascii="仿宋_GB2312" w:eastAsia="仿宋_GB2312" w:hAnsi="方正仿宋_GB2312" w:cs="方正仿宋_GB2312" w:hint="eastAsia"/>
                <w:bCs/>
                <w:sz w:val="24"/>
                <w:szCs w:val="24"/>
              </w:rPr>
            </w:pPr>
            <w:r>
              <w:rPr>
                <w:rFonts w:ascii="仿宋_GB2312" w:eastAsia="仿宋_GB2312" w:hAnsi="方正仿宋_GB2312" w:cs="方正仿宋_GB2312" w:hint="eastAsia"/>
                <w:bCs/>
                <w:sz w:val="24"/>
                <w:szCs w:val="24"/>
              </w:rPr>
              <w:t>序号</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5560BDA" w14:textId="77777777" w:rsidR="00367CFC" w:rsidRDefault="00B618B5">
            <w:pPr>
              <w:pStyle w:val="B-"/>
              <w:numPr>
                <w:ilvl w:val="0"/>
                <w:numId w:val="0"/>
              </w:numPr>
              <w:spacing w:line="240" w:lineRule="auto"/>
              <w:textAlignment w:val="center"/>
              <w:rPr>
                <w:rFonts w:ascii="仿宋_GB2312" w:eastAsia="仿宋_GB2312" w:hAnsi="方正仿宋_GB2312" w:cs="方正仿宋_GB2312" w:hint="eastAsia"/>
                <w:bCs/>
                <w:sz w:val="24"/>
                <w:szCs w:val="24"/>
              </w:rPr>
            </w:pPr>
            <w:r>
              <w:rPr>
                <w:rFonts w:ascii="仿宋_GB2312" w:eastAsia="仿宋_GB2312" w:hAnsi="方正仿宋_GB2312" w:cs="方正仿宋_GB2312" w:hint="eastAsia"/>
                <w:bCs/>
                <w:sz w:val="24"/>
                <w:szCs w:val="24"/>
              </w:rPr>
              <w:t>数据治理</w:t>
            </w:r>
          </w:p>
          <w:p w14:paraId="6111986A" w14:textId="77777777" w:rsidR="00367CFC" w:rsidRDefault="00B618B5">
            <w:pPr>
              <w:pStyle w:val="B-"/>
              <w:numPr>
                <w:ilvl w:val="0"/>
                <w:numId w:val="0"/>
              </w:numPr>
              <w:spacing w:line="240" w:lineRule="auto"/>
              <w:textAlignment w:val="center"/>
              <w:rPr>
                <w:rFonts w:ascii="仿宋_GB2312" w:eastAsia="仿宋_GB2312" w:hAnsi="方正仿宋_GB2312" w:cs="方正仿宋_GB2312" w:hint="eastAsia"/>
                <w:bCs/>
                <w:sz w:val="24"/>
                <w:szCs w:val="24"/>
              </w:rPr>
            </w:pPr>
            <w:r>
              <w:rPr>
                <w:rFonts w:ascii="仿宋_GB2312" w:eastAsia="仿宋_GB2312" w:hAnsi="方正仿宋_GB2312" w:cs="方正仿宋_GB2312" w:hint="eastAsia"/>
                <w:bCs/>
                <w:sz w:val="24"/>
                <w:szCs w:val="24"/>
              </w:rPr>
              <w:t>服务事项</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B10FBC3" w14:textId="77777777" w:rsidR="00367CFC" w:rsidRDefault="00B618B5">
            <w:pPr>
              <w:pStyle w:val="B-"/>
              <w:numPr>
                <w:ilvl w:val="0"/>
                <w:numId w:val="0"/>
              </w:numPr>
              <w:spacing w:line="240" w:lineRule="auto"/>
              <w:textAlignment w:val="center"/>
              <w:rPr>
                <w:rFonts w:ascii="仿宋_GB2312" w:eastAsia="仿宋_GB2312" w:hAnsi="方正仿宋_GB2312" w:cs="方正仿宋_GB2312" w:hint="eastAsia"/>
                <w:bCs/>
                <w:sz w:val="24"/>
                <w:szCs w:val="24"/>
              </w:rPr>
            </w:pPr>
            <w:r>
              <w:rPr>
                <w:rFonts w:ascii="仿宋_GB2312" w:eastAsia="仿宋_GB2312" w:hAnsi="方正仿宋_GB2312" w:cs="方正仿宋_GB2312" w:hint="eastAsia"/>
                <w:bCs/>
                <w:sz w:val="24"/>
                <w:szCs w:val="24"/>
              </w:rPr>
              <w:t>测算单位</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5975F33" w14:textId="77777777" w:rsidR="00367CFC" w:rsidRDefault="00B618B5">
            <w:pPr>
              <w:pStyle w:val="B-"/>
              <w:numPr>
                <w:ilvl w:val="0"/>
                <w:numId w:val="0"/>
              </w:numPr>
              <w:spacing w:line="240" w:lineRule="auto"/>
              <w:textAlignment w:val="center"/>
              <w:rPr>
                <w:rFonts w:ascii="仿宋_GB2312" w:eastAsia="仿宋_GB2312" w:hAnsi="方正仿宋_GB2312" w:cs="方正仿宋_GB2312" w:hint="eastAsia"/>
                <w:bCs/>
                <w:sz w:val="24"/>
                <w:szCs w:val="24"/>
              </w:rPr>
            </w:pPr>
            <w:r>
              <w:rPr>
                <w:rFonts w:ascii="仿宋_GB2312" w:eastAsia="仿宋_GB2312" w:hAnsi="方正仿宋_GB2312" w:cs="方正仿宋_GB2312" w:hint="eastAsia"/>
                <w:bCs/>
                <w:sz w:val="24"/>
                <w:szCs w:val="24"/>
              </w:rPr>
              <w:t>工作量</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B2C0F01" w14:textId="77777777" w:rsidR="00367CFC" w:rsidRDefault="00B618B5">
            <w:pPr>
              <w:pStyle w:val="B-"/>
              <w:numPr>
                <w:ilvl w:val="0"/>
                <w:numId w:val="0"/>
              </w:numPr>
              <w:spacing w:line="240" w:lineRule="auto"/>
              <w:textAlignment w:val="center"/>
              <w:rPr>
                <w:rFonts w:ascii="仿宋_GB2312" w:eastAsia="仿宋_GB2312" w:hAnsi="方正仿宋_GB2312" w:cs="方正仿宋_GB2312" w:hint="eastAsia"/>
                <w:bCs/>
                <w:sz w:val="24"/>
                <w:szCs w:val="24"/>
              </w:rPr>
            </w:pPr>
            <w:r>
              <w:rPr>
                <w:rFonts w:ascii="仿宋_GB2312" w:eastAsia="仿宋_GB2312" w:hAnsi="方正仿宋_GB2312" w:cs="方正仿宋_GB2312" w:hint="eastAsia"/>
                <w:bCs/>
                <w:sz w:val="24"/>
                <w:szCs w:val="24"/>
              </w:rPr>
              <w:t>治理对象及范围（数据来源）</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4486D48" w14:textId="77777777" w:rsidR="00367CFC" w:rsidRDefault="00B618B5">
            <w:pPr>
              <w:pStyle w:val="B-"/>
              <w:numPr>
                <w:ilvl w:val="0"/>
                <w:numId w:val="0"/>
              </w:numPr>
              <w:spacing w:line="240" w:lineRule="auto"/>
              <w:textAlignment w:val="center"/>
              <w:rPr>
                <w:rFonts w:ascii="仿宋_GB2312" w:eastAsia="仿宋_GB2312" w:hAnsi="方正仿宋_GB2312" w:cs="方正仿宋_GB2312" w:hint="eastAsia"/>
                <w:bCs/>
                <w:sz w:val="24"/>
                <w:szCs w:val="24"/>
              </w:rPr>
            </w:pPr>
            <w:r>
              <w:rPr>
                <w:rFonts w:ascii="仿宋_GB2312" w:eastAsia="仿宋_GB2312" w:hAnsi="方正仿宋_GB2312" w:cs="方正仿宋_GB2312" w:hint="eastAsia"/>
                <w:bCs/>
                <w:sz w:val="24"/>
                <w:szCs w:val="24"/>
              </w:rPr>
              <w:t>服务内容</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9954DC7" w14:textId="77777777" w:rsidR="00367CFC" w:rsidRDefault="00B618B5">
            <w:pPr>
              <w:pStyle w:val="B-"/>
              <w:numPr>
                <w:ilvl w:val="0"/>
                <w:numId w:val="0"/>
              </w:numPr>
              <w:spacing w:line="240" w:lineRule="auto"/>
              <w:textAlignment w:val="center"/>
              <w:rPr>
                <w:rFonts w:ascii="仿宋_GB2312" w:eastAsia="仿宋_GB2312" w:hAnsi="方正仿宋_GB2312" w:cs="方正仿宋_GB2312" w:hint="eastAsia"/>
                <w:bCs/>
                <w:sz w:val="24"/>
                <w:szCs w:val="24"/>
              </w:rPr>
            </w:pPr>
            <w:r>
              <w:rPr>
                <w:rFonts w:ascii="仿宋_GB2312" w:eastAsia="仿宋_GB2312" w:hAnsi="方正仿宋_GB2312" w:cs="方正仿宋_GB2312" w:hint="eastAsia"/>
                <w:bCs/>
                <w:sz w:val="24"/>
                <w:szCs w:val="24"/>
              </w:rPr>
              <w:t>治理成效及交付物</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FD5B756" w14:textId="77777777" w:rsidR="00367CFC" w:rsidRDefault="00B618B5">
            <w:pPr>
              <w:jc w:val="center"/>
              <w:rPr>
                <w:rFonts w:ascii="仿宋_GB2312" w:eastAsia="仿宋_GB2312" w:hAnsi="方正仿宋_GB2312" w:cs="方正仿宋_GB2312" w:hint="eastAsia"/>
                <w:bCs/>
                <w:sz w:val="24"/>
                <w:szCs w:val="24"/>
              </w:rPr>
            </w:pPr>
            <w:r>
              <w:rPr>
                <w:rFonts w:ascii="仿宋_GB2312" w:eastAsia="仿宋_GB2312" w:hAnsi="方正仿宋_GB2312" w:cs="方正仿宋_GB2312" w:hint="eastAsia"/>
                <w:bCs/>
                <w:sz w:val="24"/>
                <w:szCs w:val="24"/>
              </w:rPr>
              <w:t>申报金额（万元）</w:t>
            </w:r>
          </w:p>
        </w:tc>
      </w:tr>
      <w:tr w:rsidR="009D42E9" w:rsidRPr="00257022" w14:paraId="2A7225BE" w14:textId="77777777">
        <w:trPr>
          <w:trHeight w:val="29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6AB791D0"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F61DA44" w14:textId="62C51B3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数据采集-历史数据迁移-特殊区域</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7FF264B" w14:textId="0533FFB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26CB893" w14:textId="63129A3A"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FF1DB7B" w14:textId="6AE737E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特殊区域库(海关内网数据存储)</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C7DF617" w14:textId="315FE36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实现对海关特殊监管区域（如保税区、综合保税区、自贸区等）相关业务系统的数据接入与整合。重点接入核注清单、核放单、结关申请、简单加工、选择性征税、出入库单等核心业务数据，覆盖清单申报、状态变更、物流核放、账册核销等全生命周期信息。支持综保区企业账册自动核销与异常出入库行为实时监控。</w:t>
            </w:r>
          </w:p>
        </w:tc>
        <w:tc>
          <w:tcPr>
            <w:tcW w:w="0" w:type="auto"/>
            <w:vMerge w:val="restart"/>
            <w:tcBorders>
              <w:top w:val="single" w:sz="4" w:space="0" w:color="000000"/>
              <w:left w:val="single" w:sz="4" w:space="0" w:color="000000"/>
              <w:right w:val="single" w:sz="4" w:space="0" w:color="000000"/>
            </w:tcBorders>
            <w:noWrap/>
            <w:vAlign w:val="center"/>
          </w:tcPr>
          <w:p w14:paraId="0756CCAA" w14:textId="77777777"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《数据接入方案》</w:t>
            </w:r>
            <w:r>
              <w:rPr>
                <w:rFonts w:ascii="仿宋_GB2312" w:eastAsia="仿宋_GB2312" w:hAnsi="方正仿宋_GB2312" w:cs="方正仿宋_GB2312" w:hint="eastAsia"/>
                <w:color w:val="000000"/>
                <w:kern w:val="0"/>
                <w:sz w:val="24"/>
                <w:szCs w:val="24"/>
                <w:lang w:bidi="ar"/>
              </w:rPr>
              <w:br/>
              <w:t>《数据对账报告》</w:t>
            </w:r>
          </w:p>
          <w:p w14:paraId="27F6566C"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05E3DB5" w14:textId="130D62D1"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4493F344" w14:textId="77777777">
        <w:trPr>
          <w:trHeight w:val="249"/>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781EAD75"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BF14DA0" w14:textId="2789643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数据采集-历史数据迁移-运输工具</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33BD12A" w14:textId="6CF193E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8D3EA29" w14:textId="76C28EF3"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4CAFFAF" w14:textId="3FD8120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运输工具库(海关内网数据存储)</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BFD6C8" w14:textId="117EA55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实现对进出境运输工具（船舶、航空器、车辆等）申报、备案、动态及在港行为数据的全面接入。覆盖预/确报、航班备案、机组名单、供退物料、压舱水、航行计划、删改申请、卫生证书、结关反结关等多类申报数据。实现对国际航班/船舶到离港全过程动态追踪与异常停靠预警。</w:t>
            </w:r>
          </w:p>
        </w:tc>
        <w:tc>
          <w:tcPr>
            <w:tcW w:w="0" w:type="auto"/>
            <w:vMerge/>
            <w:tcBorders>
              <w:left w:val="single" w:sz="4" w:space="0" w:color="000000"/>
              <w:right w:val="single" w:sz="4" w:space="0" w:color="000000"/>
            </w:tcBorders>
            <w:noWrap/>
            <w:vAlign w:val="center"/>
          </w:tcPr>
          <w:p w14:paraId="0C9F9A50"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EFB8DD" w14:textId="25777FA8"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3F150F94"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AE850A4"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3D6A94B8" w14:textId="29B0E06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w:t>
            </w:r>
            <w:r w:rsidRPr="00257022">
              <w:rPr>
                <w:rFonts w:ascii="仿宋_GB2312" w:eastAsia="仿宋_GB2312" w:hAnsi="方正仿宋_GB2312" w:cs="方正仿宋_GB2312" w:hint="eastAsia"/>
                <w:color w:val="000000"/>
                <w:kern w:val="0"/>
                <w:sz w:val="24"/>
                <w:szCs w:val="24"/>
                <w:lang w:bidi="ar"/>
              </w:rPr>
              <w:lastRenderedPageBreak/>
              <w:t>-历史数据迁移-查验</w:t>
            </w:r>
          </w:p>
        </w:tc>
        <w:tc>
          <w:tcPr>
            <w:tcW w:w="0" w:type="auto"/>
            <w:tcBorders>
              <w:top w:val="single" w:sz="4" w:space="0" w:color="000000"/>
              <w:left w:val="single" w:sz="4" w:space="0" w:color="000000"/>
              <w:bottom w:val="single" w:sz="4" w:space="0" w:color="000000"/>
              <w:right w:val="single" w:sz="4" w:space="0" w:color="000000"/>
            </w:tcBorders>
            <w:vAlign w:val="center"/>
          </w:tcPr>
          <w:p w14:paraId="3CD83B79" w14:textId="0BED19D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E6E689F" w14:textId="7EBDA11B"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7CB08987" w14:textId="03A56E1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查验库</w:t>
            </w:r>
            <w:r w:rsidRPr="00257022">
              <w:rPr>
                <w:rFonts w:ascii="仿宋_GB2312" w:eastAsia="仿宋_GB2312" w:hAnsi="方正仿宋_GB2312" w:cs="方正仿宋_GB2312" w:hint="eastAsia"/>
                <w:color w:val="000000"/>
                <w:kern w:val="0"/>
                <w:sz w:val="24"/>
                <w:szCs w:val="24"/>
                <w:lang w:bidi="ar"/>
              </w:rPr>
              <w:lastRenderedPageBreak/>
              <w:t>(海关内网数据存储)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1B990438" w14:textId="65D5753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通过整合报关单回执、舱单状态、查验集装箱、查验回执等关联数据，构建查验业务数</w:t>
            </w:r>
            <w:r w:rsidRPr="00257022">
              <w:rPr>
                <w:rFonts w:ascii="仿宋_GB2312" w:eastAsia="仿宋_GB2312" w:hAnsi="方正仿宋_GB2312" w:cs="方正仿宋_GB2312" w:hint="eastAsia"/>
                <w:color w:val="000000"/>
                <w:kern w:val="0"/>
                <w:sz w:val="24"/>
                <w:szCs w:val="24"/>
                <w:lang w:bidi="ar"/>
              </w:rPr>
              <w:lastRenderedPageBreak/>
              <w:t>据视图。实现对海关查验指令、查验过程、查验结果（放行/退运/改单等）的汇聚与分析。用于查验效率评估与高风险货物智能布控模型训练。</w:t>
            </w:r>
          </w:p>
        </w:tc>
        <w:tc>
          <w:tcPr>
            <w:tcW w:w="0" w:type="auto"/>
            <w:vMerge/>
            <w:tcBorders>
              <w:left w:val="single" w:sz="4" w:space="0" w:color="000000"/>
              <w:right w:val="single" w:sz="4" w:space="0" w:color="000000"/>
            </w:tcBorders>
            <w:vAlign w:val="center"/>
          </w:tcPr>
          <w:p w14:paraId="58439BB4"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4B92D8B" w14:textId="1A5103A2"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6ECF4A25"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60371B1"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6D2D4D5E" w14:textId="3A5C141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数据采集-历史数据迁移-税单</w:t>
            </w:r>
          </w:p>
        </w:tc>
        <w:tc>
          <w:tcPr>
            <w:tcW w:w="0" w:type="auto"/>
            <w:tcBorders>
              <w:top w:val="single" w:sz="4" w:space="0" w:color="000000"/>
              <w:left w:val="single" w:sz="4" w:space="0" w:color="000000"/>
              <w:bottom w:val="single" w:sz="4" w:space="0" w:color="000000"/>
              <w:right w:val="single" w:sz="4" w:space="0" w:color="000000"/>
            </w:tcBorders>
            <w:vAlign w:val="center"/>
          </w:tcPr>
          <w:p w14:paraId="7DFE0695" w14:textId="5A8D1FA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154F70A7" w14:textId="2A8AB449"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3A16726" w14:textId="04C4D03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税单库(海关内网数据存储)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1FEE44A" w14:textId="6C54E70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全面接入与进出口税费相关的申报、计征、缴纳、回执等全流程数据，构建完整的税单数据链。覆盖运抵申报、舱单货物、分拨分流、装载舱单、出口落装、理货、国际转运、税单下发等环节的提单、货物、运输工具及回执信息。支撑税款实时统计与减免税政策执行效果动态评估。</w:t>
            </w:r>
          </w:p>
        </w:tc>
        <w:tc>
          <w:tcPr>
            <w:tcW w:w="0" w:type="auto"/>
            <w:vMerge/>
            <w:tcBorders>
              <w:left w:val="single" w:sz="4" w:space="0" w:color="000000"/>
              <w:right w:val="single" w:sz="4" w:space="0" w:color="000000"/>
            </w:tcBorders>
            <w:vAlign w:val="center"/>
          </w:tcPr>
          <w:p w14:paraId="2A88A94D"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7D3AE37" w14:textId="102263AA"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4BA82E3F"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15C694D"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71406C30" w14:textId="0C2549B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数据采集-历史数据迁移-报关单</w:t>
            </w:r>
          </w:p>
        </w:tc>
        <w:tc>
          <w:tcPr>
            <w:tcW w:w="0" w:type="auto"/>
            <w:tcBorders>
              <w:top w:val="single" w:sz="4" w:space="0" w:color="000000"/>
              <w:left w:val="single" w:sz="4" w:space="0" w:color="000000"/>
              <w:bottom w:val="single" w:sz="4" w:space="0" w:color="000000"/>
              <w:right w:val="single" w:sz="4" w:space="0" w:color="000000"/>
            </w:tcBorders>
            <w:vAlign w:val="center"/>
          </w:tcPr>
          <w:p w14:paraId="4F8356A3" w14:textId="5EC4D66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7C9F85F3" w14:textId="6CA1580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EE2BA36" w14:textId="2A577E5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2B0E51B5" w14:textId="0602C4B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实现对进出口报关单全要素、全链条数据的深度接入与整合。覆盖报关单头表、表体、集装箱、随附单证、原产地证明、许可证、企业资质、签名、回执、转关单、自报信息、补充申报等所有核心与辅助数据项。实现报关数据一致性校验与企业申报合规性画像分析。</w:t>
            </w:r>
          </w:p>
        </w:tc>
        <w:tc>
          <w:tcPr>
            <w:tcW w:w="0" w:type="auto"/>
            <w:vMerge/>
            <w:tcBorders>
              <w:left w:val="single" w:sz="4" w:space="0" w:color="000000"/>
              <w:right w:val="single" w:sz="4" w:space="0" w:color="000000"/>
            </w:tcBorders>
            <w:vAlign w:val="center"/>
          </w:tcPr>
          <w:p w14:paraId="5F61470C"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1EF7D57" w14:textId="1D54451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4</w:t>
            </w:r>
          </w:p>
        </w:tc>
      </w:tr>
      <w:tr w:rsidR="009D42E9" w:rsidRPr="00257022" w14:paraId="769F4887"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E031735"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279E0A72" w14:textId="6FEF91B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数据采集-历史数据迁移-参数平台</w:t>
            </w:r>
          </w:p>
        </w:tc>
        <w:tc>
          <w:tcPr>
            <w:tcW w:w="0" w:type="auto"/>
            <w:tcBorders>
              <w:top w:val="single" w:sz="4" w:space="0" w:color="000000"/>
              <w:left w:val="single" w:sz="4" w:space="0" w:color="000000"/>
              <w:bottom w:val="single" w:sz="4" w:space="0" w:color="000000"/>
              <w:right w:val="single" w:sz="4" w:space="0" w:color="000000"/>
            </w:tcBorders>
            <w:vAlign w:val="center"/>
          </w:tcPr>
          <w:p w14:paraId="7503881C" w14:textId="696994F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23898C11" w14:textId="1B213FC3"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ECF1F3F" w14:textId="16098E5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参数平台库(海关内网数据存储)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1AEEA123" w14:textId="02805A1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集中接入海关及关联部门发布的各类基础代码、业务参数、税率、编码、代码表等标准化数据，确保数据中台使用统一、权威的数据字典。保障全国海关系统申报数据标准一致，支撑政策参数快速下发。</w:t>
            </w:r>
          </w:p>
        </w:tc>
        <w:tc>
          <w:tcPr>
            <w:tcW w:w="0" w:type="auto"/>
            <w:vMerge/>
            <w:tcBorders>
              <w:left w:val="single" w:sz="4" w:space="0" w:color="000000"/>
              <w:right w:val="single" w:sz="4" w:space="0" w:color="000000"/>
            </w:tcBorders>
            <w:vAlign w:val="center"/>
          </w:tcPr>
          <w:p w14:paraId="4FA868E5"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ACD0757" w14:textId="0C804206"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597EC9C8"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7AE5E86"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576D21B4" w14:textId="4C73695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数据采集-历史数据迁移-海运舱单</w:t>
            </w:r>
          </w:p>
        </w:tc>
        <w:tc>
          <w:tcPr>
            <w:tcW w:w="0" w:type="auto"/>
            <w:tcBorders>
              <w:top w:val="single" w:sz="4" w:space="0" w:color="000000"/>
              <w:left w:val="single" w:sz="4" w:space="0" w:color="000000"/>
              <w:bottom w:val="single" w:sz="4" w:space="0" w:color="000000"/>
              <w:right w:val="single" w:sz="4" w:space="0" w:color="000000"/>
            </w:tcBorders>
            <w:vAlign w:val="center"/>
          </w:tcPr>
          <w:p w14:paraId="10B2ED3B" w14:textId="06F440D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3B43A70F" w14:textId="32E149B7"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D6CADE3" w14:textId="2ECD5C9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海运舱单库(海关内网数据存储)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3D57A339" w14:textId="440F479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实现海运进出口舱单全链条数据的自动化接入，涵盖运抵、改配、分拨、装载、落装、理货、转运、回执、运输工具、企业联系人等关键环节。支持集装箱物流轨迹全程追踪与异常改单行为识别。</w:t>
            </w:r>
          </w:p>
        </w:tc>
        <w:tc>
          <w:tcPr>
            <w:tcW w:w="0" w:type="auto"/>
            <w:vMerge/>
            <w:tcBorders>
              <w:left w:val="single" w:sz="4" w:space="0" w:color="000000"/>
              <w:right w:val="single" w:sz="4" w:space="0" w:color="000000"/>
            </w:tcBorders>
            <w:vAlign w:val="center"/>
          </w:tcPr>
          <w:p w14:paraId="661D9FAA"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983346C" w14:textId="2BFAA799"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00F539F5"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00FE07C"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2C23E54A" w14:textId="48F2DA1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数据采集-历史数据迁移-空运舱单</w:t>
            </w:r>
          </w:p>
        </w:tc>
        <w:tc>
          <w:tcPr>
            <w:tcW w:w="0" w:type="auto"/>
            <w:tcBorders>
              <w:top w:val="single" w:sz="4" w:space="0" w:color="000000"/>
              <w:left w:val="single" w:sz="4" w:space="0" w:color="000000"/>
              <w:bottom w:val="single" w:sz="4" w:space="0" w:color="000000"/>
              <w:right w:val="single" w:sz="4" w:space="0" w:color="000000"/>
            </w:tcBorders>
            <w:vAlign w:val="center"/>
          </w:tcPr>
          <w:p w14:paraId="7820259D" w14:textId="2A2E56E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04500128" w14:textId="71BEED6F"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C491E98" w14:textId="6D53DB0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空运舱单库(海关内网数据存储)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6C27767F" w14:textId="2A46D81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实现空运进出口舱单及相关申报数据的接入，包括主/分运单、航班信息、货物明细、件数重量、收发货人、理货报告、运抵申报、装载清单、回执等。服务于跨境电商小包快速通关与航空货运时效监控。</w:t>
            </w:r>
          </w:p>
        </w:tc>
        <w:tc>
          <w:tcPr>
            <w:tcW w:w="0" w:type="auto"/>
            <w:vMerge/>
            <w:tcBorders>
              <w:left w:val="single" w:sz="4" w:space="0" w:color="000000"/>
              <w:right w:val="single" w:sz="4" w:space="0" w:color="000000"/>
            </w:tcBorders>
            <w:vAlign w:val="center"/>
          </w:tcPr>
          <w:p w14:paraId="40F9D8B4"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BFB40E4" w14:textId="6FEC31B8"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43256DB6"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ABD1849"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lastRenderedPageBreak/>
              <w:t>9</w:t>
            </w:r>
          </w:p>
        </w:tc>
        <w:tc>
          <w:tcPr>
            <w:tcW w:w="0" w:type="auto"/>
            <w:tcBorders>
              <w:top w:val="single" w:sz="4" w:space="0" w:color="000000"/>
              <w:left w:val="single" w:sz="4" w:space="0" w:color="000000"/>
              <w:bottom w:val="single" w:sz="4" w:space="0" w:color="000000"/>
              <w:right w:val="single" w:sz="4" w:space="0" w:color="000000"/>
            </w:tcBorders>
            <w:vAlign w:val="center"/>
          </w:tcPr>
          <w:p w14:paraId="23598FC6" w14:textId="77284C6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数据采集-历史数据迁移-企业数据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3DED6969" w14:textId="489C416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57F1A9C0" w14:textId="4B663EE6"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D0A04F6" w14:textId="57BD0EE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企业信息库（外部数据对接）</w:t>
            </w:r>
          </w:p>
        </w:tc>
        <w:tc>
          <w:tcPr>
            <w:tcW w:w="0" w:type="auto"/>
            <w:tcBorders>
              <w:top w:val="single" w:sz="4" w:space="0" w:color="000000"/>
              <w:left w:val="single" w:sz="4" w:space="0" w:color="000000"/>
              <w:bottom w:val="single" w:sz="4" w:space="0" w:color="000000"/>
              <w:right w:val="single" w:sz="4" w:space="0" w:color="000000"/>
            </w:tcBorders>
            <w:vAlign w:val="center"/>
          </w:tcPr>
          <w:p w14:paraId="346D45E2" w14:textId="581B6E8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提供企业信息数据迁移服务，涵盖企业基础信息、企业所属行政区划、企业所处产业园信息等。通过数据清洗、格式转换与校验，确保信息准确完整；并提供迁移后核对与修正服务，保障数据一致性与业务连续性。</w:t>
            </w:r>
          </w:p>
        </w:tc>
        <w:tc>
          <w:tcPr>
            <w:tcW w:w="0" w:type="auto"/>
            <w:vMerge/>
            <w:tcBorders>
              <w:left w:val="single" w:sz="4" w:space="0" w:color="000000"/>
              <w:right w:val="single" w:sz="4" w:space="0" w:color="000000"/>
            </w:tcBorders>
            <w:vAlign w:val="center"/>
          </w:tcPr>
          <w:p w14:paraId="5F1EB3F6"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7EABB6F" w14:textId="756A0C50"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4683C059"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DEEB789"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1A03C323" w14:textId="2B0C9A0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数据采集-历史数据迁移-宏观经济</w:t>
            </w:r>
          </w:p>
        </w:tc>
        <w:tc>
          <w:tcPr>
            <w:tcW w:w="0" w:type="auto"/>
            <w:tcBorders>
              <w:top w:val="single" w:sz="4" w:space="0" w:color="000000"/>
              <w:left w:val="single" w:sz="4" w:space="0" w:color="000000"/>
              <w:bottom w:val="single" w:sz="4" w:space="0" w:color="000000"/>
              <w:right w:val="single" w:sz="4" w:space="0" w:color="000000"/>
            </w:tcBorders>
            <w:vAlign w:val="center"/>
          </w:tcPr>
          <w:p w14:paraId="1D61CA51" w14:textId="21D0320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B9B4C88" w14:textId="7363848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1FD3E5B5" w14:textId="765C43B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宏观经济库（外采宏观经济、行业指标、航运、GTF）</w:t>
            </w:r>
          </w:p>
        </w:tc>
        <w:tc>
          <w:tcPr>
            <w:tcW w:w="0" w:type="auto"/>
            <w:tcBorders>
              <w:top w:val="single" w:sz="4" w:space="0" w:color="000000"/>
              <w:left w:val="single" w:sz="4" w:space="0" w:color="000000"/>
              <w:bottom w:val="single" w:sz="4" w:space="0" w:color="000000"/>
              <w:right w:val="single" w:sz="4" w:space="0" w:color="000000"/>
            </w:tcBorders>
            <w:vAlign w:val="center"/>
          </w:tcPr>
          <w:p w14:paraId="1F20249A" w14:textId="227E297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提供宏观经济数据迁移服务，涵盖进出口商品信息、市场份额及变动信息、市场排名信息、经济政策不确定性指数、制造业PMI、政府收入等数据。通过标准化数据清洗、通过数据清洗、格式转换与校验，确保信息准确完整；并提供迁移后核对与修正服务，保障数据一致性与业务连续性。</w:t>
            </w:r>
          </w:p>
        </w:tc>
        <w:tc>
          <w:tcPr>
            <w:tcW w:w="0" w:type="auto"/>
            <w:vMerge/>
            <w:tcBorders>
              <w:left w:val="single" w:sz="4" w:space="0" w:color="000000"/>
              <w:right w:val="single" w:sz="4" w:space="0" w:color="000000"/>
            </w:tcBorders>
            <w:vAlign w:val="center"/>
          </w:tcPr>
          <w:p w14:paraId="2F28E53D"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EEF1EF7" w14:textId="13D4661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4</w:t>
            </w:r>
          </w:p>
        </w:tc>
      </w:tr>
      <w:tr w:rsidR="009D42E9" w:rsidRPr="00257022" w14:paraId="696E2A85"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776EF46"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11</w:t>
            </w:r>
          </w:p>
        </w:tc>
        <w:tc>
          <w:tcPr>
            <w:tcW w:w="0" w:type="auto"/>
            <w:tcBorders>
              <w:top w:val="single" w:sz="4" w:space="0" w:color="000000"/>
              <w:left w:val="single" w:sz="4" w:space="0" w:color="000000"/>
              <w:bottom w:val="single" w:sz="4" w:space="0" w:color="000000"/>
              <w:right w:val="single" w:sz="4" w:space="0" w:color="000000"/>
            </w:tcBorders>
            <w:vAlign w:val="center"/>
          </w:tcPr>
          <w:p w14:paraId="38C61B35" w14:textId="205363A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数据采集-历史数据迁移-公共行政</w:t>
            </w:r>
          </w:p>
        </w:tc>
        <w:tc>
          <w:tcPr>
            <w:tcW w:w="0" w:type="auto"/>
            <w:tcBorders>
              <w:top w:val="single" w:sz="4" w:space="0" w:color="000000"/>
              <w:left w:val="single" w:sz="4" w:space="0" w:color="000000"/>
              <w:bottom w:val="single" w:sz="4" w:space="0" w:color="000000"/>
              <w:right w:val="single" w:sz="4" w:space="0" w:color="000000"/>
            </w:tcBorders>
            <w:vAlign w:val="center"/>
          </w:tcPr>
          <w:p w14:paraId="230EA4BC" w14:textId="0B1B1CB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03D28A08" w14:textId="56DC540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3F05FE31" w14:textId="54541EC5"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公共行政数据库（市大数据中心）</w:t>
            </w:r>
          </w:p>
        </w:tc>
        <w:tc>
          <w:tcPr>
            <w:tcW w:w="0" w:type="auto"/>
            <w:tcBorders>
              <w:top w:val="single" w:sz="4" w:space="0" w:color="000000"/>
              <w:left w:val="single" w:sz="4" w:space="0" w:color="000000"/>
              <w:bottom w:val="single" w:sz="4" w:space="0" w:color="000000"/>
              <w:right w:val="single" w:sz="4" w:space="0" w:color="000000"/>
            </w:tcBorders>
            <w:vAlign w:val="center"/>
          </w:tcPr>
          <w:p w14:paraId="63F57ADC" w14:textId="76A40EC0"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提供公共行政数据迁移服务，涵盖工业月度运行、电力、煤电油运、财政票据、企业单位数、销量、工业总产值(当年价格)、资产负债率、平均价格、经济政策不确定性指数等，通过标准化数据清洗、通过数据清洗、格式转换与校验，确保信息准确完整；并提供迁移后核对与修正服务，保障数据一致性与业务连续性。</w:t>
            </w:r>
          </w:p>
        </w:tc>
        <w:tc>
          <w:tcPr>
            <w:tcW w:w="0" w:type="auto"/>
            <w:vMerge/>
            <w:tcBorders>
              <w:left w:val="single" w:sz="4" w:space="0" w:color="000000"/>
              <w:right w:val="single" w:sz="4" w:space="0" w:color="000000"/>
            </w:tcBorders>
            <w:vAlign w:val="center"/>
          </w:tcPr>
          <w:p w14:paraId="5B773AB0"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81359F1" w14:textId="3D08057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4</w:t>
            </w:r>
          </w:p>
        </w:tc>
      </w:tr>
      <w:tr w:rsidR="009D42E9" w:rsidRPr="00257022" w14:paraId="226B04EB"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2622475"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12</w:t>
            </w:r>
          </w:p>
        </w:tc>
        <w:tc>
          <w:tcPr>
            <w:tcW w:w="0" w:type="auto"/>
            <w:tcBorders>
              <w:top w:val="single" w:sz="4" w:space="0" w:color="000000"/>
              <w:left w:val="single" w:sz="4" w:space="0" w:color="000000"/>
              <w:bottom w:val="single" w:sz="4" w:space="0" w:color="000000"/>
              <w:right w:val="single" w:sz="4" w:space="0" w:color="000000"/>
            </w:tcBorders>
            <w:vAlign w:val="center"/>
          </w:tcPr>
          <w:p w14:paraId="4A1D64CF" w14:textId="63AA1F4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数据采集-历史数据迁移-报验单</w:t>
            </w:r>
          </w:p>
        </w:tc>
        <w:tc>
          <w:tcPr>
            <w:tcW w:w="0" w:type="auto"/>
            <w:tcBorders>
              <w:top w:val="single" w:sz="4" w:space="0" w:color="000000"/>
              <w:left w:val="single" w:sz="4" w:space="0" w:color="000000"/>
              <w:bottom w:val="single" w:sz="4" w:space="0" w:color="000000"/>
              <w:right w:val="single" w:sz="4" w:space="0" w:color="000000"/>
            </w:tcBorders>
            <w:vAlign w:val="center"/>
          </w:tcPr>
          <w:p w14:paraId="64B13DE7" w14:textId="5E73CAD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7EA0A58D" w14:textId="17233F86"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73FBFBDE" w14:textId="635C55D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报验信息库（海关数据仓库/eLab系统）</w:t>
            </w:r>
          </w:p>
        </w:tc>
        <w:tc>
          <w:tcPr>
            <w:tcW w:w="0" w:type="auto"/>
            <w:tcBorders>
              <w:top w:val="single" w:sz="4" w:space="0" w:color="000000"/>
              <w:left w:val="single" w:sz="4" w:space="0" w:color="000000"/>
              <w:bottom w:val="single" w:sz="4" w:space="0" w:color="000000"/>
              <w:right w:val="single" w:sz="4" w:space="0" w:color="000000"/>
            </w:tcBorders>
            <w:vAlign w:val="center"/>
          </w:tcPr>
          <w:p w14:paraId="24FA7859" w14:textId="42E3304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提供公共行政数据迁移服务，涵盖报关单信息、样品信息、送检机构信息、检测机构信息、原产国信息等，通过标准化数据清洗、通过数据清洗、格式转换与校验，确保信息准确完整；并提供迁移后核对与修正服务，保障数据一致性与业务连续性。</w:t>
            </w:r>
          </w:p>
        </w:tc>
        <w:tc>
          <w:tcPr>
            <w:tcW w:w="0" w:type="auto"/>
            <w:vMerge/>
            <w:tcBorders>
              <w:left w:val="single" w:sz="4" w:space="0" w:color="000000"/>
              <w:right w:val="single" w:sz="4" w:space="0" w:color="000000"/>
            </w:tcBorders>
            <w:vAlign w:val="center"/>
          </w:tcPr>
          <w:p w14:paraId="37E7BC2F" w14:textId="7777777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02B2659" w14:textId="09336B86"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7B06465B"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EA86403"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13</w:t>
            </w:r>
          </w:p>
        </w:tc>
        <w:tc>
          <w:tcPr>
            <w:tcW w:w="0" w:type="auto"/>
            <w:tcBorders>
              <w:top w:val="single" w:sz="4" w:space="0" w:color="000000"/>
              <w:left w:val="single" w:sz="4" w:space="0" w:color="000000"/>
              <w:bottom w:val="single" w:sz="4" w:space="0" w:color="000000"/>
              <w:right w:val="single" w:sz="4" w:space="0" w:color="000000"/>
            </w:tcBorders>
            <w:vAlign w:val="center"/>
          </w:tcPr>
          <w:p w14:paraId="1D11D395" w14:textId="146A4C7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w:t>
            </w:r>
            <w:r w:rsidRPr="00257022">
              <w:rPr>
                <w:rFonts w:ascii="仿宋_GB2312" w:eastAsia="仿宋_GB2312" w:hAnsi="方正仿宋_GB2312" w:cs="方正仿宋_GB2312" w:hint="eastAsia"/>
                <w:color w:val="000000"/>
                <w:kern w:val="0"/>
                <w:sz w:val="24"/>
                <w:szCs w:val="24"/>
                <w:lang w:bidi="ar"/>
              </w:rPr>
              <w:lastRenderedPageBreak/>
              <w:t>据迁移-危化品</w:t>
            </w:r>
          </w:p>
        </w:tc>
        <w:tc>
          <w:tcPr>
            <w:tcW w:w="0" w:type="auto"/>
            <w:tcBorders>
              <w:top w:val="single" w:sz="4" w:space="0" w:color="000000"/>
              <w:left w:val="single" w:sz="4" w:space="0" w:color="000000"/>
              <w:bottom w:val="single" w:sz="4" w:space="0" w:color="000000"/>
              <w:right w:val="single" w:sz="4" w:space="0" w:color="000000"/>
            </w:tcBorders>
            <w:vAlign w:val="center"/>
          </w:tcPr>
          <w:p w14:paraId="4FEEC4C8" w14:textId="35060C0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16001BB4" w14:textId="5AE39A5A"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1D338336" w14:textId="71A9A02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报验信息库（海</w:t>
            </w:r>
            <w:r w:rsidRPr="00257022">
              <w:rPr>
                <w:rFonts w:ascii="仿宋_GB2312" w:eastAsia="仿宋_GB2312" w:hAnsi="方正仿宋_GB2312" w:cs="方正仿宋_GB2312" w:hint="eastAsia"/>
                <w:color w:val="000000"/>
                <w:kern w:val="0"/>
                <w:sz w:val="24"/>
                <w:szCs w:val="24"/>
                <w:lang w:bidi="ar"/>
              </w:rPr>
              <w:lastRenderedPageBreak/>
              <w:t>关数据仓库/eLab系统）</w:t>
            </w:r>
          </w:p>
        </w:tc>
        <w:tc>
          <w:tcPr>
            <w:tcW w:w="0" w:type="auto"/>
            <w:tcBorders>
              <w:top w:val="single" w:sz="4" w:space="0" w:color="000000"/>
              <w:left w:val="single" w:sz="4" w:space="0" w:color="000000"/>
              <w:bottom w:val="single" w:sz="4" w:space="0" w:color="000000"/>
              <w:right w:val="single" w:sz="4" w:space="0" w:color="000000"/>
            </w:tcBorders>
            <w:vAlign w:val="center"/>
          </w:tcPr>
          <w:p w14:paraId="5C3D78A5" w14:textId="2A4BE04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提供危化品数据迁移服务，涵盖危化品公示信息、SDS安全说明书、控制和个体防护信息、供应商的详细信息、食品及食品接触材料标签等，通过标准化数据清洗、通过数据</w:t>
            </w:r>
            <w:r w:rsidRPr="00257022">
              <w:rPr>
                <w:rFonts w:ascii="仿宋_GB2312" w:eastAsia="仿宋_GB2312" w:hAnsi="方正仿宋_GB2312" w:cs="方正仿宋_GB2312" w:hint="eastAsia"/>
                <w:color w:val="000000"/>
                <w:kern w:val="0"/>
                <w:sz w:val="24"/>
                <w:szCs w:val="24"/>
                <w:lang w:bidi="ar"/>
              </w:rPr>
              <w:lastRenderedPageBreak/>
              <w:t>清洗、格式转换与校验，确保信息准确完整；并提供迁移后核对与修正服务，保障数据一致性与业务连续性。</w:t>
            </w:r>
          </w:p>
        </w:tc>
        <w:tc>
          <w:tcPr>
            <w:tcW w:w="0" w:type="auto"/>
            <w:vMerge w:val="restart"/>
            <w:tcBorders>
              <w:top w:val="single" w:sz="4" w:space="0" w:color="000000"/>
              <w:left w:val="single" w:sz="4" w:space="0" w:color="000000"/>
              <w:right w:val="single" w:sz="4" w:space="0" w:color="000000"/>
            </w:tcBorders>
            <w:vAlign w:val="center"/>
          </w:tcPr>
          <w:p w14:paraId="3D4A3D77" w14:textId="7777777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lastRenderedPageBreak/>
              <w:t>《数据质</w:t>
            </w:r>
            <w:r>
              <w:rPr>
                <w:rFonts w:ascii="仿宋_GB2312" w:eastAsia="仿宋_GB2312" w:hAnsi="方正仿宋_GB2312" w:cs="方正仿宋_GB2312" w:hint="eastAsia"/>
                <w:color w:val="000000"/>
                <w:kern w:val="0"/>
                <w:sz w:val="24"/>
                <w:szCs w:val="24"/>
                <w:lang w:bidi="ar"/>
              </w:rPr>
              <w:lastRenderedPageBreak/>
              <w:t>量评估报告》</w:t>
            </w:r>
            <w:r>
              <w:rPr>
                <w:rFonts w:ascii="仿宋_GB2312" w:eastAsia="仿宋_GB2312" w:hAnsi="方正仿宋_GB2312" w:cs="方正仿宋_GB2312" w:hint="eastAsia"/>
                <w:color w:val="000000"/>
                <w:kern w:val="0"/>
                <w:sz w:val="24"/>
                <w:szCs w:val="24"/>
                <w:lang w:bidi="ar"/>
              </w:rPr>
              <w:br/>
              <w:t>《质量问题清单》</w:t>
            </w:r>
          </w:p>
          <w:p w14:paraId="6424CACE"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2853319" w14:textId="2BE752E3"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lastRenderedPageBreak/>
              <w:t>4</w:t>
            </w:r>
          </w:p>
        </w:tc>
      </w:tr>
      <w:tr w:rsidR="009D42E9" w:rsidRPr="00257022" w14:paraId="36CC599F"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AC61010"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14</w:t>
            </w:r>
          </w:p>
        </w:tc>
        <w:tc>
          <w:tcPr>
            <w:tcW w:w="0" w:type="auto"/>
            <w:tcBorders>
              <w:top w:val="single" w:sz="4" w:space="0" w:color="000000"/>
              <w:left w:val="single" w:sz="4" w:space="0" w:color="000000"/>
              <w:bottom w:val="single" w:sz="4" w:space="0" w:color="000000"/>
              <w:right w:val="single" w:sz="4" w:space="0" w:color="000000"/>
            </w:tcBorders>
            <w:vAlign w:val="center"/>
          </w:tcPr>
          <w:p w14:paraId="5B630B28" w14:textId="11EFA24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数据采集-历史数据迁移-食品</w:t>
            </w:r>
          </w:p>
        </w:tc>
        <w:tc>
          <w:tcPr>
            <w:tcW w:w="0" w:type="auto"/>
            <w:tcBorders>
              <w:top w:val="single" w:sz="4" w:space="0" w:color="000000"/>
              <w:left w:val="single" w:sz="4" w:space="0" w:color="000000"/>
              <w:bottom w:val="single" w:sz="4" w:space="0" w:color="000000"/>
              <w:right w:val="single" w:sz="4" w:space="0" w:color="000000"/>
            </w:tcBorders>
            <w:vAlign w:val="center"/>
          </w:tcPr>
          <w:p w14:paraId="01AFD31A" w14:textId="2C03ED8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5142508E" w14:textId="5A4E7745"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781935B2" w14:textId="339C79F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报验信息库（海关数据仓库/eLab系统）</w:t>
            </w:r>
          </w:p>
        </w:tc>
        <w:tc>
          <w:tcPr>
            <w:tcW w:w="0" w:type="auto"/>
            <w:tcBorders>
              <w:top w:val="single" w:sz="4" w:space="0" w:color="000000"/>
              <w:left w:val="single" w:sz="4" w:space="0" w:color="000000"/>
              <w:bottom w:val="single" w:sz="4" w:space="0" w:color="000000"/>
              <w:right w:val="single" w:sz="4" w:space="0" w:color="000000"/>
            </w:tcBorders>
            <w:vAlign w:val="center"/>
          </w:tcPr>
          <w:p w14:paraId="7A2DE3E6" w14:textId="2BBB4A40"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提供食品报验数据迁移服务，涵盖报验单基础信息、送检机构基础信息、检测机构基础信息、原产国基础信息、检测项目基础信息等，通过标准化数据清洗、通过数据清洗、格式转换与校验，确保信息准确完整；并提供迁移后核对与修正服务，保障数据一致性与业务连续性。</w:t>
            </w:r>
          </w:p>
        </w:tc>
        <w:tc>
          <w:tcPr>
            <w:tcW w:w="0" w:type="auto"/>
            <w:vMerge/>
            <w:tcBorders>
              <w:left w:val="single" w:sz="4" w:space="0" w:color="000000"/>
              <w:right w:val="single" w:sz="4" w:space="0" w:color="000000"/>
            </w:tcBorders>
            <w:vAlign w:val="center"/>
          </w:tcPr>
          <w:p w14:paraId="4D8CE0AC"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093F28A" w14:textId="0590CE29"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22785911"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896F929"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15</w:t>
            </w:r>
          </w:p>
        </w:tc>
        <w:tc>
          <w:tcPr>
            <w:tcW w:w="0" w:type="auto"/>
            <w:tcBorders>
              <w:top w:val="single" w:sz="4" w:space="0" w:color="000000"/>
              <w:left w:val="single" w:sz="4" w:space="0" w:color="000000"/>
              <w:bottom w:val="single" w:sz="4" w:space="0" w:color="000000"/>
              <w:right w:val="single" w:sz="4" w:space="0" w:color="000000"/>
            </w:tcBorders>
            <w:vAlign w:val="center"/>
          </w:tcPr>
          <w:p w14:paraId="32E16FEA" w14:textId="6037B5F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数据采集-历史数据迁移-特殊物品</w:t>
            </w:r>
          </w:p>
        </w:tc>
        <w:tc>
          <w:tcPr>
            <w:tcW w:w="0" w:type="auto"/>
            <w:tcBorders>
              <w:top w:val="single" w:sz="4" w:space="0" w:color="000000"/>
              <w:left w:val="single" w:sz="4" w:space="0" w:color="000000"/>
              <w:bottom w:val="single" w:sz="4" w:space="0" w:color="000000"/>
              <w:right w:val="single" w:sz="4" w:space="0" w:color="000000"/>
            </w:tcBorders>
            <w:vAlign w:val="center"/>
          </w:tcPr>
          <w:p w14:paraId="0D8F2B91" w14:textId="322CA0A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8871F0F" w14:textId="346C93F6"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2BF63EF" w14:textId="18870CB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特殊物品库(海关内网数据存储)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369875E" w14:textId="53B9C06A"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提供特殊物品数据迁移服务，涵盖特殊物品综合评估信息、特殊物品管理信息、日常联合监管信息、单位实验室信息、长三角特殊物品监管信息等，通过标准化数据清洗、通过数据清洗、格式转换与校验，确保信息准确完整；并提供迁移后核对与修正服务，保障数据一致性与业务连续性。</w:t>
            </w:r>
          </w:p>
        </w:tc>
        <w:tc>
          <w:tcPr>
            <w:tcW w:w="0" w:type="auto"/>
            <w:vMerge/>
            <w:tcBorders>
              <w:left w:val="single" w:sz="4" w:space="0" w:color="000000"/>
              <w:right w:val="single" w:sz="4" w:space="0" w:color="000000"/>
            </w:tcBorders>
            <w:vAlign w:val="center"/>
          </w:tcPr>
          <w:p w14:paraId="027AD5D4"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D69E4B9" w14:textId="5C9EA2B7"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68F5E5D7"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DFDAC2D"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16</w:t>
            </w:r>
          </w:p>
        </w:tc>
        <w:tc>
          <w:tcPr>
            <w:tcW w:w="0" w:type="auto"/>
            <w:tcBorders>
              <w:top w:val="single" w:sz="4" w:space="0" w:color="000000"/>
              <w:left w:val="single" w:sz="4" w:space="0" w:color="000000"/>
              <w:bottom w:val="single" w:sz="4" w:space="0" w:color="000000"/>
              <w:right w:val="single" w:sz="4" w:space="0" w:color="000000"/>
            </w:tcBorders>
            <w:vAlign w:val="center"/>
          </w:tcPr>
          <w:p w14:paraId="07C333BC" w14:textId="3CC52D1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数据采集-历史数据迁移-交通运输车辆轨迹</w:t>
            </w:r>
          </w:p>
        </w:tc>
        <w:tc>
          <w:tcPr>
            <w:tcW w:w="0" w:type="auto"/>
            <w:tcBorders>
              <w:top w:val="single" w:sz="4" w:space="0" w:color="000000"/>
              <w:left w:val="single" w:sz="4" w:space="0" w:color="000000"/>
              <w:bottom w:val="single" w:sz="4" w:space="0" w:color="000000"/>
              <w:right w:val="single" w:sz="4" w:space="0" w:color="000000"/>
            </w:tcBorders>
            <w:vAlign w:val="center"/>
          </w:tcPr>
          <w:p w14:paraId="66A470A9" w14:textId="66B585A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D82FA88" w14:textId="2C0E445F"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34D205E7" w14:textId="570A5F8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交通运输库（市交通委）</w:t>
            </w:r>
          </w:p>
        </w:tc>
        <w:tc>
          <w:tcPr>
            <w:tcW w:w="0" w:type="auto"/>
            <w:tcBorders>
              <w:top w:val="single" w:sz="4" w:space="0" w:color="000000"/>
              <w:left w:val="single" w:sz="4" w:space="0" w:color="000000"/>
              <w:bottom w:val="single" w:sz="4" w:space="0" w:color="000000"/>
              <w:right w:val="single" w:sz="4" w:space="0" w:color="000000"/>
            </w:tcBorders>
            <w:vAlign w:val="center"/>
          </w:tcPr>
          <w:p w14:paraId="7839483B" w14:textId="2B9B4F4B"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提供交通运输车辆轨迹数据迁移服务，涵盖联合监管机制企业信息、对应报关单信息、对应的危险货物运输车辆的地图轨迹信息等，通过标准化数据清洗、通过数据清洗、格式转换与校验，确保信息准确完整；并提供迁移后核对与修正服务，保障数据一致性与业务连续性。</w:t>
            </w:r>
          </w:p>
        </w:tc>
        <w:tc>
          <w:tcPr>
            <w:tcW w:w="0" w:type="auto"/>
            <w:vMerge/>
            <w:tcBorders>
              <w:left w:val="single" w:sz="4" w:space="0" w:color="000000"/>
              <w:right w:val="single" w:sz="4" w:space="0" w:color="000000"/>
            </w:tcBorders>
            <w:vAlign w:val="center"/>
          </w:tcPr>
          <w:p w14:paraId="4894ED0E"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457020A" w14:textId="502A6394"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5AD1B28A"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C7F4964" w14:textId="77777777" w:rsidR="009D42E9" w:rsidRDefault="009D42E9"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17</w:t>
            </w:r>
          </w:p>
        </w:tc>
        <w:tc>
          <w:tcPr>
            <w:tcW w:w="0" w:type="auto"/>
            <w:tcBorders>
              <w:top w:val="single" w:sz="4" w:space="0" w:color="000000"/>
              <w:left w:val="single" w:sz="4" w:space="0" w:color="000000"/>
              <w:bottom w:val="single" w:sz="4" w:space="0" w:color="000000"/>
              <w:right w:val="single" w:sz="4" w:space="0" w:color="000000"/>
            </w:tcBorders>
            <w:vAlign w:val="center"/>
          </w:tcPr>
          <w:p w14:paraId="7A2F4476" w14:textId="4AC6C0B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数据采集-历史数据迁移-单位实验室信息</w:t>
            </w:r>
          </w:p>
        </w:tc>
        <w:tc>
          <w:tcPr>
            <w:tcW w:w="0" w:type="auto"/>
            <w:tcBorders>
              <w:top w:val="single" w:sz="4" w:space="0" w:color="000000"/>
              <w:left w:val="single" w:sz="4" w:space="0" w:color="000000"/>
              <w:bottom w:val="single" w:sz="4" w:space="0" w:color="000000"/>
              <w:right w:val="single" w:sz="4" w:space="0" w:color="000000"/>
            </w:tcBorders>
            <w:vAlign w:val="center"/>
          </w:tcPr>
          <w:p w14:paraId="0262597C" w14:textId="1EC0DA0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120F8BD8" w14:textId="464E6F10"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79748DDF" w14:textId="5C5C2CB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实验室信息库（市卫健委）</w:t>
            </w:r>
          </w:p>
        </w:tc>
        <w:tc>
          <w:tcPr>
            <w:tcW w:w="0" w:type="auto"/>
            <w:tcBorders>
              <w:top w:val="single" w:sz="4" w:space="0" w:color="000000"/>
              <w:left w:val="single" w:sz="4" w:space="0" w:color="000000"/>
              <w:bottom w:val="single" w:sz="4" w:space="0" w:color="000000"/>
              <w:right w:val="single" w:sz="4" w:space="0" w:color="000000"/>
            </w:tcBorders>
            <w:vAlign w:val="center"/>
          </w:tcPr>
          <w:p w14:paraId="0773A1E5" w14:textId="6849C7EF"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提供单位实验室信息数据迁移服务，涵盖是实验室基础信息、涉及病原微生物操作项目信息等，通过标准化数据清洗、通过数据清洗、格式转换与校验，确保信息准确完整；并提供迁移后核对与修正服务，保障数据一致性与业务连续性。</w:t>
            </w:r>
          </w:p>
        </w:tc>
        <w:tc>
          <w:tcPr>
            <w:tcW w:w="0" w:type="auto"/>
            <w:vMerge/>
            <w:tcBorders>
              <w:left w:val="single" w:sz="4" w:space="0" w:color="000000"/>
              <w:right w:val="single" w:sz="4" w:space="0" w:color="000000"/>
            </w:tcBorders>
            <w:vAlign w:val="center"/>
          </w:tcPr>
          <w:p w14:paraId="7A1687A8" w14:textId="77777777" w:rsidR="009D42E9" w:rsidRPr="00257022" w:rsidRDefault="009D42E9" w:rsidP="009D42E9">
            <w:pPr>
              <w:jc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D5F4472" w14:textId="1F7AE360"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7D2B5DD6" w14:textId="77777777" w:rsidTr="00680B6F">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BA24FF8" w14:textId="2FCA62D7"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lastRenderedPageBreak/>
              <w:t>18</w:t>
            </w:r>
          </w:p>
        </w:tc>
        <w:tc>
          <w:tcPr>
            <w:tcW w:w="0" w:type="auto"/>
            <w:tcBorders>
              <w:top w:val="single" w:sz="4" w:space="0" w:color="000000"/>
              <w:left w:val="single" w:sz="4" w:space="0" w:color="000000"/>
              <w:bottom w:val="single" w:sz="4" w:space="0" w:color="000000"/>
              <w:right w:val="single" w:sz="4" w:space="0" w:color="000000"/>
            </w:tcBorders>
            <w:vAlign w:val="center"/>
          </w:tcPr>
          <w:p w14:paraId="7CE2CEAF" w14:textId="3D8322C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数据加工-数据融合-报关单准入准出资格宽表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41FF780" w14:textId="117A628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7966C0F0" w14:textId="433CF0E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604B66A" w14:textId="032B6F6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2DD6EAD5" w14:textId="701900C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通过报关单表头、企业资质信息、报关单随附单证，通过表头ID来做关联，进行数据清洗，以及治理形成宽表数据</w:t>
            </w:r>
          </w:p>
        </w:tc>
        <w:tc>
          <w:tcPr>
            <w:tcW w:w="0" w:type="auto"/>
            <w:vMerge/>
            <w:tcBorders>
              <w:left w:val="single" w:sz="4" w:space="0" w:color="000000"/>
              <w:bottom w:val="single" w:sz="4" w:space="0" w:color="000000"/>
              <w:right w:val="single" w:sz="4" w:space="0" w:color="000000"/>
            </w:tcBorders>
            <w:vAlign w:val="center"/>
          </w:tcPr>
          <w:p w14:paraId="28FBBDA1" w14:textId="284FF72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CA69191" w14:textId="451CD1F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33A2133A"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3BBC5BE" w14:textId="76A36EF4"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19</w:t>
            </w:r>
          </w:p>
        </w:tc>
        <w:tc>
          <w:tcPr>
            <w:tcW w:w="0" w:type="auto"/>
            <w:tcBorders>
              <w:top w:val="single" w:sz="4" w:space="0" w:color="000000"/>
              <w:left w:val="single" w:sz="4" w:space="0" w:color="000000"/>
              <w:bottom w:val="single" w:sz="4" w:space="0" w:color="000000"/>
              <w:right w:val="single" w:sz="4" w:space="0" w:color="000000"/>
            </w:tcBorders>
            <w:vAlign w:val="center"/>
          </w:tcPr>
          <w:p w14:paraId="559DCC2F" w14:textId="70C74FC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数据加工-数据融合-报关单集装箱宽表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1AF0FD3" w14:textId="3A28BAC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53FEE8F1" w14:textId="59A86DD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53B56D7" w14:textId="78C7313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07F6886" w14:textId="744B07F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通过报关单表头和集装箱信息，通过表头ID和集装箱中的表头ID做关联生成报关单集装箱宽表数据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32D99E3E" w14:textId="5789934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形成报关单准入准出资格宽表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19887E4" w14:textId="46C808E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0535449D"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BC86EAF" w14:textId="190E801B"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034B2EE2" w14:textId="5AF6F57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数据加工-数据融合-报关单头体明细表</w:t>
            </w:r>
          </w:p>
        </w:tc>
        <w:tc>
          <w:tcPr>
            <w:tcW w:w="0" w:type="auto"/>
            <w:tcBorders>
              <w:top w:val="single" w:sz="4" w:space="0" w:color="000000"/>
              <w:left w:val="single" w:sz="4" w:space="0" w:color="000000"/>
              <w:bottom w:val="single" w:sz="4" w:space="0" w:color="000000"/>
              <w:right w:val="single" w:sz="4" w:space="0" w:color="000000"/>
            </w:tcBorders>
            <w:vAlign w:val="center"/>
          </w:tcPr>
          <w:p w14:paraId="76523897" w14:textId="7BA1EE7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B51E44E" w14:textId="6A4C200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1FB06106" w14:textId="71D68B1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4C86F11B" w14:textId="7AA46CE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通过报关单表头与表体，通过表头ID与表体中的表头ID做关联并关联上回执状态表取出有效报关单数据生成报关单头体明细表数据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6FDC6F0C" w14:textId="4A648A7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形成报关单集装箱宽表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69D222E" w14:textId="1C6A815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485143CF"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795DEEC" w14:textId="4797E62F"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21</w:t>
            </w:r>
          </w:p>
        </w:tc>
        <w:tc>
          <w:tcPr>
            <w:tcW w:w="0" w:type="auto"/>
            <w:tcBorders>
              <w:top w:val="single" w:sz="4" w:space="0" w:color="000000"/>
              <w:left w:val="single" w:sz="4" w:space="0" w:color="000000"/>
              <w:bottom w:val="single" w:sz="4" w:space="0" w:color="000000"/>
              <w:right w:val="single" w:sz="4" w:space="0" w:color="000000"/>
            </w:tcBorders>
            <w:vAlign w:val="center"/>
          </w:tcPr>
          <w:p w14:paraId="7B960428" w14:textId="68F9B2B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数据加工-数据融合-报关单回执状态表</w:t>
            </w:r>
          </w:p>
        </w:tc>
        <w:tc>
          <w:tcPr>
            <w:tcW w:w="0" w:type="auto"/>
            <w:tcBorders>
              <w:top w:val="single" w:sz="4" w:space="0" w:color="000000"/>
              <w:left w:val="single" w:sz="4" w:space="0" w:color="000000"/>
              <w:bottom w:val="single" w:sz="4" w:space="0" w:color="000000"/>
              <w:right w:val="single" w:sz="4" w:space="0" w:color="000000"/>
            </w:tcBorders>
            <w:vAlign w:val="center"/>
          </w:tcPr>
          <w:p w14:paraId="452A7F79" w14:textId="749804D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0A691210" w14:textId="2652F9F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BE69FC3" w14:textId="720B3CF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598C05A2" w14:textId="7381273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通过报关单回执表，通过行转列的操作，把报关单回执的查验、结关、放行等状态放到一条记录中，进行数据清洗，以及治理形成宽表数据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6BC0F330" w14:textId="311D7E1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形成报关单头体明细</w:t>
            </w:r>
            <w:r w:rsidRPr="00257022">
              <w:rPr>
                <w:rFonts w:ascii="仿宋_GB2312" w:eastAsia="仿宋_GB2312" w:hAnsi="方正仿宋_GB2312" w:cs="方正仿宋_GB2312" w:hint="eastAsia"/>
                <w:color w:val="000000"/>
                <w:kern w:val="0"/>
                <w:sz w:val="24"/>
                <w:szCs w:val="24"/>
                <w:lang w:bidi="ar"/>
              </w:rPr>
              <w:lastRenderedPageBreak/>
              <w:t>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43E6262" w14:textId="2784FE3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lastRenderedPageBreak/>
              <w:t>2</w:t>
            </w:r>
          </w:p>
        </w:tc>
      </w:tr>
      <w:tr w:rsidR="009D42E9" w:rsidRPr="00257022" w14:paraId="6C608862"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0A33FDA" w14:textId="0ABE3D32"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22</w:t>
            </w:r>
          </w:p>
        </w:tc>
        <w:tc>
          <w:tcPr>
            <w:tcW w:w="0" w:type="auto"/>
            <w:tcBorders>
              <w:top w:val="single" w:sz="4" w:space="0" w:color="000000"/>
              <w:left w:val="single" w:sz="4" w:space="0" w:color="000000"/>
              <w:bottom w:val="single" w:sz="4" w:space="0" w:color="000000"/>
              <w:right w:val="single" w:sz="4" w:space="0" w:color="000000"/>
            </w:tcBorders>
            <w:vAlign w:val="center"/>
          </w:tcPr>
          <w:p w14:paraId="41D57E5D" w14:textId="702BA21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数据加工-数据融合-预配舱单-提单表</w:t>
            </w:r>
          </w:p>
        </w:tc>
        <w:tc>
          <w:tcPr>
            <w:tcW w:w="0" w:type="auto"/>
            <w:tcBorders>
              <w:top w:val="single" w:sz="4" w:space="0" w:color="000000"/>
              <w:left w:val="single" w:sz="4" w:space="0" w:color="000000"/>
              <w:bottom w:val="single" w:sz="4" w:space="0" w:color="000000"/>
              <w:right w:val="single" w:sz="4" w:space="0" w:color="000000"/>
            </w:tcBorders>
            <w:vAlign w:val="center"/>
          </w:tcPr>
          <w:p w14:paraId="365D8C7A" w14:textId="498B3A4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3DE3043B" w14:textId="1CEA329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49261217" w14:textId="2FC9B0C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5490E135" w14:textId="2E31A53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通过预配舱单回执、预配舱单提单信息表，通过航次、运输工具代码以及消息代码做关联生成预配舱单提单宽表数据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551C9AD3" w14:textId="226A5E2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形成报关单回执状态宽表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456C720F" w14:textId="4F810CC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196209FC"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E5CF6C3" w14:textId="07E29587"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23</w:t>
            </w:r>
          </w:p>
        </w:tc>
        <w:tc>
          <w:tcPr>
            <w:tcW w:w="0" w:type="auto"/>
            <w:tcBorders>
              <w:top w:val="single" w:sz="4" w:space="0" w:color="000000"/>
              <w:left w:val="single" w:sz="4" w:space="0" w:color="000000"/>
              <w:bottom w:val="single" w:sz="4" w:space="0" w:color="000000"/>
              <w:right w:val="single" w:sz="4" w:space="0" w:color="000000"/>
            </w:tcBorders>
            <w:vAlign w:val="center"/>
          </w:tcPr>
          <w:p w14:paraId="5F7364B0" w14:textId="7B7B8AA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数据加工-数据融合-预配舱单-货物表</w:t>
            </w:r>
          </w:p>
        </w:tc>
        <w:tc>
          <w:tcPr>
            <w:tcW w:w="0" w:type="auto"/>
            <w:tcBorders>
              <w:top w:val="single" w:sz="4" w:space="0" w:color="000000"/>
              <w:left w:val="single" w:sz="4" w:space="0" w:color="000000"/>
              <w:bottom w:val="single" w:sz="4" w:space="0" w:color="000000"/>
              <w:right w:val="single" w:sz="4" w:space="0" w:color="000000"/>
            </w:tcBorders>
            <w:vAlign w:val="center"/>
          </w:tcPr>
          <w:p w14:paraId="68EAA993" w14:textId="07B7EA1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0D784CFD" w14:textId="48A10BD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B2E3E8E" w14:textId="42CABCA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1822B3B7" w14:textId="6300678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通过海运预配舱单回执、预配舱单货物表，通过航次、运输工具代码以及消息ID做关联生成预配舱单货物宽表数据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06553D10" w14:textId="667E12C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形成海运预配舱单提单宽表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0F145087" w14:textId="24FE8C8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13CD0EA4"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125D233" w14:textId="19F1D8F2"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24</w:t>
            </w:r>
          </w:p>
        </w:tc>
        <w:tc>
          <w:tcPr>
            <w:tcW w:w="0" w:type="auto"/>
            <w:tcBorders>
              <w:top w:val="single" w:sz="4" w:space="0" w:color="000000"/>
              <w:left w:val="single" w:sz="4" w:space="0" w:color="000000"/>
              <w:bottom w:val="single" w:sz="4" w:space="0" w:color="000000"/>
              <w:right w:val="single" w:sz="4" w:space="0" w:color="000000"/>
            </w:tcBorders>
            <w:vAlign w:val="center"/>
          </w:tcPr>
          <w:p w14:paraId="02FDDD93" w14:textId="58D0164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数据加工-数据融合-预配舱单-箱表</w:t>
            </w:r>
          </w:p>
        </w:tc>
        <w:tc>
          <w:tcPr>
            <w:tcW w:w="0" w:type="auto"/>
            <w:tcBorders>
              <w:top w:val="single" w:sz="4" w:space="0" w:color="000000"/>
              <w:left w:val="single" w:sz="4" w:space="0" w:color="000000"/>
              <w:bottom w:val="single" w:sz="4" w:space="0" w:color="000000"/>
              <w:right w:val="single" w:sz="4" w:space="0" w:color="000000"/>
            </w:tcBorders>
            <w:vAlign w:val="center"/>
          </w:tcPr>
          <w:p w14:paraId="602A0B38" w14:textId="00579C2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7FD53BD" w14:textId="3AA4098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C8255D2" w14:textId="53ABAAC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F23432B" w14:textId="7DF856C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通过海运预配舱单回执、预配舱单箱表，通过航次、运输工具代码以及消息ID做关联生成预配舱单箱表数据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56D46EFC" w14:textId="4943C95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形成海运预配舱单货物宽表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EB29363" w14:textId="3E5121D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5AD2662E"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CB75C9B" w14:textId="144126C9"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25</w:t>
            </w:r>
          </w:p>
        </w:tc>
        <w:tc>
          <w:tcPr>
            <w:tcW w:w="0" w:type="auto"/>
            <w:tcBorders>
              <w:top w:val="single" w:sz="4" w:space="0" w:color="000000"/>
              <w:left w:val="single" w:sz="4" w:space="0" w:color="000000"/>
              <w:bottom w:val="single" w:sz="4" w:space="0" w:color="000000"/>
              <w:right w:val="single" w:sz="4" w:space="0" w:color="000000"/>
            </w:tcBorders>
            <w:vAlign w:val="center"/>
          </w:tcPr>
          <w:p w14:paraId="61687488" w14:textId="2633904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数据加工-数据融合-原始舱单</w:t>
            </w:r>
            <w:r w:rsidRPr="00257022">
              <w:rPr>
                <w:rFonts w:ascii="仿宋_GB2312" w:eastAsia="仿宋_GB2312" w:hAnsi="方正仿宋_GB2312" w:cs="方正仿宋_GB2312" w:hint="eastAsia"/>
                <w:color w:val="000000"/>
                <w:kern w:val="0"/>
                <w:sz w:val="24"/>
                <w:szCs w:val="24"/>
                <w:lang w:bidi="ar"/>
              </w:rPr>
              <w:lastRenderedPageBreak/>
              <w:t>-提单表</w:t>
            </w:r>
          </w:p>
        </w:tc>
        <w:tc>
          <w:tcPr>
            <w:tcW w:w="0" w:type="auto"/>
            <w:tcBorders>
              <w:top w:val="single" w:sz="4" w:space="0" w:color="000000"/>
              <w:left w:val="single" w:sz="4" w:space="0" w:color="000000"/>
              <w:bottom w:val="single" w:sz="4" w:space="0" w:color="000000"/>
              <w:right w:val="single" w:sz="4" w:space="0" w:color="000000"/>
            </w:tcBorders>
            <w:vAlign w:val="center"/>
          </w:tcPr>
          <w:p w14:paraId="7F4B7785" w14:textId="050372B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0D351BA9" w14:textId="28D1FD2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4972DD10" w14:textId="384EEF3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海运仓单库、空运舱单库(海</w:t>
            </w:r>
            <w:r w:rsidRPr="00257022">
              <w:rPr>
                <w:rFonts w:ascii="仿宋_GB2312" w:eastAsia="仿宋_GB2312" w:hAnsi="方正仿宋_GB2312" w:cs="方正仿宋_GB2312" w:hint="eastAsia"/>
                <w:color w:val="000000"/>
                <w:kern w:val="0"/>
                <w:sz w:val="24"/>
                <w:szCs w:val="24"/>
                <w:lang w:bidi="ar"/>
              </w:rPr>
              <w:lastRenderedPageBreak/>
              <w:t>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56979144" w14:textId="4DFA434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通过海运原始舱单回执、原始舱单提单表，通过航次、运输工具代码以及消息ID做关联生成原始舱单提单表数据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0FACD178" w14:textId="31B2B83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形成海运预配舱</w:t>
            </w:r>
            <w:r w:rsidRPr="00257022">
              <w:rPr>
                <w:rFonts w:ascii="仿宋_GB2312" w:eastAsia="仿宋_GB2312" w:hAnsi="方正仿宋_GB2312" w:cs="方正仿宋_GB2312" w:hint="eastAsia"/>
                <w:color w:val="000000"/>
                <w:kern w:val="0"/>
                <w:sz w:val="24"/>
                <w:szCs w:val="24"/>
                <w:lang w:bidi="ar"/>
              </w:rPr>
              <w:lastRenderedPageBreak/>
              <w:t>单提单宽表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3ECB46B" w14:textId="7E08F1F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lastRenderedPageBreak/>
              <w:t>2</w:t>
            </w:r>
          </w:p>
        </w:tc>
      </w:tr>
      <w:tr w:rsidR="009D42E9" w:rsidRPr="00257022" w14:paraId="429E1CCB"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4A6CF8C" w14:textId="24B7AB35"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26</w:t>
            </w:r>
          </w:p>
        </w:tc>
        <w:tc>
          <w:tcPr>
            <w:tcW w:w="0" w:type="auto"/>
            <w:tcBorders>
              <w:top w:val="single" w:sz="4" w:space="0" w:color="000000"/>
              <w:left w:val="single" w:sz="4" w:space="0" w:color="000000"/>
              <w:bottom w:val="single" w:sz="4" w:space="0" w:color="000000"/>
              <w:right w:val="single" w:sz="4" w:space="0" w:color="000000"/>
            </w:tcBorders>
            <w:vAlign w:val="center"/>
          </w:tcPr>
          <w:p w14:paraId="1E7509B9" w14:textId="07065D2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数据加工-数据融合-原始舱单-货物表</w:t>
            </w:r>
          </w:p>
        </w:tc>
        <w:tc>
          <w:tcPr>
            <w:tcW w:w="0" w:type="auto"/>
            <w:tcBorders>
              <w:top w:val="single" w:sz="4" w:space="0" w:color="000000"/>
              <w:left w:val="single" w:sz="4" w:space="0" w:color="000000"/>
              <w:bottom w:val="single" w:sz="4" w:space="0" w:color="000000"/>
              <w:right w:val="single" w:sz="4" w:space="0" w:color="000000"/>
            </w:tcBorders>
            <w:vAlign w:val="center"/>
          </w:tcPr>
          <w:p w14:paraId="0B02CC36" w14:textId="043CD5A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0560EA78" w14:textId="763B69C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20FAF91" w14:textId="798D401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5ECF53CC" w14:textId="5BE96A5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通过海运原始舱单回执、原始舱单货物表，通过航次、运输工具代码以及消息ID做关联生成原始舱单货物数据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52CE9858" w14:textId="72536D6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形成海运原始舱单提单宽表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5AB73CA3" w14:textId="2804749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0055C865"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6C380F2" w14:textId="1EFC82AE"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27</w:t>
            </w:r>
          </w:p>
        </w:tc>
        <w:tc>
          <w:tcPr>
            <w:tcW w:w="0" w:type="auto"/>
            <w:tcBorders>
              <w:top w:val="single" w:sz="4" w:space="0" w:color="000000"/>
              <w:left w:val="single" w:sz="4" w:space="0" w:color="000000"/>
              <w:bottom w:val="single" w:sz="4" w:space="0" w:color="000000"/>
              <w:right w:val="single" w:sz="4" w:space="0" w:color="000000"/>
            </w:tcBorders>
            <w:vAlign w:val="center"/>
          </w:tcPr>
          <w:p w14:paraId="55369EA7" w14:textId="5361511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数据加工-数据融合-原始舱单-箱表</w:t>
            </w:r>
          </w:p>
        </w:tc>
        <w:tc>
          <w:tcPr>
            <w:tcW w:w="0" w:type="auto"/>
            <w:tcBorders>
              <w:top w:val="single" w:sz="4" w:space="0" w:color="000000"/>
              <w:left w:val="single" w:sz="4" w:space="0" w:color="000000"/>
              <w:bottom w:val="single" w:sz="4" w:space="0" w:color="000000"/>
              <w:right w:val="single" w:sz="4" w:space="0" w:color="000000"/>
            </w:tcBorders>
            <w:vAlign w:val="center"/>
          </w:tcPr>
          <w:p w14:paraId="2B71453C" w14:textId="1D2F5CB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3379DD19" w14:textId="63F7E4E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6523DACD" w14:textId="65EA657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2B8DD8B2" w14:textId="5507786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通过海运原始舱单回执、原始舱单箱表，通过航次、运输工具代码以及消息ID做关联生成原始舱单箱表数据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7BBEDF8E" w14:textId="6A6B5B0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形成海运原始舱单货物宽表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49341F2" w14:textId="1B22211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1B1CA987"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5F5783F" w14:textId="25013BE8"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28</w:t>
            </w:r>
          </w:p>
        </w:tc>
        <w:tc>
          <w:tcPr>
            <w:tcW w:w="0" w:type="auto"/>
            <w:tcBorders>
              <w:top w:val="single" w:sz="4" w:space="0" w:color="000000"/>
              <w:left w:val="single" w:sz="4" w:space="0" w:color="000000"/>
              <w:bottom w:val="single" w:sz="4" w:space="0" w:color="000000"/>
              <w:right w:val="single" w:sz="4" w:space="0" w:color="000000"/>
            </w:tcBorders>
            <w:vAlign w:val="center"/>
          </w:tcPr>
          <w:p w14:paraId="6512F382" w14:textId="0627CF0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数据加工-数据融合-报关单-商品-申报信息关联宽表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314BCBD" w14:textId="7CB4D30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6D995176" w14:textId="28F60A6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2DD6FB8D" w14:textId="6A0678A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2B7D286A" w14:textId="03E89FD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通过报关单表体，通过对表体中商品信息做去重分析得到商品申报信息数据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7B843C54" w14:textId="459A606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形成海运原始舱单箱子宽表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1B0B49D8" w14:textId="689F021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3587CEBE"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5A07384" w14:textId="793F4E4A"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29</w:t>
            </w:r>
          </w:p>
        </w:tc>
        <w:tc>
          <w:tcPr>
            <w:tcW w:w="0" w:type="auto"/>
            <w:tcBorders>
              <w:top w:val="single" w:sz="4" w:space="0" w:color="000000"/>
              <w:left w:val="single" w:sz="4" w:space="0" w:color="000000"/>
              <w:bottom w:val="single" w:sz="4" w:space="0" w:color="000000"/>
              <w:right w:val="single" w:sz="4" w:space="0" w:color="000000"/>
            </w:tcBorders>
            <w:vAlign w:val="center"/>
          </w:tcPr>
          <w:p w14:paraId="677C4FC4" w14:textId="436A8A5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w:t>
            </w:r>
            <w:r w:rsidRPr="00257022">
              <w:rPr>
                <w:rFonts w:ascii="仿宋_GB2312" w:eastAsia="仿宋_GB2312" w:hAnsi="方正仿宋_GB2312" w:cs="方正仿宋_GB2312" w:hint="eastAsia"/>
                <w:color w:val="000000"/>
                <w:kern w:val="0"/>
                <w:sz w:val="24"/>
                <w:szCs w:val="24"/>
                <w:lang w:bidi="ar"/>
              </w:rPr>
              <w:lastRenderedPageBreak/>
              <w:t>-数据融合-报关单-许可证信息关联宽表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70CF09D" w14:textId="69CA77F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36778BC8" w14:textId="428ACF6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233A3BD8" w14:textId="0298340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w:t>
            </w:r>
            <w:r w:rsidRPr="00257022">
              <w:rPr>
                <w:rFonts w:ascii="仿宋_GB2312" w:eastAsia="仿宋_GB2312" w:hAnsi="方正仿宋_GB2312" w:cs="方正仿宋_GB2312" w:hint="eastAsia"/>
                <w:color w:val="000000"/>
                <w:kern w:val="0"/>
                <w:sz w:val="24"/>
                <w:szCs w:val="24"/>
                <w:lang w:bidi="ar"/>
              </w:rPr>
              <w:lastRenderedPageBreak/>
              <w:t>(海关内网数据存储)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C168C30" w14:textId="3C60397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通过报关单表头，许可证信息，通过表头ID做关联得到报关单许可证信息宽表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580CC230" w14:textId="7751367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w:t>
            </w:r>
            <w:r w:rsidRPr="00257022">
              <w:rPr>
                <w:rFonts w:ascii="仿宋_GB2312" w:eastAsia="仿宋_GB2312" w:hAnsi="方正仿宋_GB2312" w:cs="方正仿宋_GB2312" w:hint="eastAsia"/>
                <w:color w:val="000000"/>
                <w:kern w:val="0"/>
                <w:sz w:val="24"/>
                <w:szCs w:val="24"/>
                <w:lang w:bidi="ar"/>
              </w:rPr>
              <w:lastRenderedPageBreak/>
              <w:t>商品申报信息宽表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C82807A" w14:textId="4E4A87C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lastRenderedPageBreak/>
              <w:t>2</w:t>
            </w:r>
          </w:p>
        </w:tc>
      </w:tr>
      <w:tr w:rsidR="009D42E9" w:rsidRPr="00257022" w14:paraId="7646B8F0"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61323C5" w14:textId="1D9771B4"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30</w:t>
            </w:r>
          </w:p>
        </w:tc>
        <w:tc>
          <w:tcPr>
            <w:tcW w:w="0" w:type="auto"/>
            <w:tcBorders>
              <w:top w:val="single" w:sz="4" w:space="0" w:color="000000"/>
              <w:left w:val="single" w:sz="4" w:space="0" w:color="000000"/>
              <w:bottom w:val="single" w:sz="4" w:space="0" w:color="000000"/>
              <w:right w:val="single" w:sz="4" w:space="0" w:color="000000"/>
            </w:tcBorders>
            <w:vAlign w:val="center"/>
          </w:tcPr>
          <w:p w14:paraId="175000C1" w14:textId="7F48D0B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数据加工-数据融合-报关单-企业资质信息关联宽表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339AAD3" w14:textId="2B15F3E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065B6222" w14:textId="53EE628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AD06107" w14:textId="1CAE7DA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27274FF7" w14:textId="5169417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通过报关单表头、报关单企业资质信息，通过表头ID做关联形成企业资质信息宽表数据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2A338B7A" w14:textId="6B3BDDA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形成报关单许可证信息宽表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167A8B82" w14:textId="1397ABC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28931EA4"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231D0AB" w14:textId="71BD1C58"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31</w:t>
            </w:r>
          </w:p>
        </w:tc>
        <w:tc>
          <w:tcPr>
            <w:tcW w:w="0" w:type="auto"/>
            <w:tcBorders>
              <w:top w:val="single" w:sz="4" w:space="0" w:color="000000"/>
              <w:left w:val="single" w:sz="4" w:space="0" w:color="000000"/>
              <w:bottom w:val="single" w:sz="4" w:space="0" w:color="000000"/>
              <w:right w:val="single" w:sz="4" w:space="0" w:color="000000"/>
            </w:tcBorders>
            <w:vAlign w:val="center"/>
          </w:tcPr>
          <w:p w14:paraId="1C1EDECE" w14:textId="6A7180E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数据加工-数据融合-报关单-企业承诺信息关联宽表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7563E87" w14:textId="3218A61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72A9BBFF" w14:textId="6F62C7F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49E289C" w14:textId="0B80ACB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7288D5FD" w14:textId="2B9D630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通过报关单表头、报关单企业承诺信息，通过表头ID做关联形成企业承诺信息宽表数据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06864BB7" w14:textId="45CEF77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形成企业资质信息宽表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913683F" w14:textId="37EB9F8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5A0EE916"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F0B46AE" w14:textId="33108E89"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32</w:t>
            </w:r>
          </w:p>
        </w:tc>
        <w:tc>
          <w:tcPr>
            <w:tcW w:w="0" w:type="auto"/>
            <w:tcBorders>
              <w:top w:val="single" w:sz="4" w:space="0" w:color="000000"/>
              <w:left w:val="single" w:sz="4" w:space="0" w:color="000000"/>
              <w:bottom w:val="single" w:sz="4" w:space="0" w:color="000000"/>
              <w:right w:val="single" w:sz="4" w:space="0" w:color="000000"/>
            </w:tcBorders>
            <w:vAlign w:val="center"/>
          </w:tcPr>
          <w:p w14:paraId="5EA35787" w14:textId="7B69C4E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数据加工-数据融合-报关单-使用人信息关</w:t>
            </w:r>
            <w:r w:rsidRPr="00257022">
              <w:rPr>
                <w:rFonts w:ascii="仿宋_GB2312" w:eastAsia="仿宋_GB2312" w:hAnsi="方正仿宋_GB2312" w:cs="方正仿宋_GB2312" w:hint="eastAsia"/>
                <w:color w:val="000000"/>
                <w:kern w:val="0"/>
                <w:sz w:val="24"/>
                <w:szCs w:val="24"/>
                <w:lang w:bidi="ar"/>
              </w:rPr>
              <w:lastRenderedPageBreak/>
              <w:t>联宽表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3B61B979" w14:textId="4BB817E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2F153239" w14:textId="52C2D9D7"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5B347153" w14:textId="316207E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5EC54F9" w14:textId="5E66AC8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通过报关单表头，通过对表头中申报人做聚合统计获取到报关单使用人信息数据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56848370" w14:textId="1777E3F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形成企业承诺信息宽表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34B33542" w14:textId="6761826B"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76C0A0BF"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910CF1B" w14:textId="4CCF1204"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33</w:t>
            </w:r>
          </w:p>
        </w:tc>
        <w:tc>
          <w:tcPr>
            <w:tcW w:w="0" w:type="auto"/>
            <w:tcBorders>
              <w:top w:val="single" w:sz="4" w:space="0" w:color="000000"/>
              <w:left w:val="single" w:sz="4" w:space="0" w:color="000000"/>
              <w:bottom w:val="single" w:sz="4" w:space="0" w:color="000000"/>
              <w:right w:val="single" w:sz="4" w:space="0" w:color="000000"/>
            </w:tcBorders>
            <w:vAlign w:val="center"/>
          </w:tcPr>
          <w:p w14:paraId="64E5F7AD" w14:textId="3F8BDAB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数据加工-数据融合-舱单-货物-集装箱关联宽表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55BA2E1" w14:textId="1DDA9C1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07847552" w14:textId="6A9AA026"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7F958D9F" w14:textId="13C2FE8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海运仓库(海关内网数据存储)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27670DDD" w14:textId="454C994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通过舱单回执、舱单货物、舱单箱子，通过航次、消息ID来做关联形成货物-集装箱关联数据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378BAFED" w14:textId="08E6B67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形成报关单使用人信息宽表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04E8EC5F" w14:textId="71AED533"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5EFCFA70"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6E3ADFB" w14:textId="60784132"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34</w:t>
            </w:r>
          </w:p>
        </w:tc>
        <w:tc>
          <w:tcPr>
            <w:tcW w:w="0" w:type="auto"/>
            <w:tcBorders>
              <w:top w:val="single" w:sz="4" w:space="0" w:color="000000"/>
              <w:left w:val="single" w:sz="4" w:space="0" w:color="000000"/>
              <w:bottom w:val="single" w:sz="4" w:space="0" w:color="000000"/>
              <w:right w:val="single" w:sz="4" w:space="0" w:color="000000"/>
            </w:tcBorders>
            <w:vAlign w:val="center"/>
          </w:tcPr>
          <w:p w14:paraId="779653EA" w14:textId="6625839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数据加工-数据融合-报关单-许可证-VIN信息关联宽表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5D1E4120" w14:textId="4B18CCC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6CB5520C" w14:textId="405BE1B7"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3198602" w14:textId="323CEDE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536A0B8" w14:textId="5FC8D54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通过报关单表头、报关单许可证vin信息，通过表头ID做关联生成许可证vin信息宽表数据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1BC069D9" w14:textId="75C7547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形成舱单-货物-集装箱宽表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3FA95A60" w14:textId="2FDACCE7"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67289988"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A208FE1" w14:textId="1F10EEE8"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35</w:t>
            </w:r>
          </w:p>
        </w:tc>
        <w:tc>
          <w:tcPr>
            <w:tcW w:w="0" w:type="auto"/>
            <w:tcBorders>
              <w:top w:val="single" w:sz="4" w:space="0" w:color="000000"/>
              <w:left w:val="single" w:sz="4" w:space="0" w:color="000000"/>
              <w:bottom w:val="single" w:sz="4" w:space="0" w:color="000000"/>
              <w:right w:val="single" w:sz="4" w:space="0" w:color="000000"/>
            </w:tcBorders>
            <w:vAlign w:val="center"/>
          </w:tcPr>
          <w:p w14:paraId="3E3C6183" w14:textId="3EAA4C6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数据加工-数据融合-报关单-附件信息关联宽表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D75AFF7" w14:textId="0A65CDA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16EC5440" w14:textId="52D7D4EB"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368D39A" w14:textId="7AD7811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678A5ED5" w14:textId="5B9F1F2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通过报关单表头、报关单随附单证信息，通过报关单表头ID做关联形成报关单附件信息数据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426511CE" w14:textId="5FB1AA2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形成报关单许可证vin信息关联宽表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3A68F26A" w14:textId="30FE5CC4"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757DD0D6"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B96EC1F" w14:textId="41E0158E"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lastRenderedPageBreak/>
              <w:t>36</w:t>
            </w:r>
          </w:p>
        </w:tc>
        <w:tc>
          <w:tcPr>
            <w:tcW w:w="0" w:type="auto"/>
            <w:tcBorders>
              <w:top w:val="single" w:sz="4" w:space="0" w:color="000000"/>
              <w:left w:val="single" w:sz="4" w:space="0" w:color="000000"/>
              <w:bottom w:val="single" w:sz="4" w:space="0" w:color="000000"/>
              <w:right w:val="single" w:sz="4" w:space="0" w:color="000000"/>
            </w:tcBorders>
            <w:vAlign w:val="center"/>
          </w:tcPr>
          <w:p w14:paraId="07ED2274" w14:textId="3EF55A8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数据加工-数据融合-税费计算宽表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F4F70AB" w14:textId="2257AE7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15A21043" w14:textId="24801D08"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556A067" w14:textId="57298CA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报关单库、税单库(海关内网数据存储)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67543C86" w14:textId="292BB83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通过税单，通过对税单中报关单号关联报关单表头信息形成税费计算数据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25A2C7DC" w14:textId="50A1F15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形成报关单附件信息宽表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0D9FAF7" w14:textId="62233F10"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4638984F"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6C18C5D" w14:textId="19276E0E"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37</w:t>
            </w:r>
          </w:p>
        </w:tc>
        <w:tc>
          <w:tcPr>
            <w:tcW w:w="0" w:type="auto"/>
            <w:tcBorders>
              <w:top w:val="single" w:sz="4" w:space="0" w:color="000000"/>
              <w:left w:val="single" w:sz="4" w:space="0" w:color="000000"/>
              <w:bottom w:val="single" w:sz="4" w:space="0" w:color="000000"/>
              <w:right w:val="single" w:sz="4" w:space="0" w:color="000000"/>
            </w:tcBorders>
            <w:vAlign w:val="center"/>
          </w:tcPr>
          <w:p w14:paraId="7A32B7E7" w14:textId="12DF903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数据加工-数据融合-查验结果宽表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06C61D52" w14:textId="118AF30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795F84C3" w14:textId="495B59C5"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07532F6" w14:textId="12B3CBA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报关单库、查验库(海关内网数据存储)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B30E69B" w14:textId="1F730B8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通过报关单查验表，通过对查验结果做聚合统计分析获取海关整体查验结果数据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6E0B769D" w14:textId="15EF41A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形成税费计算宽表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48D2489D" w14:textId="319BE764"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5E4939CC"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437F069" w14:textId="3E324530"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38</w:t>
            </w:r>
          </w:p>
        </w:tc>
        <w:tc>
          <w:tcPr>
            <w:tcW w:w="0" w:type="auto"/>
            <w:tcBorders>
              <w:top w:val="single" w:sz="4" w:space="0" w:color="000000"/>
              <w:left w:val="single" w:sz="4" w:space="0" w:color="000000"/>
              <w:bottom w:val="single" w:sz="4" w:space="0" w:color="000000"/>
              <w:right w:val="single" w:sz="4" w:space="0" w:color="000000"/>
            </w:tcBorders>
            <w:vAlign w:val="center"/>
          </w:tcPr>
          <w:p w14:paraId="710E9A39" w14:textId="5BAB7EE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数据加工-数据融合-运输工具信息宽表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583F71BE" w14:textId="184BE5F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14FB7BBD" w14:textId="774155D5"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EC6C2DA" w14:textId="24ABCE6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运输工具库(海关内网数据存储)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7A2DD9B8" w14:textId="0F754F1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通过报关单表头，运输工具信息，通过对表头中运输工具的代码，航次做聚合统计分析叨叨运输工具信息宽表数据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4C064E58" w14:textId="058354E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形成查验结果宽表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8F87264" w14:textId="6B49E591"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6FD1B395"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A3B2E49" w14:textId="48BF2160"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39</w:t>
            </w:r>
          </w:p>
        </w:tc>
        <w:tc>
          <w:tcPr>
            <w:tcW w:w="0" w:type="auto"/>
            <w:tcBorders>
              <w:top w:val="single" w:sz="4" w:space="0" w:color="000000"/>
              <w:left w:val="single" w:sz="4" w:space="0" w:color="000000"/>
              <w:bottom w:val="single" w:sz="4" w:space="0" w:color="000000"/>
              <w:right w:val="single" w:sz="4" w:space="0" w:color="000000"/>
            </w:tcBorders>
            <w:vAlign w:val="center"/>
          </w:tcPr>
          <w:p w14:paraId="0B6B84EF" w14:textId="4F3A1EB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数据加工-数据融合-企业资质信息宽表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36D77335" w14:textId="5DA4AE5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026B7C71" w14:textId="43729496"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7091B9C3" w14:textId="04DF361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21906F52" w14:textId="3CC75E2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通过报关单表头、企业资质信息，通过报关单表头ID做关联得到企业资质信息数据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3D0B628C" w14:textId="4EA25FF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形成运输工具信息宽表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8D072D1" w14:textId="2F984FEC"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3A24DEC7"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AE35E7A" w14:textId="35AE6527"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40</w:t>
            </w:r>
          </w:p>
        </w:tc>
        <w:tc>
          <w:tcPr>
            <w:tcW w:w="0" w:type="auto"/>
            <w:tcBorders>
              <w:top w:val="single" w:sz="4" w:space="0" w:color="000000"/>
              <w:left w:val="single" w:sz="4" w:space="0" w:color="000000"/>
              <w:bottom w:val="single" w:sz="4" w:space="0" w:color="000000"/>
              <w:right w:val="single" w:sz="4" w:space="0" w:color="000000"/>
            </w:tcBorders>
            <w:vAlign w:val="center"/>
          </w:tcPr>
          <w:p w14:paraId="5FAC5831" w14:textId="7874CBE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w:t>
            </w:r>
            <w:r w:rsidRPr="00257022">
              <w:rPr>
                <w:rFonts w:ascii="仿宋_GB2312" w:eastAsia="仿宋_GB2312" w:hAnsi="方正仿宋_GB2312" w:cs="方正仿宋_GB2312" w:hint="eastAsia"/>
                <w:color w:val="000000"/>
                <w:kern w:val="0"/>
                <w:sz w:val="24"/>
                <w:szCs w:val="24"/>
                <w:lang w:bidi="ar"/>
              </w:rPr>
              <w:lastRenderedPageBreak/>
              <w:t>合-进出口商品贸易额统计宽表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1C042E3" w14:textId="71D76FD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77D2FEAA" w14:textId="6110F0BE"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7480B7DD" w14:textId="2D501DF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w:t>
            </w:r>
            <w:r w:rsidRPr="00257022">
              <w:rPr>
                <w:rFonts w:ascii="仿宋_GB2312" w:eastAsia="仿宋_GB2312" w:hAnsi="方正仿宋_GB2312" w:cs="方正仿宋_GB2312" w:hint="eastAsia"/>
                <w:color w:val="000000"/>
                <w:kern w:val="0"/>
                <w:sz w:val="24"/>
                <w:szCs w:val="24"/>
                <w:lang w:bidi="ar"/>
              </w:rPr>
              <w:lastRenderedPageBreak/>
              <w:t>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91AA016" w14:textId="25D246E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通过报关单表体，通过对表体下的商品信息作归类统计分析获取到商品归类建议数据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5D7C16C6" w14:textId="4FE45F9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形成企业</w:t>
            </w:r>
            <w:r w:rsidRPr="00257022">
              <w:rPr>
                <w:rFonts w:ascii="仿宋_GB2312" w:eastAsia="仿宋_GB2312" w:hAnsi="方正仿宋_GB2312" w:cs="方正仿宋_GB2312" w:hint="eastAsia"/>
                <w:color w:val="000000"/>
                <w:kern w:val="0"/>
                <w:sz w:val="24"/>
                <w:szCs w:val="24"/>
                <w:lang w:bidi="ar"/>
              </w:rPr>
              <w:lastRenderedPageBreak/>
              <w:t>资质信息宽表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C829F44" w14:textId="661DAFC9"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lastRenderedPageBreak/>
              <w:t>4</w:t>
            </w:r>
          </w:p>
        </w:tc>
      </w:tr>
      <w:tr w:rsidR="009D42E9" w:rsidRPr="00257022" w14:paraId="2C30D4D7"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3834180" w14:textId="4618E921"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41</w:t>
            </w:r>
          </w:p>
        </w:tc>
        <w:tc>
          <w:tcPr>
            <w:tcW w:w="0" w:type="auto"/>
            <w:tcBorders>
              <w:top w:val="single" w:sz="4" w:space="0" w:color="000000"/>
              <w:left w:val="single" w:sz="4" w:space="0" w:color="000000"/>
              <w:bottom w:val="single" w:sz="4" w:space="0" w:color="000000"/>
              <w:right w:val="single" w:sz="4" w:space="0" w:color="000000"/>
            </w:tcBorders>
            <w:vAlign w:val="center"/>
          </w:tcPr>
          <w:p w14:paraId="4D7490BC" w14:textId="79181FB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数据加工-数据融合-原产地证书宽表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0BE14FD8" w14:textId="24C9369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5DC0D940" w14:textId="0617E632"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A5B468A" w14:textId="557F6F0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2AADF141" w14:textId="0863DE3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通过报关单表头，原产地维度信息，报关单原产地证书通过表头ID和原产地编码做关联形成报关单原产地证书数据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6E0D0B46" w14:textId="492EED4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形成进出口商品贸易额统计宽表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05767345" w14:textId="7AB42CD4"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0AFDB2B1"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8620D7A" w14:textId="1D399089"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42</w:t>
            </w:r>
          </w:p>
        </w:tc>
        <w:tc>
          <w:tcPr>
            <w:tcW w:w="0" w:type="auto"/>
            <w:tcBorders>
              <w:top w:val="single" w:sz="4" w:space="0" w:color="000000"/>
              <w:left w:val="single" w:sz="4" w:space="0" w:color="000000"/>
              <w:bottom w:val="single" w:sz="4" w:space="0" w:color="000000"/>
              <w:right w:val="single" w:sz="4" w:space="0" w:color="000000"/>
            </w:tcBorders>
            <w:vAlign w:val="center"/>
          </w:tcPr>
          <w:p w14:paraId="14ABE534" w14:textId="55A1402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数据加工-数据融合-风险布控指令宽表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184B43D" w14:textId="6DB1CB3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7B035269" w14:textId="50C584DD"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97D8692" w14:textId="0C5A303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6FA075C3" w14:textId="3FFA691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通过报关单查验表，报关单表头，通过表头ID来做关联获取到查验率通过低的报关商品数据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79D2BB2A" w14:textId="51C6985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形成报关单原产地证书宽表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46327E1" w14:textId="092881C3"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7913ADFD"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1BCDC82" w14:textId="4A682DFF"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43</w:t>
            </w:r>
          </w:p>
        </w:tc>
        <w:tc>
          <w:tcPr>
            <w:tcW w:w="0" w:type="auto"/>
            <w:tcBorders>
              <w:top w:val="single" w:sz="4" w:space="0" w:color="000000"/>
              <w:left w:val="single" w:sz="4" w:space="0" w:color="000000"/>
              <w:bottom w:val="single" w:sz="4" w:space="0" w:color="000000"/>
              <w:right w:val="single" w:sz="4" w:space="0" w:color="000000"/>
            </w:tcBorders>
            <w:vAlign w:val="center"/>
          </w:tcPr>
          <w:p w14:paraId="05644783" w14:textId="5A31709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数据加工-数据融合-异常预警宽表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3182FB9" w14:textId="5856974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01EBC2D3" w14:textId="0BE9DD22"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C9DBA72" w14:textId="30FB244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5A067E2F" w14:textId="3B21402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通过报关单回执表，通过对回执表中未结关放行数据做过滤并提取超时时间大于一定阈值的报关单数据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4623A897" w14:textId="2DAF313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形成风险布控指令宽表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10788B0" w14:textId="7A255F57"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7F349588"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306ABE4" w14:textId="5B427AB0"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lastRenderedPageBreak/>
              <w:t>44</w:t>
            </w:r>
          </w:p>
        </w:tc>
        <w:tc>
          <w:tcPr>
            <w:tcW w:w="0" w:type="auto"/>
            <w:tcBorders>
              <w:top w:val="single" w:sz="4" w:space="0" w:color="000000"/>
              <w:left w:val="single" w:sz="4" w:space="0" w:color="000000"/>
              <w:bottom w:val="single" w:sz="4" w:space="0" w:color="000000"/>
              <w:right w:val="single" w:sz="4" w:space="0" w:color="000000"/>
            </w:tcBorders>
            <w:vAlign w:val="center"/>
          </w:tcPr>
          <w:p w14:paraId="31FCE960" w14:textId="215EDE8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数据加工-数据融合-物流轨迹宽表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4E91CD69" w14:textId="19D8727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A821534" w14:textId="0A57B02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B74407B" w14:textId="0DB9B93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运输工具库(海关内网数据存储)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35DAB1A9" w14:textId="53D3933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通过舱单，通过对舱单不同阶段下的数据做关联统计形成物流轨迹数据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21DE675B" w14:textId="2E90FAE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形成异常预警宽表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C2FC20E" w14:textId="3E3F0B3B" w:rsidR="009D42E9" w:rsidRPr="00257022" w:rsidRDefault="00FE7EFB"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5F1AB8CA"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F598BC1" w14:textId="38E0B1CA"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45</w:t>
            </w:r>
          </w:p>
        </w:tc>
        <w:tc>
          <w:tcPr>
            <w:tcW w:w="0" w:type="auto"/>
            <w:tcBorders>
              <w:top w:val="single" w:sz="4" w:space="0" w:color="000000"/>
              <w:left w:val="single" w:sz="4" w:space="0" w:color="000000"/>
              <w:bottom w:val="single" w:sz="4" w:space="0" w:color="000000"/>
              <w:right w:val="single" w:sz="4" w:space="0" w:color="000000"/>
            </w:tcBorders>
            <w:vAlign w:val="center"/>
          </w:tcPr>
          <w:p w14:paraId="49531CA4" w14:textId="2397984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数据加工-数据融合-到港预报宽表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147E9BE5" w14:textId="114C6F8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582F4B46" w14:textId="2F9CFC84"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967A747" w14:textId="3D64E65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海运舱单库(海关内网数据存储)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8892963" w14:textId="270D3DF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通过舱单预报数据，通过对预报数据做统计分析得到到港预报数据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11055F3C" w14:textId="37A357E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形成物流轨迹宽表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162330FB" w14:textId="0C44D4F0"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3FB36FE3"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F3012A6" w14:textId="05B8F36E"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46</w:t>
            </w:r>
          </w:p>
        </w:tc>
        <w:tc>
          <w:tcPr>
            <w:tcW w:w="0" w:type="auto"/>
            <w:tcBorders>
              <w:top w:val="single" w:sz="4" w:space="0" w:color="000000"/>
              <w:left w:val="single" w:sz="4" w:space="0" w:color="000000"/>
              <w:bottom w:val="single" w:sz="4" w:space="0" w:color="000000"/>
              <w:right w:val="single" w:sz="4" w:space="0" w:color="000000"/>
            </w:tcBorders>
            <w:vAlign w:val="center"/>
          </w:tcPr>
          <w:p w14:paraId="1248280C" w14:textId="3F723B2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数据加工-数据融合-通关时效宽表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535219C" w14:textId="5B1292D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125741EE" w14:textId="1AE8EE88"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3888FC70" w14:textId="01F8A05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7A491845" w14:textId="2B01AFD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通过报关单回执表，通过对回执表中结关放行的数据做过滤获取到申报时间和结关放行时间数据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6135091F" w14:textId="31D5247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形成到港预报宽表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4AABE66B" w14:textId="53D23F1A"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2F8B842F"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1D82936" w14:textId="3D43F853"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47</w:t>
            </w:r>
          </w:p>
        </w:tc>
        <w:tc>
          <w:tcPr>
            <w:tcW w:w="0" w:type="auto"/>
            <w:tcBorders>
              <w:top w:val="single" w:sz="4" w:space="0" w:color="000000"/>
              <w:left w:val="single" w:sz="4" w:space="0" w:color="000000"/>
              <w:bottom w:val="single" w:sz="4" w:space="0" w:color="000000"/>
              <w:right w:val="single" w:sz="4" w:space="0" w:color="000000"/>
            </w:tcBorders>
            <w:vAlign w:val="center"/>
          </w:tcPr>
          <w:p w14:paraId="3CB1DCFA" w14:textId="7F786DD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数据加工-数据融合-退单原因宽表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0E772CEE" w14:textId="17BE8E6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0D034C3A" w14:textId="766E1891"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52901586" w14:textId="196E35C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7C96A851" w14:textId="385414D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通过报关单回执表，通过对回执表中出现退单状态作过滤形成退单原因宽表数据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3AC4282F" w14:textId="5BB7943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形成通关时效宽表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12465730" w14:textId="4A7434C7"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40FF510D"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65ADE50" w14:textId="12C16858"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48</w:t>
            </w:r>
          </w:p>
        </w:tc>
        <w:tc>
          <w:tcPr>
            <w:tcW w:w="0" w:type="auto"/>
            <w:tcBorders>
              <w:top w:val="single" w:sz="4" w:space="0" w:color="000000"/>
              <w:left w:val="single" w:sz="4" w:space="0" w:color="000000"/>
              <w:bottom w:val="single" w:sz="4" w:space="0" w:color="000000"/>
              <w:right w:val="single" w:sz="4" w:space="0" w:color="000000"/>
            </w:tcBorders>
            <w:vAlign w:val="center"/>
          </w:tcPr>
          <w:p w14:paraId="370F515E" w14:textId="240D6B9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数据加工-数据融合-申报差错宽表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1B166BA" w14:textId="7011F73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6DBED6C4" w14:textId="5C2569BA"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D421E4E" w14:textId="60CA5A0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7C916EF9" w14:textId="7F8C21C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通过报关单回执表，通过对回执表出现的删单状态作过滤形成申报差错数据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725B4216" w14:textId="1CFA05E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形成退单原因宽表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32033B1B" w14:textId="55DD15D0"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6178E2E9"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DD53C30" w14:textId="207F7D5E"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49</w:t>
            </w:r>
          </w:p>
        </w:tc>
        <w:tc>
          <w:tcPr>
            <w:tcW w:w="0" w:type="auto"/>
            <w:tcBorders>
              <w:top w:val="single" w:sz="4" w:space="0" w:color="000000"/>
              <w:left w:val="single" w:sz="4" w:space="0" w:color="000000"/>
              <w:bottom w:val="single" w:sz="4" w:space="0" w:color="000000"/>
              <w:right w:val="single" w:sz="4" w:space="0" w:color="000000"/>
            </w:tcBorders>
            <w:vAlign w:val="center"/>
          </w:tcPr>
          <w:p w14:paraId="1872B676" w14:textId="2F0C039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w:t>
            </w:r>
            <w:r w:rsidRPr="00257022">
              <w:rPr>
                <w:rFonts w:ascii="仿宋_GB2312" w:eastAsia="仿宋_GB2312" w:hAnsi="方正仿宋_GB2312" w:cs="方正仿宋_GB2312" w:hint="eastAsia"/>
                <w:color w:val="000000"/>
                <w:kern w:val="0"/>
                <w:sz w:val="24"/>
                <w:szCs w:val="24"/>
                <w:lang w:bidi="ar"/>
              </w:rPr>
              <w:lastRenderedPageBreak/>
              <w:t>合-原产地审单宽表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03CE891D" w14:textId="389F89D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256ED283" w14:textId="51504AB1"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78EAF2D" w14:textId="7AC1A1C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w:t>
            </w:r>
            <w:r w:rsidRPr="00257022">
              <w:rPr>
                <w:rFonts w:ascii="仿宋_GB2312" w:eastAsia="仿宋_GB2312" w:hAnsi="方正仿宋_GB2312" w:cs="方正仿宋_GB2312" w:hint="eastAsia"/>
                <w:color w:val="000000"/>
                <w:kern w:val="0"/>
                <w:sz w:val="24"/>
                <w:szCs w:val="24"/>
                <w:lang w:bidi="ar"/>
              </w:rPr>
              <w:lastRenderedPageBreak/>
              <w:t>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27E3250B" w14:textId="216C3D3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通过报关单表体、原产地维度信息表，通过对报关单表体中原产地代码关联维度表形成原产地申单数据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5010ECB7" w14:textId="1633E19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形成申报</w:t>
            </w:r>
            <w:r w:rsidRPr="00257022">
              <w:rPr>
                <w:rFonts w:ascii="仿宋_GB2312" w:eastAsia="仿宋_GB2312" w:hAnsi="方正仿宋_GB2312" w:cs="方正仿宋_GB2312" w:hint="eastAsia"/>
                <w:color w:val="000000"/>
                <w:kern w:val="0"/>
                <w:sz w:val="24"/>
                <w:szCs w:val="24"/>
                <w:lang w:bidi="ar"/>
              </w:rPr>
              <w:lastRenderedPageBreak/>
              <w:t>差错宽表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3455FA87" w14:textId="3652892E"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lastRenderedPageBreak/>
              <w:t>4</w:t>
            </w:r>
          </w:p>
        </w:tc>
      </w:tr>
      <w:tr w:rsidR="009D42E9" w:rsidRPr="00257022" w14:paraId="58F0CF24"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5A5E4A0" w14:textId="68C0400B"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50</w:t>
            </w:r>
          </w:p>
        </w:tc>
        <w:tc>
          <w:tcPr>
            <w:tcW w:w="0" w:type="auto"/>
            <w:tcBorders>
              <w:top w:val="single" w:sz="4" w:space="0" w:color="000000"/>
              <w:left w:val="single" w:sz="4" w:space="0" w:color="000000"/>
              <w:bottom w:val="single" w:sz="4" w:space="0" w:color="000000"/>
              <w:right w:val="single" w:sz="4" w:space="0" w:color="000000"/>
            </w:tcBorders>
            <w:vAlign w:val="center"/>
          </w:tcPr>
          <w:p w14:paraId="7840C21C" w14:textId="24F1914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数据加工-数据融合-税务审单宽表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763B344" w14:textId="427E5F7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76E124B9" w14:textId="273A9A82"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364AB210" w14:textId="4188D8D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报关单库、税单库(海关内网数据存储)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6A9DD62B" w14:textId="2D789CC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通过报关单税单，通过对税单做统计分析形成税务审单数据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442E1EF7" w14:textId="7D3535B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形成原产地申单宽表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3866C06C" w14:textId="2B8E943E"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753D513D"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947851A" w14:textId="760B62AF"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51</w:t>
            </w:r>
          </w:p>
        </w:tc>
        <w:tc>
          <w:tcPr>
            <w:tcW w:w="0" w:type="auto"/>
            <w:tcBorders>
              <w:top w:val="single" w:sz="4" w:space="0" w:color="000000"/>
              <w:left w:val="single" w:sz="4" w:space="0" w:color="000000"/>
              <w:bottom w:val="single" w:sz="4" w:space="0" w:color="000000"/>
              <w:right w:val="single" w:sz="4" w:space="0" w:color="000000"/>
            </w:tcBorders>
            <w:vAlign w:val="center"/>
          </w:tcPr>
          <w:p w14:paraId="37C9F4F0" w14:textId="54B1709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数据加工-数据融合-空运舱单申报异常行为监测宽表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59C66165" w14:textId="2C1E172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2A93411A" w14:textId="29D36207"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E353B04" w14:textId="4E0A7FD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报关单库、税单库、查验库(海关内网数据存储)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B25E79E" w14:textId="18D3FB6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通过空运舱单、运输工具、报关单，通过报关单申报时间比对运输工具出发时间来找临近出发前申报数据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48333FE3" w14:textId="2B47663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形成税务审单宽表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126B6BC" w14:textId="1B4CE523"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5C1619B5"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C62969B" w14:textId="5F6C1FE4"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52</w:t>
            </w:r>
          </w:p>
        </w:tc>
        <w:tc>
          <w:tcPr>
            <w:tcW w:w="0" w:type="auto"/>
            <w:tcBorders>
              <w:top w:val="single" w:sz="4" w:space="0" w:color="000000"/>
              <w:left w:val="single" w:sz="4" w:space="0" w:color="000000"/>
              <w:bottom w:val="single" w:sz="4" w:space="0" w:color="000000"/>
              <w:right w:val="single" w:sz="4" w:space="0" w:color="000000"/>
            </w:tcBorders>
            <w:vAlign w:val="center"/>
          </w:tcPr>
          <w:p w14:paraId="7D38A57A" w14:textId="62D5E41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数据加工-数据融合-检验检疫审单宽表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01312C1D" w14:textId="1534E98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56761280" w14:textId="7F7C30DD"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AB09AA9" w14:textId="78A52FD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报关单库、查验库(海关内网数据存储)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342A0263" w14:textId="17175C5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通过报关单表头，通过对表头中检验检疫信息做聚合统计分析形成检验检疫审单数据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4AAA6442" w14:textId="5A5E2BD8"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形成空运舱单申报异常欣慰监测宽表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05D51F15" w14:textId="688302F8"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2076AE38"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6E50D9E" w14:textId="496761B3"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lastRenderedPageBreak/>
              <w:t>53</w:t>
            </w:r>
          </w:p>
        </w:tc>
        <w:tc>
          <w:tcPr>
            <w:tcW w:w="0" w:type="auto"/>
            <w:tcBorders>
              <w:top w:val="single" w:sz="4" w:space="0" w:color="000000"/>
              <w:left w:val="single" w:sz="4" w:space="0" w:color="000000"/>
              <w:bottom w:val="single" w:sz="4" w:space="0" w:color="000000"/>
              <w:right w:val="single" w:sz="4" w:space="0" w:color="000000"/>
            </w:tcBorders>
            <w:vAlign w:val="center"/>
          </w:tcPr>
          <w:p w14:paraId="2C485093" w14:textId="6894BEC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数据加工-数据融合-空运舱单货物品类分析宽表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D47D9A3" w14:textId="6BC097B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787531EE" w14:textId="19E5371D"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3097112" w14:textId="4E77E5B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5C4391E2" w14:textId="7D97A69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数据来报关单、空运舱单，通过表头中航次关联运输工具找到空运相关的商品信息</w:t>
            </w:r>
          </w:p>
        </w:tc>
        <w:tc>
          <w:tcPr>
            <w:tcW w:w="0" w:type="auto"/>
            <w:tcBorders>
              <w:top w:val="single" w:sz="4" w:space="0" w:color="000000"/>
              <w:left w:val="single" w:sz="4" w:space="0" w:color="000000"/>
              <w:bottom w:val="single" w:sz="4" w:space="0" w:color="000000"/>
              <w:right w:val="single" w:sz="4" w:space="0" w:color="000000"/>
            </w:tcBorders>
            <w:vAlign w:val="center"/>
          </w:tcPr>
          <w:p w14:paraId="27407CD8" w14:textId="42EE9C0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形成检验检疫审单宽表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00239F7" w14:textId="3191040E"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4F267FB7"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4066CFE" w14:textId="75BA9549"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54</w:t>
            </w:r>
          </w:p>
        </w:tc>
        <w:tc>
          <w:tcPr>
            <w:tcW w:w="0" w:type="auto"/>
            <w:tcBorders>
              <w:top w:val="single" w:sz="4" w:space="0" w:color="000000"/>
              <w:left w:val="single" w:sz="4" w:space="0" w:color="000000"/>
              <w:bottom w:val="single" w:sz="4" w:space="0" w:color="000000"/>
              <w:right w:val="single" w:sz="4" w:space="0" w:color="000000"/>
            </w:tcBorders>
            <w:vAlign w:val="center"/>
          </w:tcPr>
          <w:p w14:paraId="05900D2A" w14:textId="60A1A82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数据加工-数据融合-贸易国别分析宽表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0255C347" w14:textId="666C3EB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2F31250E" w14:textId="134005BC"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B674EA7" w14:textId="14EBB40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15410881" w14:textId="4D547E9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通过报关单表头，通过对有效报关单贸易国别作聚合统计形成贸易国别分析数据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7AEFFA4D" w14:textId="43F765C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形成空运舱单货物品类分析宽表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3625A13" w14:textId="2682888F"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441397E9"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2FE7024" w14:textId="22221E19"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55</w:t>
            </w:r>
          </w:p>
        </w:tc>
        <w:tc>
          <w:tcPr>
            <w:tcW w:w="0" w:type="auto"/>
            <w:tcBorders>
              <w:top w:val="single" w:sz="4" w:space="0" w:color="000000"/>
              <w:left w:val="single" w:sz="4" w:space="0" w:color="000000"/>
              <w:bottom w:val="single" w:sz="4" w:space="0" w:color="000000"/>
              <w:right w:val="single" w:sz="4" w:space="0" w:color="000000"/>
            </w:tcBorders>
            <w:vAlign w:val="center"/>
          </w:tcPr>
          <w:p w14:paraId="4620D4B1" w14:textId="446450F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数据加工-数据融合-商品流向分析宽表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48C6C4E" w14:textId="0308CAF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A23DCA7" w14:textId="6B041587"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5CD4D74C" w14:textId="3677C3E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6C545646" w14:textId="4FDE4E6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通过报关单表头，通过对报关单的抵运港/起运港做分析获取到不同商品流向数据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7A7EA932" w14:textId="36D6C0B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形成贸易国别分析宽表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82DE769" w14:textId="1EE59761"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476930B8"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EB7ADA5" w14:textId="6402B0E1"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56</w:t>
            </w:r>
          </w:p>
        </w:tc>
        <w:tc>
          <w:tcPr>
            <w:tcW w:w="0" w:type="auto"/>
            <w:tcBorders>
              <w:top w:val="single" w:sz="4" w:space="0" w:color="000000"/>
              <w:left w:val="single" w:sz="4" w:space="0" w:color="000000"/>
              <w:bottom w:val="single" w:sz="4" w:space="0" w:color="000000"/>
              <w:right w:val="single" w:sz="4" w:space="0" w:color="000000"/>
            </w:tcBorders>
            <w:vAlign w:val="center"/>
          </w:tcPr>
          <w:p w14:paraId="278D7147" w14:textId="77B57A8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w:t>
            </w:r>
            <w:r w:rsidRPr="00257022">
              <w:rPr>
                <w:rFonts w:ascii="仿宋_GB2312" w:eastAsia="仿宋_GB2312" w:hAnsi="方正仿宋_GB2312" w:cs="方正仿宋_GB2312" w:hint="eastAsia"/>
                <w:color w:val="000000"/>
                <w:kern w:val="0"/>
                <w:sz w:val="24"/>
                <w:szCs w:val="24"/>
                <w:lang w:bidi="ar"/>
              </w:rPr>
              <w:lastRenderedPageBreak/>
              <w:t>通关口岸分析宽表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83F7E91" w14:textId="1EB9915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36E76F59" w14:textId="19836FEE"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7A767BF" w14:textId="536AED7C"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w:t>
            </w:r>
            <w:r w:rsidRPr="00257022">
              <w:rPr>
                <w:rFonts w:ascii="仿宋_GB2312" w:eastAsia="仿宋_GB2312" w:hAnsi="方正仿宋_GB2312" w:cs="方正仿宋_GB2312" w:hint="eastAsia"/>
                <w:color w:val="000000"/>
                <w:kern w:val="0"/>
                <w:sz w:val="24"/>
                <w:szCs w:val="24"/>
                <w:lang w:bidi="ar"/>
              </w:rPr>
              <w:lastRenderedPageBreak/>
              <w:t>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1C43EFFE" w14:textId="63DAB5A0"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通过报关单表头，通过报关单表头提取所有通过口岸并对通关口岸信息做汇总求和统计</w:t>
            </w:r>
          </w:p>
        </w:tc>
        <w:tc>
          <w:tcPr>
            <w:tcW w:w="0" w:type="auto"/>
            <w:tcBorders>
              <w:top w:val="single" w:sz="4" w:space="0" w:color="000000"/>
              <w:left w:val="single" w:sz="4" w:space="0" w:color="000000"/>
              <w:bottom w:val="single" w:sz="4" w:space="0" w:color="000000"/>
              <w:right w:val="single" w:sz="4" w:space="0" w:color="000000"/>
            </w:tcBorders>
            <w:vAlign w:val="center"/>
          </w:tcPr>
          <w:p w14:paraId="755AA26F" w14:textId="36A4908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形成商品流</w:t>
            </w:r>
            <w:r w:rsidRPr="00257022">
              <w:rPr>
                <w:rFonts w:ascii="仿宋_GB2312" w:eastAsia="仿宋_GB2312" w:hAnsi="方正仿宋_GB2312" w:cs="方正仿宋_GB2312" w:hint="eastAsia"/>
                <w:color w:val="000000"/>
                <w:kern w:val="0"/>
                <w:sz w:val="24"/>
                <w:szCs w:val="24"/>
                <w:lang w:bidi="ar"/>
              </w:rPr>
              <w:lastRenderedPageBreak/>
              <w:t>向分析宽表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31168140" w14:textId="0D1D08B2"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lastRenderedPageBreak/>
              <w:t>4</w:t>
            </w:r>
          </w:p>
        </w:tc>
      </w:tr>
      <w:tr w:rsidR="009D42E9" w:rsidRPr="00257022" w14:paraId="2BB3BB01"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97ECCBA" w14:textId="0527C3FE"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57</w:t>
            </w:r>
          </w:p>
        </w:tc>
        <w:tc>
          <w:tcPr>
            <w:tcW w:w="0" w:type="auto"/>
            <w:tcBorders>
              <w:top w:val="single" w:sz="4" w:space="0" w:color="000000"/>
              <w:left w:val="single" w:sz="4" w:space="0" w:color="000000"/>
              <w:bottom w:val="single" w:sz="4" w:space="0" w:color="000000"/>
              <w:right w:val="single" w:sz="4" w:space="0" w:color="000000"/>
            </w:tcBorders>
            <w:vAlign w:val="center"/>
          </w:tcPr>
          <w:p w14:paraId="0080B2CC" w14:textId="735FC48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数据加工-数据融合-运输方式分析宽表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457EA90" w14:textId="736F9C4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1BCE87D5" w14:textId="068C59A3"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5D3DBC6F" w14:textId="5AB31D1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2472E829" w14:textId="62BCB8D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通过报关单表头，运输方式维度表，通过运输方式代码关联形成运输方式分析数据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67412DB5" w14:textId="1ABA2EC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形成通关口岸分析宽表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4A83572A" w14:textId="18DD307C"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20D4C4DF"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919D98D" w14:textId="332EA52B"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58</w:t>
            </w:r>
          </w:p>
        </w:tc>
        <w:tc>
          <w:tcPr>
            <w:tcW w:w="0" w:type="auto"/>
            <w:tcBorders>
              <w:top w:val="single" w:sz="4" w:space="0" w:color="000000"/>
              <w:left w:val="single" w:sz="4" w:space="0" w:color="000000"/>
              <w:bottom w:val="single" w:sz="4" w:space="0" w:color="000000"/>
              <w:right w:val="single" w:sz="4" w:space="0" w:color="000000"/>
            </w:tcBorders>
            <w:vAlign w:val="center"/>
          </w:tcPr>
          <w:p w14:paraId="5FBBB4F0" w14:textId="48AA3EF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数据加工-数据融合-空运舱单国别流向统计宽表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3F19364D" w14:textId="747DE34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544FD04" w14:textId="2433AE80"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2AB6284" w14:textId="3EE67E2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3EF1030" w14:textId="748E6CB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通过报关单、舱单、运输工具，通过航次做关联获取到空运商品目的地信息数据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054CB7B1" w14:textId="0D7E6F3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形成运输方式分析宽表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B2FB8E3" w14:textId="3D6DF129"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6588E960"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D915AE2" w14:textId="733E536F"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59</w:t>
            </w:r>
          </w:p>
        </w:tc>
        <w:tc>
          <w:tcPr>
            <w:tcW w:w="0" w:type="auto"/>
            <w:tcBorders>
              <w:top w:val="single" w:sz="4" w:space="0" w:color="000000"/>
              <w:left w:val="single" w:sz="4" w:space="0" w:color="000000"/>
              <w:bottom w:val="single" w:sz="4" w:space="0" w:color="000000"/>
              <w:right w:val="single" w:sz="4" w:space="0" w:color="000000"/>
            </w:tcBorders>
            <w:vAlign w:val="center"/>
          </w:tcPr>
          <w:p w14:paraId="6C584898" w14:textId="051CBB0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数据加工-数据融合-申报时段分析宽表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11E5EDC7" w14:textId="4FBF0C3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3CDF96D4" w14:textId="78307AE5"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8AA0AF2" w14:textId="17A8F5A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5E72CE23" w14:textId="52533D54"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通过报关单回执表，通过过滤有效回执信息并对报关单的申报时间做聚合统计形成申报时段分析宽表数据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755B07F4" w14:textId="5974128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形成空运舱单国别流向统计宽表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404D036B" w14:textId="3E05DA51"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166A32E8"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06DE8FB" w14:textId="34CA2041"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60</w:t>
            </w:r>
          </w:p>
        </w:tc>
        <w:tc>
          <w:tcPr>
            <w:tcW w:w="0" w:type="auto"/>
            <w:tcBorders>
              <w:top w:val="single" w:sz="4" w:space="0" w:color="000000"/>
              <w:left w:val="single" w:sz="4" w:space="0" w:color="000000"/>
              <w:bottom w:val="single" w:sz="4" w:space="0" w:color="000000"/>
              <w:right w:val="single" w:sz="4" w:space="0" w:color="000000"/>
            </w:tcBorders>
            <w:vAlign w:val="center"/>
          </w:tcPr>
          <w:p w14:paraId="238FCE9C" w14:textId="148F1E95"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w:t>
            </w:r>
            <w:r w:rsidRPr="00257022">
              <w:rPr>
                <w:rFonts w:ascii="仿宋_GB2312" w:eastAsia="仿宋_GB2312" w:hAnsi="方正仿宋_GB2312" w:cs="方正仿宋_GB2312" w:hint="eastAsia"/>
                <w:color w:val="000000"/>
                <w:kern w:val="0"/>
                <w:sz w:val="24"/>
                <w:szCs w:val="24"/>
                <w:lang w:bidi="ar"/>
              </w:rPr>
              <w:lastRenderedPageBreak/>
              <w:t>据融合-季节性波动宽表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5EF5FFF3" w14:textId="0C78459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1E68FFD8" w14:textId="3100D998"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3D2BD0E5" w14:textId="55505EB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w:t>
            </w:r>
            <w:r w:rsidRPr="00257022">
              <w:rPr>
                <w:rFonts w:ascii="仿宋_GB2312" w:eastAsia="仿宋_GB2312" w:hAnsi="方正仿宋_GB2312" w:cs="方正仿宋_GB2312" w:hint="eastAsia"/>
                <w:color w:val="000000"/>
                <w:kern w:val="0"/>
                <w:sz w:val="24"/>
                <w:szCs w:val="24"/>
                <w:lang w:bidi="ar"/>
              </w:rPr>
              <w:lastRenderedPageBreak/>
              <w:t>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54F9A959" w14:textId="084AF39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通过报关单表头，通过对报关单申报时间处于不同季度下的报关单做聚合统计分析得到报关单受季节性影响数据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08E2921A" w14:textId="4D857BBB"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形成申</w:t>
            </w:r>
            <w:r w:rsidRPr="00257022">
              <w:rPr>
                <w:rFonts w:ascii="仿宋_GB2312" w:eastAsia="仿宋_GB2312" w:hAnsi="方正仿宋_GB2312" w:cs="方正仿宋_GB2312" w:hint="eastAsia"/>
                <w:color w:val="000000"/>
                <w:kern w:val="0"/>
                <w:sz w:val="24"/>
                <w:szCs w:val="24"/>
                <w:lang w:bidi="ar"/>
              </w:rPr>
              <w:lastRenderedPageBreak/>
              <w:t>报时段分析宽表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70BAFF5" w14:textId="527F9E2B"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lastRenderedPageBreak/>
              <w:t>4</w:t>
            </w:r>
          </w:p>
        </w:tc>
      </w:tr>
      <w:tr w:rsidR="009D42E9" w:rsidRPr="00257022" w14:paraId="2DA5048D"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32FAD26" w14:textId="2B5770D5"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61</w:t>
            </w:r>
          </w:p>
        </w:tc>
        <w:tc>
          <w:tcPr>
            <w:tcW w:w="0" w:type="auto"/>
            <w:tcBorders>
              <w:top w:val="single" w:sz="4" w:space="0" w:color="000000"/>
              <w:left w:val="single" w:sz="4" w:space="0" w:color="000000"/>
              <w:bottom w:val="single" w:sz="4" w:space="0" w:color="000000"/>
              <w:right w:val="single" w:sz="4" w:space="0" w:color="000000"/>
            </w:tcBorders>
            <w:vAlign w:val="center"/>
          </w:tcPr>
          <w:p w14:paraId="57124D7D" w14:textId="5D011BB9"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数据加工-数据融合-高频申报商品宽表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433A793" w14:textId="22D881EA"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7CB0AA36" w14:textId="2FCB059B"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07EC48B" w14:textId="01EAF94D"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3A46C3C4" w14:textId="50384156"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通过报关单表体，通过对表体数据做聚合统计分析得到海关进出口高频申报商品数据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47D103AE" w14:textId="38021BE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形成季节性波动宽表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3886FD02" w14:textId="10B9D2D3"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02B99C98"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EAC725C" w14:textId="63F8CC12" w:rsidR="009D42E9" w:rsidRDefault="00DA30E1" w:rsidP="009D42E9">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sz w:val="24"/>
                <w:szCs w:val="24"/>
              </w:rPr>
              <w:t>62</w:t>
            </w:r>
          </w:p>
        </w:tc>
        <w:tc>
          <w:tcPr>
            <w:tcW w:w="0" w:type="auto"/>
            <w:tcBorders>
              <w:top w:val="single" w:sz="4" w:space="0" w:color="000000"/>
              <w:left w:val="single" w:sz="4" w:space="0" w:color="000000"/>
              <w:bottom w:val="single" w:sz="4" w:space="0" w:color="000000"/>
              <w:right w:val="single" w:sz="4" w:space="0" w:color="000000"/>
            </w:tcBorders>
            <w:vAlign w:val="center"/>
          </w:tcPr>
          <w:p w14:paraId="28AC04CC" w14:textId="7E8FE84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数据加工-数据融合-高风险企业宽表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A40C3A0" w14:textId="32D77BC3"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519DAFD5" w14:textId="74522A97"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96F6EFF" w14:textId="49E19AD1"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330206B4" w14:textId="7F2C7CB7"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通过报关单表头、报关单查验信息，通过表头ID做关联获取到报关查验不通过数据信息</w:t>
            </w:r>
          </w:p>
        </w:tc>
        <w:tc>
          <w:tcPr>
            <w:tcW w:w="0" w:type="auto"/>
            <w:tcBorders>
              <w:top w:val="single" w:sz="4" w:space="0" w:color="000000"/>
              <w:left w:val="single" w:sz="4" w:space="0" w:color="000000"/>
              <w:bottom w:val="single" w:sz="4" w:space="0" w:color="000000"/>
              <w:right w:val="single" w:sz="4" w:space="0" w:color="000000"/>
            </w:tcBorders>
            <w:vAlign w:val="center"/>
          </w:tcPr>
          <w:p w14:paraId="6FC7E79A" w14:textId="1060A87E"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形成高频申报商品宽表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30CF255" w14:textId="0C8423F8" w:rsidR="009D42E9" w:rsidRPr="00257022"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4683BF12"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2273A5D" w14:textId="58E582FD" w:rsidR="009D42E9" w:rsidRDefault="00DA30E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63</w:t>
            </w:r>
          </w:p>
        </w:tc>
        <w:tc>
          <w:tcPr>
            <w:tcW w:w="0" w:type="auto"/>
            <w:tcBorders>
              <w:top w:val="single" w:sz="4" w:space="0" w:color="000000"/>
              <w:left w:val="single" w:sz="4" w:space="0" w:color="000000"/>
              <w:bottom w:val="single" w:sz="4" w:space="0" w:color="000000"/>
              <w:right w:val="single" w:sz="4" w:space="0" w:color="000000"/>
            </w:tcBorders>
            <w:vAlign w:val="center"/>
          </w:tcPr>
          <w:p w14:paraId="15F6DFF9" w14:textId="548120CE"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数据加工-数据融合-高风险商品宽表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3AFB134C" w14:textId="21F71946"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D201B28" w14:textId="1E7FADF3" w:rsidR="009D42E9"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3BEB17C" w14:textId="305D0C0B"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25ABC7BA" w14:textId="34411D68"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通过报关单表头、报关单表体、报关单查验信息，通过表头ID做关联生成高风险商品数据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4A19F0B4" w14:textId="3884D04C"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形成高风险企业宽表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03403D4" w14:textId="11D372EC" w:rsidR="009D42E9"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65FA4FFE"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36CD95A" w14:textId="641E8636" w:rsidR="009D42E9" w:rsidRDefault="00DA30E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64</w:t>
            </w:r>
          </w:p>
        </w:tc>
        <w:tc>
          <w:tcPr>
            <w:tcW w:w="0" w:type="auto"/>
            <w:tcBorders>
              <w:top w:val="single" w:sz="4" w:space="0" w:color="000000"/>
              <w:left w:val="single" w:sz="4" w:space="0" w:color="000000"/>
              <w:bottom w:val="single" w:sz="4" w:space="0" w:color="000000"/>
              <w:right w:val="single" w:sz="4" w:space="0" w:color="000000"/>
            </w:tcBorders>
            <w:vAlign w:val="center"/>
          </w:tcPr>
          <w:p w14:paraId="01DB1223" w14:textId="0612AE3F"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数据加工-数据融合-空运原始舱单</w:t>
            </w:r>
            <w:r w:rsidRPr="00257022">
              <w:rPr>
                <w:rFonts w:ascii="仿宋_GB2312" w:eastAsia="仿宋_GB2312" w:hAnsi="方正仿宋_GB2312" w:cs="方正仿宋_GB2312" w:hint="eastAsia"/>
                <w:color w:val="000000"/>
                <w:kern w:val="0"/>
                <w:sz w:val="24"/>
                <w:szCs w:val="24"/>
                <w:lang w:bidi="ar"/>
              </w:rPr>
              <w:lastRenderedPageBreak/>
              <w:t>货物宽表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4C538448" w14:textId="5052B659"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3B06A782" w14:textId="3B436DF0" w:rsidR="009D42E9" w:rsidRDefault="00A0269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0954FF8B" w14:textId="6A2DF56A"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海运仓单库、空运舱单库(海关内网数</w:t>
            </w:r>
            <w:r w:rsidRPr="00257022">
              <w:rPr>
                <w:rFonts w:ascii="仿宋_GB2312" w:eastAsia="仿宋_GB2312" w:hAnsi="方正仿宋_GB2312" w:cs="方正仿宋_GB2312" w:hint="eastAsia"/>
                <w:color w:val="000000"/>
                <w:kern w:val="0"/>
                <w:sz w:val="24"/>
                <w:szCs w:val="24"/>
                <w:lang w:bidi="ar"/>
              </w:rPr>
              <w:lastRenderedPageBreak/>
              <w:t>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1CDC3EC1" w14:textId="514BBB47"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通过空运舱单，报关单，通过航次号关联获取到空运舱单货物数据信息</w:t>
            </w:r>
          </w:p>
        </w:tc>
        <w:tc>
          <w:tcPr>
            <w:tcW w:w="0" w:type="auto"/>
            <w:tcBorders>
              <w:top w:val="single" w:sz="4" w:space="0" w:color="000000"/>
              <w:left w:val="single" w:sz="4" w:space="0" w:color="000000"/>
              <w:bottom w:val="single" w:sz="4" w:space="0" w:color="000000"/>
              <w:right w:val="single" w:sz="4" w:space="0" w:color="000000"/>
            </w:tcBorders>
            <w:vAlign w:val="center"/>
          </w:tcPr>
          <w:p w14:paraId="486041FD" w14:textId="2A27C292"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形成高风险商品宽表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FD05284" w14:textId="139EAA6E" w:rsidR="009D42E9" w:rsidRDefault="00FE7EFB"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4</w:t>
            </w:r>
          </w:p>
        </w:tc>
      </w:tr>
      <w:tr w:rsidR="009D42E9" w:rsidRPr="00257022" w14:paraId="66739BBB"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8FF095B" w14:textId="76798F00" w:rsidR="009D42E9" w:rsidRDefault="00DA30E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w:t>
            </w:r>
          </w:p>
        </w:tc>
        <w:tc>
          <w:tcPr>
            <w:tcW w:w="0" w:type="auto"/>
            <w:tcBorders>
              <w:top w:val="single" w:sz="4" w:space="0" w:color="000000"/>
              <w:left w:val="single" w:sz="4" w:space="0" w:color="000000"/>
              <w:bottom w:val="single" w:sz="4" w:space="0" w:color="000000"/>
              <w:right w:val="single" w:sz="4" w:space="0" w:color="000000"/>
            </w:tcBorders>
            <w:vAlign w:val="center"/>
          </w:tcPr>
          <w:p w14:paraId="6B16EA95" w14:textId="1D4AEBB3"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数据加工-数据融合-空运原始舱单提单宽表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9324026" w14:textId="4415234A"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7D3F2E8" w14:textId="6F8D4DAF"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291A86D9" w14:textId="316A26CA"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79B40121" w14:textId="653DEFB0"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通过空运舱单，通过提单表关联回执表获取到提单数据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099C4813" w14:textId="4E807CEE"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形成空运原始舱单货物宽表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4B85C8C2" w14:textId="351EBDE7"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7102E882"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AE72B26" w14:textId="2ECAA485" w:rsidR="009D42E9" w:rsidRDefault="00DA30E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66</w:t>
            </w:r>
          </w:p>
        </w:tc>
        <w:tc>
          <w:tcPr>
            <w:tcW w:w="0" w:type="auto"/>
            <w:tcBorders>
              <w:top w:val="single" w:sz="4" w:space="0" w:color="000000"/>
              <w:left w:val="single" w:sz="4" w:space="0" w:color="000000"/>
              <w:bottom w:val="single" w:sz="4" w:space="0" w:color="000000"/>
              <w:right w:val="single" w:sz="4" w:space="0" w:color="000000"/>
            </w:tcBorders>
            <w:vAlign w:val="center"/>
          </w:tcPr>
          <w:p w14:paraId="616F192F" w14:textId="48082332"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数据加工-数据融合-空运原始舱单提单宽表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7E260BBE" w14:textId="340EB770"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149D78E7" w14:textId="222156B4"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833F993" w14:textId="142116D2"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7CFA7D6D" w14:textId="54752EA2"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通过空运舱单，通过货物表关联回执表获取到货物数据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30AAB6B5" w14:textId="32458BA8"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形成空运原始舱单提单宽表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0301E30" w14:textId="6EBAFB4C"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03626B43"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C51260D" w14:textId="0A07885E" w:rsidR="009D42E9" w:rsidRDefault="00DA30E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67</w:t>
            </w:r>
          </w:p>
        </w:tc>
        <w:tc>
          <w:tcPr>
            <w:tcW w:w="0" w:type="auto"/>
            <w:tcBorders>
              <w:top w:val="single" w:sz="4" w:space="0" w:color="000000"/>
              <w:left w:val="single" w:sz="4" w:space="0" w:color="000000"/>
              <w:bottom w:val="single" w:sz="4" w:space="0" w:color="000000"/>
              <w:right w:val="single" w:sz="4" w:space="0" w:color="000000"/>
            </w:tcBorders>
            <w:vAlign w:val="center"/>
          </w:tcPr>
          <w:p w14:paraId="402D8CC6" w14:textId="7B3B064F" w:rsidR="009D42E9" w:rsidRPr="00257022"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数据加工-数据融合-空运预配舱单货物宽表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2E7E6FC8" w14:textId="204BF935"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3931C0E" w14:textId="738A019D"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DA81B1A" w14:textId="2E8AED78"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报关单库、海运仓单库、空运舱单库(海关内网数据存储)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3524A25E" w14:textId="22C4EEA9"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通过空运舱单，通过提单表关联回执表获取到预配舱单提单数据</w:t>
            </w:r>
          </w:p>
        </w:tc>
        <w:tc>
          <w:tcPr>
            <w:tcW w:w="0" w:type="auto"/>
            <w:tcBorders>
              <w:top w:val="single" w:sz="4" w:space="0" w:color="000000"/>
              <w:left w:val="single" w:sz="4" w:space="0" w:color="000000"/>
              <w:bottom w:val="single" w:sz="4" w:space="0" w:color="000000"/>
              <w:right w:val="single" w:sz="4" w:space="0" w:color="000000"/>
            </w:tcBorders>
            <w:vAlign w:val="center"/>
          </w:tcPr>
          <w:p w14:paraId="5975B59B" w14:textId="310B73AA"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形成空运预配舱单货物宽表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13C4E3C3" w14:textId="4E5A3B0A"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11B7AA25"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D8BEC25" w14:textId="6F5FB7C2" w:rsidR="009D42E9" w:rsidRDefault="00DA30E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68</w:t>
            </w:r>
          </w:p>
        </w:tc>
        <w:tc>
          <w:tcPr>
            <w:tcW w:w="0" w:type="auto"/>
            <w:tcBorders>
              <w:top w:val="single" w:sz="4" w:space="0" w:color="000000"/>
              <w:left w:val="single" w:sz="4" w:space="0" w:color="000000"/>
              <w:bottom w:val="single" w:sz="4" w:space="0" w:color="000000"/>
              <w:right w:val="single" w:sz="4" w:space="0" w:color="000000"/>
            </w:tcBorders>
            <w:vAlign w:val="center"/>
          </w:tcPr>
          <w:p w14:paraId="0BEF190B" w14:textId="1F91284B" w:rsidR="009D42E9" w:rsidRPr="00257022" w:rsidRDefault="00F04A2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F04A29">
              <w:rPr>
                <w:rFonts w:ascii="仿宋_GB2312" w:eastAsia="仿宋_GB2312" w:hAnsi="方正仿宋_GB2312" w:cs="方正仿宋_GB2312" w:hint="eastAsia"/>
                <w:color w:val="000000"/>
                <w:kern w:val="0"/>
                <w:sz w:val="24"/>
                <w:szCs w:val="24"/>
                <w:lang w:bidi="ar"/>
              </w:rPr>
              <w:t>数据加工-数据融</w:t>
            </w:r>
            <w:r w:rsidRPr="00F04A29">
              <w:rPr>
                <w:rFonts w:ascii="仿宋_GB2312" w:eastAsia="仿宋_GB2312" w:hAnsi="方正仿宋_GB2312" w:cs="方正仿宋_GB2312" w:hint="eastAsia"/>
                <w:color w:val="000000"/>
                <w:kern w:val="0"/>
                <w:sz w:val="24"/>
                <w:szCs w:val="24"/>
                <w:lang w:bidi="ar"/>
              </w:rPr>
              <w:lastRenderedPageBreak/>
              <w:t>合-对外贸易监测表</w:t>
            </w:r>
          </w:p>
        </w:tc>
        <w:tc>
          <w:tcPr>
            <w:tcW w:w="0" w:type="auto"/>
            <w:tcBorders>
              <w:top w:val="single" w:sz="4" w:space="0" w:color="000000"/>
              <w:left w:val="single" w:sz="4" w:space="0" w:color="000000"/>
              <w:bottom w:val="single" w:sz="4" w:space="0" w:color="000000"/>
              <w:right w:val="single" w:sz="4" w:space="0" w:color="000000"/>
            </w:tcBorders>
            <w:vAlign w:val="center"/>
          </w:tcPr>
          <w:p w14:paraId="6EA0670D" w14:textId="4097D1C3"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1A9E566F" w14:textId="39E7A7A7"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4766ABC7" w14:textId="7804899B"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报关单库、外贸</w:t>
            </w:r>
            <w:r w:rsidRPr="00257022">
              <w:rPr>
                <w:rFonts w:ascii="仿宋_GB2312" w:eastAsia="仿宋_GB2312" w:hAnsi="方正仿宋_GB2312" w:cs="方正仿宋_GB2312" w:hint="eastAsia"/>
                <w:color w:val="000000"/>
                <w:kern w:val="0"/>
                <w:sz w:val="24"/>
                <w:szCs w:val="24"/>
                <w:lang w:bidi="ar"/>
              </w:rPr>
              <w:lastRenderedPageBreak/>
              <w:t>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48D8C7C3" w14:textId="611FF2B2"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lastRenderedPageBreak/>
              <w:t>对报关单数据进行清洗、去重、标准化处理，整合进出口贸易记录，构建可支撑政策分析与趋势研判的高质量数据集</w:t>
            </w:r>
          </w:p>
        </w:tc>
        <w:tc>
          <w:tcPr>
            <w:tcW w:w="0" w:type="auto"/>
            <w:tcBorders>
              <w:top w:val="single" w:sz="4" w:space="0" w:color="000000"/>
              <w:left w:val="single" w:sz="4" w:space="0" w:color="000000"/>
              <w:bottom w:val="single" w:sz="4" w:space="0" w:color="000000"/>
              <w:right w:val="single" w:sz="4" w:space="0" w:color="000000"/>
            </w:tcBorders>
            <w:vAlign w:val="center"/>
          </w:tcPr>
          <w:p w14:paraId="3F744ED8" w14:textId="1F610D1D"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形成空运</w:t>
            </w:r>
            <w:r w:rsidRPr="00257022">
              <w:rPr>
                <w:rFonts w:ascii="仿宋_GB2312" w:eastAsia="仿宋_GB2312" w:hAnsi="方正仿宋_GB2312" w:cs="方正仿宋_GB2312" w:hint="eastAsia"/>
                <w:color w:val="000000"/>
                <w:kern w:val="0"/>
                <w:sz w:val="24"/>
                <w:szCs w:val="24"/>
                <w:lang w:bidi="ar"/>
              </w:rPr>
              <w:lastRenderedPageBreak/>
              <w:t>预配舱单提单宽表</w:t>
            </w:r>
          </w:p>
        </w:tc>
        <w:tc>
          <w:tcPr>
            <w:tcW w:w="0" w:type="auto"/>
            <w:tcBorders>
              <w:top w:val="single" w:sz="4" w:space="0" w:color="000000"/>
              <w:left w:val="single" w:sz="4" w:space="0" w:color="000000"/>
              <w:bottom w:val="single" w:sz="4" w:space="0" w:color="000000"/>
              <w:right w:val="single" w:sz="4" w:space="0" w:color="000000"/>
            </w:tcBorders>
            <w:vAlign w:val="center"/>
          </w:tcPr>
          <w:p w14:paraId="6C01877D" w14:textId="38BEB273"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lastRenderedPageBreak/>
              <w:t>2</w:t>
            </w:r>
          </w:p>
        </w:tc>
      </w:tr>
      <w:tr w:rsidR="009D42E9" w:rsidRPr="00257022" w14:paraId="01BEDC57"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9FF4F82" w14:textId="6C3AC511" w:rsidR="009D42E9" w:rsidRDefault="00DA30E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69</w:t>
            </w:r>
          </w:p>
        </w:tc>
        <w:tc>
          <w:tcPr>
            <w:tcW w:w="0" w:type="auto"/>
            <w:tcBorders>
              <w:top w:val="single" w:sz="4" w:space="0" w:color="000000"/>
              <w:left w:val="single" w:sz="4" w:space="0" w:color="000000"/>
              <w:bottom w:val="single" w:sz="4" w:space="0" w:color="000000"/>
              <w:right w:val="single" w:sz="4" w:space="0" w:color="000000"/>
            </w:tcBorders>
            <w:vAlign w:val="center"/>
          </w:tcPr>
          <w:p w14:paraId="6299FD46" w14:textId="195A9F69" w:rsidR="009D42E9" w:rsidRPr="00257022" w:rsidRDefault="00F04A2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F04A29">
              <w:rPr>
                <w:rFonts w:ascii="仿宋_GB2312" w:eastAsia="仿宋_GB2312" w:hAnsi="方正仿宋_GB2312" w:cs="方正仿宋_GB2312" w:hint="eastAsia"/>
                <w:color w:val="000000"/>
                <w:kern w:val="0"/>
                <w:sz w:val="24"/>
                <w:szCs w:val="24"/>
                <w:lang w:bidi="ar"/>
              </w:rPr>
              <w:t>数据加工-数据融合-重点产业链表</w:t>
            </w:r>
          </w:p>
        </w:tc>
        <w:tc>
          <w:tcPr>
            <w:tcW w:w="0" w:type="auto"/>
            <w:tcBorders>
              <w:top w:val="single" w:sz="4" w:space="0" w:color="000000"/>
              <w:left w:val="single" w:sz="4" w:space="0" w:color="000000"/>
              <w:bottom w:val="single" w:sz="4" w:space="0" w:color="000000"/>
              <w:right w:val="single" w:sz="4" w:space="0" w:color="000000"/>
            </w:tcBorders>
            <w:vAlign w:val="center"/>
          </w:tcPr>
          <w:p w14:paraId="48965878" w14:textId="743F6082"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4ACCDEF7" w14:textId="2C9AB40C"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0928EBC" w14:textId="21AE8C61"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外贸库(海关内网数据存储)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017A9672" w14:textId="404C266D"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整合多源异构数据，清洗并建立产业链实体关系模型，形成标准产业链结构与商品企业关联网络</w:t>
            </w:r>
          </w:p>
        </w:tc>
        <w:tc>
          <w:tcPr>
            <w:tcW w:w="0" w:type="auto"/>
            <w:tcBorders>
              <w:top w:val="single" w:sz="4" w:space="0" w:color="000000"/>
              <w:left w:val="single" w:sz="4" w:space="0" w:color="000000"/>
              <w:bottom w:val="single" w:sz="4" w:space="0" w:color="000000"/>
              <w:right w:val="single" w:sz="4" w:space="0" w:color="000000"/>
            </w:tcBorders>
            <w:vAlign w:val="center"/>
          </w:tcPr>
          <w:p w14:paraId="56EA4637" w14:textId="6940C888"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形成对外贸易监测数据集</w:t>
            </w:r>
          </w:p>
        </w:tc>
        <w:tc>
          <w:tcPr>
            <w:tcW w:w="0" w:type="auto"/>
            <w:tcBorders>
              <w:top w:val="single" w:sz="4" w:space="0" w:color="000000"/>
              <w:left w:val="single" w:sz="4" w:space="0" w:color="000000"/>
              <w:bottom w:val="single" w:sz="4" w:space="0" w:color="000000"/>
              <w:right w:val="single" w:sz="4" w:space="0" w:color="000000"/>
            </w:tcBorders>
            <w:vAlign w:val="center"/>
          </w:tcPr>
          <w:p w14:paraId="74948BAA" w14:textId="0DAACC3C"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07895018"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01A2F47" w14:textId="064961C3" w:rsidR="009D42E9" w:rsidRDefault="00DA30E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70</w:t>
            </w:r>
          </w:p>
        </w:tc>
        <w:tc>
          <w:tcPr>
            <w:tcW w:w="0" w:type="auto"/>
            <w:tcBorders>
              <w:top w:val="single" w:sz="4" w:space="0" w:color="000000"/>
              <w:left w:val="single" w:sz="4" w:space="0" w:color="000000"/>
              <w:bottom w:val="single" w:sz="4" w:space="0" w:color="000000"/>
              <w:right w:val="single" w:sz="4" w:space="0" w:color="000000"/>
            </w:tcBorders>
            <w:vAlign w:val="center"/>
          </w:tcPr>
          <w:p w14:paraId="6794AC81" w14:textId="0214179B" w:rsidR="009D42E9" w:rsidRPr="00257022" w:rsidRDefault="00F04A2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F04A29">
              <w:rPr>
                <w:rFonts w:ascii="仿宋_GB2312" w:eastAsia="仿宋_GB2312" w:hAnsi="方正仿宋_GB2312" w:cs="方正仿宋_GB2312" w:hint="eastAsia"/>
                <w:color w:val="000000"/>
                <w:kern w:val="0"/>
                <w:sz w:val="24"/>
                <w:szCs w:val="24"/>
                <w:lang w:bidi="ar"/>
              </w:rPr>
              <w:t>数据加工-数据融合-企业体检表</w:t>
            </w:r>
          </w:p>
        </w:tc>
        <w:tc>
          <w:tcPr>
            <w:tcW w:w="0" w:type="auto"/>
            <w:tcBorders>
              <w:top w:val="single" w:sz="4" w:space="0" w:color="000000"/>
              <w:left w:val="single" w:sz="4" w:space="0" w:color="000000"/>
              <w:bottom w:val="single" w:sz="4" w:space="0" w:color="000000"/>
              <w:right w:val="single" w:sz="4" w:space="0" w:color="000000"/>
            </w:tcBorders>
            <w:vAlign w:val="center"/>
          </w:tcPr>
          <w:p w14:paraId="4DAAB86A" w14:textId="770805B4"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29719566" w14:textId="22FEC85E"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057D2A32" w14:textId="446AFE7C"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外贸库(海关内网数据存储)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2DC88639" w14:textId="57B1C18C"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聚合企业基础信息、经营指标（电量、用水、社保）、司法风险、知识产权、政府分类标签，构建企业特征视图</w:t>
            </w:r>
          </w:p>
        </w:tc>
        <w:tc>
          <w:tcPr>
            <w:tcW w:w="0" w:type="auto"/>
            <w:tcBorders>
              <w:top w:val="single" w:sz="4" w:space="0" w:color="000000"/>
              <w:left w:val="single" w:sz="4" w:space="0" w:color="000000"/>
              <w:bottom w:val="single" w:sz="4" w:space="0" w:color="000000"/>
              <w:right w:val="single" w:sz="4" w:space="0" w:color="000000"/>
            </w:tcBorders>
            <w:vAlign w:val="center"/>
          </w:tcPr>
          <w:p w14:paraId="00D20C2E" w14:textId="7559EFAE"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形成重点产业链数据集</w:t>
            </w:r>
          </w:p>
        </w:tc>
        <w:tc>
          <w:tcPr>
            <w:tcW w:w="0" w:type="auto"/>
            <w:tcBorders>
              <w:top w:val="single" w:sz="4" w:space="0" w:color="000000"/>
              <w:left w:val="single" w:sz="4" w:space="0" w:color="000000"/>
              <w:bottom w:val="single" w:sz="4" w:space="0" w:color="000000"/>
              <w:right w:val="single" w:sz="4" w:space="0" w:color="000000"/>
            </w:tcBorders>
            <w:vAlign w:val="center"/>
          </w:tcPr>
          <w:p w14:paraId="152A0187" w14:textId="32004796"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9D42E9" w:rsidRPr="00257022" w14:paraId="010AEC67"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020B642" w14:textId="5674886E" w:rsidR="009D42E9" w:rsidRDefault="00DA30E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71</w:t>
            </w:r>
          </w:p>
        </w:tc>
        <w:tc>
          <w:tcPr>
            <w:tcW w:w="0" w:type="auto"/>
            <w:tcBorders>
              <w:top w:val="single" w:sz="4" w:space="0" w:color="000000"/>
              <w:left w:val="single" w:sz="4" w:space="0" w:color="000000"/>
              <w:bottom w:val="single" w:sz="4" w:space="0" w:color="000000"/>
              <w:right w:val="single" w:sz="4" w:space="0" w:color="000000"/>
            </w:tcBorders>
            <w:vAlign w:val="center"/>
          </w:tcPr>
          <w:p w14:paraId="01FCBA7A" w14:textId="517D7589" w:rsidR="009D42E9" w:rsidRPr="00257022" w:rsidRDefault="00F04A2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F04A29">
              <w:rPr>
                <w:rFonts w:ascii="仿宋_GB2312" w:eastAsia="仿宋_GB2312" w:hAnsi="方正仿宋_GB2312" w:cs="方正仿宋_GB2312" w:hint="eastAsia"/>
                <w:color w:val="000000"/>
                <w:kern w:val="0"/>
                <w:sz w:val="24"/>
                <w:szCs w:val="24"/>
                <w:lang w:bidi="ar"/>
              </w:rPr>
              <w:t>数据加工-数据融合-宏观指标表</w:t>
            </w:r>
          </w:p>
        </w:tc>
        <w:tc>
          <w:tcPr>
            <w:tcW w:w="0" w:type="auto"/>
            <w:tcBorders>
              <w:top w:val="single" w:sz="4" w:space="0" w:color="000000"/>
              <w:left w:val="single" w:sz="4" w:space="0" w:color="000000"/>
              <w:bottom w:val="single" w:sz="4" w:space="0" w:color="000000"/>
              <w:right w:val="single" w:sz="4" w:space="0" w:color="000000"/>
            </w:tcBorders>
            <w:vAlign w:val="center"/>
          </w:tcPr>
          <w:p w14:paraId="578A8C26" w14:textId="02402AB1"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人月</w:t>
            </w:r>
          </w:p>
        </w:tc>
        <w:tc>
          <w:tcPr>
            <w:tcW w:w="0" w:type="auto"/>
            <w:tcBorders>
              <w:top w:val="single" w:sz="4" w:space="0" w:color="000000"/>
              <w:left w:val="single" w:sz="4" w:space="0" w:color="000000"/>
              <w:bottom w:val="single" w:sz="4" w:space="0" w:color="000000"/>
              <w:right w:val="single" w:sz="4" w:space="0" w:color="000000"/>
            </w:tcBorders>
            <w:vAlign w:val="center"/>
          </w:tcPr>
          <w:p w14:paraId="792F6DFF" w14:textId="3BCD1D40"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2B9BD89B" w14:textId="595B0448"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外贸库(海关内网数据存储)</w:t>
            </w:r>
          </w:p>
        </w:tc>
        <w:tc>
          <w:tcPr>
            <w:tcW w:w="0" w:type="auto"/>
            <w:tcBorders>
              <w:top w:val="single" w:sz="4" w:space="0" w:color="000000"/>
              <w:left w:val="single" w:sz="4" w:space="0" w:color="000000"/>
              <w:bottom w:val="single" w:sz="4" w:space="0" w:color="000000"/>
              <w:right w:val="single" w:sz="4" w:space="0" w:color="000000"/>
            </w:tcBorders>
            <w:vAlign w:val="center"/>
          </w:tcPr>
          <w:p w14:paraId="14D18DA6" w14:textId="13C011A1"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清洗并标准化全球关键经济指标数据，统一时间粒度、单位与口径，构建时序分析基础</w:t>
            </w:r>
          </w:p>
        </w:tc>
        <w:tc>
          <w:tcPr>
            <w:tcW w:w="0" w:type="auto"/>
            <w:tcBorders>
              <w:top w:val="single" w:sz="4" w:space="0" w:color="000000"/>
              <w:left w:val="single" w:sz="4" w:space="0" w:color="000000"/>
              <w:bottom w:val="single" w:sz="4" w:space="0" w:color="000000"/>
              <w:right w:val="single" w:sz="4" w:space="0" w:color="000000"/>
            </w:tcBorders>
            <w:vAlign w:val="center"/>
          </w:tcPr>
          <w:p w14:paraId="4633DCE4" w14:textId="164CE418"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形成企业体检数据集</w:t>
            </w:r>
          </w:p>
        </w:tc>
        <w:tc>
          <w:tcPr>
            <w:tcW w:w="0" w:type="auto"/>
            <w:tcBorders>
              <w:top w:val="single" w:sz="4" w:space="0" w:color="000000"/>
              <w:left w:val="single" w:sz="4" w:space="0" w:color="000000"/>
              <w:bottom w:val="single" w:sz="4" w:space="0" w:color="000000"/>
              <w:right w:val="single" w:sz="4" w:space="0" w:color="000000"/>
            </w:tcBorders>
            <w:vAlign w:val="center"/>
          </w:tcPr>
          <w:p w14:paraId="4EADEA86" w14:textId="2285EE86" w:rsid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r>
      <w:tr w:rsidR="00F04A29" w:rsidRPr="00257022" w14:paraId="6A4A0F66" w14:textId="77777777" w:rsidTr="00101084">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6D998AF" w14:textId="0004C6D2" w:rsidR="00F04A29" w:rsidRDefault="00DA30E1"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72</w:t>
            </w:r>
          </w:p>
        </w:tc>
        <w:tc>
          <w:tcPr>
            <w:tcW w:w="0" w:type="auto"/>
            <w:tcBorders>
              <w:top w:val="single" w:sz="4" w:space="0" w:color="000000"/>
              <w:left w:val="single" w:sz="4" w:space="0" w:color="000000"/>
              <w:bottom w:val="single" w:sz="4" w:space="0" w:color="000000"/>
              <w:right w:val="single" w:sz="4" w:space="0" w:color="000000"/>
            </w:tcBorders>
            <w:vAlign w:val="center"/>
          </w:tcPr>
          <w:p w14:paraId="04C331CB" w14:textId="7250F2CB" w:rsidR="00F04A29" w:rsidRPr="00257022" w:rsidRDefault="00F04A2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购买数据-</w:t>
            </w:r>
            <w:r w:rsidR="00101084" w:rsidRPr="00101084">
              <w:rPr>
                <w:rFonts w:ascii="仿宋_GB2312" w:eastAsia="仿宋_GB2312" w:hAnsi="方正仿宋_GB2312" w:cs="方正仿宋_GB2312" w:hint="eastAsia"/>
                <w:color w:val="000000"/>
                <w:kern w:val="0"/>
                <w:sz w:val="24"/>
                <w:szCs w:val="24"/>
                <w:lang w:bidi="ar"/>
              </w:rPr>
              <w:t>商业数据服务</w:t>
            </w:r>
          </w:p>
        </w:tc>
        <w:tc>
          <w:tcPr>
            <w:tcW w:w="0" w:type="auto"/>
            <w:tcBorders>
              <w:top w:val="single" w:sz="4" w:space="0" w:color="000000"/>
              <w:left w:val="single" w:sz="4" w:space="0" w:color="000000"/>
              <w:bottom w:val="single" w:sz="4" w:space="0" w:color="000000"/>
              <w:right w:val="single" w:sz="4" w:space="0" w:color="000000"/>
            </w:tcBorders>
            <w:vAlign w:val="center"/>
          </w:tcPr>
          <w:p w14:paraId="4F59DF69" w14:textId="2910C613" w:rsidR="00F04A29" w:rsidRDefault="00F04A29"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项</w:t>
            </w:r>
          </w:p>
        </w:tc>
        <w:tc>
          <w:tcPr>
            <w:tcW w:w="0" w:type="auto"/>
            <w:tcBorders>
              <w:top w:val="single" w:sz="4" w:space="0" w:color="000000"/>
              <w:left w:val="single" w:sz="4" w:space="0" w:color="000000"/>
              <w:bottom w:val="single" w:sz="4" w:space="0" w:color="000000"/>
              <w:right w:val="single" w:sz="4" w:space="0" w:color="000000"/>
            </w:tcBorders>
            <w:vAlign w:val="center"/>
          </w:tcPr>
          <w:p w14:paraId="45DC8E7E" w14:textId="1B6F2F8E" w:rsidR="00F04A29" w:rsidRDefault="00F04A29"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9535F53" w14:textId="13802538" w:rsidR="00F04A29" w:rsidRDefault="00F04A2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E7CCE0A" w14:textId="09CB7D60" w:rsidR="00F04A29" w:rsidRDefault="00F04A2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257022">
              <w:rPr>
                <w:rFonts w:ascii="仿宋_GB2312" w:eastAsia="仿宋_GB2312" w:hAnsi="方正仿宋_GB2312" w:cs="方正仿宋_GB2312" w:hint="eastAsia"/>
                <w:color w:val="000000"/>
                <w:kern w:val="0"/>
                <w:sz w:val="24"/>
                <w:szCs w:val="24"/>
                <w:lang w:bidi="ar"/>
              </w:rPr>
              <w:t>5年数据服务；</w:t>
            </w:r>
            <w:r>
              <w:rPr>
                <w:rFonts w:ascii="仿宋_GB2312" w:eastAsia="仿宋_GB2312" w:hAnsi="方正仿宋_GB2312" w:cs="方正仿宋_GB2312" w:hint="eastAsia"/>
                <w:color w:val="000000"/>
                <w:kern w:val="0"/>
                <w:sz w:val="24"/>
                <w:szCs w:val="24"/>
                <w:lang w:bidi="ar"/>
              </w:rPr>
              <w:t>19</w:t>
            </w:r>
            <w:r w:rsidRPr="00257022">
              <w:rPr>
                <w:rFonts w:ascii="仿宋_GB2312" w:eastAsia="仿宋_GB2312" w:hAnsi="方正仿宋_GB2312" w:cs="方正仿宋_GB2312" w:hint="eastAsia"/>
                <w:color w:val="000000"/>
                <w:kern w:val="0"/>
                <w:sz w:val="24"/>
                <w:szCs w:val="24"/>
                <w:lang w:bidi="ar"/>
              </w:rPr>
              <w:t>万/年</w:t>
            </w:r>
            <w:r w:rsidR="00101084">
              <w:rPr>
                <w:rFonts w:ascii="仿宋_GB2312" w:eastAsia="仿宋_GB2312" w:hAnsi="方正仿宋_GB2312" w:cs="方正仿宋_GB2312" w:hint="eastAsia"/>
                <w:color w:val="000000"/>
                <w:kern w:val="0"/>
                <w:sz w:val="24"/>
                <w:szCs w:val="24"/>
                <w:lang w:bidi="ar"/>
              </w:rPr>
              <w:t>。</w:t>
            </w:r>
            <w:r w:rsidR="00101084" w:rsidRPr="00101084">
              <w:rPr>
                <w:rFonts w:ascii="仿宋_GB2312" w:eastAsia="仿宋_GB2312" w:hAnsi="方正仿宋_GB2312" w:cs="方正仿宋_GB2312" w:hint="eastAsia"/>
                <w:color w:val="000000"/>
                <w:kern w:val="0"/>
                <w:sz w:val="24"/>
                <w:szCs w:val="24"/>
                <w:lang w:bidi="ar"/>
              </w:rPr>
              <w:t>采购商业数据服务，用于产业预测与产业分析工作，作为现有数据体系的外部补充支撑。服务需覆盖宏观经济运行、重点产业供需、外贸宏观动态等核心维度，数据总量不低于100万条；更新频率需满足核心产业行情日级更新、宏观</w:t>
            </w:r>
            <w:r w:rsidR="00101084" w:rsidRPr="00101084">
              <w:rPr>
                <w:rFonts w:ascii="仿宋_GB2312" w:eastAsia="仿宋_GB2312" w:hAnsi="方正仿宋_GB2312" w:cs="方正仿宋_GB2312" w:hint="eastAsia"/>
                <w:color w:val="000000"/>
                <w:kern w:val="0"/>
                <w:sz w:val="24"/>
                <w:szCs w:val="24"/>
                <w:lang w:bidi="ar"/>
              </w:rPr>
              <w:lastRenderedPageBreak/>
              <w:t>指标数据月度更新与年度汇总，确保数据时效性与完整性。数据需具备高准确性与权威性，可有效支撑产业趋势研判、预测挖掘及相关决策分析。</w:t>
            </w:r>
          </w:p>
        </w:tc>
        <w:tc>
          <w:tcPr>
            <w:tcW w:w="0" w:type="auto"/>
            <w:tcBorders>
              <w:top w:val="single" w:sz="4" w:space="0" w:color="000000"/>
              <w:left w:val="single" w:sz="4" w:space="0" w:color="000000"/>
              <w:bottom w:val="single" w:sz="4" w:space="0" w:color="000000"/>
              <w:right w:val="single" w:sz="4" w:space="0" w:color="000000"/>
            </w:tcBorders>
            <w:vAlign w:val="center"/>
          </w:tcPr>
          <w:p w14:paraId="24F93C23" w14:textId="14F6D092" w:rsidR="00F04A29" w:rsidRDefault="00F04A2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884D0C7" w14:textId="778B7BE7" w:rsidR="00F04A29" w:rsidRDefault="00F04A29" w:rsidP="009D42E9">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95</w:t>
            </w:r>
          </w:p>
        </w:tc>
      </w:tr>
      <w:tr w:rsidR="00F04A29" w:rsidRPr="00257022" w14:paraId="3E2B970A" w14:textId="77777777" w:rsidTr="00101084">
        <w:trPr>
          <w:trHeight w:val="2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59DF622" w14:textId="086F55ED" w:rsidR="00F04A29" w:rsidRDefault="00F04A29" w:rsidP="00D92EF5">
            <w:pPr>
              <w:widowControl/>
              <w:jc w:val="center"/>
              <w:textAlignment w:val="center"/>
              <w:rPr>
                <w:rFonts w:ascii="仿宋_GB2312" w:eastAsia="仿宋_GB2312" w:hAnsi="方正仿宋_GB2312" w:cs="方正仿宋_GB2312" w:hint="eastAsia"/>
                <w:color w:val="000000" w:themeColor="text1"/>
                <w:kern w:val="0"/>
                <w:sz w:val="24"/>
                <w:szCs w:val="24"/>
                <w:lang w:bidi="ar"/>
              </w:rPr>
            </w:pPr>
            <w:r w:rsidRPr="00257022">
              <w:rPr>
                <w:rFonts w:ascii="仿宋_GB2312" w:eastAsia="仿宋_GB2312" w:hAnsi="方正仿宋_GB2312" w:cs="方正仿宋_GB2312" w:hint="eastAsia"/>
                <w:color w:val="000000"/>
                <w:kern w:val="0"/>
                <w:sz w:val="24"/>
                <w:szCs w:val="24"/>
                <w:lang w:bidi="ar"/>
              </w:rPr>
              <w:t>合计</w:t>
            </w:r>
          </w:p>
        </w:tc>
        <w:tc>
          <w:tcPr>
            <w:tcW w:w="0" w:type="auto"/>
            <w:tcBorders>
              <w:top w:val="single" w:sz="4" w:space="0" w:color="000000"/>
              <w:left w:val="single" w:sz="4" w:space="0" w:color="000000"/>
              <w:bottom w:val="single" w:sz="4" w:space="0" w:color="000000"/>
              <w:right w:val="single" w:sz="4" w:space="0" w:color="000000"/>
            </w:tcBorders>
            <w:vAlign w:val="center"/>
          </w:tcPr>
          <w:p w14:paraId="57F85CDA" w14:textId="76E0ACD6" w:rsidR="00F04A29" w:rsidRPr="00257022" w:rsidRDefault="00F04A29" w:rsidP="00257022">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E0F039D" w14:textId="76728CAE" w:rsidR="00F04A29" w:rsidRPr="00257022" w:rsidRDefault="00F04A29" w:rsidP="00257022">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10A97DE" w14:textId="238BD830" w:rsidR="00F04A29" w:rsidRPr="00257022" w:rsidRDefault="00F04A29" w:rsidP="00257022">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E7106FA" w14:textId="77777777" w:rsidR="00F04A29" w:rsidRPr="00257022" w:rsidRDefault="00F04A29" w:rsidP="00257022">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auto"/>
              <w:right w:val="single" w:sz="4" w:space="0" w:color="000000"/>
            </w:tcBorders>
            <w:vAlign w:val="center"/>
          </w:tcPr>
          <w:p w14:paraId="71256ACD" w14:textId="72AF9F05" w:rsidR="00F04A29" w:rsidRPr="00257022" w:rsidRDefault="00F04A29" w:rsidP="00257022">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bottom w:val="single" w:sz="4" w:space="0" w:color="auto"/>
            </w:tcBorders>
          </w:tcPr>
          <w:p w14:paraId="437F2D56" w14:textId="77777777" w:rsidR="00F04A29" w:rsidRPr="00257022" w:rsidRDefault="00F04A29" w:rsidP="00257022">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tcBorders>
              <w:top w:val="single" w:sz="4" w:space="0" w:color="000000"/>
              <w:left w:val="single" w:sz="4" w:space="0" w:color="000000"/>
              <w:bottom w:val="single" w:sz="4" w:space="0" w:color="auto"/>
              <w:right w:val="single" w:sz="4" w:space="0" w:color="000000"/>
            </w:tcBorders>
            <w:vAlign w:val="center"/>
          </w:tcPr>
          <w:p w14:paraId="00FB279E" w14:textId="6FEBF812" w:rsidR="00F04A29" w:rsidRPr="00257022" w:rsidRDefault="00101084" w:rsidP="00257022">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3</w:t>
            </w:r>
            <w:r w:rsidR="00DA30E1">
              <w:rPr>
                <w:rFonts w:ascii="仿宋_GB2312" w:eastAsia="仿宋_GB2312" w:hAnsi="方正仿宋_GB2312" w:cs="方正仿宋_GB2312" w:hint="eastAsia"/>
                <w:color w:val="000000"/>
                <w:kern w:val="0"/>
                <w:sz w:val="24"/>
                <w:szCs w:val="24"/>
                <w:lang w:bidi="ar"/>
              </w:rPr>
              <w:t>37</w:t>
            </w:r>
          </w:p>
        </w:tc>
      </w:tr>
    </w:tbl>
    <w:p w14:paraId="4ACCBCC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4.大模型项目投资估算</w:t>
      </w:r>
    </w:p>
    <w:p w14:paraId="1F4E56A3" w14:textId="77777777" w:rsidR="00367CFC" w:rsidRDefault="00B618B5">
      <w:pPr>
        <w:pStyle w:val="20"/>
        <w:spacing w:line="500" w:lineRule="exact"/>
        <w:ind w:firstLineChars="0" w:firstLine="0"/>
        <w:jc w:val="center"/>
        <w:rPr>
          <w:rFonts w:ascii="仿宋_GB2312" w:eastAsia="仿宋_GB2312" w:hint="eastAsia"/>
          <w:lang w:eastAsia="zh-CN"/>
        </w:rPr>
      </w:pPr>
      <w:r>
        <w:rPr>
          <w:rFonts w:ascii="仿宋_GB2312" w:eastAsia="仿宋_GB2312" w:hint="eastAsia"/>
          <w:lang w:eastAsia="zh-CN"/>
        </w:rPr>
        <w:t>大模型项目数据服务投资估算</w:t>
      </w:r>
    </w:p>
    <w:tbl>
      <w:tblPr>
        <w:tblW w:w="0" w:type="auto"/>
        <w:jc w:val="center"/>
        <w:tblLook w:val="04A0" w:firstRow="1" w:lastRow="0" w:firstColumn="1" w:lastColumn="0" w:noHBand="0" w:noVBand="1"/>
      </w:tblPr>
      <w:tblGrid>
        <w:gridCol w:w="242"/>
        <w:gridCol w:w="373"/>
        <w:gridCol w:w="764"/>
        <w:gridCol w:w="582"/>
        <w:gridCol w:w="314"/>
        <w:gridCol w:w="3640"/>
        <w:gridCol w:w="1261"/>
        <w:gridCol w:w="400"/>
        <w:gridCol w:w="347"/>
        <w:gridCol w:w="373"/>
      </w:tblGrid>
      <w:tr w:rsidR="00367CFC" w14:paraId="7C94B10D" w14:textId="77777777">
        <w:trPr>
          <w:trHeight w:val="91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C7B6E89" w14:textId="77777777" w:rsidR="00367CFC" w:rsidRDefault="00B618B5">
            <w:pPr>
              <w:pStyle w:val="B-"/>
              <w:numPr>
                <w:ilvl w:val="0"/>
                <w:numId w:val="0"/>
              </w:numPr>
              <w:spacing w:line="240" w:lineRule="auto"/>
              <w:textAlignment w:val="center"/>
              <w:rPr>
                <w:rFonts w:ascii="仿宋" w:hAnsi="仿宋" w:cs="仿宋" w:hint="eastAsia"/>
                <w:bCs/>
                <w:sz w:val="24"/>
                <w:szCs w:val="24"/>
              </w:rPr>
            </w:pPr>
            <w:r>
              <w:rPr>
                <w:rFonts w:ascii="仿宋" w:hAnsi="仿宋" w:cs="仿宋" w:hint="eastAsia"/>
                <w:bCs/>
                <w:sz w:val="24"/>
                <w:szCs w:val="24"/>
              </w:rPr>
              <w:t>序号</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64C6BB0" w14:textId="77777777" w:rsidR="00367CFC" w:rsidRDefault="00B618B5">
            <w:pPr>
              <w:pStyle w:val="B-"/>
              <w:numPr>
                <w:ilvl w:val="0"/>
                <w:numId w:val="0"/>
              </w:numPr>
              <w:spacing w:line="240" w:lineRule="auto"/>
              <w:textAlignment w:val="center"/>
              <w:rPr>
                <w:rFonts w:ascii="仿宋" w:hAnsi="仿宋" w:cs="仿宋" w:hint="eastAsia"/>
                <w:bCs/>
                <w:sz w:val="24"/>
                <w:szCs w:val="24"/>
              </w:rPr>
            </w:pPr>
            <w:r>
              <w:rPr>
                <w:rFonts w:ascii="仿宋" w:hAnsi="仿宋" w:cs="仿宋" w:hint="eastAsia"/>
                <w:bCs/>
                <w:sz w:val="24"/>
                <w:szCs w:val="24"/>
              </w:rPr>
              <w:t>数据服务事项</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CCC2AC2" w14:textId="77777777" w:rsidR="00367CFC" w:rsidRDefault="00B618B5">
            <w:pPr>
              <w:pStyle w:val="B-"/>
              <w:numPr>
                <w:ilvl w:val="0"/>
                <w:numId w:val="0"/>
              </w:numPr>
              <w:spacing w:line="240" w:lineRule="auto"/>
              <w:textAlignment w:val="center"/>
              <w:rPr>
                <w:rFonts w:ascii="仿宋" w:hAnsi="仿宋" w:cs="仿宋" w:hint="eastAsia"/>
                <w:bCs/>
                <w:sz w:val="24"/>
                <w:szCs w:val="24"/>
              </w:rPr>
            </w:pPr>
            <w:r>
              <w:rPr>
                <w:rFonts w:ascii="仿宋" w:hAnsi="仿宋" w:cs="仿宋" w:hint="eastAsia"/>
                <w:bCs/>
                <w:sz w:val="24"/>
                <w:szCs w:val="24"/>
              </w:rPr>
              <w:t>应用知识库及场景</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F913CED" w14:textId="77777777" w:rsidR="00367CFC" w:rsidRDefault="00B618B5">
            <w:pPr>
              <w:pStyle w:val="B-"/>
              <w:numPr>
                <w:ilvl w:val="0"/>
                <w:numId w:val="0"/>
              </w:numPr>
              <w:spacing w:line="240" w:lineRule="auto"/>
              <w:textAlignment w:val="center"/>
              <w:rPr>
                <w:rFonts w:ascii="仿宋" w:hAnsi="仿宋" w:cs="仿宋" w:hint="eastAsia"/>
                <w:bCs/>
                <w:sz w:val="24"/>
                <w:szCs w:val="24"/>
              </w:rPr>
            </w:pPr>
            <w:r>
              <w:rPr>
                <w:rFonts w:ascii="仿宋" w:hAnsi="仿宋" w:cs="仿宋" w:hint="eastAsia"/>
                <w:bCs/>
                <w:sz w:val="24"/>
                <w:szCs w:val="24"/>
              </w:rPr>
              <w:t>数据来源</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1DB31E2" w14:textId="77777777" w:rsidR="00367CFC" w:rsidRDefault="00B618B5">
            <w:pPr>
              <w:pStyle w:val="B-"/>
              <w:numPr>
                <w:ilvl w:val="0"/>
                <w:numId w:val="0"/>
              </w:numPr>
              <w:spacing w:line="240" w:lineRule="auto"/>
              <w:textAlignment w:val="center"/>
              <w:rPr>
                <w:rFonts w:ascii="仿宋" w:hAnsi="仿宋" w:cs="仿宋" w:hint="eastAsia"/>
                <w:bCs/>
                <w:sz w:val="24"/>
                <w:szCs w:val="24"/>
              </w:rPr>
            </w:pPr>
            <w:r>
              <w:rPr>
                <w:rFonts w:ascii="仿宋" w:hAnsi="仿宋" w:cs="仿宋" w:hint="eastAsia"/>
                <w:bCs/>
                <w:sz w:val="24"/>
                <w:szCs w:val="24"/>
              </w:rPr>
              <w:t>数据量</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1156027" w14:textId="77777777" w:rsidR="00367CFC" w:rsidRDefault="00B618B5">
            <w:pPr>
              <w:pStyle w:val="B-"/>
              <w:numPr>
                <w:ilvl w:val="0"/>
                <w:numId w:val="0"/>
              </w:numPr>
              <w:spacing w:line="240" w:lineRule="auto"/>
              <w:textAlignment w:val="center"/>
              <w:rPr>
                <w:rFonts w:ascii="仿宋" w:hAnsi="仿宋" w:cs="仿宋" w:hint="eastAsia"/>
                <w:bCs/>
                <w:sz w:val="24"/>
                <w:szCs w:val="24"/>
              </w:rPr>
            </w:pPr>
            <w:r>
              <w:rPr>
                <w:rFonts w:ascii="仿宋" w:hAnsi="仿宋" w:cs="仿宋" w:hint="eastAsia"/>
                <w:bCs/>
                <w:sz w:val="24"/>
                <w:szCs w:val="24"/>
              </w:rPr>
              <w:t>服务具体内容</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C1682B9" w14:textId="77777777" w:rsidR="00367CFC" w:rsidRDefault="00B618B5">
            <w:pPr>
              <w:pStyle w:val="B-"/>
              <w:numPr>
                <w:ilvl w:val="0"/>
                <w:numId w:val="0"/>
              </w:numPr>
              <w:spacing w:line="240" w:lineRule="auto"/>
              <w:textAlignment w:val="center"/>
              <w:rPr>
                <w:rFonts w:ascii="仿宋" w:hAnsi="仿宋" w:cs="仿宋" w:hint="eastAsia"/>
                <w:bCs/>
                <w:sz w:val="24"/>
                <w:szCs w:val="24"/>
              </w:rPr>
            </w:pPr>
            <w:r>
              <w:rPr>
                <w:rFonts w:ascii="仿宋" w:hAnsi="仿宋" w:cs="仿宋" w:hint="eastAsia"/>
                <w:bCs/>
                <w:sz w:val="24"/>
                <w:szCs w:val="24"/>
              </w:rPr>
              <w:t>服务成效</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6A1C2C9" w14:textId="77777777" w:rsidR="00367CFC" w:rsidRDefault="00B618B5">
            <w:pPr>
              <w:pStyle w:val="B-"/>
              <w:numPr>
                <w:ilvl w:val="0"/>
                <w:numId w:val="0"/>
              </w:numPr>
              <w:textAlignment w:val="center"/>
              <w:rPr>
                <w:rFonts w:ascii="仿宋" w:hAnsi="仿宋" w:cs="仿宋" w:hint="eastAsia"/>
                <w:bCs/>
                <w:sz w:val="24"/>
                <w:szCs w:val="24"/>
              </w:rPr>
            </w:pPr>
            <w:r>
              <w:rPr>
                <w:rFonts w:ascii="仿宋" w:hAnsi="仿宋" w:cs="仿宋" w:hint="eastAsia"/>
                <w:bCs/>
                <w:sz w:val="24"/>
                <w:szCs w:val="24"/>
              </w:rPr>
              <w:t>工作量</w:t>
            </w:r>
            <w:r>
              <w:rPr>
                <w:rFonts w:ascii="仿宋" w:hAnsi="仿宋" w:cs="仿宋" w:hint="eastAsia"/>
                <w:bCs/>
                <w:kern w:val="0"/>
                <w:sz w:val="24"/>
                <w:szCs w:val="24"/>
              </w:rPr>
              <w:t>（人月）</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6BA48BF" w14:textId="77777777" w:rsidR="00367CFC" w:rsidRDefault="00B618B5">
            <w:pPr>
              <w:pStyle w:val="B-"/>
              <w:numPr>
                <w:ilvl w:val="0"/>
                <w:numId w:val="0"/>
              </w:numPr>
              <w:textAlignment w:val="center"/>
              <w:rPr>
                <w:rFonts w:ascii="仿宋" w:hAnsi="仿宋" w:cs="仿宋" w:hint="eastAsia"/>
                <w:bCs/>
                <w:sz w:val="24"/>
                <w:szCs w:val="24"/>
              </w:rPr>
            </w:pPr>
            <w:r>
              <w:rPr>
                <w:rFonts w:ascii="仿宋" w:hAnsi="仿宋" w:cs="仿宋" w:hint="eastAsia"/>
                <w:bCs/>
                <w:kern w:val="0"/>
                <w:sz w:val="24"/>
                <w:szCs w:val="24"/>
              </w:rPr>
              <w:t>单价（元）</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385BC46" w14:textId="77777777" w:rsidR="00367CFC" w:rsidRDefault="00B618B5">
            <w:pPr>
              <w:pStyle w:val="B-"/>
              <w:numPr>
                <w:ilvl w:val="0"/>
                <w:numId w:val="0"/>
              </w:numPr>
              <w:rPr>
                <w:rFonts w:ascii="仿宋" w:hAnsi="仿宋" w:cs="仿宋" w:hint="eastAsia"/>
                <w:bCs/>
                <w:sz w:val="24"/>
                <w:szCs w:val="24"/>
              </w:rPr>
            </w:pPr>
            <w:r>
              <w:rPr>
                <w:rFonts w:ascii="仿宋" w:hAnsi="仿宋" w:cs="仿宋" w:hint="eastAsia"/>
                <w:bCs/>
                <w:kern w:val="0"/>
                <w:sz w:val="24"/>
                <w:szCs w:val="24"/>
              </w:rPr>
              <w:t>总金额（元）</w:t>
            </w:r>
          </w:p>
        </w:tc>
      </w:tr>
      <w:tr w:rsidR="00DF4978" w14:paraId="657B7CBA" w14:textId="77777777">
        <w:trPr>
          <w:trHeight w:val="29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6F5947F1" w14:textId="77777777" w:rsidR="00DF4978" w:rsidRDefault="00DF4978" w:rsidP="00DF4978">
            <w:pPr>
              <w:widowControl/>
              <w:jc w:val="center"/>
              <w:textAlignment w:val="center"/>
              <w:rPr>
                <w:rFonts w:ascii="仿宋" w:eastAsia="仿宋" w:hAnsi="仿宋" w:cs="仿宋" w:hint="eastAsia"/>
                <w:bCs/>
                <w:sz w:val="24"/>
                <w:szCs w:val="24"/>
              </w:rPr>
            </w:pPr>
            <w:r>
              <w:rPr>
                <w:rFonts w:ascii="仿宋" w:eastAsia="仿宋" w:hAnsi="仿宋" w:cs="仿宋" w:hint="eastAsia"/>
                <w:bCs/>
                <w:kern w:val="0"/>
                <w:sz w:val="24"/>
                <w:szCs w:val="24"/>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F29CB15" w14:textId="728E84A4"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数据处理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160B914" w14:textId="31B1ED55"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报关单知识库，用于智能填单与合规校验。</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6A8DC94" w14:textId="70FFB30F"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海关内网数据存储，报关单库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722E8F7" w14:textId="3F33AF01"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40亿+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502558" w14:textId="36A61747"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从原始、非结构化的报关单文档（如PDF、扫描件、电子表格等）中，自动识别并提取关键业务信息。具体包括：通过OCR技术识别图像文本，利用自然语言处理模型进行分词、命名实体识别（NER），精准定位并抽取商品名称、HS编码、数量、单价、总价、收发货人、申报单位、贸易方式、运输方式、目的国/原产国等核心字段。同时，支持对模糊或不完整信息的初步校验与标准化处理，将杂乱的原始数据转化为结构化、可计算的数据单元。</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AB5841A" w14:textId="1E5F7EE2"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提升智能填单与合规校验场景所需的数据质量，更好的支撑构建高质量知识库所需数据</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09998EA" w14:textId="1AB4BDF1" w:rsidR="00DF4978" w:rsidRPr="00DF4978" w:rsidRDefault="00AF21C3" w:rsidP="00DF4978">
            <w:pPr>
              <w:jc w:val="center"/>
              <w:rPr>
                <w:rFonts w:ascii="仿宋" w:eastAsia="仿宋" w:hAnsi="仿宋" w:cs="仿宋" w:hint="eastAsia"/>
                <w:bCs/>
                <w:sz w:val="24"/>
                <w:szCs w:val="24"/>
              </w:rPr>
            </w:pPr>
            <w:r>
              <w:rPr>
                <w:rFonts w:ascii="仿宋" w:eastAsia="仿宋" w:hAnsi="仿宋" w:cs="仿宋" w:hint="eastAsia"/>
                <w:bCs/>
                <w:sz w:val="24"/>
                <w:szCs w:val="24"/>
              </w:rPr>
              <w:t>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F8BF6B6" w14:textId="100B785F"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30000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7849CAD" w14:textId="24FC3352" w:rsidR="00DF4978" w:rsidRPr="00DF4978" w:rsidRDefault="00AF21C3" w:rsidP="00DF4978">
            <w:pPr>
              <w:jc w:val="center"/>
              <w:rPr>
                <w:rFonts w:ascii="仿宋" w:eastAsia="仿宋" w:hAnsi="仿宋" w:cs="仿宋" w:hint="eastAsia"/>
                <w:bCs/>
                <w:sz w:val="24"/>
                <w:szCs w:val="24"/>
              </w:rPr>
            </w:pPr>
            <w:r>
              <w:rPr>
                <w:rFonts w:ascii="仿宋" w:eastAsia="仿宋" w:hAnsi="仿宋" w:cs="仿宋" w:hint="eastAsia"/>
                <w:bCs/>
                <w:sz w:val="24"/>
                <w:szCs w:val="24"/>
              </w:rPr>
              <w:t>6</w:t>
            </w:r>
            <w:r w:rsidR="00DF4978" w:rsidRPr="00DF4978">
              <w:rPr>
                <w:rFonts w:ascii="仿宋" w:eastAsia="仿宋" w:hAnsi="仿宋" w:cs="仿宋" w:hint="eastAsia"/>
                <w:bCs/>
                <w:sz w:val="24"/>
                <w:szCs w:val="24"/>
              </w:rPr>
              <w:t>0000</w:t>
            </w:r>
          </w:p>
        </w:tc>
      </w:tr>
      <w:tr w:rsidR="00DF4978" w14:paraId="0B88B5B4" w14:textId="77777777">
        <w:trPr>
          <w:trHeight w:val="249"/>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4D6CCA47" w14:textId="77777777" w:rsidR="00DF4978" w:rsidRDefault="00DF4978" w:rsidP="00DF4978">
            <w:pPr>
              <w:jc w:val="center"/>
              <w:rPr>
                <w:rFonts w:ascii="仿宋" w:eastAsia="仿宋" w:hAnsi="仿宋" w:cs="仿宋" w:hint="eastAsia"/>
                <w:bCs/>
                <w:sz w:val="24"/>
                <w:szCs w:val="24"/>
              </w:rPr>
            </w:pPr>
            <w:r>
              <w:rPr>
                <w:rFonts w:ascii="仿宋" w:eastAsia="仿宋" w:hAnsi="仿宋" w:cs="仿宋" w:hint="eastAsia"/>
                <w:bCs/>
                <w:sz w:val="24"/>
                <w:szCs w:val="24"/>
              </w:rPr>
              <w:t>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98F669" w14:textId="3A4BA302"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数据处理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431F435" w14:textId="1AC9068D"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空运舱单知识库，用于状态追踪与异常预警。</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B727BD5" w14:textId="68C2C377"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海关内网数据存储，空运舱单</w:t>
            </w:r>
            <w:r w:rsidRPr="00DF4978">
              <w:rPr>
                <w:rFonts w:ascii="仿宋" w:eastAsia="仿宋" w:hAnsi="仿宋" w:cs="仿宋" w:hint="eastAsia"/>
                <w:bCs/>
                <w:sz w:val="24"/>
                <w:szCs w:val="24"/>
              </w:rPr>
              <w:lastRenderedPageBreak/>
              <w:t>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2056769" w14:textId="0E8C4A20"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lastRenderedPageBreak/>
              <w:t>15亿+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45CD022" w14:textId="3C4208CF"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对空运舱单原始数据进行统一格式化处理，清洗航班号、航段、货物状态等字段的缺失与异常值，建立标准编码体系（如IATA代码、航空器类型），确保各来源数据语义一致。通过规则校验和一致性比对，消除重复记录与逻辑矛盾，保障知识库输入数据的准确性与完整性。</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7A9698B" w14:textId="05DB50AB"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提升状态追踪与异常预警场景所需的数据质量，更好的支撑构建高质量知识库所需数据</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942C506" w14:textId="2A8AABE7" w:rsidR="00DF4978" w:rsidRPr="00DF4978" w:rsidRDefault="00AF21C3" w:rsidP="00DF4978">
            <w:pPr>
              <w:jc w:val="center"/>
              <w:rPr>
                <w:rFonts w:ascii="仿宋" w:eastAsia="仿宋" w:hAnsi="仿宋" w:cs="仿宋" w:hint="eastAsia"/>
                <w:bCs/>
                <w:sz w:val="24"/>
                <w:szCs w:val="24"/>
              </w:rPr>
            </w:pPr>
            <w:r>
              <w:rPr>
                <w:rFonts w:ascii="仿宋" w:eastAsia="仿宋" w:hAnsi="仿宋" w:cs="仿宋" w:hint="eastAsia"/>
                <w:bCs/>
                <w:sz w:val="24"/>
                <w:szCs w:val="24"/>
              </w:rPr>
              <w:t>1.5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8D549D" w14:textId="047716D9"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30000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5F3F848" w14:textId="478DDF6B" w:rsidR="00DF4978" w:rsidRPr="00DF4978" w:rsidRDefault="00AF21C3" w:rsidP="00DF4978">
            <w:pPr>
              <w:jc w:val="center"/>
              <w:rPr>
                <w:rFonts w:ascii="仿宋" w:eastAsia="仿宋" w:hAnsi="仿宋" w:cs="仿宋" w:hint="eastAsia"/>
                <w:bCs/>
                <w:sz w:val="24"/>
                <w:szCs w:val="24"/>
              </w:rPr>
            </w:pPr>
            <w:r>
              <w:rPr>
                <w:rFonts w:ascii="仿宋" w:eastAsia="仿宋" w:hAnsi="仿宋" w:cs="仿宋" w:hint="eastAsia"/>
                <w:bCs/>
                <w:sz w:val="24"/>
                <w:szCs w:val="24"/>
              </w:rPr>
              <w:t>45</w:t>
            </w:r>
            <w:r w:rsidR="00DF4978" w:rsidRPr="00DF4978">
              <w:rPr>
                <w:rFonts w:ascii="仿宋" w:eastAsia="仿宋" w:hAnsi="仿宋" w:cs="仿宋" w:hint="eastAsia"/>
                <w:bCs/>
                <w:sz w:val="24"/>
                <w:szCs w:val="24"/>
              </w:rPr>
              <w:t>000</w:t>
            </w:r>
          </w:p>
        </w:tc>
      </w:tr>
      <w:tr w:rsidR="00DF4978" w14:paraId="1D0C4D8F"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16AF822D" w14:textId="77777777" w:rsidR="00DF4978" w:rsidRDefault="00DF4978" w:rsidP="00DF4978">
            <w:pPr>
              <w:jc w:val="center"/>
              <w:rPr>
                <w:rFonts w:ascii="仿宋" w:eastAsia="仿宋" w:hAnsi="仿宋" w:cs="仿宋" w:hint="eastAsia"/>
                <w:bCs/>
                <w:sz w:val="24"/>
                <w:szCs w:val="24"/>
              </w:rPr>
            </w:pPr>
            <w:r>
              <w:rPr>
                <w:rFonts w:ascii="仿宋" w:eastAsia="仿宋" w:hAnsi="仿宋" w:cs="仿宋" w:hint="eastAsia"/>
                <w:bCs/>
                <w:sz w:val="24"/>
                <w:szCs w:val="24"/>
              </w:rPr>
              <w:t>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621AC45" w14:textId="55D95758"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数据处理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DACE8D" w14:textId="197DCC5A"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海运舱单知识库，用于路径监控与到港预测。</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932B7E3" w14:textId="71C11B7E"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海关内网数据存储，海运舱单库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9C54FF0" w14:textId="378C3AA3"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15亿+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98872C" w14:textId="696B6721"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整合来自船公司、港口、海关等多源海运舱单数据，统一船舶标识、集装箱编号、航线路径等关键字段的命名与格式。清洗时间戳、装港/卸港信息中的错误或缺失项，建立标准地理编码映射表，提升数据一致性与可追溯性，为后续路径分析提供高质量基础数据。</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868CC9" w14:textId="7EC80D50"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提升路径监控与到港预测场景所需的数据质量，更好的支撑构建高质量知识库所需数据</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BD3C0C7" w14:textId="50E42A8D" w:rsidR="00DF4978" w:rsidRPr="00DF4978" w:rsidRDefault="00AF21C3" w:rsidP="00DF4978">
            <w:pPr>
              <w:jc w:val="center"/>
              <w:rPr>
                <w:rFonts w:ascii="仿宋" w:eastAsia="仿宋" w:hAnsi="仿宋" w:cs="仿宋" w:hint="eastAsia"/>
                <w:bCs/>
                <w:sz w:val="24"/>
                <w:szCs w:val="24"/>
              </w:rPr>
            </w:pPr>
            <w:r>
              <w:rPr>
                <w:rFonts w:ascii="仿宋" w:eastAsia="仿宋" w:hAnsi="仿宋" w:cs="仿宋" w:hint="eastAsia"/>
                <w:bCs/>
                <w:sz w:val="24"/>
                <w:szCs w:val="24"/>
              </w:rPr>
              <w:t>1.5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5977042" w14:textId="6A1C20B7"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30000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DBA3EE8" w14:textId="6AB5908F" w:rsidR="00DF4978" w:rsidRPr="00DF4978" w:rsidRDefault="00AF21C3" w:rsidP="00DF4978">
            <w:pPr>
              <w:jc w:val="center"/>
              <w:rPr>
                <w:rFonts w:ascii="仿宋" w:eastAsia="仿宋" w:hAnsi="仿宋" w:cs="仿宋" w:hint="eastAsia"/>
                <w:bCs/>
                <w:sz w:val="24"/>
                <w:szCs w:val="24"/>
              </w:rPr>
            </w:pPr>
            <w:r>
              <w:rPr>
                <w:rFonts w:ascii="仿宋" w:eastAsia="仿宋" w:hAnsi="仿宋" w:cs="仿宋" w:hint="eastAsia"/>
                <w:bCs/>
                <w:sz w:val="24"/>
                <w:szCs w:val="24"/>
              </w:rPr>
              <w:t>45</w:t>
            </w:r>
            <w:r w:rsidR="00DF4978" w:rsidRPr="00DF4978">
              <w:rPr>
                <w:rFonts w:ascii="仿宋" w:eastAsia="仿宋" w:hAnsi="仿宋" w:cs="仿宋" w:hint="eastAsia"/>
                <w:bCs/>
                <w:sz w:val="24"/>
                <w:szCs w:val="24"/>
              </w:rPr>
              <w:t>000</w:t>
            </w:r>
          </w:p>
        </w:tc>
      </w:tr>
      <w:tr w:rsidR="00DF4978" w14:paraId="1991FCC0"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7C08236A" w14:textId="77777777" w:rsidR="00DF4978" w:rsidRDefault="00DF4978" w:rsidP="00DF4978">
            <w:pPr>
              <w:jc w:val="center"/>
              <w:rPr>
                <w:rFonts w:ascii="仿宋" w:eastAsia="仿宋" w:hAnsi="仿宋" w:cs="仿宋" w:hint="eastAsia"/>
                <w:bCs/>
                <w:sz w:val="24"/>
                <w:szCs w:val="24"/>
              </w:rPr>
            </w:pPr>
            <w:r>
              <w:rPr>
                <w:rFonts w:ascii="仿宋" w:eastAsia="仿宋" w:hAnsi="仿宋" w:cs="仿宋" w:hint="eastAsia"/>
                <w:bCs/>
                <w:sz w:val="24"/>
                <w:szCs w:val="24"/>
              </w:rPr>
              <w:t>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F4389C0" w14:textId="15DD01C0"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数据处理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D08687C" w14:textId="380B3674"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运输工具知识库，用于合规核查与运行监控。</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69D3FCE" w14:textId="02CF2D0B"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海关内网数据存储，运输工具库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9A584BF" w14:textId="4A38571C"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2000万+</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DE27518" w14:textId="3E0E0051"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对运输工具（船舶、飞机、车辆）的基础属性数据进行标准化处理，统一注册编号、所属企业、技术参数等字段格式。清洗历史违规记录、适航状态等动态信息，建立数据更新机制与生命周期管理策略，确保知识库中运输工具信息的时效性与合规性。</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B2EE2A" w14:textId="363B7C72"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提升合规核查与运行监控所需的数据质量，更好的支撑构建高质量知识库所需数据</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2678FEE" w14:textId="56A9F122" w:rsidR="00DF4978" w:rsidRPr="00DF4978" w:rsidRDefault="00AF21C3" w:rsidP="00DF4978">
            <w:pPr>
              <w:jc w:val="center"/>
              <w:rPr>
                <w:rFonts w:ascii="仿宋" w:eastAsia="仿宋" w:hAnsi="仿宋" w:cs="仿宋" w:hint="eastAsia"/>
                <w:bCs/>
                <w:sz w:val="24"/>
                <w:szCs w:val="24"/>
              </w:rPr>
            </w:pPr>
            <w:r>
              <w:rPr>
                <w:rFonts w:ascii="仿宋" w:eastAsia="仿宋" w:hAnsi="仿宋" w:cs="仿宋" w:hint="eastAsia"/>
                <w:bCs/>
                <w:sz w:val="24"/>
                <w:szCs w:val="24"/>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A099307" w14:textId="5057DD4F"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30000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C5A26DF" w14:textId="6C3C4855" w:rsidR="00DF4978" w:rsidRPr="00DF4978" w:rsidRDefault="00AF21C3" w:rsidP="00DF4978">
            <w:pPr>
              <w:jc w:val="center"/>
              <w:rPr>
                <w:rFonts w:ascii="仿宋" w:eastAsia="仿宋" w:hAnsi="仿宋" w:cs="仿宋" w:hint="eastAsia"/>
                <w:bCs/>
                <w:sz w:val="24"/>
                <w:szCs w:val="24"/>
              </w:rPr>
            </w:pPr>
            <w:r>
              <w:rPr>
                <w:rFonts w:ascii="仿宋" w:eastAsia="仿宋" w:hAnsi="仿宋" w:cs="仿宋" w:hint="eastAsia"/>
                <w:bCs/>
                <w:sz w:val="24"/>
                <w:szCs w:val="24"/>
              </w:rPr>
              <w:t>3</w:t>
            </w:r>
            <w:r w:rsidR="00DF4978" w:rsidRPr="00DF4978">
              <w:rPr>
                <w:rFonts w:ascii="仿宋" w:eastAsia="仿宋" w:hAnsi="仿宋" w:cs="仿宋" w:hint="eastAsia"/>
                <w:bCs/>
                <w:sz w:val="24"/>
                <w:szCs w:val="24"/>
              </w:rPr>
              <w:t>0000</w:t>
            </w:r>
          </w:p>
        </w:tc>
      </w:tr>
      <w:tr w:rsidR="00DF4978" w14:paraId="6B787DE5"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109A0D06" w14:textId="77777777" w:rsidR="00DF4978" w:rsidRDefault="00DF4978" w:rsidP="00DF4978">
            <w:pPr>
              <w:jc w:val="center"/>
              <w:rPr>
                <w:rFonts w:ascii="仿宋" w:eastAsia="仿宋" w:hAnsi="仿宋" w:cs="仿宋" w:hint="eastAsia"/>
                <w:bCs/>
                <w:sz w:val="24"/>
                <w:szCs w:val="24"/>
              </w:rPr>
            </w:pPr>
            <w:r>
              <w:rPr>
                <w:rFonts w:ascii="仿宋" w:eastAsia="仿宋" w:hAnsi="仿宋" w:cs="仿宋" w:hint="eastAsia"/>
                <w:bCs/>
                <w:sz w:val="24"/>
                <w:szCs w:val="24"/>
              </w:rPr>
              <w:t>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0F2464C" w14:textId="7906F032"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数据处理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97F7E0A" w14:textId="328CB657"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查验知识库，用于风险预测与布控分析。</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B133AD2" w14:textId="2824632F"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海关内网数据存储，查验库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BC472E4" w14:textId="1F868440"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1亿+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A785E30" w14:textId="4D40D7E3" w:rsidR="00DF4978" w:rsidRPr="00DF4978" w:rsidRDefault="00DF4978" w:rsidP="00DF4978">
            <w:pPr>
              <w:widowControl/>
              <w:jc w:val="center"/>
              <w:textAlignment w:val="center"/>
              <w:rPr>
                <w:rFonts w:ascii="仿宋" w:eastAsia="仿宋" w:hAnsi="仿宋" w:cs="仿宋" w:hint="eastAsia"/>
                <w:bCs/>
                <w:sz w:val="24"/>
                <w:szCs w:val="24"/>
              </w:rPr>
            </w:pPr>
            <w:r w:rsidRPr="00DF4978">
              <w:rPr>
                <w:rFonts w:ascii="仿宋" w:eastAsia="仿宋" w:hAnsi="仿宋" w:cs="仿宋" w:hint="eastAsia"/>
                <w:bCs/>
                <w:sz w:val="24"/>
                <w:szCs w:val="24"/>
              </w:rPr>
              <w:t>对查验记录、风险案例、商品归类等数据进行清洗与结构化处理，规范“查验原因”“风险等级”等分类标签，消除术语歧义。建立查验结果与商品特征之间的关联规则，统一数据格式与编码体系，确保知识库在风险预测与布控分析中具备高可信度与一致性。</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6C2043F" w14:textId="62BC3438" w:rsidR="00DF4978" w:rsidRPr="00DF4978" w:rsidRDefault="00DF4978" w:rsidP="00DF4978">
            <w:pPr>
              <w:widowControl/>
              <w:jc w:val="center"/>
              <w:textAlignment w:val="center"/>
              <w:rPr>
                <w:rFonts w:ascii="仿宋" w:eastAsia="仿宋" w:hAnsi="仿宋" w:cs="仿宋" w:hint="eastAsia"/>
                <w:bCs/>
                <w:sz w:val="24"/>
                <w:szCs w:val="24"/>
              </w:rPr>
            </w:pPr>
            <w:r w:rsidRPr="00DF4978">
              <w:rPr>
                <w:rFonts w:ascii="仿宋" w:eastAsia="仿宋" w:hAnsi="仿宋" w:cs="仿宋" w:hint="eastAsia"/>
                <w:bCs/>
                <w:sz w:val="24"/>
                <w:szCs w:val="24"/>
              </w:rPr>
              <w:t>提升风险预测与布控分析场景所需的数据质量，更好的支撑构建高质量知识库所需数据</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C29B031" w14:textId="639A7843" w:rsidR="00DF4978" w:rsidRPr="00DF4978" w:rsidRDefault="00AF21C3" w:rsidP="00DF4978">
            <w:pPr>
              <w:widowControl/>
              <w:jc w:val="center"/>
              <w:textAlignment w:val="center"/>
              <w:rPr>
                <w:rFonts w:ascii="仿宋" w:eastAsia="仿宋" w:hAnsi="仿宋" w:cs="仿宋" w:hint="eastAsia"/>
                <w:bCs/>
                <w:sz w:val="24"/>
                <w:szCs w:val="24"/>
              </w:rPr>
            </w:pPr>
            <w:r>
              <w:rPr>
                <w:rFonts w:ascii="仿宋" w:eastAsia="仿宋" w:hAnsi="仿宋" w:cs="仿宋" w:hint="eastAsia"/>
                <w:bCs/>
                <w:sz w:val="24"/>
                <w:szCs w:val="24"/>
              </w:rPr>
              <w:t>1.5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6591056" w14:textId="5A7E580C" w:rsidR="00DF4978" w:rsidRPr="00DF4978" w:rsidRDefault="00DF4978" w:rsidP="00DF4978">
            <w:pPr>
              <w:widowControl/>
              <w:jc w:val="center"/>
              <w:textAlignment w:val="center"/>
              <w:rPr>
                <w:rFonts w:ascii="仿宋" w:eastAsia="仿宋" w:hAnsi="仿宋" w:cs="仿宋" w:hint="eastAsia"/>
                <w:bCs/>
                <w:sz w:val="24"/>
                <w:szCs w:val="24"/>
              </w:rPr>
            </w:pPr>
            <w:r w:rsidRPr="00DF4978">
              <w:rPr>
                <w:rFonts w:ascii="仿宋" w:eastAsia="仿宋" w:hAnsi="仿宋" w:cs="仿宋" w:hint="eastAsia"/>
                <w:bCs/>
                <w:sz w:val="24"/>
                <w:szCs w:val="24"/>
              </w:rPr>
              <w:t>30000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1D46020" w14:textId="6D8ED6F7" w:rsidR="00DF4978" w:rsidRPr="00DF4978" w:rsidRDefault="00AF21C3" w:rsidP="00DF4978">
            <w:pPr>
              <w:widowControl/>
              <w:jc w:val="center"/>
              <w:textAlignment w:val="center"/>
              <w:rPr>
                <w:rFonts w:ascii="仿宋" w:eastAsia="仿宋" w:hAnsi="仿宋" w:cs="仿宋" w:hint="eastAsia"/>
                <w:bCs/>
                <w:sz w:val="24"/>
                <w:szCs w:val="24"/>
              </w:rPr>
            </w:pPr>
            <w:r>
              <w:rPr>
                <w:rFonts w:ascii="仿宋" w:eastAsia="仿宋" w:hAnsi="仿宋" w:cs="仿宋" w:hint="eastAsia"/>
                <w:bCs/>
                <w:sz w:val="24"/>
                <w:szCs w:val="24"/>
              </w:rPr>
              <w:t>45</w:t>
            </w:r>
            <w:r w:rsidR="00DF4978" w:rsidRPr="00DF4978">
              <w:rPr>
                <w:rFonts w:ascii="仿宋" w:eastAsia="仿宋" w:hAnsi="仿宋" w:cs="仿宋" w:hint="eastAsia"/>
                <w:bCs/>
                <w:sz w:val="24"/>
                <w:szCs w:val="24"/>
              </w:rPr>
              <w:t>000</w:t>
            </w:r>
          </w:p>
        </w:tc>
      </w:tr>
      <w:tr w:rsidR="00DF4978" w14:paraId="28A5F9FC" w14:textId="77777777">
        <w:trPr>
          <w:trHeight w:val="3096"/>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0882A4F8" w14:textId="77777777" w:rsidR="00DF4978" w:rsidRDefault="00DF4978" w:rsidP="00DF4978">
            <w:pPr>
              <w:jc w:val="center"/>
              <w:rPr>
                <w:rFonts w:ascii="仿宋" w:eastAsia="仿宋" w:hAnsi="仿宋" w:cs="仿宋" w:hint="eastAsia"/>
                <w:bCs/>
                <w:sz w:val="24"/>
                <w:szCs w:val="24"/>
              </w:rPr>
            </w:pPr>
            <w:r>
              <w:rPr>
                <w:rFonts w:ascii="仿宋" w:eastAsia="仿宋" w:hAnsi="仿宋" w:cs="仿宋" w:hint="eastAsia"/>
                <w:bCs/>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6FF6B6E" w14:textId="7F7C3BA5"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数据处理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FC90A50" w14:textId="6496781E"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税单知识库，用于自动计税与优惠匹配。</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E9D9779" w14:textId="1F2AD2D7"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海关内网数据存储，税单库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EC8D2D3" w14:textId="69F69BAD"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300万+</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94CC8A3" w14:textId="25FFA0F3" w:rsidR="00DF4978" w:rsidRPr="00DF4978" w:rsidRDefault="00DF4978" w:rsidP="00DF4978">
            <w:pPr>
              <w:widowControl/>
              <w:jc w:val="center"/>
              <w:textAlignment w:val="center"/>
              <w:rPr>
                <w:rFonts w:ascii="仿宋" w:eastAsia="仿宋" w:hAnsi="仿宋" w:cs="仿宋" w:hint="eastAsia"/>
                <w:bCs/>
                <w:sz w:val="24"/>
                <w:szCs w:val="24"/>
              </w:rPr>
            </w:pPr>
            <w:r w:rsidRPr="00DF4978">
              <w:rPr>
                <w:rFonts w:ascii="仿宋" w:eastAsia="仿宋" w:hAnsi="仿宋" w:cs="仿宋" w:hint="eastAsia"/>
                <w:bCs/>
                <w:sz w:val="24"/>
                <w:szCs w:val="24"/>
              </w:rPr>
              <w:t>进出口税单数据进行字段标准化，统一HS编码、税率、原产地、贸易方式等关键字段的格式与取值范围。清洗税额计算错误、政策适用冲突等问题，建立税收政策与商品属性的映射关系，确保税单数据准确、完整，支持后续自动计税与优惠匹配的精准执行。</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1B9E2D7" w14:textId="396275E7" w:rsidR="00DF4978" w:rsidRPr="00DF4978" w:rsidRDefault="00DF4978" w:rsidP="00DF4978">
            <w:pPr>
              <w:widowControl/>
              <w:jc w:val="center"/>
              <w:textAlignment w:val="center"/>
              <w:rPr>
                <w:rFonts w:ascii="仿宋" w:eastAsia="仿宋" w:hAnsi="仿宋" w:cs="仿宋" w:hint="eastAsia"/>
                <w:bCs/>
                <w:sz w:val="24"/>
                <w:szCs w:val="24"/>
              </w:rPr>
            </w:pPr>
            <w:r w:rsidRPr="00DF4978">
              <w:rPr>
                <w:rFonts w:ascii="仿宋" w:eastAsia="仿宋" w:hAnsi="仿宋" w:cs="仿宋" w:hint="eastAsia"/>
                <w:bCs/>
                <w:sz w:val="24"/>
                <w:szCs w:val="24"/>
              </w:rPr>
              <w:t>提升自动计税与优惠匹配场景所需的数据质量，更好的支撑构建高质量知识库所需数据</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4032D6" w14:textId="1EDFCC34" w:rsidR="00DF4978" w:rsidRPr="00DF4978" w:rsidRDefault="00AF21C3" w:rsidP="00DF4978">
            <w:pPr>
              <w:widowControl/>
              <w:jc w:val="center"/>
              <w:textAlignment w:val="center"/>
              <w:rPr>
                <w:rFonts w:ascii="仿宋" w:eastAsia="仿宋" w:hAnsi="仿宋" w:cs="仿宋" w:hint="eastAsia"/>
                <w:bCs/>
                <w:sz w:val="24"/>
                <w:szCs w:val="24"/>
              </w:rPr>
            </w:pPr>
            <w:r>
              <w:rPr>
                <w:rFonts w:ascii="仿宋" w:eastAsia="仿宋" w:hAnsi="仿宋" w:cs="仿宋" w:hint="eastAsia"/>
                <w:bCs/>
                <w:sz w:val="24"/>
                <w:szCs w:val="24"/>
              </w:rPr>
              <w:t>1.5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0EB28B0" w14:textId="44D1A751" w:rsidR="00DF4978" w:rsidRPr="00DF4978" w:rsidRDefault="00DF4978" w:rsidP="00DF4978">
            <w:pPr>
              <w:widowControl/>
              <w:jc w:val="center"/>
              <w:textAlignment w:val="center"/>
              <w:rPr>
                <w:rFonts w:ascii="仿宋" w:eastAsia="仿宋" w:hAnsi="仿宋" w:cs="仿宋" w:hint="eastAsia"/>
                <w:bCs/>
                <w:sz w:val="24"/>
                <w:szCs w:val="24"/>
              </w:rPr>
            </w:pPr>
            <w:r w:rsidRPr="00DF4978">
              <w:rPr>
                <w:rFonts w:ascii="仿宋" w:eastAsia="仿宋" w:hAnsi="仿宋" w:cs="仿宋" w:hint="eastAsia"/>
                <w:bCs/>
                <w:sz w:val="24"/>
                <w:szCs w:val="24"/>
              </w:rPr>
              <w:t>30000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884C5D3" w14:textId="2AAD7E18" w:rsidR="00DF4978" w:rsidRPr="00DF4978" w:rsidRDefault="00AF21C3" w:rsidP="00DF4978">
            <w:pPr>
              <w:widowControl/>
              <w:jc w:val="center"/>
              <w:textAlignment w:val="center"/>
              <w:rPr>
                <w:rFonts w:ascii="仿宋" w:eastAsia="仿宋" w:hAnsi="仿宋" w:cs="仿宋" w:hint="eastAsia"/>
                <w:bCs/>
                <w:sz w:val="24"/>
                <w:szCs w:val="24"/>
              </w:rPr>
            </w:pPr>
            <w:r>
              <w:rPr>
                <w:rFonts w:ascii="仿宋" w:eastAsia="仿宋" w:hAnsi="仿宋" w:cs="仿宋" w:hint="eastAsia"/>
                <w:bCs/>
                <w:sz w:val="24"/>
                <w:szCs w:val="24"/>
              </w:rPr>
              <w:t>45</w:t>
            </w:r>
            <w:r w:rsidR="00DF4978" w:rsidRPr="00DF4978">
              <w:rPr>
                <w:rFonts w:ascii="仿宋" w:eastAsia="仿宋" w:hAnsi="仿宋" w:cs="仿宋" w:hint="eastAsia"/>
                <w:bCs/>
                <w:sz w:val="24"/>
                <w:szCs w:val="24"/>
              </w:rPr>
              <w:t>000</w:t>
            </w:r>
          </w:p>
        </w:tc>
      </w:tr>
      <w:tr w:rsidR="00DF4978" w14:paraId="04781222"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0273F338" w14:textId="77777777" w:rsidR="00DF4978" w:rsidRDefault="00DF4978" w:rsidP="00DF4978">
            <w:pPr>
              <w:jc w:val="center"/>
              <w:rPr>
                <w:rFonts w:ascii="仿宋" w:eastAsia="仿宋" w:hAnsi="仿宋" w:cs="仿宋" w:hint="eastAsia"/>
                <w:bCs/>
                <w:sz w:val="24"/>
                <w:szCs w:val="24"/>
              </w:rPr>
            </w:pPr>
            <w:r>
              <w:rPr>
                <w:rFonts w:ascii="仿宋" w:eastAsia="仿宋" w:hAnsi="仿宋" w:cs="仿宋" w:hint="eastAsia"/>
                <w:bCs/>
                <w:sz w:val="24"/>
                <w:szCs w:val="24"/>
              </w:rPr>
              <w:t>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5466770" w14:textId="5D13FF9E"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数据处理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8FB0117" w14:textId="7F5D952B"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危化品标签智能审查数据预处理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065B231" w14:textId="17A2AD36"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海关内网数据存储，危化品库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871A551" w14:textId="446C504B"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ADFF204" w14:textId="67F0562B" w:rsidR="00DF4978" w:rsidRPr="00DF4978" w:rsidRDefault="00DF4978" w:rsidP="00DF4978">
            <w:pPr>
              <w:widowControl/>
              <w:jc w:val="center"/>
              <w:textAlignment w:val="center"/>
              <w:rPr>
                <w:rFonts w:ascii="仿宋" w:eastAsia="仿宋" w:hAnsi="仿宋" w:cs="仿宋" w:hint="eastAsia"/>
                <w:bCs/>
                <w:sz w:val="24"/>
                <w:szCs w:val="24"/>
              </w:rPr>
            </w:pPr>
            <w:r w:rsidRPr="00DF4978">
              <w:rPr>
                <w:rFonts w:ascii="仿宋" w:eastAsia="仿宋" w:hAnsi="仿宋" w:cs="仿宋" w:hint="eastAsia"/>
                <w:bCs/>
                <w:sz w:val="24"/>
                <w:szCs w:val="24"/>
              </w:rPr>
              <w:t>对收集到的用于训练危险化学品标签智能识别模型的1000+样本数据进行预处理，为后续模型训练提供高质量的数据基础。</w:t>
            </w:r>
            <w:r w:rsidRPr="00DF4978">
              <w:rPr>
                <w:rFonts w:ascii="仿宋" w:eastAsia="仿宋" w:hAnsi="仿宋" w:cs="仿宋" w:hint="eastAsia"/>
                <w:bCs/>
                <w:sz w:val="24"/>
                <w:szCs w:val="24"/>
              </w:rPr>
              <w:br/>
              <w:t>接收收集到的包含产品标识、信号词等16个要素的危险公示标签样本数据。</w:t>
            </w:r>
            <w:r w:rsidRPr="00DF4978">
              <w:rPr>
                <w:rFonts w:ascii="仿宋" w:eastAsia="仿宋" w:hAnsi="仿宋" w:cs="仿宋" w:hint="eastAsia"/>
                <w:bCs/>
                <w:sz w:val="24"/>
                <w:szCs w:val="24"/>
              </w:rPr>
              <w:br/>
              <w:t>对数据进行清洗，去除重复数据、噪声数据以及不完整数据。</w:t>
            </w:r>
            <w:r w:rsidRPr="00DF4978">
              <w:rPr>
                <w:rFonts w:ascii="仿宋" w:eastAsia="仿宋" w:hAnsi="仿宋" w:cs="仿宋" w:hint="eastAsia"/>
                <w:bCs/>
                <w:sz w:val="24"/>
                <w:szCs w:val="24"/>
              </w:rPr>
              <w:br/>
              <w:t>对数据进行标注，明确每个数据样本中16个要素的具体内容和位置信息。</w:t>
            </w:r>
            <w:r w:rsidRPr="00DF4978">
              <w:rPr>
                <w:rFonts w:ascii="仿宋" w:eastAsia="仿宋" w:hAnsi="仿宋" w:cs="仿宋" w:hint="eastAsia"/>
                <w:bCs/>
                <w:sz w:val="24"/>
                <w:szCs w:val="24"/>
              </w:rPr>
              <w:br/>
              <w:t>对标注后的数据进行质量检查，确保标注的准确性和一致性。</w:t>
            </w:r>
            <w:r w:rsidRPr="00DF4978">
              <w:rPr>
                <w:rFonts w:ascii="仿宋" w:eastAsia="仿宋" w:hAnsi="仿宋" w:cs="仿宋" w:hint="eastAsia"/>
                <w:bCs/>
                <w:sz w:val="24"/>
                <w:szCs w:val="24"/>
              </w:rPr>
              <w:br/>
              <w:t>将预处理后的数据进行存储，以便后续模型训练使用。</w:t>
            </w:r>
            <w:r w:rsidRPr="00DF4978">
              <w:rPr>
                <w:rFonts w:ascii="仿宋" w:eastAsia="仿宋" w:hAnsi="仿宋" w:cs="仿宋" w:hint="eastAsia"/>
                <w:bCs/>
                <w:sz w:val="24"/>
                <w:szCs w:val="24"/>
              </w:rPr>
              <w:br/>
              <w:t>若接收到的数据格式不正确，提示数据格式错误，并告知正确的格式要求。</w:t>
            </w:r>
            <w:r w:rsidRPr="00DF4978">
              <w:rPr>
                <w:rFonts w:ascii="仿宋" w:eastAsia="仿宋" w:hAnsi="仿宋" w:cs="仿宋" w:hint="eastAsia"/>
                <w:bCs/>
                <w:sz w:val="24"/>
                <w:szCs w:val="24"/>
              </w:rPr>
              <w:br/>
              <w:t>清洗过程中若出现数据丢失或错误判断，提示清洗失败，提供具体的错误信息和数据示例，以便人工干预调整。</w:t>
            </w:r>
            <w:r w:rsidRPr="00DF4978">
              <w:rPr>
                <w:rFonts w:ascii="仿宋" w:eastAsia="仿宋" w:hAnsi="仿宋" w:cs="仿宋" w:hint="eastAsia"/>
                <w:bCs/>
                <w:sz w:val="24"/>
                <w:szCs w:val="24"/>
              </w:rPr>
              <w:br/>
              <w:t>标注过程中若出现标注规则不明确或标注人员理解不一致的情况，提示标注错误，重新明确标注规则，并对已标注数据进行复查和修正。</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C54404C" w14:textId="070EFC07" w:rsidR="00DF4978" w:rsidRPr="00DF4978" w:rsidRDefault="00DF4978" w:rsidP="00DF4978">
            <w:pPr>
              <w:widowControl/>
              <w:jc w:val="center"/>
              <w:textAlignment w:val="center"/>
              <w:rPr>
                <w:rFonts w:ascii="仿宋" w:eastAsia="仿宋" w:hAnsi="仿宋" w:cs="仿宋" w:hint="eastAsia"/>
                <w:bCs/>
                <w:sz w:val="24"/>
                <w:szCs w:val="24"/>
              </w:rPr>
            </w:pPr>
            <w:r w:rsidRPr="00DF4978">
              <w:rPr>
                <w:rFonts w:ascii="仿宋" w:eastAsia="仿宋" w:hAnsi="仿宋" w:cs="仿宋" w:hint="eastAsia"/>
                <w:bCs/>
                <w:sz w:val="24"/>
                <w:szCs w:val="24"/>
              </w:rPr>
              <w:t>提升危化品标签智能审查的数据质量，更好的支撑构建高质量知识库所需数据</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73369F7" w14:textId="770FA81D" w:rsidR="00DF4978" w:rsidRPr="00DF4978" w:rsidRDefault="00AF21C3" w:rsidP="00DF4978">
            <w:pPr>
              <w:widowControl/>
              <w:jc w:val="center"/>
              <w:textAlignment w:val="center"/>
              <w:rPr>
                <w:rFonts w:ascii="仿宋" w:eastAsia="仿宋" w:hAnsi="仿宋" w:cs="仿宋" w:hint="eastAsia"/>
                <w:bCs/>
                <w:sz w:val="24"/>
                <w:szCs w:val="24"/>
              </w:rPr>
            </w:pPr>
            <w:r>
              <w:rPr>
                <w:rFonts w:ascii="仿宋" w:eastAsia="仿宋" w:hAnsi="仿宋" w:cs="仿宋" w:hint="eastAsia"/>
                <w:bCs/>
                <w:sz w:val="24"/>
                <w:szCs w:val="24"/>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A751813" w14:textId="3C69C437" w:rsidR="00DF4978" w:rsidRPr="00DF4978" w:rsidRDefault="00DF4978" w:rsidP="00DF4978">
            <w:pPr>
              <w:widowControl/>
              <w:jc w:val="center"/>
              <w:textAlignment w:val="center"/>
              <w:rPr>
                <w:rFonts w:ascii="仿宋" w:eastAsia="仿宋" w:hAnsi="仿宋" w:cs="仿宋" w:hint="eastAsia"/>
                <w:bCs/>
                <w:sz w:val="24"/>
                <w:szCs w:val="24"/>
              </w:rPr>
            </w:pPr>
            <w:r w:rsidRPr="00DF4978">
              <w:rPr>
                <w:rFonts w:ascii="仿宋" w:eastAsia="仿宋" w:hAnsi="仿宋" w:cs="仿宋" w:hint="eastAsia"/>
                <w:bCs/>
                <w:sz w:val="24"/>
                <w:szCs w:val="24"/>
              </w:rPr>
              <w:t>30000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9296798" w14:textId="67689281" w:rsidR="00DF4978" w:rsidRPr="00DF4978" w:rsidRDefault="00AF21C3" w:rsidP="00DF4978">
            <w:pPr>
              <w:widowControl/>
              <w:jc w:val="center"/>
              <w:textAlignment w:val="center"/>
              <w:rPr>
                <w:rFonts w:ascii="仿宋" w:eastAsia="仿宋" w:hAnsi="仿宋" w:cs="仿宋" w:hint="eastAsia"/>
                <w:bCs/>
                <w:sz w:val="24"/>
                <w:szCs w:val="24"/>
              </w:rPr>
            </w:pPr>
            <w:r>
              <w:rPr>
                <w:rFonts w:ascii="仿宋" w:eastAsia="仿宋" w:hAnsi="仿宋" w:cs="仿宋" w:hint="eastAsia"/>
                <w:bCs/>
                <w:sz w:val="24"/>
                <w:szCs w:val="24"/>
              </w:rPr>
              <w:t>3</w:t>
            </w:r>
            <w:r w:rsidR="00DF4978" w:rsidRPr="00DF4978">
              <w:rPr>
                <w:rFonts w:ascii="仿宋" w:eastAsia="仿宋" w:hAnsi="仿宋" w:cs="仿宋" w:hint="eastAsia"/>
                <w:bCs/>
                <w:sz w:val="24"/>
                <w:szCs w:val="24"/>
              </w:rPr>
              <w:t>0000</w:t>
            </w:r>
          </w:p>
        </w:tc>
      </w:tr>
      <w:tr w:rsidR="00DF4978" w14:paraId="4B81B938"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0D5C42A6" w14:textId="77777777" w:rsidR="00DF4978" w:rsidRDefault="00DF4978" w:rsidP="00DF4978">
            <w:pPr>
              <w:jc w:val="center"/>
              <w:rPr>
                <w:rFonts w:ascii="仿宋" w:eastAsia="仿宋" w:hAnsi="仿宋" w:cs="仿宋" w:hint="eastAsia"/>
                <w:bCs/>
                <w:sz w:val="24"/>
                <w:szCs w:val="24"/>
              </w:rPr>
            </w:pPr>
            <w:r>
              <w:rPr>
                <w:rFonts w:ascii="仿宋" w:eastAsia="仿宋" w:hAnsi="仿宋" w:cs="仿宋" w:hint="eastAsia"/>
                <w:bCs/>
                <w:sz w:val="24"/>
                <w:szCs w:val="24"/>
              </w:rPr>
              <w:t>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77598CC" w14:textId="41BAE7E6"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数据处理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5739051" w14:textId="748B2A1E"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食品和食品接触材</w:t>
            </w:r>
            <w:r w:rsidRPr="00DF4978">
              <w:rPr>
                <w:rFonts w:ascii="仿宋" w:eastAsia="仿宋" w:hAnsi="仿宋" w:cs="仿宋" w:hint="eastAsia"/>
                <w:bCs/>
                <w:sz w:val="24"/>
                <w:szCs w:val="24"/>
              </w:rPr>
              <w:lastRenderedPageBreak/>
              <w:t>料标签智能审查数据预处理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D7454D6" w14:textId="1BBD3487"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lastRenderedPageBreak/>
              <w:t>海关内网</w:t>
            </w:r>
            <w:r w:rsidRPr="00DF4978">
              <w:rPr>
                <w:rFonts w:ascii="仿宋" w:eastAsia="仿宋" w:hAnsi="仿宋" w:cs="仿宋" w:hint="eastAsia"/>
                <w:bCs/>
                <w:sz w:val="24"/>
                <w:szCs w:val="24"/>
              </w:rPr>
              <w:lastRenderedPageBreak/>
              <w:t>数据存储，食品库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2E74E51" w14:textId="1C82684F"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lastRenderedPageBreak/>
              <w:t>1000</w:t>
            </w:r>
            <w:r w:rsidRPr="00DF4978">
              <w:rPr>
                <w:rFonts w:ascii="仿宋" w:eastAsia="仿宋" w:hAnsi="仿宋" w:cs="仿宋" w:hint="eastAsia"/>
                <w:bCs/>
                <w:sz w:val="24"/>
                <w:szCs w:val="24"/>
              </w:rPr>
              <w:lastRenderedPageBreak/>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EB43239" w14:textId="5C0C52D5"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lastRenderedPageBreak/>
              <w:t>对收集到的用于训练食品和食品接触材料标签智能识别模型的1000+大量样本数据进行预处理，为后续模型训练提供高质量</w:t>
            </w:r>
            <w:r w:rsidRPr="00DF4978">
              <w:rPr>
                <w:rFonts w:ascii="仿宋" w:eastAsia="仿宋" w:hAnsi="仿宋" w:cs="仿宋" w:hint="eastAsia"/>
                <w:bCs/>
                <w:sz w:val="24"/>
                <w:szCs w:val="24"/>
              </w:rPr>
              <w:lastRenderedPageBreak/>
              <w:t>的数据基础。</w:t>
            </w:r>
            <w:r w:rsidRPr="00DF4978">
              <w:rPr>
                <w:rFonts w:ascii="仿宋" w:eastAsia="仿宋" w:hAnsi="仿宋" w:cs="仿宋" w:hint="eastAsia"/>
                <w:bCs/>
                <w:sz w:val="24"/>
                <w:szCs w:val="24"/>
              </w:rPr>
              <w:br/>
              <w:t>接收收集到的包含产品标识、信号词等要素的危险公示标签样本数据。</w:t>
            </w:r>
            <w:r w:rsidRPr="00DF4978">
              <w:rPr>
                <w:rFonts w:ascii="仿宋" w:eastAsia="仿宋" w:hAnsi="仿宋" w:cs="仿宋" w:hint="eastAsia"/>
                <w:bCs/>
                <w:sz w:val="24"/>
                <w:szCs w:val="24"/>
              </w:rPr>
              <w:br/>
              <w:t>对数据进行清洗，去除重复数据、噪声数据以及不完整数据。</w:t>
            </w:r>
            <w:r w:rsidRPr="00DF4978">
              <w:rPr>
                <w:rFonts w:ascii="仿宋" w:eastAsia="仿宋" w:hAnsi="仿宋" w:cs="仿宋" w:hint="eastAsia"/>
                <w:bCs/>
                <w:sz w:val="24"/>
                <w:szCs w:val="24"/>
              </w:rPr>
              <w:br/>
              <w:t>对数据进行标注，明确每个数据样本中要素的具体内容和位置信息。</w:t>
            </w:r>
            <w:r w:rsidRPr="00DF4978">
              <w:rPr>
                <w:rFonts w:ascii="仿宋" w:eastAsia="仿宋" w:hAnsi="仿宋" w:cs="仿宋" w:hint="eastAsia"/>
                <w:bCs/>
                <w:sz w:val="24"/>
                <w:szCs w:val="24"/>
              </w:rPr>
              <w:br/>
              <w:t>对标注后的数据进行质量检查，确保标注的准确性和一致性。</w:t>
            </w:r>
            <w:r w:rsidRPr="00DF4978">
              <w:rPr>
                <w:rFonts w:ascii="仿宋" w:eastAsia="仿宋" w:hAnsi="仿宋" w:cs="仿宋" w:hint="eastAsia"/>
                <w:bCs/>
                <w:sz w:val="24"/>
                <w:szCs w:val="24"/>
              </w:rPr>
              <w:br/>
              <w:t>将预处理后的数据进行存储，以便后续模型训练使用。</w:t>
            </w:r>
            <w:r w:rsidRPr="00DF4978">
              <w:rPr>
                <w:rFonts w:ascii="仿宋" w:eastAsia="仿宋" w:hAnsi="仿宋" w:cs="仿宋" w:hint="eastAsia"/>
                <w:bCs/>
                <w:sz w:val="24"/>
                <w:szCs w:val="24"/>
              </w:rPr>
              <w:br/>
              <w:t>若接收到的数据格式不正确，提示数据格式错误，并告知正确的格式要求。</w:t>
            </w:r>
            <w:r w:rsidRPr="00DF4978">
              <w:rPr>
                <w:rFonts w:ascii="仿宋" w:eastAsia="仿宋" w:hAnsi="仿宋" w:cs="仿宋" w:hint="eastAsia"/>
                <w:bCs/>
                <w:sz w:val="24"/>
                <w:szCs w:val="24"/>
              </w:rPr>
              <w:br/>
              <w:t>清洗过程中若出现数据丢失或错误判断，提示清洗失败，提供具体的错误信息和数据示例，以便人工干预调整。</w:t>
            </w:r>
            <w:r w:rsidRPr="00DF4978">
              <w:rPr>
                <w:rFonts w:ascii="仿宋" w:eastAsia="仿宋" w:hAnsi="仿宋" w:cs="仿宋" w:hint="eastAsia"/>
                <w:bCs/>
                <w:sz w:val="24"/>
                <w:szCs w:val="24"/>
              </w:rPr>
              <w:br/>
              <w:t>标注过程中若出现标注规则不明确或标注人员理解不一致的情况，提示标注错误，重新明确标注规则，并对已标注数据进行复查和修正。</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F78268" w14:textId="2E53EBEB"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lastRenderedPageBreak/>
              <w:t>提升食品和食品接触材料标签智能审</w:t>
            </w:r>
            <w:r w:rsidRPr="00DF4978">
              <w:rPr>
                <w:rFonts w:ascii="仿宋" w:eastAsia="仿宋" w:hAnsi="仿宋" w:cs="仿宋" w:hint="eastAsia"/>
                <w:bCs/>
                <w:sz w:val="24"/>
                <w:szCs w:val="24"/>
              </w:rPr>
              <w:lastRenderedPageBreak/>
              <w:t>查的数据质量，更好的支撑构建高质量知识库所需数据</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F52B77B" w14:textId="74DB52B5" w:rsidR="00DF4978" w:rsidRPr="00DF4978" w:rsidRDefault="00AF21C3" w:rsidP="00DF4978">
            <w:pPr>
              <w:jc w:val="center"/>
              <w:rPr>
                <w:rFonts w:ascii="仿宋" w:eastAsia="仿宋" w:hAnsi="仿宋" w:cs="仿宋" w:hint="eastAsia"/>
                <w:bCs/>
                <w:sz w:val="24"/>
                <w:szCs w:val="24"/>
              </w:rPr>
            </w:pPr>
            <w:r>
              <w:rPr>
                <w:rFonts w:ascii="仿宋" w:eastAsia="仿宋" w:hAnsi="仿宋" w:cs="仿宋" w:hint="eastAsia"/>
                <w:bCs/>
                <w:sz w:val="24"/>
                <w:szCs w:val="24"/>
              </w:rPr>
              <w:lastRenderedPageBreak/>
              <w:t>1.5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55D282" w14:textId="666879CC"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3000</w:t>
            </w:r>
            <w:r w:rsidRPr="00DF4978">
              <w:rPr>
                <w:rFonts w:ascii="仿宋" w:eastAsia="仿宋" w:hAnsi="仿宋" w:cs="仿宋" w:hint="eastAsia"/>
                <w:bCs/>
                <w:sz w:val="24"/>
                <w:szCs w:val="24"/>
              </w:rPr>
              <w:lastRenderedPageBreak/>
              <w:t>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E79A37C" w14:textId="31AE54BC" w:rsidR="00DF4978" w:rsidRPr="00DF4978" w:rsidRDefault="00AF21C3" w:rsidP="00DF4978">
            <w:pPr>
              <w:jc w:val="center"/>
              <w:rPr>
                <w:rFonts w:ascii="仿宋" w:eastAsia="仿宋" w:hAnsi="仿宋" w:cs="仿宋" w:hint="eastAsia"/>
                <w:bCs/>
                <w:sz w:val="24"/>
                <w:szCs w:val="24"/>
              </w:rPr>
            </w:pPr>
            <w:r>
              <w:rPr>
                <w:rFonts w:ascii="仿宋" w:eastAsia="仿宋" w:hAnsi="仿宋" w:cs="仿宋" w:hint="eastAsia"/>
                <w:bCs/>
                <w:sz w:val="24"/>
                <w:szCs w:val="24"/>
              </w:rPr>
              <w:lastRenderedPageBreak/>
              <w:t>45</w:t>
            </w:r>
            <w:r w:rsidR="00DF4978" w:rsidRPr="00DF4978">
              <w:rPr>
                <w:rFonts w:ascii="仿宋" w:eastAsia="仿宋" w:hAnsi="仿宋" w:cs="仿宋" w:hint="eastAsia"/>
                <w:bCs/>
                <w:sz w:val="24"/>
                <w:szCs w:val="24"/>
              </w:rPr>
              <w:t>00</w:t>
            </w:r>
            <w:r w:rsidR="00DF4978" w:rsidRPr="00DF4978">
              <w:rPr>
                <w:rFonts w:ascii="仿宋" w:eastAsia="仿宋" w:hAnsi="仿宋" w:cs="仿宋" w:hint="eastAsia"/>
                <w:bCs/>
                <w:sz w:val="24"/>
                <w:szCs w:val="24"/>
              </w:rPr>
              <w:lastRenderedPageBreak/>
              <w:t>0</w:t>
            </w:r>
          </w:p>
        </w:tc>
      </w:tr>
      <w:tr w:rsidR="00DF4978" w14:paraId="530C16CD" w14:textId="77777777">
        <w:trPr>
          <w:trHeight w:val="256"/>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4AAB65D8" w14:textId="77777777" w:rsidR="00DF4978" w:rsidRDefault="00DF4978" w:rsidP="00DF4978">
            <w:pPr>
              <w:jc w:val="center"/>
              <w:rPr>
                <w:rFonts w:ascii="仿宋" w:eastAsia="仿宋" w:hAnsi="仿宋" w:cs="仿宋" w:hint="eastAsia"/>
                <w:bCs/>
                <w:sz w:val="24"/>
                <w:szCs w:val="24"/>
              </w:rPr>
            </w:pPr>
            <w:r>
              <w:rPr>
                <w:rFonts w:ascii="仿宋" w:eastAsia="仿宋" w:hAnsi="仿宋" w:cs="仿宋" w:hint="eastAsia"/>
                <w:bCs/>
                <w:sz w:val="24"/>
                <w:szCs w:val="24"/>
              </w:rPr>
              <w:lastRenderedPageBreak/>
              <w:t>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C6EFAC5" w14:textId="0A8E39FE"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数据处理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8970F3D" w14:textId="5443E6D4"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外贸研判知识库，用于外贸情况的分析和对比。</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6306F6E" w14:textId="006FE2A7"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海关内网数据存储，外贸业务库</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B2F8163" w14:textId="228270B1"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1亿+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883962B" w14:textId="43AEDE4A"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对海量进出口贸易数据的采集、清洗、整合与标准化。从海关内网数据存储中获取外贸原始数据，通过自动化脚本与人工校验相结合的方式，剔除重复、错误或缺失信息，统一数据格式与分类标准（如HS编码、国别、企业信息等），构建结构清晰、逻辑一致的数据库体系，为后续分析与应用提供高质量的数据基础。</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B24DC57" w14:textId="5E06B2DD" w:rsidR="00DF4978" w:rsidRPr="00DF4978" w:rsidRDefault="00DF4978" w:rsidP="00DF4978">
            <w:pPr>
              <w:jc w:val="center"/>
              <w:rPr>
                <w:rFonts w:ascii="仿宋" w:eastAsia="仿宋" w:hAnsi="仿宋" w:cs="仿宋" w:hint="eastAsia"/>
                <w:bCs/>
                <w:sz w:val="24"/>
                <w:szCs w:val="24"/>
              </w:rPr>
            </w:pPr>
            <w:r w:rsidRPr="00DF4978">
              <w:rPr>
                <w:rFonts w:ascii="仿宋" w:eastAsia="仿宋" w:hAnsi="仿宋" w:cs="仿宋" w:hint="eastAsia"/>
                <w:bCs/>
                <w:sz w:val="24"/>
                <w:szCs w:val="24"/>
              </w:rPr>
              <w:t>提升对外贸易相关数据质量与可用性，更好的支撑构建高质量知识库所需数据</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025E4F3" w14:textId="28A7CE76" w:rsidR="00DF4978" w:rsidRPr="00DF4978" w:rsidRDefault="00FC37B3" w:rsidP="00DF4978">
            <w:pPr>
              <w:jc w:val="center"/>
              <w:rPr>
                <w:rFonts w:ascii="仿宋" w:eastAsia="仿宋" w:hAnsi="仿宋" w:cs="仿宋" w:hint="eastAsia"/>
                <w:bCs/>
                <w:sz w:val="24"/>
                <w:szCs w:val="24"/>
              </w:rPr>
            </w:pPr>
            <w:r>
              <w:rPr>
                <w:rFonts w:ascii="仿宋" w:eastAsia="仿宋" w:hAnsi="仿宋" w:cs="仿宋" w:hint="eastAsia"/>
                <w:bCs/>
                <w:sz w:val="24"/>
                <w:szCs w:val="24"/>
              </w:rPr>
              <w:t>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8CD151E" w14:textId="009B2EAD" w:rsidR="00DF4978" w:rsidRPr="00FC37B3" w:rsidRDefault="00DF4978" w:rsidP="00DF4978">
            <w:pPr>
              <w:jc w:val="center"/>
              <w:rPr>
                <w:rFonts w:ascii="仿宋" w:eastAsia="仿宋" w:hAnsi="仿宋" w:cs="仿宋" w:hint="eastAsia"/>
                <w:bCs/>
                <w:sz w:val="24"/>
                <w:szCs w:val="24"/>
              </w:rPr>
            </w:pPr>
            <w:r w:rsidRPr="00FC37B3">
              <w:rPr>
                <w:rFonts w:ascii="仿宋" w:eastAsia="仿宋" w:hAnsi="仿宋" w:cs="仿宋" w:hint="eastAsia"/>
                <w:bCs/>
                <w:sz w:val="24"/>
                <w:szCs w:val="24"/>
              </w:rPr>
              <w:t>30000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EB00DBE" w14:textId="79FC08D3" w:rsidR="00DF4978" w:rsidRPr="00FC37B3" w:rsidRDefault="00FC37B3" w:rsidP="00DF4978">
            <w:pPr>
              <w:jc w:val="center"/>
              <w:rPr>
                <w:rFonts w:ascii="仿宋" w:eastAsia="仿宋" w:hAnsi="仿宋" w:cs="仿宋" w:hint="eastAsia"/>
                <w:bCs/>
                <w:sz w:val="24"/>
                <w:szCs w:val="24"/>
              </w:rPr>
            </w:pPr>
            <w:r w:rsidRPr="00FC37B3">
              <w:rPr>
                <w:rFonts w:ascii="仿宋" w:eastAsia="仿宋" w:hAnsi="仿宋" w:cs="仿宋" w:hint="eastAsia"/>
                <w:bCs/>
                <w:sz w:val="24"/>
                <w:szCs w:val="24"/>
              </w:rPr>
              <w:t>6</w:t>
            </w:r>
            <w:r w:rsidR="00DF4978" w:rsidRPr="00FC37B3">
              <w:rPr>
                <w:rFonts w:ascii="仿宋" w:eastAsia="仿宋" w:hAnsi="仿宋" w:cs="仿宋" w:hint="eastAsia"/>
                <w:bCs/>
                <w:sz w:val="24"/>
                <w:szCs w:val="24"/>
              </w:rPr>
              <w:t>0000</w:t>
            </w:r>
          </w:p>
        </w:tc>
      </w:tr>
      <w:tr w:rsidR="00367CFC" w14:paraId="0FC724B0" w14:textId="77777777">
        <w:trPr>
          <w:trHeight w:val="256"/>
          <w:jc w:val="center"/>
        </w:trPr>
        <w:tc>
          <w:tcPr>
            <w:tcW w:w="0" w:type="auto"/>
            <w:gridSpan w:val="7"/>
            <w:tcBorders>
              <w:top w:val="single" w:sz="4" w:space="0" w:color="000000"/>
              <w:left w:val="single" w:sz="4" w:space="0" w:color="000000"/>
              <w:bottom w:val="single" w:sz="4" w:space="0" w:color="000000"/>
              <w:right w:val="single" w:sz="4" w:space="0" w:color="000000"/>
            </w:tcBorders>
            <w:noWrap/>
            <w:vAlign w:val="center"/>
          </w:tcPr>
          <w:p w14:paraId="11D39C14" w14:textId="77777777" w:rsidR="00367CFC" w:rsidRDefault="00B618B5">
            <w:pPr>
              <w:jc w:val="center"/>
              <w:rPr>
                <w:rFonts w:ascii="仿宋" w:eastAsia="仿宋" w:hAnsi="仿宋" w:cs="仿宋" w:hint="eastAsia"/>
                <w:bCs/>
                <w:sz w:val="24"/>
                <w:szCs w:val="24"/>
              </w:rPr>
            </w:pPr>
            <w:r>
              <w:rPr>
                <w:rFonts w:ascii="仿宋" w:eastAsia="仿宋" w:hAnsi="仿宋" w:cs="仿宋" w:hint="eastAsia"/>
                <w:b/>
                <w:sz w:val="24"/>
                <w:szCs w:val="24"/>
              </w:rPr>
              <w:t>合计</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176A6D" w14:textId="31B4D9CA" w:rsidR="00367CFC" w:rsidRDefault="00367CFC">
            <w:pPr>
              <w:jc w:val="center"/>
              <w:rPr>
                <w:rFonts w:ascii="仿宋" w:eastAsia="仿宋" w:hAnsi="仿宋" w:cs="仿宋" w:hint="eastAsia"/>
                <w:bCs/>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5ADC85" w14:textId="77777777" w:rsidR="00367CFC" w:rsidRDefault="00367CFC">
            <w:pPr>
              <w:jc w:val="center"/>
              <w:rPr>
                <w:rFonts w:ascii="仿宋" w:eastAsia="仿宋" w:hAnsi="仿宋" w:cs="仿宋" w:hint="eastAsia"/>
                <w:bCs/>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FCABD26" w14:textId="21053A51" w:rsidR="00367CFC" w:rsidRDefault="00AF21C3">
            <w:pPr>
              <w:jc w:val="center"/>
              <w:rPr>
                <w:rFonts w:ascii="仿宋" w:eastAsia="仿宋" w:hAnsi="仿宋" w:cs="仿宋" w:hint="eastAsia"/>
                <w:bCs/>
                <w:sz w:val="24"/>
                <w:szCs w:val="24"/>
              </w:rPr>
            </w:pPr>
            <w:r>
              <w:rPr>
                <w:rFonts w:ascii="仿宋" w:eastAsia="仿宋" w:hAnsi="仿宋" w:cs="仿宋" w:hint="eastAsia"/>
                <w:bCs/>
                <w:sz w:val="24"/>
                <w:szCs w:val="24"/>
              </w:rPr>
              <w:t>405</w:t>
            </w:r>
            <w:r w:rsidR="00FC37B3">
              <w:rPr>
                <w:rFonts w:ascii="仿宋" w:eastAsia="仿宋" w:hAnsi="仿宋" w:cs="仿宋" w:hint="eastAsia"/>
                <w:bCs/>
                <w:sz w:val="24"/>
                <w:szCs w:val="24"/>
              </w:rPr>
              <w:t>00</w:t>
            </w:r>
            <w:r w:rsidR="00FC37B3">
              <w:rPr>
                <w:rFonts w:ascii="仿宋" w:eastAsia="仿宋" w:hAnsi="仿宋" w:cs="仿宋" w:hint="eastAsia"/>
                <w:bCs/>
                <w:sz w:val="24"/>
                <w:szCs w:val="24"/>
              </w:rPr>
              <w:lastRenderedPageBreak/>
              <w:t>0</w:t>
            </w:r>
          </w:p>
        </w:tc>
      </w:tr>
    </w:tbl>
    <w:p w14:paraId="67D9A571" w14:textId="77777777" w:rsidR="00367CFC" w:rsidRDefault="00B618B5">
      <w:pPr>
        <w:pStyle w:val="20"/>
        <w:spacing w:line="500" w:lineRule="exact"/>
        <w:ind w:firstLineChars="0" w:firstLine="0"/>
        <w:jc w:val="center"/>
        <w:rPr>
          <w:rFonts w:ascii="仿宋_GB2312" w:eastAsia="仿宋_GB2312" w:hint="eastAsia"/>
          <w:lang w:eastAsia="zh-CN"/>
        </w:rPr>
      </w:pPr>
      <w:r>
        <w:rPr>
          <w:rFonts w:ascii="仿宋_GB2312" w:eastAsia="仿宋_GB2312" w:hint="eastAsia"/>
          <w:lang w:eastAsia="zh-CN"/>
        </w:rPr>
        <w:lastRenderedPageBreak/>
        <w:t>知识库开发投资估算明细表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
        <w:gridCol w:w="521"/>
        <w:gridCol w:w="594"/>
        <w:gridCol w:w="2681"/>
        <w:gridCol w:w="744"/>
        <w:gridCol w:w="957"/>
        <w:gridCol w:w="1079"/>
        <w:gridCol w:w="1249"/>
      </w:tblGrid>
      <w:tr w:rsidR="00367CFC" w14:paraId="23BE0487" w14:textId="77777777">
        <w:trPr>
          <w:trHeight w:val="879"/>
          <w:jc w:val="center"/>
        </w:trPr>
        <w:tc>
          <w:tcPr>
            <w:tcW w:w="0" w:type="auto"/>
            <w:vAlign w:val="center"/>
          </w:tcPr>
          <w:p w14:paraId="712E2656" w14:textId="77777777" w:rsidR="00367CFC" w:rsidRDefault="00B618B5">
            <w:pPr>
              <w:widowControl/>
              <w:jc w:val="center"/>
              <w:rPr>
                <w:rFonts w:ascii="仿宋_GB2312" w:eastAsia="仿宋_GB2312" w:hAnsi="方正仿宋_GB2312" w:cs="方正仿宋_GB2312" w:hint="eastAsia"/>
                <w:b/>
                <w:bCs/>
                <w:kern w:val="0"/>
                <w:sz w:val="24"/>
                <w:szCs w:val="24"/>
              </w:rPr>
            </w:pPr>
            <w:r>
              <w:rPr>
                <w:rFonts w:ascii="仿宋_GB2312" w:eastAsia="仿宋_GB2312" w:hAnsi="方正仿宋_GB2312" w:cs="方正仿宋_GB2312" w:hint="eastAsia"/>
                <w:b/>
                <w:bCs/>
                <w:kern w:val="0"/>
                <w:sz w:val="24"/>
                <w:szCs w:val="24"/>
              </w:rPr>
              <w:t>序号</w:t>
            </w:r>
          </w:p>
        </w:tc>
        <w:tc>
          <w:tcPr>
            <w:tcW w:w="0" w:type="auto"/>
            <w:vAlign w:val="center"/>
          </w:tcPr>
          <w:p w14:paraId="1281AE13" w14:textId="77777777" w:rsidR="00367CFC" w:rsidRDefault="00B618B5">
            <w:pPr>
              <w:widowControl/>
              <w:jc w:val="center"/>
              <w:rPr>
                <w:rFonts w:ascii="仿宋_GB2312" w:eastAsia="仿宋_GB2312" w:hAnsi="方正仿宋_GB2312" w:cs="方正仿宋_GB2312" w:hint="eastAsia"/>
                <w:b/>
                <w:bCs/>
                <w:kern w:val="0"/>
                <w:sz w:val="24"/>
                <w:szCs w:val="24"/>
              </w:rPr>
            </w:pPr>
            <w:r>
              <w:rPr>
                <w:rFonts w:ascii="仿宋_GB2312" w:eastAsia="仿宋_GB2312" w:hAnsi="方正仿宋_GB2312" w:cs="方正仿宋_GB2312" w:hint="eastAsia"/>
                <w:b/>
                <w:bCs/>
                <w:kern w:val="0"/>
                <w:sz w:val="24"/>
                <w:szCs w:val="24"/>
              </w:rPr>
              <w:t>知识库名称</w:t>
            </w:r>
          </w:p>
        </w:tc>
        <w:tc>
          <w:tcPr>
            <w:tcW w:w="0" w:type="auto"/>
            <w:vAlign w:val="center"/>
          </w:tcPr>
          <w:p w14:paraId="13FFDA0F" w14:textId="77777777" w:rsidR="00367CFC" w:rsidRDefault="00B618B5">
            <w:pPr>
              <w:widowControl/>
              <w:jc w:val="center"/>
              <w:rPr>
                <w:rFonts w:ascii="仿宋_GB2312" w:eastAsia="仿宋_GB2312" w:hAnsi="方正仿宋_GB2312" w:cs="方正仿宋_GB2312" w:hint="eastAsia"/>
                <w:b/>
                <w:bCs/>
                <w:kern w:val="0"/>
                <w:sz w:val="24"/>
                <w:szCs w:val="24"/>
              </w:rPr>
            </w:pPr>
            <w:r>
              <w:rPr>
                <w:rFonts w:ascii="仿宋_GB2312" w:eastAsia="仿宋_GB2312" w:hAnsi="方正仿宋_GB2312" w:cs="方正仿宋_GB2312" w:hint="eastAsia"/>
                <w:b/>
                <w:bCs/>
                <w:kern w:val="0"/>
                <w:sz w:val="24"/>
                <w:szCs w:val="24"/>
              </w:rPr>
              <w:t>模块名称</w:t>
            </w:r>
          </w:p>
        </w:tc>
        <w:tc>
          <w:tcPr>
            <w:tcW w:w="0" w:type="auto"/>
            <w:vAlign w:val="center"/>
          </w:tcPr>
          <w:p w14:paraId="595D2C0B" w14:textId="77777777" w:rsidR="00367CFC" w:rsidRDefault="00B618B5">
            <w:pPr>
              <w:widowControl/>
              <w:jc w:val="center"/>
              <w:rPr>
                <w:rFonts w:ascii="仿宋_GB2312" w:eastAsia="仿宋_GB2312" w:hAnsi="方正仿宋_GB2312" w:cs="方正仿宋_GB2312" w:hint="eastAsia"/>
                <w:b/>
                <w:bCs/>
                <w:kern w:val="0"/>
                <w:sz w:val="24"/>
                <w:szCs w:val="24"/>
              </w:rPr>
            </w:pPr>
            <w:r>
              <w:rPr>
                <w:rFonts w:ascii="仿宋_GB2312" w:eastAsia="仿宋_GB2312" w:hAnsi="方正仿宋_GB2312" w:cs="方正仿宋_GB2312" w:hint="eastAsia"/>
                <w:b/>
                <w:bCs/>
                <w:kern w:val="0"/>
                <w:sz w:val="24"/>
                <w:szCs w:val="24"/>
              </w:rPr>
              <w:t>功能名称</w:t>
            </w:r>
          </w:p>
        </w:tc>
        <w:tc>
          <w:tcPr>
            <w:tcW w:w="0" w:type="auto"/>
            <w:vAlign w:val="center"/>
          </w:tcPr>
          <w:p w14:paraId="666F7D7B" w14:textId="77777777" w:rsidR="00367CFC" w:rsidRDefault="00B618B5">
            <w:pPr>
              <w:widowControl/>
              <w:jc w:val="center"/>
              <w:rPr>
                <w:rFonts w:ascii="仿宋_GB2312" w:eastAsia="仿宋_GB2312" w:hAnsi="方正仿宋_GB2312" w:cs="方正仿宋_GB2312" w:hint="eastAsia"/>
                <w:b/>
                <w:bCs/>
                <w:kern w:val="0"/>
                <w:sz w:val="24"/>
                <w:szCs w:val="24"/>
              </w:rPr>
            </w:pPr>
            <w:r>
              <w:rPr>
                <w:rFonts w:ascii="仿宋_GB2312" w:eastAsia="仿宋_GB2312" w:hAnsi="方正仿宋_GB2312" w:cs="方正仿宋_GB2312" w:hint="eastAsia"/>
                <w:b/>
                <w:bCs/>
                <w:kern w:val="0"/>
                <w:sz w:val="24"/>
                <w:szCs w:val="24"/>
              </w:rPr>
              <w:t>工作量（人月）</w:t>
            </w:r>
          </w:p>
        </w:tc>
        <w:tc>
          <w:tcPr>
            <w:tcW w:w="0" w:type="auto"/>
            <w:vAlign w:val="center"/>
          </w:tcPr>
          <w:p w14:paraId="5E2DCF91" w14:textId="77777777" w:rsidR="00367CFC" w:rsidRDefault="00B618B5">
            <w:pPr>
              <w:widowControl/>
              <w:jc w:val="center"/>
              <w:rPr>
                <w:rFonts w:ascii="仿宋_GB2312" w:eastAsia="仿宋_GB2312" w:hAnsi="方正仿宋_GB2312" w:cs="方正仿宋_GB2312" w:hint="eastAsia"/>
                <w:b/>
                <w:bCs/>
                <w:kern w:val="0"/>
                <w:sz w:val="24"/>
                <w:szCs w:val="24"/>
              </w:rPr>
            </w:pPr>
            <w:r>
              <w:rPr>
                <w:rFonts w:ascii="仿宋_GB2312" w:eastAsia="仿宋_GB2312" w:hAnsi="方正仿宋_GB2312" w:cs="方正仿宋_GB2312" w:hint="eastAsia"/>
                <w:b/>
                <w:bCs/>
                <w:kern w:val="0"/>
                <w:sz w:val="24"/>
                <w:szCs w:val="24"/>
              </w:rPr>
              <w:t>单价（元）</w:t>
            </w:r>
          </w:p>
        </w:tc>
        <w:tc>
          <w:tcPr>
            <w:tcW w:w="0" w:type="auto"/>
            <w:vAlign w:val="center"/>
          </w:tcPr>
          <w:p w14:paraId="1E80DF7F" w14:textId="77777777" w:rsidR="00367CFC" w:rsidRDefault="00B618B5">
            <w:pPr>
              <w:widowControl/>
              <w:jc w:val="center"/>
              <w:rPr>
                <w:rFonts w:ascii="仿宋_GB2312" w:eastAsia="仿宋_GB2312" w:hAnsi="方正仿宋_GB2312" w:cs="方正仿宋_GB2312" w:hint="eastAsia"/>
                <w:b/>
                <w:bCs/>
                <w:kern w:val="0"/>
                <w:sz w:val="24"/>
                <w:szCs w:val="24"/>
              </w:rPr>
            </w:pPr>
            <w:r>
              <w:rPr>
                <w:rFonts w:ascii="仿宋_GB2312" w:eastAsia="仿宋_GB2312" w:hAnsi="方正仿宋_GB2312" w:cs="方正仿宋_GB2312" w:hint="eastAsia"/>
                <w:b/>
                <w:bCs/>
                <w:kern w:val="0"/>
                <w:sz w:val="24"/>
                <w:szCs w:val="24"/>
              </w:rPr>
              <w:t>总金额（元）</w:t>
            </w:r>
          </w:p>
        </w:tc>
        <w:tc>
          <w:tcPr>
            <w:tcW w:w="0" w:type="auto"/>
            <w:vAlign w:val="center"/>
          </w:tcPr>
          <w:p w14:paraId="510ABB3D" w14:textId="77777777" w:rsidR="00367CFC" w:rsidRDefault="00B618B5">
            <w:pPr>
              <w:widowControl/>
              <w:jc w:val="center"/>
              <w:rPr>
                <w:rFonts w:ascii="仿宋_GB2312" w:eastAsia="仿宋_GB2312" w:hAnsi="方正仿宋_GB2312" w:cs="方正仿宋_GB2312" w:hint="eastAsia"/>
                <w:b/>
                <w:bCs/>
                <w:kern w:val="0"/>
                <w:sz w:val="24"/>
                <w:szCs w:val="24"/>
              </w:rPr>
            </w:pPr>
            <w:r>
              <w:rPr>
                <w:rFonts w:ascii="仿宋_GB2312" w:eastAsia="仿宋_GB2312" w:hAnsi="方正仿宋_GB2312" w:cs="方正仿宋_GB2312" w:hint="eastAsia"/>
                <w:b/>
                <w:bCs/>
                <w:kern w:val="0"/>
                <w:sz w:val="24"/>
                <w:szCs w:val="24"/>
              </w:rPr>
              <w:t>对应建设内容中的功能章节</w:t>
            </w:r>
          </w:p>
        </w:tc>
      </w:tr>
      <w:tr w:rsidR="00BA0B51" w14:paraId="1A7E8BB7" w14:textId="77777777">
        <w:trPr>
          <w:trHeight w:val="331"/>
          <w:jc w:val="center"/>
        </w:trPr>
        <w:tc>
          <w:tcPr>
            <w:tcW w:w="0" w:type="auto"/>
            <w:vAlign w:val="center"/>
          </w:tcPr>
          <w:p w14:paraId="4BC08210"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w:t>
            </w:r>
          </w:p>
        </w:tc>
        <w:tc>
          <w:tcPr>
            <w:tcW w:w="0" w:type="auto"/>
            <w:vMerge w:val="restart"/>
            <w:vAlign w:val="center"/>
          </w:tcPr>
          <w:p w14:paraId="334A838B"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检验检测知识库</w:t>
            </w:r>
          </w:p>
          <w:p w14:paraId="4CA53C45"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7A05F58F" w14:textId="221F6814"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危化品核心字段定义库</w:t>
            </w:r>
          </w:p>
        </w:tc>
        <w:tc>
          <w:tcPr>
            <w:tcW w:w="0" w:type="auto"/>
            <w:vAlign w:val="center"/>
          </w:tcPr>
          <w:p w14:paraId="51AA6EA0" w14:textId="5A1DB5A3"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包含危险化学品相关申报要素的标准名称、字段编码、数据类型、填写规范等信息，明确危化品在进出口申报中的关键信息项定义与格式要求，用于统一系统内外对危化品数据的语义理解和合规校验。</w:t>
            </w:r>
          </w:p>
        </w:tc>
        <w:tc>
          <w:tcPr>
            <w:tcW w:w="0" w:type="auto"/>
            <w:vAlign w:val="center"/>
          </w:tcPr>
          <w:p w14:paraId="1262DDC0" w14:textId="23F675EF"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75E1B842"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6F66ADF1" w14:textId="2BA193E6"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512BDB07"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5821DB33" w14:textId="77777777">
        <w:trPr>
          <w:trHeight w:val="359"/>
          <w:jc w:val="center"/>
        </w:trPr>
        <w:tc>
          <w:tcPr>
            <w:tcW w:w="0" w:type="auto"/>
            <w:vAlign w:val="center"/>
          </w:tcPr>
          <w:p w14:paraId="03C29BBD"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w:t>
            </w:r>
          </w:p>
        </w:tc>
        <w:tc>
          <w:tcPr>
            <w:tcW w:w="0" w:type="auto"/>
            <w:vMerge/>
            <w:vAlign w:val="center"/>
          </w:tcPr>
          <w:p w14:paraId="5BDD543C"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54F572F0" w14:textId="3E3CAE8C"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食品核心字段定义库</w:t>
            </w:r>
          </w:p>
        </w:tc>
        <w:tc>
          <w:tcPr>
            <w:tcW w:w="0" w:type="auto"/>
            <w:vAlign w:val="center"/>
          </w:tcPr>
          <w:p w14:paraId="674745AA" w14:textId="77800CA5"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涵盖食品类商品报关及监管所需的核心字段标准，包括字段名称、编码、数据类型、填写规则等，支持食品类商品的精准申报、合规审查及与市场监管系统的数据对接。</w:t>
            </w:r>
          </w:p>
        </w:tc>
        <w:tc>
          <w:tcPr>
            <w:tcW w:w="0" w:type="auto"/>
            <w:vAlign w:val="center"/>
          </w:tcPr>
          <w:p w14:paraId="34487ADA" w14:textId="2CD11A06"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5B9DCCD8"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4FC85787" w14:textId="37B063A5"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53D2C6CF"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1291586A" w14:textId="77777777">
        <w:trPr>
          <w:trHeight w:val="6202"/>
          <w:jc w:val="center"/>
        </w:trPr>
        <w:tc>
          <w:tcPr>
            <w:tcW w:w="0" w:type="auto"/>
            <w:vAlign w:val="center"/>
          </w:tcPr>
          <w:p w14:paraId="25E311DD"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lastRenderedPageBreak/>
              <w:t>3</w:t>
            </w:r>
          </w:p>
        </w:tc>
        <w:tc>
          <w:tcPr>
            <w:tcW w:w="0" w:type="auto"/>
            <w:vMerge/>
            <w:vAlign w:val="center"/>
          </w:tcPr>
          <w:p w14:paraId="13311910"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5D9B431E" w14:textId="6160DFD8"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检验标准知识子库</w:t>
            </w:r>
          </w:p>
        </w:tc>
        <w:tc>
          <w:tcPr>
            <w:tcW w:w="0" w:type="auto"/>
            <w:vAlign w:val="center"/>
          </w:tcPr>
          <w:p w14:paraId="286ABA9B" w14:textId="0BBEB4EB"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存储各类商品的国家强制性标准、行业标准、进出口检验检疫技术规范、抽样检测方法及合格判定依据，为合规申报、风险研判和监管决策提供知识支撑。</w:t>
            </w:r>
          </w:p>
        </w:tc>
        <w:tc>
          <w:tcPr>
            <w:tcW w:w="0" w:type="auto"/>
            <w:vAlign w:val="center"/>
          </w:tcPr>
          <w:p w14:paraId="21858495" w14:textId="6D289B4D"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1A3C0B6B"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0C8EBFB2" w14:textId="575B18D1"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5B5CCF80"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6B96F813" w14:textId="77777777">
        <w:trPr>
          <w:trHeight w:val="359"/>
          <w:jc w:val="center"/>
        </w:trPr>
        <w:tc>
          <w:tcPr>
            <w:tcW w:w="0" w:type="auto"/>
            <w:vAlign w:val="center"/>
          </w:tcPr>
          <w:p w14:paraId="6CF99819"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4</w:t>
            </w:r>
          </w:p>
        </w:tc>
        <w:tc>
          <w:tcPr>
            <w:tcW w:w="0" w:type="auto"/>
            <w:vMerge w:val="restart"/>
            <w:vAlign w:val="center"/>
          </w:tcPr>
          <w:p w14:paraId="3E4CDCC3"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多语言翻译知识库</w:t>
            </w:r>
          </w:p>
          <w:p w14:paraId="25BDEB0D"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p>
        </w:tc>
        <w:tc>
          <w:tcPr>
            <w:tcW w:w="0" w:type="auto"/>
            <w:vAlign w:val="center"/>
          </w:tcPr>
          <w:p w14:paraId="01EF0CC5"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智慧监测专业术语子库</w:t>
            </w:r>
          </w:p>
        </w:tc>
        <w:tc>
          <w:tcPr>
            <w:tcW w:w="0" w:type="auto"/>
            <w:vAlign w:val="center"/>
          </w:tcPr>
          <w:p w14:paraId="4AC99A23"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集成智慧监测领域的专业术语，涵盖监测预警、风险布控、商品溯源、检验检疫结果、不合格通报、技术标准等核心业务内容，形成结构化、可检索的术语资源库。</w:t>
            </w:r>
          </w:p>
        </w:tc>
        <w:tc>
          <w:tcPr>
            <w:tcW w:w="0" w:type="auto"/>
            <w:vAlign w:val="center"/>
          </w:tcPr>
          <w:p w14:paraId="332B0FE1" w14:textId="686C0BE4"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160CE915"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085682E7" w14:textId="477F6BC1"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79E89B33"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2B218E8D" w14:textId="77777777">
        <w:trPr>
          <w:trHeight w:val="359"/>
          <w:jc w:val="center"/>
        </w:trPr>
        <w:tc>
          <w:tcPr>
            <w:tcW w:w="0" w:type="auto"/>
            <w:vAlign w:val="center"/>
          </w:tcPr>
          <w:p w14:paraId="19B7D72F"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5</w:t>
            </w:r>
          </w:p>
        </w:tc>
        <w:tc>
          <w:tcPr>
            <w:tcW w:w="0" w:type="auto"/>
            <w:vMerge/>
            <w:vAlign w:val="center"/>
          </w:tcPr>
          <w:p w14:paraId="3CC6D74D"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333E8BC6"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多语种对照数据库</w:t>
            </w:r>
          </w:p>
        </w:tc>
        <w:tc>
          <w:tcPr>
            <w:tcW w:w="0" w:type="auto"/>
            <w:vAlign w:val="center"/>
          </w:tcPr>
          <w:p w14:paraId="01850CDD"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建立中文与英语、日语、韩语等语言的标准对照数据库，确保品名、成分、检测项目、限值要求等关键字段翻译的准确性、规范性和一致性。</w:t>
            </w:r>
          </w:p>
        </w:tc>
        <w:tc>
          <w:tcPr>
            <w:tcW w:w="0" w:type="auto"/>
            <w:vAlign w:val="center"/>
          </w:tcPr>
          <w:p w14:paraId="684B3D45" w14:textId="6E0E0E8A"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297A68BE"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58111CCF" w14:textId="37DC6859"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238B1E99"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1A90917A" w14:textId="77777777">
        <w:trPr>
          <w:trHeight w:val="359"/>
          <w:jc w:val="center"/>
        </w:trPr>
        <w:tc>
          <w:tcPr>
            <w:tcW w:w="0" w:type="auto"/>
            <w:vAlign w:val="center"/>
          </w:tcPr>
          <w:p w14:paraId="41668F30"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6</w:t>
            </w:r>
          </w:p>
        </w:tc>
        <w:tc>
          <w:tcPr>
            <w:tcW w:w="0" w:type="auto"/>
            <w:vMerge w:val="restart"/>
            <w:vAlign w:val="center"/>
          </w:tcPr>
          <w:p w14:paraId="169007B8"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报关单知识库</w:t>
            </w:r>
          </w:p>
          <w:p w14:paraId="2E84EB2C"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p>
        </w:tc>
        <w:tc>
          <w:tcPr>
            <w:tcW w:w="0" w:type="auto"/>
            <w:vAlign w:val="center"/>
          </w:tcPr>
          <w:p w14:paraId="3C3EBBD8" w14:textId="1D2B1A85"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lastRenderedPageBreak/>
              <w:t>报关单核心字</w:t>
            </w:r>
            <w:r w:rsidRPr="00DF4978">
              <w:rPr>
                <w:rFonts w:ascii="仿宋_GB2312" w:eastAsia="仿宋_GB2312" w:hAnsi="方正仿宋_GB2312" w:cs="方正仿宋_GB2312" w:hint="eastAsia"/>
                <w:color w:val="000000"/>
                <w:kern w:val="0"/>
                <w:sz w:val="24"/>
                <w:szCs w:val="24"/>
                <w:lang w:bidi="ar"/>
              </w:rPr>
              <w:lastRenderedPageBreak/>
              <w:t>段定义库</w:t>
            </w:r>
          </w:p>
        </w:tc>
        <w:tc>
          <w:tcPr>
            <w:tcW w:w="0" w:type="auto"/>
            <w:vAlign w:val="center"/>
          </w:tcPr>
          <w:p w14:paraId="4DB92489" w14:textId="6F4DE963"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lastRenderedPageBreak/>
              <w:t>包含报关单各栏目的标准名称、字段编码、数据类型、填写规范及示例（如“经营单位”“商品编号”“成交方式”等），提供统一语</w:t>
            </w:r>
            <w:r w:rsidRPr="00DF4978">
              <w:rPr>
                <w:rFonts w:ascii="仿宋_GB2312" w:eastAsia="仿宋_GB2312" w:hAnsi="方正仿宋_GB2312" w:cs="方正仿宋_GB2312" w:hint="eastAsia"/>
                <w:color w:val="000000"/>
                <w:kern w:val="0"/>
                <w:sz w:val="24"/>
                <w:szCs w:val="24"/>
                <w:lang w:bidi="ar"/>
              </w:rPr>
              <w:lastRenderedPageBreak/>
              <w:t>义理解。用于自动提示报关单字段含义与规范，提升企业申报准确率。</w:t>
            </w:r>
          </w:p>
        </w:tc>
        <w:tc>
          <w:tcPr>
            <w:tcW w:w="0" w:type="auto"/>
            <w:vAlign w:val="center"/>
          </w:tcPr>
          <w:p w14:paraId="52BB7828" w14:textId="2CD47F1A"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lastRenderedPageBreak/>
              <w:t>2</w:t>
            </w:r>
          </w:p>
        </w:tc>
        <w:tc>
          <w:tcPr>
            <w:tcW w:w="0" w:type="auto"/>
            <w:vAlign w:val="center"/>
          </w:tcPr>
          <w:p w14:paraId="7CFD6EF1"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219620A5" w14:textId="000BAA03"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176F0E9E"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4DF63D07" w14:textId="77777777">
        <w:trPr>
          <w:trHeight w:val="359"/>
          <w:jc w:val="center"/>
        </w:trPr>
        <w:tc>
          <w:tcPr>
            <w:tcW w:w="0" w:type="auto"/>
            <w:vAlign w:val="center"/>
          </w:tcPr>
          <w:p w14:paraId="3729B323"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7</w:t>
            </w:r>
          </w:p>
        </w:tc>
        <w:tc>
          <w:tcPr>
            <w:tcW w:w="0" w:type="auto"/>
            <w:vMerge/>
            <w:vAlign w:val="center"/>
          </w:tcPr>
          <w:p w14:paraId="55CA19EF"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4551C5F5" w14:textId="537BB118"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海关商品编码知识子库</w:t>
            </w:r>
          </w:p>
        </w:tc>
        <w:tc>
          <w:tcPr>
            <w:tcW w:w="0" w:type="auto"/>
            <w:vAlign w:val="center"/>
          </w:tcPr>
          <w:p w14:paraId="6D242390" w14:textId="4CBBCF2A"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存储HS编码的层级结构、对应商品描述、归类规则、税率（关税、增值税）、监管条件等，支持商品归类检索与解释。支持商品自动归类与税率查询，辅助企业快速确定HS编码及监管要求。</w:t>
            </w:r>
          </w:p>
        </w:tc>
        <w:tc>
          <w:tcPr>
            <w:tcW w:w="0" w:type="auto"/>
            <w:vAlign w:val="center"/>
          </w:tcPr>
          <w:p w14:paraId="1E754A2B" w14:textId="421EFC52"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14AB1B08"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0338B95B" w14:textId="5B5DB532"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322B9B6C"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18754A98" w14:textId="77777777">
        <w:trPr>
          <w:trHeight w:val="359"/>
          <w:jc w:val="center"/>
        </w:trPr>
        <w:tc>
          <w:tcPr>
            <w:tcW w:w="0" w:type="auto"/>
            <w:vAlign w:val="center"/>
          </w:tcPr>
          <w:p w14:paraId="7A900843"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8</w:t>
            </w:r>
          </w:p>
        </w:tc>
        <w:tc>
          <w:tcPr>
            <w:tcW w:w="0" w:type="auto"/>
            <w:vMerge/>
            <w:vAlign w:val="center"/>
          </w:tcPr>
          <w:p w14:paraId="0299E090"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6448AF47" w14:textId="23244DBA"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报关业务流程与节点说明库</w:t>
            </w:r>
          </w:p>
        </w:tc>
        <w:tc>
          <w:tcPr>
            <w:tcW w:w="0" w:type="auto"/>
            <w:vAlign w:val="center"/>
          </w:tcPr>
          <w:p w14:paraId="53793520" w14:textId="590DF6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梳理进出口报关全流程（如申报、查验、放行、结关等）各环节的操作说明、所需材料、常见问题及处理逻辑，供流程类问答使用。为智能客服提供报关流程指引，精准回答操作类相关问题。</w:t>
            </w:r>
          </w:p>
        </w:tc>
        <w:tc>
          <w:tcPr>
            <w:tcW w:w="0" w:type="auto"/>
            <w:vAlign w:val="center"/>
          </w:tcPr>
          <w:p w14:paraId="6BF7E08B" w14:textId="7D683EB1"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1F6E1F1F"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5EACAE05" w14:textId="7052A364"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219CD3C7"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4ED90E14" w14:textId="77777777">
        <w:trPr>
          <w:trHeight w:val="359"/>
          <w:jc w:val="center"/>
        </w:trPr>
        <w:tc>
          <w:tcPr>
            <w:tcW w:w="0" w:type="auto"/>
            <w:vAlign w:val="center"/>
          </w:tcPr>
          <w:p w14:paraId="66BB5FC4"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9</w:t>
            </w:r>
          </w:p>
        </w:tc>
        <w:tc>
          <w:tcPr>
            <w:tcW w:w="0" w:type="auto"/>
            <w:vMerge/>
            <w:vAlign w:val="center"/>
          </w:tcPr>
          <w:p w14:paraId="3D55C509"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1E74B427" w14:textId="4A557F98"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历史报关案例与典型填报实例库</w:t>
            </w:r>
          </w:p>
        </w:tc>
        <w:tc>
          <w:tcPr>
            <w:tcW w:w="0" w:type="auto"/>
            <w:vAlign w:val="center"/>
          </w:tcPr>
          <w:p w14:paraId="7E2FF363" w14:textId="00064B64"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收集脱敏后的实际报关单案例，按商品类别、贸易方式、特殊监管场景等分类，提供典型填报样例，增强模型对实际场景的理解。作为AI模型推理辅助样本，提升大模型对复杂贸易场景下报关填报的理解能力。</w:t>
            </w:r>
          </w:p>
        </w:tc>
        <w:tc>
          <w:tcPr>
            <w:tcW w:w="0" w:type="auto"/>
            <w:vAlign w:val="center"/>
          </w:tcPr>
          <w:p w14:paraId="10991826" w14:textId="02CB1BF6"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5C4034F5"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263C7BF7" w14:textId="687761FC"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796C67DA"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115C0ED7" w14:textId="77777777">
        <w:trPr>
          <w:trHeight w:val="359"/>
          <w:jc w:val="center"/>
        </w:trPr>
        <w:tc>
          <w:tcPr>
            <w:tcW w:w="0" w:type="auto"/>
            <w:vAlign w:val="center"/>
          </w:tcPr>
          <w:p w14:paraId="77FE0714"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10</w:t>
            </w:r>
          </w:p>
        </w:tc>
        <w:tc>
          <w:tcPr>
            <w:tcW w:w="0" w:type="auto"/>
            <w:vMerge w:val="restart"/>
            <w:vAlign w:val="center"/>
          </w:tcPr>
          <w:p w14:paraId="67628718"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空运舱单</w:t>
            </w:r>
            <w:r>
              <w:rPr>
                <w:rFonts w:ascii="仿宋_GB2312" w:eastAsia="仿宋_GB2312" w:hAnsi="方正仿宋_GB2312" w:cs="方正仿宋_GB2312" w:hint="eastAsia"/>
                <w:color w:val="000000"/>
                <w:kern w:val="0"/>
                <w:sz w:val="24"/>
                <w:szCs w:val="24"/>
                <w:lang w:bidi="ar"/>
              </w:rPr>
              <w:lastRenderedPageBreak/>
              <w:t>知识库</w:t>
            </w:r>
          </w:p>
          <w:p w14:paraId="49E5953C"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p>
        </w:tc>
        <w:tc>
          <w:tcPr>
            <w:tcW w:w="0" w:type="auto"/>
            <w:vAlign w:val="center"/>
          </w:tcPr>
          <w:p w14:paraId="079AFFC2" w14:textId="6AD7C3BF"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lastRenderedPageBreak/>
              <w:t>空运舱单</w:t>
            </w:r>
            <w:r w:rsidRPr="00DF4978">
              <w:rPr>
                <w:rFonts w:ascii="仿宋_GB2312" w:eastAsia="仿宋_GB2312" w:hAnsi="方正仿宋_GB2312" w:cs="方正仿宋_GB2312" w:hint="eastAsia"/>
                <w:color w:val="000000"/>
                <w:kern w:val="0"/>
                <w:sz w:val="24"/>
                <w:szCs w:val="24"/>
                <w:lang w:bidi="ar"/>
              </w:rPr>
              <w:lastRenderedPageBreak/>
              <w:t>核心字段定义与填写规范库</w:t>
            </w:r>
          </w:p>
        </w:tc>
        <w:tc>
          <w:tcPr>
            <w:tcW w:w="0" w:type="auto"/>
            <w:vAlign w:val="center"/>
          </w:tcPr>
          <w:p w14:paraId="60526A99" w14:textId="4FDCCBD0"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lastRenderedPageBreak/>
              <w:t>包含空运舱单中所有栏目的标准名称、字段编码、数据格式、填写规则与常见示例（如始发</w:t>
            </w:r>
            <w:r w:rsidRPr="00DF4978">
              <w:rPr>
                <w:rFonts w:ascii="仿宋_GB2312" w:eastAsia="仿宋_GB2312" w:hAnsi="方正仿宋_GB2312" w:cs="方正仿宋_GB2312" w:hint="eastAsia"/>
                <w:color w:val="000000"/>
                <w:kern w:val="0"/>
                <w:sz w:val="24"/>
                <w:szCs w:val="24"/>
                <w:lang w:bidi="ar"/>
              </w:rPr>
              <w:lastRenderedPageBreak/>
              <w:t>站、目的站、收发货人、航班号、件数、重量等），提供统一语义理解与字段解释。用于空运舱单自动解析，统一字段语义并校验数据格式合规性。</w:t>
            </w:r>
          </w:p>
        </w:tc>
        <w:tc>
          <w:tcPr>
            <w:tcW w:w="0" w:type="auto"/>
            <w:vAlign w:val="center"/>
          </w:tcPr>
          <w:p w14:paraId="54D06777" w14:textId="22404446"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lastRenderedPageBreak/>
              <w:t>2</w:t>
            </w:r>
          </w:p>
        </w:tc>
        <w:tc>
          <w:tcPr>
            <w:tcW w:w="0" w:type="auto"/>
            <w:vAlign w:val="center"/>
          </w:tcPr>
          <w:p w14:paraId="5A1E320C"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5372CCD3" w14:textId="089D68B3"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7628AC04"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2A06F872" w14:textId="77777777">
        <w:trPr>
          <w:trHeight w:val="359"/>
          <w:jc w:val="center"/>
        </w:trPr>
        <w:tc>
          <w:tcPr>
            <w:tcW w:w="0" w:type="auto"/>
            <w:vAlign w:val="center"/>
          </w:tcPr>
          <w:p w14:paraId="13B20B7A"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11</w:t>
            </w:r>
          </w:p>
        </w:tc>
        <w:tc>
          <w:tcPr>
            <w:tcW w:w="0" w:type="auto"/>
            <w:vMerge/>
            <w:vAlign w:val="center"/>
          </w:tcPr>
          <w:p w14:paraId="306EF1BB"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2B3C656E" w14:textId="31D849A3"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航空运单类型与业务模式知识子库</w:t>
            </w:r>
          </w:p>
        </w:tc>
        <w:tc>
          <w:tcPr>
            <w:tcW w:w="0" w:type="auto"/>
            <w:vAlign w:val="center"/>
          </w:tcPr>
          <w:p w14:paraId="470C0646" w14:textId="473ECDBE"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梳理主单、分单、集中托运、直单等不同运单类型的结构差异、责任主体及适用场景，支持对运单关系和权责的推理问答。用于运单关系识别，解答业务权责相关问题。</w:t>
            </w:r>
          </w:p>
        </w:tc>
        <w:tc>
          <w:tcPr>
            <w:tcW w:w="0" w:type="auto"/>
            <w:vAlign w:val="center"/>
          </w:tcPr>
          <w:p w14:paraId="3359990D" w14:textId="77BE5A6E"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0F515799"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3E9A542F" w14:textId="6742E218"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419C737A"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53DEE092" w14:textId="77777777">
        <w:trPr>
          <w:trHeight w:val="359"/>
          <w:jc w:val="center"/>
        </w:trPr>
        <w:tc>
          <w:tcPr>
            <w:tcW w:w="0" w:type="auto"/>
            <w:vAlign w:val="center"/>
          </w:tcPr>
          <w:p w14:paraId="6876012F"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12</w:t>
            </w:r>
          </w:p>
        </w:tc>
        <w:tc>
          <w:tcPr>
            <w:tcW w:w="0" w:type="auto"/>
            <w:vMerge/>
            <w:vAlign w:val="center"/>
          </w:tcPr>
          <w:p w14:paraId="121844C3"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4812BAC4" w14:textId="5ACE3CEC"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航空公司与机场代码及操作标准库</w:t>
            </w:r>
          </w:p>
        </w:tc>
        <w:tc>
          <w:tcPr>
            <w:tcW w:w="0" w:type="auto"/>
            <w:vAlign w:val="center"/>
          </w:tcPr>
          <w:p w14:paraId="1193C773" w14:textId="20ADF6AF"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集成机场三字码、航空公司两字码/三字码、各主要机场的操作要求（如安检、报关截载时间）、电子舱单接口规范等，便于解析和关联实际运输</w:t>
            </w:r>
            <w:r>
              <w:rPr>
                <w:rFonts w:ascii="仿宋_GB2312" w:eastAsia="仿宋_GB2312" w:hAnsi="方正仿宋_GB2312" w:cs="方正仿宋_GB2312" w:hint="eastAsia"/>
                <w:color w:val="000000"/>
                <w:kern w:val="0"/>
                <w:sz w:val="24"/>
                <w:szCs w:val="24"/>
                <w:lang w:bidi="ar"/>
              </w:rPr>
              <w:t>环</w:t>
            </w:r>
            <w:r w:rsidRPr="00DF4978">
              <w:rPr>
                <w:rFonts w:ascii="仿宋_GB2312" w:eastAsia="仿宋_GB2312" w:hAnsi="方正仿宋_GB2312" w:cs="方正仿宋_GB2312" w:hint="eastAsia"/>
                <w:color w:val="000000"/>
                <w:kern w:val="0"/>
                <w:sz w:val="24"/>
                <w:szCs w:val="24"/>
                <w:lang w:bidi="ar"/>
              </w:rPr>
              <w:t>节。辅助空运节点推断，根据机场代码自动匹配截载时间与操作要求。</w:t>
            </w:r>
          </w:p>
        </w:tc>
        <w:tc>
          <w:tcPr>
            <w:tcW w:w="0" w:type="auto"/>
            <w:vAlign w:val="center"/>
          </w:tcPr>
          <w:p w14:paraId="6D573CE0" w14:textId="08A78C8B"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46C73CC2"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6472C128" w14:textId="76E31366"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2168FDD7"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18AB6580" w14:textId="77777777">
        <w:trPr>
          <w:trHeight w:val="359"/>
          <w:jc w:val="center"/>
        </w:trPr>
        <w:tc>
          <w:tcPr>
            <w:tcW w:w="0" w:type="auto"/>
            <w:vAlign w:val="center"/>
          </w:tcPr>
          <w:p w14:paraId="285A151C"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13</w:t>
            </w:r>
          </w:p>
        </w:tc>
        <w:tc>
          <w:tcPr>
            <w:tcW w:w="0" w:type="auto"/>
            <w:vMerge/>
            <w:vAlign w:val="center"/>
          </w:tcPr>
          <w:p w14:paraId="22E8A55F"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521CEAF4" w14:textId="3C3BC2C8"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空运</w:t>
            </w:r>
            <w:r w:rsidRPr="00DF4978">
              <w:rPr>
                <w:rFonts w:ascii="仿宋_GB2312" w:eastAsia="仿宋_GB2312" w:hAnsi="方正仿宋_GB2312" w:cs="方正仿宋_GB2312" w:hint="eastAsia"/>
                <w:color w:val="000000"/>
                <w:kern w:val="0"/>
                <w:sz w:val="24"/>
                <w:szCs w:val="24"/>
                <w:lang w:bidi="ar"/>
              </w:rPr>
              <w:lastRenderedPageBreak/>
              <w:t>进出口流程与关键节点说明库</w:t>
            </w:r>
          </w:p>
        </w:tc>
        <w:tc>
          <w:tcPr>
            <w:tcW w:w="0" w:type="auto"/>
            <w:vAlign w:val="center"/>
          </w:tcPr>
          <w:p w14:paraId="3A6E6A62" w14:textId="7C868FBA"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lastRenderedPageBreak/>
              <w:t>结构化描述空运进出口全流程（如订舱、收</w:t>
            </w:r>
            <w:r w:rsidRPr="00DF4978">
              <w:rPr>
                <w:rFonts w:ascii="仿宋_GB2312" w:eastAsia="仿宋_GB2312" w:hAnsi="方正仿宋_GB2312" w:cs="方正仿宋_GB2312" w:hint="eastAsia"/>
                <w:color w:val="000000"/>
                <w:kern w:val="0"/>
                <w:sz w:val="24"/>
                <w:szCs w:val="24"/>
                <w:lang w:bidi="ar"/>
              </w:rPr>
              <w:lastRenderedPageBreak/>
              <w:t>货、安检、打板、起飞、清关、提货等）各环节的操作内容、责任方、时间节点及异常处理逻辑，支持流程类问题检索。为货主提供空运全流程可视化指引，及时查询当前所处环节及下一步操作。</w:t>
            </w:r>
          </w:p>
        </w:tc>
        <w:tc>
          <w:tcPr>
            <w:tcW w:w="0" w:type="auto"/>
            <w:vAlign w:val="center"/>
          </w:tcPr>
          <w:p w14:paraId="38F3FFFA" w14:textId="612B0673"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lastRenderedPageBreak/>
              <w:t>2</w:t>
            </w:r>
          </w:p>
        </w:tc>
        <w:tc>
          <w:tcPr>
            <w:tcW w:w="0" w:type="auto"/>
            <w:vAlign w:val="center"/>
          </w:tcPr>
          <w:p w14:paraId="03AFF383"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101DAC54" w14:textId="4F1A2174"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5D68CDC8"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6C72E379" w14:textId="77777777">
        <w:trPr>
          <w:trHeight w:val="359"/>
          <w:jc w:val="center"/>
        </w:trPr>
        <w:tc>
          <w:tcPr>
            <w:tcW w:w="0" w:type="auto"/>
            <w:vAlign w:val="center"/>
          </w:tcPr>
          <w:p w14:paraId="02618BF0"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14</w:t>
            </w:r>
          </w:p>
        </w:tc>
        <w:tc>
          <w:tcPr>
            <w:tcW w:w="0" w:type="auto"/>
            <w:vMerge w:val="restart"/>
            <w:vAlign w:val="center"/>
          </w:tcPr>
          <w:p w14:paraId="73421EA5"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海运舱单知识库</w:t>
            </w:r>
          </w:p>
          <w:p w14:paraId="4A9EA371"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p>
        </w:tc>
        <w:tc>
          <w:tcPr>
            <w:tcW w:w="0" w:type="auto"/>
            <w:vAlign w:val="center"/>
          </w:tcPr>
          <w:p w14:paraId="42F10E6D" w14:textId="59486635"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海运舱单核心字段定义与数据规范库</w:t>
            </w:r>
          </w:p>
        </w:tc>
        <w:tc>
          <w:tcPr>
            <w:tcW w:w="0" w:type="auto"/>
            <w:vAlign w:val="center"/>
          </w:tcPr>
          <w:p w14:paraId="34C34669" w14:textId="31C05E8B"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包含国际海运舱单中的标准字段（如船名航次、提单号、装卸港、集装箱号、箱型箱量、托运人、收货人、通知方、货物描述、毛重、体积等），提供字段含义、数据格式、填写规则及示例，提供统一语义理解。用于海运舱单数据标准化处理，确保不同来源舱单信息语义一致。</w:t>
            </w:r>
          </w:p>
        </w:tc>
        <w:tc>
          <w:tcPr>
            <w:tcW w:w="0" w:type="auto"/>
            <w:vAlign w:val="center"/>
          </w:tcPr>
          <w:p w14:paraId="427109AE" w14:textId="74B37293"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058D2265"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126D296D" w14:textId="774C6CC1"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00DAFEF0"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12423A2C" w14:textId="77777777">
        <w:trPr>
          <w:trHeight w:val="359"/>
          <w:jc w:val="center"/>
        </w:trPr>
        <w:tc>
          <w:tcPr>
            <w:tcW w:w="0" w:type="auto"/>
            <w:vAlign w:val="center"/>
          </w:tcPr>
          <w:p w14:paraId="0E8D9232"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15</w:t>
            </w:r>
          </w:p>
        </w:tc>
        <w:tc>
          <w:tcPr>
            <w:tcW w:w="0" w:type="auto"/>
            <w:vMerge/>
            <w:vAlign w:val="center"/>
          </w:tcPr>
          <w:p w14:paraId="682E4321"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51D24751" w14:textId="2BE4CC93"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提单类型与法律关系知识子库</w:t>
            </w:r>
          </w:p>
        </w:tc>
        <w:tc>
          <w:tcPr>
            <w:tcW w:w="0" w:type="auto"/>
            <w:vAlign w:val="center"/>
          </w:tcPr>
          <w:p w14:paraId="0B06D1B6" w14:textId="3579F276"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梳理记名提单、指示提单、电放提单、海运单等不同类型提单的法律属性、流转规则、放货条件及风险点，支持对权属转移和操作逻辑的推理问答。用于提单流转逻辑判断，解答法律操作相关问题。</w:t>
            </w:r>
          </w:p>
        </w:tc>
        <w:tc>
          <w:tcPr>
            <w:tcW w:w="0" w:type="auto"/>
            <w:vAlign w:val="center"/>
          </w:tcPr>
          <w:p w14:paraId="1FA7DA15" w14:textId="54777329"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05661C7E"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395FBE7A" w14:textId="5E043291"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291B2AB5"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5C0F80DC" w14:textId="77777777">
        <w:trPr>
          <w:trHeight w:val="359"/>
          <w:jc w:val="center"/>
        </w:trPr>
        <w:tc>
          <w:tcPr>
            <w:tcW w:w="0" w:type="auto"/>
            <w:vAlign w:val="center"/>
          </w:tcPr>
          <w:p w14:paraId="11BE6A5A"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16</w:t>
            </w:r>
          </w:p>
        </w:tc>
        <w:tc>
          <w:tcPr>
            <w:tcW w:w="0" w:type="auto"/>
            <w:vMerge/>
            <w:vAlign w:val="center"/>
          </w:tcPr>
          <w:p w14:paraId="5102B34B"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6FA531B7" w14:textId="0D76F6D9"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港口</w:t>
            </w:r>
            <w:r w:rsidRPr="00DF4978">
              <w:rPr>
                <w:rFonts w:ascii="仿宋_GB2312" w:eastAsia="仿宋_GB2312" w:hAnsi="方正仿宋_GB2312" w:cs="方正仿宋_GB2312" w:hint="eastAsia"/>
                <w:color w:val="000000"/>
                <w:kern w:val="0"/>
                <w:sz w:val="24"/>
                <w:szCs w:val="24"/>
                <w:lang w:bidi="ar"/>
              </w:rPr>
              <w:lastRenderedPageBreak/>
              <w:t>与航运公司代码及操作惯例库</w:t>
            </w:r>
          </w:p>
        </w:tc>
        <w:tc>
          <w:tcPr>
            <w:tcW w:w="0" w:type="auto"/>
            <w:vAlign w:val="center"/>
          </w:tcPr>
          <w:p w14:paraId="2F7121C8" w14:textId="1F7C762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lastRenderedPageBreak/>
              <w:t>集成全球主要港口代码、船公司代码、航线</w:t>
            </w:r>
            <w:r w:rsidRPr="00DF4978">
              <w:rPr>
                <w:rFonts w:ascii="仿宋_GB2312" w:eastAsia="仿宋_GB2312" w:hAnsi="方正仿宋_GB2312" w:cs="方正仿宋_GB2312" w:hint="eastAsia"/>
                <w:color w:val="000000"/>
                <w:kern w:val="0"/>
                <w:sz w:val="24"/>
                <w:szCs w:val="24"/>
                <w:lang w:bidi="ar"/>
              </w:rPr>
              <w:lastRenderedPageBreak/>
              <w:t>信息，并收录主要港口的截关时间、预申报要求、截止时间等操作规则，便于关联实际业务节点。结合船期数据自动提醒港口截关时间，优化货物集港计划。</w:t>
            </w:r>
          </w:p>
        </w:tc>
        <w:tc>
          <w:tcPr>
            <w:tcW w:w="0" w:type="auto"/>
            <w:vAlign w:val="center"/>
          </w:tcPr>
          <w:p w14:paraId="2229C981" w14:textId="1256A4C1"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lastRenderedPageBreak/>
              <w:t>2</w:t>
            </w:r>
          </w:p>
        </w:tc>
        <w:tc>
          <w:tcPr>
            <w:tcW w:w="0" w:type="auto"/>
            <w:vAlign w:val="center"/>
          </w:tcPr>
          <w:p w14:paraId="38241728"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5B992356" w14:textId="52F167B3"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1CED70DD"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790FE32F" w14:textId="77777777">
        <w:trPr>
          <w:trHeight w:val="359"/>
          <w:jc w:val="center"/>
        </w:trPr>
        <w:tc>
          <w:tcPr>
            <w:tcW w:w="0" w:type="auto"/>
            <w:vAlign w:val="center"/>
          </w:tcPr>
          <w:p w14:paraId="59CF6910"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17</w:t>
            </w:r>
          </w:p>
        </w:tc>
        <w:tc>
          <w:tcPr>
            <w:tcW w:w="0" w:type="auto"/>
            <w:vMerge/>
            <w:vAlign w:val="center"/>
          </w:tcPr>
          <w:p w14:paraId="04FE6F4C"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300059FA" w14:textId="57E4AA68"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海运进出口流程与关键节点说明库</w:t>
            </w:r>
          </w:p>
        </w:tc>
        <w:tc>
          <w:tcPr>
            <w:tcW w:w="0" w:type="auto"/>
            <w:vAlign w:val="center"/>
          </w:tcPr>
          <w:p w14:paraId="18889B79" w14:textId="56073D8E"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结构化描述海运全流程关键环节（如订舱、拖车、报关、集港、装船、中转、到港、换单、提货等）的责任主体、时间节点、所需单证及常见异常处理，支持流程类问题精准检索。为物流企业提供海运全流程节点追踪与异常预警服务。</w:t>
            </w:r>
          </w:p>
        </w:tc>
        <w:tc>
          <w:tcPr>
            <w:tcW w:w="0" w:type="auto"/>
            <w:vAlign w:val="center"/>
          </w:tcPr>
          <w:p w14:paraId="4BC127A7" w14:textId="62D9B84A"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4C1B226F"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4804E453" w14:textId="0E5E09B2"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7EB8227C"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6465C7CF" w14:textId="77777777">
        <w:trPr>
          <w:trHeight w:val="359"/>
          <w:jc w:val="center"/>
        </w:trPr>
        <w:tc>
          <w:tcPr>
            <w:tcW w:w="0" w:type="auto"/>
            <w:vAlign w:val="center"/>
          </w:tcPr>
          <w:p w14:paraId="718B70E4"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18</w:t>
            </w:r>
          </w:p>
        </w:tc>
        <w:tc>
          <w:tcPr>
            <w:tcW w:w="0" w:type="auto"/>
            <w:vMerge w:val="restart"/>
            <w:vAlign w:val="center"/>
          </w:tcPr>
          <w:p w14:paraId="0D76CD8C"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运输工具知识库</w:t>
            </w:r>
          </w:p>
          <w:p w14:paraId="21B82AEF"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p>
        </w:tc>
        <w:tc>
          <w:tcPr>
            <w:tcW w:w="0" w:type="auto"/>
            <w:vAlign w:val="center"/>
          </w:tcPr>
          <w:p w14:paraId="3153D9B5" w14:textId="79337379"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运输工具类型与分类标准库</w:t>
            </w:r>
          </w:p>
        </w:tc>
        <w:tc>
          <w:tcPr>
            <w:tcW w:w="0" w:type="auto"/>
            <w:vAlign w:val="center"/>
          </w:tcPr>
          <w:p w14:paraId="78D3C825" w14:textId="07BA7B99"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涵盖公路（货车、挂车、冷藏车等）、铁路（货运列车、集装箱专用车等）、海运（集装箱船、散货船、油轮等）、空运（货机型号、客机腹舱载货能力）及多式联运工具的分类体系、技术特征与适用场景，支持对运输方式的识别与比较。支持多式联运方案优化，根据货物特性匹配最优运输工具组合。</w:t>
            </w:r>
          </w:p>
        </w:tc>
        <w:tc>
          <w:tcPr>
            <w:tcW w:w="0" w:type="auto"/>
            <w:vAlign w:val="center"/>
          </w:tcPr>
          <w:p w14:paraId="6FB23A03" w14:textId="2474B9AA"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2368679F"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775C1334" w14:textId="3A179EE6"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2259A6EE"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57BCABDE" w14:textId="77777777">
        <w:trPr>
          <w:trHeight w:val="359"/>
          <w:jc w:val="center"/>
        </w:trPr>
        <w:tc>
          <w:tcPr>
            <w:tcW w:w="0" w:type="auto"/>
            <w:vAlign w:val="center"/>
          </w:tcPr>
          <w:p w14:paraId="2FAF37C0"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19</w:t>
            </w:r>
          </w:p>
        </w:tc>
        <w:tc>
          <w:tcPr>
            <w:tcW w:w="0" w:type="auto"/>
            <w:vMerge/>
            <w:vAlign w:val="center"/>
          </w:tcPr>
          <w:p w14:paraId="6FFA9BA3"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7C31A2B7" w14:textId="466D669C"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运输</w:t>
            </w:r>
            <w:r w:rsidRPr="00DF4978">
              <w:rPr>
                <w:rFonts w:ascii="仿宋_GB2312" w:eastAsia="仿宋_GB2312" w:hAnsi="方正仿宋_GB2312" w:cs="方正仿宋_GB2312" w:hint="eastAsia"/>
                <w:color w:val="000000"/>
                <w:kern w:val="0"/>
                <w:sz w:val="24"/>
                <w:szCs w:val="24"/>
                <w:lang w:bidi="ar"/>
              </w:rPr>
              <w:lastRenderedPageBreak/>
              <w:t>工具标识与编码信息库</w:t>
            </w:r>
          </w:p>
        </w:tc>
        <w:tc>
          <w:tcPr>
            <w:tcW w:w="0" w:type="auto"/>
            <w:vAlign w:val="center"/>
          </w:tcPr>
          <w:p w14:paraId="173C32E8" w14:textId="01E7BD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lastRenderedPageBreak/>
              <w:t>收集各类运输工具的唯一标识与标准编码，如</w:t>
            </w:r>
            <w:r w:rsidRPr="00DF4978">
              <w:rPr>
                <w:rFonts w:ascii="仿宋_GB2312" w:eastAsia="仿宋_GB2312" w:hAnsi="方正仿宋_GB2312" w:cs="方正仿宋_GB2312" w:hint="eastAsia"/>
                <w:color w:val="000000"/>
                <w:kern w:val="0"/>
                <w:sz w:val="24"/>
                <w:szCs w:val="24"/>
                <w:lang w:bidi="ar"/>
              </w:rPr>
              <w:lastRenderedPageBreak/>
              <w:t>船舶IMO编号、集装箱号规则、飞机注册号、货车车牌与VIN码、铁路车厢编号等，用于精准识别和数据关联。用于运输工具身份精准识别，实现舱单、报关单与实际载具数据关联。</w:t>
            </w:r>
          </w:p>
        </w:tc>
        <w:tc>
          <w:tcPr>
            <w:tcW w:w="0" w:type="auto"/>
            <w:vAlign w:val="center"/>
          </w:tcPr>
          <w:p w14:paraId="7B799B76" w14:textId="7618C6C0"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lastRenderedPageBreak/>
              <w:t>2</w:t>
            </w:r>
          </w:p>
        </w:tc>
        <w:tc>
          <w:tcPr>
            <w:tcW w:w="0" w:type="auto"/>
            <w:vAlign w:val="center"/>
          </w:tcPr>
          <w:p w14:paraId="034DEC04"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5F640987" w14:textId="70C28101"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1BCE631A"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5C33288C" w14:textId="77777777">
        <w:trPr>
          <w:trHeight w:val="359"/>
          <w:jc w:val="center"/>
        </w:trPr>
        <w:tc>
          <w:tcPr>
            <w:tcW w:w="0" w:type="auto"/>
            <w:vAlign w:val="center"/>
          </w:tcPr>
          <w:p w14:paraId="7C1A522A"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20</w:t>
            </w:r>
          </w:p>
        </w:tc>
        <w:tc>
          <w:tcPr>
            <w:tcW w:w="0" w:type="auto"/>
            <w:vMerge/>
            <w:vAlign w:val="center"/>
          </w:tcPr>
          <w:p w14:paraId="18CF1264"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5B0146FD" w14:textId="14DD8A96"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运输工具技术参数与装载能力库</w:t>
            </w:r>
          </w:p>
        </w:tc>
        <w:tc>
          <w:tcPr>
            <w:tcW w:w="0" w:type="auto"/>
            <w:vAlign w:val="center"/>
          </w:tcPr>
          <w:p w14:paraId="5B0D4EBF" w14:textId="1A6BA160"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存储常见运输工具的技术规格，包括载重、容积、箱型、轴数、限高限宽、温控能力等，支持装货规划、运费估算与合规匹配类问题的推理。辅助装箱配载业务，根据货物体积重量推荐合适箱型与装载方案。</w:t>
            </w:r>
          </w:p>
        </w:tc>
        <w:tc>
          <w:tcPr>
            <w:tcW w:w="0" w:type="auto"/>
            <w:vAlign w:val="center"/>
          </w:tcPr>
          <w:p w14:paraId="2892D260" w14:textId="68B39B2E"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239D7050"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69EA72D2" w14:textId="43E07F14"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6243C03F"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3D6B6C86" w14:textId="77777777">
        <w:trPr>
          <w:trHeight w:val="359"/>
          <w:jc w:val="center"/>
        </w:trPr>
        <w:tc>
          <w:tcPr>
            <w:tcW w:w="0" w:type="auto"/>
            <w:vAlign w:val="center"/>
          </w:tcPr>
          <w:p w14:paraId="31A75FC6"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21</w:t>
            </w:r>
          </w:p>
        </w:tc>
        <w:tc>
          <w:tcPr>
            <w:tcW w:w="0" w:type="auto"/>
            <w:vMerge/>
            <w:vAlign w:val="center"/>
          </w:tcPr>
          <w:p w14:paraId="7D11EB65"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338071EF" w14:textId="4E34829D"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运输工具通关与监管申报要求库</w:t>
            </w:r>
          </w:p>
        </w:tc>
        <w:tc>
          <w:tcPr>
            <w:tcW w:w="0" w:type="auto"/>
            <w:vAlign w:val="center"/>
          </w:tcPr>
          <w:p w14:paraId="619FBB8F" w14:textId="0937D9C3"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梳理进出境运输工具在海关申报中的核心要求，如船舶抵离港报告、飞行计划申报、跨境货车备案信息、适用工具等，支撑监管合规类问答。支撑进出境运输工具电子申报，用于生成合规申报数据。</w:t>
            </w:r>
          </w:p>
        </w:tc>
        <w:tc>
          <w:tcPr>
            <w:tcW w:w="0" w:type="auto"/>
            <w:vAlign w:val="center"/>
          </w:tcPr>
          <w:p w14:paraId="47EB3FB4" w14:textId="535A475E"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26F7C5AB"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0A66EC78" w14:textId="169ECBFF"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298A65AD"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6A0C7E89" w14:textId="77777777">
        <w:trPr>
          <w:trHeight w:val="359"/>
          <w:jc w:val="center"/>
        </w:trPr>
        <w:tc>
          <w:tcPr>
            <w:tcW w:w="0" w:type="auto"/>
            <w:vAlign w:val="center"/>
          </w:tcPr>
          <w:p w14:paraId="5D2F1FE1"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22</w:t>
            </w:r>
          </w:p>
        </w:tc>
        <w:tc>
          <w:tcPr>
            <w:tcW w:w="0" w:type="auto"/>
            <w:vMerge w:val="restart"/>
            <w:vAlign w:val="center"/>
          </w:tcPr>
          <w:p w14:paraId="73E6D45A"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税单知识库</w:t>
            </w:r>
          </w:p>
          <w:p w14:paraId="796D63D3"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p>
        </w:tc>
        <w:tc>
          <w:tcPr>
            <w:tcW w:w="0" w:type="auto"/>
            <w:vAlign w:val="center"/>
          </w:tcPr>
          <w:p w14:paraId="749B7B7A" w14:textId="6A1379C4"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税单核心字段</w:t>
            </w:r>
            <w:r w:rsidRPr="00DF4978">
              <w:rPr>
                <w:rFonts w:ascii="仿宋_GB2312" w:eastAsia="仿宋_GB2312" w:hAnsi="方正仿宋_GB2312" w:cs="方正仿宋_GB2312" w:hint="eastAsia"/>
                <w:color w:val="000000"/>
                <w:kern w:val="0"/>
                <w:sz w:val="24"/>
                <w:szCs w:val="24"/>
                <w:lang w:bidi="ar"/>
              </w:rPr>
              <w:lastRenderedPageBreak/>
              <w:t>与数据项定义库</w:t>
            </w:r>
          </w:p>
        </w:tc>
        <w:tc>
          <w:tcPr>
            <w:tcW w:w="0" w:type="auto"/>
            <w:vAlign w:val="center"/>
          </w:tcPr>
          <w:p w14:paraId="0BDCF1D5" w14:textId="31E4065B"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lastRenderedPageBreak/>
              <w:t>包含各类税单（如海关缴款书、增值税发票、企业所得税申报表等）中的标准字段（如税则号列、完税价格、税率、应纳税额、税款类</w:t>
            </w:r>
            <w:r w:rsidRPr="00DF4978">
              <w:rPr>
                <w:rFonts w:ascii="仿宋_GB2312" w:eastAsia="仿宋_GB2312" w:hAnsi="方正仿宋_GB2312" w:cs="方正仿宋_GB2312" w:hint="eastAsia"/>
                <w:color w:val="000000"/>
                <w:kern w:val="0"/>
                <w:sz w:val="24"/>
                <w:szCs w:val="24"/>
                <w:lang w:bidi="ar"/>
              </w:rPr>
              <w:lastRenderedPageBreak/>
              <w:t>型、征收方式等），明确字段含义、数据来源及填写规范，提供统一税务语义理解。用于税单信息自动提取与核对，提升税务数据处理效率。</w:t>
            </w:r>
          </w:p>
        </w:tc>
        <w:tc>
          <w:tcPr>
            <w:tcW w:w="0" w:type="auto"/>
            <w:vAlign w:val="center"/>
          </w:tcPr>
          <w:p w14:paraId="36362B42" w14:textId="06129E74"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lastRenderedPageBreak/>
              <w:t>2</w:t>
            </w:r>
          </w:p>
        </w:tc>
        <w:tc>
          <w:tcPr>
            <w:tcW w:w="0" w:type="auto"/>
            <w:vAlign w:val="center"/>
          </w:tcPr>
          <w:p w14:paraId="57264344"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71EF5BB2" w14:textId="01B2AE5D"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069DAD42"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71D749C0" w14:textId="77777777">
        <w:trPr>
          <w:trHeight w:val="359"/>
          <w:jc w:val="center"/>
        </w:trPr>
        <w:tc>
          <w:tcPr>
            <w:tcW w:w="0" w:type="auto"/>
            <w:vAlign w:val="center"/>
          </w:tcPr>
          <w:p w14:paraId="7C5F4B7F"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23</w:t>
            </w:r>
          </w:p>
        </w:tc>
        <w:tc>
          <w:tcPr>
            <w:tcW w:w="0" w:type="auto"/>
            <w:vMerge/>
            <w:vAlign w:val="center"/>
          </w:tcPr>
          <w:p w14:paraId="6EE03F65"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2BECF410" w14:textId="5CD5F774"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税种分类与计税规则知识子库</w:t>
            </w:r>
          </w:p>
        </w:tc>
        <w:tc>
          <w:tcPr>
            <w:tcW w:w="0" w:type="auto"/>
            <w:vAlign w:val="center"/>
          </w:tcPr>
          <w:p w14:paraId="3C5BD2B8" w14:textId="1A771CC0"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梳理主要税种（如关税、增值税、消费税、企业所得税、行邮税等）的适用范围、计税依据、税率结构、减免条件及计算公式，提供税额推导和政策解释类问题的精准回答。支持税额自动计算与政策解释，为企业提供税费预估服务。</w:t>
            </w:r>
          </w:p>
        </w:tc>
        <w:tc>
          <w:tcPr>
            <w:tcW w:w="0" w:type="auto"/>
            <w:vAlign w:val="center"/>
          </w:tcPr>
          <w:p w14:paraId="29AFAC92" w14:textId="53DE3244"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537C1AB4"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5B195809" w14:textId="7801C4AB"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765339A4"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36BFB07F" w14:textId="77777777">
        <w:trPr>
          <w:trHeight w:val="359"/>
          <w:jc w:val="center"/>
        </w:trPr>
        <w:tc>
          <w:tcPr>
            <w:tcW w:w="0" w:type="auto"/>
            <w:vAlign w:val="center"/>
          </w:tcPr>
          <w:p w14:paraId="6B3550A5"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24</w:t>
            </w:r>
          </w:p>
        </w:tc>
        <w:tc>
          <w:tcPr>
            <w:tcW w:w="0" w:type="auto"/>
            <w:vMerge/>
            <w:vAlign w:val="center"/>
          </w:tcPr>
          <w:p w14:paraId="7763BA8E"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47F8DA16" w14:textId="3C75B1EF"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税收优惠政策与适用条件库</w:t>
            </w:r>
          </w:p>
        </w:tc>
        <w:tc>
          <w:tcPr>
            <w:tcW w:w="0" w:type="auto"/>
            <w:vAlign w:val="center"/>
          </w:tcPr>
          <w:p w14:paraId="30D36B9D" w14:textId="1D2E2893"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结构化整理国家及地方出台的税收减免、先征后返、保税政策、自贸协定优惠税率等政策内容，包含政策依据、适用对象、执行期限和申报条件，便于检索合规优惠资格。在申报过程中自动匹配可享受的税收优惠，提升企业合规获得感。</w:t>
            </w:r>
          </w:p>
        </w:tc>
        <w:tc>
          <w:tcPr>
            <w:tcW w:w="0" w:type="auto"/>
            <w:vAlign w:val="center"/>
          </w:tcPr>
          <w:p w14:paraId="39D435E9" w14:textId="0FBD7149"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1D24F740"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2E2E104B" w14:textId="767CAB62"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3833D002"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66722540" w14:textId="77777777">
        <w:trPr>
          <w:trHeight w:val="359"/>
          <w:jc w:val="center"/>
        </w:trPr>
        <w:tc>
          <w:tcPr>
            <w:tcW w:w="0" w:type="auto"/>
            <w:vAlign w:val="center"/>
          </w:tcPr>
          <w:p w14:paraId="72E2D4D2"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25</w:t>
            </w:r>
          </w:p>
        </w:tc>
        <w:tc>
          <w:tcPr>
            <w:tcW w:w="0" w:type="auto"/>
            <w:vMerge/>
            <w:vAlign w:val="center"/>
          </w:tcPr>
          <w:p w14:paraId="030B7095"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68EAB402" w14:textId="752D2C63"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税单申报流程与关键节点说</w:t>
            </w:r>
            <w:r w:rsidRPr="00DF4978">
              <w:rPr>
                <w:rFonts w:ascii="仿宋_GB2312" w:eastAsia="仿宋_GB2312" w:hAnsi="方正仿宋_GB2312" w:cs="方正仿宋_GB2312" w:hint="eastAsia"/>
                <w:color w:val="000000"/>
                <w:kern w:val="0"/>
                <w:sz w:val="24"/>
                <w:szCs w:val="24"/>
                <w:lang w:bidi="ar"/>
              </w:rPr>
              <w:lastRenderedPageBreak/>
              <w:t>明库</w:t>
            </w:r>
          </w:p>
        </w:tc>
        <w:tc>
          <w:tcPr>
            <w:tcW w:w="0" w:type="auto"/>
            <w:vAlign w:val="center"/>
          </w:tcPr>
          <w:p w14:paraId="0F088D32" w14:textId="4324162A"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lastRenderedPageBreak/>
              <w:t>描述税单生成、申报、缴纳、更正、复核等全流程的操作步骤、责任主体、时间节点及所需材料（如报关单、合同、发票、提单），支持流程类和操作指引类问题解答。为税务人员提供税单申报操作指引，降低申报错误率。</w:t>
            </w:r>
          </w:p>
        </w:tc>
        <w:tc>
          <w:tcPr>
            <w:tcW w:w="0" w:type="auto"/>
            <w:vAlign w:val="center"/>
          </w:tcPr>
          <w:p w14:paraId="561D60D3" w14:textId="7B8D9F29"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40185831"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00FC2BF7" w14:textId="3516A073"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652F663D"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32CBB3F5" w14:textId="77777777">
        <w:trPr>
          <w:trHeight w:val="359"/>
          <w:jc w:val="center"/>
        </w:trPr>
        <w:tc>
          <w:tcPr>
            <w:tcW w:w="0" w:type="auto"/>
            <w:vAlign w:val="center"/>
          </w:tcPr>
          <w:p w14:paraId="440BED8E"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26</w:t>
            </w:r>
          </w:p>
        </w:tc>
        <w:tc>
          <w:tcPr>
            <w:tcW w:w="0" w:type="auto"/>
            <w:vMerge/>
            <w:vAlign w:val="center"/>
          </w:tcPr>
          <w:p w14:paraId="18A52A3E"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13525535" w14:textId="0B110A8C"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税单相关法律法规与政策依据库</w:t>
            </w:r>
          </w:p>
        </w:tc>
        <w:tc>
          <w:tcPr>
            <w:tcW w:w="0" w:type="auto"/>
            <w:vAlign w:val="center"/>
          </w:tcPr>
          <w:p w14:paraId="589B8D12" w14:textId="30432C8C"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sidRPr="00DF4978">
              <w:rPr>
                <w:rFonts w:ascii="仿宋_GB2312" w:eastAsia="仿宋_GB2312" w:hAnsi="方正仿宋_GB2312" w:cs="方正仿宋_GB2312" w:hint="eastAsia"/>
                <w:color w:val="000000"/>
                <w:kern w:val="0"/>
                <w:sz w:val="24"/>
                <w:szCs w:val="24"/>
                <w:lang w:bidi="ar"/>
              </w:rPr>
              <w:t>汇集《海关法》《进出口关税条例》《增值税暂行条例》等与税单相关的法律条文、海关公告、税务通知及解释性文件，按主题分类索引，为大模型提供权威政策出处和合规判断依据。为大模型回答税务政策问题提供权威依据，确保答复合法合规。</w:t>
            </w:r>
          </w:p>
        </w:tc>
        <w:tc>
          <w:tcPr>
            <w:tcW w:w="0" w:type="auto"/>
            <w:vAlign w:val="center"/>
          </w:tcPr>
          <w:p w14:paraId="627FDBEE" w14:textId="78462DC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5E2524FB"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5208A41F" w14:textId="2D16F6F6"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308D2B87"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08752682" w14:textId="77777777">
        <w:trPr>
          <w:trHeight w:val="359"/>
          <w:jc w:val="center"/>
        </w:trPr>
        <w:tc>
          <w:tcPr>
            <w:tcW w:w="0" w:type="auto"/>
            <w:vAlign w:val="center"/>
          </w:tcPr>
          <w:p w14:paraId="4BC396A5"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27</w:t>
            </w:r>
          </w:p>
        </w:tc>
        <w:tc>
          <w:tcPr>
            <w:tcW w:w="0" w:type="auto"/>
            <w:vMerge w:val="restart"/>
            <w:vAlign w:val="center"/>
          </w:tcPr>
          <w:p w14:paraId="29770D36"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情绪分析知识库</w:t>
            </w:r>
          </w:p>
        </w:tc>
        <w:tc>
          <w:tcPr>
            <w:tcW w:w="0" w:type="auto"/>
            <w:vAlign w:val="center"/>
          </w:tcPr>
          <w:p w14:paraId="57429F37"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情绪分析模型知识库</w:t>
            </w:r>
          </w:p>
        </w:tc>
        <w:tc>
          <w:tcPr>
            <w:tcW w:w="0" w:type="auto"/>
            <w:vAlign w:val="center"/>
          </w:tcPr>
          <w:p w14:paraId="31E2EF93"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包含多维度情感分析框架，定义情感倾向（乐观、悲观、中性、谨慎）、情感强度（-1.0~1.0）、情感对象（如政策、行业、国家）及判断依据，用于指导大模型输出结构化情绪分析结果。</w:t>
            </w:r>
          </w:p>
        </w:tc>
        <w:tc>
          <w:tcPr>
            <w:tcW w:w="0" w:type="auto"/>
            <w:vAlign w:val="center"/>
          </w:tcPr>
          <w:p w14:paraId="6A0DB823" w14:textId="23B70C36"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2B5DF979"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4F3859DE" w14:textId="41F643CC"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3FDC7B5B"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50F5D1C0" w14:textId="77777777">
        <w:trPr>
          <w:trHeight w:val="359"/>
          <w:jc w:val="center"/>
        </w:trPr>
        <w:tc>
          <w:tcPr>
            <w:tcW w:w="0" w:type="auto"/>
            <w:vAlign w:val="center"/>
          </w:tcPr>
          <w:p w14:paraId="1152F18B"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28</w:t>
            </w:r>
          </w:p>
        </w:tc>
        <w:tc>
          <w:tcPr>
            <w:tcW w:w="0" w:type="auto"/>
            <w:vMerge/>
            <w:vAlign w:val="center"/>
          </w:tcPr>
          <w:p w14:paraId="36090A55"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13DE387F"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关键句子提取规则库</w:t>
            </w:r>
          </w:p>
        </w:tc>
        <w:tc>
          <w:tcPr>
            <w:tcW w:w="0" w:type="auto"/>
            <w:vAlign w:val="center"/>
          </w:tcPr>
          <w:p w14:paraId="4F2A1CE7"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定义关键信息类型标准，包括核心观点、数据支撑、政策变动、未来预测、风险提示等类别，支持从长文本中精准抽取高价值语句。</w:t>
            </w:r>
          </w:p>
        </w:tc>
        <w:tc>
          <w:tcPr>
            <w:tcW w:w="0" w:type="auto"/>
            <w:vAlign w:val="center"/>
          </w:tcPr>
          <w:p w14:paraId="1DA3AFAC" w14:textId="2CF81700"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2B972696"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60B01ECF" w14:textId="01FB5DD8"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5F9ACEA1"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1FC3CD2E" w14:textId="77777777">
        <w:trPr>
          <w:trHeight w:val="359"/>
          <w:jc w:val="center"/>
        </w:trPr>
        <w:tc>
          <w:tcPr>
            <w:tcW w:w="0" w:type="auto"/>
            <w:vAlign w:val="center"/>
          </w:tcPr>
          <w:p w14:paraId="017C95BC"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29</w:t>
            </w:r>
          </w:p>
        </w:tc>
        <w:tc>
          <w:tcPr>
            <w:tcW w:w="0" w:type="auto"/>
            <w:vMerge/>
            <w:vAlign w:val="center"/>
          </w:tcPr>
          <w:p w14:paraId="2388FEC0"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59A1E118"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关键信息识别分类库</w:t>
            </w:r>
          </w:p>
        </w:tc>
        <w:tc>
          <w:tcPr>
            <w:tcW w:w="0" w:type="auto"/>
            <w:vAlign w:val="center"/>
          </w:tcPr>
          <w:p w14:paraId="324536CA"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建立面向出口业务的实体识别体系，涵盖国家/地区、政策/法规、产品/行业、市场趋势等维度，用于自动化提取结构化信息。</w:t>
            </w:r>
          </w:p>
        </w:tc>
        <w:tc>
          <w:tcPr>
            <w:tcW w:w="0" w:type="auto"/>
            <w:vAlign w:val="center"/>
          </w:tcPr>
          <w:p w14:paraId="2453B61B" w14:textId="765A5EB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3A7DF1AA"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0CACE805" w14:textId="2D77C5FB"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604DB273"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652A46DF" w14:textId="77777777">
        <w:trPr>
          <w:trHeight w:val="359"/>
          <w:jc w:val="center"/>
        </w:trPr>
        <w:tc>
          <w:tcPr>
            <w:tcW w:w="0" w:type="auto"/>
            <w:vAlign w:val="center"/>
          </w:tcPr>
          <w:p w14:paraId="35A32AAA"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lastRenderedPageBreak/>
              <w:t>30</w:t>
            </w:r>
          </w:p>
        </w:tc>
        <w:tc>
          <w:tcPr>
            <w:tcW w:w="0" w:type="auto"/>
            <w:vMerge w:val="restart"/>
            <w:vAlign w:val="center"/>
          </w:tcPr>
          <w:p w14:paraId="4FA88423"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外贸研判知识库</w:t>
            </w:r>
          </w:p>
        </w:tc>
        <w:tc>
          <w:tcPr>
            <w:tcW w:w="0" w:type="auto"/>
            <w:vAlign w:val="center"/>
          </w:tcPr>
          <w:p w14:paraId="0EE21E64"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上海市外贸基础数据知识库</w:t>
            </w:r>
          </w:p>
        </w:tc>
        <w:tc>
          <w:tcPr>
            <w:tcW w:w="0" w:type="auto"/>
            <w:vAlign w:val="center"/>
          </w:tcPr>
          <w:p w14:paraId="13B4967B"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存储上海市按商品类别、进出口地区、时间周期等维度的海关大数据，支持进出口量值统计与趋势分析。</w:t>
            </w:r>
          </w:p>
        </w:tc>
        <w:tc>
          <w:tcPr>
            <w:tcW w:w="0" w:type="auto"/>
            <w:vAlign w:val="center"/>
          </w:tcPr>
          <w:p w14:paraId="11FDB059" w14:textId="3F913163"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4C62FAA2"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0C35EA74" w14:textId="13906AFA"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0B701034"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37DE7333" w14:textId="77777777">
        <w:trPr>
          <w:trHeight w:val="359"/>
          <w:jc w:val="center"/>
        </w:trPr>
        <w:tc>
          <w:tcPr>
            <w:tcW w:w="0" w:type="auto"/>
            <w:vAlign w:val="center"/>
          </w:tcPr>
          <w:p w14:paraId="21EDCAC1"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31</w:t>
            </w:r>
          </w:p>
        </w:tc>
        <w:tc>
          <w:tcPr>
            <w:tcW w:w="0" w:type="auto"/>
            <w:vMerge/>
            <w:vAlign w:val="center"/>
          </w:tcPr>
          <w:p w14:paraId="3A881D9D"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12E4DF2A"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中美贸易政策知识库</w:t>
            </w:r>
          </w:p>
        </w:tc>
        <w:tc>
          <w:tcPr>
            <w:tcW w:w="0" w:type="auto"/>
            <w:vAlign w:val="center"/>
          </w:tcPr>
          <w:p w14:paraId="7151FA8A"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汇集中美双边贸易协定、关税政策、出口管制、反倾销措施等政策文件及解读内容，支持政策影响分析。</w:t>
            </w:r>
          </w:p>
        </w:tc>
        <w:tc>
          <w:tcPr>
            <w:tcW w:w="0" w:type="auto"/>
            <w:vAlign w:val="center"/>
          </w:tcPr>
          <w:p w14:paraId="71056762" w14:textId="39805B16"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775C0020"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1F7DD0A0" w14:textId="00802249"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38B94D7C"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160C724E" w14:textId="77777777">
        <w:trPr>
          <w:trHeight w:val="359"/>
          <w:jc w:val="center"/>
        </w:trPr>
        <w:tc>
          <w:tcPr>
            <w:tcW w:w="0" w:type="auto"/>
            <w:vAlign w:val="center"/>
          </w:tcPr>
          <w:p w14:paraId="6BF64D9B"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32</w:t>
            </w:r>
          </w:p>
        </w:tc>
        <w:tc>
          <w:tcPr>
            <w:tcW w:w="0" w:type="auto"/>
            <w:vMerge/>
            <w:vAlign w:val="center"/>
          </w:tcPr>
          <w:p w14:paraId="630C2A98"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64CAE9A6"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全国外贸强省数据知识库</w:t>
            </w:r>
          </w:p>
        </w:tc>
        <w:tc>
          <w:tcPr>
            <w:tcW w:w="0" w:type="auto"/>
            <w:vAlign w:val="center"/>
          </w:tcPr>
          <w:p w14:paraId="57727CBD"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整合全国主要外贸省份（如广东、浙江、江苏等）的进出口数据，支持与上海进行横向对比分析。</w:t>
            </w:r>
          </w:p>
        </w:tc>
        <w:tc>
          <w:tcPr>
            <w:tcW w:w="0" w:type="auto"/>
            <w:vAlign w:val="center"/>
          </w:tcPr>
          <w:p w14:paraId="5E284D07" w14:textId="22620DDB"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4B1FF4BC"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23FCBF6B" w14:textId="4DF8509B"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32482DA9"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6835C9AA" w14:textId="77777777">
        <w:trPr>
          <w:trHeight w:val="359"/>
          <w:jc w:val="center"/>
        </w:trPr>
        <w:tc>
          <w:tcPr>
            <w:tcW w:w="0" w:type="auto"/>
            <w:vAlign w:val="center"/>
          </w:tcPr>
          <w:p w14:paraId="7689DFDE"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33</w:t>
            </w:r>
          </w:p>
        </w:tc>
        <w:tc>
          <w:tcPr>
            <w:tcW w:w="0" w:type="auto"/>
            <w:vMerge w:val="restart"/>
            <w:vAlign w:val="center"/>
          </w:tcPr>
          <w:p w14:paraId="225E3712"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风险评级知识库</w:t>
            </w:r>
          </w:p>
        </w:tc>
        <w:tc>
          <w:tcPr>
            <w:tcW w:w="0" w:type="auto"/>
            <w:vAlign w:val="center"/>
          </w:tcPr>
          <w:p w14:paraId="137364EA"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风险事件知识库</w:t>
            </w:r>
          </w:p>
        </w:tc>
        <w:tc>
          <w:tcPr>
            <w:tcW w:w="0" w:type="auto"/>
            <w:vAlign w:val="center"/>
          </w:tcPr>
          <w:p w14:paraId="4CF32166"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收录地缘政治冲突、港口停运、罢工、汇率剧烈波动、海运指数异常等风险事件的历史案例与特征。</w:t>
            </w:r>
          </w:p>
        </w:tc>
        <w:tc>
          <w:tcPr>
            <w:tcW w:w="0" w:type="auto"/>
            <w:vAlign w:val="center"/>
          </w:tcPr>
          <w:p w14:paraId="26552F55" w14:textId="557FA7AF"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2D058B39"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48BADE27" w14:textId="0ECD64BA"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43E94CD8"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10FD780C" w14:textId="77777777">
        <w:trPr>
          <w:trHeight w:val="359"/>
          <w:jc w:val="center"/>
        </w:trPr>
        <w:tc>
          <w:tcPr>
            <w:tcW w:w="0" w:type="auto"/>
            <w:vAlign w:val="center"/>
          </w:tcPr>
          <w:p w14:paraId="72867EBC"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34</w:t>
            </w:r>
          </w:p>
        </w:tc>
        <w:tc>
          <w:tcPr>
            <w:tcW w:w="0" w:type="auto"/>
            <w:vMerge/>
            <w:vAlign w:val="center"/>
          </w:tcPr>
          <w:p w14:paraId="2CB8D56E"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49E09C6D"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风险等级评</w:t>
            </w:r>
            <w:r>
              <w:rPr>
                <w:rFonts w:ascii="仿宋_GB2312" w:eastAsia="仿宋_GB2312" w:hAnsi="方正仿宋_GB2312" w:cs="方正仿宋_GB2312" w:hint="eastAsia"/>
                <w:color w:val="000000"/>
                <w:kern w:val="0"/>
                <w:sz w:val="24"/>
                <w:szCs w:val="24"/>
                <w:lang w:bidi="ar"/>
              </w:rPr>
              <w:lastRenderedPageBreak/>
              <w:t>估模型库</w:t>
            </w:r>
          </w:p>
        </w:tc>
        <w:tc>
          <w:tcPr>
            <w:tcW w:w="0" w:type="auto"/>
            <w:vAlign w:val="center"/>
          </w:tcPr>
          <w:p w14:paraId="48DDD5AB"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lastRenderedPageBreak/>
              <w:t>定义风险评分标准与权重体系，支持根据事件类型、影响范围、持续时间等因素自动输出风</w:t>
            </w:r>
            <w:r>
              <w:rPr>
                <w:rFonts w:ascii="仿宋_GB2312" w:eastAsia="仿宋_GB2312" w:hAnsi="方正仿宋_GB2312" w:cs="方正仿宋_GB2312" w:hint="eastAsia"/>
                <w:color w:val="000000"/>
                <w:kern w:val="0"/>
                <w:sz w:val="24"/>
                <w:szCs w:val="24"/>
                <w:lang w:bidi="ar"/>
              </w:rPr>
              <w:lastRenderedPageBreak/>
              <w:t>险等级（如低、中、高、极高）。</w:t>
            </w:r>
          </w:p>
        </w:tc>
        <w:tc>
          <w:tcPr>
            <w:tcW w:w="0" w:type="auto"/>
            <w:vAlign w:val="center"/>
          </w:tcPr>
          <w:p w14:paraId="015AD352" w14:textId="41CA6A75"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lastRenderedPageBreak/>
              <w:t>2</w:t>
            </w:r>
          </w:p>
        </w:tc>
        <w:tc>
          <w:tcPr>
            <w:tcW w:w="0" w:type="auto"/>
            <w:vAlign w:val="center"/>
          </w:tcPr>
          <w:p w14:paraId="1469AE3C"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354DE52D" w14:textId="5F140DBE"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085DC93A"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49E51741" w14:textId="77777777">
        <w:trPr>
          <w:trHeight w:val="359"/>
          <w:jc w:val="center"/>
        </w:trPr>
        <w:tc>
          <w:tcPr>
            <w:tcW w:w="0" w:type="auto"/>
            <w:vAlign w:val="center"/>
          </w:tcPr>
          <w:p w14:paraId="66F32881"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35</w:t>
            </w:r>
          </w:p>
        </w:tc>
        <w:tc>
          <w:tcPr>
            <w:tcW w:w="0" w:type="auto"/>
            <w:vMerge w:val="restart"/>
            <w:vAlign w:val="center"/>
          </w:tcPr>
          <w:p w14:paraId="1965D1A4"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材料生成知识库</w:t>
            </w:r>
          </w:p>
        </w:tc>
        <w:tc>
          <w:tcPr>
            <w:tcW w:w="0" w:type="auto"/>
            <w:vAlign w:val="center"/>
          </w:tcPr>
          <w:p w14:paraId="72284A9B"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材料模板库</w:t>
            </w:r>
          </w:p>
        </w:tc>
        <w:tc>
          <w:tcPr>
            <w:tcW w:w="0" w:type="auto"/>
            <w:vAlign w:val="center"/>
          </w:tcPr>
          <w:p w14:paraId="0EC307D6"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内置覆盖政策汇报、工作总结、调研报告、对外函件等多种场景的标准材料模板，支持智能匹配与调用。</w:t>
            </w:r>
          </w:p>
        </w:tc>
        <w:tc>
          <w:tcPr>
            <w:tcW w:w="0" w:type="auto"/>
            <w:vAlign w:val="center"/>
          </w:tcPr>
          <w:p w14:paraId="6B104307" w14:textId="27E15E7E"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69E85CC6"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123C143D" w14:textId="4491197D"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25E128C0"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4829F1EC" w14:textId="77777777">
        <w:trPr>
          <w:trHeight w:val="359"/>
          <w:jc w:val="center"/>
        </w:trPr>
        <w:tc>
          <w:tcPr>
            <w:tcW w:w="0" w:type="auto"/>
            <w:vAlign w:val="center"/>
          </w:tcPr>
          <w:p w14:paraId="74B9F9B8"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36</w:t>
            </w:r>
          </w:p>
        </w:tc>
        <w:tc>
          <w:tcPr>
            <w:tcW w:w="0" w:type="auto"/>
            <w:vMerge/>
            <w:vAlign w:val="center"/>
          </w:tcPr>
          <w:p w14:paraId="1DADF145"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350DAD6C"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材料结构规范库</w:t>
            </w:r>
          </w:p>
        </w:tc>
        <w:tc>
          <w:tcPr>
            <w:tcW w:w="0" w:type="auto"/>
            <w:vAlign w:val="center"/>
          </w:tcPr>
          <w:p w14:paraId="68C2DB67"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定义各类材料的格式要求（标题层级、段落结构、数据引用方式等），确保生成内容符合公文规范。</w:t>
            </w:r>
          </w:p>
        </w:tc>
        <w:tc>
          <w:tcPr>
            <w:tcW w:w="0" w:type="auto"/>
            <w:vAlign w:val="center"/>
          </w:tcPr>
          <w:p w14:paraId="1667F016" w14:textId="7E64859C"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2C724486"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36BB9BED" w14:textId="42F52093"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5659A55E"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BA0B51" w14:paraId="2F88B805" w14:textId="77777777">
        <w:trPr>
          <w:trHeight w:val="359"/>
          <w:jc w:val="center"/>
        </w:trPr>
        <w:tc>
          <w:tcPr>
            <w:tcW w:w="0" w:type="auto"/>
            <w:vAlign w:val="center"/>
          </w:tcPr>
          <w:p w14:paraId="0C32BE5C" w14:textId="77777777" w:rsidR="00BA0B51" w:rsidRDefault="00BA0B51" w:rsidP="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37</w:t>
            </w:r>
          </w:p>
        </w:tc>
        <w:tc>
          <w:tcPr>
            <w:tcW w:w="0" w:type="auto"/>
            <w:vMerge/>
            <w:vAlign w:val="center"/>
          </w:tcPr>
          <w:p w14:paraId="11BD77D0" w14:textId="77777777" w:rsidR="00BA0B51" w:rsidRDefault="00BA0B51" w:rsidP="00BA0B51">
            <w:pPr>
              <w:widowControl/>
              <w:jc w:val="center"/>
              <w:textAlignment w:val="center"/>
              <w:rPr>
                <w:rFonts w:ascii="仿宋_GB2312" w:eastAsia="仿宋_GB2312" w:hAnsi="方正仿宋_GB2312" w:cs="方正仿宋_GB2312" w:hint="eastAsia"/>
                <w:sz w:val="24"/>
                <w:szCs w:val="24"/>
              </w:rPr>
            </w:pPr>
          </w:p>
        </w:tc>
        <w:tc>
          <w:tcPr>
            <w:tcW w:w="0" w:type="auto"/>
            <w:vAlign w:val="center"/>
          </w:tcPr>
          <w:p w14:paraId="2CAA165E"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内容要素规则库</w:t>
            </w:r>
          </w:p>
        </w:tc>
        <w:tc>
          <w:tcPr>
            <w:tcW w:w="0" w:type="auto"/>
            <w:vAlign w:val="center"/>
          </w:tcPr>
          <w:p w14:paraId="1428E9A5" w14:textId="77777777" w:rsidR="00BA0B51" w:rsidRPr="00DF4978" w:rsidRDefault="00BA0B51" w:rsidP="00BA0B51">
            <w:pPr>
              <w:widowControl/>
              <w:jc w:val="lef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明确不同材料类型所需的核心内容要素（如背景、目标、现状、问题、建议等），保障内容完整性。</w:t>
            </w:r>
          </w:p>
        </w:tc>
        <w:tc>
          <w:tcPr>
            <w:tcW w:w="0" w:type="auto"/>
            <w:vAlign w:val="center"/>
          </w:tcPr>
          <w:p w14:paraId="00981C16" w14:textId="0CEAC2E1"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2</w:t>
            </w:r>
          </w:p>
        </w:tc>
        <w:tc>
          <w:tcPr>
            <w:tcW w:w="0" w:type="auto"/>
            <w:vAlign w:val="center"/>
          </w:tcPr>
          <w:p w14:paraId="667A33DC" w14:textId="77777777" w:rsidR="00BA0B51" w:rsidRPr="00DF4978" w:rsidRDefault="00BA0B51" w:rsidP="00BA0B51">
            <w:pPr>
              <w:widowControl/>
              <w:jc w:val="right"/>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 xml:space="preserve">30000 </w:t>
            </w:r>
          </w:p>
        </w:tc>
        <w:tc>
          <w:tcPr>
            <w:tcW w:w="0" w:type="auto"/>
            <w:vAlign w:val="center"/>
          </w:tcPr>
          <w:p w14:paraId="79245DC7" w14:textId="11829F13"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sidRPr="00BA0B51">
              <w:rPr>
                <w:rFonts w:ascii="仿宋_GB2312" w:eastAsia="仿宋_GB2312" w:hAnsi="方正仿宋_GB2312" w:cs="方正仿宋_GB2312" w:hint="eastAsia"/>
                <w:color w:val="000000"/>
                <w:kern w:val="0"/>
                <w:sz w:val="24"/>
                <w:szCs w:val="24"/>
                <w:lang w:bidi="ar"/>
              </w:rPr>
              <w:t>60,000</w:t>
            </w:r>
          </w:p>
        </w:tc>
        <w:tc>
          <w:tcPr>
            <w:tcW w:w="0" w:type="auto"/>
            <w:vAlign w:val="center"/>
          </w:tcPr>
          <w:p w14:paraId="032EA551" w14:textId="77777777" w:rsidR="00BA0B51" w:rsidRPr="00DF4978" w:rsidRDefault="00BA0B51" w:rsidP="00BA0B51">
            <w:pPr>
              <w:widowControl/>
              <w:jc w:val="center"/>
              <w:textAlignment w:val="center"/>
              <w:rPr>
                <w:rFonts w:ascii="仿宋_GB2312" w:eastAsia="仿宋_GB2312" w:hAnsi="方正仿宋_GB2312" w:cs="方正仿宋_GB2312" w:hint="eastAsia"/>
                <w:color w:val="000000"/>
                <w:kern w:val="0"/>
                <w:sz w:val="24"/>
                <w:szCs w:val="24"/>
                <w:lang w:bidi="ar"/>
              </w:rPr>
            </w:pPr>
            <w:r>
              <w:rPr>
                <w:rFonts w:ascii="仿宋_GB2312" w:eastAsia="仿宋_GB2312" w:hAnsi="方正仿宋_GB2312" w:cs="方正仿宋_GB2312" w:hint="eastAsia"/>
                <w:color w:val="000000"/>
                <w:kern w:val="0"/>
                <w:sz w:val="24"/>
                <w:szCs w:val="24"/>
                <w:lang w:bidi="ar"/>
              </w:rPr>
              <w:t>6.5.3.2.</w:t>
            </w:r>
          </w:p>
        </w:tc>
      </w:tr>
      <w:tr w:rsidR="00367CFC" w14:paraId="2E943D5A" w14:textId="77777777">
        <w:trPr>
          <w:trHeight w:val="359"/>
          <w:jc w:val="center"/>
        </w:trPr>
        <w:tc>
          <w:tcPr>
            <w:tcW w:w="0" w:type="auto"/>
            <w:vAlign w:val="center"/>
          </w:tcPr>
          <w:p w14:paraId="2B085603" w14:textId="77777777" w:rsidR="00367CFC" w:rsidRDefault="00B618B5">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 xml:space="preserve"> 合计 </w:t>
            </w:r>
          </w:p>
        </w:tc>
        <w:tc>
          <w:tcPr>
            <w:tcW w:w="0" w:type="auto"/>
            <w:vAlign w:val="center"/>
          </w:tcPr>
          <w:p w14:paraId="79D8726D" w14:textId="77777777" w:rsidR="00367CFC" w:rsidRDefault="00367CFC">
            <w:pPr>
              <w:jc w:val="center"/>
              <w:rPr>
                <w:rFonts w:ascii="仿宋_GB2312" w:eastAsia="仿宋_GB2312" w:hAnsi="方正仿宋_GB2312" w:cs="方正仿宋_GB2312" w:hint="eastAsia"/>
                <w:color w:val="000000"/>
                <w:sz w:val="24"/>
                <w:szCs w:val="24"/>
              </w:rPr>
            </w:pPr>
          </w:p>
        </w:tc>
        <w:tc>
          <w:tcPr>
            <w:tcW w:w="0" w:type="auto"/>
            <w:vAlign w:val="center"/>
          </w:tcPr>
          <w:p w14:paraId="7FAAA86B" w14:textId="77777777" w:rsidR="00367CFC" w:rsidRDefault="00367CFC">
            <w:pPr>
              <w:jc w:val="center"/>
              <w:rPr>
                <w:rFonts w:ascii="仿宋_GB2312" w:eastAsia="仿宋_GB2312" w:hAnsi="方正仿宋_GB2312" w:cs="方正仿宋_GB2312" w:hint="eastAsia"/>
                <w:color w:val="000000"/>
                <w:sz w:val="24"/>
                <w:szCs w:val="24"/>
              </w:rPr>
            </w:pPr>
          </w:p>
        </w:tc>
        <w:tc>
          <w:tcPr>
            <w:tcW w:w="0" w:type="auto"/>
            <w:vAlign w:val="center"/>
          </w:tcPr>
          <w:p w14:paraId="510C1592" w14:textId="77777777" w:rsidR="00367CFC" w:rsidRDefault="00367CFC">
            <w:pPr>
              <w:jc w:val="center"/>
              <w:rPr>
                <w:rFonts w:ascii="仿宋_GB2312" w:eastAsia="仿宋_GB2312" w:hAnsi="方正仿宋_GB2312" w:cs="方正仿宋_GB2312" w:hint="eastAsia"/>
                <w:color w:val="000000"/>
                <w:sz w:val="24"/>
                <w:szCs w:val="24"/>
              </w:rPr>
            </w:pPr>
          </w:p>
        </w:tc>
        <w:tc>
          <w:tcPr>
            <w:tcW w:w="0" w:type="auto"/>
            <w:vAlign w:val="center"/>
          </w:tcPr>
          <w:p w14:paraId="57A44FE3" w14:textId="525257E0" w:rsidR="00367CFC" w:rsidRDefault="00BA0B51">
            <w:pPr>
              <w:widowControl/>
              <w:jc w:val="right"/>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74</w:t>
            </w:r>
            <w:r w:rsidR="00B618B5">
              <w:rPr>
                <w:rFonts w:ascii="仿宋_GB2312" w:eastAsia="仿宋_GB2312" w:hAnsi="方正仿宋_GB2312" w:cs="方正仿宋_GB2312" w:hint="eastAsia"/>
                <w:color w:val="000000"/>
                <w:kern w:val="0"/>
                <w:sz w:val="24"/>
                <w:szCs w:val="24"/>
                <w:lang w:bidi="ar"/>
              </w:rPr>
              <w:t xml:space="preserve"> </w:t>
            </w:r>
          </w:p>
        </w:tc>
        <w:tc>
          <w:tcPr>
            <w:tcW w:w="0" w:type="auto"/>
            <w:vAlign w:val="center"/>
          </w:tcPr>
          <w:p w14:paraId="5599AD1A" w14:textId="77777777" w:rsidR="00367CFC" w:rsidRDefault="00367CFC">
            <w:pPr>
              <w:jc w:val="center"/>
              <w:rPr>
                <w:rFonts w:ascii="仿宋_GB2312" w:eastAsia="仿宋_GB2312" w:hAnsi="方正仿宋_GB2312" w:cs="方正仿宋_GB2312" w:hint="eastAsia"/>
                <w:color w:val="000000"/>
                <w:sz w:val="24"/>
                <w:szCs w:val="24"/>
              </w:rPr>
            </w:pPr>
          </w:p>
        </w:tc>
        <w:tc>
          <w:tcPr>
            <w:tcW w:w="0" w:type="auto"/>
            <w:vAlign w:val="center"/>
          </w:tcPr>
          <w:p w14:paraId="03929F08" w14:textId="7D6697FB" w:rsidR="00367CFC" w:rsidRDefault="00BA0B51">
            <w:pPr>
              <w:widowControl/>
              <w:jc w:val="center"/>
              <w:textAlignment w:val="center"/>
              <w:rPr>
                <w:rFonts w:ascii="仿宋_GB2312" w:eastAsia="仿宋_GB2312" w:hAnsi="方正仿宋_GB2312" w:cs="方正仿宋_GB2312" w:hint="eastAsia"/>
                <w:color w:val="000000"/>
                <w:sz w:val="24"/>
                <w:szCs w:val="24"/>
              </w:rPr>
            </w:pPr>
            <w:r>
              <w:rPr>
                <w:rFonts w:ascii="仿宋_GB2312" w:eastAsia="仿宋_GB2312" w:hAnsi="方正仿宋_GB2312" w:cs="方正仿宋_GB2312" w:hint="eastAsia"/>
                <w:color w:val="000000"/>
                <w:kern w:val="0"/>
                <w:sz w:val="24"/>
                <w:szCs w:val="24"/>
                <w:lang w:bidi="ar"/>
              </w:rPr>
              <w:t>2220000</w:t>
            </w:r>
            <w:r w:rsidR="00B618B5">
              <w:rPr>
                <w:rFonts w:ascii="仿宋_GB2312" w:eastAsia="仿宋_GB2312" w:hAnsi="方正仿宋_GB2312" w:cs="方正仿宋_GB2312" w:hint="eastAsia"/>
                <w:color w:val="000000"/>
                <w:kern w:val="0"/>
                <w:sz w:val="24"/>
                <w:szCs w:val="24"/>
                <w:lang w:bidi="ar"/>
              </w:rPr>
              <w:t xml:space="preserve"> </w:t>
            </w:r>
          </w:p>
        </w:tc>
        <w:tc>
          <w:tcPr>
            <w:tcW w:w="0" w:type="auto"/>
            <w:vAlign w:val="center"/>
          </w:tcPr>
          <w:p w14:paraId="2AEBAE8E" w14:textId="48438151" w:rsidR="00367CFC" w:rsidRDefault="00367CFC">
            <w:pPr>
              <w:widowControl/>
              <w:jc w:val="center"/>
              <w:textAlignment w:val="center"/>
              <w:rPr>
                <w:rFonts w:ascii="仿宋_GB2312" w:eastAsia="仿宋_GB2312" w:hAnsi="方正仿宋_GB2312" w:cs="方正仿宋_GB2312" w:hint="eastAsia"/>
                <w:color w:val="000000"/>
                <w:sz w:val="24"/>
                <w:szCs w:val="24"/>
              </w:rPr>
            </w:pPr>
          </w:p>
        </w:tc>
      </w:tr>
    </w:tbl>
    <w:p w14:paraId="7A0B1A56" w14:textId="77777777" w:rsidR="00367CFC" w:rsidRDefault="00B618B5">
      <w:pPr>
        <w:pStyle w:val="20"/>
        <w:spacing w:line="500" w:lineRule="exact"/>
        <w:ind w:firstLineChars="0" w:firstLine="0"/>
        <w:jc w:val="center"/>
        <w:rPr>
          <w:rFonts w:ascii="仿宋_GB2312" w:eastAsia="仿宋_GB2312" w:hint="eastAsia"/>
          <w:lang w:eastAsia="zh-CN"/>
        </w:rPr>
      </w:pPr>
      <w:r>
        <w:rPr>
          <w:rFonts w:ascii="仿宋_GB2312" w:eastAsia="仿宋_GB2312" w:hint="eastAsia"/>
          <w:lang w:eastAsia="zh-CN"/>
        </w:rPr>
        <w:t>智能体开发投资估算明细表</w:t>
      </w:r>
    </w:p>
    <w:tbl>
      <w:tblPr>
        <w:tblpPr w:leftFromText="180" w:rightFromText="180" w:vertAnchor="text" w:horzAnchor="page" w:tblpXSpec="center" w:tblpY="48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519"/>
        <w:gridCol w:w="569"/>
        <w:gridCol w:w="2649"/>
        <w:gridCol w:w="761"/>
        <w:gridCol w:w="964"/>
        <w:gridCol w:w="1088"/>
        <w:gridCol w:w="1276"/>
      </w:tblGrid>
      <w:tr w:rsidR="00367CFC" w14:paraId="17ABC078" w14:textId="77777777">
        <w:trPr>
          <w:trHeight w:val="271"/>
        </w:trPr>
        <w:tc>
          <w:tcPr>
            <w:tcW w:w="0" w:type="auto"/>
            <w:vAlign w:val="center"/>
          </w:tcPr>
          <w:p w14:paraId="41782FF6"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序号</w:t>
            </w:r>
          </w:p>
        </w:tc>
        <w:tc>
          <w:tcPr>
            <w:tcW w:w="0" w:type="auto"/>
            <w:vAlign w:val="center"/>
          </w:tcPr>
          <w:p w14:paraId="3AD4BFA4"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智能体名称</w:t>
            </w:r>
          </w:p>
        </w:tc>
        <w:tc>
          <w:tcPr>
            <w:tcW w:w="0" w:type="auto"/>
            <w:vAlign w:val="center"/>
          </w:tcPr>
          <w:p w14:paraId="0EC8D72A"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模块名称</w:t>
            </w:r>
          </w:p>
        </w:tc>
        <w:tc>
          <w:tcPr>
            <w:tcW w:w="0" w:type="auto"/>
            <w:vAlign w:val="center"/>
          </w:tcPr>
          <w:p w14:paraId="49F31EE7"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功能名称</w:t>
            </w:r>
          </w:p>
        </w:tc>
        <w:tc>
          <w:tcPr>
            <w:tcW w:w="0" w:type="auto"/>
            <w:vAlign w:val="center"/>
          </w:tcPr>
          <w:p w14:paraId="0EF56A0C"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工作量（人月）</w:t>
            </w:r>
          </w:p>
        </w:tc>
        <w:tc>
          <w:tcPr>
            <w:tcW w:w="0" w:type="auto"/>
            <w:vAlign w:val="center"/>
          </w:tcPr>
          <w:p w14:paraId="77F217F0"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单价（元）</w:t>
            </w:r>
          </w:p>
        </w:tc>
        <w:tc>
          <w:tcPr>
            <w:tcW w:w="0" w:type="auto"/>
            <w:vAlign w:val="center"/>
          </w:tcPr>
          <w:p w14:paraId="1D8D3A44"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总金额（元）</w:t>
            </w:r>
          </w:p>
        </w:tc>
        <w:tc>
          <w:tcPr>
            <w:tcW w:w="0" w:type="auto"/>
            <w:vAlign w:val="center"/>
          </w:tcPr>
          <w:p w14:paraId="4E0101B8"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对应建设内容中的功能章节</w:t>
            </w:r>
          </w:p>
        </w:tc>
      </w:tr>
      <w:tr w:rsidR="009D42E9" w14:paraId="00B0CA02" w14:textId="77777777">
        <w:trPr>
          <w:trHeight w:val="149"/>
        </w:trPr>
        <w:tc>
          <w:tcPr>
            <w:tcW w:w="0" w:type="auto"/>
            <w:vAlign w:val="center"/>
          </w:tcPr>
          <w:p w14:paraId="13E5B230" w14:textId="09FC1BB8"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w:t>
            </w:r>
          </w:p>
        </w:tc>
        <w:tc>
          <w:tcPr>
            <w:tcW w:w="0" w:type="auto"/>
            <w:vMerge w:val="restart"/>
            <w:vAlign w:val="center"/>
          </w:tcPr>
          <w:p w14:paraId="6DF18BEA" w14:textId="27C02A8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智能问答</w:t>
            </w:r>
          </w:p>
        </w:tc>
        <w:tc>
          <w:tcPr>
            <w:tcW w:w="0" w:type="auto"/>
            <w:vAlign w:val="center"/>
          </w:tcPr>
          <w:p w14:paraId="669194DB" w14:textId="122C37DD"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知识问答</w:t>
            </w:r>
          </w:p>
        </w:tc>
        <w:tc>
          <w:tcPr>
            <w:tcW w:w="0" w:type="auto"/>
            <w:vAlign w:val="center"/>
          </w:tcPr>
          <w:p w14:paraId="7A087158" w14:textId="4567E350"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基于自然语言理解实现对用户提问的语义解析与意图识别；结合上下文管理机制支持多轮对话交互，提升对话连贯性；通过流程引擎与任务分解模型，智能解析业务流程中的关键节点与操作步骤，提供流程引导式问答服务；整合</w:t>
            </w:r>
            <w:r w:rsidRPr="009D42E9">
              <w:rPr>
                <w:rFonts w:ascii="仿宋_GB2312" w:eastAsia="仿宋_GB2312" w:hAnsi="方正仿宋_GB2312" w:cs="方正仿宋_GB2312" w:hint="eastAsia"/>
                <w:color w:val="000000"/>
                <w:kern w:val="0"/>
                <w:sz w:val="24"/>
                <w:szCs w:val="24"/>
                <w:lang w:bidi="ar"/>
              </w:rPr>
              <w:lastRenderedPageBreak/>
              <w:t>大语言模型增强回答生成能力，支持复杂问题的推理与解释，实现从传统FAQ向智能化、流程化问答系统的升级。用于数字通关服务咨询、智能辅助评审等高频咨询场景。</w:t>
            </w:r>
          </w:p>
        </w:tc>
        <w:tc>
          <w:tcPr>
            <w:tcW w:w="0" w:type="auto"/>
            <w:vAlign w:val="center"/>
          </w:tcPr>
          <w:p w14:paraId="30F12A5E" w14:textId="3D885F96"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lastRenderedPageBreak/>
              <w:t>5</w:t>
            </w:r>
          </w:p>
        </w:tc>
        <w:tc>
          <w:tcPr>
            <w:tcW w:w="0" w:type="auto"/>
            <w:vAlign w:val="center"/>
          </w:tcPr>
          <w:p w14:paraId="2EF3131E" w14:textId="33C7CA12"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3E313DDD" w14:textId="129FE072"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150000</w:t>
            </w:r>
          </w:p>
        </w:tc>
        <w:tc>
          <w:tcPr>
            <w:tcW w:w="0" w:type="auto"/>
            <w:vAlign w:val="center"/>
          </w:tcPr>
          <w:p w14:paraId="021F2A92" w14:textId="1A7228F8"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259F1E4F" w14:textId="77777777">
        <w:trPr>
          <w:trHeight w:val="149"/>
        </w:trPr>
        <w:tc>
          <w:tcPr>
            <w:tcW w:w="0" w:type="auto"/>
            <w:vAlign w:val="center"/>
          </w:tcPr>
          <w:p w14:paraId="7E0E3C8C" w14:textId="289A645F"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c>
          <w:tcPr>
            <w:tcW w:w="0" w:type="auto"/>
            <w:vMerge/>
            <w:vAlign w:val="center"/>
          </w:tcPr>
          <w:p w14:paraId="0335C6EA" w14:textId="6E34E552"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vAlign w:val="center"/>
          </w:tcPr>
          <w:p w14:paraId="411CC2D1" w14:textId="460965C8"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数据问答</w:t>
            </w:r>
          </w:p>
        </w:tc>
        <w:tc>
          <w:tcPr>
            <w:tcW w:w="0" w:type="auto"/>
            <w:vAlign w:val="center"/>
          </w:tcPr>
          <w:p w14:paraId="076AB488" w14:textId="71927841"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采用自然语言处理技术对用户输入进行语义解析，提取查询条件与目标字段；通过语义到SQL的转换引擎，自动生成结构化查询语句；结合数据目录与元数据管理，实现跨库表关联与数据源匹配；利用可视化渲染组件将查询结果以图表或表格形式呈现，支持复杂条件组合查询与动态筛选，构建端到端的数据智能检索闭环。用于数字通关与智慧检测实验室数据查询场景。</w:t>
            </w:r>
          </w:p>
        </w:tc>
        <w:tc>
          <w:tcPr>
            <w:tcW w:w="0" w:type="auto"/>
            <w:vAlign w:val="center"/>
          </w:tcPr>
          <w:p w14:paraId="239C7F67" w14:textId="1B1C4436"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5</w:t>
            </w:r>
          </w:p>
        </w:tc>
        <w:tc>
          <w:tcPr>
            <w:tcW w:w="0" w:type="auto"/>
            <w:vAlign w:val="center"/>
          </w:tcPr>
          <w:p w14:paraId="45D05C86" w14:textId="267182FE"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657A4CCE" w14:textId="6BBB06AA"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150000</w:t>
            </w:r>
          </w:p>
        </w:tc>
        <w:tc>
          <w:tcPr>
            <w:tcW w:w="0" w:type="auto"/>
            <w:vAlign w:val="center"/>
          </w:tcPr>
          <w:p w14:paraId="1FE169A8" w14:textId="00FB9109"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59E3EF40" w14:textId="77777777">
        <w:trPr>
          <w:trHeight w:val="149"/>
        </w:trPr>
        <w:tc>
          <w:tcPr>
            <w:tcW w:w="0" w:type="auto"/>
            <w:vAlign w:val="center"/>
          </w:tcPr>
          <w:p w14:paraId="41023460" w14:textId="4DF7C1B0"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w:t>
            </w:r>
          </w:p>
        </w:tc>
        <w:tc>
          <w:tcPr>
            <w:tcW w:w="0" w:type="auto"/>
            <w:vMerge/>
            <w:vAlign w:val="center"/>
          </w:tcPr>
          <w:p w14:paraId="0CA02A02" w14:textId="7777777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vAlign w:val="center"/>
          </w:tcPr>
          <w:p w14:paraId="77784E1D" w14:textId="34CE585A"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结果解读</w:t>
            </w:r>
          </w:p>
        </w:tc>
        <w:tc>
          <w:tcPr>
            <w:tcW w:w="0" w:type="auto"/>
            <w:vAlign w:val="center"/>
          </w:tcPr>
          <w:p w14:paraId="5D59A200" w14:textId="6B204AB6"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自动分析查询结果中的趋势、异常波动及变量间关联关系；基于规则引擎对数据进行语义提炼，生成可读性强的分析摘要；支持自动撰写洞察报告，包括关键指标变化说明、异常原因推测与潜在影响评估；输出结构化解读内容，辅助用户快速理解数据背后含义，提升数据分析效率与决策支持能力。用于外贸监测数据洞察、决策支持、贸易分析、战略研判、区域比较、战略规划、数字通关智能客服流程引导等场景。</w:t>
            </w:r>
          </w:p>
        </w:tc>
        <w:tc>
          <w:tcPr>
            <w:tcW w:w="0" w:type="auto"/>
            <w:vAlign w:val="center"/>
          </w:tcPr>
          <w:p w14:paraId="52A8B064" w14:textId="50DF1609"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4</w:t>
            </w:r>
          </w:p>
        </w:tc>
        <w:tc>
          <w:tcPr>
            <w:tcW w:w="0" w:type="auto"/>
            <w:vAlign w:val="center"/>
          </w:tcPr>
          <w:p w14:paraId="2C83D6BA" w14:textId="195D4318"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58D174B6" w14:textId="29E3B1CF"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120000</w:t>
            </w:r>
          </w:p>
        </w:tc>
        <w:tc>
          <w:tcPr>
            <w:tcW w:w="0" w:type="auto"/>
            <w:vAlign w:val="center"/>
          </w:tcPr>
          <w:p w14:paraId="76774D78" w14:textId="1F290D9F"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02B13163" w14:textId="77777777">
        <w:trPr>
          <w:trHeight w:val="149"/>
        </w:trPr>
        <w:tc>
          <w:tcPr>
            <w:tcW w:w="0" w:type="auto"/>
            <w:vAlign w:val="center"/>
          </w:tcPr>
          <w:p w14:paraId="185E516E" w14:textId="04FC41D1"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lastRenderedPageBreak/>
              <w:t>4</w:t>
            </w:r>
          </w:p>
        </w:tc>
        <w:tc>
          <w:tcPr>
            <w:tcW w:w="0" w:type="auto"/>
            <w:vMerge/>
            <w:vAlign w:val="center"/>
          </w:tcPr>
          <w:p w14:paraId="7566A101" w14:textId="7777777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vAlign w:val="center"/>
          </w:tcPr>
          <w:p w14:paraId="7D3B9E78" w14:textId="5C75931D"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问题推荐</w:t>
            </w:r>
          </w:p>
        </w:tc>
        <w:tc>
          <w:tcPr>
            <w:tcW w:w="0" w:type="auto"/>
            <w:vAlign w:val="center"/>
          </w:tcPr>
          <w:p w14:paraId="733B4C37" w14:textId="2599B579"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基于用户行为日志与查询历史，利用聚类算法与热度计算模型识别高频率、高关注度话题，反映当前关注焦点与关键节点分布，并结合用户角色标签与场景上下文，通过个性化推荐算法生成相关建议与解决方案。用于数字通关与智慧检测实验室智能服务升级场景。</w:t>
            </w:r>
          </w:p>
        </w:tc>
        <w:tc>
          <w:tcPr>
            <w:tcW w:w="0" w:type="auto"/>
            <w:vAlign w:val="center"/>
          </w:tcPr>
          <w:p w14:paraId="44E7C61A" w14:textId="14D3B90D"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w:t>
            </w:r>
          </w:p>
        </w:tc>
        <w:tc>
          <w:tcPr>
            <w:tcW w:w="0" w:type="auto"/>
            <w:vAlign w:val="center"/>
          </w:tcPr>
          <w:p w14:paraId="0AA7B17C" w14:textId="196EF640"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5E5093F3" w14:textId="50E9B683"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90000</w:t>
            </w:r>
          </w:p>
        </w:tc>
        <w:tc>
          <w:tcPr>
            <w:tcW w:w="0" w:type="auto"/>
            <w:vAlign w:val="center"/>
          </w:tcPr>
          <w:p w14:paraId="5448AA11" w14:textId="310BA173"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23DFDCCC" w14:textId="77777777">
        <w:trPr>
          <w:trHeight w:val="149"/>
        </w:trPr>
        <w:tc>
          <w:tcPr>
            <w:tcW w:w="0" w:type="auto"/>
            <w:vAlign w:val="center"/>
          </w:tcPr>
          <w:p w14:paraId="69C2858C" w14:textId="263D74CC"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5</w:t>
            </w:r>
          </w:p>
        </w:tc>
        <w:tc>
          <w:tcPr>
            <w:tcW w:w="0" w:type="auto"/>
            <w:vMerge/>
            <w:vAlign w:val="center"/>
          </w:tcPr>
          <w:p w14:paraId="668A3582" w14:textId="7777777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vAlign w:val="center"/>
          </w:tcPr>
          <w:p w14:paraId="5F339A69" w14:textId="1EB67C8B"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问答质量评估与优化</w:t>
            </w:r>
          </w:p>
        </w:tc>
        <w:tc>
          <w:tcPr>
            <w:tcW w:w="0" w:type="auto"/>
            <w:vAlign w:val="center"/>
          </w:tcPr>
          <w:p w14:paraId="59B79458" w14:textId="59D4B071"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构建问答结果的质量评估体系，集成规则匹配、相似度计算与人工标注数据，对答案准确性、完整性、一致性进行自动化打标；引入用户反馈机制，收集满意度评分与纠错信息，形成闭环优化流程，保障系统长期稳定运行与服务能力提升。用于数字通关与智慧检测智能问答系统运维场景。</w:t>
            </w:r>
          </w:p>
        </w:tc>
        <w:tc>
          <w:tcPr>
            <w:tcW w:w="0" w:type="auto"/>
            <w:vAlign w:val="center"/>
          </w:tcPr>
          <w:p w14:paraId="72C2EAE1" w14:textId="4F81D7FC"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w:t>
            </w:r>
          </w:p>
        </w:tc>
        <w:tc>
          <w:tcPr>
            <w:tcW w:w="0" w:type="auto"/>
            <w:vAlign w:val="center"/>
          </w:tcPr>
          <w:p w14:paraId="3AB99DB1" w14:textId="4347BED4"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7DE37520" w14:textId="3270B484"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90000</w:t>
            </w:r>
          </w:p>
        </w:tc>
        <w:tc>
          <w:tcPr>
            <w:tcW w:w="0" w:type="auto"/>
            <w:vAlign w:val="center"/>
          </w:tcPr>
          <w:p w14:paraId="1A11470F" w14:textId="28C9FC34"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20CEDD45" w14:textId="77777777">
        <w:trPr>
          <w:trHeight w:val="149"/>
        </w:trPr>
        <w:tc>
          <w:tcPr>
            <w:tcW w:w="0" w:type="auto"/>
            <w:vAlign w:val="center"/>
          </w:tcPr>
          <w:p w14:paraId="5E26497C" w14:textId="67DD1EF8"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w:t>
            </w:r>
          </w:p>
        </w:tc>
        <w:tc>
          <w:tcPr>
            <w:tcW w:w="0" w:type="auto"/>
            <w:vMerge w:val="restart"/>
            <w:vAlign w:val="center"/>
          </w:tcPr>
          <w:p w14:paraId="7DDE0FE8" w14:textId="28FA0642"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市场风险预测</w:t>
            </w:r>
          </w:p>
        </w:tc>
        <w:tc>
          <w:tcPr>
            <w:tcW w:w="0" w:type="auto"/>
            <w:vAlign w:val="center"/>
          </w:tcPr>
          <w:p w14:paraId="4B152CC5" w14:textId="1ACED69D"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智能风险预警</w:t>
            </w:r>
          </w:p>
        </w:tc>
        <w:tc>
          <w:tcPr>
            <w:tcW w:w="0" w:type="auto"/>
            <w:vAlign w:val="center"/>
          </w:tcPr>
          <w:p w14:paraId="06635437" w14:textId="0C0C0733"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提供风险自动筛查能力，通过异常事件识别库，自动采集并分析异常波动、逻辑冲突、数据偏差等潜在风险信号，精准识别关键风险点。具备智能风险预警功能，可根据风险等级与关联关系，自动生成预警信息，支持多通道推送与闭环跟踪，提升响应效率与处置精度。用于外贸气象站风险监测、早期预警、风险防控、应急响应等场景。</w:t>
            </w:r>
          </w:p>
        </w:tc>
        <w:tc>
          <w:tcPr>
            <w:tcW w:w="0" w:type="auto"/>
            <w:vAlign w:val="center"/>
          </w:tcPr>
          <w:p w14:paraId="2BA282DF" w14:textId="447CF1EA"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w:t>
            </w:r>
          </w:p>
        </w:tc>
        <w:tc>
          <w:tcPr>
            <w:tcW w:w="0" w:type="auto"/>
            <w:vAlign w:val="center"/>
          </w:tcPr>
          <w:p w14:paraId="14836408" w14:textId="0859754E"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0FA1312B" w14:textId="6AF5D5E6"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90000</w:t>
            </w:r>
          </w:p>
        </w:tc>
        <w:tc>
          <w:tcPr>
            <w:tcW w:w="0" w:type="auto"/>
            <w:vAlign w:val="center"/>
          </w:tcPr>
          <w:p w14:paraId="35E8032E" w14:textId="741BCAF8"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78256E16" w14:textId="77777777">
        <w:trPr>
          <w:trHeight w:val="149"/>
        </w:trPr>
        <w:tc>
          <w:tcPr>
            <w:tcW w:w="0" w:type="auto"/>
            <w:vAlign w:val="center"/>
          </w:tcPr>
          <w:p w14:paraId="2E72E7C5" w14:textId="69467404"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7</w:t>
            </w:r>
          </w:p>
        </w:tc>
        <w:tc>
          <w:tcPr>
            <w:tcW w:w="0" w:type="auto"/>
            <w:vMerge/>
            <w:vAlign w:val="center"/>
          </w:tcPr>
          <w:p w14:paraId="09323F8B" w14:textId="7777777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vAlign w:val="center"/>
          </w:tcPr>
          <w:p w14:paraId="67BC7C34" w14:textId="4EDDBB42"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智能风险</w:t>
            </w:r>
            <w:r w:rsidRPr="009D42E9">
              <w:rPr>
                <w:rFonts w:ascii="仿宋_GB2312" w:eastAsia="仿宋_GB2312" w:hAnsi="方正仿宋_GB2312" w:cs="方正仿宋_GB2312" w:hint="eastAsia"/>
                <w:color w:val="000000"/>
                <w:kern w:val="0"/>
                <w:sz w:val="24"/>
                <w:szCs w:val="24"/>
                <w:lang w:bidi="ar"/>
              </w:rPr>
              <w:lastRenderedPageBreak/>
              <w:t>评级</w:t>
            </w:r>
          </w:p>
        </w:tc>
        <w:tc>
          <w:tcPr>
            <w:tcW w:w="0" w:type="auto"/>
            <w:vAlign w:val="center"/>
          </w:tcPr>
          <w:p w14:paraId="44F5C662" w14:textId="2B65ABD8"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lastRenderedPageBreak/>
              <w:t>提供智能风险评级基础能力，通过风险等级评估模型输出风险等级与影响范围，支持定性与</w:t>
            </w:r>
            <w:r w:rsidRPr="009D42E9">
              <w:rPr>
                <w:rFonts w:ascii="仿宋_GB2312" w:eastAsia="仿宋_GB2312" w:hAnsi="方正仿宋_GB2312" w:cs="方正仿宋_GB2312" w:hint="eastAsia"/>
                <w:color w:val="000000"/>
                <w:kern w:val="0"/>
                <w:sz w:val="24"/>
                <w:szCs w:val="24"/>
                <w:lang w:bidi="ar"/>
              </w:rPr>
              <w:lastRenderedPageBreak/>
              <w:t>定量结合的分类管理，提升响应效率，用于外贸气象站风险分类管控与决策支持场景。</w:t>
            </w:r>
          </w:p>
        </w:tc>
        <w:tc>
          <w:tcPr>
            <w:tcW w:w="0" w:type="auto"/>
            <w:vAlign w:val="center"/>
          </w:tcPr>
          <w:p w14:paraId="23C8823B" w14:textId="767E414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lastRenderedPageBreak/>
              <w:t>2</w:t>
            </w:r>
          </w:p>
        </w:tc>
        <w:tc>
          <w:tcPr>
            <w:tcW w:w="0" w:type="auto"/>
            <w:vAlign w:val="center"/>
          </w:tcPr>
          <w:p w14:paraId="5E38E919" w14:textId="649B2964"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485351DA" w14:textId="2F8FD10C"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60000</w:t>
            </w:r>
          </w:p>
        </w:tc>
        <w:tc>
          <w:tcPr>
            <w:tcW w:w="0" w:type="auto"/>
            <w:vAlign w:val="center"/>
          </w:tcPr>
          <w:p w14:paraId="3F77F602" w14:textId="3B538C88"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17ACE2B4" w14:textId="77777777">
        <w:trPr>
          <w:trHeight w:val="149"/>
        </w:trPr>
        <w:tc>
          <w:tcPr>
            <w:tcW w:w="0" w:type="auto"/>
            <w:vAlign w:val="center"/>
          </w:tcPr>
          <w:p w14:paraId="4EFD2725" w14:textId="0F4308B6"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8</w:t>
            </w:r>
          </w:p>
        </w:tc>
        <w:tc>
          <w:tcPr>
            <w:tcW w:w="0" w:type="auto"/>
            <w:vMerge/>
            <w:vAlign w:val="center"/>
          </w:tcPr>
          <w:p w14:paraId="60D398AC" w14:textId="7777777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vAlign w:val="center"/>
          </w:tcPr>
          <w:p w14:paraId="3094DD58" w14:textId="19B1F6A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风险趋势分析与预测</w:t>
            </w:r>
          </w:p>
        </w:tc>
        <w:tc>
          <w:tcPr>
            <w:tcW w:w="0" w:type="auto"/>
            <w:vAlign w:val="center"/>
          </w:tcPr>
          <w:p w14:paraId="59FC5128" w14:textId="5B50118C"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提供风险趋势分析能力，支持对风险发生概率、扩散路径、持续周期等进行动态建模与趋势预测，生成可视化趋势图，辅助研判演变态势，用于外贸气象站动态风险评估与情景推演场景。</w:t>
            </w:r>
          </w:p>
        </w:tc>
        <w:tc>
          <w:tcPr>
            <w:tcW w:w="0" w:type="auto"/>
            <w:vAlign w:val="center"/>
          </w:tcPr>
          <w:p w14:paraId="3FC263B7" w14:textId="29BE207F"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w:t>
            </w:r>
          </w:p>
        </w:tc>
        <w:tc>
          <w:tcPr>
            <w:tcW w:w="0" w:type="auto"/>
            <w:vAlign w:val="center"/>
          </w:tcPr>
          <w:p w14:paraId="1F784ACF" w14:textId="7DF16C8B"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64DAAD2E" w14:textId="31DE0A7B"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90000</w:t>
            </w:r>
          </w:p>
        </w:tc>
        <w:tc>
          <w:tcPr>
            <w:tcW w:w="0" w:type="auto"/>
            <w:vAlign w:val="center"/>
          </w:tcPr>
          <w:p w14:paraId="3432B094" w14:textId="2E44DF6F"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0D2569B0" w14:textId="77777777">
        <w:trPr>
          <w:trHeight w:val="149"/>
        </w:trPr>
        <w:tc>
          <w:tcPr>
            <w:tcW w:w="0" w:type="auto"/>
            <w:vAlign w:val="center"/>
          </w:tcPr>
          <w:p w14:paraId="078409E2" w14:textId="233C7B7E"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9</w:t>
            </w:r>
          </w:p>
        </w:tc>
        <w:tc>
          <w:tcPr>
            <w:tcW w:w="0" w:type="auto"/>
            <w:vMerge/>
            <w:vAlign w:val="center"/>
          </w:tcPr>
          <w:p w14:paraId="6F7BD1EE" w14:textId="7777777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vAlign w:val="center"/>
          </w:tcPr>
          <w:p w14:paraId="7C318574" w14:textId="625A6644"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合规性审查</w:t>
            </w:r>
          </w:p>
        </w:tc>
        <w:tc>
          <w:tcPr>
            <w:tcW w:w="0" w:type="auto"/>
            <w:vAlign w:val="center"/>
          </w:tcPr>
          <w:p w14:paraId="12D9A5DC" w14:textId="41122235"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提供内容合规性审查基础能力，通过OCR技术自动提取文件中的关键信息，结合智能识别与标准比对，判断是否符合预设规范或政策要求，实现从图像识别到规则校验的全流程自动化，用于智慧检测实验室危化品合规评审、视频标签审查、食品标签审查等场景。</w:t>
            </w:r>
          </w:p>
        </w:tc>
        <w:tc>
          <w:tcPr>
            <w:tcW w:w="0" w:type="auto"/>
            <w:vAlign w:val="center"/>
          </w:tcPr>
          <w:p w14:paraId="42BC9FFF" w14:textId="6FB72D7B"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4</w:t>
            </w:r>
          </w:p>
        </w:tc>
        <w:tc>
          <w:tcPr>
            <w:tcW w:w="0" w:type="auto"/>
            <w:vAlign w:val="center"/>
          </w:tcPr>
          <w:p w14:paraId="5952C085" w14:textId="6158CCE8"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56B081B6" w14:textId="26B9B8A0"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120000</w:t>
            </w:r>
          </w:p>
        </w:tc>
        <w:tc>
          <w:tcPr>
            <w:tcW w:w="0" w:type="auto"/>
            <w:vAlign w:val="center"/>
          </w:tcPr>
          <w:p w14:paraId="4C6D0353" w14:textId="3DEC8B85"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7D0CE7FF" w14:textId="77777777">
        <w:trPr>
          <w:trHeight w:val="149"/>
        </w:trPr>
        <w:tc>
          <w:tcPr>
            <w:tcW w:w="0" w:type="auto"/>
            <w:vAlign w:val="center"/>
          </w:tcPr>
          <w:p w14:paraId="6F5432F1" w14:textId="36B14C6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10</w:t>
            </w:r>
          </w:p>
        </w:tc>
        <w:tc>
          <w:tcPr>
            <w:tcW w:w="0" w:type="auto"/>
            <w:vAlign w:val="center"/>
          </w:tcPr>
          <w:p w14:paraId="0C3335A0" w14:textId="4ACCD226"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辅助文书起草</w:t>
            </w:r>
          </w:p>
        </w:tc>
        <w:tc>
          <w:tcPr>
            <w:tcW w:w="0" w:type="auto"/>
            <w:vAlign w:val="center"/>
          </w:tcPr>
          <w:p w14:paraId="239CE829" w14:textId="2EA6E7A1"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报告材料生成</w:t>
            </w:r>
          </w:p>
        </w:tc>
        <w:tc>
          <w:tcPr>
            <w:tcW w:w="0" w:type="auto"/>
            <w:vAlign w:val="center"/>
          </w:tcPr>
          <w:p w14:paraId="558326BD" w14:textId="5410CD93"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提供报告材料生成基础能力，融合大模型语义理解与文本生成技术，内置模板与知识库，支持自动生成结构化报告，如分析报告、运营简报、总结文档等，支持多种格式输出，用于外贸气象站决策支持与公文撰写场景。</w:t>
            </w:r>
          </w:p>
        </w:tc>
        <w:tc>
          <w:tcPr>
            <w:tcW w:w="0" w:type="auto"/>
            <w:vAlign w:val="center"/>
          </w:tcPr>
          <w:p w14:paraId="23720331" w14:textId="23AB6230"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5</w:t>
            </w:r>
          </w:p>
        </w:tc>
        <w:tc>
          <w:tcPr>
            <w:tcW w:w="0" w:type="auto"/>
            <w:vAlign w:val="center"/>
          </w:tcPr>
          <w:p w14:paraId="67F1432B" w14:textId="00E2807E"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2DAAB6B1" w14:textId="0C6805F8"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150000</w:t>
            </w:r>
          </w:p>
        </w:tc>
        <w:tc>
          <w:tcPr>
            <w:tcW w:w="0" w:type="auto"/>
            <w:vAlign w:val="center"/>
          </w:tcPr>
          <w:p w14:paraId="092F77A0" w14:textId="0DB9A44F"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17B44A2F" w14:textId="77777777">
        <w:trPr>
          <w:trHeight w:val="149"/>
        </w:trPr>
        <w:tc>
          <w:tcPr>
            <w:tcW w:w="0" w:type="auto"/>
            <w:vAlign w:val="center"/>
          </w:tcPr>
          <w:p w14:paraId="732D2EA6" w14:textId="25E125EF"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11</w:t>
            </w:r>
          </w:p>
        </w:tc>
        <w:tc>
          <w:tcPr>
            <w:tcW w:w="0" w:type="auto"/>
            <w:vAlign w:val="center"/>
          </w:tcPr>
          <w:p w14:paraId="276390D0" w14:textId="4978F8A2"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资料检索</w:t>
            </w:r>
          </w:p>
        </w:tc>
        <w:tc>
          <w:tcPr>
            <w:tcW w:w="0" w:type="auto"/>
            <w:vAlign w:val="center"/>
          </w:tcPr>
          <w:p w14:paraId="31B754CE" w14:textId="40E746E4"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资料检索</w:t>
            </w:r>
          </w:p>
        </w:tc>
        <w:tc>
          <w:tcPr>
            <w:tcW w:w="0" w:type="auto"/>
            <w:vAlign w:val="center"/>
          </w:tcPr>
          <w:p w14:paraId="613D231F" w14:textId="03976782"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提供资料检索基础能力，支持按关键词、编号、适用范围等多维度精准查询，使用大模型语义理解能力，实现非结构化文本与结构化数据的统一检索，提升查找效率与准确性。用于</w:t>
            </w:r>
            <w:r w:rsidRPr="009D42E9">
              <w:rPr>
                <w:rFonts w:ascii="仿宋_GB2312" w:eastAsia="仿宋_GB2312" w:hAnsi="方正仿宋_GB2312" w:cs="方正仿宋_GB2312" w:hint="eastAsia"/>
                <w:color w:val="000000"/>
                <w:kern w:val="0"/>
                <w:sz w:val="24"/>
                <w:szCs w:val="24"/>
                <w:lang w:bidi="ar"/>
              </w:rPr>
              <w:lastRenderedPageBreak/>
              <w:t>智慧检测实验室标准查新与合规支撑场景。</w:t>
            </w:r>
          </w:p>
        </w:tc>
        <w:tc>
          <w:tcPr>
            <w:tcW w:w="0" w:type="auto"/>
            <w:vAlign w:val="center"/>
          </w:tcPr>
          <w:p w14:paraId="017956A0" w14:textId="626A8F10"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lastRenderedPageBreak/>
              <w:t>3</w:t>
            </w:r>
          </w:p>
        </w:tc>
        <w:tc>
          <w:tcPr>
            <w:tcW w:w="0" w:type="auto"/>
            <w:vAlign w:val="center"/>
          </w:tcPr>
          <w:p w14:paraId="26FCDCFE" w14:textId="2CFF326E"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4DB6BDD6" w14:textId="553E62BA"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90000</w:t>
            </w:r>
          </w:p>
        </w:tc>
        <w:tc>
          <w:tcPr>
            <w:tcW w:w="0" w:type="auto"/>
            <w:vAlign w:val="center"/>
          </w:tcPr>
          <w:p w14:paraId="769D9D9B" w14:textId="555E5F52"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6AADAA42" w14:textId="77777777">
        <w:trPr>
          <w:trHeight w:val="149"/>
        </w:trPr>
        <w:tc>
          <w:tcPr>
            <w:tcW w:w="0" w:type="auto"/>
            <w:vAlign w:val="center"/>
          </w:tcPr>
          <w:p w14:paraId="7A8E9EC0" w14:textId="207BC041"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12</w:t>
            </w:r>
          </w:p>
        </w:tc>
        <w:tc>
          <w:tcPr>
            <w:tcW w:w="0" w:type="auto"/>
            <w:vMerge w:val="restart"/>
            <w:vAlign w:val="center"/>
          </w:tcPr>
          <w:p w14:paraId="4C6D15FF" w14:textId="468B53EE"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政策评估</w:t>
            </w:r>
          </w:p>
        </w:tc>
        <w:tc>
          <w:tcPr>
            <w:tcW w:w="0" w:type="auto"/>
            <w:vAlign w:val="center"/>
          </w:tcPr>
          <w:p w14:paraId="0FF1C75C" w14:textId="6A1FB4E3"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非结构化文本清洗处理</w:t>
            </w:r>
          </w:p>
        </w:tc>
        <w:tc>
          <w:tcPr>
            <w:tcW w:w="0" w:type="auto"/>
            <w:vAlign w:val="center"/>
          </w:tcPr>
          <w:p w14:paraId="4979C13B" w14:textId="5D6B6A1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提供非结构化数据处理基础能力，支持利用大模型（LLM）进行自然语言处理，从新闻、报告、公告等文本中抽取关键信息，结合清洗与归一化技术，生成标准化结构化数据，用于外贸气象站舆情分析与数据治理场景。</w:t>
            </w:r>
          </w:p>
        </w:tc>
        <w:tc>
          <w:tcPr>
            <w:tcW w:w="0" w:type="auto"/>
            <w:vAlign w:val="center"/>
          </w:tcPr>
          <w:p w14:paraId="5EF6BFBC" w14:textId="7CD1D755"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4</w:t>
            </w:r>
          </w:p>
        </w:tc>
        <w:tc>
          <w:tcPr>
            <w:tcW w:w="0" w:type="auto"/>
            <w:vAlign w:val="center"/>
          </w:tcPr>
          <w:p w14:paraId="3B267E31" w14:textId="193ED610"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4EC3F10C" w14:textId="1AA6D2CC"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120000</w:t>
            </w:r>
          </w:p>
        </w:tc>
        <w:tc>
          <w:tcPr>
            <w:tcW w:w="0" w:type="auto"/>
            <w:vAlign w:val="center"/>
          </w:tcPr>
          <w:p w14:paraId="4E032BA1" w14:textId="0CF18B51"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49929622" w14:textId="77777777">
        <w:trPr>
          <w:trHeight w:val="149"/>
        </w:trPr>
        <w:tc>
          <w:tcPr>
            <w:tcW w:w="0" w:type="auto"/>
            <w:vAlign w:val="center"/>
          </w:tcPr>
          <w:p w14:paraId="23699FF6" w14:textId="297A668A"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13</w:t>
            </w:r>
          </w:p>
        </w:tc>
        <w:tc>
          <w:tcPr>
            <w:tcW w:w="0" w:type="auto"/>
            <w:vMerge/>
            <w:vAlign w:val="center"/>
          </w:tcPr>
          <w:p w14:paraId="262A6F1E" w14:textId="7777777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vAlign w:val="center"/>
          </w:tcPr>
          <w:p w14:paraId="44F5A811" w14:textId="57BC73E1"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预期指标构建</w:t>
            </w:r>
          </w:p>
        </w:tc>
        <w:tc>
          <w:tcPr>
            <w:tcW w:w="0" w:type="auto"/>
            <w:vAlign w:val="center"/>
          </w:tcPr>
          <w:p w14:paraId="1F3D69AC" w14:textId="73B65DF8"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提供预期指标构建基础能力，支持自动采集并整合多源数据，构建综合性预测指标体系，结合多源融合方法，生成量化趋势信号，用于外贸气象站趋势研判与前瞻分析场景。</w:t>
            </w:r>
          </w:p>
        </w:tc>
        <w:tc>
          <w:tcPr>
            <w:tcW w:w="0" w:type="auto"/>
            <w:vAlign w:val="center"/>
          </w:tcPr>
          <w:p w14:paraId="120BA8A1" w14:textId="363FEE20"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w:t>
            </w:r>
          </w:p>
        </w:tc>
        <w:tc>
          <w:tcPr>
            <w:tcW w:w="0" w:type="auto"/>
            <w:vAlign w:val="center"/>
          </w:tcPr>
          <w:p w14:paraId="6450E45B" w14:textId="4D9F255B"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0E5555EC" w14:textId="6D68E4D4"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90000</w:t>
            </w:r>
          </w:p>
        </w:tc>
        <w:tc>
          <w:tcPr>
            <w:tcW w:w="0" w:type="auto"/>
            <w:vAlign w:val="center"/>
          </w:tcPr>
          <w:p w14:paraId="7ACDF08F" w14:textId="6C1F91DF"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29720E76" w14:textId="77777777">
        <w:trPr>
          <w:trHeight w:val="149"/>
        </w:trPr>
        <w:tc>
          <w:tcPr>
            <w:tcW w:w="0" w:type="auto"/>
            <w:vAlign w:val="center"/>
          </w:tcPr>
          <w:p w14:paraId="36F46AB9" w14:textId="122C17C5"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14</w:t>
            </w:r>
          </w:p>
        </w:tc>
        <w:tc>
          <w:tcPr>
            <w:tcW w:w="0" w:type="auto"/>
            <w:vMerge/>
            <w:vAlign w:val="center"/>
          </w:tcPr>
          <w:p w14:paraId="59AEF9B2" w14:textId="7777777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vAlign w:val="center"/>
          </w:tcPr>
          <w:p w14:paraId="28AE0E3D" w14:textId="40988881"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重大事件编码</w:t>
            </w:r>
          </w:p>
        </w:tc>
        <w:tc>
          <w:tcPr>
            <w:tcW w:w="0" w:type="auto"/>
            <w:vAlign w:val="center"/>
          </w:tcPr>
          <w:p w14:paraId="3864F534" w14:textId="36B98F96"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提供重大事件智能编码基础能力，支持基于大模型读取公开信息与事件记录，自动识别地理、时间、主体等要素，生成结构化事件编码，建立事件知识库，用于外贸气象站情景模拟与影响评估场景。</w:t>
            </w:r>
          </w:p>
        </w:tc>
        <w:tc>
          <w:tcPr>
            <w:tcW w:w="0" w:type="auto"/>
            <w:vAlign w:val="center"/>
          </w:tcPr>
          <w:p w14:paraId="141FAAD4" w14:textId="07C6355A"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4</w:t>
            </w:r>
          </w:p>
        </w:tc>
        <w:tc>
          <w:tcPr>
            <w:tcW w:w="0" w:type="auto"/>
            <w:vAlign w:val="center"/>
          </w:tcPr>
          <w:p w14:paraId="1DE93FD0" w14:textId="59F97896"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1841DC44" w14:textId="529409DA"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120000</w:t>
            </w:r>
          </w:p>
        </w:tc>
        <w:tc>
          <w:tcPr>
            <w:tcW w:w="0" w:type="auto"/>
            <w:vAlign w:val="center"/>
          </w:tcPr>
          <w:p w14:paraId="31ABDE0B" w14:textId="144AD799"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9D42E9" w14:paraId="2422A9D8" w14:textId="77777777">
        <w:trPr>
          <w:trHeight w:val="149"/>
        </w:trPr>
        <w:tc>
          <w:tcPr>
            <w:tcW w:w="0" w:type="auto"/>
            <w:vAlign w:val="center"/>
          </w:tcPr>
          <w:p w14:paraId="17A17CC4" w14:textId="163DD589"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15</w:t>
            </w:r>
          </w:p>
        </w:tc>
        <w:tc>
          <w:tcPr>
            <w:tcW w:w="0" w:type="auto"/>
            <w:vMerge/>
            <w:vAlign w:val="center"/>
          </w:tcPr>
          <w:p w14:paraId="293C3203" w14:textId="7777777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p>
        </w:tc>
        <w:tc>
          <w:tcPr>
            <w:tcW w:w="0" w:type="auto"/>
            <w:vAlign w:val="center"/>
          </w:tcPr>
          <w:p w14:paraId="05576985" w14:textId="5D35B126"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政策目标评估</w:t>
            </w:r>
          </w:p>
        </w:tc>
        <w:tc>
          <w:tcPr>
            <w:tcW w:w="0" w:type="auto"/>
            <w:vAlign w:val="center"/>
          </w:tcPr>
          <w:p w14:paraId="0577D149" w14:textId="6FD9EA79"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通过大模型动态分析政策执行进展，结合历史数据与实时态势开展趋势研判和关键风险预警，辅助评估政策目标的达成度与实施效果，为政策优化调整提供数据驱动的决策支持。用于外贸气象站前瞻分析和影响评估场景。</w:t>
            </w:r>
          </w:p>
        </w:tc>
        <w:tc>
          <w:tcPr>
            <w:tcW w:w="0" w:type="auto"/>
            <w:vAlign w:val="center"/>
          </w:tcPr>
          <w:p w14:paraId="60A49950" w14:textId="160524D6"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2</w:t>
            </w:r>
          </w:p>
        </w:tc>
        <w:tc>
          <w:tcPr>
            <w:tcW w:w="0" w:type="auto"/>
            <w:vAlign w:val="center"/>
          </w:tcPr>
          <w:p w14:paraId="259A69F5" w14:textId="5E62E967"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30,000</w:t>
            </w:r>
          </w:p>
        </w:tc>
        <w:tc>
          <w:tcPr>
            <w:tcW w:w="0" w:type="auto"/>
            <w:vAlign w:val="center"/>
          </w:tcPr>
          <w:p w14:paraId="2FDF91F4" w14:textId="13A0EF16"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60000</w:t>
            </w:r>
          </w:p>
        </w:tc>
        <w:tc>
          <w:tcPr>
            <w:tcW w:w="0" w:type="auto"/>
            <w:vAlign w:val="center"/>
          </w:tcPr>
          <w:p w14:paraId="2EEF0F17" w14:textId="2000CA3A" w:rsidR="009D42E9" w:rsidRPr="009D42E9" w:rsidRDefault="009D42E9" w:rsidP="009D42E9">
            <w:pPr>
              <w:widowControl/>
              <w:jc w:val="center"/>
              <w:textAlignment w:val="center"/>
              <w:rPr>
                <w:rFonts w:ascii="仿宋_GB2312" w:eastAsia="仿宋_GB2312" w:hAnsi="方正仿宋_GB2312" w:cs="方正仿宋_GB2312" w:hint="eastAsia"/>
                <w:color w:val="000000"/>
                <w:kern w:val="0"/>
                <w:sz w:val="24"/>
                <w:szCs w:val="24"/>
                <w:lang w:bidi="ar"/>
              </w:rPr>
            </w:pPr>
            <w:r w:rsidRPr="009D42E9">
              <w:rPr>
                <w:rFonts w:ascii="仿宋_GB2312" w:eastAsia="仿宋_GB2312" w:hAnsi="方正仿宋_GB2312" w:cs="方正仿宋_GB2312" w:hint="eastAsia"/>
                <w:color w:val="000000"/>
                <w:kern w:val="0"/>
                <w:sz w:val="24"/>
                <w:szCs w:val="24"/>
                <w:lang w:bidi="ar"/>
              </w:rPr>
              <w:t>6.5.3.3.</w:t>
            </w:r>
          </w:p>
        </w:tc>
      </w:tr>
      <w:tr w:rsidR="00367CFC" w14:paraId="33D26ADE" w14:textId="77777777">
        <w:trPr>
          <w:trHeight w:val="149"/>
        </w:trPr>
        <w:tc>
          <w:tcPr>
            <w:tcW w:w="0" w:type="auto"/>
            <w:gridSpan w:val="4"/>
            <w:vAlign w:val="center"/>
          </w:tcPr>
          <w:p w14:paraId="28CFAB0E" w14:textId="77777777" w:rsidR="00367CFC" w:rsidRDefault="00B618B5">
            <w:pPr>
              <w:jc w:val="center"/>
              <w:rPr>
                <w:rFonts w:ascii="仿宋" w:eastAsia="仿宋" w:hAnsi="仿宋" w:cs="仿宋" w:hint="eastAsia"/>
                <w:color w:val="000000"/>
                <w:sz w:val="24"/>
                <w:szCs w:val="24"/>
              </w:rPr>
            </w:pPr>
            <w:r>
              <w:rPr>
                <w:rFonts w:ascii="仿宋" w:eastAsia="仿宋" w:hAnsi="仿宋" w:cs="仿宋" w:hint="eastAsia"/>
                <w:color w:val="000000"/>
                <w:kern w:val="0"/>
                <w:sz w:val="24"/>
                <w:szCs w:val="24"/>
                <w:lang w:bidi="ar"/>
              </w:rPr>
              <w:t>合计</w:t>
            </w:r>
          </w:p>
        </w:tc>
        <w:tc>
          <w:tcPr>
            <w:tcW w:w="0" w:type="auto"/>
            <w:vAlign w:val="center"/>
          </w:tcPr>
          <w:p w14:paraId="41E1EEEF" w14:textId="2F4D73A5" w:rsidR="00367CFC" w:rsidRDefault="00A219F4">
            <w:pPr>
              <w:jc w:val="center"/>
              <w:rPr>
                <w:rFonts w:ascii="仿宋" w:eastAsia="仿宋" w:hAnsi="仿宋" w:cs="仿宋" w:hint="eastAsia"/>
                <w:color w:val="000000"/>
                <w:sz w:val="24"/>
                <w:szCs w:val="24"/>
              </w:rPr>
            </w:pPr>
            <w:r>
              <w:rPr>
                <w:rFonts w:ascii="仿宋" w:eastAsia="仿宋" w:hAnsi="仿宋" w:cs="仿宋" w:hint="eastAsia"/>
                <w:color w:val="000000"/>
                <w:sz w:val="24"/>
                <w:szCs w:val="24"/>
              </w:rPr>
              <w:t>53</w:t>
            </w:r>
          </w:p>
        </w:tc>
        <w:tc>
          <w:tcPr>
            <w:tcW w:w="0" w:type="auto"/>
            <w:vAlign w:val="center"/>
          </w:tcPr>
          <w:p w14:paraId="13981F2B" w14:textId="77777777" w:rsidR="00367CFC" w:rsidRDefault="00367CFC">
            <w:pPr>
              <w:jc w:val="center"/>
              <w:rPr>
                <w:rFonts w:ascii="仿宋" w:eastAsia="仿宋" w:hAnsi="仿宋" w:cs="仿宋" w:hint="eastAsia"/>
                <w:color w:val="000000"/>
                <w:sz w:val="24"/>
                <w:szCs w:val="24"/>
              </w:rPr>
            </w:pPr>
          </w:p>
        </w:tc>
        <w:tc>
          <w:tcPr>
            <w:tcW w:w="0" w:type="auto"/>
            <w:vAlign w:val="center"/>
          </w:tcPr>
          <w:p w14:paraId="4DF06E04" w14:textId="584E19FB" w:rsidR="00367CFC" w:rsidRDefault="00B618B5">
            <w:pPr>
              <w:widowControl/>
              <w:jc w:val="center"/>
              <w:textAlignment w:val="center"/>
              <w:rPr>
                <w:rFonts w:ascii="仿宋" w:eastAsia="仿宋" w:hAnsi="仿宋" w:cs="仿宋" w:hint="eastAsia"/>
                <w:color w:val="000000"/>
                <w:sz w:val="24"/>
                <w:szCs w:val="24"/>
              </w:rPr>
            </w:pPr>
            <w:r>
              <w:rPr>
                <w:rFonts w:ascii="仿宋" w:eastAsia="仿宋" w:hAnsi="仿宋" w:cs="仿宋" w:hint="eastAsia"/>
                <w:color w:val="000000"/>
                <w:kern w:val="0"/>
                <w:sz w:val="24"/>
                <w:szCs w:val="24"/>
                <w:lang w:bidi="ar"/>
              </w:rPr>
              <w:t>1</w:t>
            </w:r>
            <w:r w:rsidR="00A219F4">
              <w:rPr>
                <w:rFonts w:ascii="仿宋" w:eastAsia="仿宋" w:hAnsi="仿宋" w:cs="仿宋" w:hint="eastAsia"/>
                <w:color w:val="000000"/>
                <w:kern w:val="0"/>
                <w:sz w:val="24"/>
                <w:szCs w:val="24"/>
                <w:lang w:bidi="ar"/>
              </w:rPr>
              <w:t>59</w:t>
            </w:r>
            <w:r>
              <w:rPr>
                <w:rFonts w:ascii="仿宋" w:eastAsia="仿宋" w:hAnsi="仿宋" w:cs="仿宋" w:hint="eastAsia"/>
                <w:color w:val="000000"/>
                <w:kern w:val="0"/>
                <w:sz w:val="24"/>
                <w:szCs w:val="24"/>
                <w:lang w:bidi="ar"/>
              </w:rPr>
              <w:t>0000</w:t>
            </w:r>
          </w:p>
        </w:tc>
        <w:tc>
          <w:tcPr>
            <w:tcW w:w="0" w:type="auto"/>
            <w:vAlign w:val="center"/>
          </w:tcPr>
          <w:p w14:paraId="1BB96E8A" w14:textId="77777777" w:rsidR="00367CFC" w:rsidRDefault="00367CFC">
            <w:pPr>
              <w:jc w:val="center"/>
              <w:rPr>
                <w:rFonts w:ascii="仿宋" w:eastAsia="仿宋" w:hAnsi="仿宋" w:cs="仿宋" w:hint="eastAsia"/>
                <w:color w:val="000000"/>
                <w:sz w:val="24"/>
                <w:szCs w:val="24"/>
              </w:rPr>
            </w:pPr>
          </w:p>
        </w:tc>
      </w:tr>
    </w:tbl>
    <w:p w14:paraId="32B51E87" w14:textId="77777777" w:rsidR="00367CFC" w:rsidRDefault="00B618B5">
      <w:pPr>
        <w:pStyle w:val="20"/>
        <w:spacing w:line="500" w:lineRule="exact"/>
        <w:ind w:firstLineChars="0" w:firstLine="0"/>
        <w:jc w:val="center"/>
        <w:rPr>
          <w:rFonts w:ascii="仿宋_GB2312" w:eastAsia="仿宋_GB2312" w:hint="eastAsia"/>
          <w:lang w:eastAsia="zh-CN"/>
        </w:rPr>
      </w:pPr>
      <w:r>
        <w:rPr>
          <w:rFonts w:ascii="仿宋_GB2312" w:eastAsia="仿宋_GB2312" w:hint="eastAsia"/>
          <w:lang w:eastAsia="zh-CN"/>
        </w:rPr>
        <w:t>接口开发投资估算明细表</w:t>
      </w:r>
    </w:p>
    <w:tbl>
      <w:tblPr>
        <w:tblW w:w="5634" w:type="pct"/>
        <w:tblInd w:w="-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
        <w:gridCol w:w="1934"/>
        <w:gridCol w:w="1641"/>
        <w:gridCol w:w="1007"/>
        <w:gridCol w:w="1170"/>
        <w:gridCol w:w="1451"/>
        <w:gridCol w:w="1643"/>
      </w:tblGrid>
      <w:tr w:rsidR="00367CFC" w14:paraId="032B9188" w14:textId="77777777">
        <w:trPr>
          <w:trHeight w:val="515"/>
        </w:trPr>
        <w:tc>
          <w:tcPr>
            <w:tcW w:w="268" w:type="pct"/>
            <w:vAlign w:val="center"/>
          </w:tcPr>
          <w:p w14:paraId="1DE5683E"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lastRenderedPageBreak/>
              <w:t>序号</w:t>
            </w:r>
          </w:p>
        </w:tc>
        <w:tc>
          <w:tcPr>
            <w:tcW w:w="1034" w:type="pct"/>
            <w:vAlign w:val="center"/>
          </w:tcPr>
          <w:p w14:paraId="04DCDEE1"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接口用途</w:t>
            </w:r>
          </w:p>
        </w:tc>
        <w:tc>
          <w:tcPr>
            <w:tcW w:w="876" w:type="pct"/>
            <w:vAlign w:val="center"/>
          </w:tcPr>
          <w:p w14:paraId="285F14BD"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对接系统</w:t>
            </w:r>
          </w:p>
        </w:tc>
        <w:tc>
          <w:tcPr>
            <w:tcW w:w="538" w:type="pct"/>
            <w:vAlign w:val="center"/>
          </w:tcPr>
          <w:p w14:paraId="62AB5692"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工作量（人月）</w:t>
            </w:r>
          </w:p>
        </w:tc>
        <w:tc>
          <w:tcPr>
            <w:tcW w:w="626" w:type="pct"/>
            <w:vAlign w:val="center"/>
          </w:tcPr>
          <w:p w14:paraId="62251CEB"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单价（元）</w:t>
            </w:r>
          </w:p>
        </w:tc>
        <w:tc>
          <w:tcPr>
            <w:tcW w:w="776" w:type="pct"/>
            <w:vAlign w:val="center"/>
          </w:tcPr>
          <w:p w14:paraId="44D34334"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总金额（元）</w:t>
            </w:r>
          </w:p>
        </w:tc>
        <w:tc>
          <w:tcPr>
            <w:tcW w:w="879" w:type="pct"/>
            <w:vAlign w:val="center"/>
          </w:tcPr>
          <w:p w14:paraId="77C607F1"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对应建设内容中的功能章节</w:t>
            </w:r>
          </w:p>
        </w:tc>
      </w:tr>
      <w:tr w:rsidR="00367CFC" w14:paraId="6A2F61AD" w14:textId="77777777">
        <w:trPr>
          <w:trHeight w:val="296"/>
        </w:trPr>
        <w:tc>
          <w:tcPr>
            <w:tcW w:w="268" w:type="pct"/>
            <w:vAlign w:val="center"/>
          </w:tcPr>
          <w:p w14:paraId="397AADF4" w14:textId="77777777" w:rsidR="00367CFC" w:rsidRDefault="00B618B5">
            <w:pPr>
              <w:widowControl/>
              <w:jc w:val="center"/>
              <w:rPr>
                <w:rFonts w:ascii="仿宋" w:eastAsia="仿宋" w:hAnsi="仿宋" w:cs="仿宋" w:hint="eastAsia"/>
                <w:kern w:val="0"/>
                <w:sz w:val="24"/>
                <w:szCs w:val="24"/>
              </w:rPr>
            </w:pPr>
            <w:r>
              <w:rPr>
                <w:rFonts w:ascii="仿宋" w:eastAsia="仿宋" w:hAnsi="仿宋" w:cs="仿宋" w:hint="eastAsia"/>
                <w:kern w:val="0"/>
                <w:sz w:val="24"/>
                <w:szCs w:val="24"/>
              </w:rPr>
              <w:t>1</w:t>
            </w:r>
          </w:p>
        </w:tc>
        <w:tc>
          <w:tcPr>
            <w:tcW w:w="1034" w:type="pct"/>
            <w:vAlign w:val="center"/>
          </w:tcPr>
          <w:p w14:paraId="32702F2D" w14:textId="77777777" w:rsidR="00367CFC" w:rsidRDefault="00B618B5">
            <w:pPr>
              <w:widowControl/>
              <w:jc w:val="left"/>
              <w:textAlignment w:val="center"/>
              <w:rPr>
                <w:rFonts w:ascii="仿宋" w:eastAsia="仿宋" w:hAnsi="仿宋" w:cs="仿宋" w:hint="eastAsia"/>
                <w:color w:val="000000"/>
                <w:sz w:val="24"/>
                <w:szCs w:val="24"/>
              </w:rPr>
            </w:pPr>
            <w:r>
              <w:rPr>
                <w:rFonts w:ascii="仿宋" w:eastAsia="仿宋" w:hAnsi="仿宋" w:cs="仿宋" w:hint="eastAsia"/>
                <w:color w:val="000000"/>
                <w:kern w:val="0"/>
                <w:sz w:val="24"/>
                <w:szCs w:val="24"/>
                <w:lang w:bidi="ar"/>
              </w:rPr>
              <w:t>数据接口，对接底层表数据，给知识库进行使用。</w:t>
            </w:r>
          </w:p>
        </w:tc>
        <w:tc>
          <w:tcPr>
            <w:tcW w:w="876" w:type="pct"/>
            <w:vAlign w:val="center"/>
          </w:tcPr>
          <w:p w14:paraId="14CEB169" w14:textId="77777777" w:rsidR="00367CFC" w:rsidRDefault="00B618B5">
            <w:pPr>
              <w:widowControl/>
              <w:jc w:val="left"/>
              <w:textAlignment w:val="center"/>
              <w:rPr>
                <w:rFonts w:ascii="仿宋" w:eastAsia="仿宋" w:hAnsi="仿宋" w:cs="仿宋" w:hint="eastAsia"/>
                <w:color w:val="000000"/>
                <w:sz w:val="24"/>
                <w:szCs w:val="24"/>
              </w:rPr>
            </w:pPr>
            <w:r>
              <w:rPr>
                <w:rFonts w:ascii="仿宋" w:eastAsia="仿宋" w:hAnsi="仿宋" w:cs="仿宋" w:hint="eastAsia"/>
                <w:color w:val="000000"/>
                <w:kern w:val="0"/>
                <w:sz w:val="24"/>
                <w:szCs w:val="24"/>
                <w:lang w:bidi="ar"/>
              </w:rPr>
              <w:t>智关航贸数据平台中枢</w:t>
            </w:r>
          </w:p>
        </w:tc>
        <w:tc>
          <w:tcPr>
            <w:tcW w:w="538" w:type="pct"/>
            <w:vAlign w:val="center"/>
          </w:tcPr>
          <w:p w14:paraId="5878B760" w14:textId="1FD30A6E" w:rsidR="00367CFC" w:rsidRDefault="00A219F4">
            <w:pPr>
              <w:widowControl/>
              <w:jc w:val="center"/>
              <w:rPr>
                <w:rFonts w:ascii="仿宋" w:eastAsia="仿宋" w:hAnsi="仿宋" w:cs="仿宋" w:hint="eastAsia"/>
                <w:kern w:val="0"/>
                <w:sz w:val="24"/>
                <w:szCs w:val="24"/>
              </w:rPr>
            </w:pPr>
            <w:r>
              <w:rPr>
                <w:rFonts w:ascii="仿宋" w:eastAsia="仿宋" w:hAnsi="仿宋" w:cs="仿宋" w:hint="eastAsia"/>
                <w:kern w:val="0"/>
                <w:sz w:val="24"/>
                <w:szCs w:val="24"/>
              </w:rPr>
              <w:t>2</w:t>
            </w:r>
          </w:p>
        </w:tc>
        <w:tc>
          <w:tcPr>
            <w:tcW w:w="626" w:type="pct"/>
            <w:vAlign w:val="center"/>
          </w:tcPr>
          <w:p w14:paraId="2A1FBA7D" w14:textId="77777777" w:rsidR="00367CFC" w:rsidRDefault="00B618B5">
            <w:pPr>
              <w:widowControl/>
              <w:jc w:val="right"/>
              <w:rPr>
                <w:rFonts w:ascii="仿宋" w:eastAsia="仿宋" w:hAnsi="仿宋" w:cs="仿宋" w:hint="eastAsia"/>
                <w:kern w:val="0"/>
                <w:sz w:val="24"/>
                <w:szCs w:val="24"/>
                <w:highlight w:val="yellow"/>
              </w:rPr>
            </w:pPr>
            <w:r>
              <w:rPr>
                <w:rFonts w:ascii="仿宋" w:eastAsia="仿宋" w:hAnsi="仿宋" w:cs="仿宋" w:hint="eastAsia"/>
                <w:kern w:val="0"/>
                <w:sz w:val="24"/>
                <w:szCs w:val="24"/>
              </w:rPr>
              <w:t>30000</w:t>
            </w:r>
          </w:p>
        </w:tc>
        <w:tc>
          <w:tcPr>
            <w:tcW w:w="776" w:type="pct"/>
            <w:vAlign w:val="center"/>
          </w:tcPr>
          <w:p w14:paraId="1E42145F" w14:textId="0E30600C" w:rsidR="00367CFC" w:rsidRDefault="00A219F4">
            <w:pPr>
              <w:widowControl/>
              <w:jc w:val="right"/>
              <w:rPr>
                <w:rFonts w:ascii="仿宋" w:eastAsia="仿宋" w:hAnsi="仿宋" w:cs="仿宋" w:hint="eastAsia"/>
                <w:kern w:val="0"/>
                <w:sz w:val="24"/>
                <w:szCs w:val="24"/>
              </w:rPr>
            </w:pPr>
            <w:r>
              <w:rPr>
                <w:rFonts w:ascii="仿宋" w:eastAsia="仿宋" w:hAnsi="仿宋" w:cs="仿宋" w:hint="eastAsia"/>
                <w:kern w:val="0"/>
                <w:sz w:val="24"/>
                <w:szCs w:val="24"/>
              </w:rPr>
              <w:t>60000</w:t>
            </w:r>
          </w:p>
        </w:tc>
        <w:tc>
          <w:tcPr>
            <w:tcW w:w="879" w:type="pct"/>
            <w:vAlign w:val="center"/>
          </w:tcPr>
          <w:p w14:paraId="68143483" w14:textId="77777777" w:rsidR="00367CFC" w:rsidRDefault="00B618B5">
            <w:pPr>
              <w:widowControl/>
              <w:jc w:val="left"/>
              <w:textAlignment w:val="center"/>
              <w:rPr>
                <w:rFonts w:ascii="仿宋" w:eastAsia="仿宋" w:hAnsi="仿宋" w:cs="仿宋" w:hint="eastAsia"/>
                <w:color w:val="000000"/>
                <w:sz w:val="24"/>
                <w:szCs w:val="24"/>
              </w:rPr>
            </w:pPr>
            <w:r>
              <w:rPr>
                <w:rFonts w:ascii="仿宋" w:eastAsia="仿宋" w:hAnsi="仿宋" w:cs="仿宋" w:hint="eastAsia"/>
                <w:color w:val="000000"/>
                <w:kern w:val="0"/>
                <w:sz w:val="24"/>
                <w:szCs w:val="24"/>
                <w:lang w:bidi="ar"/>
              </w:rPr>
              <w:t>6.5.4.</w:t>
            </w:r>
          </w:p>
        </w:tc>
      </w:tr>
      <w:tr w:rsidR="00367CFC" w14:paraId="15BD3548" w14:textId="77777777">
        <w:trPr>
          <w:trHeight w:val="321"/>
        </w:trPr>
        <w:tc>
          <w:tcPr>
            <w:tcW w:w="268" w:type="pct"/>
            <w:vAlign w:val="center"/>
          </w:tcPr>
          <w:p w14:paraId="36C30CC1" w14:textId="77777777" w:rsidR="00367CFC" w:rsidRDefault="00B618B5">
            <w:pPr>
              <w:widowControl/>
              <w:jc w:val="center"/>
              <w:rPr>
                <w:rFonts w:ascii="仿宋" w:eastAsia="仿宋" w:hAnsi="仿宋" w:cs="仿宋" w:hint="eastAsia"/>
                <w:kern w:val="0"/>
                <w:sz w:val="24"/>
                <w:szCs w:val="24"/>
              </w:rPr>
            </w:pPr>
            <w:r>
              <w:rPr>
                <w:rFonts w:ascii="仿宋" w:eastAsia="仿宋" w:hAnsi="仿宋" w:cs="仿宋" w:hint="eastAsia"/>
                <w:kern w:val="0"/>
                <w:sz w:val="24"/>
                <w:szCs w:val="24"/>
              </w:rPr>
              <w:t>2</w:t>
            </w:r>
          </w:p>
        </w:tc>
        <w:tc>
          <w:tcPr>
            <w:tcW w:w="1034" w:type="pct"/>
            <w:vAlign w:val="center"/>
          </w:tcPr>
          <w:p w14:paraId="73CD18F5" w14:textId="77777777" w:rsidR="00367CFC" w:rsidRDefault="00B618B5">
            <w:pPr>
              <w:widowControl/>
              <w:jc w:val="left"/>
              <w:textAlignment w:val="center"/>
              <w:rPr>
                <w:rFonts w:ascii="仿宋" w:eastAsia="仿宋" w:hAnsi="仿宋" w:cs="仿宋" w:hint="eastAsia"/>
                <w:kern w:val="0"/>
                <w:sz w:val="24"/>
                <w:szCs w:val="24"/>
              </w:rPr>
            </w:pPr>
            <w:r>
              <w:rPr>
                <w:rFonts w:ascii="仿宋" w:eastAsia="仿宋" w:hAnsi="仿宋" w:cs="仿宋" w:hint="eastAsia"/>
                <w:color w:val="000000"/>
                <w:kern w:val="0"/>
                <w:sz w:val="24"/>
                <w:szCs w:val="24"/>
                <w:lang w:bidi="ar"/>
              </w:rPr>
              <w:t>问答接口，大模型统一问答接口。</w:t>
            </w:r>
          </w:p>
        </w:tc>
        <w:tc>
          <w:tcPr>
            <w:tcW w:w="876" w:type="pct"/>
            <w:vAlign w:val="center"/>
          </w:tcPr>
          <w:p w14:paraId="1E436ED5" w14:textId="77777777" w:rsidR="00367CFC" w:rsidRDefault="00B618B5">
            <w:pPr>
              <w:widowControl/>
              <w:jc w:val="left"/>
              <w:textAlignment w:val="center"/>
              <w:rPr>
                <w:rFonts w:ascii="仿宋" w:eastAsia="仿宋" w:hAnsi="仿宋" w:cs="仿宋" w:hint="eastAsia"/>
                <w:color w:val="000000"/>
                <w:sz w:val="24"/>
                <w:szCs w:val="24"/>
              </w:rPr>
            </w:pPr>
            <w:r>
              <w:rPr>
                <w:rFonts w:ascii="仿宋" w:eastAsia="仿宋" w:hAnsi="仿宋" w:cs="仿宋" w:hint="eastAsia"/>
                <w:color w:val="000000"/>
                <w:kern w:val="0"/>
                <w:sz w:val="24"/>
                <w:szCs w:val="24"/>
                <w:lang w:bidi="ar"/>
              </w:rPr>
              <w:t>智关航贸数据平台中枢</w:t>
            </w:r>
          </w:p>
        </w:tc>
        <w:tc>
          <w:tcPr>
            <w:tcW w:w="538" w:type="pct"/>
            <w:vAlign w:val="center"/>
          </w:tcPr>
          <w:p w14:paraId="1BFFB6BA" w14:textId="77777777" w:rsidR="00367CFC" w:rsidRDefault="00B618B5">
            <w:pPr>
              <w:widowControl/>
              <w:jc w:val="center"/>
              <w:rPr>
                <w:rFonts w:ascii="仿宋" w:eastAsia="仿宋" w:hAnsi="仿宋" w:cs="仿宋" w:hint="eastAsia"/>
                <w:kern w:val="0"/>
                <w:sz w:val="24"/>
                <w:szCs w:val="24"/>
              </w:rPr>
            </w:pPr>
            <w:r>
              <w:rPr>
                <w:rFonts w:ascii="仿宋" w:eastAsia="仿宋" w:hAnsi="仿宋" w:cs="仿宋" w:hint="eastAsia"/>
                <w:kern w:val="0"/>
                <w:sz w:val="24"/>
                <w:szCs w:val="24"/>
              </w:rPr>
              <w:t>1</w:t>
            </w:r>
          </w:p>
        </w:tc>
        <w:tc>
          <w:tcPr>
            <w:tcW w:w="626" w:type="pct"/>
            <w:vAlign w:val="center"/>
          </w:tcPr>
          <w:p w14:paraId="3C11ACC7" w14:textId="77777777" w:rsidR="00367CFC" w:rsidRDefault="00B618B5">
            <w:pPr>
              <w:widowControl/>
              <w:jc w:val="right"/>
              <w:rPr>
                <w:rFonts w:ascii="仿宋" w:eastAsia="仿宋" w:hAnsi="仿宋" w:cs="仿宋" w:hint="eastAsia"/>
                <w:kern w:val="0"/>
                <w:sz w:val="24"/>
                <w:szCs w:val="24"/>
                <w:highlight w:val="yellow"/>
              </w:rPr>
            </w:pPr>
            <w:r>
              <w:rPr>
                <w:rFonts w:ascii="仿宋" w:eastAsia="仿宋" w:hAnsi="仿宋" w:cs="仿宋" w:hint="eastAsia"/>
                <w:kern w:val="0"/>
                <w:sz w:val="24"/>
                <w:szCs w:val="24"/>
              </w:rPr>
              <w:t>30000</w:t>
            </w:r>
          </w:p>
        </w:tc>
        <w:tc>
          <w:tcPr>
            <w:tcW w:w="776" w:type="pct"/>
            <w:vAlign w:val="center"/>
          </w:tcPr>
          <w:p w14:paraId="0D1E1268" w14:textId="77777777" w:rsidR="00367CFC" w:rsidRDefault="00B618B5">
            <w:pPr>
              <w:widowControl/>
              <w:jc w:val="right"/>
              <w:rPr>
                <w:rFonts w:ascii="仿宋" w:eastAsia="仿宋" w:hAnsi="仿宋" w:cs="仿宋" w:hint="eastAsia"/>
                <w:kern w:val="0"/>
                <w:sz w:val="24"/>
                <w:szCs w:val="24"/>
              </w:rPr>
            </w:pPr>
            <w:r>
              <w:rPr>
                <w:rFonts w:ascii="仿宋" w:eastAsia="仿宋" w:hAnsi="仿宋" w:cs="仿宋" w:hint="eastAsia"/>
                <w:kern w:val="0"/>
                <w:sz w:val="24"/>
                <w:szCs w:val="24"/>
              </w:rPr>
              <w:t>30000</w:t>
            </w:r>
          </w:p>
        </w:tc>
        <w:tc>
          <w:tcPr>
            <w:tcW w:w="879" w:type="pct"/>
            <w:vAlign w:val="center"/>
          </w:tcPr>
          <w:p w14:paraId="55B4D787" w14:textId="77777777" w:rsidR="00367CFC" w:rsidRDefault="00B618B5">
            <w:pPr>
              <w:widowControl/>
              <w:jc w:val="left"/>
              <w:textAlignment w:val="center"/>
              <w:rPr>
                <w:rFonts w:ascii="仿宋" w:eastAsia="仿宋" w:hAnsi="仿宋" w:cs="仿宋" w:hint="eastAsia"/>
                <w:color w:val="000000"/>
                <w:sz w:val="24"/>
                <w:szCs w:val="24"/>
              </w:rPr>
            </w:pPr>
            <w:r>
              <w:rPr>
                <w:rFonts w:ascii="仿宋" w:eastAsia="仿宋" w:hAnsi="仿宋" w:cs="仿宋" w:hint="eastAsia"/>
                <w:color w:val="000000"/>
                <w:kern w:val="0"/>
                <w:sz w:val="24"/>
                <w:szCs w:val="24"/>
                <w:lang w:bidi="ar"/>
              </w:rPr>
              <w:t>6.5.4.</w:t>
            </w:r>
          </w:p>
        </w:tc>
      </w:tr>
      <w:tr w:rsidR="00367CFC" w14:paraId="74AC06C7" w14:textId="77777777">
        <w:trPr>
          <w:trHeight w:val="321"/>
        </w:trPr>
        <w:tc>
          <w:tcPr>
            <w:tcW w:w="268" w:type="pct"/>
            <w:vAlign w:val="center"/>
          </w:tcPr>
          <w:p w14:paraId="16B1B977" w14:textId="77777777" w:rsidR="00367CFC" w:rsidRDefault="00B618B5">
            <w:pPr>
              <w:widowControl/>
              <w:jc w:val="center"/>
              <w:rPr>
                <w:rFonts w:ascii="仿宋" w:eastAsia="仿宋" w:hAnsi="仿宋" w:cs="仿宋" w:hint="eastAsia"/>
                <w:kern w:val="0"/>
                <w:sz w:val="24"/>
                <w:szCs w:val="24"/>
              </w:rPr>
            </w:pPr>
            <w:r>
              <w:rPr>
                <w:rFonts w:ascii="仿宋" w:eastAsia="仿宋" w:hAnsi="仿宋" w:cs="仿宋" w:hint="eastAsia"/>
                <w:kern w:val="0"/>
                <w:sz w:val="24"/>
                <w:szCs w:val="24"/>
              </w:rPr>
              <w:t>3</w:t>
            </w:r>
          </w:p>
        </w:tc>
        <w:tc>
          <w:tcPr>
            <w:tcW w:w="1034" w:type="pct"/>
            <w:vAlign w:val="center"/>
          </w:tcPr>
          <w:p w14:paraId="3B24C773" w14:textId="77777777" w:rsidR="00367CFC" w:rsidRDefault="00B618B5">
            <w:pPr>
              <w:widowControl/>
              <w:jc w:val="left"/>
              <w:textAlignment w:val="center"/>
              <w:rPr>
                <w:rFonts w:ascii="仿宋" w:eastAsia="仿宋" w:hAnsi="仿宋" w:cs="仿宋" w:hint="eastAsia"/>
                <w:color w:val="000000"/>
                <w:sz w:val="24"/>
                <w:szCs w:val="24"/>
              </w:rPr>
            </w:pPr>
            <w:r>
              <w:rPr>
                <w:rFonts w:ascii="仿宋" w:eastAsia="仿宋" w:hAnsi="仿宋" w:cs="仿宋" w:hint="eastAsia"/>
                <w:color w:val="000000"/>
                <w:kern w:val="0"/>
                <w:sz w:val="24"/>
                <w:szCs w:val="24"/>
                <w:lang w:bidi="ar"/>
              </w:rPr>
              <w:t>语音转文字接口，统一文字转语音接口服务。</w:t>
            </w:r>
          </w:p>
        </w:tc>
        <w:tc>
          <w:tcPr>
            <w:tcW w:w="876" w:type="pct"/>
            <w:vAlign w:val="center"/>
          </w:tcPr>
          <w:p w14:paraId="0D04499E" w14:textId="6D39004E" w:rsidR="00367CFC" w:rsidRDefault="00367960">
            <w:pPr>
              <w:widowControl/>
              <w:jc w:val="left"/>
              <w:textAlignment w:val="center"/>
              <w:rPr>
                <w:rFonts w:ascii="仿宋" w:eastAsia="仿宋" w:hAnsi="仿宋" w:cs="仿宋" w:hint="eastAsia"/>
                <w:color w:val="000000"/>
                <w:sz w:val="24"/>
                <w:szCs w:val="24"/>
              </w:rPr>
            </w:pPr>
            <w:r w:rsidRPr="00367960">
              <w:rPr>
                <w:rFonts w:ascii="仿宋" w:eastAsia="仿宋" w:hAnsi="仿宋" w:cs="仿宋" w:hint="eastAsia"/>
                <w:color w:val="000000"/>
                <w:kern w:val="0"/>
                <w:sz w:val="24"/>
                <w:szCs w:val="24"/>
                <w:lang w:bidi="ar"/>
              </w:rPr>
              <w:t>使用智能问答的</w:t>
            </w:r>
            <w:r>
              <w:rPr>
                <w:rFonts w:ascii="仿宋" w:eastAsia="仿宋" w:hAnsi="仿宋" w:cs="仿宋" w:hint="eastAsia"/>
                <w:color w:val="000000"/>
                <w:kern w:val="0"/>
                <w:sz w:val="24"/>
                <w:szCs w:val="24"/>
                <w:lang w:bidi="ar"/>
              </w:rPr>
              <w:t>三个</w:t>
            </w:r>
            <w:r w:rsidRPr="00367960">
              <w:rPr>
                <w:rFonts w:ascii="仿宋" w:eastAsia="仿宋" w:hAnsi="仿宋" w:cs="仿宋" w:hint="eastAsia"/>
                <w:color w:val="000000"/>
                <w:kern w:val="0"/>
                <w:sz w:val="24"/>
                <w:szCs w:val="24"/>
                <w:lang w:bidi="ar"/>
              </w:rPr>
              <w:t>应用</w:t>
            </w:r>
            <w:r>
              <w:rPr>
                <w:rFonts w:ascii="仿宋" w:eastAsia="仿宋" w:hAnsi="仿宋" w:cs="仿宋" w:hint="eastAsia"/>
                <w:color w:val="000000"/>
                <w:kern w:val="0"/>
                <w:sz w:val="24"/>
                <w:szCs w:val="24"/>
                <w:lang w:bidi="ar"/>
              </w:rPr>
              <w:t>场景</w:t>
            </w:r>
          </w:p>
        </w:tc>
        <w:tc>
          <w:tcPr>
            <w:tcW w:w="538" w:type="pct"/>
            <w:vAlign w:val="center"/>
          </w:tcPr>
          <w:p w14:paraId="7888E6C5" w14:textId="77777777" w:rsidR="00367CFC" w:rsidRDefault="00B618B5">
            <w:pPr>
              <w:widowControl/>
              <w:jc w:val="center"/>
              <w:rPr>
                <w:rFonts w:ascii="仿宋" w:eastAsia="仿宋" w:hAnsi="仿宋" w:cs="仿宋" w:hint="eastAsia"/>
                <w:kern w:val="0"/>
                <w:sz w:val="24"/>
                <w:szCs w:val="24"/>
              </w:rPr>
            </w:pPr>
            <w:r>
              <w:rPr>
                <w:rFonts w:ascii="仿宋" w:eastAsia="仿宋" w:hAnsi="仿宋" w:cs="仿宋" w:hint="eastAsia"/>
                <w:kern w:val="0"/>
                <w:sz w:val="24"/>
                <w:szCs w:val="24"/>
              </w:rPr>
              <w:t>1</w:t>
            </w:r>
          </w:p>
        </w:tc>
        <w:tc>
          <w:tcPr>
            <w:tcW w:w="626" w:type="pct"/>
            <w:vAlign w:val="center"/>
          </w:tcPr>
          <w:p w14:paraId="370A127F" w14:textId="77777777" w:rsidR="00367CFC" w:rsidRDefault="00B618B5">
            <w:pPr>
              <w:widowControl/>
              <w:jc w:val="right"/>
              <w:rPr>
                <w:rFonts w:ascii="仿宋" w:eastAsia="仿宋" w:hAnsi="仿宋" w:cs="仿宋" w:hint="eastAsia"/>
                <w:kern w:val="0"/>
                <w:sz w:val="24"/>
                <w:szCs w:val="24"/>
                <w:highlight w:val="yellow"/>
              </w:rPr>
            </w:pPr>
            <w:r>
              <w:rPr>
                <w:rFonts w:ascii="仿宋" w:eastAsia="仿宋" w:hAnsi="仿宋" w:cs="仿宋" w:hint="eastAsia"/>
                <w:kern w:val="0"/>
                <w:sz w:val="24"/>
                <w:szCs w:val="24"/>
              </w:rPr>
              <w:t>30000</w:t>
            </w:r>
          </w:p>
        </w:tc>
        <w:tc>
          <w:tcPr>
            <w:tcW w:w="776" w:type="pct"/>
            <w:vAlign w:val="center"/>
          </w:tcPr>
          <w:p w14:paraId="18746097" w14:textId="77777777" w:rsidR="00367CFC" w:rsidRDefault="00B618B5">
            <w:pPr>
              <w:widowControl/>
              <w:jc w:val="right"/>
              <w:rPr>
                <w:rFonts w:ascii="仿宋" w:eastAsia="仿宋" w:hAnsi="仿宋" w:cs="仿宋" w:hint="eastAsia"/>
                <w:kern w:val="0"/>
                <w:sz w:val="24"/>
                <w:szCs w:val="24"/>
              </w:rPr>
            </w:pPr>
            <w:r>
              <w:rPr>
                <w:rFonts w:ascii="仿宋" w:eastAsia="仿宋" w:hAnsi="仿宋" w:cs="仿宋" w:hint="eastAsia"/>
                <w:kern w:val="0"/>
                <w:sz w:val="24"/>
                <w:szCs w:val="24"/>
              </w:rPr>
              <w:t>30000</w:t>
            </w:r>
          </w:p>
        </w:tc>
        <w:tc>
          <w:tcPr>
            <w:tcW w:w="879" w:type="pct"/>
            <w:vAlign w:val="center"/>
          </w:tcPr>
          <w:p w14:paraId="43AA3B26" w14:textId="77777777" w:rsidR="00367CFC" w:rsidRDefault="00B618B5">
            <w:pPr>
              <w:widowControl/>
              <w:jc w:val="left"/>
              <w:textAlignment w:val="center"/>
              <w:rPr>
                <w:rFonts w:ascii="仿宋" w:eastAsia="仿宋" w:hAnsi="仿宋" w:cs="仿宋" w:hint="eastAsia"/>
                <w:color w:val="000000"/>
                <w:sz w:val="24"/>
                <w:szCs w:val="24"/>
              </w:rPr>
            </w:pPr>
            <w:r>
              <w:rPr>
                <w:rFonts w:ascii="仿宋" w:eastAsia="仿宋" w:hAnsi="仿宋" w:cs="仿宋" w:hint="eastAsia"/>
                <w:color w:val="000000"/>
                <w:kern w:val="0"/>
                <w:sz w:val="24"/>
                <w:szCs w:val="24"/>
                <w:lang w:bidi="ar"/>
              </w:rPr>
              <w:t>6.5.4.</w:t>
            </w:r>
          </w:p>
        </w:tc>
      </w:tr>
      <w:tr w:rsidR="00367CFC" w14:paraId="0016B82F" w14:textId="77777777">
        <w:trPr>
          <w:trHeight w:val="321"/>
        </w:trPr>
        <w:tc>
          <w:tcPr>
            <w:tcW w:w="268" w:type="pct"/>
            <w:vAlign w:val="center"/>
          </w:tcPr>
          <w:p w14:paraId="068D08AB" w14:textId="77777777" w:rsidR="00367CFC" w:rsidRDefault="00B618B5">
            <w:pPr>
              <w:widowControl/>
              <w:jc w:val="center"/>
              <w:rPr>
                <w:rFonts w:ascii="仿宋" w:eastAsia="仿宋" w:hAnsi="仿宋" w:cs="仿宋" w:hint="eastAsia"/>
                <w:kern w:val="0"/>
                <w:sz w:val="24"/>
                <w:szCs w:val="24"/>
              </w:rPr>
            </w:pPr>
            <w:r>
              <w:rPr>
                <w:rFonts w:ascii="仿宋" w:eastAsia="仿宋" w:hAnsi="仿宋" w:cs="仿宋" w:hint="eastAsia"/>
                <w:kern w:val="0"/>
                <w:sz w:val="24"/>
                <w:szCs w:val="24"/>
              </w:rPr>
              <w:t>4</w:t>
            </w:r>
          </w:p>
        </w:tc>
        <w:tc>
          <w:tcPr>
            <w:tcW w:w="1034" w:type="pct"/>
            <w:vAlign w:val="center"/>
          </w:tcPr>
          <w:p w14:paraId="6B922BB6" w14:textId="77777777" w:rsidR="00367CFC" w:rsidRDefault="00B618B5">
            <w:pPr>
              <w:widowControl/>
              <w:jc w:val="left"/>
              <w:textAlignment w:val="center"/>
              <w:rPr>
                <w:rFonts w:ascii="仿宋" w:eastAsia="仿宋" w:hAnsi="仿宋" w:cs="仿宋" w:hint="eastAsia"/>
                <w:color w:val="000000"/>
                <w:sz w:val="24"/>
                <w:szCs w:val="24"/>
              </w:rPr>
            </w:pPr>
            <w:r>
              <w:rPr>
                <w:rFonts w:ascii="仿宋" w:eastAsia="仿宋" w:hAnsi="仿宋" w:cs="仿宋" w:hint="eastAsia"/>
                <w:color w:val="000000"/>
                <w:kern w:val="0"/>
                <w:sz w:val="24"/>
                <w:szCs w:val="24"/>
                <w:lang w:bidi="ar"/>
              </w:rPr>
              <w:t>语音转文字，统一的语音播报接口</w:t>
            </w:r>
          </w:p>
        </w:tc>
        <w:tc>
          <w:tcPr>
            <w:tcW w:w="876" w:type="pct"/>
            <w:vAlign w:val="center"/>
          </w:tcPr>
          <w:p w14:paraId="61A3C9AB" w14:textId="3B91B7DD" w:rsidR="00367CFC" w:rsidRDefault="00367960">
            <w:pPr>
              <w:widowControl/>
              <w:jc w:val="left"/>
              <w:textAlignment w:val="center"/>
              <w:rPr>
                <w:rFonts w:ascii="仿宋" w:eastAsia="仿宋" w:hAnsi="仿宋" w:cs="仿宋" w:hint="eastAsia"/>
                <w:color w:val="000000"/>
                <w:sz w:val="24"/>
                <w:szCs w:val="24"/>
              </w:rPr>
            </w:pPr>
            <w:r w:rsidRPr="00367960">
              <w:rPr>
                <w:rFonts w:ascii="仿宋" w:eastAsia="仿宋" w:hAnsi="仿宋" w:cs="仿宋" w:hint="eastAsia"/>
                <w:color w:val="000000"/>
                <w:kern w:val="0"/>
                <w:sz w:val="24"/>
                <w:szCs w:val="24"/>
                <w:lang w:bidi="ar"/>
              </w:rPr>
              <w:t>使用智能问答的</w:t>
            </w:r>
            <w:r>
              <w:rPr>
                <w:rFonts w:ascii="仿宋" w:eastAsia="仿宋" w:hAnsi="仿宋" w:cs="仿宋" w:hint="eastAsia"/>
                <w:color w:val="000000"/>
                <w:kern w:val="0"/>
                <w:sz w:val="24"/>
                <w:szCs w:val="24"/>
                <w:lang w:bidi="ar"/>
              </w:rPr>
              <w:t>三个</w:t>
            </w:r>
            <w:r w:rsidRPr="00367960">
              <w:rPr>
                <w:rFonts w:ascii="仿宋" w:eastAsia="仿宋" w:hAnsi="仿宋" w:cs="仿宋" w:hint="eastAsia"/>
                <w:color w:val="000000"/>
                <w:kern w:val="0"/>
                <w:sz w:val="24"/>
                <w:szCs w:val="24"/>
                <w:lang w:bidi="ar"/>
              </w:rPr>
              <w:t>应用</w:t>
            </w:r>
            <w:r>
              <w:rPr>
                <w:rFonts w:ascii="仿宋" w:eastAsia="仿宋" w:hAnsi="仿宋" w:cs="仿宋" w:hint="eastAsia"/>
                <w:color w:val="000000"/>
                <w:kern w:val="0"/>
                <w:sz w:val="24"/>
                <w:szCs w:val="24"/>
                <w:lang w:bidi="ar"/>
              </w:rPr>
              <w:t>场景</w:t>
            </w:r>
          </w:p>
        </w:tc>
        <w:tc>
          <w:tcPr>
            <w:tcW w:w="538" w:type="pct"/>
            <w:vAlign w:val="center"/>
          </w:tcPr>
          <w:p w14:paraId="637C9C55" w14:textId="77777777" w:rsidR="00367CFC" w:rsidRDefault="00B618B5">
            <w:pPr>
              <w:widowControl/>
              <w:jc w:val="center"/>
              <w:rPr>
                <w:rFonts w:ascii="仿宋" w:eastAsia="仿宋" w:hAnsi="仿宋" w:cs="仿宋" w:hint="eastAsia"/>
                <w:kern w:val="0"/>
                <w:sz w:val="24"/>
                <w:szCs w:val="24"/>
              </w:rPr>
            </w:pPr>
            <w:r>
              <w:rPr>
                <w:rFonts w:ascii="仿宋" w:eastAsia="仿宋" w:hAnsi="仿宋" w:cs="仿宋" w:hint="eastAsia"/>
                <w:kern w:val="0"/>
                <w:sz w:val="24"/>
                <w:szCs w:val="24"/>
              </w:rPr>
              <w:t>1</w:t>
            </w:r>
          </w:p>
        </w:tc>
        <w:tc>
          <w:tcPr>
            <w:tcW w:w="626" w:type="pct"/>
            <w:vAlign w:val="center"/>
          </w:tcPr>
          <w:p w14:paraId="3E864258" w14:textId="77777777" w:rsidR="00367CFC" w:rsidRDefault="00B618B5">
            <w:pPr>
              <w:widowControl/>
              <w:jc w:val="right"/>
              <w:rPr>
                <w:rFonts w:ascii="仿宋" w:eastAsia="仿宋" w:hAnsi="仿宋" w:cs="仿宋" w:hint="eastAsia"/>
                <w:kern w:val="0"/>
                <w:sz w:val="24"/>
                <w:szCs w:val="24"/>
                <w:highlight w:val="yellow"/>
              </w:rPr>
            </w:pPr>
            <w:r>
              <w:rPr>
                <w:rFonts w:ascii="仿宋" w:eastAsia="仿宋" w:hAnsi="仿宋" w:cs="仿宋" w:hint="eastAsia"/>
                <w:kern w:val="0"/>
                <w:sz w:val="24"/>
                <w:szCs w:val="24"/>
              </w:rPr>
              <w:t>30000</w:t>
            </w:r>
          </w:p>
        </w:tc>
        <w:tc>
          <w:tcPr>
            <w:tcW w:w="776" w:type="pct"/>
            <w:vAlign w:val="center"/>
          </w:tcPr>
          <w:p w14:paraId="3FABFF2A" w14:textId="77777777" w:rsidR="00367CFC" w:rsidRDefault="00B618B5">
            <w:pPr>
              <w:widowControl/>
              <w:jc w:val="right"/>
              <w:rPr>
                <w:rFonts w:ascii="仿宋" w:eastAsia="仿宋" w:hAnsi="仿宋" w:cs="仿宋" w:hint="eastAsia"/>
                <w:kern w:val="0"/>
                <w:sz w:val="24"/>
                <w:szCs w:val="24"/>
              </w:rPr>
            </w:pPr>
            <w:r>
              <w:rPr>
                <w:rFonts w:ascii="仿宋" w:eastAsia="仿宋" w:hAnsi="仿宋" w:cs="仿宋" w:hint="eastAsia"/>
                <w:kern w:val="0"/>
                <w:sz w:val="24"/>
                <w:szCs w:val="24"/>
              </w:rPr>
              <w:t>30000</w:t>
            </w:r>
          </w:p>
        </w:tc>
        <w:tc>
          <w:tcPr>
            <w:tcW w:w="879" w:type="pct"/>
            <w:vAlign w:val="center"/>
          </w:tcPr>
          <w:p w14:paraId="4468B5E4" w14:textId="77777777" w:rsidR="00367CFC" w:rsidRDefault="00B618B5">
            <w:pPr>
              <w:widowControl/>
              <w:jc w:val="left"/>
              <w:textAlignment w:val="center"/>
              <w:rPr>
                <w:rFonts w:ascii="仿宋" w:eastAsia="仿宋" w:hAnsi="仿宋" w:cs="仿宋" w:hint="eastAsia"/>
                <w:color w:val="000000"/>
                <w:sz w:val="24"/>
                <w:szCs w:val="24"/>
              </w:rPr>
            </w:pPr>
            <w:r>
              <w:rPr>
                <w:rFonts w:ascii="仿宋" w:eastAsia="仿宋" w:hAnsi="仿宋" w:cs="仿宋" w:hint="eastAsia"/>
                <w:color w:val="000000"/>
                <w:kern w:val="0"/>
                <w:sz w:val="24"/>
                <w:szCs w:val="24"/>
                <w:lang w:bidi="ar"/>
              </w:rPr>
              <w:t>6.5.4.</w:t>
            </w:r>
          </w:p>
        </w:tc>
      </w:tr>
      <w:tr w:rsidR="00367CFC" w14:paraId="65B01283" w14:textId="77777777">
        <w:trPr>
          <w:trHeight w:val="270"/>
        </w:trPr>
        <w:tc>
          <w:tcPr>
            <w:tcW w:w="2179" w:type="pct"/>
            <w:gridSpan w:val="3"/>
            <w:vAlign w:val="center"/>
          </w:tcPr>
          <w:p w14:paraId="02A49A13" w14:textId="77777777" w:rsidR="00367CFC" w:rsidRDefault="00B618B5">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合计</w:t>
            </w:r>
          </w:p>
        </w:tc>
        <w:tc>
          <w:tcPr>
            <w:tcW w:w="538" w:type="pct"/>
            <w:vAlign w:val="center"/>
          </w:tcPr>
          <w:p w14:paraId="7FB78AD0" w14:textId="44EBE668" w:rsidR="00367CFC" w:rsidRDefault="009609A9">
            <w:pPr>
              <w:widowControl/>
              <w:jc w:val="center"/>
              <w:rPr>
                <w:rFonts w:ascii="仿宋" w:eastAsia="仿宋" w:hAnsi="仿宋" w:cs="仿宋" w:hint="eastAsia"/>
                <w:b/>
                <w:bCs/>
                <w:kern w:val="0"/>
                <w:sz w:val="24"/>
                <w:szCs w:val="24"/>
              </w:rPr>
            </w:pPr>
            <w:r>
              <w:rPr>
                <w:rFonts w:ascii="仿宋" w:eastAsia="仿宋" w:hAnsi="仿宋" w:cs="仿宋" w:hint="eastAsia"/>
                <w:b/>
                <w:bCs/>
                <w:kern w:val="0"/>
                <w:sz w:val="24"/>
                <w:szCs w:val="24"/>
              </w:rPr>
              <w:t>5</w:t>
            </w:r>
          </w:p>
        </w:tc>
        <w:tc>
          <w:tcPr>
            <w:tcW w:w="626" w:type="pct"/>
            <w:vAlign w:val="center"/>
          </w:tcPr>
          <w:p w14:paraId="3F555919" w14:textId="77777777" w:rsidR="00367CFC" w:rsidRDefault="00367CFC">
            <w:pPr>
              <w:widowControl/>
              <w:jc w:val="right"/>
              <w:rPr>
                <w:rFonts w:ascii="仿宋" w:eastAsia="仿宋" w:hAnsi="仿宋" w:cs="仿宋" w:hint="eastAsia"/>
                <w:b/>
                <w:bCs/>
                <w:kern w:val="0"/>
                <w:sz w:val="24"/>
                <w:szCs w:val="24"/>
              </w:rPr>
            </w:pPr>
          </w:p>
        </w:tc>
        <w:tc>
          <w:tcPr>
            <w:tcW w:w="776" w:type="pct"/>
            <w:vAlign w:val="center"/>
          </w:tcPr>
          <w:p w14:paraId="4847EE5F" w14:textId="1314D02C" w:rsidR="00367CFC" w:rsidRDefault="00B618B5">
            <w:pPr>
              <w:widowControl/>
              <w:jc w:val="right"/>
              <w:rPr>
                <w:rFonts w:ascii="仿宋" w:eastAsia="仿宋" w:hAnsi="仿宋" w:cs="仿宋" w:hint="eastAsia"/>
                <w:b/>
                <w:bCs/>
                <w:kern w:val="0"/>
                <w:sz w:val="24"/>
                <w:szCs w:val="24"/>
              </w:rPr>
            </w:pPr>
            <w:r>
              <w:rPr>
                <w:rFonts w:ascii="仿宋" w:eastAsia="仿宋" w:hAnsi="仿宋" w:cs="仿宋" w:hint="eastAsia"/>
                <w:b/>
                <w:bCs/>
                <w:kern w:val="0"/>
                <w:sz w:val="24"/>
                <w:szCs w:val="24"/>
              </w:rPr>
              <w:t>1</w:t>
            </w:r>
            <w:r w:rsidR="00A219F4">
              <w:rPr>
                <w:rFonts w:ascii="仿宋" w:eastAsia="仿宋" w:hAnsi="仿宋" w:cs="仿宋" w:hint="eastAsia"/>
                <w:b/>
                <w:bCs/>
                <w:kern w:val="0"/>
                <w:sz w:val="24"/>
                <w:szCs w:val="24"/>
              </w:rPr>
              <w:t>5</w:t>
            </w:r>
            <w:r>
              <w:rPr>
                <w:rFonts w:ascii="仿宋" w:eastAsia="仿宋" w:hAnsi="仿宋" w:cs="仿宋" w:hint="eastAsia"/>
                <w:b/>
                <w:bCs/>
                <w:kern w:val="0"/>
                <w:sz w:val="24"/>
                <w:szCs w:val="24"/>
              </w:rPr>
              <w:t>0000</w:t>
            </w:r>
          </w:p>
        </w:tc>
        <w:tc>
          <w:tcPr>
            <w:tcW w:w="879" w:type="pct"/>
            <w:vAlign w:val="center"/>
          </w:tcPr>
          <w:p w14:paraId="0A9087A2" w14:textId="77777777" w:rsidR="00367CFC" w:rsidRDefault="00367CFC">
            <w:pPr>
              <w:widowControl/>
              <w:jc w:val="right"/>
              <w:rPr>
                <w:rFonts w:ascii="仿宋" w:eastAsia="仿宋" w:hAnsi="仿宋" w:cs="仿宋" w:hint="eastAsia"/>
                <w:b/>
                <w:bCs/>
                <w:kern w:val="0"/>
                <w:sz w:val="24"/>
                <w:szCs w:val="24"/>
              </w:rPr>
            </w:pPr>
          </w:p>
        </w:tc>
      </w:tr>
    </w:tbl>
    <w:p w14:paraId="26012140"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82" w:name="_Toc212141609"/>
      <w:r>
        <w:rPr>
          <w:rFonts w:ascii="仿宋_GB2312" w:eastAsia="仿宋_GB2312" w:hint="eastAsia"/>
          <w:sz w:val="28"/>
          <w:szCs w:val="28"/>
          <w:lang w:eastAsia="zh-CN"/>
        </w:rPr>
        <w:t>7.</w:t>
      </w:r>
      <w:r>
        <w:rPr>
          <w:rFonts w:ascii="仿宋_GB2312" w:eastAsia="仿宋_GB2312"/>
          <w:sz w:val="28"/>
          <w:szCs w:val="28"/>
          <w:lang w:eastAsia="zh-CN"/>
        </w:rPr>
        <w:t>3.项目预算分类汇总清单</w:t>
      </w:r>
      <w:bookmarkEnd w:id="182"/>
    </w:p>
    <w:tbl>
      <w:tblPr>
        <w:tblStyle w:val="af2"/>
        <w:tblW w:w="0" w:type="auto"/>
        <w:tblLook w:val="04A0" w:firstRow="1" w:lastRow="0" w:firstColumn="1" w:lastColumn="0" w:noHBand="0" w:noVBand="1"/>
      </w:tblPr>
      <w:tblGrid>
        <w:gridCol w:w="1493"/>
        <w:gridCol w:w="3583"/>
        <w:gridCol w:w="2203"/>
        <w:gridCol w:w="1017"/>
      </w:tblGrid>
      <w:tr w:rsidR="00367CFC" w14:paraId="40C9BA07" w14:textId="77777777">
        <w:tc>
          <w:tcPr>
            <w:tcW w:w="8296" w:type="dxa"/>
            <w:gridSpan w:val="4"/>
          </w:tcPr>
          <w:p w14:paraId="7AB9B10A" w14:textId="77777777" w:rsidR="00367CFC" w:rsidRDefault="00B618B5" w:rsidP="0059775E">
            <w:pPr>
              <w:pStyle w:val="af6"/>
              <w:rPr>
                <w:rFonts w:hint="eastAsia"/>
              </w:rPr>
            </w:pPr>
            <w:bookmarkStart w:id="183" w:name="OLE_LINK32"/>
            <w:r>
              <w:rPr>
                <w:rFonts w:hint="eastAsia"/>
              </w:rPr>
              <w:t>投资估算总表（单位：万元）</w:t>
            </w:r>
          </w:p>
        </w:tc>
      </w:tr>
      <w:tr w:rsidR="00367CFC" w14:paraId="4C8B79CA" w14:textId="77777777">
        <w:tc>
          <w:tcPr>
            <w:tcW w:w="5076" w:type="dxa"/>
            <w:gridSpan w:val="2"/>
          </w:tcPr>
          <w:p w14:paraId="15F27FE1" w14:textId="77777777" w:rsidR="00367CFC" w:rsidRDefault="00B618B5" w:rsidP="00680533">
            <w:pPr>
              <w:pStyle w:val="af6"/>
              <w:rPr>
                <w:rFonts w:hint="eastAsia"/>
              </w:rPr>
            </w:pPr>
            <w:r>
              <w:rPr>
                <w:rFonts w:hint="eastAsia"/>
              </w:rPr>
              <w:t>一、系统建设费</w:t>
            </w:r>
          </w:p>
        </w:tc>
        <w:tc>
          <w:tcPr>
            <w:tcW w:w="2203" w:type="dxa"/>
          </w:tcPr>
          <w:p w14:paraId="13208C58" w14:textId="31BACAC5" w:rsidR="00367CFC" w:rsidRDefault="004D3910" w:rsidP="00680533">
            <w:pPr>
              <w:pStyle w:val="af6"/>
              <w:rPr>
                <w:rFonts w:hint="eastAsia"/>
              </w:rPr>
            </w:pPr>
            <w:r>
              <w:rPr>
                <w:rFonts w:hint="eastAsia"/>
              </w:rPr>
              <w:t>4741</w:t>
            </w:r>
            <w:r w:rsidR="00BD23E1" w:rsidRPr="00680533">
              <w:rPr>
                <w:rFonts w:hint="eastAsia"/>
              </w:rPr>
              <w:t>.</w:t>
            </w:r>
            <w:r>
              <w:rPr>
                <w:rFonts w:hint="eastAsia"/>
              </w:rPr>
              <w:t>89</w:t>
            </w:r>
            <w:r w:rsidR="00BD23E1" w:rsidRPr="00680533">
              <w:rPr>
                <w:rFonts w:hint="eastAsia"/>
              </w:rPr>
              <w:t>38</w:t>
            </w:r>
          </w:p>
        </w:tc>
        <w:tc>
          <w:tcPr>
            <w:tcW w:w="1017" w:type="dxa"/>
          </w:tcPr>
          <w:p w14:paraId="62B4C8E2" w14:textId="77777777" w:rsidR="00367CFC" w:rsidRDefault="00367CFC" w:rsidP="00680533">
            <w:pPr>
              <w:pStyle w:val="af6"/>
              <w:rPr>
                <w:rFonts w:hint="eastAsia"/>
              </w:rPr>
            </w:pPr>
          </w:p>
        </w:tc>
      </w:tr>
      <w:tr w:rsidR="00367CFC" w14:paraId="2F19D7C2" w14:textId="77777777">
        <w:tc>
          <w:tcPr>
            <w:tcW w:w="5076" w:type="dxa"/>
            <w:gridSpan w:val="2"/>
          </w:tcPr>
          <w:p w14:paraId="1DCC259C" w14:textId="77777777" w:rsidR="00367CFC" w:rsidRDefault="00B618B5" w:rsidP="00680533">
            <w:pPr>
              <w:pStyle w:val="af6"/>
              <w:rPr>
                <w:rFonts w:hint="eastAsia"/>
              </w:rPr>
            </w:pPr>
            <w:r>
              <w:rPr>
                <w:rFonts w:hint="eastAsia"/>
              </w:rPr>
              <w:t>1.1应用软件开发</w:t>
            </w:r>
          </w:p>
        </w:tc>
        <w:tc>
          <w:tcPr>
            <w:tcW w:w="2203" w:type="dxa"/>
          </w:tcPr>
          <w:p w14:paraId="3BCB8260" w14:textId="5CF820DE" w:rsidR="00367CFC" w:rsidRPr="00124E72" w:rsidRDefault="004D3910" w:rsidP="00680533">
            <w:pPr>
              <w:pStyle w:val="af6"/>
              <w:rPr>
                <w:rFonts w:hint="eastAsia"/>
              </w:rPr>
            </w:pPr>
            <w:r>
              <w:rPr>
                <w:rFonts w:hint="eastAsia"/>
              </w:rPr>
              <w:t>2957.75</w:t>
            </w:r>
          </w:p>
        </w:tc>
        <w:tc>
          <w:tcPr>
            <w:tcW w:w="1017" w:type="dxa"/>
          </w:tcPr>
          <w:p w14:paraId="09557944" w14:textId="77777777" w:rsidR="00367CFC" w:rsidRDefault="00367CFC" w:rsidP="00680533">
            <w:pPr>
              <w:pStyle w:val="af6"/>
              <w:rPr>
                <w:rFonts w:hint="eastAsia"/>
              </w:rPr>
            </w:pPr>
          </w:p>
        </w:tc>
      </w:tr>
      <w:tr w:rsidR="00367CFC" w14:paraId="5F74D55E" w14:textId="77777777">
        <w:trPr>
          <w:trHeight w:val="983"/>
        </w:trPr>
        <w:tc>
          <w:tcPr>
            <w:tcW w:w="1493" w:type="dxa"/>
          </w:tcPr>
          <w:p w14:paraId="0D76EDD8" w14:textId="77777777" w:rsidR="00367CFC" w:rsidRDefault="00B618B5" w:rsidP="00680533">
            <w:pPr>
              <w:pStyle w:val="af6"/>
              <w:rPr>
                <w:rFonts w:hint="eastAsia"/>
              </w:rPr>
            </w:pPr>
            <w:bookmarkStart w:id="184" w:name="_Hlk212138203"/>
            <w:r>
              <w:rPr>
                <w:rFonts w:hint="eastAsia"/>
              </w:rPr>
              <w:t>1.1.1</w:t>
            </w:r>
          </w:p>
        </w:tc>
        <w:tc>
          <w:tcPr>
            <w:tcW w:w="3583" w:type="dxa"/>
            <w:vAlign w:val="center"/>
          </w:tcPr>
          <w:p w14:paraId="268F2C12" w14:textId="77777777" w:rsidR="00367CFC" w:rsidRDefault="00B618B5" w:rsidP="00680533">
            <w:pPr>
              <w:pStyle w:val="af6"/>
              <w:rPr>
                <w:rFonts w:hint="eastAsia"/>
              </w:rPr>
            </w:pPr>
            <w:r>
              <w:rPr>
                <w:rFonts w:hint="eastAsia"/>
              </w:rPr>
              <w:t>智关航贸数据平台中枢</w:t>
            </w:r>
          </w:p>
        </w:tc>
        <w:tc>
          <w:tcPr>
            <w:tcW w:w="2203" w:type="dxa"/>
            <w:vAlign w:val="center"/>
          </w:tcPr>
          <w:p w14:paraId="5D9A75A5" w14:textId="7F678B6F" w:rsidR="00367CFC" w:rsidRPr="00124E72" w:rsidRDefault="004D3910" w:rsidP="00680533">
            <w:pPr>
              <w:pStyle w:val="af6"/>
              <w:rPr>
                <w:rFonts w:hint="eastAsia"/>
              </w:rPr>
            </w:pPr>
            <w:r>
              <w:rPr>
                <w:rFonts w:hint="eastAsia"/>
              </w:rPr>
              <w:t>1769</w:t>
            </w:r>
          </w:p>
        </w:tc>
        <w:tc>
          <w:tcPr>
            <w:tcW w:w="1017" w:type="dxa"/>
          </w:tcPr>
          <w:p w14:paraId="09A0233F" w14:textId="77777777" w:rsidR="00367CFC" w:rsidRDefault="00367CFC" w:rsidP="00680533">
            <w:pPr>
              <w:pStyle w:val="af6"/>
              <w:rPr>
                <w:rFonts w:hint="eastAsia"/>
              </w:rPr>
            </w:pPr>
          </w:p>
        </w:tc>
      </w:tr>
      <w:tr w:rsidR="00367CFC" w14:paraId="1341AF11" w14:textId="77777777">
        <w:trPr>
          <w:trHeight w:val="983"/>
        </w:trPr>
        <w:tc>
          <w:tcPr>
            <w:tcW w:w="1493" w:type="dxa"/>
          </w:tcPr>
          <w:p w14:paraId="40B809A2" w14:textId="77777777" w:rsidR="00367CFC" w:rsidRDefault="00B618B5" w:rsidP="00680533">
            <w:pPr>
              <w:pStyle w:val="af6"/>
              <w:rPr>
                <w:rFonts w:hint="eastAsia"/>
              </w:rPr>
            </w:pPr>
            <w:r>
              <w:rPr>
                <w:rFonts w:hint="eastAsia"/>
              </w:rPr>
              <w:t>1.1.2</w:t>
            </w:r>
          </w:p>
        </w:tc>
        <w:tc>
          <w:tcPr>
            <w:tcW w:w="3583" w:type="dxa"/>
            <w:vAlign w:val="center"/>
          </w:tcPr>
          <w:p w14:paraId="6F566B3C" w14:textId="77777777" w:rsidR="00367CFC" w:rsidRDefault="00B618B5" w:rsidP="00680533">
            <w:pPr>
              <w:pStyle w:val="af6"/>
              <w:rPr>
                <w:rFonts w:hint="eastAsia"/>
              </w:rPr>
            </w:pPr>
            <w:r>
              <w:rPr>
                <w:rFonts w:hint="eastAsia"/>
              </w:rPr>
              <w:t>外贸气象站</w:t>
            </w:r>
          </w:p>
        </w:tc>
        <w:tc>
          <w:tcPr>
            <w:tcW w:w="2203" w:type="dxa"/>
            <w:vAlign w:val="center"/>
          </w:tcPr>
          <w:p w14:paraId="615CBF67" w14:textId="0D0E33B7" w:rsidR="00367CFC" w:rsidRPr="00124E72" w:rsidRDefault="00BD23E1" w:rsidP="00680533">
            <w:pPr>
              <w:pStyle w:val="af6"/>
              <w:rPr>
                <w:rFonts w:hint="eastAsia"/>
              </w:rPr>
            </w:pPr>
            <w:r>
              <w:rPr>
                <w:rFonts w:hint="eastAsia"/>
              </w:rPr>
              <w:t>5</w:t>
            </w:r>
            <w:r w:rsidR="004D3910">
              <w:rPr>
                <w:rFonts w:hint="eastAsia"/>
              </w:rPr>
              <w:t>12.5</w:t>
            </w:r>
          </w:p>
        </w:tc>
        <w:tc>
          <w:tcPr>
            <w:tcW w:w="1017" w:type="dxa"/>
          </w:tcPr>
          <w:p w14:paraId="3E27ADC2" w14:textId="77777777" w:rsidR="00367CFC" w:rsidRDefault="00367CFC" w:rsidP="00680533">
            <w:pPr>
              <w:pStyle w:val="af6"/>
              <w:rPr>
                <w:rFonts w:hint="eastAsia"/>
              </w:rPr>
            </w:pPr>
          </w:p>
        </w:tc>
      </w:tr>
      <w:tr w:rsidR="00367CFC" w14:paraId="23E46D97" w14:textId="77777777">
        <w:tc>
          <w:tcPr>
            <w:tcW w:w="1493" w:type="dxa"/>
          </w:tcPr>
          <w:p w14:paraId="202A5ACE" w14:textId="77777777" w:rsidR="00367CFC" w:rsidRDefault="00B618B5" w:rsidP="00680533">
            <w:pPr>
              <w:pStyle w:val="af6"/>
              <w:rPr>
                <w:rFonts w:hint="eastAsia"/>
              </w:rPr>
            </w:pPr>
            <w:r>
              <w:rPr>
                <w:rFonts w:hint="eastAsia"/>
              </w:rPr>
              <w:t>1.1.3</w:t>
            </w:r>
          </w:p>
        </w:tc>
        <w:tc>
          <w:tcPr>
            <w:tcW w:w="3583" w:type="dxa"/>
            <w:vAlign w:val="center"/>
          </w:tcPr>
          <w:p w14:paraId="13EA5AA5" w14:textId="77777777" w:rsidR="00367CFC" w:rsidRDefault="00B618B5" w:rsidP="00680533">
            <w:pPr>
              <w:pStyle w:val="af6"/>
              <w:rPr>
                <w:rFonts w:hint="eastAsia"/>
              </w:rPr>
            </w:pPr>
            <w:r>
              <w:rPr>
                <w:rFonts w:hint="eastAsia"/>
              </w:rPr>
              <w:t>数字通关服务中心</w:t>
            </w:r>
          </w:p>
        </w:tc>
        <w:tc>
          <w:tcPr>
            <w:tcW w:w="2203" w:type="dxa"/>
            <w:vAlign w:val="center"/>
          </w:tcPr>
          <w:p w14:paraId="20A41C33" w14:textId="04F9A1D1" w:rsidR="00367CFC" w:rsidRPr="00124E72" w:rsidRDefault="00E6420C" w:rsidP="00680533">
            <w:pPr>
              <w:pStyle w:val="af6"/>
              <w:rPr>
                <w:rFonts w:hint="eastAsia"/>
              </w:rPr>
            </w:pPr>
            <w:r>
              <w:rPr>
                <w:rFonts w:hint="eastAsia"/>
              </w:rPr>
              <w:t>2</w:t>
            </w:r>
            <w:r w:rsidR="004D3910">
              <w:rPr>
                <w:rFonts w:hint="eastAsia"/>
              </w:rPr>
              <w:t>11</w:t>
            </w:r>
            <w:r>
              <w:rPr>
                <w:rFonts w:hint="eastAsia"/>
              </w:rPr>
              <w:t>.</w:t>
            </w:r>
            <w:r w:rsidR="000B0420">
              <w:rPr>
                <w:rFonts w:hint="eastAsia"/>
              </w:rPr>
              <w:t>2</w:t>
            </w:r>
            <w:r>
              <w:rPr>
                <w:rFonts w:hint="eastAsia"/>
              </w:rPr>
              <w:t>5</w:t>
            </w:r>
          </w:p>
        </w:tc>
        <w:tc>
          <w:tcPr>
            <w:tcW w:w="1017" w:type="dxa"/>
          </w:tcPr>
          <w:p w14:paraId="52DA831A" w14:textId="77777777" w:rsidR="00367CFC" w:rsidRDefault="00367CFC" w:rsidP="00680533">
            <w:pPr>
              <w:pStyle w:val="af6"/>
              <w:rPr>
                <w:rFonts w:hint="eastAsia"/>
              </w:rPr>
            </w:pPr>
          </w:p>
        </w:tc>
      </w:tr>
      <w:tr w:rsidR="00367CFC" w14:paraId="69F6BAA3" w14:textId="77777777">
        <w:tc>
          <w:tcPr>
            <w:tcW w:w="1493" w:type="dxa"/>
          </w:tcPr>
          <w:p w14:paraId="0D4CF7F9" w14:textId="77777777" w:rsidR="00367CFC" w:rsidRDefault="00B618B5" w:rsidP="00680533">
            <w:pPr>
              <w:pStyle w:val="af6"/>
              <w:rPr>
                <w:rFonts w:hint="eastAsia"/>
              </w:rPr>
            </w:pPr>
            <w:r>
              <w:rPr>
                <w:rFonts w:hint="eastAsia"/>
              </w:rPr>
              <w:t>1.1.4</w:t>
            </w:r>
          </w:p>
        </w:tc>
        <w:tc>
          <w:tcPr>
            <w:tcW w:w="3583" w:type="dxa"/>
            <w:vAlign w:val="center"/>
          </w:tcPr>
          <w:p w14:paraId="5CD1D52F" w14:textId="77777777" w:rsidR="00367CFC" w:rsidRDefault="00B618B5" w:rsidP="00680533">
            <w:pPr>
              <w:pStyle w:val="af6"/>
              <w:rPr>
                <w:rFonts w:hint="eastAsia"/>
              </w:rPr>
            </w:pPr>
            <w:r>
              <w:rPr>
                <w:rFonts w:hint="eastAsia"/>
              </w:rPr>
              <w:t>智慧检测实验室</w:t>
            </w:r>
          </w:p>
        </w:tc>
        <w:tc>
          <w:tcPr>
            <w:tcW w:w="2203" w:type="dxa"/>
            <w:vAlign w:val="center"/>
          </w:tcPr>
          <w:p w14:paraId="78EC6215" w14:textId="1A0254E1" w:rsidR="00367CFC" w:rsidRPr="00BD23E1" w:rsidRDefault="004D3910" w:rsidP="00680533">
            <w:pPr>
              <w:pStyle w:val="af6"/>
              <w:rPr>
                <w:rFonts w:hint="eastAsia"/>
              </w:rPr>
            </w:pPr>
            <w:r>
              <w:rPr>
                <w:rFonts w:hint="eastAsia"/>
              </w:rPr>
              <w:t>351.25</w:t>
            </w:r>
          </w:p>
        </w:tc>
        <w:tc>
          <w:tcPr>
            <w:tcW w:w="1017" w:type="dxa"/>
          </w:tcPr>
          <w:p w14:paraId="1F7BC30E" w14:textId="77777777" w:rsidR="00367CFC" w:rsidRDefault="00367CFC" w:rsidP="00680533">
            <w:pPr>
              <w:pStyle w:val="af6"/>
              <w:rPr>
                <w:rFonts w:hint="eastAsia"/>
              </w:rPr>
            </w:pPr>
          </w:p>
        </w:tc>
      </w:tr>
      <w:tr w:rsidR="00367CFC" w14:paraId="6DB7A080" w14:textId="77777777">
        <w:tc>
          <w:tcPr>
            <w:tcW w:w="1493" w:type="dxa"/>
          </w:tcPr>
          <w:p w14:paraId="3962F527" w14:textId="77777777" w:rsidR="00367CFC" w:rsidRDefault="00B618B5" w:rsidP="00680533">
            <w:pPr>
              <w:pStyle w:val="af6"/>
              <w:rPr>
                <w:rFonts w:hint="eastAsia"/>
              </w:rPr>
            </w:pPr>
            <w:r>
              <w:rPr>
                <w:rFonts w:hint="eastAsia"/>
              </w:rPr>
              <w:t>1.1.5</w:t>
            </w:r>
          </w:p>
        </w:tc>
        <w:tc>
          <w:tcPr>
            <w:tcW w:w="3583" w:type="dxa"/>
            <w:vAlign w:val="center"/>
          </w:tcPr>
          <w:p w14:paraId="2463AF43" w14:textId="77777777" w:rsidR="00367CFC" w:rsidRDefault="00B618B5" w:rsidP="00680533">
            <w:pPr>
              <w:pStyle w:val="af6"/>
              <w:rPr>
                <w:rFonts w:hint="eastAsia"/>
              </w:rPr>
            </w:pPr>
            <w:r>
              <w:rPr>
                <w:rFonts w:hint="eastAsia"/>
              </w:rPr>
              <w:t>高风险特殊物品监管平台</w:t>
            </w:r>
          </w:p>
        </w:tc>
        <w:tc>
          <w:tcPr>
            <w:tcW w:w="2203" w:type="dxa"/>
            <w:vAlign w:val="center"/>
          </w:tcPr>
          <w:p w14:paraId="1F476BDE" w14:textId="02CD48AA" w:rsidR="00367CFC" w:rsidRPr="00BD23E1" w:rsidRDefault="00E6420C" w:rsidP="00680533">
            <w:pPr>
              <w:pStyle w:val="af6"/>
              <w:rPr>
                <w:rFonts w:hint="eastAsia"/>
              </w:rPr>
            </w:pPr>
            <w:r w:rsidRPr="00BD23E1">
              <w:rPr>
                <w:rFonts w:hint="eastAsia"/>
              </w:rPr>
              <w:t>10</w:t>
            </w:r>
            <w:r w:rsidR="00D73F04" w:rsidRPr="00BD23E1">
              <w:rPr>
                <w:rFonts w:hint="eastAsia"/>
              </w:rPr>
              <w:t>8.75</w:t>
            </w:r>
          </w:p>
        </w:tc>
        <w:tc>
          <w:tcPr>
            <w:tcW w:w="1017" w:type="dxa"/>
          </w:tcPr>
          <w:p w14:paraId="1201E4EA" w14:textId="77777777" w:rsidR="00367CFC" w:rsidRDefault="00367CFC" w:rsidP="00680533">
            <w:pPr>
              <w:pStyle w:val="af6"/>
              <w:rPr>
                <w:rFonts w:hint="eastAsia"/>
              </w:rPr>
            </w:pPr>
          </w:p>
        </w:tc>
      </w:tr>
      <w:tr w:rsidR="00367CFC" w14:paraId="2AA176FF" w14:textId="77777777">
        <w:tc>
          <w:tcPr>
            <w:tcW w:w="1493" w:type="dxa"/>
          </w:tcPr>
          <w:p w14:paraId="389530E2" w14:textId="77777777" w:rsidR="00367CFC" w:rsidRDefault="00B618B5" w:rsidP="00680533">
            <w:pPr>
              <w:pStyle w:val="af6"/>
              <w:rPr>
                <w:rFonts w:hint="eastAsia"/>
              </w:rPr>
            </w:pPr>
            <w:r>
              <w:rPr>
                <w:rFonts w:hint="eastAsia"/>
              </w:rPr>
              <w:t>1.1.6</w:t>
            </w:r>
          </w:p>
        </w:tc>
        <w:tc>
          <w:tcPr>
            <w:tcW w:w="3583" w:type="dxa"/>
            <w:vAlign w:val="center"/>
          </w:tcPr>
          <w:p w14:paraId="4E81149C" w14:textId="77777777" w:rsidR="00367CFC" w:rsidRDefault="00B618B5" w:rsidP="00680533">
            <w:pPr>
              <w:pStyle w:val="af6"/>
              <w:rPr>
                <w:rFonts w:hint="eastAsia"/>
              </w:rPr>
            </w:pPr>
            <w:r>
              <w:rPr>
                <w:rFonts w:hint="eastAsia"/>
              </w:rPr>
              <w:t>密码应用开发</w:t>
            </w:r>
          </w:p>
        </w:tc>
        <w:tc>
          <w:tcPr>
            <w:tcW w:w="2203" w:type="dxa"/>
            <w:vAlign w:val="center"/>
          </w:tcPr>
          <w:p w14:paraId="49007B97" w14:textId="77777777" w:rsidR="00367CFC" w:rsidRPr="00BD23E1" w:rsidRDefault="00B618B5" w:rsidP="00680533">
            <w:pPr>
              <w:pStyle w:val="af6"/>
              <w:rPr>
                <w:rFonts w:hint="eastAsia"/>
              </w:rPr>
            </w:pPr>
            <w:r w:rsidRPr="00BD23E1">
              <w:rPr>
                <w:rFonts w:hint="eastAsia"/>
              </w:rPr>
              <w:t>5</w:t>
            </w:r>
          </w:p>
        </w:tc>
        <w:tc>
          <w:tcPr>
            <w:tcW w:w="1017" w:type="dxa"/>
          </w:tcPr>
          <w:p w14:paraId="32921E4E" w14:textId="77777777" w:rsidR="00367CFC" w:rsidRDefault="00367CFC" w:rsidP="00680533">
            <w:pPr>
              <w:pStyle w:val="af6"/>
              <w:rPr>
                <w:rFonts w:hint="eastAsia"/>
              </w:rPr>
            </w:pPr>
          </w:p>
        </w:tc>
      </w:tr>
      <w:bookmarkEnd w:id="184"/>
      <w:tr w:rsidR="00367CFC" w14:paraId="4B21A327" w14:textId="77777777">
        <w:tc>
          <w:tcPr>
            <w:tcW w:w="5076" w:type="dxa"/>
            <w:gridSpan w:val="2"/>
          </w:tcPr>
          <w:p w14:paraId="44017D42" w14:textId="77777777" w:rsidR="00367CFC" w:rsidRDefault="00B618B5" w:rsidP="00680533">
            <w:pPr>
              <w:pStyle w:val="af6"/>
              <w:rPr>
                <w:rFonts w:hint="eastAsia"/>
              </w:rPr>
            </w:pPr>
            <w:r>
              <w:rPr>
                <w:rFonts w:hint="eastAsia"/>
              </w:rPr>
              <w:t>1.2硬件购置</w:t>
            </w:r>
          </w:p>
        </w:tc>
        <w:tc>
          <w:tcPr>
            <w:tcW w:w="2203" w:type="dxa"/>
            <w:vAlign w:val="center"/>
          </w:tcPr>
          <w:p w14:paraId="082F16EF" w14:textId="5314819D" w:rsidR="00367CFC" w:rsidRPr="00BD23E1" w:rsidRDefault="00564C62" w:rsidP="00680533">
            <w:pPr>
              <w:pStyle w:val="af6"/>
              <w:rPr>
                <w:rFonts w:hint="eastAsia"/>
              </w:rPr>
            </w:pPr>
            <w:r>
              <w:rPr>
                <w:rFonts w:hint="eastAsia"/>
              </w:rPr>
              <w:t>7</w:t>
            </w:r>
            <w:r w:rsidR="004D3910">
              <w:rPr>
                <w:rFonts w:hint="eastAsia"/>
              </w:rPr>
              <w:t>05</w:t>
            </w:r>
            <w:r>
              <w:rPr>
                <w:rFonts w:hint="eastAsia"/>
              </w:rPr>
              <w:t>.</w:t>
            </w:r>
            <w:r w:rsidR="004D3910">
              <w:rPr>
                <w:rFonts w:hint="eastAsia"/>
              </w:rPr>
              <w:t>64</w:t>
            </w:r>
            <w:r w:rsidR="00A04F48">
              <w:rPr>
                <w:rFonts w:hint="eastAsia"/>
              </w:rPr>
              <w:t>38</w:t>
            </w:r>
          </w:p>
        </w:tc>
        <w:tc>
          <w:tcPr>
            <w:tcW w:w="1017" w:type="dxa"/>
          </w:tcPr>
          <w:p w14:paraId="118F8D05" w14:textId="77777777" w:rsidR="00367CFC" w:rsidRDefault="00367CFC" w:rsidP="00680533">
            <w:pPr>
              <w:pStyle w:val="af6"/>
              <w:rPr>
                <w:rFonts w:hint="eastAsia"/>
              </w:rPr>
            </w:pPr>
          </w:p>
        </w:tc>
      </w:tr>
      <w:tr w:rsidR="00367CFC" w14:paraId="4B4DA7DA" w14:textId="77777777">
        <w:tc>
          <w:tcPr>
            <w:tcW w:w="5076" w:type="dxa"/>
            <w:gridSpan w:val="2"/>
          </w:tcPr>
          <w:p w14:paraId="24DEBC1A" w14:textId="77777777" w:rsidR="00367CFC" w:rsidRDefault="00B618B5" w:rsidP="00680533">
            <w:pPr>
              <w:pStyle w:val="af6"/>
              <w:rPr>
                <w:rFonts w:hint="eastAsia"/>
              </w:rPr>
            </w:pPr>
            <w:r>
              <w:rPr>
                <w:rFonts w:hint="eastAsia"/>
              </w:rPr>
              <w:t>1.3产品软件</w:t>
            </w:r>
          </w:p>
        </w:tc>
        <w:tc>
          <w:tcPr>
            <w:tcW w:w="2203" w:type="dxa"/>
            <w:vAlign w:val="center"/>
          </w:tcPr>
          <w:p w14:paraId="0FE2F855" w14:textId="50697736" w:rsidR="00367CFC" w:rsidRPr="00BD23E1" w:rsidRDefault="004D3910" w:rsidP="00680533">
            <w:pPr>
              <w:pStyle w:val="af6"/>
              <w:rPr>
                <w:rFonts w:hint="eastAsia"/>
              </w:rPr>
            </w:pPr>
            <w:r>
              <w:rPr>
                <w:rFonts w:hint="eastAsia"/>
              </w:rPr>
              <w:t>580</w:t>
            </w:r>
          </w:p>
        </w:tc>
        <w:tc>
          <w:tcPr>
            <w:tcW w:w="1017" w:type="dxa"/>
          </w:tcPr>
          <w:p w14:paraId="115D81EA" w14:textId="77777777" w:rsidR="00367CFC" w:rsidRDefault="00367CFC" w:rsidP="00680533">
            <w:pPr>
              <w:pStyle w:val="af6"/>
              <w:rPr>
                <w:rFonts w:hint="eastAsia"/>
              </w:rPr>
            </w:pPr>
          </w:p>
        </w:tc>
      </w:tr>
      <w:tr w:rsidR="00367CFC" w14:paraId="3B9A8FC8" w14:textId="77777777">
        <w:tc>
          <w:tcPr>
            <w:tcW w:w="5076" w:type="dxa"/>
            <w:gridSpan w:val="2"/>
          </w:tcPr>
          <w:p w14:paraId="4AE60BF0" w14:textId="77777777" w:rsidR="00367CFC" w:rsidRDefault="00B618B5" w:rsidP="00680533">
            <w:pPr>
              <w:pStyle w:val="af6"/>
              <w:rPr>
                <w:rFonts w:hint="eastAsia"/>
              </w:rPr>
            </w:pPr>
            <w:r>
              <w:rPr>
                <w:rFonts w:hint="eastAsia"/>
              </w:rPr>
              <w:t>1.4安全产品</w:t>
            </w:r>
          </w:p>
        </w:tc>
        <w:tc>
          <w:tcPr>
            <w:tcW w:w="2203" w:type="dxa"/>
            <w:vAlign w:val="center"/>
          </w:tcPr>
          <w:p w14:paraId="7664E467" w14:textId="7F9AAC37" w:rsidR="00367CFC" w:rsidRPr="00BD23E1" w:rsidRDefault="00C87514" w:rsidP="00680533">
            <w:pPr>
              <w:pStyle w:val="af6"/>
              <w:rPr>
                <w:rFonts w:hint="eastAsia"/>
              </w:rPr>
            </w:pPr>
            <w:r>
              <w:rPr>
                <w:rFonts w:hint="eastAsia"/>
              </w:rPr>
              <w:t>161.5</w:t>
            </w:r>
          </w:p>
        </w:tc>
        <w:tc>
          <w:tcPr>
            <w:tcW w:w="1017" w:type="dxa"/>
          </w:tcPr>
          <w:p w14:paraId="179B4B0A" w14:textId="77777777" w:rsidR="00367CFC" w:rsidRDefault="00367CFC" w:rsidP="00680533">
            <w:pPr>
              <w:pStyle w:val="af6"/>
              <w:rPr>
                <w:rFonts w:hint="eastAsia"/>
              </w:rPr>
            </w:pPr>
          </w:p>
        </w:tc>
      </w:tr>
      <w:tr w:rsidR="00367CFC" w14:paraId="515A5AE7" w14:textId="77777777">
        <w:tc>
          <w:tcPr>
            <w:tcW w:w="5076" w:type="dxa"/>
            <w:gridSpan w:val="2"/>
          </w:tcPr>
          <w:p w14:paraId="0D11AB41" w14:textId="6BCDA9C5" w:rsidR="00367CFC" w:rsidRDefault="00B618B5" w:rsidP="00680533">
            <w:pPr>
              <w:pStyle w:val="af6"/>
              <w:rPr>
                <w:rFonts w:hint="eastAsia"/>
              </w:rPr>
            </w:pPr>
            <w:r>
              <w:rPr>
                <w:rFonts w:hint="eastAsia"/>
              </w:rPr>
              <w:t>1.</w:t>
            </w:r>
            <w:r w:rsidR="00C87514">
              <w:rPr>
                <w:rFonts w:hint="eastAsia"/>
              </w:rPr>
              <w:t>5</w:t>
            </w:r>
            <w:r>
              <w:rPr>
                <w:rFonts w:hint="eastAsia"/>
              </w:rPr>
              <w:t>数据治理服务</w:t>
            </w:r>
          </w:p>
        </w:tc>
        <w:tc>
          <w:tcPr>
            <w:tcW w:w="2203" w:type="dxa"/>
            <w:vAlign w:val="center"/>
          </w:tcPr>
          <w:p w14:paraId="79E39FF8" w14:textId="07B2D73C" w:rsidR="00367CFC" w:rsidRPr="00BD23E1" w:rsidRDefault="00045A64" w:rsidP="00680533">
            <w:pPr>
              <w:pStyle w:val="af6"/>
              <w:rPr>
                <w:rFonts w:hint="eastAsia"/>
              </w:rPr>
            </w:pPr>
            <w:r w:rsidRPr="00BD23E1">
              <w:rPr>
                <w:rFonts w:hint="eastAsia"/>
              </w:rPr>
              <w:t>3</w:t>
            </w:r>
            <w:r w:rsidR="004D3910">
              <w:rPr>
                <w:rFonts w:hint="eastAsia"/>
              </w:rPr>
              <w:t>37</w:t>
            </w:r>
          </w:p>
        </w:tc>
        <w:tc>
          <w:tcPr>
            <w:tcW w:w="1017" w:type="dxa"/>
          </w:tcPr>
          <w:p w14:paraId="2C7CF89D" w14:textId="77777777" w:rsidR="00367CFC" w:rsidRDefault="00367CFC" w:rsidP="00680533">
            <w:pPr>
              <w:pStyle w:val="af6"/>
              <w:rPr>
                <w:rFonts w:hint="eastAsia"/>
              </w:rPr>
            </w:pPr>
          </w:p>
        </w:tc>
      </w:tr>
      <w:tr w:rsidR="00367CFC" w14:paraId="49F47FC0" w14:textId="77777777">
        <w:tc>
          <w:tcPr>
            <w:tcW w:w="5076" w:type="dxa"/>
            <w:gridSpan w:val="2"/>
          </w:tcPr>
          <w:p w14:paraId="28F315B9" w14:textId="77777777" w:rsidR="00367CFC" w:rsidRDefault="00B618B5" w:rsidP="00680533">
            <w:pPr>
              <w:pStyle w:val="af6"/>
              <w:rPr>
                <w:rFonts w:hint="eastAsia"/>
              </w:rPr>
            </w:pPr>
            <w:r>
              <w:rPr>
                <w:rFonts w:hint="eastAsia"/>
              </w:rPr>
              <w:t>二、其他费用</w:t>
            </w:r>
          </w:p>
        </w:tc>
        <w:tc>
          <w:tcPr>
            <w:tcW w:w="2203" w:type="dxa"/>
          </w:tcPr>
          <w:p w14:paraId="10953600" w14:textId="76A3281C" w:rsidR="00367CFC" w:rsidRDefault="004D3910" w:rsidP="00680533">
            <w:pPr>
              <w:pStyle w:val="af6"/>
              <w:rPr>
                <w:rFonts w:hint="eastAsia"/>
              </w:rPr>
            </w:pPr>
            <w:r>
              <w:rPr>
                <w:rFonts w:hint="eastAsia"/>
              </w:rPr>
              <w:t>268</w:t>
            </w:r>
            <w:r w:rsidR="009C3CCD">
              <w:rPr>
                <w:rFonts w:hint="eastAsia"/>
              </w:rPr>
              <w:t>.</w:t>
            </w:r>
            <w:r>
              <w:rPr>
                <w:rFonts w:hint="eastAsia"/>
              </w:rPr>
              <w:t>5</w:t>
            </w:r>
            <w:r w:rsidR="00564C62">
              <w:rPr>
                <w:rFonts w:hint="eastAsia"/>
              </w:rPr>
              <w:t>1</w:t>
            </w:r>
          </w:p>
        </w:tc>
        <w:tc>
          <w:tcPr>
            <w:tcW w:w="1017" w:type="dxa"/>
          </w:tcPr>
          <w:p w14:paraId="474555AC" w14:textId="77777777" w:rsidR="00367CFC" w:rsidRDefault="00367CFC" w:rsidP="00680533">
            <w:pPr>
              <w:pStyle w:val="af6"/>
              <w:rPr>
                <w:rFonts w:hint="eastAsia"/>
              </w:rPr>
            </w:pPr>
          </w:p>
        </w:tc>
      </w:tr>
      <w:tr w:rsidR="00553B91" w14:paraId="76663762" w14:textId="77777777" w:rsidTr="00974917">
        <w:tc>
          <w:tcPr>
            <w:tcW w:w="1493" w:type="dxa"/>
          </w:tcPr>
          <w:p w14:paraId="753FDBEC" w14:textId="59893CB5" w:rsidR="00553B91" w:rsidRDefault="00553B91" w:rsidP="00680533">
            <w:pPr>
              <w:pStyle w:val="af6"/>
              <w:rPr>
                <w:rFonts w:hint="eastAsia"/>
              </w:rPr>
            </w:pPr>
            <w:bookmarkStart w:id="185" w:name="_Hlk211718336"/>
            <w:r>
              <w:rPr>
                <w:rFonts w:hint="eastAsia"/>
              </w:rPr>
              <w:t>1</w:t>
            </w:r>
          </w:p>
        </w:tc>
        <w:tc>
          <w:tcPr>
            <w:tcW w:w="3583" w:type="dxa"/>
          </w:tcPr>
          <w:p w14:paraId="2DE4F58E" w14:textId="77777777" w:rsidR="00553B91" w:rsidRDefault="00553B91" w:rsidP="00680533">
            <w:pPr>
              <w:pStyle w:val="af6"/>
              <w:rPr>
                <w:rFonts w:hint="eastAsia"/>
              </w:rPr>
            </w:pPr>
            <w:r>
              <w:rPr>
                <w:rFonts w:hint="eastAsia"/>
              </w:rPr>
              <w:t>咨询费</w:t>
            </w:r>
          </w:p>
        </w:tc>
        <w:tc>
          <w:tcPr>
            <w:tcW w:w="2203" w:type="dxa"/>
            <w:vAlign w:val="bottom"/>
          </w:tcPr>
          <w:p w14:paraId="43AD1623" w14:textId="0F66FABF" w:rsidR="00553B91" w:rsidRPr="00CE08AA" w:rsidRDefault="004D3910" w:rsidP="00680533">
            <w:pPr>
              <w:pStyle w:val="af6"/>
              <w:rPr>
                <w:rFonts w:hint="eastAsia"/>
              </w:rPr>
            </w:pPr>
            <w:r>
              <w:rPr>
                <w:rFonts w:hint="eastAsia"/>
              </w:rPr>
              <w:t>75</w:t>
            </w:r>
          </w:p>
        </w:tc>
        <w:tc>
          <w:tcPr>
            <w:tcW w:w="1017" w:type="dxa"/>
            <w:vMerge w:val="restart"/>
          </w:tcPr>
          <w:p w14:paraId="6237167A" w14:textId="77777777" w:rsidR="00553B91" w:rsidRDefault="00553B91" w:rsidP="00680533">
            <w:pPr>
              <w:pStyle w:val="af6"/>
              <w:rPr>
                <w:rFonts w:hint="eastAsia"/>
              </w:rPr>
            </w:pPr>
            <w:r>
              <w:rPr>
                <w:rFonts w:hint="eastAsia"/>
              </w:rPr>
              <w:t>上海市市级数字化项目配置标准（二类费用）</w:t>
            </w:r>
          </w:p>
        </w:tc>
      </w:tr>
      <w:tr w:rsidR="00553B91" w14:paraId="27A3FFD6" w14:textId="77777777" w:rsidTr="00974917">
        <w:tc>
          <w:tcPr>
            <w:tcW w:w="1493" w:type="dxa"/>
          </w:tcPr>
          <w:p w14:paraId="3778D714" w14:textId="4B5A567E" w:rsidR="00553B91" w:rsidRDefault="00553B91" w:rsidP="00680533">
            <w:pPr>
              <w:pStyle w:val="af6"/>
              <w:rPr>
                <w:rFonts w:hint="eastAsia"/>
              </w:rPr>
            </w:pPr>
            <w:r>
              <w:rPr>
                <w:rFonts w:hint="eastAsia"/>
              </w:rPr>
              <w:t>2</w:t>
            </w:r>
          </w:p>
        </w:tc>
        <w:tc>
          <w:tcPr>
            <w:tcW w:w="3583" w:type="dxa"/>
          </w:tcPr>
          <w:p w14:paraId="31DFDF47" w14:textId="77777777" w:rsidR="00553B91" w:rsidRDefault="00553B91" w:rsidP="00680533">
            <w:pPr>
              <w:pStyle w:val="af6"/>
              <w:rPr>
                <w:rFonts w:hint="eastAsia"/>
              </w:rPr>
            </w:pPr>
            <w:r>
              <w:rPr>
                <w:rFonts w:hint="eastAsia"/>
              </w:rPr>
              <w:t>监理费</w:t>
            </w:r>
          </w:p>
        </w:tc>
        <w:tc>
          <w:tcPr>
            <w:tcW w:w="2203" w:type="dxa"/>
            <w:vAlign w:val="bottom"/>
          </w:tcPr>
          <w:p w14:paraId="7485656E" w14:textId="6B687B15" w:rsidR="00553B91" w:rsidRPr="00CE08AA" w:rsidRDefault="004D3910" w:rsidP="00680533">
            <w:pPr>
              <w:pStyle w:val="af6"/>
              <w:rPr>
                <w:rFonts w:hint="eastAsia"/>
              </w:rPr>
            </w:pPr>
            <w:r>
              <w:rPr>
                <w:rFonts w:hint="eastAsia"/>
              </w:rPr>
              <w:t>28</w:t>
            </w:r>
          </w:p>
        </w:tc>
        <w:tc>
          <w:tcPr>
            <w:tcW w:w="1017" w:type="dxa"/>
            <w:vMerge/>
          </w:tcPr>
          <w:p w14:paraId="3C912778" w14:textId="77777777" w:rsidR="00553B91" w:rsidRDefault="00553B91" w:rsidP="00680533">
            <w:pPr>
              <w:pStyle w:val="af6"/>
              <w:rPr>
                <w:rFonts w:hint="eastAsia"/>
              </w:rPr>
            </w:pPr>
          </w:p>
        </w:tc>
      </w:tr>
      <w:tr w:rsidR="00553B91" w14:paraId="37C1C884" w14:textId="77777777" w:rsidTr="00974917">
        <w:tc>
          <w:tcPr>
            <w:tcW w:w="1493" w:type="dxa"/>
          </w:tcPr>
          <w:p w14:paraId="599A7508" w14:textId="3020E173" w:rsidR="00553B91" w:rsidRDefault="00553B91" w:rsidP="00680533">
            <w:pPr>
              <w:pStyle w:val="af6"/>
              <w:rPr>
                <w:rFonts w:hint="eastAsia"/>
              </w:rPr>
            </w:pPr>
            <w:r>
              <w:rPr>
                <w:rFonts w:hint="eastAsia"/>
              </w:rPr>
              <w:t>3</w:t>
            </w:r>
          </w:p>
        </w:tc>
        <w:tc>
          <w:tcPr>
            <w:tcW w:w="3583" w:type="dxa"/>
          </w:tcPr>
          <w:p w14:paraId="158887E7" w14:textId="77777777" w:rsidR="00553B91" w:rsidRDefault="00553B91" w:rsidP="00680533">
            <w:pPr>
              <w:pStyle w:val="af6"/>
              <w:rPr>
                <w:rFonts w:hint="eastAsia"/>
              </w:rPr>
            </w:pPr>
            <w:r>
              <w:rPr>
                <w:rFonts w:hint="eastAsia"/>
              </w:rPr>
              <w:t>软测费</w:t>
            </w:r>
          </w:p>
        </w:tc>
        <w:tc>
          <w:tcPr>
            <w:tcW w:w="2203" w:type="dxa"/>
            <w:vAlign w:val="bottom"/>
          </w:tcPr>
          <w:p w14:paraId="31D27426" w14:textId="697DAC3C" w:rsidR="00553B91" w:rsidRPr="00CE08AA" w:rsidRDefault="004D3910" w:rsidP="00680533">
            <w:pPr>
              <w:pStyle w:val="af6"/>
              <w:rPr>
                <w:rFonts w:hint="eastAsia"/>
              </w:rPr>
            </w:pPr>
            <w:r>
              <w:rPr>
                <w:rFonts w:hint="eastAsia"/>
              </w:rPr>
              <w:t>45.51</w:t>
            </w:r>
          </w:p>
        </w:tc>
        <w:tc>
          <w:tcPr>
            <w:tcW w:w="1017" w:type="dxa"/>
            <w:vMerge/>
          </w:tcPr>
          <w:p w14:paraId="71BE975D" w14:textId="77777777" w:rsidR="00553B91" w:rsidRDefault="00553B91" w:rsidP="00680533">
            <w:pPr>
              <w:pStyle w:val="af6"/>
              <w:rPr>
                <w:rFonts w:hint="eastAsia"/>
              </w:rPr>
            </w:pPr>
          </w:p>
        </w:tc>
      </w:tr>
      <w:tr w:rsidR="00553B91" w14:paraId="39DFBC0E" w14:textId="77777777" w:rsidTr="00974917">
        <w:tc>
          <w:tcPr>
            <w:tcW w:w="1493" w:type="dxa"/>
          </w:tcPr>
          <w:p w14:paraId="20364200" w14:textId="5920FFF6" w:rsidR="00553B91" w:rsidRDefault="00553B91" w:rsidP="00680533">
            <w:pPr>
              <w:pStyle w:val="af6"/>
              <w:rPr>
                <w:rFonts w:hint="eastAsia"/>
              </w:rPr>
            </w:pPr>
            <w:r>
              <w:rPr>
                <w:rFonts w:hint="eastAsia"/>
              </w:rPr>
              <w:t>4</w:t>
            </w:r>
          </w:p>
        </w:tc>
        <w:tc>
          <w:tcPr>
            <w:tcW w:w="3583" w:type="dxa"/>
          </w:tcPr>
          <w:p w14:paraId="5C8ECFDE" w14:textId="77777777" w:rsidR="00553B91" w:rsidRDefault="00553B91" w:rsidP="00680533">
            <w:pPr>
              <w:pStyle w:val="af6"/>
              <w:rPr>
                <w:rFonts w:hint="eastAsia"/>
              </w:rPr>
            </w:pPr>
            <w:r>
              <w:rPr>
                <w:rFonts w:hint="eastAsia"/>
              </w:rPr>
              <w:t>安全测评费</w:t>
            </w:r>
          </w:p>
        </w:tc>
        <w:tc>
          <w:tcPr>
            <w:tcW w:w="2203" w:type="dxa"/>
            <w:vAlign w:val="bottom"/>
          </w:tcPr>
          <w:p w14:paraId="6DC957A1" w14:textId="03C7193D" w:rsidR="00553B91" w:rsidRPr="00CE08AA" w:rsidRDefault="004D3910" w:rsidP="00680533">
            <w:pPr>
              <w:pStyle w:val="af6"/>
              <w:rPr>
                <w:rFonts w:hint="eastAsia"/>
              </w:rPr>
            </w:pPr>
            <w:r>
              <w:rPr>
                <w:rFonts w:hint="eastAsia"/>
              </w:rPr>
              <w:t>60</w:t>
            </w:r>
          </w:p>
        </w:tc>
        <w:tc>
          <w:tcPr>
            <w:tcW w:w="1017" w:type="dxa"/>
            <w:vMerge/>
          </w:tcPr>
          <w:p w14:paraId="6033AF7A" w14:textId="77777777" w:rsidR="00553B91" w:rsidRDefault="00553B91" w:rsidP="00680533">
            <w:pPr>
              <w:pStyle w:val="af6"/>
              <w:rPr>
                <w:rFonts w:hint="eastAsia"/>
              </w:rPr>
            </w:pPr>
          </w:p>
        </w:tc>
      </w:tr>
      <w:tr w:rsidR="00553B91" w14:paraId="4A1ED35B" w14:textId="77777777" w:rsidTr="00974917">
        <w:tc>
          <w:tcPr>
            <w:tcW w:w="1493" w:type="dxa"/>
          </w:tcPr>
          <w:p w14:paraId="573E2BAB" w14:textId="757F34AA" w:rsidR="00553B91" w:rsidRDefault="00553B91" w:rsidP="00680533">
            <w:pPr>
              <w:pStyle w:val="af6"/>
              <w:rPr>
                <w:rFonts w:hint="eastAsia"/>
              </w:rPr>
            </w:pPr>
            <w:r>
              <w:rPr>
                <w:rFonts w:hint="eastAsia"/>
              </w:rPr>
              <w:t>5</w:t>
            </w:r>
          </w:p>
        </w:tc>
        <w:tc>
          <w:tcPr>
            <w:tcW w:w="3583" w:type="dxa"/>
          </w:tcPr>
          <w:p w14:paraId="071E1D03" w14:textId="77777777" w:rsidR="00553B91" w:rsidRDefault="00553B91" w:rsidP="00680533">
            <w:pPr>
              <w:pStyle w:val="af6"/>
              <w:rPr>
                <w:rFonts w:hint="eastAsia"/>
              </w:rPr>
            </w:pPr>
            <w:r>
              <w:rPr>
                <w:rFonts w:hint="eastAsia"/>
              </w:rPr>
              <w:t>密测费</w:t>
            </w:r>
          </w:p>
        </w:tc>
        <w:tc>
          <w:tcPr>
            <w:tcW w:w="2203" w:type="dxa"/>
            <w:vAlign w:val="bottom"/>
          </w:tcPr>
          <w:p w14:paraId="294BA00F" w14:textId="35F4E705" w:rsidR="00553B91" w:rsidRPr="00CE08AA" w:rsidRDefault="004D3910" w:rsidP="00680533">
            <w:pPr>
              <w:pStyle w:val="af6"/>
              <w:rPr>
                <w:rFonts w:hint="eastAsia"/>
              </w:rPr>
            </w:pPr>
            <w:r>
              <w:rPr>
                <w:rFonts w:hint="eastAsia"/>
              </w:rPr>
              <w:t>60</w:t>
            </w:r>
          </w:p>
        </w:tc>
        <w:tc>
          <w:tcPr>
            <w:tcW w:w="1017" w:type="dxa"/>
            <w:vMerge/>
          </w:tcPr>
          <w:p w14:paraId="55481A1E" w14:textId="77777777" w:rsidR="00553B91" w:rsidRDefault="00553B91" w:rsidP="00680533">
            <w:pPr>
              <w:pStyle w:val="af6"/>
              <w:rPr>
                <w:rFonts w:hint="eastAsia"/>
              </w:rPr>
            </w:pPr>
          </w:p>
        </w:tc>
      </w:tr>
      <w:bookmarkEnd w:id="185"/>
      <w:tr w:rsidR="00367CFC" w14:paraId="6F6A9D6E" w14:textId="77777777">
        <w:tc>
          <w:tcPr>
            <w:tcW w:w="5076" w:type="dxa"/>
            <w:gridSpan w:val="2"/>
          </w:tcPr>
          <w:p w14:paraId="1B9F1776" w14:textId="77777777" w:rsidR="00367CFC" w:rsidRDefault="00B618B5">
            <w:pPr>
              <w:pStyle w:val="af6"/>
              <w:rPr>
                <w:rFonts w:hint="eastAsia"/>
              </w:rPr>
            </w:pPr>
            <w:r>
              <w:rPr>
                <w:rFonts w:hint="eastAsia"/>
              </w:rPr>
              <w:lastRenderedPageBreak/>
              <w:t>总计</w:t>
            </w:r>
          </w:p>
        </w:tc>
        <w:tc>
          <w:tcPr>
            <w:tcW w:w="2203" w:type="dxa"/>
          </w:tcPr>
          <w:p w14:paraId="4153D5B2" w14:textId="1A37252E" w:rsidR="00367CFC" w:rsidRPr="00E6420C" w:rsidRDefault="00A37DE2" w:rsidP="00680533">
            <w:pPr>
              <w:pStyle w:val="af6"/>
              <w:rPr>
                <w:rFonts w:hint="eastAsia"/>
                <w:highlight w:val="yellow"/>
              </w:rPr>
            </w:pPr>
            <w:r>
              <w:rPr>
                <w:rFonts w:hint="eastAsia"/>
              </w:rPr>
              <w:t>5</w:t>
            </w:r>
            <w:r w:rsidR="004D3910">
              <w:rPr>
                <w:rFonts w:hint="eastAsia"/>
              </w:rPr>
              <w:t>010</w:t>
            </w:r>
            <w:r w:rsidR="009C3CCD">
              <w:rPr>
                <w:rFonts w:hint="eastAsia"/>
              </w:rPr>
              <w:t>.</w:t>
            </w:r>
            <w:r w:rsidR="00564C62">
              <w:rPr>
                <w:rFonts w:hint="eastAsia"/>
              </w:rPr>
              <w:t>4</w:t>
            </w:r>
            <w:r w:rsidR="004D3910">
              <w:rPr>
                <w:rFonts w:hint="eastAsia"/>
              </w:rPr>
              <w:t>0</w:t>
            </w:r>
            <w:r w:rsidR="009C3CCD">
              <w:rPr>
                <w:rFonts w:hint="eastAsia"/>
              </w:rPr>
              <w:t>38</w:t>
            </w:r>
          </w:p>
        </w:tc>
        <w:tc>
          <w:tcPr>
            <w:tcW w:w="1017" w:type="dxa"/>
          </w:tcPr>
          <w:p w14:paraId="4839E09C" w14:textId="77777777" w:rsidR="00367CFC" w:rsidRDefault="00367CFC">
            <w:pPr>
              <w:pStyle w:val="af6"/>
              <w:rPr>
                <w:rFonts w:hint="eastAsia"/>
              </w:rPr>
            </w:pPr>
          </w:p>
        </w:tc>
      </w:tr>
    </w:tbl>
    <w:p w14:paraId="267B4BB0"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86" w:name="_Toc212141610"/>
      <w:bookmarkEnd w:id="183"/>
      <w:r>
        <w:rPr>
          <w:rFonts w:ascii="仿宋_GB2312" w:eastAsia="仿宋_GB2312" w:hint="eastAsia"/>
          <w:sz w:val="28"/>
          <w:szCs w:val="28"/>
          <w:lang w:eastAsia="zh-CN"/>
        </w:rPr>
        <w:t>7.4.密码应用建设预算清单</w:t>
      </w:r>
      <w:bookmarkEnd w:id="186"/>
    </w:p>
    <w:p w14:paraId="7C07B9B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本地密码应用建设预算清单：</w:t>
      </w:r>
    </w:p>
    <w:tbl>
      <w:tblPr>
        <w:tblW w:w="92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21"/>
        <w:gridCol w:w="1521"/>
        <w:gridCol w:w="3027"/>
        <w:gridCol w:w="1141"/>
        <w:gridCol w:w="1564"/>
        <w:gridCol w:w="1218"/>
      </w:tblGrid>
      <w:tr w:rsidR="00367CFC" w14:paraId="6AC6D3F1" w14:textId="77777777">
        <w:trPr>
          <w:trHeight w:val="876"/>
          <w:tblHeader/>
          <w:jc w:val="center"/>
        </w:trPr>
        <w:tc>
          <w:tcPr>
            <w:tcW w:w="821" w:type="dxa"/>
            <w:vAlign w:val="center"/>
          </w:tcPr>
          <w:p w14:paraId="6A9B5A59" w14:textId="77777777" w:rsidR="00367CFC" w:rsidRDefault="00B618B5">
            <w:pPr>
              <w:pStyle w:val="a8"/>
              <w:jc w:val="center"/>
              <w:rPr>
                <w:rFonts w:hint="eastAsia"/>
                <w:b/>
                <w:bCs/>
                <w:szCs w:val="24"/>
              </w:rPr>
            </w:pPr>
            <w:r>
              <w:rPr>
                <w:rFonts w:hint="eastAsia"/>
                <w:b/>
                <w:bCs/>
                <w:szCs w:val="24"/>
              </w:rPr>
              <w:t>序号</w:t>
            </w:r>
          </w:p>
        </w:tc>
        <w:tc>
          <w:tcPr>
            <w:tcW w:w="1521" w:type="dxa"/>
            <w:vAlign w:val="center"/>
          </w:tcPr>
          <w:p w14:paraId="64E5F4C0" w14:textId="77777777" w:rsidR="00367CFC" w:rsidRDefault="00B618B5">
            <w:pPr>
              <w:pStyle w:val="a8"/>
              <w:jc w:val="center"/>
              <w:rPr>
                <w:rFonts w:hint="eastAsia"/>
                <w:b/>
                <w:bCs/>
                <w:szCs w:val="24"/>
              </w:rPr>
            </w:pPr>
            <w:r>
              <w:rPr>
                <w:rFonts w:hint="eastAsia"/>
                <w:b/>
                <w:bCs/>
                <w:szCs w:val="24"/>
              </w:rPr>
              <w:t>类别</w:t>
            </w:r>
          </w:p>
        </w:tc>
        <w:tc>
          <w:tcPr>
            <w:tcW w:w="3027" w:type="dxa"/>
            <w:vAlign w:val="center"/>
          </w:tcPr>
          <w:p w14:paraId="64EB6395" w14:textId="77777777" w:rsidR="00367CFC" w:rsidRDefault="00B618B5">
            <w:pPr>
              <w:pStyle w:val="a8"/>
              <w:jc w:val="center"/>
              <w:rPr>
                <w:rFonts w:hint="eastAsia"/>
                <w:b/>
                <w:bCs/>
                <w:szCs w:val="24"/>
              </w:rPr>
            </w:pPr>
            <w:r>
              <w:rPr>
                <w:rFonts w:hint="eastAsia"/>
                <w:b/>
                <w:bCs/>
                <w:szCs w:val="24"/>
              </w:rPr>
              <w:t>功能</w:t>
            </w:r>
          </w:p>
        </w:tc>
        <w:tc>
          <w:tcPr>
            <w:tcW w:w="1141" w:type="dxa"/>
            <w:vAlign w:val="center"/>
          </w:tcPr>
          <w:p w14:paraId="3558324E" w14:textId="77777777" w:rsidR="00367CFC" w:rsidRDefault="00B618B5">
            <w:pPr>
              <w:pStyle w:val="a8"/>
              <w:jc w:val="center"/>
              <w:rPr>
                <w:rFonts w:hint="eastAsia"/>
                <w:b/>
                <w:bCs/>
                <w:szCs w:val="24"/>
              </w:rPr>
            </w:pPr>
            <w:r>
              <w:rPr>
                <w:rFonts w:hint="eastAsia"/>
                <w:b/>
                <w:bCs/>
                <w:szCs w:val="24"/>
              </w:rPr>
              <w:t>单价</w:t>
            </w:r>
          </w:p>
          <w:p w14:paraId="138EB8C0" w14:textId="77777777" w:rsidR="00367CFC" w:rsidRDefault="00B618B5">
            <w:pPr>
              <w:pStyle w:val="a8"/>
              <w:jc w:val="center"/>
              <w:rPr>
                <w:rFonts w:hint="eastAsia"/>
                <w:b/>
                <w:bCs/>
                <w:szCs w:val="24"/>
              </w:rPr>
            </w:pPr>
            <w:r>
              <w:rPr>
                <w:rFonts w:hint="eastAsia"/>
                <w:b/>
                <w:bCs/>
                <w:szCs w:val="24"/>
              </w:rPr>
              <w:t>（万元）</w:t>
            </w:r>
          </w:p>
        </w:tc>
        <w:tc>
          <w:tcPr>
            <w:tcW w:w="1564" w:type="dxa"/>
            <w:vAlign w:val="center"/>
          </w:tcPr>
          <w:p w14:paraId="65524C21" w14:textId="77777777" w:rsidR="00367CFC" w:rsidRDefault="00B618B5">
            <w:pPr>
              <w:pStyle w:val="a8"/>
              <w:jc w:val="center"/>
              <w:rPr>
                <w:rFonts w:hint="eastAsia"/>
                <w:b/>
                <w:bCs/>
                <w:szCs w:val="24"/>
              </w:rPr>
            </w:pPr>
            <w:r>
              <w:rPr>
                <w:rFonts w:hint="eastAsia"/>
                <w:b/>
                <w:bCs/>
                <w:szCs w:val="24"/>
              </w:rPr>
              <w:t>数量</w:t>
            </w:r>
          </w:p>
        </w:tc>
        <w:tc>
          <w:tcPr>
            <w:tcW w:w="1218" w:type="dxa"/>
            <w:vAlign w:val="center"/>
          </w:tcPr>
          <w:p w14:paraId="213F788A" w14:textId="77777777" w:rsidR="00367CFC" w:rsidRDefault="00B618B5">
            <w:pPr>
              <w:pStyle w:val="a8"/>
              <w:jc w:val="center"/>
              <w:rPr>
                <w:rFonts w:hint="eastAsia"/>
                <w:b/>
                <w:bCs/>
                <w:szCs w:val="24"/>
              </w:rPr>
            </w:pPr>
            <w:r>
              <w:rPr>
                <w:rFonts w:hint="eastAsia"/>
                <w:b/>
                <w:bCs/>
                <w:szCs w:val="24"/>
              </w:rPr>
              <w:t>总价</w:t>
            </w:r>
          </w:p>
          <w:p w14:paraId="1B0004DA" w14:textId="77777777" w:rsidR="00367CFC" w:rsidRDefault="00B618B5">
            <w:pPr>
              <w:pStyle w:val="a8"/>
              <w:jc w:val="center"/>
              <w:rPr>
                <w:rFonts w:hint="eastAsia"/>
                <w:b/>
                <w:bCs/>
                <w:szCs w:val="24"/>
              </w:rPr>
            </w:pPr>
            <w:r>
              <w:rPr>
                <w:rFonts w:hint="eastAsia"/>
                <w:b/>
                <w:bCs/>
                <w:szCs w:val="24"/>
              </w:rPr>
              <w:t>（万元）</w:t>
            </w:r>
          </w:p>
        </w:tc>
      </w:tr>
      <w:tr w:rsidR="00367CFC" w14:paraId="1DB3481E" w14:textId="77777777">
        <w:trPr>
          <w:trHeight w:val="1867"/>
          <w:jc w:val="center"/>
        </w:trPr>
        <w:tc>
          <w:tcPr>
            <w:tcW w:w="821" w:type="dxa"/>
            <w:vAlign w:val="center"/>
          </w:tcPr>
          <w:p w14:paraId="68BDBFF5" w14:textId="77777777" w:rsidR="00367CFC" w:rsidRDefault="00B618B5">
            <w:pPr>
              <w:pStyle w:val="a8"/>
              <w:jc w:val="center"/>
              <w:rPr>
                <w:rFonts w:hint="eastAsia"/>
                <w:szCs w:val="24"/>
                <w:lang w:val="en-US"/>
              </w:rPr>
            </w:pPr>
            <w:bookmarkStart w:id="187" w:name="_Hlk211248586"/>
            <w:r>
              <w:rPr>
                <w:rFonts w:hint="eastAsia"/>
                <w:szCs w:val="24"/>
                <w:lang w:val="en-US"/>
              </w:rPr>
              <w:t>1</w:t>
            </w:r>
          </w:p>
        </w:tc>
        <w:tc>
          <w:tcPr>
            <w:tcW w:w="1521" w:type="dxa"/>
            <w:vAlign w:val="center"/>
          </w:tcPr>
          <w:p w14:paraId="5279FA23" w14:textId="77777777" w:rsidR="00367CFC" w:rsidRDefault="00B618B5">
            <w:pPr>
              <w:pStyle w:val="a8"/>
              <w:jc w:val="center"/>
              <w:rPr>
                <w:rFonts w:hint="eastAsia"/>
                <w:szCs w:val="24"/>
                <w:lang w:val="en-US"/>
              </w:rPr>
            </w:pPr>
            <w:r>
              <w:rPr>
                <w:rFonts w:hint="eastAsia"/>
                <w:szCs w:val="24"/>
                <w:lang w:val="en-US"/>
              </w:rPr>
              <w:t>安全认证网关</w:t>
            </w:r>
          </w:p>
        </w:tc>
        <w:tc>
          <w:tcPr>
            <w:tcW w:w="3027" w:type="dxa"/>
            <w:vAlign w:val="center"/>
          </w:tcPr>
          <w:p w14:paraId="2C7DEC47" w14:textId="77777777" w:rsidR="00367CFC" w:rsidRDefault="00B618B5">
            <w:pPr>
              <w:pStyle w:val="a8"/>
              <w:jc w:val="center"/>
              <w:rPr>
                <w:rFonts w:hint="eastAsia"/>
                <w:szCs w:val="24"/>
                <w:lang w:val="en-US"/>
              </w:rPr>
            </w:pPr>
            <w:r>
              <w:rPr>
                <w:rFonts w:hint="eastAsia"/>
                <w:szCs w:val="24"/>
                <w:lang w:val="en-US"/>
              </w:rPr>
              <w:t>用于保障应用系统的访问链路安全；为应用安全存储国密证书，通过反向代理，为应用提供基于国产密码与国际密码的单向与双向SSL安全链路。</w:t>
            </w:r>
          </w:p>
        </w:tc>
        <w:tc>
          <w:tcPr>
            <w:tcW w:w="1141" w:type="dxa"/>
            <w:vAlign w:val="center"/>
          </w:tcPr>
          <w:p w14:paraId="75DE3848" w14:textId="77777777" w:rsidR="00367CFC" w:rsidRDefault="00B618B5">
            <w:pPr>
              <w:pStyle w:val="a8"/>
              <w:jc w:val="center"/>
              <w:rPr>
                <w:rFonts w:hint="eastAsia"/>
                <w:szCs w:val="24"/>
                <w:lang w:val="en-US"/>
              </w:rPr>
            </w:pPr>
            <w:r>
              <w:rPr>
                <w:rFonts w:hint="eastAsia"/>
                <w:szCs w:val="24"/>
                <w:lang w:val="en-US"/>
              </w:rPr>
              <w:t>2</w:t>
            </w:r>
          </w:p>
        </w:tc>
        <w:tc>
          <w:tcPr>
            <w:tcW w:w="1564" w:type="dxa"/>
            <w:vAlign w:val="center"/>
          </w:tcPr>
          <w:p w14:paraId="69220FD9" w14:textId="77777777" w:rsidR="00367CFC" w:rsidRDefault="00B618B5">
            <w:pPr>
              <w:pStyle w:val="a8"/>
              <w:jc w:val="center"/>
              <w:rPr>
                <w:rFonts w:hint="eastAsia"/>
                <w:szCs w:val="24"/>
                <w:lang w:val="en-US"/>
              </w:rPr>
            </w:pPr>
            <w:r>
              <w:rPr>
                <w:rFonts w:hint="eastAsia"/>
                <w:szCs w:val="24"/>
                <w:lang w:val="en-US"/>
              </w:rPr>
              <w:t>20</w:t>
            </w:r>
          </w:p>
        </w:tc>
        <w:tc>
          <w:tcPr>
            <w:tcW w:w="1218" w:type="dxa"/>
            <w:vAlign w:val="center"/>
          </w:tcPr>
          <w:p w14:paraId="5AC6F509" w14:textId="77777777" w:rsidR="00367CFC" w:rsidRDefault="00B618B5">
            <w:pPr>
              <w:pStyle w:val="a8"/>
              <w:jc w:val="center"/>
              <w:rPr>
                <w:rFonts w:hint="eastAsia"/>
                <w:szCs w:val="24"/>
                <w:lang w:val="en-US"/>
              </w:rPr>
            </w:pPr>
            <w:r>
              <w:rPr>
                <w:rFonts w:hint="eastAsia"/>
                <w:szCs w:val="24"/>
                <w:lang w:val="en-US"/>
              </w:rPr>
              <w:t>40</w:t>
            </w:r>
          </w:p>
        </w:tc>
      </w:tr>
      <w:tr w:rsidR="00367CFC" w14:paraId="5E95A06B" w14:textId="77777777">
        <w:trPr>
          <w:trHeight w:val="1867"/>
          <w:jc w:val="center"/>
        </w:trPr>
        <w:tc>
          <w:tcPr>
            <w:tcW w:w="821" w:type="dxa"/>
            <w:vAlign w:val="center"/>
          </w:tcPr>
          <w:p w14:paraId="01E26551" w14:textId="77777777" w:rsidR="00367CFC" w:rsidRDefault="00B618B5">
            <w:pPr>
              <w:pStyle w:val="a8"/>
              <w:jc w:val="center"/>
              <w:rPr>
                <w:rFonts w:hint="eastAsia"/>
                <w:szCs w:val="24"/>
                <w:lang w:val="en-US"/>
              </w:rPr>
            </w:pPr>
            <w:r>
              <w:rPr>
                <w:rFonts w:hint="eastAsia"/>
                <w:szCs w:val="24"/>
                <w:lang w:val="en-US"/>
              </w:rPr>
              <w:t>2</w:t>
            </w:r>
          </w:p>
        </w:tc>
        <w:tc>
          <w:tcPr>
            <w:tcW w:w="1521" w:type="dxa"/>
            <w:vAlign w:val="center"/>
          </w:tcPr>
          <w:p w14:paraId="655593AA" w14:textId="77777777" w:rsidR="00367CFC" w:rsidRDefault="00B618B5">
            <w:pPr>
              <w:pStyle w:val="a8"/>
              <w:jc w:val="center"/>
              <w:rPr>
                <w:rFonts w:hint="eastAsia"/>
                <w:szCs w:val="24"/>
                <w:lang w:val="en-US"/>
              </w:rPr>
            </w:pPr>
            <w:r>
              <w:rPr>
                <w:rFonts w:hint="eastAsia"/>
                <w:szCs w:val="24"/>
                <w:lang w:val="en-US"/>
              </w:rPr>
              <w:t>Ipsec VPN网关</w:t>
            </w:r>
          </w:p>
        </w:tc>
        <w:tc>
          <w:tcPr>
            <w:tcW w:w="3027" w:type="dxa"/>
            <w:vAlign w:val="center"/>
          </w:tcPr>
          <w:p w14:paraId="1F0EC64A" w14:textId="77777777" w:rsidR="00367CFC" w:rsidRDefault="00B618B5">
            <w:pPr>
              <w:pStyle w:val="a8"/>
              <w:jc w:val="center"/>
              <w:rPr>
                <w:rFonts w:hint="eastAsia"/>
                <w:szCs w:val="24"/>
                <w:lang w:val="en-US"/>
              </w:rPr>
            </w:pPr>
            <w:r>
              <w:rPr>
                <w:rFonts w:hint="eastAsia"/>
                <w:szCs w:val="24"/>
                <w:lang w:val="en-US"/>
              </w:rPr>
              <w:t>通过Ipsec 协议，建立基于国产密码的安全传输通道，保护数据传输机密性、完整性。</w:t>
            </w:r>
          </w:p>
        </w:tc>
        <w:tc>
          <w:tcPr>
            <w:tcW w:w="1141" w:type="dxa"/>
            <w:vAlign w:val="center"/>
          </w:tcPr>
          <w:p w14:paraId="14D9D416" w14:textId="77777777" w:rsidR="00367CFC" w:rsidRDefault="00B618B5">
            <w:pPr>
              <w:pStyle w:val="a8"/>
              <w:jc w:val="center"/>
              <w:rPr>
                <w:rFonts w:hint="eastAsia"/>
                <w:szCs w:val="24"/>
                <w:lang w:val="en-US"/>
              </w:rPr>
            </w:pPr>
            <w:r>
              <w:rPr>
                <w:rFonts w:hint="eastAsia"/>
                <w:szCs w:val="24"/>
                <w:lang w:val="en-US"/>
              </w:rPr>
              <w:t>2</w:t>
            </w:r>
          </w:p>
        </w:tc>
        <w:tc>
          <w:tcPr>
            <w:tcW w:w="1564" w:type="dxa"/>
            <w:vAlign w:val="center"/>
          </w:tcPr>
          <w:p w14:paraId="03AA033F" w14:textId="77777777" w:rsidR="00367CFC" w:rsidRDefault="00B618B5">
            <w:pPr>
              <w:pStyle w:val="a8"/>
              <w:jc w:val="center"/>
              <w:rPr>
                <w:rFonts w:hint="eastAsia"/>
                <w:szCs w:val="24"/>
                <w:lang w:val="en-US"/>
              </w:rPr>
            </w:pPr>
            <w:r>
              <w:rPr>
                <w:rFonts w:hint="eastAsia"/>
                <w:szCs w:val="24"/>
                <w:lang w:val="en-US"/>
              </w:rPr>
              <w:t>20</w:t>
            </w:r>
          </w:p>
        </w:tc>
        <w:tc>
          <w:tcPr>
            <w:tcW w:w="1218" w:type="dxa"/>
            <w:vAlign w:val="center"/>
          </w:tcPr>
          <w:p w14:paraId="2C4B44A8" w14:textId="77777777" w:rsidR="00367CFC" w:rsidRDefault="00B618B5">
            <w:pPr>
              <w:pStyle w:val="a8"/>
              <w:jc w:val="center"/>
              <w:rPr>
                <w:rFonts w:hint="eastAsia"/>
                <w:szCs w:val="24"/>
                <w:lang w:val="en-US"/>
              </w:rPr>
            </w:pPr>
            <w:r>
              <w:rPr>
                <w:rFonts w:hint="eastAsia"/>
                <w:szCs w:val="24"/>
                <w:lang w:val="en-US"/>
              </w:rPr>
              <w:t>40</w:t>
            </w:r>
          </w:p>
        </w:tc>
      </w:tr>
      <w:tr w:rsidR="00367CFC" w14:paraId="76C5E0D7" w14:textId="77777777">
        <w:trPr>
          <w:trHeight w:val="1266"/>
          <w:jc w:val="center"/>
        </w:trPr>
        <w:tc>
          <w:tcPr>
            <w:tcW w:w="821" w:type="dxa"/>
            <w:vAlign w:val="center"/>
          </w:tcPr>
          <w:p w14:paraId="2D381C56" w14:textId="77777777" w:rsidR="00367CFC" w:rsidRDefault="00B618B5">
            <w:pPr>
              <w:pStyle w:val="a8"/>
              <w:jc w:val="center"/>
              <w:rPr>
                <w:rFonts w:hint="eastAsia"/>
                <w:szCs w:val="24"/>
                <w:lang w:val="en-US"/>
              </w:rPr>
            </w:pPr>
            <w:r>
              <w:rPr>
                <w:rFonts w:hint="eastAsia"/>
                <w:szCs w:val="24"/>
                <w:lang w:val="en-US"/>
              </w:rPr>
              <w:t>3</w:t>
            </w:r>
          </w:p>
        </w:tc>
        <w:tc>
          <w:tcPr>
            <w:tcW w:w="1521" w:type="dxa"/>
            <w:vAlign w:val="center"/>
          </w:tcPr>
          <w:p w14:paraId="5CA3E58F" w14:textId="77777777" w:rsidR="00367CFC" w:rsidRDefault="00B618B5">
            <w:pPr>
              <w:pStyle w:val="a8"/>
              <w:jc w:val="center"/>
              <w:rPr>
                <w:rFonts w:hint="eastAsia"/>
                <w:szCs w:val="24"/>
                <w:lang w:val="en-US"/>
              </w:rPr>
            </w:pPr>
            <w:r>
              <w:rPr>
                <w:rFonts w:hint="eastAsia"/>
                <w:szCs w:val="24"/>
                <w:lang w:val="en-US"/>
              </w:rPr>
              <w:t>签名验签服务器</w:t>
            </w:r>
          </w:p>
        </w:tc>
        <w:tc>
          <w:tcPr>
            <w:tcW w:w="3027" w:type="dxa"/>
            <w:vAlign w:val="center"/>
          </w:tcPr>
          <w:p w14:paraId="16AA8262" w14:textId="77777777" w:rsidR="00367CFC" w:rsidRDefault="00B618B5">
            <w:pPr>
              <w:pStyle w:val="a8"/>
              <w:jc w:val="center"/>
              <w:rPr>
                <w:rFonts w:hint="eastAsia"/>
                <w:szCs w:val="24"/>
                <w:lang w:val="en-US"/>
              </w:rPr>
            </w:pPr>
            <w:r>
              <w:rPr>
                <w:rFonts w:hint="eastAsia"/>
                <w:szCs w:val="24"/>
                <w:lang w:val="en-US"/>
              </w:rPr>
              <w:t>基于数字签名、验证签名技术，为应用系统提供应用级数字签名、验证签名等服务；实现终端用户身份鉴别的真实性和重要数据存储的完整性保护。</w:t>
            </w:r>
          </w:p>
        </w:tc>
        <w:tc>
          <w:tcPr>
            <w:tcW w:w="1141" w:type="dxa"/>
            <w:vAlign w:val="center"/>
          </w:tcPr>
          <w:p w14:paraId="26589E81" w14:textId="77777777" w:rsidR="00367CFC" w:rsidRDefault="00B618B5">
            <w:pPr>
              <w:pStyle w:val="a8"/>
              <w:jc w:val="center"/>
              <w:rPr>
                <w:rFonts w:hint="eastAsia"/>
                <w:szCs w:val="24"/>
                <w:lang w:val="en-US"/>
              </w:rPr>
            </w:pPr>
            <w:r>
              <w:rPr>
                <w:rFonts w:hint="eastAsia"/>
                <w:szCs w:val="24"/>
                <w:lang w:val="en-US"/>
              </w:rPr>
              <w:t>2</w:t>
            </w:r>
          </w:p>
        </w:tc>
        <w:tc>
          <w:tcPr>
            <w:tcW w:w="1564" w:type="dxa"/>
            <w:vAlign w:val="center"/>
          </w:tcPr>
          <w:p w14:paraId="30C5777B" w14:textId="77777777" w:rsidR="00367CFC" w:rsidRDefault="00B618B5">
            <w:pPr>
              <w:pStyle w:val="a8"/>
              <w:jc w:val="center"/>
              <w:rPr>
                <w:rFonts w:hint="eastAsia"/>
                <w:szCs w:val="24"/>
                <w:lang w:val="en-US"/>
              </w:rPr>
            </w:pPr>
            <w:r>
              <w:rPr>
                <w:rFonts w:hint="eastAsia"/>
                <w:szCs w:val="24"/>
                <w:lang w:val="en-US"/>
              </w:rPr>
              <w:t>10</w:t>
            </w:r>
          </w:p>
        </w:tc>
        <w:tc>
          <w:tcPr>
            <w:tcW w:w="1218" w:type="dxa"/>
            <w:vAlign w:val="center"/>
          </w:tcPr>
          <w:p w14:paraId="22858180" w14:textId="77777777" w:rsidR="00367CFC" w:rsidRDefault="00B618B5">
            <w:pPr>
              <w:pStyle w:val="a8"/>
              <w:jc w:val="center"/>
              <w:rPr>
                <w:rFonts w:hint="eastAsia"/>
                <w:szCs w:val="24"/>
                <w:lang w:val="en-US"/>
              </w:rPr>
            </w:pPr>
            <w:r>
              <w:rPr>
                <w:rFonts w:hint="eastAsia"/>
                <w:szCs w:val="24"/>
                <w:lang w:val="en-US"/>
              </w:rPr>
              <w:t>20</w:t>
            </w:r>
          </w:p>
        </w:tc>
      </w:tr>
      <w:tr w:rsidR="00367CFC" w14:paraId="3D91D4F8" w14:textId="77777777">
        <w:trPr>
          <w:trHeight w:val="886"/>
          <w:jc w:val="center"/>
        </w:trPr>
        <w:tc>
          <w:tcPr>
            <w:tcW w:w="821" w:type="dxa"/>
            <w:vAlign w:val="center"/>
          </w:tcPr>
          <w:p w14:paraId="204F940A" w14:textId="77777777" w:rsidR="00367CFC" w:rsidRDefault="00B618B5">
            <w:pPr>
              <w:pStyle w:val="a8"/>
              <w:jc w:val="center"/>
              <w:rPr>
                <w:rFonts w:hint="eastAsia"/>
                <w:szCs w:val="24"/>
                <w:lang w:val="en-US"/>
              </w:rPr>
            </w:pPr>
            <w:r>
              <w:rPr>
                <w:rFonts w:hint="eastAsia"/>
                <w:szCs w:val="24"/>
                <w:lang w:val="en-US"/>
              </w:rPr>
              <w:t>4</w:t>
            </w:r>
          </w:p>
        </w:tc>
        <w:tc>
          <w:tcPr>
            <w:tcW w:w="1521" w:type="dxa"/>
            <w:vAlign w:val="center"/>
          </w:tcPr>
          <w:p w14:paraId="27EF07E5" w14:textId="77777777" w:rsidR="00367CFC" w:rsidRDefault="00B618B5">
            <w:pPr>
              <w:pStyle w:val="a8"/>
              <w:jc w:val="center"/>
              <w:rPr>
                <w:rFonts w:hint="eastAsia"/>
                <w:szCs w:val="24"/>
                <w:lang w:val="en-US"/>
              </w:rPr>
            </w:pPr>
            <w:r>
              <w:rPr>
                <w:rFonts w:hint="eastAsia"/>
                <w:szCs w:val="24"/>
                <w:lang w:val="en-US"/>
              </w:rPr>
              <w:t>服务器密码机</w:t>
            </w:r>
          </w:p>
        </w:tc>
        <w:tc>
          <w:tcPr>
            <w:tcW w:w="3027" w:type="dxa"/>
            <w:vAlign w:val="center"/>
          </w:tcPr>
          <w:p w14:paraId="180EA1E1" w14:textId="77777777" w:rsidR="00367CFC" w:rsidRDefault="00B618B5">
            <w:pPr>
              <w:pStyle w:val="a8"/>
              <w:jc w:val="center"/>
              <w:rPr>
                <w:rFonts w:hint="eastAsia"/>
                <w:szCs w:val="24"/>
                <w:lang w:val="en-US"/>
              </w:rPr>
            </w:pPr>
            <w:r>
              <w:rPr>
                <w:rFonts w:hint="eastAsia"/>
                <w:szCs w:val="24"/>
                <w:lang w:val="en-US"/>
              </w:rPr>
              <w:t>为应用系统和密码服务提供基础的密码能力。包括为应用提供基于国产密码算法的基础密码计算能力、提供基于硬件的主密钥与应用密钥管理能力、提供为信息系统提供会话密钥能力、提供安全的密钥存储能力、提供基于双噪声信号源的随机数能力、提供符合国标的服务接口。</w:t>
            </w:r>
          </w:p>
        </w:tc>
        <w:tc>
          <w:tcPr>
            <w:tcW w:w="1141" w:type="dxa"/>
            <w:vAlign w:val="center"/>
          </w:tcPr>
          <w:p w14:paraId="0464E55F" w14:textId="77777777" w:rsidR="00367CFC" w:rsidRDefault="00B618B5">
            <w:pPr>
              <w:pStyle w:val="a8"/>
              <w:jc w:val="center"/>
              <w:rPr>
                <w:rFonts w:hint="eastAsia"/>
                <w:szCs w:val="24"/>
                <w:lang w:val="en-US"/>
              </w:rPr>
            </w:pPr>
            <w:r>
              <w:rPr>
                <w:rFonts w:hint="eastAsia"/>
                <w:szCs w:val="24"/>
                <w:lang w:val="en-US"/>
              </w:rPr>
              <w:t>2</w:t>
            </w:r>
          </w:p>
        </w:tc>
        <w:tc>
          <w:tcPr>
            <w:tcW w:w="1564" w:type="dxa"/>
            <w:vAlign w:val="center"/>
          </w:tcPr>
          <w:p w14:paraId="2DC01C91" w14:textId="77777777" w:rsidR="00367CFC" w:rsidRDefault="00B618B5">
            <w:pPr>
              <w:pStyle w:val="a8"/>
              <w:jc w:val="center"/>
              <w:rPr>
                <w:rFonts w:hint="eastAsia"/>
                <w:szCs w:val="24"/>
                <w:lang w:val="en-US"/>
              </w:rPr>
            </w:pPr>
            <w:r>
              <w:rPr>
                <w:rFonts w:hint="eastAsia"/>
                <w:szCs w:val="24"/>
                <w:lang w:val="en-US"/>
              </w:rPr>
              <w:t>10</w:t>
            </w:r>
          </w:p>
        </w:tc>
        <w:tc>
          <w:tcPr>
            <w:tcW w:w="1218" w:type="dxa"/>
            <w:vAlign w:val="center"/>
          </w:tcPr>
          <w:p w14:paraId="3E14C336" w14:textId="77777777" w:rsidR="00367CFC" w:rsidRDefault="00B618B5">
            <w:pPr>
              <w:pStyle w:val="a8"/>
              <w:jc w:val="center"/>
              <w:rPr>
                <w:rFonts w:hint="eastAsia"/>
                <w:szCs w:val="24"/>
                <w:lang w:val="en-US"/>
              </w:rPr>
            </w:pPr>
            <w:r>
              <w:rPr>
                <w:rFonts w:hint="eastAsia"/>
                <w:szCs w:val="24"/>
                <w:lang w:val="en-US"/>
              </w:rPr>
              <w:t>20</w:t>
            </w:r>
          </w:p>
        </w:tc>
      </w:tr>
      <w:tr w:rsidR="00367CFC" w14:paraId="527B8829" w14:textId="77777777">
        <w:trPr>
          <w:trHeight w:val="1271"/>
          <w:jc w:val="center"/>
        </w:trPr>
        <w:tc>
          <w:tcPr>
            <w:tcW w:w="821" w:type="dxa"/>
            <w:vAlign w:val="center"/>
          </w:tcPr>
          <w:p w14:paraId="1EA40C95" w14:textId="77777777" w:rsidR="00367CFC" w:rsidRDefault="00B618B5">
            <w:pPr>
              <w:pStyle w:val="a8"/>
              <w:jc w:val="center"/>
              <w:rPr>
                <w:rFonts w:hint="eastAsia"/>
                <w:szCs w:val="24"/>
                <w:lang w:val="en-US"/>
              </w:rPr>
            </w:pPr>
            <w:r>
              <w:rPr>
                <w:rFonts w:hint="eastAsia"/>
                <w:szCs w:val="24"/>
                <w:lang w:val="en-US"/>
              </w:rPr>
              <w:t>5</w:t>
            </w:r>
          </w:p>
        </w:tc>
        <w:tc>
          <w:tcPr>
            <w:tcW w:w="1521" w:type="dxa"/>
            <w:vAlign w:val="center"/>
          </w:tcPr>
          <w:p w14:paraId="1683657B" w14:textId="77777777" w:rsidR="00367CFC" w:rsidRDefault="00B618B5">
            <w:pPr>
              <w:pStyle w:val="a8"/>
              <w:jc w:val="center"/>
              <w:rPr>
                <w:rFonts w:hint="eastAsia"/>
                <w:szCs w:val="24"/>
                <w:lang w:val="en-US"/>
              </w:rPr>
            </w:pPr>
            <w:r>
              <w:rPr>
                <w:rFonts w:hint="eastAsia"/>
                <w:szCs w:val="24"/>
                <w:lang w:val="en-US"/>
              </w:rPr>
              <w:t>域名证书</w:t>
            </w:r>
          </w:p>
        </w:tc>
        <w:tc>
          <w:tcPr>
            <w:tcW w:w="3027" w:type="dxa"/>
            <w:vAlign w:val="center"/>
          </w:tcPr>
          <w:p w14:paraId="49D8DFBF" w14:textId="77777777" w:rsidR="00367CFC" w:rsidRDefault="00B618B5">
            <w:pPr>
              <w:pStyle w:val="a8"/>
              <w:jc w:val="center"/>
              <w:rPr>
                <w:rFonts w:hint="eastAsia"/>
                <w:szCs w:val="24"/>
                <w:lang w:val="en-US"/>
              </w:rPr>
            </w:pPr>
            <w:r>
              <w:rPr>
                <w:rFonts w:hint="eastAsia"/>
                <w:szCs w:val="24"/>
                <w:lang w:val="en-US"/>
              </w:rPr>
              <w:t>为BS应用签发服务端站点证书，保证服务的真实性。</w:t>
            </w:r>
          </w:p>
        </w:tc>
        <w:tc>
          <w:tcPr>
            <w:tcW w:w="1141" w:type="dxa"/>
            <w:vAlign w:val="center"/>
          </w:tcPr>
          <w:p w14:paraId="200C87D8" w14:textId="77777777" w:rsidR="00367CFC" w:rsidRDefault="00B618B5">
            <w:pPr>
              <w:pStyle w:val="a8"/>
              <w:jc w:val="center"/>
              <w:rPr>
                <w:rFonts w:hint="eastAsia"/>
                <w:szCs w:val="24"/>
                <w:lang w:val="en-US"/>
              </w:rPr>
            </w:pPr>
            <w:r>
              <w:rPr>
                <w:rFonts w:hint="eastAsia"/>
                <w:szCs w:val="24"/>
                <w:lang w:val="en-US"/>
              </w:rPr>
              <w:t>1</w:t>
            </w:r>
          </w:p>
        </w:tc>
        <w:tc>
          <w:tcPr>
            <w:tcW w:w="1564" w:type="dxa"/>
            <w:vAlign w:val="center"/>
          </w:tcPr>
          <w:p w14:paraId="1BC41AB3" w14:textId="77777777" w:rsidR="00367CFC" w:rsidRDefault="00B618B5">
            <w:pPr>
              <w:pStyle w:val="a8"/>
              <w:jc w:val="center"/>
              <w:rPr>
                <w:rFonts w:hint="eastAsia"/>
                <w:szCs w:val="24"/>
                <w:lang w:val="en-US"/>
              </w:rPr>
            </w:pPr>
            <w:r>
              <w:rPr>
                <w:rFonts w:hint="eastAsia"/>
                <w:szCs w:val="24"/>
                <w:lang w:val="en-US"/>
              </w:rPr>
              <w:t>1</w:t>
            </w:r>
          </w:p>
        </w:tc>
        <w:tc>
          <w:tcPr>
            <w:tcW w:w="1218" w:type="dxa"/>
            <w:vAlign w:val="center"/>
          </w:tcPr>
          <w:p w14:paraId="4D410577" w14:textId="77777777" w:rsidR="00367CFC" w:rsidRDefault="00B618B5">
            <w:pPr>
              <w:pStyle w:val="a8"/>
              <w:jc w:val="center"/>
              <w:rPr>
                <w:rFonts w:hint="eastAsia"/>
                <w:szCs w:val="24"/>
                <w:lang w:val="en-US"/>
              </w:rPr>
            </w:pPr>
            <w:r>
              <w:rPr>
                <w:rFonts w:hint="eastAsia"/>
                <w:szCs w:val="24"/>
                <w:lang w:val="en-US"/>
              </w:rPr>
              <w:t>1</w:t>
            </w:r>
          </w:p>
        </w:tc>
      </w:tr>
      <w:tr w:rsidR="00367CFC" w14:paraId="7D3871E8" w14:textId="77777777">
        <w:trPr>
          <w:trHeight w:val="1388"/>
          <w:jc w:val="center"/>
        </w:trPr>
        <w:tc>
          <w:tcPr>
            <w:tcW w:w="821" w:type="dxa"/>
            <w:vAlign w:val="center"/>
          </w:tcPr>
          <w:p w14:paraId="6823763E" w14:textId="77777777" w:rsidR="00367CFC" w:rsidRDefault="00B618B5">
            <w:pPr>
              <w:pStyle w:val="a8"/>
              <w:jc w:val="center"/>
              <w:rPr>
                <w:rFonts w:hint="eastAsia"/>
                <w:szCs w:val="24"/>
                <w:lang w:val="en-US"/>
              </w:rPr>
            </w:pPr>
            <w:r>
              <w:rPr>
                <w:rFonts w:hint="eastAsia"/>
                <w:szCs w:val="24"/>
                <w:lang w:val="en-US"/>
              </w:rPr>
              <w:lastRenderedPageBreak/>
              <w:t>6</w:t>
            </w:r>
          </w:p>
        </w:tc>
        <w:tc>
          <w:tcPr>
            <w:tcW w:w="1521" w:type="dxa"/>
            <w:vAlign w:val="center"/>
          </w:tcPr>
          <w:p w14:paraId="337C1133" w14:textId="77777777" w:rsidR="00367CFC" w:rsidRDefault="00B618B5">
            <w:pPr>
              <w:pStyle w:val="a8"/>
              <w:jc w:val="center"/>
              <w:rPr>
                <w:rFonts w:hint="eastAsia"/>
                <w:szCs w:val="24"/>
                <w:lang w:val="en-US"/>
              </w:rPr>
            </w:pPr>
            <w:r>
              <w:rPr>
                <w:rFonts w:hint="eastAsia"/>
                <w:szCs w:val="24"/>
                <w:lang w:val="en-US"/>
              </w:rPr>
              <w:t>国密浏览器</w:t>
            </w:r>
          </w:p>
        </w:tc>
        <w:tc>
          <w:tcPr>
            <w:tcW w:w="3027" w:type="dxa"/>
            <w:vAlign w:val="center"/>
          </w:tcPr>
          <w:p w14:paraId="2EC9F73F" w14:textId="77777777" w:rsidR="00367CFC" w:rsidRDefault="00B618B5">
            <w:pPr>
              <w:pStyle w:val="a8"/>
              <w:jc w:val="center"/>
              <w:rPr>
                <w:rFonts w:hint="eastAsia"/>
                <w:szCs w:val="24"/>
                <w:lang w:val="en-US"/>
              </w:rPr>
            </w:pPr>
            <w:r>
              <w:rPr>
                <w:rFonts w:hint="eastAsia"/>
                <w:szCs w:val="24"/>
                <w:lang w:val="en-US"/>
              </w:rPr>
              <w:t>基于国密协议建立安全传输通道</w:t>
            </w:r>
          </w:p>
        </w:tc>
        <w:tc>
          <w:tcPr>
            <w:tcW w:w="1141" w:type="dxa"/>
            <w:vAlign w:val="center"/>
          </w:tcPr>
          <w:p w14:paraId="151EF791" w14:textId="77777777" w:rsidR="00367CFC" w:rsidRDefault="00B618B5">
            <w:pPr>
              <w:pStyle w:val="a8"/>
              <w:jc w:val="center"/>
              <w:rPr>
                <w:rFonts w:hint="eastAsia"/>
                <w:szCs w:val="24"/>
                <w:lang w:val="en-US"/>
              </w:rPr>
            </w:pPr>
            <w:r>
              <w:rPr>
                <w:rFonts w:hint="eastAsia"/>
                <w:szCs w:val="24"/>
                <w:lang w:val="en-US"/>
              </w:rPr>
              <w:t>50</w:t>
            </w:r>
          </w:p>
        </w:tc>
        <w:tc>
          <w:tcPr>
            <w:tcW w:w="1564" w:type="dxa"/>
            <w:vAlign w:val="center"/>
          </w:tcPr>
          <w:p w14:paraId="600C3AAF" w14:textId="77777777" w:rsidR="00367CFC" w:rsidRDefault="00B618B5">
            <w:pPr>
              <w:pStyle w:val="a8"/>
              <w:jc w:val="center"/>
              <w:rPr>
                <w:rFonts w:hint="eastAsia"/>
                <w:szCs w:val="24"/>
                <w:lang w:val="en-US"/>
              </w:rPr>
            </w:pPr>
            <w:r>
              <w:rPr>
                <w:rFonts w:hint="eastAsia"/>
                <w:szCs w:val="24"/>
                <w:lang w:val="en-US"/>
              </w:rPr>
              <w:t>0.03</w:t>
            </w:r>
          </w:p>
        </w:tc>
        <w:tc>
          <w:tcPr>
            <w:tcW w:w="1218" w:type="dxa"/>
            <w:vAlign w:val="center"/>
          </w:tcPr>
          <w:p w14:paraId="50343094" w14:textId="77777777" w:rsidR="00367CFC" w:rsidRDefault="00B618B5">
            <w:pPr>
              <w:pStyle w:val="a8"/>
              <w:jc w:val="center"/>
              <w:rPr>
                <w:rFonts w:hint="eastAsia"/>
                <w:szCs w:val="24"/>
                <w:lang w:val="en-US"/>
              </w:rPr>
            </w:pPr>
            <w:r>
              <w:rPr>
                <w:rFonts w:hint="eastAsia"/>
                <w:szCs w:val="24"/>
                <w:lang w:val="en-US"/>
              </w:rPr>
              <w:t>1.5</w:t>
            </w:r>
          </w:p>
        </w:tc>
      </w:tr>
      <w:tr w:rsidR="00367CFC" w14:paraId="7BC0D925" w14:textId="77777777">
        <w:trPr>
          <w:trHeight w:val="1388"/>
          <w:jc w:val="center"/>
        </w:trPr>
        <w:tc>
          <w:tcPr>
            <w:tcW w:w="821" w:type="dxa"/>
            <w:vAlign w:val="center"/>
          </w:tcPr>
          <w:p w14:paraId="7976D0CE" w14:textId="77777777" w:rsidR="00367CFC" w:rsidRDefault="00B618B5">
            <w:pPr>
              <w:pStyle w:val="a8"/>
              <w:jc w:val="center"/>
              <w:rPr>
                <w:rFonts w:hint="eastAsia"/>
                <w:szCs w:val="24"/>
                <w:lang w:val="en-US"/>
              </w:rPr>
            </w:pPr>
            <w:r>
              <w:rPr>
                <w:rFonts w:hint="eastAsia"/>
                <w:szCs w:val="24"/>
                <w:lang w:val="en-US"/>
              </w:rPr>
              <w:t>7</w:t>
            </w:r>
          </w:p>
        </w:tc>
        <w:tc>
          <w:tcPr>
            <w:tcW w:w="1521" w:type="dxa"/>
            <w:vAlign w:val="center"/>
          </w:tcPr>
          <w:p w14:paraId="5E357508" w14:textId="77777777" w:rsidR="00367CFC" w:rsidRDefault="00B618B5">
            <w:pPr>
              <w:pStyle w:val="a8"/>
              <w:rPr>
                <w:rFonts w:hint="eastAsia"/>
                <w:szCs w:val="24"/>
                <w:lang w:val="en-US"/>
              </w:rPr>
            </w:pPr>
            <w:r>
              <w:rPr>
                <w:rFonts w:cs="Arial" w:hint="eastAsia"/>
              </w:rPr>
              <w:t>密码应用功能模块开发</w:t>
            </w:r>
          </w:p>
        </w:tc>
        <w:tc>
          <w:tcPr>
            <w:tcW w:w="3027" w:type="dxa"/>
            <w:vAlign w:val="center"/>
          </w:tcPr>
          <w:p w14:paraId="43D79A09" w14:textId="77777777" w:rsidR="00367CFC" w:rsidRDefault="00B618B5">
            <w:pPr>
              <w:pStyle w:val="a8"/>
              <w:rPr>
                <w:rFonts w:hint="eastAsia"/>
                <w:szCs w:val="24"/>
                <w:lang w:val="en-US"/>
              </w:rPr>
            </w:pPr>
            <w:r>
              <w:rPr>
                <w:rFonts w:cs="Arial" w:hint="eastAsia"/>
              </w:rPr>
              <w:t>密码应用功能模块开发（</w:t>
            </w:r>
            <w:r>
              <w:rPr>
                <w:rFonts w:hint="eastAsia"/>
              </w:rPr>
              <w:t>业务重要数据安全传输</w:t>
            </w:r>
            <w:r>
              <w:rPr>
                <w:rFonts w:hint="eastAsia"/>
                <w:lang w:val="en-US"/>
              </w:rPr>
              <w:t>模块、</w:t>
            </w:r>
            <w:r>
              <w:rPr>
                <w:rFonts w:hint="eastAsia"/>
              </w:rPr>
              <w:t>服务器日志信息完整性模块、服务器访问控制信息完整性模块、用户访问控制信息签名验签模块、应用系统重要数据加解密模块</w:t>
            </w:r>
            <w:r>
              <w:rPr>
                <w:rFonts w:cs="Arial" w:hint="eastAsia"/>
              </w:rPr>
              <w:t>）</w:t>
            </w:r>
          </w:p>
        </w:tc>
        <w:tc>
          <w:tcPr>
            <w:tcW w:w="1141" w:type="dxa"/>
            <w:vAlign w:val="center"/>
          </w:tcPr>
          <w:p w14:paraId="413D14D9" w14:textId="77777777" w:rsidR="00367CFC" w:rsidRDefault="00B618B5">
            <w:pPr>
              <w:pStyle w:val="a8"/>
              <w:jc w:val="center"/>
              <w:rPr>
                <w:rFonts w:hint="eastAsia"/>
                <w:szCs w:val="24"/>
                <w:lang w:val="en-US"/>
              </w:rPr>
            </w:pPr>
            <w:r>
              <w:rPr>
                <w:rFonts w:hint="eastAsia"/>
                <w:szCs w:val="24"/>
                <w:lang w:val="en-US"/>
              </w:rPr>
              <w:t>2.5</w:t>
            </w:r>
          </w:p>
        </w:tc>
        <w:tc>
          <w:tcPr>
            <w:tcW w:w="1564" w:type="dxa"/>
            <w:vAlign w:val="center"/>
          </w:tcPr>
          <w:p w14:paraId="5F55B0E8" w14:textId="77777777" w:rsidR="00367CFC" w:rsidRDefault="00B618B5">
            <w:pPr>
              <w:pStyle w:val="a8"/>
              <w:jc w:val="center"/>
              <w:rPr>
                <w:rFonts w:hint="eastAsia"/>
                <w:szCs w:val="24"/>
                <w:lang w:val="en-US"/>
              </w:rPr>
            </w:pPr>
            <w:r>
              <w:rPr>
                <w:rFonts w:hint="eastAsia"/>
                <w:szCs w:val="24"/>
                <w:lang w:val="en-US"/>
              </w:rPr>
              <w:t>2</w:t>
            </w:r>
          </w:p>
        </w:tc>
        <w:tc>
          <w:tcPr>
            <w:tcW w:w="1218" w:type="dxa"/>
            <w:vAlign w:val="center"/>
          </w:tcPr>
          <w:p w14:paraId="75709995" w14:textId="77777777" w:rsidR="00367CFC" w:rsidRDefault="00B618B5">
            <w:pPr>
              <w:pStyle w:val="a8"/>
              <w:jc w:val="center"/>
              <w:rPr>
                <w:rFonts w:hint="eastAsia"/>
                <w:szCs w:val="24"/>
                <w:lang w:val="en-US"/>
              </w:rPr>
            </w:pPr>
            <w:r>
              <w:rPr>
                <w:rFonts w:hint="eastAsia"/>
                <w:szCs w:val="24"/>
                <w:lang w:val="en-US"/>
              </w:rPr>
              <w:t>5</w:t>
            </w:r>
          </w:p>
        </w:tc>
      </w:tr>
    </w:tbl>
    <w:p w14:paraId="03AE0EE4"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88" w:name="_Toc212141611"/>
      <w:bookmarkEnd w:id="187"/>
      <w:r>
        <w:rPr>
          <w:rFonts w:ascii="仿宋_GB2312" w:eastAsia="仿宋_GB2312" w:hint="eastAsia"/>
          <w:sz w:val="28"/>
          <w:szCs w:val="28"/>
          <w:lang w:eastAsia="zh-CN"/>
        </w:rPr>
        <w:t>7.5</w:t>
      </w:r>
      <w:r>
        <w:rPr>
          <w:rFonts w:ascii="仿宋_GB2312" w:eastAsia="仿宋_GB2312"/>
          <w:sz w:val="28"/>
          <w:szCs w:val="28"/>
          <w:lang w:eastAsia="zh-CN"/>
        </w:rPr>
        <w:t>.预算使用计划</w:t>
      </w:r>
      <w:bookmarkEnd w:id="188"/>
    </w:p>
    <w:p w14:paraId="57E3A3E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本项目预算自批复之日起计划执行，建设周期为12个月，预计2026年完成建设。</w:t>
      </w:r>
    </w:p>
    <w:p w14:paraId="323270D3" w14:textId="77777777" w:rsidR="00367CFC" w:rsidRDefault="00B618B5">
      <w:pPr>
        <w:pStyle w:val="20"/>
        <w:spacing w:line="500" w:lineRule="exact"/>
        <w:ind w:firstLine="560"/>
        <w:outlineLvl w:val="0"/>
        <w:rPr>
          <w:rFonts w:ascii="黑体" w:eastAsia="黑体" w:hint="eastAsia"/>
          <w:sz w:val="28"/>
          <w:szCs w:val="28"/>
          <w:lang w:eastAsia="zh-CN"/>
        </w:rPr>
      </w:pPr>
      <w:bookmarkStart w:id="189" w:name="_Toc1673576893_WPSOffice_Level1"/>
      <w:bookmarkStart w:id="190" w:name="_Toc139276685_WPSOffice_Level2"/>
      <w:bookmarkStart w:id="191" w:name="_Toc212141612"/>
      <w:r>
        <w:rPr>
          <w:rFonts w:ascii="黑体" w:eastAsia="黑体" w:hint="eastAsia"/>
          <w:sz w:val="28"/>
          <w:szCs w:val="28"/>
          <w:lang w:eastAsia="zh-CN"/>
        </w:rPr>
        <w:t>第八章</w:t>
      </w:r>
      <w:r>
        <w:rPr>
          <w:rFonts w:ascii="黑体" w:eastAsia="黑体"/>
          <w:sz w:val="28"/>
          <w:szCs w:val="28"/>
          <w:lang w:eastAsia="zh-CN"/>
        </w:rPr>
        <w:t xml:space="preserve"> </w:t>
      </w:r>
      <w:r>
        <w:rPr>
          <w:rFonts w:ascii="黑体" w:eastAsia="黑体" w:hint="eastAsia"/>
          <w:sz w:val="28"/>
          <w:szCs w:val="28"/>
          <w:lang w:eastAsia="zh-CN"/>
        </w:rPr>
        <w:t>项目建设与运行管理</w:t>
      </w:r>
      <w:bookmarkEnd w:id="189"/>
      <w:bookmarkEnd w:id="190"/>
      <w:bookmarkEnd w:id="191"/>
    </w:p>
    <w:p w14:paraId="6EFC3844"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92" w:name="_Toc208408221"/>
      <w:bookmarkStart w:id="193" w:name="_Toc212141613"/>
      <w:bookmarkStart w:id="194" w:name="_Toc56528578_WPSOffice_Level2"/>
      <w:bookmarkStart w:id="195" w:name="_Toc361749958_WPSOffice_Level1"/>
      <w:r>
        <w:rPr>
          <w:rFonts w:ascii="仿宋_GB2312" w:eastAsia="仿宋_GB2312" w:hint="eastAsia"/>
          <w:sz w:val="28"/>
          <w:szCs w:val="28"/>
          <w:lang w:eastAsia="zh-CN"/>
        </w:rPr>
        <w:t>8.</w:t>
      </w:r>
      <w:r>
        <w:rPr>
          <w:rFonts w:ascii="仿宋_GB2312" w:eastAsia="仿宋_GB2312"/>
          <w:sz w:val="28"/>
          <w:szCs w:val="28"/>
          <w:lang w:eastAsia="zh-CN"/>
        </w:rPr>
        <w:t>1.领导和管理机构</w:t>
      </w:r>
      <w:bookmarkEnd w:id="192"/>
      <w:bookmarkEnd w:id="193"/>
    </w:p>
    <w:p w14:paraId="5D07803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根据项目管理规范，应严格按照项目组织机构设置的原则建立项目组织机构，满足整个项目已明确的需求与可能存在的期望。</w:t>
      </w:r>
    </w:p>
    <w:p w14:paraId="03CE8D0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本系统的项目组织结构主要由项目领导小组、业主单位、咨询单位、承建单位和项目监理单位组成。</w:t>
      </w:r>
    </w:p>
    <w:p w14:paraId="2605379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1、项目领导小组</w:t>
      </w:r>
    </w:p>
    <w:p w14:paraId="31323A8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项目领导小组由项目业主单位、咨询单位、管理单位和承建单位组成，负责项目实施过程的总协调和总推进。</w:t>
      </w:r>
    </w:p>
    <w:p w14:paraId="6EFB258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2、业主单位</w:t>
      </w:r>
    </w:p>
    <w:p w14:paraId="33DA9A0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业主在项目实施过程的主要是按合同规定为项目顺利实施提供必要的条件，并在实施过程中督促检查并协调有关各方的工作，定期对项目进展情况进行研究分析。并聘请咨询监理机构，督促监理工程师及时到位，履行职责。</w:t>
      </w:r>
    </w:p>
    <w:p w14:paraId="645317F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3、咨询单位</w:t>
      </w:r>
    </w:p>
    <w:p w14:paraId="62CB456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咨询单位在本项目中主要承担的工作主要包括：按业主要求，进行项目前期咨询和调研，编制项目可行性研究报告。</w:t>
      </w:r>
    </w:p>
    <w:p w14:paraId="2B31949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4、项目监理单位</w:t>
      </w:r>
    </w:p>
    <w:p w14:paraId="281E7CD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项目监理单位在本项目中主要承担的工作主要包括：</w:t>
      </w:r>
    </w:p>
    <w:p w14:paraId="34A6F92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（1）按业主要求，制定项目监理大纲、监理规划和监理细则对项目实施过程进行监督、管理，以保证项目在质量、费用和进度等方面满足要求。</w:t>
      </w:r>
    </w:p>
    <w:p w14:paraId="04B017F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（2）及时向业主报告项目的有关进度、质量及费用等方面的情况，对项目中存在设计缺陷的，及时发起项目变更。</w:t>
      </w:r>
    </w:p>
    <w:p w14:paraId="72953D2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（3）协助业主对项目实施过程中的有关问题进行协调处理。</w:t>
      </w:r>
    </w:p>
    <w:p w14:paraId="625888E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（4）配合做好人员培训、操作规程和规章制度的建立等准备工作。</w:t>
      </w:r>
    </w:p>
    <w:p w14:paraId="7989613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（5）配合业主做好项目竣工验收前的准备工作。</w:t>
      </w:r>
    </w:p>
    <w:p w14:paraId="266407A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5、承建单位</w:t>
      </w:r>
    </w:p>
    <w:p w14:paraId="6687396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承建单位主要包括参与本项目的系统集成商、设备供应商及软件开发商，在本项目中主要承担的工作包括：</w:t>
      </w:r>
    </w:p>
    <w:p w14:paraId="6CB2488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（1）制订项目实施的详细设计和质量保证计划，经业主、咨询单位和监理单位审定后组织实施。</w:t>
      </w:r>
    </w:p>
    <w:p w14:paraId="0E949B7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（2）项目实施期间，认真组织好人力、物力等资源的投入，并向监理单位提供月、周进度报告及相应进度统计报表。</w:t>
      </w:r>
    </w:p>
    <w:p w14:paraId="761DD26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（3）按合同要求在工程进度、成本、质量方面进行过程控制，发现不合格项及时纠正。</w:t>
      </w:r>
    </w:p>
    <w:p w14:paraId="711E1BB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（4）在项目实施过程中按规定程序及时、主动、自觉接受监理单位的监督检查；提供业主、咨询单位和监理单位需要的各种统计数据的报表。</w:t>
      </w:r>
    </w:p>
    <w:p w14:paraId="2B19912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（5）项目实施完成后，及时向业主提交项目测试申请报告，对测试中发现的问题及时进行改进。</w:t>
      </w:r>
    </w:p>
    <w:p w14:paraId="0EE220AC"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96" w:name="_Toc208408222"/>
      <w:bookmarkStart w:id="197" w:name="_Toc212141614"/>
      <w:r>
        <w:rPr>
          <w:rFonts w:ascii="仿宋_GB2312" w:eastAsia="仿宋_GB2312" w:hint="eastAsia"/>
          <w:sz w:val="28"/>
          <w:szCs w:val="28"/>
          <w:lang w:eastAsia="zh-CN"/>
        </w:rPr>
        <w:lastRenderedPageBreak/>
        <w:t>8.2</w:t>
      </w:r>
      <w:r>
        <w:rPr>
          <w:rFonts w:ascii="仿宋_GB2312" w:eastAsia="仿宋_GB2312"/>
          <w:sz w:val="28"/>
          <w:szCs w:val="28"/>
          <w:lang w:eastAsia="zh-CN"/>
        </w:rPr>
        <w:t>.项目招标方案</w:t>
      </w:r>
      <w:bookmarkEnd w:id="196"/>
      <w:bookmarkEnd w:id="197"/>
    </w:p>
    <w:p w14:paraId="140C0D0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采用财政性资金建设且预算金额在采购限额标准以上，根据《中华人民共和国政府采购法》《中华人民共和国政府采购法实施条例》《上海市政府采购管理办法》等相关政策法规，本项目建设内容将采用委托招标的组织形式和公开招标的招标方式，委托具备相应资格的政府采购代理机构进行公开招标。</w:t>
      </w:r>
    </w:p>
    <w:p w14:paraId="2D5B7A6A"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198" w:name="_Toc208408223"/>
      <w:bookmarkStart w:id="199" w:name="_Toc212141615"/>
      <w:r>
        <w:rPr>
          <w:rFonts w:ascii="仿宋_GB2312" w:eastAsia="仿宋_GB2312" w:hint="eastAsia"/>
          <w:sz w:val="28"/>
          <w:szCs w:val="28"/>
          <w:lang w:eastAsia="zh-CN"/>
        </w:rPr>
        <w:t>8.3</w:t>
      </w:r>
      <w:r>
        <w:rPr>
          <w:rFonts w:ascii="仿宋_GB2312" w:eastAsia="仿宋_GB2312"/>
          <w:sz w:val="28"/>
          <w:szCs w:val="28"/>
          <w:lang w:eastAsia="zh-CN"/>
        </w:rPr>
        <w:t>.项目建设周期</w:t>
      </w:r>
      <w:bookmarkEnd w:id="198"/>
      <w:bookmarkEnd w:id="199"/>
    </w:p>
    <w:p w14:paraId="2973FDF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项目建设周期为12个月。分为以下几个阶段：</w:t>
      </w:r>
    </w:p>
    <w:p w14:paraId="61E1BA5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第一阶段：系统深化设计，预计1个月；</w:t>
      </w:r>
    </w:p>
    <w:p w14:paraId="2BB5EFB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第二阶段：系统主体建设，预计8个月；</w:t>
      </w:r>
    </w:p>
    <w:p w14:paraId="7DB96EE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第三阶段：系统测试及试运行，预计2个月；</w:t>
      </w:r>
    </w:p>
    <w:p w14:paraId="4DE1968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第四阶段：系统验收，预计1个月。</w:t>
      </w:r>
    </w:p>
    <w:p w14:paraId="62595CE3"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200" w:name="_Toc208408224"/>
      <w:bookmarkStart w:id="201" w:name="_Toc212141616"/>
      <w:r>
        <w:rPr>
          <w:rFonts w:ascii="仿宋_GB2312" w:eastAsia="仿宋_GB2312" w:hint="eastAsia"/>
          <w:sz w:val="28"/>
          <w:szCs w:val="28"/>
          <w:lang w:eastAsia="zh-CN"/>
        </w:rPr>
        <w:t>8.4</w:t>
      </w:r>
      <w:r>
        <w:rPr>
          <w:rFonts w:ascii="仿宋_GB2312" w:eastAsia="仿宋_GB2312"/>
          <w:sz w:val="28"/>
          <w:szCs w:val="28"/>
          <w:lang w:eastAsia="zh-CN"/>
        </w:rPr>
        <w:t>.项目具体实施进度、质量、资金管理方案</w:t>
      </w:r>
      <w:bookmarkEnd w:id="200"/>
      <w:bookmarkEnd w:id="201"/>
    </w:p>
    <w:p w14:paraId="194D5D1D"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202" w:name="_Toc208408225"/>
      <w:bookmarkStart w:id="203" w:name="_Toc212141617"/>
      <w:r>
        <w:rPr>
          <w:rFonts w:ascii="仿宋_GB2312" w:eastAsia="仿宋_GB2312" w:hint="eastAsia"/>
          <w:sz w:val="28"/>
          <w:szCs w:val="28"/>
          <w:lang w:eastAsia="zh-CN"/>
        </w:rPr>
        <w:t>8.4.1.项目具体实施进度</w:t>
      </w:r>
      <w:bookmarkEnd w:id="202"/>
      <w:bookmarkEnd w:id="203"/>
    </w:p>
    <w:p w14:paraId="47F9E38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项目期建设分为以下几个阶段：</w:t>
      </w:r>
    </w:p>
    <w:p w14:paraId="589B4CA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1、</w:t>
      </w:r>
      <w:r>
        <w:rPr>
          <w:rFonts w:ascii="仿宋_GB2312" w:eastAsia="仿宋_GB2312" w:hint="eastAsia"/>
          <w:sz w:val="28"/>
          <w:szCs w:val="28"/>
          <w:lang w:eastAsia="zh-CN"/>
        </w:rPr>
        <w:t>系统深化设计</w:t>
      </w:r>
      <w:r>
        <w:rPr>
          <w:rFonts w:ascii="仿宋_GB2312" w:eastAsia="仿宋_GB2312"/>
          <w:sz w:val="28"/>
          <w:szCs w:val="28"/>
          <w:lang w:eastAsia="zh-CN"/>
        </w:rPr>
        <w:t>阶段</w:t>
      </w:r>
    </w:p>
    <w:p w14:paraId="58D9420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本阶段主要完成本项目的</w:t>
      </w:r>
      <w:r>
        <w:rPr>
          <w:rFonts w:ascii="仿宋_GB2312" w:eastAsia="仿宋_GB2312" w:hint="eastAsia"/>
          <w:sz w:val="28"/>
          <w:szCs w:val="28"/>
          <w:lang w:eastAsia="zh-CN"/>
        </w:rPr>
        <w:t>系统深化设计，进一步通过调研完成细节确认</w:t>
      </w:r>
      <w:r>
        <w:rPr>
          <w:rFonts w:ascii="仿宋_GB2312" w:eastAsia="仿宋_GB2312"/>
          <w:sz w:val="28"/>
          <w:szCs w:val="28"/>
          <w:lang w:eastAsia="zh-CN"/>
        </w:rPr>
        <w:t>，预计为期1个月。</w:t>
      </w:r>
    </w:p>
    <w:p w14:paraId="21C683F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2、</w:t>
      </w:r>
      <w:r>
        <w:rPr>
          <w:rFonts w:ascii="仿宋_GB2312" w:eastAsia="仿宋_GB2312" w:hint="eastAsia"/>
          <w:sz w:val="28"/>
          <w:szCs w:val="28"/>
          <w:lang w:eastAsia="zh-CN"/>
        </w:rPr>
        <w:t>系统主体建设</w:t>
      </w:r>
      <w:r>
        <w:rPr>
          <w:rFonts w:ascii="仿宋_GB2312" w:eastAsia="仿宋_GB2312"/>
          <w:sz w:val="28"/>
          <w:szCs w:val="28"/>
          <w:lang w:eastAsia="zh-CN"/>
        </w:rPr>
        <w:t>阶段</w:t>
      </w:r>
    </w:p>
    <w:p w14:paraId="57C2A0B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本阶段主要完成应用系统开发、软件部署实施等工作，预计为期</w:t>
      </w:r>
      <w:r>
        <w:rPr>
          <w:rFonts w:ascii="仿宋_GB2312" w:eastAsia="仿宋_GB2312" w:hint="eastAsia"/>
          <w:sz w:val="28"/>
          <w:szCs w:val="28"/>
          <w:lang w:eastAsia="zh-CN"/>
        </w:rPr>
        <w:t>8</w:t>
      </w:r>
      <w:r>
        <w:rPr>
          <w:rFonts w:ascii="仿宋_GB2312" w:eastAsia="仿宋_GB2312"/>
          <w:sz w:val="28"/>
          <w:szCs w:val="28"/>
          <w:lang w:eastAsia="zh-CN"/>
        </w:rPr>
        <w:t>个月。</w:t>
      </w:r>
    </w:p>
    <w:p w14:paraId="609D10A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3、</w:t>
      </w:r>
      <w:r>
        <w:rPr>
          <w:rFonts w:ascii="仿宋_GB2312" w:eastAsia="仿宋_GB2312" w:hint="eastAsia"/>
          <w:sz w:val="28"/>
          <w:szCs w:val="28"/>
          <w:lang w:eastAsia="zh-CN"/>
        </w:rPr>
        <w:t>系统测试及</w:t>
      </w:r>
      <w:r>
        <w:rPr>
          <w:rFonts w:ascii="仿宋_GB2312" w:eastAsia="仿宋_GB2312"/>
          <w:sz w:val="28"/>
          <w:szCs w:val="28"/>
          <w:lang w:eastAsia="zh-CN"/>
        </w:rPr>
        <w:t>试运行阶段</w:t>
      </w:r>
    </w:p>
    <w:p w14:paraId="0493E38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本阶段主要完成项目整体试运行</w:t>
      </w:r>
      <w:r>
        <w:rPr>
          <w:rFonts w:ascii="仿宋_GB2312" w:eastAsia="仿宋_GB2312" w:hint="eastAsia"/>
          <w:sz w:val="28"/>
          <w:szCs w:val="28"/>
          <w:lang w:eastAsia="zh-CN"/>
        </w:rPr>
        <w:t>和测试工作</w:t>
      </w:r>
      <w:r>
        <w:rPr>
          <w:rFonts w:ascii="仿宋_GB2312" w:eastAsia="仿宋_GB2312"/>
          <w:sz w:val="28"/>
          <w:szCs w:val="28"/>
          <w:lang w:eastAsia="zh-CN"/>
        </w:rPr>
        <w:t>，修正项目各组成部分联调中出现的问题，修正软件bug。</w:t>
      </w:r>
      <w:r>
        <w:rPr>
          <w:rFonts w:ascii="仿宋_GB2312" w:eastAsia="仿宋_GB2312" w:hint="eastAsia"/>
          <w:sz w:val="28"/>
          <w:szCs w:val="28"/>
          <w:lang w:eastAsia="zh-CN"/>
        </w:rPr>
        <w:t>时间</w:t>
      </w:r>
      <w:r>
        <w:rPr>
          <w:rFonts w:ascii="仿宋_GB2312" w:eastAsia="仿宋_GB2312"/>
          <w:sz w:val="28"/>
          <w:szCs w:val="28"/>
          <w:lang w:eastAsia="zh-CN"/>
        </w:rPr>
        <w:t>为</w:t>
      </w:r>
      <w:r>
        <w:rPr>
          <w:rFonts w:ascii="仿宋_GB2312" w:eastAsia="仿宋_GB2312" w:hint="eastAsia"/>
          <w:sz w:val="28"/>
          <w:szCs w:val="28"/>
          <w:lang w:eastAsia="zh-CN"/>
        </w:rPr>
        <w:t>2</w:t>
      </w:r>
      <w:r>
        <w:rPr>
          <w:rFonts w:ascii="仿宋_GB2312" w:eastAsia="仿宋_GB2312"/>
          <w:sz w:val="28"/>
          <w:szCs w:val="28"/>
          <w:lang w:eastAsia="zh-CN"/>
        </w:rPr>
        <w:t>个月，试运行期</w:t>
      </w:r>
      <w:r>
        <w:rPr>
          <w:rFonts w:ascii="仿宋_GB2312" w:eastAsia="仿宋_GB2312" w:hint="eastAsia"/>
          <w:sz w:val="28"/>
          <w:szCs w:val="28"/>
          <w:lang w:eastAsia="zh-CN"/>
        </w:rPr>
        <w:t>及测试过程中</w:t>
      </w:r>
      <w:r>
        <w:rPr>
          <w:rFonts w:ascii="仿宋_GB2312" w:eastAsia="仿宋_GB2312"/>
          <w:sz w:val="28"/>
          <w:szCs w:val="28"/>
          <w:lang w:eastAsia="zh-CN"/>
        </w:rPr>
        <w:t>无重大故障且解决所有发现的缺陷后进行项目整体验收。</w:t>
      </w:r>
    </w:p>
    <w:p w14:paraId="388B9EB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4、项目验收阶段</w:t>
      </w:r>
    </w:p>
    <w:p w14:paraId="5F55681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lastRenderedPageBreak/>
        <w:t>根据市财政资金项目竣工验收的相关要求，开展项目第三方测评、项目内部验收、竣工验收等工作</w:t>
      </w:r>
      <w:r>
        <w:rPr>
          <w:rFonts w:ascii="仿宋_GB2312" w:eastAsia="仿宋_GB2312" w:hint="eastAsia"/>
          <w:sz w:val="28"/>
          <w:szCs w:val="28"/>
          <w:lang w:eastAsia="zh-CN"/>
        </w:rPr>
        <w:t>，</w:t>
      </w:r>
      <w:r>
        <w:rPr>
          <w:rFonts w:ascii="仿宋_GB2312" w:eastAsia="仿宋_GB2312"/>
          <w:sz w:val="28"/>
          <w:szCs w:val="28"/>
          <w:lang w:eastAsia="zh-CN"/>
        </w:rPr>
        <w:t>试运行期结束后进行项目验收。项目验收阶段预计为期1个月</w:t>
      </w:r>
      <w:r>
        <w:rPr>
          <w:rFonts w:ascii="仿宋_GB2312" w:eastAsia="仿宋_GB2312" w:hint="eastAsia"/>
          <w:sz w:val="28"/>
          <w:szCs w:val="28"/>
          <w:lang w:eastAsia="zh-CN"/>
        </w:rPr>
        <w:t>。</w:t>
      </w:r>
    </w:p>
    <w:p w14:paraId="6A87135E"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204" w:name="_Toc208408226"/>
      <w:bookmarkStart w:id="205" w:name="_Toc212141618"/>
      <w:r>
        <w:rPr>
          <w:rFonts w:ascii="仿宋_GB2312" w:eastAsia="仿宋_GB2312" w:hint="eastAsia"/>
          <w:sz w:val="28"/>
          <w:szCs w:val="28"/>
          <w:lang w:eastAsia="zh-CN"/>
        </w:rPr>
        <w:t>8.4.2.项目质量管理方案</w:t>
      </w:r>
      <w:bookmarkEnd w:id="204"/>
      <w:bookmarkEnd w:id="205"/>
    </w:p>
    <w:p w14:paraId="5AFEF54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为了保证本次项目建设的质量，需严格按照项目质量管理和质量保证体系的相关要求，制定详细的项目进度计划和质量保障措施，确保项目按期保质完成。</w:t>
      </w:r>
    </w:p>
    <w:p w14:paraId="0213C55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以下从项目实施各个阶段来规划项目质量管理工作。</w:t>
      </w:r>
    </w:p>
    <w:p w14:paraId="4B863E5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1、前期工作阶段质量管理</w:t>
      </w:r>
    </w:p>
    <w:p w14:paraId="7812A87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前期工作的质量是整个项目的关键，处于十分重要的地位。需要建立项目质量管理责任制，制定项目质量计划。</w:t>
      </w:r>
    </w:p>
    <w:p w14:paraId="7ED5965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（1）建立项目质量管理责任制</w:t>
      </w:r>
    </w:p>
    <w:p w14:paraId="62F4D7E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项目经理是项目前期工作质量的全权责任人，要亲自抓质量工作，并且还配备了质量管理人员协助工作，主要任务包括：</w:t>
      </w:r>
    </w:p>
    <w:p w14:paraId="660A919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在编制项目前期工作计划的同时，明确各项前期工作的质量要求，制定分层次的质量职责，制定质量计划并组织实施；</w:t>
      </w:r>
    </w:p>
    <w:p w14:paraId="3E80A9F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按质量计划规定，督促、检查项目质量计划执行情况，特别是主要质量控制点的验证、检查和评审活动；</w:t>
      </w:r>
    </w:p>
    <w:p w14:paraId="6906687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发现调查研究不细，数据不实，分析方法不科学、不合理，不符合有关规定时，要认真组织补做有关工作；</w:t>
      </w:r>
    </w:p>
    <w:p w14:paraId="35E1717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（2）制定项目质量计划</w:t>
      </w:r>
    </w:p>
    <w:p w14:paraId="24CBE2B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识别用户方的要求和期望，明确成果的质量目标和质量标准。</w:t>
      </w:r>
    </w:p>
    <w:p w14:paraId="3CC453B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把质量目标要求层层分解，按质量计划和实施步骤层层落实，一直落实到个人，使每一层次的职责、权限、资源分配以及保证质量的措施都予以明确。</w:t>
      </w:r>
    </w:p>
    <w:p w14:paraId="52CBEB1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在质量计划中，要明确影响质量的控制节点，以及如何进行质量检查、控制。质量管理计划繁简程度应与项目要求及项目组织的运作</w:t>
      </w:r>
      <w:r>
        <w:rPr>
          <w:rFonts w:ascii="仿宋_GB2312" w:eastAsia="仿宋_GB2312"/>
          <w:sz w:val="28"/>
          <w:szCs w:val="28"/>
          <w:lang w:eastAsia="zh-CN"/>
        </w:rPr>
        <w:lastRenderedPageBreak/>
        <w:t>方式相适应。在计划执行中，要不断反馈执行信息，及时解决执行中出现的问题。</w:t>
      </w:r>
    </w:p>
    <w:p w14:paraId="7406D53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2、项目设计阶段质量管理</w:t>
      </w:r>
    </w:p>
    <w:p w14:paraId="452F064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设计阶段的质量控制是要追求质量的优良化。即在一定投资限额约束下，能达到所需要的最佳功能和较高质量水平。</w:t>
      </w:r>
    </w:p>
    <w:p w14:paraId="3810EDD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项目设计阶段要对以下内容进行质量控制管理。</w:t>
      </w:r>
    </w:p>
    <w:p w14:paraId="7C82453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对设计全过程进行管理，监督检查设计质量体系文件、项目质量计划的执行情况；</w:t>
      </w:r>
    </w:p>
    <w:p w14:paraId="2CA5906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根据项目计划、项目质量计划和设计计划的规定，对设计过程进行控制；</w:t>
      </w:r>
    </w:p>
    <w:p w14:paraId="66A2191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确定设计输入并组织对设计输入的评审，确认其适用性和完整性，审查其内容是否满足设计要求；</w:t>
      </w:r>
    </w:p>
    <w:p w14:paraId="73A92E0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各组织接口和技术接口，要能组织协调；</w:t>
      </w:r>
    </w:p>
    <w:p w14:paraId="3C57452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对设计方案进行审查和协调，确保方案的合理性；</w:t>
      </w:r>
    </w:p>
    <w:p w14:paraId="7B0543E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组织和监督设计各阶段的设计评审和设计验证；</w:t>
      </w:r>
    </w:p>
    <w:p w14:paraId="140A16F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控制好设计变更控制程序；</w:t>
      </w:r>
    </w:p>
    <w:p w14:paraId="621F978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对设计关键控制点进行检查，组织或检查对设计质量有重大影响的活动和设计文件。</w:t>
      </w:r>
    </w:p>
    <w:p w14:paraId="7105372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3、项目实施阶段的质量管理</w:t>
      </w:r>
    </w:p>
    <w:p w14:paraId="702127C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项目实施阶段要做如下的质量控制活动：</w:t>
      </w:r>
    </w:p>
    <w:p w14:paraId="43001D6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1）根据项目的特点，制定调整实施阶段的项目质量计划，将实施阶段的项目质量目标层层分解、层层下达、层层落实，落实到每个实施组别，落实到岗位和个人，使每个人都了解完成本职工作的质量要求和具体质量标准，明确自己的努力方向。</w:t>
      </w:r>
    </w:p>
    <w:p w14:paraId="76754BC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（2）确定过程质量控制点、质量检验标准和方法。</w:t>
      </w:r>
    </w:p>
    <w:p w14:paraId="0CE96DE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（3）按质量计划实施过程控制，前后实施阶段间要有交接确认制度。</w:t>
      </w:r>
    </w:p>
    <w:p w14:paraId="7229475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lastRenderedPageBreak/>
        <w:t>（4）对项目实施各阶段的成果进行评审。</w:t>
      </w:r>
    </w:p>
    <w:p w14:paraId="34A30FC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4、试运行阶段质量管理</w:t>
      </w:r>
    </w:p>
    <w:p w14:paraId="6EA1153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试运行是对设计和实施等工作质量的综合考核，是对项目质量的最终检验和试验。试运行质量管理的目的是要确保试运行成功，达到合同规定和设计要求。具体的工作包括：</w:t>
      </w:r>
    </w:p>
    <w:p w14:paraId="34B8BE1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（1）试运行操作和合格标准应遵循和符合试运行方案的规定。</w:t>
      </w:r>
    </w:p>
    <w:p w14:paraId="2E617F2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（2）试运行中风险大，必须循序渐进，不具备条件不得试运行。</w:t>
      </w:r>
    </w:p>
    <w:p w14:paraId="6D57CC3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（3）发生事故后，试运行指导人员应果断处理，防止事故扩大，并及时提供事故报告。</w:t>
      </w:r>
    </w:p>
    <w:p w14:paraId="5C432E8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5、运行维护阶段质量管理</w:t>
      </w:r>
    </w:p>
    <w:p w14:paraId="185CE05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运行维护阶段质量控制主要从以下几方面来完成：</w:t>
      </w:r>
    </w:p>
    <w:p w14:paraId="3E162CC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（1）定期对运行维护状态进行监控和管理。</w:t>
      </w:r>
    </w:p>
    <w:p w14:paraId="73C0FF0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（2）对项目变更进行记录并根据质量体系进行质量控制。</w:t>
      </w:r>
    </w:p>
    <w:p w14:paraId="4E055C0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（3）对运行维护中出现的问题进行监控，并对问题修复状态进行管理。</w:t>
      </w:r>
    </w:p>
    <w:p w14:paraId="3EA77AE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（4）对运行维护阶段新编制的成果组织进行评审。</w:t>
      </w:r>
    </w:p>
    <w:p w14:paraId="3A223F37"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206" w:name="_Toc208408227"/>
      <w:bookmarkStart w:id="207" w:name="_Toc212141619"/>
      <w:r>
        <w:rPr>
          <w:rFonts w:ascii="仿宋_GB2312" w:eastAsia="仿宋_GB2312" w:hint="eastAsia"/>
          <w:sz w:val="28"/>
          <w:szCs w:val="28"/>
          <w:lang w:eastAsia="zh-CN"/>
        </w:rPr>
        <w:t>8.5</w:t>
      </w:r>
      <w:r>
        <w:rPr>
          <w:rFonts w:ascii="仿宋_GB2312" w:eastAsia="仿宋_GB2312"/>
          <w:sz w:val="28"/>
          <w:szCs w:val="28"/>
          <w:lang w:eastAsia="zh-CN"/>
        </w:rPr>
        <w:t>.相关管理制度</w:t>
      </w:r>
      <w:bookmarkEnd w:id="206"/>
      <w:bookmarkEnd w:id="207"/>
    </w:p>
    <w:p w14:paraId="4EDFF84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本项目建设将实行项目管理制度，项目管理将遵照执行国家、省、市对项目实施流程、招标采购、质量控制、安全防范等做出的相关规定。项目管理的程序将包括组织和人员建设、需求分析与调研、解决方案确定、实施计划、测试培训和验收等各个阶段。</w:t>
      </w:r>
    </w:p>
    <w:p w14:paraId="0144605D"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208" w:name="_Toc208408228"/>
      <w:bookmarkStart w:id="209" w:name="_Toc212141620"/>
      <w:r>
        <w:rPr>
          <w:rFonts w:ascii="仿宋_GB2312" w:eastAsia="仿宋_GB2312" w:hint="eastAsia"/>
          <w:sz w:val="28"/>
          <w:szCs w:val="28"/>
          <w:lang w:eastAsia="zh-CN"/>
        </w:rPr>
        <w:t>8.5.1.项目决策制度</w:t>
      </w:r>
      <w:bookmarkEnd w:id="208"/>
      <w:bookmarkEnd w:id="209"/>
    </w:p>
    <w:p w14:paraId="3731757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决策内容包括以下几个原则：</w:t>
      </w:r>
    </w:p>
    <w:p w14:paraId="7F748AC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1、项目负责人首先决策原则</w:t>
      </w:r>
    </w:p>
    <w:p w14:paraId="34FE031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对于该项目实施过程的日常工作，一般由项目负责人加以决策，然后提交给联合领导组和顾问专家组，如果没有任何一方提出异议，则该决定生效，如有异议应以书面方式表达。</w:t>
      </w:r>
    </w:p>
    <w:p w14:paraId="0FC84AF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2、最高权力机构准则</w:t>
      </w:r>
    </w:p>
    <w:p w14:paraId="11F0AA8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领导组是项目实施过程中的最高决策机构，对重大问题具有决策权。</w:t>
      </w:r>
    </w:p>
    <w:p w14:paraId="58CA5A0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3、决策书面准则</w:t>
      </w:r>
    </w:p>
    <w:p w14:paraId="65ED853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一切决策应有书面文件，并且在联合领导组和项目负责人处同时备案。</w:t>
      </w:r>
    </w:p>
    <w:p w14:paraId="641D0079"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210" w:name="_Toc208408229"/>
      <w:bookmarkStart w:id="211" w:name="_Toc212141621"/>
      <w:r>
        <w:rPr>
          <w:rFonts w:ascii="仿宋_GB2312" w:eastAsia="仿宋_GB2312" w:hint="eastAsia"/>
          <w:sz w:val="28"/>
          <w:szCs w:val="28"/>
          <w:lang w:eastAsia="zh-CN"/>
        </w:rPr>
        <w:t>8.5.2.项目交流制度</w:t>
      </w:r>
      <w:bookmarkEnd w:id="210"/>
      <w:bookmarkEnd w:id="211"/>
    </w:p>
    <w:p w14:paraId="47A80C3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1、问题及早提出准则</w:t>
      </w:r>
    </w:p>
    <w:p w14:paraId="14E9167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对各组承担责任的工作，必须及时发现不能恰当完成的因素，并及时向项目负责人或有关责任人书面报告，否则不能恰当完成任务的责任在于任务的承担人。</w:t>
      </w:r>
    </w:p>
    <w:p w14:paraId="4D0F721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2、及时澄清准则</w:t>
      </w:r>
    </w:p>
    <w:p w14:paraId="649922FD"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对所承接的工作，如没有拒绝，则代表接受人已经完全了解工作环境、工作结果要求等多个要素。如果在呈交结果时，与任务要求有出入，则不可以以任何理由解释责任，失败责任在接受人。因此，接受人应及时与任务分派人澄清任务的全部因素。</w:t>
      </w:r>
    </w:p>
    <w:p w14:paraId="61E0320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3、提醒道义准则</w:t>
      </w:r>
    </w:p>
    <w:p w14:paraId="70ED1D5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所有项目组成员，如发现项目进展隐患，应及时向项目负责人或其他人员提醒，不提醒是没有道义的。提醒可以以书面或口头方式。提醒时也要注意不要追究相关人员的后续工作（因为工作安排有各自的计划与方式）。</w:t>
      </w:r>
    </w:p>
    <w:p w14:paraId="538CC0F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4、周例会</w:t>
      </w:r>
    </w:p>
    <w:p w14:paraId="59D4B74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每周五下午，由项目负责人组织在现场的相关项目组成员参加周例会。总结上周工作，形成项目周报。项目周报的内容包括：上周工作进展报告、本周工作计划、本周任务分派报告等。</w:t>
      </w:r>
    </w:p>
    <w:p w14:paraId="5088D57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5、月例会</w:t>
      </w:r>
    </w:p>
    <w:p w14:paraId="2C71536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lastRenderedPageBreak/>
        <w:t>每月的第一个星期五，由项目负责人组织联合领导组指定人员召开项目例会，总结这段时间的工作，会后形成会议纪要、项目月报，呈交联合领导组及各成员。</w:t>
      </w:r>
    </w:p>
    <w:p w14:paraId="129959D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6、问题的提交</w:t>
      </w:r>
    </w:p>
    <w:p w14:paraId="2018EC5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应用系统实施过程中，涉及到功能开发的问题发现人填写问题单并尽快提交到直属领导处，再由其根据问题内容及时分发或报送，即转入审批与确认。</w:t>
      </w:r>
    </w:p>
    <w:p w14:paraId="772EBD6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7、审批与确认</w:t>
      </w:r>
    </w:p>
    <w:p w14:paraId="5724504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审批或确认人在收到问题后的三个工作日内向提出人给出书面回复。</w:t>
      </w:r>
    </w:p>
    <w:p w14:paraId="2727F75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8、报告体系</w:t>
      </w:r>
    </w:p>
    <w:p w14:paraId="434814F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sz w:val="28"/>
          <w:szCs w:val="28"/>
          <w:lang w:eastAsia="zh-CN"/>
        </w:rPr>
        <w:t>报告格式遵循项目负责人工作指南及项目管理规范</w:t>
      </w:r>
      <w:r>
        <w:rPr>
          <w:rFonts w:ascii="仿宋_GB2312" w:eastAsia="仿宋_GB2312" w:hint="eastAsia"/>
          <w:sz w:val="28"/>
          <w:szCs w:val="28"/>
          <w:lang w:eastAsia="zh-CN"/>
        </w:rPr>
        <w:t>。</w:t>
      </w:r>
    </w:p>
    <w:p w14:paraId="3F589A66"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212" w:name="_Toc208408230"/>
      <w:bookmarkStart w:id="213" w:name="_Toc212141622"/>
      <w:r>
        <w:rPr>
          <w:rFonts w:ascii="仿宋_GB2312" w:eastAsia="仿宋_GB2312" w:hint="eastAsia"/>
          <w:sz w:val="28"/>
          <w:szCs w:val="28"/>
          <w:lang w:eastAsia="zh-CN"/>
        </w:rPr>
        <w:t>8.5.3.问题与争议管理办法</w:t>
      </w:r>
      <w:bookmarkEnd w:id="212"/>
      <w:bookmarkEnd w:id="213"/>
    </w:p>
    <w:p w14:paraId="4528190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1、问题及早报告原则</w:t>
      </w:r>
    </w:p>
    <w:p w14:paraId="2E547FC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对于一个问题，问题发起人必须在问题发生的三日之内，向直属负责人提交报告。问题没有及早报告，导致的项目影响，由延误报告人承担。</w:t>
      </w:r>
    </w:p>
    <w:p w14:paraId="7AB5C5A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2、报告方式</w:t>
      </w:r>
    </w:p>
    <w:p w14:paraId="2A6CC73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报告方式应尽量采用书面形式或邮件方式，如报告人认为口头报告即可，可以采用口头报告，但是如果口头报告没有使问题得以解决，则视同报告人没有作报告。</w:t>
      </w:r>
    </w:p>
    <w:p w14:paraId="2A23C60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3、争议管理</w:t>
      </w:r>
    </w:p>
    <w:p w14:paraId="3970B8B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在项目实施过程中，任何不能达成一致的观点均为争议，争议应立即向项目负责人或下辖直属负责人呈报，重大争议并报联合领导组。重大争议应由可以协调争议各方的机构加以裁决，并对裁决承担责任。争议裁决人由联合领导组选择。争议的最高仲裁机构为联合领导组组长。</w:t>
      </w:r>
    </w:p>
    <w:p w14:paraId="346BD4F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如领导组仍不能达到一致意见，则遵循“谁决策，谁承担”原则，决策失误给对方和项目带来的损失应由决策方承担。</w:t>
      </w:r>
    </w:p>
    <w:p w14:paraId="27D7062B"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214" w:name="_Toc208408231"/>
      <w:bookmarkStart w:id="215" w:name="_Toc212141623"/>
      <w:r>
        <w:rPr>
          <w:rFonts w:ascii="仿宋_GB2312" w:eastAsia="仿宋_GB2312" w:hint="eastAsia"/>
          <w:sz w:val="28"/>
          <w:szCs w:val="28"/>
          <w:lang w:eastAsia="zh-CN"/>
        </w:rPr>
        <w:t>8.5.4.失误管理制度</w:t>
      </w:r>
      <w:bookmarkEnd w:id="214"/>
      <w:bookmarkEnd w:id="215"/>
    </w:p>
    <w:p w14:paraId="7F1456B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失误可能是多方面的，失误的及早发现是项目成功的基本保障。对失误的严肃性是项目管理的基本要素。因此，每个项目参与成员均要给予极大重视。</w:t>
      </w:r>
    </w:p>
    <w:p w14:paraId="4A4EB18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对以下各个事件，必须做出失误分析：计划有重大改动、经费有较大变化、质量不符、进度不符、成果不符、其他重大事件。</w:t>
      </w:r>
    </w:p>
    <w:p w14:paraId="47FE1B6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项目负责人或下属项目组负责人应每月给出失误分析报告，并有每一失误的详细分析报告，此报告应提交相关人员。</w:t>
      </w:r>
    </w:p>
    <w:p w14:paraId="7A6E2C8F"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如果失误分析报告看不出系统有重大影响，而实际确有重大问题的，则追究直属负责人的职责，造成重大损失的还要追究项目负责人的责任。</w:t>
      </w:r>
    </w:p>
    <w:p w14:paraId="6FB06A99"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216" w:name="_Toc208408232"/>
      <w:bookmarkStart w:id="217" w:name="_Toc212141624"/>
      <w:r>
        <w:rPr>
          <w:rFonts w:ascii="仿宋_GB2312" w:eastAsia="仿宋_GB2312" w:hint="eastAsia"/>
          <w:sz w:val="28"/>
          <w:szCs w:val="28"/>
          <w:lang w:eastAsia="zh-CN"/>
        </w:rPr>
        <w:t>8.5.5.工作管理制度</w:t>
      </w:r>
      <w:bookmarkEnd w:id="216"/>
      <w:bookmarkEnd w:id="217"/>
    </w:p>
    <w:p w14:paraId="5DF66B23"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项目实施过程的管理对象主要包括：目标、任务、资源、质量、成果、进度。</w:t>
      </w:r>
    </w:p>
    <w:p w14:paraId="51790BC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这些要素通过项目组的工作加以实现，因此对项目组成员的工作管理是及早发现问题，它是落实责任与激励的主要依据，因此工作管理制度必须全面执行。工作管理制度的具体对象为各项目机构和成员承担的工作。</w:t>
      </w:r>
    </w:p>
    <w:p w14:paraId="2BC5F157"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每个目标可分解成各阶段目标，每一阶段目标由一个或多个任务（可带子任务）去完成。工作管理是对工作目标及相关任务、已分派任务、待分配任务、疑难事项等进行管理。疑难事项应立即提交项目负责人或下辖直属负责人，项目负责人应持有疑难事情管理清单，清单的重大变化必须立即提交联合领导组。</w:t>
      </w:r>
    </w:p>
    <w:p w14:paraId="63C86FD8"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218" w:name="_Toc208408233"/>
      <w:bookmarkStart w:id="219" w:name="_Toc212141625"/>
      <w:r>
        <w:rPr>
          <w:rFonts w:ascii="仿宋_GB2312" w:eastAsia="仿宋_GB2312" w:hint="eastAsia"/>
          <w:sz w:val="28"/>
          <w:szCs w:val="28"/>
          <w:lang w:eastAsia="zh-CN"/>
        </w:rPr>
        <w:t>8.5.6.计划管理制度</w:t>
      </w:r>
      <w:bookmarkEnd w:id="218"/>
      <w:bookmarkEnd w:id="219"/>
    </w:p>
    <w:p w14:paraId="1B77982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计划是项目工作的执行依据，在项目工作开始之前，项目负责人必须提交项目总体计划，否则不允许执行下一步工作。</w:t>
      </w:r>
    </w:p>
    <w:p w14:paraId="5613B14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项目总体计划包括进度计划、沟通计划、文档计划、测试计划和培训计划等。其中，进度计划参照项目时间要求提出项目进度计划安排；沟通计划是和用户之间的沟通方式、时间和内容安排等；文档计划是在整个项目执行过程中所产生和需向用户提交的详细文档清单，包括文档名称、内容、提交用户的时间和方式等；测试计划包括开发测试使用的工具和进度安排；培训计划完成用户操作人员培训和系统管理人员的培训安排。</w:t>
      </w:r>
    </w:p>
    <w:p w14:paraId="4C83FC34"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1、项目实施总体计划必须经联合领导组认真讨论确定，保证计划的可行性。</w:t>
      </w:r>
    </w:p>
    <w:p w14:paraId="7E6F3ED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2、项目实施总体计划在确定之后，必须予以公布，告知相关各方，以便对项目计划执行情况的监督。</w:t>
      </w:r>
    </w:p>
    <w:p w14:paraId="0CC9AF4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3、项目实施总体计划确定公布后，由项目负责人制定具体的分项实施计划。</w:t>
      </w:r>
    </w:p>
    <w:p w14:paraId="3056A24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4、分项实施计划包括进度计划、人力计划、资源计划、资金费用计划等。</w:t>
      </w:r>
    </w:p>
    <w:p w14:paraId="069CED1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5、分项实施计划必须以明确工作目标和工作任务为前提，因此各类计划应按阶段、按工作目标和任务的明确落实为下阶段各类计划的制定开始日。</w:t>
      </w:r>
    </w:p>
    <w:p w14:paraId="4D41518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6、分项实施计划须经项目负责人和下辖各组负责人认真讨论确定，保证计划的可行性。</w:t>
      </w:r>
    </w:p>
    <w:p w14:paraId="5DE128F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7、分项实施计划在确定公布后，由各项目组负责人负责具体的执行。</w:t>
      </w:r>
    </w:p>
    <w:p w14:paraId="21EC864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8、各项目组参与方在项目时段中，是配合、合作关系。相互之间应本着团队精神参与此项目。参与方是项目成败的共同责任人。</w:t>
      </w:r>
    </w:p>
    <w:p w14:paraId="09E8651B"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220" w:name="_Toc208408234"/>
      <w:bookmarkStart w:id="221" w:name="_Toc212141626"/>
      <w:r>
        <w:rPr>
          <w:rFonts w:ascii="仿宋_GB2312" w:eastAsia="仿宋_GB2312" w:hint="eastAsia"/>
          <w:sz w:val="28"/>
          <w:szCs w:val="28"/>
          <w:lang w:eastAsia="zh-CN"/>
        </w:rPr>
        <w:t>8.5.7.需求变更管理</w:t>
      </w:r>
      <w:bookmarkEnd w:id="220"/>
      <w:bookmarkEnd w:id="221"/>
    </w:p>
    <w:p w14:paraId="337B745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在项目实施过程中，需求的变更是必然存在的，并且合理的变更是应予以允许和尊重的。因此，需求变更的管理目的在于忠实地记录项目需求演变的过程，有利于项目的跟踪管理，是项目管理工作的重要组成部分。</w:t>
      </w:r>
    </w:p>
    <w:p w14:paraId="222AAB3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针对项目实施过程中出现的各种需求变更，将依据项目管理规范之项目需求变更管理规范执行，其基本过程如下：</w:t>
      </w:r>
    </w:p>
    <w:p w14:paraId="59F6F14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项目相关各方有权对需求、工作任务、进度要求、人员调动、经费等提出项目需求变更请求，需求变更提出方或发现方需填写需求变更报告，说明变更前的状态、变更原因、变更的内容，并根据具体内容提交直属负责人、项目负责人或联合领导组。</w:t>
      </w:r>
    </w:p>
    <w:p w14:paraId="71935FF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2、如果需求变更被拒绝，直属负责人、项目负责人或联合领导组应该负责解释原因，并填入需求变更报告。</w:t>
      </w:r>
    </w:p>
    <w:p w14:paraId="3DD5C739"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3、如果需求变更被接受，项目负责人分析由于该需求变更对工作量、费用、进度、人员安排等方面的影响，并将此内容填入需求变更报告。如该变更涉及第三方或转包方，则项目负责人必须将需求变更报告提交他们，并取得一致意见。如遇到重大的需求变更，项目负责人还必须将需求变更报告提交联合领导组，提请领导组对该需求进行讨论和决策。</w:t>
      </w:r>
    </w:p>
    <w:p w14:paraId="4D48A19C"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4、项目负责人或下辖直属负责人于接到需求变更请求后给予明确答复。对于无法决策的提交联合领导组讨论决策。</w:t>
      </w:r>
    </w:p>
    <w:p w14:paraId="766CB79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5、参与项目合作的相关各方在需求变更报告单上签字认可后，该需求变更生效，项目负责人或下辖直属负责人执行该需求。</w:t>
      </w:r>
    </w:p>
    <w:p w14:paraId="43CBCE22"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6、项目负责人或下辖直属负责人根据项目变化报告单中进度的变化情况，修改实施计划，调整项目组人员组织结构，以及项目组成员的工作安排，修改项目预算等。对于重大变化，项目负责人应将需求变更报告提交联合领导组，提请领导组对于需求变更所引起的问题与各方进行协商。</w:t>
      </w:r>
    </w:p>
    <w:p w14:paraId="7CAFC3B1"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7、将需求变更报告单以及该变化所引起的进度计划、计划预算、人员组织结构、工作说明书等方面修改版本的提交各相关项目组。</w:t>
      </w:r>
    </w:p>
    <w:p w14:paraId="7DF3593B"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8、对于由于需求变更所产生的文档等修改，遵照项目管理规范之需求变更管理运维规范执行。</w:t>
      </w:r>
    </w:p>
    <w:p w14:paraId="7BB3170E"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9、项目组成员以及相关人员有义务及时发现各种需求变更，并通报项目负责人。</w:t>
      </w:r>
    </w:p>
    <w:p w14:paraId="20886036"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10、项目负责人有责任追踪需求变更影响的各项工作过程，直至变更管理工作完成后按新的计划执行。</w:t>
      </w:r>
    </w:p>
    <w:p w14:paraId="2ADFAF4A"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11、对所有需求变更必须进行管理，并忠实记录变化过程。及时合理地调整因变化引起的进度、预算、人员、工作内容等。</w:t>
      </w:r>
    </w:p>
    <w:p w14:paraId="62548226" w14:textId="77777777" w:rsidR="00367CFC" w:rsidRDefault="00B618B5">
      <w:pPr>
        <w:pStyle w:val="20"/>
        <w:spacing w:line="500" w:lineRule="exact"/>
        <w:ind w:firstLine="560"/>
        <w:outlineLvl w:val="2"/>
        <w:rPr>
          <w:rFonts w:ascii="仿宋_GB2312" w:eastAsia="仿宋_GB2312" w:hint="eastAsia"/>
          <w:sz w:val="28"/>
          <w:szCs w:val="28"/>
          <w:lang w:eastAsia="zh-CN"/>
        </w:rPr>
      </w:pPr>
      <w:bookmarkStart w:id="222" w:name="_Toc208408235"/>
      <w:bookmarkStart w:id="223" w:name="_Toc212141627"/>
      <w:r>
        <w:rPr>
          <w:rFonts w:ascii="仿宋_GB2312" w:eastAsia="仿宋_GB2312" w:hint="eastAsia"/>
          <w:sz w:val="28"/>
          <w:szCs w:val="28"/>
          <w:lang w:eastAsia="zh-CN"/>
        </w:rPr>
        <w:t>8.5.8.项目管理工具</w:t>
      </w:r>
      <w:bookmarkEnd w:id="222"/>
      <w:bookmarkEnd w:id="223"/>
    </w:p>
    <w:p w14:paraId="5F11C49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项目管理工作将直接影响到项目的成败，对项目范围、项目计划、项目进度、项目质量、项目变更、项目风险、项目成本等所有项目管理内容进行全程跟踪、管理和控制，运用科学化的管理手段，确保项目按时、按质顺利实施，保证完全满足本项目的业务需求和技术指标要求。</w:t>
      </w:r>
    </w:p>
    <w:p w14:paraId="7A06DB67" w14:textId="77777777" w:rsidR="00367CFC" w:rsidRDefault="00B618B5">
      <w:pPr>
        <w:pStyle w:val="20"/>
        <w:spacing w:line="500" w:lineRule="exact"/>
        <w:ind w:firstLine="560"/>
        <w:outlineLvl w:val="0"/>
        <w:rPr>
          <w:rFonts w:ascii="黑体" w:eastAsia="黑体" w:hint="eastAsia"/>
          <w:sz w:val="28"/>
          <w:szCs w:val="28"/>
          <w:lang w:eastAsia="zh-CN"/>
        </w:rPr>
      </w:pPr>
      <w:bookmarkStart w:id="224" w:name="_Toc212141628"/>
      <w:r>
        <w:rPr>
          <w:rFonts w:ascii="黑体" w:eastAsia="黑体" w:hint="eastAsia"/>
          <w:sz w:val="28"/>
          <w:szCs w:val="28"/>
          <w:lang w:eastAsia="zh-CN"/>
        </w:rPr>
        <w:t>第九章</w:t>
      </w:r>
      <w:r>
        <w:rPr>
          <w:rFonts w:ascii="黑体" w:eastAsia="黑体"/>
          <w:sz w:val="28"/>
          <w:szCs w:val="28"/>
          <w:lang w:eastAsia="zh-CN"/>
        </w:rPr>
        <w:t xml:space="preserve"> </w:t>
      </w:r>
      <w:r>
        <w:rPr>
          <w:rFonts w:ascii="黑体" w:eastAsia="黑体" w:hint="eastAsia"/>
          <w:sz w:val="28"/>
          <w:szCs w:val="28"/>
          <w:lang w:eastAsia="zh-CN"/>
        </w:rPr>
        <w:t>其他</w:t>
      </w:r>
      <w:bookmarkEnd w:id="194"/>
      <w:bookmarkEnd w:id="195"/>
      <w:bookmarkEnd w:id="224"/>
    </w:p>
    <w:p w14:paraId="0EA3B571"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225" w:name="_Toc212141629"/>
      <w:r>
        <w:rPr>
          <w:rFonts w:ascii="仿宋_GB2312" w:eastAsia="仿宋_GB2312" w:hint="eastAsia"/>
          <w:sz w:val="28"/>
          <w:szCs w:val="28"/>
          <w:lang w:eastAsia="zh-CN"/>
        </w:rPr>
        <w:t>9.</w:t>
      </w:r>
      <w:r>
        <w:rPr>
          <w:rFonts w:ascii="仿宋_GB2312" w:eastAsia="仿宋_GB2312"/>
          <w:sz w:val="28"/>
          <w:szCs w:val="28"/>
          <w:lang w:eastAsia="zh-CN"/>
        </w:rPr>
        <w:t>1.项目预算编制有关的政策、技术、经济资料</w:t>
      </w:r>
      <w:bookmarkEnd w:id="225"/>
    </w:p>
    <w:p w14:paraId="71DF89F5"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上海市市级数字化项目配置标准（二类费用）。</w:t>
      </w:r>
    </w:p>
    <w:p w14:paraId="3F40E8C9"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226" w:name="_Toc212141630"/>
      <w:r>
        <w:rPr>
          <w:rFonts w:ascii="仿宋_GB2312" w:eastAsia="仿宋_GB2312" w:hint="eastAsia"/>
          <w:sz w:val="28"/>
          <w:szCs w:val="28"/>
          <w:lang w:eastAsia="zh-CN"/>
        </w:rPr>
        <w:t>9.2</w:t>
      </w:r>
      <w:r>
        <w:rPr>
          <w:rFonts w:ascii="仿宋_GB2312" w:eastAsia="仿宋_GB2312"/>
          <w:sz w:val="28"/>
          <w:szCs w:val="28"/>
          <w:lang w:eastAsia="zh-CN"/>
        </w:rPr>
        <w:t>.系统软硬件物理布置图</w:t>
      </w:r>
      <w:bookmarkEnd w:id="226"/>
    </w:p>
    <w:p w14:paraId="7B98DE00"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智关航贸数据平台中枢系统部署方案：</w:t>
      </w:r>
    </w:p>
    <w:p w14:paraId="32899CFD" w14:textId="77777777" w:rsidR="00367CFC" w:rsidRDefault="00B618B5">
      <w:pPr>
        <w:pStyle w:val="20"/>
        <w:spacing w:line="240" w:lineRule="auto"/>
        <w:ind w:firstLineChars="0" w:firstLine="0"/>
        <w:rPr>
          <w:rFonts w:ascii="仿宋_GB2312" w:eastAsia="仿宋_GB2312" w:hint="eastAsia"/>
          <w:sz w:val="28"/>
          <w:szCs w:val="28"/>
          <w:lang w:eastAsia="zh-CN"/>
        </w:rPr>
      </w:pPr>
      <w:r>
        <w:rPr>
          <w:rFonts w:ascii="仿宋_GB2312" w:eastAsia="仿宋_GB2312"/>
          <w:noProof/>
          <w:sz w:val="28"/>
          <w:szCs w:val="28"/>
          <w:lang w:eastAsia="zh-CN"/>
        </w:rPr>
        <w:lastRenderedPageBreak/>
        <w:drawing>
          <wp:inline distT="0" distB="0" distL="0" distR="0" wp14:anchorId="13312CDE" wp14:editId="6092F03A">
            <wp:extent cx="5274310" cy="8806815"/>
            <wp:effectExtent l="0" t="0" r="2540" b="0"/>
            <wp:docPr id="1666854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4656" name="图片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274310" cy="8806815"/>
                    </a:xfrm>
                    <a:prstGeom prst="rect">
                      <a:avLst/>
                    </a:prstGeom>
                    <a:noFill/>
                    <a:ln>
                      <a:noFill/>
                    </a:ln>
                  </pic:spPr>
                </pic:pic>
              </a:graphicData>
            </a:graphic>
          </wp:inline>
        </w:drawing>
      </w:r>
    </w:p>
    <w:p w14:paraId="64585A78" w14:textId="77777777" w:rsidR="00367CFC" w:rsidRDefault="00B618B5">
      <w:pPr>
        <w:pStyle w:val="20"/>
        <w:spacing w:line="240" w:lineRule="auto"/>
        <w:ind w:firstLine="560"/>
        <w:rPr>
          <w:rFonts w:ascii="仿宋_GB2312" w:eastAsia="仿宋_GB2312" w:hint="eastAsia"/>
          <w:sz w:val="28"/>
          <w:szCs w:val="28"/>
          <w:lang w:eastAsia="zh-CN"/>
        </w:rPr>
      </w:pPr>
      <w:r>
        <w:rPr>
          <w:rFonts w:ascii="仿宋_GB2312" w:eastAsia="仿宋_GB2312" w:hint="eastAsia"/>
          <w:sz w:val="28"/>
          <w:szCs w:val="28"/>
          <w:lang w:eastAsia="zh-CN"/>
        </w:rPr>
        <w:lastRenderedPageBreak/>
        <w:t>智慧检测实验室系统部署方案：</w:t>
      </w:r>
    </w:p>
    <w:p w14:paraId="2C938F27" w14:textId="7DBBA3E4" w:rsidR="00367CFC" w:rsidRDefault="006605FD">
      <w:pPr>
        <w:pStyle w:val="20"/>
        <w:spacing w:line="240" w:lineRule="auto"/>
        <w:ind w:firstLineChars="0" w:firstLine="0"/>
        <w:jc w:val="center"/>
        <w:rPr>
          <w:rFonts w:ascii="仿宋_GB2312" w:eastAsia="仿宋_GB2312" w:hint="eastAsia"/>
          <w:sz w:val="28"/>
          <w:szCs w:val="28"/>
          <w:lang w:eastAsia="zh-CN"/>
        </w:rPr>
      </w:pPr>
      <w:r w:rsidRPr="006605FD">
        <w:rPr>
          <w:rFonts w:ascii="仿宋_GB2312" w:eastAsia="仿宋_GB2312"/>
          <w:noProof/>
          <w:sz w:val="28"/>
          <w:szCs w:val="28"/>
          <w:lang w:eastAsia="zh-CN"/>
        </w:rPr>
        <w:drawing>
          <wp:inline distT="0" distB="0" distL="0" distR="0" wp14:anchorId="63CC2BFC" wp14:editId="651E3304">
            <wp:extent cx="5274310" cy="4901565"/>
            <wp:effectExtent l="0" t="0" r="2540" b="0"/>
            <wp:docPr id="20842372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4901565"/>
                    </a:xfrm>
                    <a:prstGeom prst="rect">
                      <a:avLst/>
                    </a:prstGeom>
                    <a:noFill/>
                    <a:ln>
                      <a:noFill/>
                    </a:ln>
                  </pic:spPr>
                </pic:pic>
              </a:graphicData>
            </a:graphic>
          </wp:inline>
        </w:drawing>
      </w:r>
    </w:p>
    <w:p w14:paraId="65415773" w14:textId="77777777" w:rsidR="00367CFC" w:rsidRDefault="00B618B5">
      <w:pPr>
        <w:pStyle w:val="20"/>
        <w:spacing w:line="500" w:lineRule="exact"/>
        <w:ind w:firstLine="560"/>
        <w:outlineLvl w:val="1"/>
        <w:rPr>
          <w:rFonts w:ascii="仿宋_GB2312" w:eastAsia="仿宋_GB2312" w:hint="eastAsia"/>
          <w:sz w:val="28"/>
          <w:szCs w:val="28"/>
          <w:lang w:eastAsia="zh-CN"/>
        </w:rPr>
      </w:pPr>
      <w:bookmarkStart w:id="227" w:name="_Toc212141631"/>
      <w:r>
        <w:rPr>
          <w:rFonts w:ascii="仿宋_GB2312" w:eastAsia="仿宋_GB2312" w:hint="eastAsia"/>
          <w:sz w:val="28"/>
          <w:szCs w:val="28"/>
          <w:lang w:eastAsia="zh-CN"/>
        </w:rPr>
        <w:t>9.3</w:t>
      </w:r>
      <w:r>
        <w:rPr>
          <w:rFonts w:ascii="仿宋_GB2312" w:eastAsia="仿宋_GB2312"/>
          <w:sz w:val="28"/>
          <w:szCs w:val="28"/>
          <w:lang w:eastAsia="zh-CN"/>
        </w:rPr>
        <w:t>.</w:t>
      </w:r>
      <w:r>
        <w:rPr>
          <w:rFonts w:ascii="仿宋_GB2312" w:eastAsia="仿宋_GB2312" w:hint="eastAsia"/>
          <w:sz w:val="28"/>
          <w:szCs w:val="28"/>
          <w:lang w:eastAsia="zh-CN"/>
        </w:rPr>
        <w:t>相关研究</w:t>
      </w:r>
      <w:r>
        <w:rPr>
          <w:rFonts w:ascii="仿宋_GB2312" w:eastAsia="仿宋_GB2312"/>
          <w:sz w:val="28"/>
          <w:szCs w:val="28"/>
          <w:lang w:eastAsia="zh-CN"/>
        </w:rPr>
        <w:t>成果</w:t>
      </w:r>
      <w:bookmarkEnd w:id="227"/>
    </w:p>
    <w:p w14:paraId="3698FF28" w14:textId="77777777" w:rsidR="00367CFC" w:rsidRDefault="00B618B5">
      <w:pPr>
        <w:pStyle w:val="20"/>
        <w:spacing w:line="500" w:lineRule="exact"/>
        <w:ind w:firstLine="560"/>
        <w:rPr>
          <w:rFonts w:ascii="仿宋_GB2312" w:eastAsia="仿宋_GB2312" w:hint="eastAsia"/>
          <w:sz w:val="28"/>
          <w:szCs w:val="28"/>
          <w:lang w:eastAsia="zh-CN"/>
        </w:rPr>
      </w:pPr>
      <w:r>
        <w:rPr>
          <w:rFonts w:ascii="仿宋_GB2312" w:eastAsia="仿宋_GB2312" w:hint="eastAsia"/>
          <w:sz w:val="28"/>
          <w:szCs w:val="28"/>
          <w:lang w:eastAsia="zh-CN"/>
        </w:rPr>
        <w:t>无。</w:t>
      </w:r>
    </w:p>
    <w:p w14:paraId="28466BCC" w14:textId="77777777" w:rsidR="00367CFC" w:rsidRDefault="00367CFC">
      <w:pPr>
        <w:pStyle w:val="20"/>
        <w:spacing w:line="500" w:lineRule="exact"/>
        <w:ind w:firstLine="562"/>
        <w:rPr>
          <w:rFonts w:ascii="仿宋_GB2312" w:eastAsia="仿宋_GB2312" w:hint="eastAsia"/>
          <w:b/>
          <w:sz w:val="28"/>
          <w:szCs w:val="28"/>
          <w:lang w:eastAsia="zh-CN"/>
        </w:rPr>
      </w:pPr>
    </w:p>
    <w:p w14:paraId="61A75B71" w14:textId="77777777" w:rsidR="00367CFC" w:rsidRDefault="00367CFC"/>
    <w:sectPr w:rsidR="00367CFC" w:rsidSect="008257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8A1522" w14:textId="77777777" w:rsidR="000C7922" w:rsidRDefault="000C7922">
      <w:r>
        <w:separator/>
      </w:r>
    </w:p>
  </w:endnote>
  <w:endnote w:type="continuationSeparator" w:id="0">
    <w:p w14:paraId="3DDCC693" w14:textId="77777777" w:rsidR="000C7922" w:rsidRDefault="000C7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embedRegular r:id="rId1" w:subsetted="1" w:fontKey="{48112C1C-F937-4114-A6DE-D6056F985814}"/>
    <w:embedBold r:id="rId2" w:subsetted="1" w:fontKey="{B3A34B9D-6DB0-4440-BD77-84ECE19FEF2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FD96E6B7-F92E-4249-9A46-B58E3AFC605A}"/>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embedRegular r:id="rId4" w:subsetted="1" w:fontKey="{2EF95AD9-796C-46DD-8376-D2A516512CB9}"/>
    <w:embedBold r:id="rId5" w:subsetted="1" w:fontKey="{3B1F65AC-667E-43D5-AD92-B57156763B7B}"/>
  </w:font>
  <w:font w:name="Wingdings 2">
    <w:panose1 w:val="050201020105070707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embedRegular r:id="rId6" w:subsetted="1" w:fontKey="{F33E1E6E-4652-4124-B98F-70458C4F13C8}"/>
  </w:font>
  <w:font w:name="Calibri Light">
    <w:panose1 w:val="020F0302020204030204"/>
    <w:charset w:val="00"/>
    <w:family w:val="swiss"/>
    <w:pitch w:val="variable"/>
    <w:sig w:usb0="E4002EFF" w:usb1="C200247B" w:usb2="00000009" w:usb3="00000000" w:csb0="000001FF" w:csb1="00000000"/>
  </w:font>
  <w:font w:name="汉仪书宋二KW">
    <w:altName w:val="微软雅黑"/>
    <w:charset w:val="86"/>
    <w:family w:val="auto"/>
    <w:pitch w:val="default"/>
    <w:sig w:usb0="A00002BF" w:usb1="18EF7CFA" w:usb2="00000016"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7" w:subsetted="1" w:fontKey="{44508B7C-C384-489C-A2F2-83509019BCA6}"/>
    <w:embedBold r:id="rId8" w:subsetted="1" w:fontKey="{AB99A54A-7CDB-41A3-93B7-834CB4F02E90}"/>
  </w:font>
  <w:font w:name="方正仿宋_GBK">
    <w:altName w:val="微软雅黑"/>
    <w:charset w:val="86"/>
    <w:family w:val="auto"/>
    <w:pitch w:val="default"/>
    <w:sig w:usb0="00000001" w:usb1="080E0000" w:usb2="00000000" w:usb3="00000000" w:csb0="00040000" w:csb1="00000000"/>
  </w:font>
  <w:font w:name="楷体_GB2312">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___WRD_EMBED_SUB_47">
    <w:altName w:val="微软雅黑"/>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方正仿宋_GB2312">
    <w:altName w:val="微软雅黑"/>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1879836"/>
    </w:sdtPr>
    <w:sdtContent>
      <w:p w14:paraId="73018283" w14:textId="77777777" w:rsidR="00367CFC" w:rsidRDefault="00B618B5">
        <w:pPr>
          <w:pStyle w:val="ab"/>
          <w:jc w:val="center"/>
        </w:pPr>
        <w:r>
          <w:fldChar w:fldCharType="begin"/>
        </w:r>
        <w:r>
          <w:instrText>PAGE   \* MERGEFORMAT</w:instrText>
        </w:r>
        <w:r>
          <w:fldChar w:fldCharType="separate"/>
        </w:r>
        <w:r>
          <w:rPr>
            <w:lang w:val="zh-CN"/>
          </w:rPr>
          <w:t>2</w:t>
        </w:r>
        <w:r>
          <w:fldChar w:fldCharType="end"/>
        </w:r>
      </w:p>
    </w:sdtContent>
  </w:sdt>
  <w:p w14:paraId="1BF8DA5F" w14:textId="77777777" w:rsidR="00367CFC" w:rsidRDefault="00367CF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3458711"/>
    </w:sdtPr>
    <w:sdtContent>
      <w:p w14:paraId="09747685" w14:textId="77777777" w:rsidR="00367CFC" w:rsidRDefault="00B618B5">
        <w:pPr>
          <w:pStyle w:val="ab"/>
          <w:jc w:val="center"/>
        </w:pPr>
        <w:r>
          <w:fldChar w:fldCharType="begin"/>
        </w:r>
        <w:r>
          <w:instrText>PAGE   \* MERGEFORMAT</w:instrText>
        </w:r>
        <w:r>
          <w:fldChar w:fldCharType="separate"/>
        </w:r>
        <w:r>
          <w:rPr>
            <w:lang w:val="zh-CN"/>
          </w:rPr>
          <w:t>2</w:t>
        </w:r>
        <w:r>
          <w:fldChar w:fldCharType="end"/>
        </w:r>
      </w:p>
    </w:sdtContent>
  </w:sdt>
  <w:p w14:paraId="53F38749" w14:textId="77777777" w:rsidR="00367CFC" w:rsidRDefault="00367CFC">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2790059"/>
    </w:sdtPr>
    <w:sdtContent>
      <w:p w14:paraId="3E914A71" w14:textId="77777777" w:rsidR="0082574B" w:rsidRDefault="0082574B">
        <w:pPr>
          <w:pStyle w:val="ab"/>
          <w:jc w:val="center"/>
        </w:pPr>
        <w:r>
          <w:fldChar w:fldCharType="begin"/>
        </w:r>
        <w:r>
          <w:instrText>PAGE   \* MERGEFORMAT</w:instrText>
        </w:r>
        <w:r>
          <w:fldChar w:fldCharType="separate"/>
        </w:r>
        <w:r>
          <w:rPr>
            <w:lang w:val="zh-CN"/>
          </w:rPr>
          <w:t>2</w:t>
        </w:r>
        <w:r>
          <w:fldChar w:fldCharType="end"/>
        </w:r>
      </w:p>
    </w:sdtContent>
  </w:sdt>
  <w:p w14:paraId="66E1A1F9" w14:textId="77777777" w:rsidR="0082574B" w:rsidRDefault="0082574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5F7E78" w14:textId="77777777" w:rsidR="000C7922" w:rsidRDefault="000C7922">
      <w:r>
        <w:separator/>
      </w:r>
    </w:p>
  </w:footnote>
  <w:footnote w:type="continuationSeparator" w:id="0">
    <w:p w14:paraId="140DDF0C" w14:textId="77777777" w:rsidR="000C7922" w:rsidRDefault="000C79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8A3480"/>
    <w:multiLevelType w:val="multilevel"/>
    <w:tmpl w:val="968A3480"/>
    <w:lvl w:ilvl="0">
      <w:start w:val="1"/>
      <w:numFmt w:val="decimal"/>
      <w:pStyle w:val="B-"/>
      <w:suff w:val="nothing"/>
      <w:lvlText w:val="表%1："/>
      <w:lvlJc w:val="center"/>
      <w:pPr>
        <w:ind w:left="3964" w:hanging="420"/>
      </w:pPr>
      <w:rPr>
        <w:rFonts w:cs="Times New Roman" w:hint="default"/>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lowerLetter"/>
      <w:lvlText w:val="%2)"/>
      <w:lvlJc w:val="left"/>
      <w:pPr>
        <w:ind w:left="-1003" w:hanging="420"/>
      </w:pPr>
      <w:rPr>
        <w:rFonts w:hint="eastAsia"/>
      </w:rPr>
    </w:lvl>
    <w:lvl w:ilvl="2">
      <w:start w:val="1"/>
      <w:numFmt w:val="lowerRoman"/>
      <w:lvlText w:val="%3."/>
      <w:lvlJc w:val="right"/>
      <w:pPr>
        <w:ind w:left="-583" w:hanging="420"/>
      </w:pPr>
      <w:rPr>
        <w:rFonts w:hint="eastAsia"/>
      </w:rPr>
    </w:lvl>
    <w:lvl w:ilvl="3">
      <w:start w:val="1"/>
      <w:numFmt w:val="decimal"/>
      <w:lvlText w:val="%4."/>
      <w:lvlJc w:val="left"/>
      <w:pPr>
        <w:ind w:left="-163" w:hanging="420"/>
      </w:pPr>
      <w:rPr>
        <w:rFonts w:hint="eastAsia"/>
      </w:rPr>
    </w:lvl>
    <w:lvl w:ilvl="4">
      <w:start w:val="1"/>
      <w:numFmt w:val="lowerLetter"/>
      <w:lvlText w:val="%5)"/>
      <w:lvlJc w:val="left"/>
      <w:pPr>
        <w:ind w:left="257" w:hanging="420"/>
      </w:pPr>
      <w:rPr>
        <w:rFonts w:hint="eastAsia"/>
      </w:rPr>
    </w:lvl>
    <w:lvl w:ilvl="5">
      <w:start w:val="1"/>
      <w:numFmt w:val="lowerRoman"/>
      <w:lvlText w:val="%6."/>
      <w:lvlJc w:val="right"/>
      <w:pPr>
        <w:ind w:left="677" w:hanging="420"/>
      </w:pPr>
      <w:rPr>
        <w:rFonts w:hint="eastAsia"/>
      </w:rPr>
    </w:lvl>
    <w:lvl w:ilvl="6">
      <w:start w:val="1"/>
      <w:numFmt w:val="decimal"/>
      <w:lvlText w:val="%7."/>
      <w:lvlJc w:val="left"/>
      <w:pPr>
        <w:ind w:left="1097" w:hanging="420"/>
      </w:pPr>
      <w:rPr>
        <w:rFonts w:hint="eastAsia"/>
      </w:rPr>
    </w:lvl>
    <w:lvl w:ilvl="7">
      <w:start w:val="1"/>
      <w:numFmt w:val="lowerLetter"/>
      <w:lvlText w:val="%8)"/>
      <w:lvlJc w:val="left"/>
      <w:pPr>
        <w:ind w:left="1517" w:hanging="420"/>
      </w:pPr>
      <w:rPr>
        <w:rFonts w:hint="eastAsia"/>
      </w:rPr>
    </w:lvl>
    <w:lvl w:ilvl="8">
      <w:start w:val="1"/>
      <w:numFmt w:val="lowerRoman"/>
      <w:lvlText w:val="%9."/>
      <w:lvlJc w:val="right"/>
      <w:pPr>
        <w:ind w:left="1937" w:hanging="420"/>
      </w:pPr>
      <w:rPr>
        <w:rFonts w:hint="eastAsia"/>
      </w:rPr>
    </w:lvl>
  </w:abstractNum>
  <w:abstractNum w:abstractNumId="1" w15:restartNumberingAfterBreak="0">
    <w:nsid w:val="9BDFF8CE"/>
    <w:multiLevelType w:val="singleLevel"/>
    <w:tmpl w:val="9BDFF8CE"/>
    <w:lvl w:ilvl="0">
      <w:start w:val="1"/>
      <w:numFmt w:val="decimal"/>
      <w:pStyle w:val="2"/>
      <w:lvlText w:val="%1."/>
      <w:lvlJc w:val="left"/>
      <w:pPr>
        <w:ind w:left="425" w:hanging="425"/>
      </w:pPr>
      <w:rPr>
        <w:rFonts w:hint="default"/>
      </w:rPr>
    </w:lvl>
  </w:abstractNum>
  <w:abstractNum w:abstractNumId="2" w15:restartNumberingAfterBreak="0">
    <w:nsid w:val="1FD2147D"/>
    <w:multiLevelType w:val="singleLevel"/>
    <w:tmpl w:val="1FD2147D"/>
    <w:lvl w:ilvl="0">
      <w:start w:val="1"/>
      <w:numFmt w:val="decimal"/>
      <w:lvlText w:val="%1."/>
      <w:lvlJc w:val="left"/>
      <w:pPr>
        <w:tabs>
          <w:tab w:val="left" w:pos="312"/>
        </w:tabs>
      </w:pPr>
    </w:lvl>
  </w:abstractNum>
  <w:abstractNum w:abstractNumId="3" w15:restartNumberingAfterBreak="0">
    <w:nsid w:val="25696CF4"/>
    <w:multiLevelType w:val="multilevel"/>
    <w:tmpl w:val="25696CF4"/>
    <w:lvl w:ilvl="0">
      <w:start w:val="1"/>
      <w:numFmt w:val="none"/>
      <w:lvlText w:val="第一章"/>
      <w:lvlJc w:val="left"/>
      <w:pPr>
        <w:ind w:left="-32767" w:firstLine="32767"/>
      </w:pPr>
      <w:rPr>
        <w:rFonts w:eastAsia="仿宋_GB2312" w:hint="eastAsia"/>
        <w:b/>
        <w:i w:val="0"/>
        <w:sz w:val="28"/>
      </w:rPr>
    </w:lvl>
    <w:lvl w:ilvl="1">
      <w:start w:val="1"/>
      <w:numFmt w:val="none"/>
      <w:lvlText w:val="1.1."/>
      <w:lvlJc w:val="left"/>
      <w:pPr>
        <w:ind w:left="992" w:hanging="567"/>
      </w:pPr>
      <w:rPr>
        <w:rFonts w:eastAsia="仿宋_GB2312" w:hint="eastAsia"/>
        <w:b w:val="0"/>
        <w:i w:val="0"/>
        <w:sz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48180B67"/>
    <w:multiLevelType w:val="hybridMultilevel"/>
    <w:tmpl w:val="4508CC66"/>
    <w:lvl w:ilvl="0" w:tplc="15862D6E">
      <w:start w:val="1"/>
      <w:numFmt w:val="decimal"/>
      <w:lvlText w:val="（%1）"/>
      <w:lvlJc w:val="left"/>
      <w:pPr>
        <w:ind w:left="100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22409965">
    <w:abstractNumId w:val="1"/>
  </w:num>
  <w:num w:numId="2" w16cid:durableId="461769939">
    <w:abstractNumId w:val="0"/>
  </w:num>
  <w:num w:numId="3" w16cid:durableId="776757102">
    <w:abstractNumId w:val="4"/>
  </w:num>
  <w:num w:numId="4" w16cid:durableId="1377854352">
    <w:abstractNumId w:val="2"/>
  </w:num>
  <w:num w:numId="5" w16cid:durableId="990981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saveSubsetFonts/>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PFI" w:val="{&quot;ThemeFontContent-1377&quot;:{&quot;cnName&quot;:&quot;仿宋_GB2312&quot;,&quot;enName&quot;:&quot;FangSong_GB2312&quot;,&quot;id&quot;:&quot;ThemeFontContent-1377&quot;,&quot;paymentType&quot;:1,&quot;isSystemFont&quot;:false,&quot;name&quot;:&quot;仿宋_GB2312&quot;}}"/>
  </w:docVars>
  <w:rsids>
    <w:rsidRoot w:val="00172A27"/>
    <w:rsid w:val="8F5EBFAB"/>
    <w:rsid w:val="8FBEB389"/>
    <w:rsid w:val="9B3780BC"/>
    <w:rsid w:val="9B9F12F4"/>
    <w:rsid w:val="9DDC473C"/>
    <w:rsid w:val="A5E4D54A"/>
    <w:rsid w:val="ADDF363C"/>
    <w:rsid w:val="B3FC7647"/>
    <w:rsid w:val="B8FFE138"/>
    <w:rsid w:val="B95F5E1D"/>
    <w:rsid w:val="BA9F4F6E"/>
    <w:rsid w:val="BBCD7FCF"/>
    <w:rsid w:val="BCDE0DBF"/>
    <w:rsid w:val="BEEFEC34"/>
    <w:rsid w:val="BFC7EE69"/>
    <w:rsid w:val="BFDDD9C9"/>
    <w:rsid w:val="BFF59B1D"/>
    <w:rsid w:val="BFFFE432"/>
    <w:rsid w:val="CBBEEA9F"/>
    <w:rsid w:val="CDEBDC04"/>
    <w:rsid w:val="CF2B1E16"/>
    <w:rsid w:val="CF61E861"/>
    <w:rsid w:val="D1FF4BBF"/>
    <w:rsid w:val="D32DC809"/>
    <w:rsid w:val="D3FF82A6"/>
    <w:rsid w:val="D5F735B0"/>
    <w:rsid w:val="D75DB1C9"/>
    <w:rsid w:val="D9AD4F53"/>
    <w:rsid w:val="DBBBE2D6"/>
    <w:rsid w:val="DBBF9F06"/>
    <w:rsid w:val="DCEB3D4D"/>
    <w:rsid w:val="DFEFB700"/>
    <w:rsid w:val="E57E5CB1"/>
    <w:rsid w:val="E770F9D1"/>
    <w:rsid w:val="E77313EC"/>
    <w:rsid w:val="E7FF2AC6"/>
    <w:rsid w:val="E9D8A4EB"/>
    <w:rsid w:val="EBFB1963"/>
    <w:rsid w:val="ED666642"/>
    <w:rsid w:val="EE4AACD2"/>
    <w:rsid w:val="EEBBB8BC"/>
    <w:rsid w:val="EEF5DEBD"/>
    <w:rsid w:val="EF77119B"/>
    <w:rsid w:val="EFF9077F"/>
    <w:rsid w:val="EFFBD032"/>
    <w:rsid w:val="F0AE8EDB"/>
    <w:rsid w:val="F3AB813E"/>
    <w:rsid w:val="F3C74FBE"/>
    <w:rsid w:val="F3FFEBC0"/>
    <w:rsid w:val="F76F0A91"/>
    <w:rsid w:val="F7FE96FD"/>
    <w:rsid w:val="F98FF872"/>
    <w:rsid w:val="FA5FC597"/>
    <w:rsid w:val="FA6B36D4"/>
    <w:rsid w:val="FB7C1481"/>
    <w:rsid w:val="FB9FDA72"/>
    <w:rsid w:val="FBBF157F"/>
    <w:rsid w:val="FBBF466E"/>
    <w:rsid w:val="FBFB9A43"/>
    <w:rsid w:val="FC37E152"/>
    <w:rsid w:val="FC3E5EA5"/>
    <w:rsid w:val="FCBAC077"/>
    <w:rsid w:val="FDEEF1FC"/>
    <w:rsid w:val="FE9FB1B3"/>
    <w:rsid w:val="FEABD994"/>
    <w:rsid w:val="FED92409"/>
    <w:rsid w:val="FEF6A6BA"/>
    <w:rsid w:val="FF67B933"/>
    <w:rsid w:val="FF6F5247"/>
    <w:rsid w:val="FFCD2C8F"/>
    <w:rsid w:val="FFDB6E26"/>
    <w:rsid w:val="FFF752E8"/>
    <w:rsid w:val="FFFB7869"/>
    <w:rsid w:val="FFFD1D0D"/>
    <w:rsid w:val="FFFD8498"/>
    <w:rsid w:val="0000000B"/>
    <w:rsid w:val="00000977"/>
    <w:rsid w:val="00002C4A"/>
    <w:rsid w:val="00003293"/>
    <w:rsid w:val="000035F7"/>
    <w:rsid w:val="000049CF"/>
    <w:rsid w:val="00007988"/>
    <w:rsid w:val="0001291F"/>
    <w:rsid w:val="00012B09"/>
    <w:rsid w:val="00012C53"/>
    <w:rsid w:val="0001328C"/>
    <w:rsid w:val="00016309"/>
    <w:rsid w:val="000174B5"/>
    <w:rsid w:val="00020D87"/>
    <w:rsid w:val="00021F56"/>
    <w:rsid w:val="00022427"/>
    <w:rsid w:val="00023480"/>
    <w:rsid w:val="000251EE"/>
    <w:rsid w:val="00025298"/>
    <w:rsid w:val="000316CF"/>
    <w:rsid w:val="00033556"/>
    <w:rsid w:val="0003382C"/>
    <w:rsid w:val="000374E1"/>
    <w:rsid w:val="00037EAC"/>
    <w:rsid w:val="000402A7"/>
    <w:rsid w:val="0004072B"/>
    <w:rsid w:val="000438DE"/>
    <w:rsid w:val="00043C33"/>
    <w:rsid w:val="00045091"/>
    <w:rsid w:val="0004562F"/>
    <w:rsid w:val="00045A64"/>
    <w:rsid w:val="00050B90"/>
    <w:rsid w:val="0005123D"/>
    <w:rsid w:val="00051372"/>
    <w:rsid w:val="000524D2"/>
    <w:rsid w:val="0005257E"/>
    <w:rsid w:val="0005411D"/>
    <w:rsid w:val="00054377"/>
    <w:rsid w:val="00065EBB"/>
    <w:rsid w:val="00066898"/>
    <w:rsid w:val="0007235A"/>
    <w:rsid w:val="0007462D"/>
    <w:rsid w:val="000802D5"/>
    <w:rsid w:val="00080D95"/>
    <w:rsid w:val="000816E0"/>
    <w:rsid w:val="00086E75"/>
    <w:rsid w:val="00087FBF"/>
    <w:rsid w:val="00090853"/>
    <w:rsid w:val="0009316D"/>
    <w:rsid w:val="000A0CE5"/>
    <w:rsid w:val="000A4610"/>
    <w:rsid w:val="000A476B"/>
    <w:rsid w:val="000A5343"/>
    <w:rsid w:val="000A6DD5"/>
    <w:rsid w:val="000A78E1"/>
    <w:rsid w:val="000B0420"/>
    <w:rsid w:val="000B2244"/>
    <w:rsid w:val="000C0D9E"/>
    <w:rsid w:val="000C11ED"/>
    <w:rsid w:val="000C259B"/>
    <w:rsid w:val="000C35ED"/>
    <w:rsid w:val="000C6F46"/>
    <w:rsid w:val="000C76FE"/>
    <w:rsid w:val="000C7922"/>
    <w:rsid w:val="000D41CB"/>
    <w:rsid w:val="000D5108"/>
    <w:rsid w:val="000D683F"/>
    <w:rsid w:val="000D7570"/>
    <w:rsid w:val="000E142D"/>
    <w:rsid w:val="000E6573"/>
    <w:rsid w:val="000E6B13"/>
    <w:rsid w:val="000E6F61"/>
    <w:rsid w:val="000E780A"/>
    <w:rsid w:val="000F1ECD"/>
    <w:rsid w:val="000F3389"/>
    <w:rsid w:val="000F3AF5"/>
    <w:rsid w:val="000F5A17"/>
    <w:rsid w:val="000F5C24"/>
    <w:rsid w:val="00101084"/>
    <w:rsid w:val="0010156E"/>
    <w:rsid w:val="00104F5A"/>
    <w:rsid w:val="00106A01"/>
    <w:rsid w:val="00106FC5"/>
    <w:rsid w:val="0010784C"/>
    <w:rsid w:val="00110547"/>
    <w:rsid w:val="00110DA2"/>
    <w:rsid w:val="0011102C"/>
    <w:rsid w:val="0011277A"/>
    <w:rsid w:val="001127AA"/>
    <w:rsid w:val="00113DF7"/>
    <w:rsid w:val="00113E5B"/>
    <w:rsid w:val="00114D63"/>
    <w:rsid w:val="00115D02"/>
    <w:rsid w:val="001166F3"/>
    <w:rsid w:val="00117322"/>
    <w:rsid w:val="0011796B"/>
    <w:rsid w:val="00121C81"/>
    <w:rsid w:val="001224E0"/>
    <w:rsid w:val="0012468C"/>
    <w:rsid w:val="00124E72"/>
    <w:rsid w:val="00126426"/>
    <w:rsid w:val="001311D1"/>
    <w:rsid w:val="00132B6B"/>
    <w:rsid w:val="00136CA2"/>
    <w:rsid w:val="0014060D"/>
    <w:rsid w:val="001409C2"/>
    <w:rsid w:val="001422E4"/>
    <w:rsid w:val="00142713"/>
    <w:rsid w:val="00144A2B"/>
    <w:rsid w:val="001459DC"/>
    <w:rsid w:val="0014651A"/>
    <w:rsid w:val="00150AFC"/>
    <w:rsid w:val="00151AE9"/>
    <w:rsid w:val="0015325D"/>
    <w:rsid w:val="00153264"/>
    <w:rsid w:val="00155003"/>
    <w:rsid w:val="001558B4"/>
    <w:rsid w:val="00155E8D"/>
    <w:rsid w:val="00157181"/>
    <w:rsid w:val="001603C3"/>
    <w:rsid w:val="001609EF"/>
    <w:rsid w:val="00161D51"/>
    <w:rsid w:val="00162978"/>
    <w:rsid w:val="001647EE"/>
    <w:rsid w:val="001655E1"/>
    <w:rsid w:val="0016571E"/>
    <w:rsid w:val="0016635B"/>
    <w:rsid w:val="001665D4"/>
    <w:rsid w:val="00166646"/>
    <w:rsid w:val="00166BD9"/>
    <w:rsid w:val="00167715"/>
    <w:rsid w:val="001679DC"/>
    <w:rsid w:val="00170DB3"/>
    <w:rsid w:val="001719E0"/>
    <w:rsid w:val="001721F7"/>
    <w:rsid w:val="001724BF"/>
    <w:rsid w:val="00172A27"/>
    <w:rsid w:val="001744CF"/>
    <w:rsid w:val="0017710E"/>
    <w:rsid w:val="001778D4"/>
    <w:rsid w:val="00182F5B"/>
    <w:rsid w:val="001840FC"/>
    <w:rsid w:val="00190C6A"/>
    <w:rsid w:val="001953C5"/>
    <w:rsid w:val="001A1AE0"/>
    <w:rsid w:val="001A206E"/>
    <w:rsid w:val="001A2FFB"/>
    <w:rsid w:val="001A4D10"/>
    <w:rsid w:val="001A6BB4"/>
    <w:rsid w:val="001B15EB"/>
    <w:rsid w:val="001B2675"/>
    <w:rsid w:val="001C32C2"/>
    <w:rsid w:val="001C51ED"/>
    <w:rsid w:val="001C646A"/>
    <w:rsid w:val="001C75CC"/>
    <w:rsid w:val="001D053C"/>
    <w:rsid w:val="001D2C22"/>
    <w:rsid w:val="001D44E6"/>
    <w:rsid w:val="001D5307"/>
    <w:rsid w:val="001D6EBE"/>
    <w:rsid w:val="001E20A9"/>
    <w:rsid w:val="001E2711"/>
    <w:rsid w:val="001E3AC8"/>
    <w:rsid w:val="001E6B04"/>
    <w:rsid w:val="001F06DC"/>
    <w:rsid w:val="001F55DF"/>
    <w:rsid w:val="001F6DEC"/>
    <w:rsid w:val="001F78B1"/>
    <w:rsid w:val="00203D7B"/>
    <w:rsid w:val="00206712"/>
    <w:rsid w:val="002101E2"/>
    <w:rsid w:val="00214480"/>
    <w:rsid w:val="00214F08"/>
    <w:rsid w:val="00217018"/>
    <w:rsid w:val="00217C36"/>
    <w:rsid w:val="002209BC"/>
    <w:rsid w:val="00227762"/>
    <w:rsid w:val="002311E3"/>
    <w:rsid w:val="0023172B"/>
    <w:rsid w:val="00231D0B"/>
    <w:rsid w:val="00233321"/>
    <w:rsid w:val="002341D4"/>
    <w:rsid w:val="00241B70"/>
    <w:rsid w:val="0024286A"/>
    <w:rsid w:val="00243CC4"/>
    <w:rsid w:val="00250304"/>
    <w:rsid w:val="00250BA3"/>
    <w:rsid w:val="00251669"/>
    <w:rsid w:val="00252B51"/>
    <w:rsid w:val="00257022"/>
    <w:rsid w:val="002604AB"/>
    <w:rsid w:val="00261C65"/>
    <w:rsid w:val="00263473"/>
    <w:rsid w:val="002636FF"/>
    <w:rsid w:val="00263E79"/>
    <w:rsid w:val="00263EAA"/>
    <w:rsid w:val="00266FF5"/>
    <w:rsid w:val="00267C09"/>
    <w:rsid w:val="00270F81"/>
    <w:rsid w:val="00271341"/>
    <w:rsid w:val="0027611B"/>
    <w:rsid w:val="00276ABE"/>
    <w:rsid w:val="002815CB"/>
    <w:rsid w:val="00281904"/>
    <w:rsid w:val="00281E52"/>
    <w:rsid w:val="00283227"/>
    <w:rsid w:val="00285A80"/>
    <w:rsid w:val="0028624D"/>
    <w:rsid w:val="00286262"/>
    <w:rsid w:val="00291B97"/>
    <w:rsid w:val="00295A0A"/>
    <w:rsid w:val="002A05C3"/>
    <w:rsid w:val="002A07B1"/>
    <w:rsid w:val="002A1F31"/>
    <w:rsid w:val="002A3423"/>
    <w:rsid w:val="002A5D81"/>
    <w:rsid w:val="002A600A"/>
    <w:rsid w:val="002A6AEA"/>
    <w:rsid w:val="002B0B25"/>
    <w:rsid w:val="002B31C2"/>
    <w:rsid w:val="002B31D1"/>
    <w:rsid w:val="002B5E8C"/>
    <w:rsid w:val="002C0BC3"/>
    <w:rsid w:val="002C4715"/>
    <w:rsid w:val="002C5CEA"/>
    <w:rsid w:val="002C66CD"/>
    <w:rsid w:val="002C7E3B"/>
    <w:rsid w:val="002D2C30"/>
    <w:rsid w:val="002D2CBD"/>
    <w:rsid w:val="002D3509"/>
    <w:rsid w:val="002D46F2"/>
    <w:rsid w:val="002D56AA"/>
    <w:rsid w:val="002D5A29"/>
    <w:rsid w:val="002D5B4A"/>
    <w:rsid w:val="002D7377"/>
    <w:rsid w:val="002D77D5"/>
    <w:rsid w:val="002D788F"/>
    <w:rsid w:val="002E0BBB"/>
    <w:rsid w:val="002E389B"/>
    <w:rsid w:val="002E45F7"/>
    <w:rsid w:val="002E6FC9"/>
    <w:rsid w:val="002F3145"/>
    <w:rsid w:val="002F39C2"/>
    <w:rsid w:val="002F7AB0"/>
    <w:rsid w:val="00300E4F"/>
    <w:rsid w:val="00302BA3"/>
    <w:rsid w:val="0030372F"/>
    <w:rsid w:val="003064EB"/>
    <w:rsid w:val="003103F2"/>
    <w:rsid w:val="00310676"/>
    <w:rsid w:val="003116F8"/>
    <w:rsid w:val="00311C13"/>
    <w:rsid w:val="0031312E"/>
    <w:rsid w:val="003145AA"/>
    <w:rsid w:val="00315DE4"/>
    <w:rsid w:val="00316DB7"/>
    <w:rsid w:val="00320663"/>
    <w:rsid w:val="00320F6D"/>
    <w:rsid w:val="00321B81"/>
    <w:rsid w:val="00321F37"/>
    <w:rsid w:val="00324E07"/>
    <w:rsid w:val="00325585"/>
    <w:rsid w:val="0032747D"/>
    <w:rsid w:val="0033218E"/>
    <w:rsid w:val="003328FD"/>
    <w:rsid w:val="00332944"/>
    <w:rsid w:val="003347B2"/>
    <w:rsid w:val="00334997"/>
    <w:rsid w:val="00336068"/>
    <w:rsid w:val="00336E0C"/>
    <w:rsid w:val="003378FB"/>
    <w:rsid w:val="003417C7"/>
    <w:rsid w:val="00342974"/>
    <w:rsid w:val="003447EA"/>
    <w:rsid w:val="00344F0B"/>
    <w:rsid w:val="00344F7A"/>
    <w:rsid w:val="0034695F"/>
    <w:rsid w:val="0034726C"/>
    <w:rsid w:val="00350875"/>
    <w:rsid w:val="003534A8"/>
    <w:rsid w:val="00355ECA"/>
    <w:rsid w:val="00355F2D"/>
    <w:rsid w:val="003562E6"/>
    <w:rsid w:val="00357200"/>
    <w:rsid w:val="00357936"/>
    <w:rsid w:val="00357A75"/>
    <w:rsid w:val="00360F79"/>
    <w:rsid w:val="003676CA"/>
    <w:rsid w:val="00367960"/>
    <w:rsid w:val="00367CBE"/>
    <w:rsid w:val="00367CFC"/>
    <w:rsid w:val="003760A9"/>
    <w:rsid w:val="00376703"/>
    <w:rsid w:val="0037788C"/>
    <w:rsid w:val="00382154"/>
    <w:rsid w:val="00382D17"/>
    <w:rsid w:val="00384896"/>
    <w:rsid w:val="003850DA"/>
    <w:rsid w:val="003909D1"/>
    <w:rsid w:val="0039188F"/>
    <w:rsid w:val="003933CA"/>
    <w:rsid w:val="003942A0"/>
    <w:rsid w:val="003964E0"/>
    <w:rsid w:val="00396A39"/>
    <w:rsid w:val="00397E46"/>
    <w:rsid w:val="003A1F02"/>
    <w:rsid w:val="003A2B45"/>
    <w:rsid w:val="003B07F3"/>
    <w:rsid w:val="003B1356"/>
    <w:rsid w:val="003B4CF3"/>
    <w:rsid w:val="003C0D0E"/>
    <w:rsid w:val="003C25B9"/>
    <w:rsid w:val="003C26B7"/>
    <w:rsid w:val="003C4BC9"/>
    <w:rsid w:val="003C5029"/>
    <w:rsid w:val="003C532F"/>
    <w:rsid w:val="003C6D3D"/>
    <w:rsid w:val="003D16A1"/>
    <w:rsid w:val="003D5E9E"/>
    <w:rsid w:val="003E3D57"/>
    <w:rsid w:val="003E434A"/>
    <w:rsid w:val="003E4411"/>
    <w:rsid w:val="003E54D7"/>
    <w:rsid w:val="003E5591"/>
    <w:rsid w:val="003E64CC"/>
    <w:rsid w:val="003E7098"/>
    <w:rsid w:val="003F1212"/>
    <w:rsid w:val="003F5BBF"/>
    <w:rsid w:val="003F6ED9"/>
    <w:rsid w:val="003F716B"/>
    <w:rsid w:val="0040178F"/>
    <w:rsid w:val="00406A48"/>
    <w:rsid w:val="00407917"/>
    <w:rsid w:val="004103C3"/>
    <w:rsid w:val="00410952"/>
    <w:rsid w:val="004138E2"/>
    <w:rsid w:val="0041483C"/>
    <w:rsid w:val="00414A5D"/>
    <w:rsid w:val="00415A96"/>
    <w:rsid w:val="00421752"/>
    <w:rsid w:val="00422BD0"/>
    <w:rsid w:val="0042541B"/>
    <w:rsid w:val="00425451"/>
    <w:rsid w:val="0042625B"/>
    <w:rsid w:val="00431C3C"/>
    <w:rsid w:val="00431D3B"/>
    <w:rsid w:val="00432AFB"/>
    <w:rsid w:val="00433778"/>
    <w:rsid w:val="00433892"/>
    <w:rsid w:val="0043751A"/>
    <w:rsid w:val="00437BD8"/>
    <w:rsid w:val="0044143D"/>
    <w:rsid w:val="00441F0A"/>
    <w:rsid w:val="004467E8"/>
    <w:rsid w:val="00446A0F"/>
    <w:rsid w:val="00447FB1"/>
    <w:rsid w:val="004508D5"/>
    <w:rsid w:val="00450A47"/>
    <w:rsid w:val="004528B8"/>
    <w:rsid w:val="00452BF5"/>
    <w:rsid w:val="00453029"/>
    <w:rsid w:val="004538CD"/>
    <w:rsid w:val="0045442F"/>
    <w:rsid w:val="00454478"/>
    <w:rsid w:val="00455331"/>
    <w:rsid w:val="004561CF"/>
    <w:rsid w:val="00462BC2"/>
    <w:rsid w:val="004631CF"/>
    <w:rsid w:val="00463CB3"/>
    <w:rsid w:val="00463FEF"/>
    <w:rsid w:val="0046511C"/>
    <w:rsid w:val="00467660"/>
    <w:rsid w:val="00471308"/>
    <w:rsid w:val="00471A64"/>
    <w:rsid w:val="004743D1"/>
    <w:rsid w:val="00475187"/>
    <w:rsid w:val="0048200E"/>
    <w:rsid w:val="00483670"/>
    <w:rsid w:val="00485E8A"/>
    <w:rsid w:val="00493704"/>
    <w:rsid w:val="004A100D"/>
    <w:rsid w:val="004A2852"/>
    <w:rsid w:val="004A2C07"/>
    <w:rsid w:val="004A420D"/>
    <w:rsid w:val="004B10DC"/>
    <w:rsid w:val="004B1759"/>
    <w:rsid w:val="004B19F2"/>
    <w:rsid w:val="004B2649"/>
    <w:rsid w:val="004B42A4"/>
    <w:rsid w:val="004B6784"/>
    <w:rsid w:val="004B6B41"/>
    <w:rsid w:val="004C021C"/>
    <w:rsid w:val="004C5797"/>
    <w:rsid w:val="004C6F48"/>
    <w:rsid w:val="004C78F3"/>
    <w:rsid w:val="004D11AE"/>
    <w:rsid w:val="004D2311"/>
    <w:rsid w:val="004D3910"/>
    <w:rsid w:val="004D508D"/>
    <w:rsid w:val="004D5820"/>
    <w:rsid w:val="004D5AC4"/>
    <w:rsid w:val="004D5E8E"/>
    <w:rsid w:val="004E2E97"/>
    <w:rsid w:val="004E3900"/>
    <w:rsid w:val="004E4DC3"/>
    <w:rsid w:val="004E587F"/>
    <w:rsid w:val="004E77E0"/>
    <w:rsid w:val="004E7946"/>
    <w:rsid w:val="004E7E03"/>
    <w:rsid w:val="004F05EE"/>
    <w:rsid w:val="004F3D93"/>
    <w:rsid w:val="00500B6C"/>
    <w:rsid w:val="0050282C"/>
    <w:rsid w:val="00502B1E"/>
    <w:rsid w:val="005038EA"/>
    <w:rsid w:val="00510987"/>
    <w:rsid w:val="00513746"/>
    <w:rsid w:val="00515884"/>
    <w:rsid w:val="005158FD"/>
    <w:rsid w:val="00516066"/>
    <w:rsid w:val="0051645F"/>
    <w:rsid w:val="005169A5"/>
    <w:rsid w:val="00521B20"/>
    <w:rsid w:val="00522332"/>
    <w:rsid w:val="005263BA"/>
    <w:rsid w:val="00530979"/>
    <w:rsid w:val="0053378D"/>
    <w:rsid w:val="005340E3"/>
    <w:rsid w:val="00540D0F"/>
    <w:rsid w:val="00541093"/>
    <w:rsid w:val="005410BF"/>
    <w:rsid w:val="00541F35"/>
    <w:rsid w:val="0054249E"/>
    <w:rsid w:val="005443D1"/>
    <w:rsid w:val="00547537"/>
    <w:rsid w:val="00553B91"/>
    <w:rsid w:val="005633A5"/>
    <w:rsid w:val="00564C62"/>
    <w:rsid w:val="00565EFC"/>
    <w:rsid w:val="00565F4F"/>
    <w:rsid w:val="0056738C"/>
    <w:rsid w:val="0057094B"/>
    <w:rsid w:val="00570F7B"/>
    <w:rsid w:val="0057217A"/>
    <w:rsid w:val="0057359B"/>
    <w:rsid w:val="00573856"/>
    <w:rsid w:val="00576C0E"/>
    <w:rsid w:val="00585947"/>
    <w:rsid w:val="00586FB0"/>
    <w:rsid w:val="0059007D"/>
    <w:rsid w:val="005905A5"/>
    <w:rsid w:val="00590B30"/>
    <w:rsid w:val="00593AE8"/>
    <w:rsid w:val="00595AB8"/>
    <w:rsid w:val="00596705"/>
    <w:rsid w:val="00596A68"/>
    <w:rsid w:val="0059775E"/>
    <w:rsid w:val="00597AB0"/>
    <w:rsid w:val="005A077B"/>
    <w:rsid w:val="005A1231"/>
    <w:rsid w:val="005A1E80"/>
    <w:rsid w:val="005A54BA"/>
    <w:rsid w:val="005A7992"/>
    <w:rsid w:val="005B10C9"/>
    <w:rsid w:val="005B1980"/>
    <w:rsid w:val="005B1A0E"/>
    <w:rsid w:val="005B217B"/>
    <w:rsid w:val="005B4A54"/>
    <w:rsid w:val="005B53A1"/>
    <w:rsid w:val="005C011B"/>
    <w:rsid w:val="005C2662"/>
    <w:rsid w:val="005C268F"/>
    <w:rsid w:val="005C2D73"/>
    <w:rsid w:val="005D7B10"/>
    <w:rsid w:val="005E4234"/>
    <w:rsid w:val="005E4E8B"/>
    <w:rsid w:val="005E7313"/>
    <w:rsid w:val="005F02E1"/>
    <w:rsid w:val="005F0C2D"/>
    <w:rsid w:val="005F2D4E"/>
    <w:rsid w:val="005F30C1"/>
    <w:rsid w:val="005F3DDC"/>
    <w:rsid w:val="005F4AF9"/>
    <w:rsid w:val="005F7061"/>
    <w:rsid w:val="005F7B28"/>
    <w:rsid w:val="005F7D69"/>
    <w:rsid w:val="00602800"/>
    <w:rsid w:val="0060402D"/>
    <w:rsid w:val="00604874"/>
    <w:rsid w:val="006110B8"/>
    <w:rsid w:val="00611F8C"/>
    <w:rsid w:val="0061304A"/>
    <w:rsid w:val="0061408C"/>
    <w:rsid w:val="00615EC1"/>
    <w:rsid w:val="00616513"/>
    <w:rsid w:val="00617273"/>
    <w:rsid w:val="00617D2D"/>
    <w:rsid w:val="00621117"/>
    <w:rsid w:val="00623510"/>
    <w:rsid w:val="006301DE"/>
    <w:rsid w:val="00633489"/>
    <w:rsid w:val="006409B5"/>
    <w:rsid w:val="006411E1"/>
    <w:rsid w:val="006413C2"/>
    <w:rsid w:val="00641E5B"/>
    <w:rsid w:val="00642B5A"/>
    <w:rsid w:val="0064463D"/>
    <w:rsid w:val="0064594A"/>
    <w:rsid w:val="0064602A"/>
    <w:rsid w:val="00651832"/>
    <w:rsid w:val="00652A7D"/>
    <w:rsid w:val="00652B4D"/>
    <w:rsid w:val="00655D71"/>
    <w:rsid w:val="00657B52"/>
    <w:rsid w:val="006600D7"/>
    <w:rsid w:val="006605FD"/>
    <w:rsid w:val="00664CF2"/>
    <w:rsid w:val="006701B5"/>
    <w:rsid w:val="00672023"/>
    <w:rsid w:val="0067328F"/>
    <w:rsid w:val="00674741"/>
    <w:rsid w:val="00675808"/>
    <w:rsid w:val="00676695"/>
    <w:rsid w:val="00676E88"/>
    <w:rsid w:val="006774D6"/>
    <w:rsid w:val="00680533"/>
    <w:rsid w:val="00681046"/>
    <w:rsid w:val="00681B3D"/>
    <w:rsid w:val="006869B0"/>
    <w:rsid w:val="006938DD"/>
    <w:rsid w:val="00694C3D"/>
    <w:rsid w:val="0069565E"/>
    <w:rsid w:val="00695C82"/>
    <w:rsid w:val="006A34E2"/>
    <w:rsid w:val="006A39A8"/>
    <w:rsid w:val="006A3CEC"/>
    <w:rsid w:val="006A4115"/>
    <w:rsid w:val="006B025A"/>
    <w:rsid w:val="006B0E01"/>
    <w:rsid w:val="006B2184"/>
    <w:rsid w:val="006B2C54"/>
    <w:rsid w:val="006B6548"/>
    <w:rsid w:val="006C04F8"/>
    <w:rsid w:val="006C2B49"/>
    <w:rsid w:val="006C35D3"/>
    <w:rsid w:val="006C546D"/>
    <w:rsid w:val="006C59D4"/>
    <w:rsid w:val="006D0385"/>
    <w:rsid w:val="006D1778"/>
    <w:rsid w:val="006D26EC"/>
    <w:rsid w:val="006E0382"/>
    <w:rsid w:val="006E144A"/>
    <w:rsid w:val="006E161B"/>
    <w:rsid w:val="006E1EBB"/>
    <w:rsid w:val="006E45FF"/>
    <w:rsid w:val="006F43B6"/>
    <w:rsid w:val="006F64C7"/>
    <w:rsid w:val="006F7058"/>
    <w:rsid w:val="007019B0"/>
    <w:rsid w:val="0070284E"/>
    <w:rsid w:val="00704262"/>
    <w:rsid w:val="007057B3"/>
    <w:rsid w:val="00706EF9"/>
    <w:rsid w:val="00711DDB"/>
    <w:rsid w:val="00714593"/>
    <w:rsid w:val="00721E88"/>
    <w:rsid w:val="00721EEC"/>
    <w:rsid w:val="0072412C"/>
    <w:rsid w:val="0072427B"/>
    <w:rsid w:val="0072451D"/>
    <w:rsid w:val="0072465A"/>
    <w:rsid w:val="00724A0B"/>
    <w:rsid w:val="00725754"/>
    <w:rsid w:val="007263E2"/>
    <w:rsid w:val="00726601"/>
    <w:rsid w:val="00726EA8"/>
    <w:rsid w:val="007326BC"/>
    <w:rsid w:val="00734021"/>
    <w:rsid w:val="00735378"/>
    <w:rsid w:val="00737ED4"/>
    <w:rsid w:val="00745556"/>
    <w:rsid w:val="00750721"/>
    <w:rsid w:val="0075098C"/>
    <w:rsid w:val="00751013"/>
    <w:rsid w:val="007524DC"/>
    <w:rsid w:val="0075324F"/>
    <w:rsid w:val="007538ED"/>
    <w:rsid w:val="007549BE"/>
    <w:rsid w:val="00755761"/>
    <w:rsid w:val="00755C38"/>
    <w:rsid w:val="0075709B"/>
    <w:rsid w:val="00757665"/>
    <w:rsid w:val="007604DB"/>
    <w:rsid w:val="00762681"/>
    <w:rsid w:val="00763A98"/>
    <w:rsid w:val="007653FC"/>
    <w:rsid w:val="00765E04"/>
    <w:rsid w:val="00766594"/>
    <w:rsid w:val="00766A00"/>
    <w:rsid w:val="00774607"/>
    <w:rsid w:val="00774820"/>
    <w:rsid w:val="00776D7F"/>
    <w:rsid w:val="00781B7A"/>
    <w:rsid w:val="00783093"/>
    <w:rsid w:val="00784D84"/>
    <w:rsid w:val="00785B86"/>
    <w:rsid w:val="00791B71"/>
    <w:rsid w:val="00791BF5"/>
    <w:rsid w:val="00793291"/>
    <w:rsid w:val="00795E51"/>
    <w:rsid w:val="00796079"/>
    <w:rsid w:val="00796470"/>
    <w:rsid w:val="007A3FC8"/>
    <w:rsid w:val="007A66B5"/>
    <w:rsid w:val="007A676C"/>
    <w:rsid w:val="007A7B96"/>
    <w:rsid w:val="007B191E"/>
    <w:rsid w:val="007B1A97"/>
    <w:rsid w:val="007B3645"/>
    <w:rsid w:val="007B493D"/>
    <w:rsid w:val="007B66C1"/>
    <w:rsid w:val="007B6C61"/>
    <w:rsid w:val="007C1F20"/>
    <w:rsid w:val="007C21CC"/>
    <w:rsid w:val="007C4941"/>
    <w:rsid w:val="007C53DB"/>
    <w:rsid w:val="007C76E2"/>
    <w:rsid w:val="007D01C1"/>
    <w:rsid w:val="007D035C"/>
    <w:rsid w:val="007D60EA"/>
    <w:rsid w:val="007D7195"/>
    <w:rsid w:val="007D73F2"/>
    <w:rsid w:val="007E1A32"/>
    <w:rsid w:val="007E2EC5"/>
    <w:rsid w:val="007F0BC4"/>
    <w:rsid w:val="007F3F7B"/>
    <w:rsid w:val="007F43CD"/>
    <w:rsid w:val="007F698D"/>
    <w:rsid w:val="007F794A"/>
    <w:rsid w:val="00803073"/>
    <w:rsid w:val="0080453C"/>
    <w:rsid w:val="00816CFD"/>
    <w:rsid w:val="00820471"/>
    <w:rsid w:val="00820AC0"/>
    <w:rsid w:val="0082149B"/>
    <w:rsid w:val="0082378A"/>
    <w:rsid w:val="0082411C"/>
    <w:rsid w:val="008246B5"/>
    <w:rsid w:val="008253DD"/>
    <w:rsid w:val="008255AB"/>
    <w:rsid w:val="0082574B"/>
    <w:rsid w:val="00826182"/>
    <w:rsid w:val="00827526"/>
    <w:rsid w:val="008324C5"/>
    <w:rsid w:val="00833C34"/>
    <w:rsid w:val="00835FFC"/>
    <w:rsid w:val="008403A8"/>
    <w:rsid w:val="00842CC3"/>
    <w:rsid w:val="0084534F"/>
    <w:rsid w:val="008458D4"/>
    <w:rsid w:val="00846665"/>
    <w:rsid w:val="00846B08"/>
    <w:rsid w:val="00847802"/>
    <w:rsid w:val="00850884"/>
    <w:rsid w:val="008520DC"/>
    <w:rsid w:val="00853207"/>
    <w:rsid w:val="008540A5"/>
    <w:rsid w:val="00854C9B"/>
    <w:rsid w:val="008555B6"/>
    <w:rsid w:val="00855B91"/>
    <w:rsid w:val="0086232D"/>
    <w:rsid w:val="00865C1E"/>
    <w:rsid w:val="0086608D"/>
    <w:rsid w:val="008707D6"/>
    <w:rsid w:val="00870957"/>
    <w:rsid w:val="00870F3E"/>
    <w:rsid w:val="008745CA"/>
    <w:rsid w:val="00876EB8"/>
    <w:rsid w:val="00880510"/>
    <w:rsid w:val="00881ED3"/>
    <w:rsid w:val="00883B23"/>
    <w:rsid w:val="00884A8B"/>
    <w:rsid w:val="008853DE"/>
    <w:rsid w:val="00885D67"/>
    <w:rsid w:val="008863CF"/>
    <w:rsid w:val="008919AE"/>
    <w:rsid w:val="008924F9"/>
    <w:rsid w:val="0089279F"/>
    <w:rsid w:val="00893AA7"/>
    <w:rsid w:val="00894ECC"/>
    <w:rsid w:val="008957F6"/>
    <w:rsid w:val="00895EC5"/>
    <w:rsid w:val="00895F5D"/>
    <w:rsid w:val="008A39DE"/>
    <w:rsid w:val="008A5C0A"/>
    <w:rsid w:val="008A5C90"/>
    <w:rsid w:val="008B1492"/>
    <w:rsid w:val="008B2901"/>
    <w:rsid w:val="008B2E16"/>
    <w:rsid w:val="008B2E58"/>
    <w:rsid w:val="008B4DDD"/>
    <w:rsid w:val="008B585A"/>
    <w:rsid w:val="008B643A"/>
    <w:rsid w:val="008C0648"/>
    <w:rsid w:val="008C242F"/>
    <w:rsid w:val="008C751E"/>
    <w:rsid w:val="008D0876"/>
    <w:rsid w:val="008D354C"/>
    <w:rsid w:val="008D5028"/>
    <w:rsid w:val="008D5649"/>
    <w:rsid w:val="008D707D"/>
    <w:rsid w:val="008D7D90"/>
    <w:rsid w:val="008E00C6"/>
    <w:rsid w:val="008E0A44"/>
    <w:rsid w:val="008E1270"/>
    <w:rsid w:val="008E4001"/>
    <w:rsid w:val="008E74A4"/>
    <w:rsid w:val="008F0B23"/>
    <w:rsid w:val="008F14AC"/>
    <w:rsid w:val="008F46EB"/>
    <w:rsid w:val="008F46FD"/>
    <w:rsid w:val="008F4A08"/>
    <w:rsid w:val="008F4A0B"/>
    <w:rsid w:val="008F5743"/>
    <w:rsid w:val="008F6E79"/>
    <w:rsid w:val="009003FD"/>
    <w:rsid w:val="009106C5"/>
    <w:rsid w:val="009107AB"/>
    <w:rsid w:val="00910BD8"/>
    <w:rsid w:val="0091259B"/>
    <w:rsid w:val="00912A21"/>
    <w:rsid w:val="00912D96"/>
    <w:rsid w:val="009149BF"/>
    <w:rsid w:val="009161C2"/>
    <w:rsid w:val="00921130"/>
    <w:rsid w:val="009219E5"/>
    <w:rsid w:val="00921C73"/>
    <w:rsid w:val="0092235F"/>
    <w:rsid w:val="009228EF"/>
    <w:rsid w:val="00922EE2"/>
    <w:rsid w:val="00923516"/>
    <w:rsid w:val="009253F7"/>
    <w:rsid w:val="00926C56"/>
    <w:rsid w:val="00933FEA"/>
    <w:rsid w:val="00940E50"/>
    <w:rsid w:val="00944489"/>
    <w:rsid w:val="00951FB9"/>
    <w:rsid w:val="009533FA"/>
    <w:rsid w:val="00955F8A"/>
    <w:rsid w:val="00956328"/>
    <w:rsid w:val="009571B1"/>
    <w:rsid w:val="00957D54"/>
    <w:rsid w:val="009609A9"/>
    <w:rsid w:val="00962BB2"/>
    <w:rsid w:val="00964D15"/>
    <w:rsid w:val="00964F74"/>
    <w:rsid w:val="00964F77"/>
    <w:rsid w:val="009650EC"/>
    <w:rsid w:val="00970F41"/>
    <w:rsid w:val="009723E3"/>
    <w:rsid w:val="009740C0"/>
    <w:rsid w:val="009752A4"/>
    <w:rsid w:val="00975F76"/>
    <w:rsid w:val="00980DB3"/>
    <w:rsid w:val="00981EC7"/>
    <w:rsid w:val="00983F10"/>
    <w:rsid w:val="00984045"/>
    <w:rsid w:val="0098478C"/>
    <w:rsid w:val="00985DCC"/>
    <w:rsid w:val="0098708B"/>
    <w:rsid w:val="009870D7"/>
    <w:rsid w:val="00987866"/>
    <w:rsid w:val="0099097F"/>
    <w:rsid w:val="00993318"/>
    <w:rsid w:val="009A0251"/>
    <w:rsid w:val="009A1E68"/>
    <w:rsid w:val="009A384B"/>
    <w:rsid w:val="009A4200"/>
    <w:rsid w:val="009A59BD"/>
    <w:rsid w:val="009B0FCA"/>
    <w:rsid w:val="009B3E95"/>
    <w:rsid w:val="009B40FF"/>
    <w:rsid w:val="009B5E6A"/>
    <w:rsid w:val="009C1AA8"/>
    <w:rsid w:val="009C3CCD"/>
    <w:rsid w:val="009C4E41"/>
    <w:rsid w:val="009C5751"/>
    <w:rsid w:val="009D1070"/>
    <w:rsid w:val="009D24E0"/>
    <w:rsid w:val="009D2F8A"/>
    <w:rsid w:val="009D3AE7"/>
    <w:rsid w:val="009D42E9"/>
    <w:rsid w:val="009D70F1"/>
    <w:rsid w:val="009E04AA"/>
    <w:rsid w:val="009E11FC"/>
    <w:rsid w:val="009E1C07"/>
    <w:rsid w:val="009E22A1"/>
    <w:rsid w:val="009E3E93"/>
    <w:rsid w:val="009E418C"/>
    <w:rsid w:val="009E4408"/>
    <w:rsid w:val="009E4A32"/>
    <w:rsid w:val="009E694F"/>
    <w:rsid w:val="009F02B6"/>
    <w:rsid w:val="009F0911"/>
    <w:rsid w:val="009F1995"/>
    <w:rsid w:val="009F2452"/>
    <w:rsid w:val="009F3FA3"/>
    <w:rsid w:val="00A0082A"/>
    <w:rsid w:val="00A02023"/>
    <w:rsid w:val="00A02691"/>
    <w:rsid w:val="00A03761"/>
    <w:rsid w:val="00A044D3"/>
    <w:rsid w:val="00A04521"/>
    <w:rsid w:val="00A04F48"/>
    <w:rsid w:val="00A054A2"/>
    <w:rsid w:val="00A055BB"/>
    <w:rsid w:val="00A06F8A"/>
    <w:rsid w:val="00A10357"/>
    <w:rsid w:val="00A106D4"/>
    <w:rsid w:val="00A12954"/>
    <w:rsid w:val="00A16FAD"/>
    <w:rsid w:val="00A2047B"/>
    <w:rsid w:val="00A214D9"/>
    <w:rsid w:val="00A219F4"/>
    <w:rsid w:val="00A21D8E"/>
    <w:rsid w:val="00A232FD"/>
    <w:rsid w:val="00A31823"/>
    <w:rsid w:val="00A355D2"/>
    <w:rsid w:val="00A36ACB"/>
    <w:rsid w:val="00A37D1A"/>
    <w:rsid w:val="00A37DE2"/>
    <w:rsid w:val="00A44779"/>
    <w:rsid w:val="00A45020"/>
    <w:rsid w:val="00A4656E"/>
    <w:rsid w:val="00A52375"/>
    <w:rsid w:val="00A538A3"/>
    <w:rsid w:val="00A56426"/>
    <w:rsid w:val="00A56611"/>
    <w:rsid w:val="00A577A6"/>
    <w:rsid w:val="00A6070D"/>
    <w:rsid w:val="00A60B0F"/>
    <w:rsid w:val="00A63C75"/>
    <w:rsid w:val="00A70AC5"/>
    <w:rsid w:val="00A71E91"/>
    <w:rsid w:val="00A73869"/>
    <w:rsid w:val="00A7517B"/>
    <w:rsid w:val="00A76F4B"/>
    <w:rsid w:val="00A812BE"/>
    <w:rsid w:val="00A81305"/>
    <w:rsid w:val="00A914A8"/>
    <w:rsid w:val="00A932DD"/>
    <w:rsid w:val="00A95D4E"/>
    <w:rsid w:val="00A96370"/>
    <w:rsid w:val="00A97BBA"/>
    <w:rsid w:val="00AA74E7"/>
    <w:rsid w:val="00AA7A81"/>
    <w:rsid w:val="00AB0DDF"/>
    <w:rsid w:val="00AB1A3A"/>
    <w:rsid w:val="00AB2B68"/>
    <w:rsid w:val="00AC07E6"/>
    <w:rsid w:val="00AC1FF6"/>
    <w:rsid w:val="00AC2618"/>
    <w:rsid w:val="00AC27A2"/>
    <w:rsid w:val="00AC36C3"/>
    <w:rsid w:val="00AC36F3"/>
    <w:rsid w:val="00AC4721"/>
    <w:rsid w:val="00AC52C4"/>
    <w:rsid w:val="00AC59C9"/>
    <w:rsid w:val="00AC5BF5"/>
    <w:rsid w:val="00AC5F07"/>
    <w:rsid w:val="00AD1062"/>
    <w:rsid w:val="00AD1399"/>
    <w:rsid w:val="00AD373D"/>
    <w:rsid w:val="00AD4CCA"/>
    <w:rsid w:val="00AD6839"/>
    <w:rsid w:val="00AD7306"/>
    <w:rsid w:val="00AD7B0F"/>
    <w:rsid w:val="00AE0146"/>
    <w:rsid w:val="00AE3596"/>
    <w:rsid w:val="00AE38D9"/>
    <w:rsid w:val="00AE75F9"/>
    <w:rsid w:val="00AF21C3"/>
    <w:rsid w:val="00AF5261"/>
    <w:rsid w:val="00AF5EAF"/>
    <w:rsid w:val="00AF709B"/>
    <w:rsid w:val="00AF71CE"/>
    <w:rsid w:val="00B00108"/>
    <w:rsid w:val="00B03CE6"/>
    <w:rsid w:val="00B04057"/>
    <w:rsid w:val="00B049A6"/>
    <w:rsid w:val="00B04E61"/>
    <w:rsid w:val="00B05364"/>
    <w:rsid w:val="00B05A76"/>
    <w:rsid w:val="00B07AC6"/>
    <w:rsid w:val="00B136F5"/>
    <w:rsid w:val="00B151AD"/>
    <w:rsid w:val="00B20B85"/>
    <w:rsid w:val="00B20C39"/>
    <w:rsid w:val="00B23294"/>
    <w:rsid w:val="00B233F2"/>
    <w:rsid w:val="00B25869"/>
    <w:rsid w:val="00B25896"/>
    <w:rsid w:val="00B306DC"/>
    <w:rsid w:val="00B3494F"/>
    <w:rsid w:val="00B35CCD"/>
    <w:rsid w:val="00B36B4B"/>
    <w:rsid w:val="00B370CD"/>
    <w:rsid w:val="00B41DD2"/>
    <w:rsid w:val="00B4377E"/>
    <w:rsid w:val="00B4399D"/>
    <w:rsid w:val="00B511E0"/>
    <w:rsid w:val="00B511FE"/>
    <w:rsid w:val="00B51512"/>
    <w:rsid w:val="00B52417"/>
    <w:rsid w:val="00B550AF"/>
    <w:rsid w:val="00B5557D"/>
    <w:rsid w:val="00B571F8"/>
    <w:rsid w:val="00B60A70"/>
    <w:rsid w:val="00B618B5"/>
    <w:rsid w:val="00B672C6"/>
    <w:rsid w:val="00B67663"/>
    <w:rsid w:val="00B67CB3"/>
    <w:rsid w:val="00B703E9"/>
    <w:rsid w:val="00B70669"/>
    <w:rsid w:val="00B70994"/>
    <w:rsid w:val="00B72709"/>
    <w:rsid w:val="00B734E4"/>
    <w:rsid w:val="00B73D9A"/>
    <w:rsid w:val="00B73FE5"/>
    <w:rsid w:val="00B7752B"/>
    <w:rsid w:val="00B80D0F"/>
    <w:rsid w:val="00B927A2"/>
    <w:rsid w:val="00B93993"/>
    <w:rsid w:val="00B9519F"/>
    <w:rsid w:val="00B96109"/>
    <w:rsid w:val="00BA0B51"/>
    <w:rsid w:val="00BA1F21"/>
    <w:rsid w:val="00BA5F8D"/>
    <w:rsid w:val="00BA632F"/>
    <w:rsid w:val="00BA67F3"/>
    <w:rsid w:val="00BB0A7B"/>
    <w:rsid w:val="00BB1D5E"/>
    <w:rsid w:val="00BB358B"/>
    <w:rsid w:val="00BB5C43"/>
    <w:rsid w:val="00BB66F8"/>
    <w:rsid w:val="00BB7F0C"/>
    <w:rsid w:val="00BC048A"/>
    <w:rsid w:val="00BC08DF"/>
    <w:rsid w:val="00BC2020"/>
    <w:rsid w:val="00BC48B1"/>
    <w:rsid w:val="00BC5B4E"/>
    <w:rsid w:val="00BC5E06"/>
    <w:rsid w:val="00BC7B90"/>
    <w:rsid w:val="00BC7D8D"/>
    <w:rsid w:val="00BD060C"/>
    <w:rsid w:val="00BD23E1"/>
    <w:rsid w:val="00BD5066"/>
    <w:rsid w:val="00BD5C1D"/>
    <w:rsid w:val="00BD6C35"/>
    <w:rsid w:val="00BD7B25"/>
    <w:rsid w:val="00BE0089"/>
    <w:rsid w:val="00BE195A"/>
    <w:rsid w:val="00BE2D8B"/>
    <w:rsid w:val="00BE4936"/>
    <w:rsid w:val="00BE4B3E"/>
    <w:rsid w:val="00BF1E76"/>
    <w:rsid w:val="00BF776E"/>
    <w:rsid w:val="00C0396B"/>
    <w:rsid w:val="00C05469"/>
    <w:rsid w:val="00C10B4B"/>
    <w:rsid w:val="00C11B1A"/>
    <w:rsid w:val="00C14677"/>
    <w:rsid w:val="00C15B50"/>
    <w:rsid w:val="00C173F5"/>
    <w:rsid w:val="00C244D3"/>
    <w:rsid w:val="00C26027"/>
    <w:rsid w:val="00C264F9"/>
    <w:rsid w:val="00C26BEA"/>
    <w:rsid w:val="00C31B89"/>
    <w:rsid w:val="00C32A47"/>
    <w:rsid w:val="00C33133"/>
    <w:rsid w:val="00C33D7C"/>
    <w:rsid w:val="00C35134"/>
    <w:rsid w:val="00C35CF3"/>
    <w:rsid w:val="00C36076"/>
    <w:rsid w:val="00C4029F"/>
    <w:rsid w:val="00C42497"/>
    <w:rsid w:val="00C43A68"/>
    <w:rsid w:val="00C4444D"/>
    <w:rsid w:val="00C46975"/>
    <w:rsid w:val="00C47173"/>
    <w:rsid w:val="00C50872"/>
    <w:rsid w:val="00C516F7"/>
    <w:rsid w:val="00C5279D"/>
    <w:rsid w:val="00C53B0F"/>
    <w:rsid w:val="00C57ADE"/>
    <w:rsid w:val="00C659A1"/>
    <w:rsid w:val="00C663D1"/>
    <w:rsid w:val="00C7017A"/>
    <w:rsid w:val="00C73407"/>
    <w:rsid w:val="00C7485E"/>
    <w:rsid w:val="00C74BFA"/>
    <w:rsid w:val="00C75508"/>
    <w:rsid w:val="00C80B8A"/>
    <w:rsid w:val="00C828AC"/>
    <w:rsid w:val="00C83195"/>
    <w:rsid w:val="00C86852"/>
    <w:rsid w:val="00C87514"/>
    <w:rsid w:val="00C877FD"/>
    <w:rsid w:val="00C90189"/>
    <w:rsid w:val="00C9040A"/>
    <w:rsid w:val="00C91A0B"/>
    <w:rsid w:val="00C92901"/>
    <w:rsid w:val="00C93CCF"/>
    <w:rsid w:val="00C94D42"/>
    <w:rsid w:val="00C97324"/>
    <w:rsid w:val="00CA14A0"/>
    <w:rsid w:val="00CA16D7"/>
    <w:rsid w:val="00CA1E7A"/>
    <w:rsid w:val="00CA48D2"/>
    <w:rsid w:val="00CA6981"/>
    <w:rsid w:val="00CB1E39"/>
    <w:rsid w:val="00CB3AE3"/>
    <w:rsid w:val="00CB3E9B"/>
    <w:rsid w:val="00CB434C"/>
    <w:rsid w:val="00CB49F9"/>
    <w:rsid w:val="00CB4D4D"/>
    <w:rsid w:val="00CB6243"/>
    <w:rsid w:val="00CB71F1"/>
    <w:rsid w:val="00CC0426"/>
    <w:rsid w:val="00CC060E"/>
    <w:rsid w:val="00CC1C0A"/>
    <w:rsid w:val="00CC1DF3"/>
    <w:rsid w:val="00CC2DF1"/>
    <w:rsid w:val="00CC4956"/>
    <w:rsid w:val="00CC497C"/>
    <w:rsid w:val="00CC4D96"/>
    <w:rsid w:val="00CC5614"/>
    <w:rsid w:val="00CC5AF7"/>
    <w:rsid w:val="00CC7966"/>
    <w:rsid w:val="00CD0C57"/>
    <w:rsid w:val="00CD1284"/>
    <w:rsid w:val="00CD2B5A"/>
    <w:rsid w:val="00CD7954"/>
    <w:rsid w:val="00CE0191"/>
    <w:rsid w:val="00CE08AA"/>
    <w:rsid w:val="00CE32C7"/>
    <w:rsid w:val="00CE399A"/>
    <w:rsid w:val="00CE61D7"/>
    <w:rsid w:val="00CE69EE"/>
    <w:rsid w:val="00CE6D5A"/>
    <w:rsid w:val="00CF0FB2"/>
    <w:rsid w:val="00CF413B"/>
    <w:rsid w:val="00CF5032"/>
    <w:rsid w:val="00CF6FB9"/>
    <w:rsid w:val="00CF76A6"/>
    <w:rsid w:val="00D01A74"/>
    <w:rsid w:val="00D0297B"/>
    <w:rsid w:val="00D04D1F"/>
    <w:rsid w:val="00D050EE"/>
    <w:rsid w:val="00D0681B"/>
    <w:rsid w:val="00D06A2D"/>
    <w:rsid w:val="00D07FBC"/>
    <w:rsid w:val="00D14413"/>
    <w:rsid w:val="00D16C04"/>
    <w:rsid w:val="00D214BD"/>
    <w:rsid w:val="00D22E78"/>
    <w:rsid w:val="00D24683"/>
    <w:rsid w:val="00D246DF"/>
    <w:rsid w:val="00D25E0C"/>
    <w:rsid w:val="00D263E1"/>
    <w:rsid w:val="00D27BCC"/>
    <w:rsid w:val="00D3268B"/>
    <w:rsid w:val="00D32A85"/>
    <w:rsid w:val="00D330D7"/>
    <w:rsid w:val="00D33105"/>
    <w:rsid w:val="00D33E69"/>
    <w:rsid w:val="00D3430C"/>
    <w:rsid w:val="00D3768D"/>
    <w:rsid w:val="00D46A50"/>
    <w:rsid w:val="00D50DE1"/>
    <w:rsid w:val="00D512E3"/>
    <w:rsid w:val="00D52589"/>
    <w:rsid w:val="00D52A38"/>
    <w:rsid w:val="00D53552"/>
    <w:rsid w:val="00D539DB"/>
    <w:rsid w:val="00D56231"/>
    <w:rsid w:val="00D572E7"/>
    <w:rsid w:val="00D57A20"/>
    <w:rsid w:val="00D60281"/>
    <w:rsid w:val="00D61484"/>
    <w:rsid w:val="00D61BDA"/>
    <w:rsid w:val="00D63612"/>
    <w:rsid w:val="00D63FE7"/>
    <w:rsid w:val="00D641CE"/>
    <w:rsid w:val="00D64361"/>
    <w:rsid w:val="00D704EA"/>
    <w:rsid w:val="00D7255B"/>
    <w:rsid w:val="00D7291A"/>
    <w:rsid w:val="00D73808"/>
    <w:rsid w:val="00D73CD1"/>
    <w:rsid w:val="00D73F04"/>
    <w:rsid w:val="00D76D81"/>
    <w:rsid w:val="00D80387"/>
    <w:rsid w:val="00D8261B"/>
    <w:rsid w:val="00D829C6"/>
    <w:rsid w:val="00D82AB4"/>
    <w:rsid w:val="00D83CB1"/>
    <w:rsid w:val="00D84B3D"/>
    <w:rsid w:val="00D87114"/>
    <w:rsid w:val="00D913FD"/>
    <w:rsid w:val="00D92EF5"/>
    <w:rsid w:val="00D932B8"/>
    <w:rsid w:val="00D93AC2"/>
    <w:rsid w:val="00D93F69"/>
    <w:rsid w:val="00D975AB"/>
    <w:rsid w:val="00DA00DC"/>
    <w:rsid w:val="00DA0327"/>
    <w:rsid w:val="00DA03BC"/>
    <w:rsid w:val="00DA30E1"/>
    <w:rsid w:val="00DA325C"/>
    <w:rsid w:val="00DA52B7"/>
    <w:rsid w:val="00DA53FF"/>
    <w:rsid w:val="00DA7F03"/>
    <w:rsid w:val="00DB2C96"/>
    <w:rsid w:val="00DB3197"/>
    <w:rsid w:val="00DB4B89"/>
    <w:rsid w:val="00DB4FDE"/>
    <w:rsid w:val="00DB5D0E"/>
    <w:rsid w:val="00DB6718"/>
    <w:rsid w:val="00DC097B"/>
    <w:rsid w:val="00DC12C6"/>
    <w:rsid w:val="00DC3A80"/>
    <w:rsid w:val="00DC3F64"/>
    <w:rsid w:val="00DC50F1"/>
    <w:rsid w:val="00DC5F43"/>
    <w:rsid w:val="00DC73B3"/>
    <w:rsid w:val="00DC7921"/>
    <w:rsid w:val="00DC7FCF"/>
    <w:rsid w:val="00DD0332"/>
    <w:rsid w:val="00DD2752"/>
    <w:rsid w:val="00DD2CCA"/>
    <w:rsid w:val="00DE3162"/>
    <w:rsid w:val="00DE7C09"/>
    <w:rsid w:val="00DF1152"/>
    <w:rsid w:val="00DF4595"/>
    <w:rsid w:val="00DF4978"/>
    <w:rsid w:val="00DF51AA"/>
    <w:rsid w:val="00DF734C"/>
    <w:rsid w:val="00E03C0F"/>
    <w:rsid w:val="00E04402"/>
    <w:rsid w:val="00E04C35"/>
    <w:rsid w:val="00E059C0"/>
    <w:rsid w:val="00E07725"/>
    <w:rsid w:val="00E102DE"/>
    <w:rsid w:val="00E10E4E"/>
    <w:rsid w:val="00E12909"/>
    <w:rsid w:val="00E139EF"/>
    <w:rsid w:val="00E13F67"/>
    <w:rsid w:val="00E163E9"/>
    <w:rsid w:val="00E21A00"/>
    <w:rsid w:val="00E22162"/>
    <w:rsid w:val="00E233C4"/>
    <w:rsid w:val="00E237A7"/>
    <w:rsid w:val="00E238FE"/>
    <w:rsid w:val="00E24519"/>
    <w:rsid w:val="00E254F2"/>
    <w:rsid w:val="00E271EE"/>
    <w:rsid w:val="00E30184"/>
    <w:rsid w:val="00E4055F"/>
    <w:rsid w:val="00E409D2"/>
    <w:rsid w:val="00E42FFE"/>
    <w:rsid w:val="00E43138"/>
    <w:rsid w:val="00E431F1"/>
    <w:rsid w:val="00E47210"/>
    <w:rsid w:val="00E47B11"/>
    <w:rsid w:val="00E51198"/>
    <w:rsid w:val="00E53245"/>
    <w:rsid w:val="00E54A87"/>
    <w:rsid w:val="00E55A9A"/>
    <w:rsid w:val="00E55CB5"/>
    <w:rsid w:val="00E56259"/>
    <w:rsid w:val="00E56BE6"/>
    <w:rsid w:val="00E575CF"/>
    <w:rsid w:val="00E61AD7"/>
    <w:rsid w:val="00E6420C"/>
    <w:rsid w:val="00E65400"/>
    <w:rsid w:val="00E6607A"/>
    <w:rsid w:val="00E67F49"/>
    <w:rsid w:val="00E72493"/>
    <w:rsid w:val="00E730F5"/>
    <w:rsid w:val="00E76413"/>
    <w:rsid w:val="00E76741"/>
    <w:rsid w:val="00E773B4"/>
    <w:rsid w:val="00E777B2"/>
    <w:rsid w:val="00E8122B"/>
    <w:rsid w:val="00E81B4B"/>
    <w:rsid w:val="00E8555B"/>
    <w:rsid w:val="00E87123"/>
    <w:rsid w:val="00E872F8"/>
    <w:rsid w:val="00E87440"/>
    <w:rsid w:val="00E92847"/>
    <w:rsid w:val="00E97454"/>
    <w:rsid w:val="00E9787C"/>
    <w:rsid w:val="00EA1C92"/>
    <w:rsid w:val="00EA1E6A"/>
    <w:rsid w:val="00EA2584"/>
    <w:rsid w:val="00EA296C"/>
    <w:rsid w:val="00EB0A16"/>
    <w:rsid w:val="00EB1DFA"/>
    <w:rsid w:val="00EB3FCB"/>
    <w:rsid w:val="00EB4D7D"/>
    <w:rsid w:val="00EB5662"/>
    <w:rsid w:val="00EB5759"/>
    <w:rsid w:val="00EB59B3"/>
    <w:rsid w:val="00EB6293"/>
    <w:rsid w:val="00EB66CD"/>
    <w:rsid w:val="00EC10E0"/>
    <w:rsid w:val="00EC1904"/>
    <w:rsid w:val="00EC1953"/>
    <w:rsid w:val="00EC2765"/>
    <w:rsid w:val="00EC43F1"/>
    <w:rsid w:val="00EC54BA"/>
    <w:rsid w:val="00EC5BFE"/>
    <w:rsid w:val="00EC5C3C"/>
    <w:rsid w:val="00ED1DAA"/>
    <w:rsid w:val="00ED1EB2"/>
    <w:rsid w:val="00ED6190"/>
    <w:rsid w:val="00ED73F9"/>
    <w:rsid w:val="00ED79A7"/>
    <w:rsid w:val="00EE180E"/>
    <w:rsid w:val="00EE1E76"/>
    <w:rsid w:val="00EE2CB5"/>
    <w:rsid w:val="00EE46DB"/>
    <w:rsid w:val="00EE5568"/>
    <w:rsid w:val="00EE559A"/>
    <w:rsid w:val="00EE5803"/>
    <w:rsid w:val="00EE5CEC"/>
    <w:rsid w:val="00EE7716"/>
    <w:rsid w:val="00EE7969"/>
    <w:rsid w:val="00EF01C3"/>
    <w:rsid w:val="00EF5E53"/>
    <w:rsid w:val="00EF69F2"/>
    <w:rsid w:val="00F01339"/>
    <w:rsid w:val="00F01E3E"/>
    <w:rsid w:val="00F0230B"/>
    <w:rsid w:val="00F02669"/>
    <w:rsid w:val="00F04A29"/>
    <w:rsid w:val="00F061F0"/>
    <w:rsid w:val="00F107DC"/>
    <w:rsid w:val="00F112F5"/>
    <w:rsid w:val="00F129EA"/>
    <w:rsid w:val="00F15741"/>
    <w:rsid w:val="00F15F4C"/>
    <w:rsid w:val="00F20C12"/>
    <w:rsid w:val="00F20DB3"/>
    <w:rsid w:val="00F211D8"/>
    <w:rsid w:val="00F22523"/>
    <w:rsid w:val="00F23121"/>
    <w:rsid w:val="00F2321F"/>
    <w:rsid w:val="00F26D41"/>
    <w:rsid w:val="00F302BE"/>
    <w:rsid w:val="00F30638"/>
    <w:rsid w:val="00F311F9"/>
    <w:rsid w:val="00F31B4B"/>
    <w:rsid w:val="00F33237"/>
    <w:rsid w:val="00F33F41"/>
    <w:rsid w:val="00F35C3E"/>
    <w:rsid w:val="00F37D30"/>
    <w:rsid w:val="00F40EF2"/>
    <w:rsid w:val="00F41B67"/>
    <w:rsid w:val="00F42C9C"/>
    <w:rsid w:val="00F47766"/>
    <w:rsid w:val="00F50A1A"/>
    <w:rsid w:val="00F60465"/>
    <w:rsid w:val="00F62A6E"/>
    <w:rsid w:val="00F67753"/>
    <w:rsid w:val="00F67885"/>
    <w:rsid w:val="00F71D4B"/>
    <w:rsid w:val="00F7276D"/>
    <w:rsid w:val="00F72F10"/>
    <w:rsid w:val="00F7397C"/>
    <w:rsid w:val="00F74BBE"/>
    <w:rsid w:val="00F75CFB"/>
    <w:rsid w:val="00F7688A"/>
    <w:rsid w:val="00F77158"/>
    <w:rsid w:val="00F77E17"/>
    <w:rsid w:val="00F82769"/>
    <w:rsid w:val="00F82D67"/>
    <w:rsid w:val="00F8327C"/>
    <w:rsid w:val="00F85A77"/>
    <w:rsid w:val="00F86068"/>
    <w:rsid w:val="00F8696D"/>
    <w:rsid w:val="00F9054B"/>
    <w:rsid w:val="00F90658"/>
    <w:rsid w:val="00F929BF"/>
    <w:rsid w:val="00F94A94"/>
    <w:rsid w:val="00F967B7"/>
    <w:rsid w:val="00F9729D"/>
    <w:rsid w:val="00FB049E"/>
    <w:rsid w:val="00FB1221"/>
    <w:rsid w:val="00FB1776"/>
    <w:rsid w:val="00FB2F29"/>
    <w:rsid w:val="00FB3850"/>
    <w:rsid w:val="00FB3A68"/>
    <w:rsid w:val="00FB3B6B"/>
    <w:rsid w:val="00FB47D4"/>
    <w:rsid w:val="00FB57E0"/>
    <w:rsid w:val="00FB5DC4"/>
    <w:rsid w:val="00FB6A73"/>
    <w:rsid w:val="00FB723B"/>
    <w:rsid w:val="00FB7583"/>
    <w:rsid w:val="00FB75A8"/>
    <w:rsid w:val="00FC2196"/>
    <w:rsid w:val="00FC335F"/>
    <w:rsid w:val="00FC33A5"/>
    <w:rsid w:val="00FC37B3"/>
    <w:rsid w:val="00FC3D23"/>
    <w:rsid w:val="00FC4C55"/>
    <w:rsid w:val="00FC4EB4"/>
    <w:rsid w:val="00FC6E68"/>
    <w:rsid w:val="00FC7274"/>
    <w:rsid w:val="00FD0510"/>
    <w:rsid w:val="00FD0C82"/>
    <w:rsid w:val="00FD4A4E"/>
    <w:rsid w:val="00FD71B1"/>
    <w:rsid w:val="00FE19CE"/>
    <w:rsid w:val="00FE2F18"/>
    <w:rsid w:val="00FE36F6"/>
    <w:rsid w:val="00FE385C"/>
    <w:rsid w:val="00FE451A"/>
    <w:rsid w:val="00FE66F9"/>
    <w:rsid w:val="00FE7EFB"/>
    <w:rsid w:val="00FF0CBA"/>
    <w:rsid w:val="00FF19CE"/>
    <w:rsid w:val="00FF2060"/>
    <w:rsid w:val="00FF40ED"/>
    <w:rsid w:val="00FF5EC5"/>
    <w:rsid w:val="01C13DEF"/>
    <w:rsid w:val="031F1572"/>
    <w:rsid w:val="0524626C"/>
    <w:rsid w:val="095161D6"/>
    <w:rsid w:val="0AF02C43"/>
    <w:rsid w:val="0C41127C"/>
    <w:rsid w:val="0E0D74EB"/>
    <w:rsid w:val="10997F60"/>
    <w:rsid w:val="11D24E50"/>
    <w:rsid w:val="12011292"/>
    <w:rsid w:val="13E034AC"/>
    <w:rsid w:val="16F20517"/>
    <w:rsid w:val="177F410B"/>
    <w:rsid w:val="19EC2C3B"/>
    <w:rsid w:val="1CDB756F"/>
    <w:rsid w:val="1D1D100F"/>
    <w:rsid w:val="1DDF4451"/>
    <w:rsid w:val="1F523DF3"/>
    <w:rsid w:val="1FDF3AB8"/>
    <w:rsid w:val="1FF2190C"/>
    <w:rsid w:val="21E07116"/>
    <w:rsid w:val="245060A9"/>
    <w:rsid w:val="2A1B05EA"/>
    <w:rsid w:val="2A511A7B"/>
    <w:rsid w:val="2BBD92FB"/>
    <w:rsid w:val="2BFBD505"/>
    <w:rsid w:val="2CFC6DCE"/>
    <w:rsid w:val="2F4371E0"/>
    <w:rsid w:val="2FC43270"/>
    <w:rsid w:val="30062D94"/>
    <w:rsid w:val="30467493"/>
    <w:rsid w:val="31CF43B0"/>
    <w:rsid w:val="32A35675"/>
    <w:rsid w:val="3554508D"/>
    <w:rsid w:val="35FEE821"/>
    <w:rsid w:val="37957AAC"/>
    <w:rsid w:val="37FFE011"/>
    <w:rsid w:val="3A2A4F7A"/>
    <w:rsid w:val="3A3D7F6A"/>
    <w:rsid w:val="3A6F6E31"/>
    <w:rsid w:val="3CF03B2D"/>
    <w:rsid w:val="3DF62B1A"/>
    <w:rsid w:val="3E94330A"/>
    <w:rsid w:val="3EEF1798"/>
    <w:rsid w:val="3EFEE15F"/>
    <w:rsid w:val="3F96A326"/>
    <w:rsid w:val="3FD13F51"/>
    <w:rsid w:val="40633EE8"/>
    <w:rsid w:val="407F3756"/>
    <w:rsid w:val="41DD28D2"/>
    <w:rsid w:val="44704C09"/>
    <w:rsid w:val="45496995"/>
    <w:rsid w:val="46174902"/>
    <w:rsid w:val="462D16D8"/>
    <w:rsid w:val="46A2233C"/>
    <w:rsid w:val="47A82807"/>
    <w:rsid w:val="48FD2A6B"/>
    <w:rsid w:val="49C7746C"/>
    <w:rsid w:val="4AE06835"/>
    <w:rsid w:val="4D3C170A"/>
    <w:rsid w:val="4D612FE5"/>
    <w:rsid w:val="4F3B1644"/>
    <w:rsid w:val="4F9D2544"/>
    <w:rsid w:val="4FCD6AB5"/>
    <w:rsid w:val="50561806"/>
    <w:rsid w:val="519FA121"/>
    <w:rsid w:val="549A4653"/>
    <w:rsid w:val="54AA73DF"/>
    <w:rsid w:val="56FB6419"/>
    <w:rsid w:val="56FD9A39"/>
    <w:rsid w:val="57EAFD42"/>
    <w:rsid w:val="5A2D1AFD"/>
    <w:rsid w:val="5B150753"/>
    <w:rsid w:val="5BF3F9AC"/>
    <w:rsid w:val="5BF6EF28"/>
    <w:rsid w:val="5BFB9284"/>
    <w:rsid w:val="5D3970FE"/>
    <w:rsid w:val="5DE3C45A"/>
    <w:rsid w:val="5DEC80A9"/>
    <w:rsid w:val="5E3E6D83"/>
    <w:rsid w:val="5E6136F2"/>
    <w:rsid w:val="5F265461"/>
    <w:rsid w:val="5F5FA463"/>
    <w:rsid w:val="5FAF41CF"/>
    <w:rsid w:val="5FB3FCC2"/>
    <w:rsid w:val="613C2163"/>
    <w:rsid w:val="63DC6A36"/>
    <w:rsid w:val="648E0797"/>
    <w:rsid w:val="65AA65CB"/>
    <w:rsid w:val="669F8E52"/>
    <w:rsid w:val="67AED1BE"/>
    <w:rsid w:val="6833299C"/>
    <w:rsid w:val="69A5CB9C"/>
    <w:rsid w:val="6ADDDFAA"/>
    <w:rsid w:val="6BFD161F"/>
    <w:rsid w:val="6C7D068A"/>
    <w:rsid w:val="6D6171C2"/>
    <w:rsid w:val="6D8D0DA1"/>
    <w:rsid w:val="6DEF8099"/>
    <w:rsid w:val="6EEB5DB6"/>
    <w:rsid w:val="6F6DA629"/>
    <w:rsid w:val="6F7F50D2"/>
    <w:rsid w:val="6FAF45FD"/>
    <w:rsid w:val="6FFF1A52"/>
    <w:rsid w:val="6FFF9A26"/>
    <w:rsid w:val="734FD3E3"/>
    <w:rsid w:val="75935864"/>
    <w:rsid w:val="76FF46CB"/>
    <w:rsid w:val="77E8EF51"/>
    <w:rsid w:val="77FBCC78"/>
    <w:rsid w:val="78194570"/>
    <w:rsid w:val="78FF84D6"/>
    <w:rsid w:val="7A677C01"/>
    <w:rsid w:val="7BFEBDF3"/>
    <w:rsid w:val="7CA74EDD"/>
    <w:rsid w:val="7CB7699B"/>
    <w:rsid w:val="7D8D7404"/>
    <w:rsid w:val="7DB6D65E"/>
    <w:rsid w:val="7DE6B98D"/>
    <w:rsid w:val="7DFB4216"/>
    <w:rsid w:val="7DFE86D9"/>
    <w:rsid w:val="7ED7130A"/>
    <w:rsid w:val="7EE17BA3"/>
    <w:rsid w:val="7EFB7DC6"/>
    <w:rsid w:val="7EFE4DF5"/>
    <w:rsid w:val="7F5F0BE6"/>
    <w:rsid w:val="7F5FD102"/>
    <w:rsid w:val="7F7D611B"/>
    <w:rsid w:val="7F7E5D88"/>
    <w:rsid w:val="7F7F0D91"/>
    <w:rsid w:val="7FBD9945"/>
    <w:rsid w:val="7FDD0502"/>
    <w:rsid w:val="7FEE0B8B"/>
    <w:rsid w:val="7FEF4C07"/>
    <w:rsid w:val="7FF41D2C"/>
    <w:rsid w:val="7FF7C578"/>
    <w:rsid w:val="7FFD53DD"/>
    <w:rsid w:val="7FFF0CAE"/>
    <w:rsid w:val="7FFF128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C2C01"/>
  <w15:docId w15:val="{66BBA322-49C4-4FC7-B20E-9E47BF1A9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7" w:qFormat="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annotation text" w:uiPriority="99" w:unhideWhenUsed="1"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Body Text" w:uiPriority="1" w:qFormat="1"/>
    <w:lsdException w:name="Subtitle" w:qFormat="1"/>
    <w:lsdException w:name="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0"/>
    <w:qFormat/>
    <w:pPr>
      <w:keepNext/>
      <w:keepLines/>
      <w:numPr>
        <w:numId w:val="1"/>
      </w:numPr>
      <w:spacing w:before="260" w:after="260" w:line="416" w:lineRule="auto"/>
      <w:jc w:val="center"/>
      <w:outlineLvl w:val="1"/>
    </w:pPr>
    <w:rPr>
      <w:rFonts w:ascii="华文中宋" w:eastAsia="华文中宋" w:hAnsi="华文中宋"/>
      <w:b/>
      <w:iCs/>
      <w:kern w:val="0"/>
      <w:sz w:val="36"/>
      <w:szCs w:val="28"/>
    </w:rPr>
  </w:style>
  <w:style w:type="paragraph" w:styleId="3">
    <w:name w:val="heading 3"/>
    <w:basedOn w:val="a"/>
    <w:next w:val="a"/>
    <w:link w:val="30"/>
    <w:semiHidden/>
    <w:unhideWhenUsed/>
    <w:qFormat/>
    <w:rsid w:val="00D330D7"/>
    <w:pPr>
      <w:keepNext/>
      <w:keepLines/>
      <w:spacing w:before="260" w:after="260" w:line="416" w:lineRule="auto"/>
      <w:outlineLvl w:val="2"/>
    </w:pPr>
    <w:rPr>
      <w:b/>
      <w:bCs/>
      <w:sz w:val="32"/>
      <w:szCs w:val="32"/>
    </w:rPr>
  </w:style>
  <w:style w:type="paragraph" w:styleId="6">
    <w:name w:val="heading 6"/>
    <w:basedOn w:val="a"/>
    <w:next w:val="a"/>
    <w:uiPriority w:val="9"/>
    <w:qFormat/>
    <w:pPr>
      <w:keepNext/>
      <w:keepLines/>
      <w:spacing w:before="240" w:after="64" w:line="320" w:lineRule="auto"/>
      <w:outlineLvl w:val="5"/>
    </w:pPr>
    <w:rPr>
      <w:rFonts w:ascii="Cambria" w:hAnsi="Cambria"/>
      <w:b/>
      <w:bCs/>
      <w:kern w:val="0"/>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nhideWhenUsed/>
    <w:qFormat/>
    <w:pPr>
      <w:ind w:firstLineChars="200" w:firstLine="420"/>
    </w:pPr>
    <w:rPr>
      <w:kern w:val="0"/>
      <w:sz w:val="20"/>
      <w:szCs w:val="20"/>
    </w:rPr>
  </w:style>
  <w:style w:type="paragraph" w:styleId="TOC7">
    <w:name w:val="toc 7"/>
    <w:basedOn w:val="a"/>
    <w:next w:val="a"/>
    <w:autoRedefine/>
    <w:uiPriority w:val="39"/>
    <w:unhideWhenUsed/>
    <w:qFormat/>
    <w:pPr>
      <w:ind w:leftChars="1200" w:left="2520"/>
    </w:pPr>
    <w:rPr>
      <w:rFonts w:asciiTheme="minorHAnsi" w:eastAsiaTheme="minorEastAsia" w:hAnsiTheme="minorHAnsi" w:cstheme="minorBidi"/>
      <w14:ligatures w14:val="standardContextual"/>
    </w:rPr>
  </w:style>
  <w:style w:type="paragraph" w:styleId="a4">
    <w:name w:val="Document Map"/>
    <w:basedOn w:val="a"/>
    <w:link w:val="a5"/>
    <w:qFormat/>
    <w:rPr>
      <w:rFonts w:ascii="宋体"/>
      <w:sz w:val="18"/>
      <w:szCs w:val="18"/>
    </w:rPr>
  </w:style>
  <w:style w:type="paragraph" w:styleId="a6">
    <w:name w:val="annotation text"/>
    <w:basedOn w:val="a"/>
    <w:link w:val="a7"/>
    <w:uiPriority w:val="99"/>
    <w:unhideWhenUsed/>
    <w:qFormat/>
    <w:pPr>
      <w:spacing w:beforeLines="50" w:line="360" w:lineRule="auto"/>
      <w:ind w:firstLineChars="200" w:firstLine="200"/>
      <w:jc w:val="left"/>
    </w:pPr>
    <w:rPr>
      <w:rFonts w:ascii="Arial" w:eastAsia="仿宋_GB2312" w:hAnsi="Arial"/>
      <w:kern w:val="0"/>
      <w:sz w:val="28"/>
      <w:szCs w:val="20"/>
    </w:rPr>
  </w:style>
  <w:style w:type="paragraph" w:styleId="a8">
    <w:name w:val="Body Text"/>
    <w:basedOn w:val="a"/>
    <w:uiPriority w:val="1"/>
    <w:qFormat/>
    <w:rPr>
      <w:rFonts w:ascii="仿宋" w:eastAsia="仿宋" w:hAnsi="仿宋" w:cs="仿宋"/>
      <w:sz w:val="24"/>
      <w:szCs w:val="28"/>
      <w:lang w:val="zh-CN" w:bidi="zh-CN"/>
    </w:rPr>
  </w:style>
  <w:style w:type="paragraph" w:styleId="TOC5">
    <w:name w:val="toc 5"/>
    <w:basedOn w:val="a"/>
    <w:next w:val="a"/>
    <w:autoRedefine/>
    <w:uiPriority w:val="39"/>
    <w:unhideWhenUsed/>
    <w:qFormat/>
    <w:pPr>
      <w:ind w:leftChars="800" w:left="1680"/>
    </w:pPr>
    <w:rPr>
      <w:rFonts w:asciiTheme="minorHAnsi" w:eastAsiaTheme="minorEastAsia" w:hAnsiTheme="minorHAnsi" w:cstheme="minorBidi"/>
      <w14:ligatures w14:val="standardContextual"/>
    </w:rPr>
  </w:style>
  <w:style w:type="paragraph" w:styleId="TOC3">
    <w:name w:val="toc 3"/>
    <w:basedOn w:val="a"/>
    <w:next w:val="a"/>
    <w:autoRedefine/>
    <w:uiPriority w:val="39"/>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cstheme="minorBidi"/>
      <w14:ligatures w14:val="standardContextual"/>
    </w:rPr>
  </w:style>
  <w:style w:type="paragraph" w:styleId="a9">
    <w:name w:val="Balloon Text"/>
    <w:basedOn w:val="a"/>
    <w:link w:val="aa"/>
    <w:qFormat/>
    <w:rPr>
      <w:sz w:val="18"/>
      <w:szCs w:val="18"/>
    </w:rPr>
  </w:style>
  <w:style w:type="paragraph" w:styleId="ab">
    <w:name w:val="footer"/>
    <w:basedOn w:val="a"/>
    <w:link w:val="ac"/>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4">
    <w:name w:val="toc 4"/>
    <w:basedOn w:val="a"/>
    <w:next w:val="a"/>
    <w:uiPriority w:val="39"/>
    <w:qFormat/>
    <w:pPr>
      <w:ind w:leftChars="600" w:left="1260"/>
    </w:pPr>
  </w:style>
  <w:style w:type="paragraph" w:styleId="TOC6">
    <w:name w:val="toc 6"/>
    <w:basedOn w:val="a"/>
    <w:next w:val="a"/>
    <w:autoRedefine/>
    <w:uiPriority w:val="39"/>
    <w:unhideWhenUsed/>
    <w:qFormat/>
    <w:pPr>
      <w:ind w:leftChars="1000" w:left="2100"/>
    </w:pPr>
    <w:rPr>
      <w:rFonts w:asciiTheme="minorHAnsi" w:eastAsiaTheme="minorEastAsia" w:hAnsiTheme="minorHAnsi" w:cstheme="minorBidi"/>
      <w14:ligatures w14:val="standardContextual"/>
    </w:rPr>
  </w:style>
  <w:style w:type="paragraph" w:styleId="7">
    <w:name w:val="index 7"/>
    <w:basedOn w:val="a"/>
    <w:next w:val="a"/>
    <w:autoRedefine/>
    <w:qFormat/>
    <w:pPr>
      <w:ind w:leftChars="1200" w:left="1200"/>
    </w:pPr>
  </w:style>
  <w:style w:type="paragraph" w:styleId="TOC2">
    <w:name w:val="toc 2"/>
    <w:basedOn w:val="a"/>
    <w:next w:val="a"/>
    <w:autoRedefine/>
    <w:uiPriority w:val="39"/>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cstheme="minorBidi"/>
      <w14:ligatures w14:val="standardContextual"/>
    </w:rPr>
  </w:style>
  <w:style w:type="paragraph" w:styleId="af">
    <w:name w:val="Normal (Web)"/>
    <w:basedOn w:val="a"/>
    <w:qFormat/>
    <w:pPr>
      <w:spacing w:beforeAutospacing="1" w:afterAutospacing="1"/>
      <w:jc w:val="left"/>
    </w:pPr>
    <w:rPr>
      <w:kern w:val="0"/>
      <w:sz w:val="24"/>
    </w:rPr>
  </w:style>
  <w:style w:type="paragraph" w:styleId="af0">
    <w:name w:val="annotation subject"/>
    <w:basedOn w:val="a6"/>
    <w:next w:val="a6"/>
    <w:link w:val="af1"/>
    <w:qFormat/>
    <w:pPr>
      <w:spacing w:beforeLines="0" w:line="240" w:lineRule="auto"/>
      <w:ind w:firstLineChars="0" w:firstLine="0"/>
    </w:pPr>
    <w:rPr>
      <w:rFonts w:ascii="Calibri" w:eastAsia="宋体" w:hAnsi="Calibri"/>
      <w:b/>
      <w:bCs/>
      <w:kern w:val="2"/>
      <w:sz w:val="21"/>
      <w:szCs w:val="22"/>
    </w:rPr>
  </w:style>
  <w:style w:type="table" w:styleId="af2">
    <w:name w:val="Table Grid"/>
    <w:basedOn w:val="a2"/>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3">
    <w:name w:val="Strong"/>
    <w:basedOn w:val="a1"/>
    <w:uiPriority w:val="22"/>
    <w:qFormat/>
    <w:rPr>
      <w:b/>
      <w:bCs/>
    </w:rPr>
  </w:style>
  <w:style w:type="character" w:styleId="af4">
    <w:name w:val="Hyperlink"/>
    <w:basedOn w:val="a1"/>
    <w:uiPriority w:val="99"/>
    <w:unhideWhenUsed/>
    <w:qFormat/>
    <w:rPr>
      <w:color w:val="0563C1" w:themeColor="hyperlink"/>
      <w:u w:val="single"/>
    </w:rPr>
  </w:style>
  <w:style w:type="character" w:styleId="af5">
    <w:name w:val="annotation reference"/>
    <w:basedOn w:val="a1"/>
    <w:qFormat/>
    <w:rPr>
      <w:sz w:val="21"/>
      <w:szCs w:val="21"/>
    </w:rPr>
  </w:style>
  <w:style w:type="paragraph" w:customStyle="1" w:styleId="20">
    <w:name w:val="样式2"/>
    <w:basedOn w:val="a"/>
    <w:link w:val="2Char"/>
    <w:qFormat/>
    <w:pPr>
      <w:widowControl/>
      <w:adjustRightInd w:val="0"/>
      <w:spacing w:line="360" w:lineRule="auto"/>
      <w:ind w:firstLineChars="200" w:firstLine="480"/>
    </w:pPr>
    <w:rPr>
      <w:rFonts w:ascii="宋体" w:hAnsi="宋体"/>
      <w:kern w:val="0"/>
      <w:sz w:val="24"/>
      <w:szCs w:val="24"/>
      <w:lang w:eastAsia="en-US"/>
    </w:rPr>
  </w:style>
  <w:style w:type="character" w:customStyle="1" w:styleId="ae">
    <w:name w:val="页眉 字符"/>
    <w:basedOn w:val="a1"/>
    <w:link w:val="ad"/>
    <w:qFormat/>
    <w:rPr>
      <w:rFonts w:ascii="Calibri" w:eastAsia="宋体" w:hAnsi="Calibri" w:cs="Times New Roman"/>
      <w:kern w:val="2"/>
      <w:sz w:val="18"/>
      <w:szCs w:val="18"/>
    </w:rPr>
  </w:style>
  <w:style w:type="character" w:customStyle="1" w:styleId="ac">
    <w:name w:val="页脚 字符"/>
    <w:basedOn w:val="a1"/>
    <w:link w:val="ab"/>
    <w:uiPriority w:val="99"/>
    <w:qFormat/>
    <w:rPr>
      <w:rFonts w:ascii="Calibri" w:eastAsia="宋体" w:hAnsi="Calibri" w:cs="Times New Roman"/>
      <w:kern w:val="2"/>
      <w:sz w:val="18"/>
      <w:szCs w:val="18"/>
    </w:rPr>
  </w:style>
  <w:style w:type="paragraph" w:customStyle="1" w:styleId="11">
    <w:name w:val="修订1"/>
    <w:hidden/>
    <w:uiPriority w:val="99"/>
    <w:unhideWhenUsed/>
    <w:qFormat/>
    <w:rPr>
      <w:rFonts w:ascii="Calibri" w:hAnsi="Calibri"/>
      <w:kern w:val="2"/>
      <w:sz w:val="21"/>
      <w:szCs w:val="22"/>
    </w:rPr>
  </w:style>
  <w:style w:type="character" w:customStyle="1" w:styleId="aa">
    <w:name w:val="批注框文本 字符"/>
    <w:basedOn w:val="a1"/>
    <w:link w:val="a9"/>
    <w:qFormat/>
    <w:rPr>
      <w:rFonts w:ascii="Calibri" w:hAnsi="Calibri"/>
      <w:kern w:val="2"/>
      <w:sz w:val="18"/>
      <w:szCs w:val="18"/>
    </w:rPr>
  </w:style>
  <w:style w:type="character" w:customStyle="1" w:styleId="font01">
    <w:name w:val="font01"/>
    <w:basedOn w:val="a1"/>
    <w:qFormat/>
    <w:rPr>
      <w:rFonts w:ascii="Times New Roman" w:hAnsi="Times New Roman" w:cs="Times New Roman" w:hint="default"/>
      <w:color w:val="000000"/>
      <w:sz w:val="24"/>
      <w:szCs w:val="24"/>
      <w:u w:val="none"/>
    </w:rPr>
  </w:style>
  <w:style w:type="character" w:customStyle="1" w:styleId="font61">
    <w:name w:val="font61"/>
    <w:basedOn w:val="a1"/>
    <w:qFormat/>
    <w:rPr>
      <w:rFonts w:ascii="仿宋_GB2312" w:eastAsia="仿宋_GB2312" w:cs="仿宋_GB2312" w:hint="eastAsia"/>
      <w:color w:val="000000"/>
      <w:sz w:val="24"/>
      <w:szCs w:val="24"/>
      <w:u w:val="none"/>
    </w:rPr>
  </w:style>
  <w:style w:type="paragraph" w:customStyle="1" w:styleId="B-0">
    <w:name w:val="B-表正文"/>
    <w:qFormat/>
    <w:rPr>
      <w:rFonts w:eastAsia="仿宋" w:cstheme="minorBidi"/>
      <w:kern w:val="2"/>
      <w:sz w:val="21"/>
      <w:szCs w:val="24"/>
    </w:rPr>
  </w:style>
  <w:style w:type="paragraph" w:customStyle="1" w:styleId="B-">
    <w:name w:val="B-表题注"/>
    <w:next w:val="a"/>
    <w:link w:val="B-1"/>
    <w:qFormat/>
    <w:pPr>
      <w:numPr>
        <w:numId w:val="2"/>
      </w:numPr>
      <w:spacing w:line="240" w:lineRule="atLeast"/>
      <w:jc w:val="center"/>
    </w:pPr>
    <w:rPr>
      <w:rFonts w:eastAsia="仿宋"/>
      <w:b/>
      <w:kern w:val="2"/>
      <w:sz w:val="21"/>
      <w:szCs w:val="44"/>
    </w:rPr>
  </w:style>
  <w:style w:type="character" w:customStyle="1" w:styleId="B-1">
    <w:name w:val="B-表题注 字符"/>
    <w:basedOn w:val="a1"/>
    <w:link w:val="B-"/>
    <w:qFormat/>
    <w:rPr>
      <w:rFonts w:eastAsia="仿宋"/>
      <w:b/>
      <w:kern w:val="2"/>
      <w:sz w:val="21"/>
      <w:szCs w:val="44"/>
    </w:rPr>
  </w:style>
  <w:style w:type="character" w:customStyle="1" w:styleId="a5">
    <w:name w:val="文档结构图 字符"/>
    <w:basedOn w:val="a1"/>
    <w:link w:val="a4"/>
    <w:qFormat/>
    <w:rPr>
      <w:rFonts w:ascii="宋体" w:hAnsi="Calibri"/>
      <w:kern w:val="2"/>
      <w:sz w:val="18"/>
      <w:szCs w:val="18"/>
    </w:rPr>
  </w:style>
  <w:style w:type="character" w:customStyle="1" w:styleId="font41">
    <w:name w:val="font41"/>
    <w:basedOn w:val="a1"/>
    <w:qFormat/>
    <w:rPr>
      <w:rFonts w:ascii="Wingdings 2" w:eastAsia="Wingdings 2" w:hAnsi="Wingdings 2" w:cs="Wingdings 2"/>
      <w:color w:val="000000"/>
      <w:sz w:val="20"/>
      <w:szCs w:val="20"/>
      <w:u w:val="none"/>
    </w:rPr>
  </w:style>
  <w:style w:type="character" w:customStyle="1" w:styleId="font21">
    <w:name w:val="font21"/>
    <w:basedOn w:val="a1"/>
    <w:qFormat/>
    <w:rPr>
      <w:rFonts w:ascii="微软雅黑" w:eastAsia="微软雅黑" w:hAnsi="微软雅黑" w:cs="微软雅黑" w:hint="eastAsia"/>
      <w:color w:val="000000"/>
      <w:sz w:val="20"/>
      <w:szCs w:val="20"/>
      <w:u w:val="none"/>
    </w:rPr>
  </w:style>
  <w:style w:type="character" w:customStyle="1" w:styleId="font51">
    <w:name w:val="font51"/>
    <w:basedOn w:val="a1"/>
    <w:qFormat/>
    <w:rPr>
      <w:rFonts w:ascii="微软雅黑" w:eastAsia="微软雅黑" w:hAnsi="微软雅黑" w:cs="微软雅黑" w:hint="eastAsia"/>
      <w:color w:val="000000"/>
      <w:sz w:val="20"/>
      <w:szCs w:val="20"/>
      <w:u w:val="none"/>
    </w:rPr>
  </w:style>
  <w:style w:type="character" w:customStyle="1" w:styleId="10">
    <w:name w:val="标题 1 字符"/>
    <w:basedOn w:val="a1"/>
    <w:link w:val="1"/>
    <w:qFormat/>
    <w:rPr>
      <w:rFonts w:ascii="Calibri" w:hAnsi="Calibri"/>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2Char">
    <w:name w:val="样式2 Char"/>
    <w:link w:val="20"/>
    <w:qFormat/>
    <w:rPr>
      <w:rFonts w:ascii="宋体" w:hAnsi="宋体"/>
      <w:sz w:val="24"/>
      <w:szCs w:val="24"/>
      <w:lang w:eastAsia="en-US"/>
    </w:rPr>
  </w:style>
  <w:style w:type="character" w:customStyle="1" w:styleId="a7">
    <w:name w:val="批注文字 字符"/>
    <w:basedOn w:val="a1"/>
    <w:link w:val="a6"/>
    <w:uiPriority w:val="99"/>
    <w:qFormat/>
    <w:rPr>
      <w:rFonts w:ascii="Arial" w:eastAsia="仿宋_GB2312" w:hAnsi="Arial"/>
      <w:sz w:val="28"/>
    </w:rPr>
  </w:style>
  <w:style w:type="character" w:customStyle="1" w:styleId="af1">
    <w:name w:val="批注主题 字符"/>
    <w:basedOn w:val="a7"/>
    <w:link w:val="af0"/>
    <w:qFormat/>
    <w:rPr>
      <w:rFonts w:ascii="Calibri" w:eastAsia="仿宋_GB2312" w:hAnsi="Calibri"/>
      <w:b/>
      <w:bCs/>
      <w:kern w:val="2"/>
      <w:sz w:val="21"/>
      <w:szCs w:val="22"/>
    </w:rPr>
  </w:style>
  <w:style w:type="character" w:customStyle="1" w:styleId="font11">
    <w:name w:val="font11"/>
    <w:basedOn w:val="a1"/>
    <w:qFormat/>
    <w:rPr>
      <w:rFonts w:ascii="汉仪书宋二KW" w:eastAsia="汉仪书宋二KW" w:hAnsi="汉仪书宋二KW" w:cs="汉仪书宋二KW" w:hint="eastAsia"/>
      <w:color w:val="111133"/>
      <w:sz w:val="20"/>
      <w:szCs w:val="20"/>
      <w:u w:val="none"/>
    </w:rPr>
  </w:style>
  <w:style w:type="character" w:customStyle="1" w:styleId="12">
    <w:name w:val="未处理的提及1"/>
    <w:basedOn w:val="a1"/>
    <w:uiPriority w:val="99"/>
    <w:semiHidden/>
    <w:unhideWhenUsed/>
    <w:qFormat/>
    <w:rPr>
      <w:color w:val="605E5C"/>
      <w:shd w:val="clear" w:color="auto" w:fill="E1DFDD"/>
    </w:rPr>
  </w:style>
  <w:style w:type="paragraph" w:styleId="af6">
    <w:name w:val="List Paragraph"/>
    <w:basedOn w:val="a"/>
    <w:autoRedefine/>
    <w:uiPriority w:val="34"/>
    <w:qFormat/>
    <w:rsid w:val="00680533"/>
    <w:rPr>
      <w:rFonts w:ascii="仿宋_GB2312" w:eastAsia="仿宋_GB2312" w:hAnsi="黑体"/>
      <w:sz w:val="24"/>
      <w:szCs w:val="24"/>
    </w:rPr>
  </w:style>
  <w:style w:type="paragraph" w:customStyle="1" w:styleId="24">
    <w:name w:val="样式 24 三号"/>
    <w:next w:val="7"/>
    <w:qFormat/>
    <w:pPr>
      <w:widowControl w:val="0"/>
      <w:jc w:val="both"/>
    </w:pPr>
    <w:rPr>
      <w:rFonts w:eastAsia="方正仿宋_GBK"/>
      <w:kern w:val="2"/>
      <w:sz w:val="32"/>
      <w:szCs w:val="32"/>
    </w:rPr>
  </w:style>
  <w:style w:type="paragraph" w:customStyle="1" w:styleId="TOC11">
    <w:name w:val="TOC 标题1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110">
    <w:name w:val="未处理的提及11"/>
    <w:basedOn w:val="a1"/>
    <w:uiPriority w:val="99"/>
    <w:semiHidden/>
    <w:unhideWhenUsed/>
    <w:qFormat/>
    <w:rPr>
      <w:color w:val="605E5C"/>
      <w:shd w:val="clear" w:color="auto" w:fill="E1DFDD"/>
    </w:rPr>
  </w:style>
  <w:style w:type="paragraph" w:customStyle="1" w:styleId="21">
    <w:name w:val="修订2"/>
    <w:hidden/>
    <w:uiPriority w:val="99"/>
    <w:semiHidden/>
    <w:qFormat/>
    <w:rPr>
      <w:rFonts w:ascii="Calibri" w:hAnsi="Calibri"/>
      <w:kern w:val="2"/>
      <w:sz w:val="21"/>
      <w:szCs w:val="22"/>
    </w:rPr>
  </w:style>
  <w:style w:type="paragraph" w:customStyle="1" w:styleId="210">
    <w:name w:val="修订21"/>
    <w:hidden/>
    <w:uiPriority w:val="99"/>
    <w:semiHidden/>
    <w:qFormat/>
    <w:rPr>
      <w:rFonts w:ascii="Calibri" w:hAnsi="Calibri"/>
      <w:kern w:val="2"/>
      <w:sz w:val="21"/>
      <w:szCs w:val="22"/>
    </w:rPr>
  </w:style>
  <w:style w:type="character" w:customStyle="1" w:styleId="font31">
    <w:name w:val="font31"/>
    <w:basedOn w:val="a1"/>
    <w:qFormat/>
    <w:rPr>
      <w:rFonts w:ascii="宋体" w:eastAsia="宋体" w:hAnsi="宋体" w:cs="宋体" w:hint="eastAsia"/>
      <w:color w:val="000000"/>
      <w:sz w:val="22"/>
      <w:szCs w:val="22"/>
      <w:u w:val="none"/>
    </w:rPr>
  </w:style>
  <w:style w:type="character" w:customStyle="1" w:styleId="30">
    <w:name w:val="标题 3 字符"/>
    <w:basedOn w:val="a1"/>
    <w:link w:val="3"/>
    <w:semiHidden/>
    <w:rsid w:val="00D330D7"/>
    <w:rPr>
      <w:rFonts w:ascii="Calibri" w:hAnsi="Calibri"/>
      <w:b/>
      <w:bCs/>
      <w:kern w:val="2"/>
      <w:sz w:val="32"/>
      <w:szCs w:val="32"/>
    </w:rPr>
  </w:style>
  <w:style w:type="paragraph" w:customStyle="1" w:styleId="4">
    <w:name w:val="样式 4 小四"/>
    <w:qFormat/>
    <w:rsid w:val="00D330D7"/>
    <w:rPr>
      <w:sz w:val="24"/>
      <w:szCs w:val="24"/>
      <w:lang w:eastAsia="en-US"/>
    </w:rPr>
  </w:style>
  <w:style w:type="character" w:styleId="af7">
    <w:name w:val="Unresolved Mention"/>
    <w:basedOn w:val="a1"/>
    <w:uiPriority w:val="99"/>
    <w:semiHidden/>
    <w:unhideWhenUsed/>
    <w:rsid w:val="00EC43F1"/>
    <w:rPr>
      <w:color w:val="605E5C"/>
      <w:shd w:val="clear" w:color="auto" w:fill="E1DFDD"/>
    </w:rPr>
  </w:style>
  <w:style w:type="paragraph" w:styleId="af8">
    <w:name w:val="Revision"/>
    <w:hidden/>
    <w:uiPriority w:val="99"/>
    <w:unhideWhenUsed/>
    <w:rsid w:val="002F7AB0"/>
    <w:rPr>
      <w:rFonts w:ascii="Calibri" w:hAnsi="Calibri"/>
      <w:kern w:val="2"/>
      <w:sz w:val="21"/>
      <w:szCs w:val="22"/>
    </w:rPr>
  </w:style>
  <w:style w:type="paragraph" w:customStyle="1" w:styleId="35">
    <w:name w:val="样式 35 三号"/>
    <w:next w:val="a6"/>
    <w:rsid w:val="00DF4595"/>
    <w:pPr>
      <w:widowControl w:val="0"/>
      <w:jc w:val="both"/>
    </w:pPr>
    <w:rPr>
      <w:rFonts w:eastAsia="方正仿宋_GBK"/>
      <w:kern w:val="2"/>
      <w:sz w:val="32"/>
      <w:szCs w:val="32"/>
    </w:rPr>
  </w:style>
  <w:style w:type="paragraph" w:customStyle="1" w:styleId="14">
    <w:name w:val="样式 14 三号"/>
    <w:rsid w:val="00DF4595"/>
    <w:pPr>
      <w:widowControl w:val="0"/>
      <w:jc w:val="both"/>
    </w:pPr>
    <w:rPr>
      <w:rFonts w:eastAsia="方正仿宋_GBK"/>
      <w:kern w:val="2"/>
      <w:sz w:val="32"/>
      <w:szCs w:val="32"/>
    </w:rPr>
  </w:style>
  <w:style w:type="paragraph" w:customStyle="1" w:styleId="msonormal0">
    <w:name w:val="msonormal"/>
    <w:basedOn w:val="a"/>
    <w:rsid w:val="00F82769"/>
    <w:pPr>
      <w:widowControl/>
      <w:spacing w:before="100" w:beforeAutospacing="1" w:after="100" w:afterAutospacing="1"/>
      <w:jc w:val="left"/>
    </w:pPr>
    <w:rPr>
      <w:rFonts w:ascii="宋体" w:hAnsi="宋体" w:cs="宋体"/>
      <w:kern w:val="0"/>
      <w:sz w:val="24"/>
      <w:szCs w:val="24"/>
    </w:rPr>
  </w:style>
  <w:style w:type="paragraph" w:customStyle="1" w:styleId="font0">
    <w:name w:val="font0"/>
    <w:basedOn w:val="a"/>
    <w:rsid w:val="00F82769"/>
    <w:pPr>
      <w:widowControl/>
      <w:spacing w:before="100" w:beforeAutospacing="1" w:after="100" w:afterAutospacing="1"/>
      <w:jc w:val="left"/>
    </w:pPr>
    <w:rPr>
      <w:rFonts w:ascii="宋体" w:hAnsi="宋体" w:cs="宋体"/>
      <w:color w:val="000000"/>
      <w:kern w:val="0"/>
      <w:sz w:val="22"/>
    </w:rPr>
  </w:style>
  <w:style w:type="paragraph" w:customStyle="1" w:styleId="font1">
    <w:name w:val="font1"/>
    <w:basedOn w:val="a"/>
    <w:rsid w:val="00F82769"/>
    <w:pPr>
      <w:widowControl/>
      <w:spacing w:before="100" w:beforeAutospacing="1" w:after="100" w:afterAutospacing="1"/>
      <w:jc w:val="left"/>
    </w:pPr>
    <w:rPr>
      <w:rFonts w:ascii="宋体" w:hAnsi="宋体" w:cs="宋体"/>
      <w:color w:val="000000"/>
      <w:kern w:val="0"/>
      <w:sz w:val="20"/>
      <w:szCs w:val="20"/>
    </w:rPr>
  </w:style>
  <w:style w:type="paragraph" w:customStyle="1" w:styleId="font2">
    <w:name w:val="font2"/>
    <w:basedOn w:val="a"/>
    <w:rsid w:val="00F82769"/>
    <w:pPr>
      <w:widowControl/>
      <w:spacing w:before="100" w:beforeAutospacing="1" w:after="100" w:afterAutospacing="1"/>
      <w:jc w:val="left"/>
    </w:pPr>
    <w:rPr>
      <w:rFonts w:ascii="仿宋_GB2312" w:eastAsia="仿宋_GB2312" w:hAnsi="宋体" w:cs="宋体"/>
      <w:color w:val="000000"/>
      <w:kern w:val="0"/>
      <w:sz w:val="20"/>
      <w:szCs w:val="20"/>
    </w:rPr>
  </w:style>
  <w:style w:type="paragraph" w:customStyle="1" w:styleId="font3">
    <w:name w:val="font3"/>
    <w:basedOn w:val="a"/>
    <w:rsid w:val="00F82769"/>
    <w:pPr>
      <w:widowControl/>
      <w:spacing w:before="100" w:beforeAutospacing="1" w:after="100" w:afterAutospacing="1"/>
      <w:jc w:val="left"/>
    </w:pPr>
    <w:rPr>
      <w:rFonts w:ascii="宋体" w:hAnsi="宋体" w:cs="宋体"/>
      <w:color w:val="000000"/>
      <w:kern w:val="0"/>
      <w:sz w:val="20"/>
      <w:szCs w:val="20"/>
    </w:rPr>
  </w:style>
  <w:style w:type="paragraph" w:customStyle="1" w:styleId="font4">
    <w:name w:val="font4"/>
    <w:basedOn w:val="a"/>
    <w:rsid w:val="00F82769"/>
    <w:pPr>
      <w:widowControl/>
      <w:spacing w:before="100" w:beforeAutospacing="1" w:after="100" w:afterAutospacing="1"/>
      <w:jc w:val="left"/>
    </w:pPr>
    <w:rPr>
      <w:rFonts w:ascii="宋体" w:hAnsi="宋体" w:cs="宋体"/>
      <w:color w:val="000000"/>
      <w:kern w:val="0"/>
      <w:sz w:val="20"/>
      <w:szCs w:val="20"/>
    </w:rPr>
  </w:style>
  <w:style w:type="paragraph" w:customStyle="1" w:styleId="font5">
    <w:name w:val="font5"/>
    <w:basedOn w:val="a"/>
    <w:rsid w:val="00F82769"/>
    <w:pPr>
      <w:widowControl/>
      <w:spacing w:before="100" w:beforeAutospacing="1" w:after="100" w:afterAutospacing="1"/>
      <w:jc w:val="left"/>
    </w:pPr>
    <w:rPr>
      <w:rFonts w:ascii="宋体" w:hAnsi="宋体" w:cs="宋体"/>
      <w:color w:val="000000"/>
      <w:kern w:val="0"/>
      <w:sz w:val="20"/>
      <w:szCs w:val="20"/>
    </w:rPr>
  </w:style>
  <w:style w:type="paragraph" w:customStyle="1" w:styleId="font6">
    <w:name w:val="font6"/>
    <w:basedOn w:val="a"/>
    <w:rsid w:val="00F82769"/>
    <w:pPr>
      <w:widowControl/>
      <w:spacing w:before="100" w:beforeAutospacing="1" w:after="100" w:afterAutospacing="1"/>
      <w:jc w:val="left"/>
    </w:pPr>
    <w:rPr>
      <w:rFonts w:ascii="微软雅黑" w:eastAsia="微软雅黑" w:hAnsi="微软雅黑" w:cs="宋体"/>
      <w:color w:val="000000"/>
      <w:kern w:val="0"/>
      <w:sz w:val="20"/>
      <w:szCs w:val="20"/>
    </w:rPr>
  </w:style>
  <w:style w:type="paragraph" w:customStyle="1" w:styleId="font7">
    <w:name w:val="font7"/>
    <w:basedOn w:val="a"/>
    <w:rsid w:val="00F82769"/>
    <w:pPr>
      <w:widowControl/>
      <w:spacing w:before="100" w:beforeAutospacing="1" w:after="100" w:afterAutospacing="1"/>
      <w:jc w:val="left"/>
    </w:pPr>
    <w:rPr>
      <w:rFonts w:ascii="宋体" w:hAnsi="宋体" w:cs="宋体"/>
      <w:color w:val="000000"/>
      <w:kern w:val="0"/>
      <w:sz w:val="20"/>
      <w:szCs w:val="20"/>
    </w:rPr>
  </w:style>
  <w:style w:type="paragraph" w:customStyle="1" w:styleId="font8">
    <w:name w:val="font8"/>
    <w:basedOn w:val="a"/>
    <w:rsid w:val="00F82769"/>
    <w:pPr>
      <w:widowControl/>
      <w:spacing w:before="100" w:beforeAutospacing="1" w:after="100" w:afterAutospacing="1"/>
      <w:jc w:val="left"/>
    </w:pPr>
    <w:rPr>
      <w:rFonts w:ascii="宋体" w:hAnsi="宋体" w:cs="宋体"/>
      <w:color w:val="000000"/>
      <w:kern w:val="0"/>
      <w:sz w:val="20"/>
      <w:szCs w:val="20"/>
    </w:rPr>
  </w:style>
  <w:style w:type="paragraph" w:customStyle="1" w:styleId="font9">
    <w:name w:val="font9"/>
    <w:basedOn w:val="a"/>
    <w:rsid w:val="00F82769"/>
    <w:pPr>
      <w:widowControl/>
      <w:spacing w:before="100" w:beforeAutospacing="1" w:after="100" w:afterAutospacing="1"/>
      <w:jc w:val="left"/>
    </w:pPr>
    <w:rPr>
      <w:rFonts w:ascii="宋体" w:hAnsi="宋体" w:cs="宋体"/>
      <w:color w:val="000000"/>
      <w:kern w:val="0"/>
      <w:sz w:val="24"/>
      <w:szCs w:val="24"/>
    </w:rPr>
  </w:style>
  <w:style w:type="paragraph" w:customStyle="1" w:styleId="font10">
    <w:name w:val="font10"/>
    <w:basedOn w:val="a"/>
    <w:rsid w:val="00F82769"/>
    <w:pPr>
      <w:widowControl/>
      <w:spacing w:before="100" w:beforeAutospacing="1" w:after="100" w:afterAutospacing="1"/>
      <w:jc w:val="left"/>
    </w:pPr>
    <w:rPr>
      <w:rFonts w:ascii="Arial" w:hAnsi="Arial" w:cs="Arial"/>
      <w:color w:val="000000"/>
      <w:kern w:val="0"/>
      <w:sz w:val="20"/>
      <w:szCs w:val="20"/>
    </w:rPr>
  </w:style>
  <w:style w:type="paragraph" w:customStyle="1" w:styleId="et3">
    <w:name w:val="et3"/>
    <w:basedOn w:val="a"/>
    <w:rsid w:val="00F8276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宋体" w:hAnsi="宋体" w:cs="宋体"/>
      <w:kern w:val="0"/>
      <w:sz w:val="20"/>
      <w:szCs w:val="20"/>
    </w:rPr>
  </w:style>
  <w:style w:type="paragraph" w:customStyle="1" w:styleId="et5">
    <w:name w:val="et5"/>
    <w:basedOn w:val="a"/>
    <w:rsid w:val="00F8276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仿宋_GB2312" w:eastAsia="仿宋_GB2312" w:hAnsi="宋体" w:cs="宋体"/>
      <w:color w:val="000000"/>
      <w:kern w:val="0"/>
      <w:sz w:val="20"/>
      <w:szCs w:val="20"/>
    </w:rPr>
  </w:style>
  <w:style w:type="paragraph" w:customStyle="1" w:styleId="et6">
    <w:name w:val="et6"/>
    <w:basedOn w:val="a"/>
    <w:rsid w:val="00F8276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宋体" w:hAnsi="宋体" w:cs="宋体"/>
      <w:color w:val="000000"/>
      <w:kern w:val="0"/>
      <w:sz w:val="20"/>
      <w:szCs w:val="20"/>
    </w:rPr>
  </w:style>
  <w:style w:type="paragraph" w:customStyle="1" w:styleId="et7">
    <w:name w:val="et7"/>
    <w:basedOn w:val="a"/>
    <w:rsid w:val="00F8276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宋体" w:hAnsi="宋体" w:cs="宋体"/>
      <w:color w:val="000000"/>
      <w:kern w:val="0"/>
      <w:sz w:val="20"/>
      <w:szCs w:val="20"/>
    </w:rPr>
  </w:style>
  <w:style w:type="paragraph" w:customStyle="1" w:styleId="et9">
    <w:name w:val="et9"/>
    <w:basedOn w:val="a"/>
    <w:rsid w:val="00F8276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宋体" w:hAnsi="宋体" w:cs="宋体"/>
      <w:color w:val="000000"/>
      <w:kern w:val="0"/>
      <w:sz w:val="20"/>
      <w:szCs w:val="20"/>
    </w:rPr>
  </w:style>
  <w:style w:type="paragraph" w:customStyle="1" w:styleId="et10">
    <w:name w:val="et10"/>
    <w:basedOn w:val="a"/>
    <w:rsid w:val="00F8276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宋体" w:hAnsi="宋体" w:cs="宋体"/>
      <w:color w:val="000000"/>
      <w:kern w:val="0"/>
      <w:sz w:val="20"/>
      <w:szCs w:val="20"/>
    </w:rPr>
  </w:style>
  <w:style w:type="paragraph" w:customStyle="1" w:styleId="et11">
    <w:name w:val="et11"/>
    <w:basedOn w:val="a"/>
    <w:rsid w:val="00F8276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宋体" w:hAnsi="宋体" w:cs="宋体"/>
      <w:color w:val="000000"/>
      <w:kern w:val="0"/>
      <w:sz w:val="20"/>
      <w:szCs w:val="20"/>
    </w:rPr>
  </w:style>
  <w:style w:type="paragraph" w:customStyle="1" w:styleId="et12">
    <w:name w:val="et12"/>
    <w:basedOn w:val="a"/>
    <w:rsid w:val="00F8276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微软雅黑" w:eastAsia="微软雅黑" w:hAnsi="微软雅黑" w:cs="宋体"/>
      <w:color w:val="000000"/>
      <w:kern w:val="0"/>
      <w:sz w:val="20"/>
      <w:szCs w:val="20"/>
    </w:rPr>
  </w:style>
  <w:style w:type="paragraph" w:customStyle="1" w:styleId="et13">
    <w:name w:val="et13"/>
    <w:basedOn w:val="a"/>
    <w:rsid w:val="00F8276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宋体" w:hAnsi="宋体" w:cs="宋体"/>
      <w:kern w:val="0"/>
      <w:sz w:val="20"/>
      <w:szCs w:val="20"/>
    </w:rPr>
  </w:style>
  <w:style w:type="paragraph" w:customStyle="1" w:styleId="et16">
    <w:name w:val="et16"/>
    <w:basedOn w:val="a"/>
    <w:rsid w:val="00F8276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宋体" w:hAnsi="宋体" w:cs="宋体"/>
      <w:color w:val="000000"/>
      <w:kern w:val="0"/>
      <w:sz w:val="20"/>
      <w:szCs w:val="20"/>
    </w:rPr>
  </w:style>
  <w:style w:type="paragraph" w:customStyle="1" w:styleId="et19">
    <w:name w:val="et19"/>
    <w:basedOn w:val="a"/>
    <w:rsid w:val="00F8276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宋体" w:hAnsi="宋体" w:cs="宋体"/>
      <w:color w:val="000000"/>
      <w:kern w:val="0"/>
      <w:sz w:val="20"/>
      <w:szCs w:val="20"/>
    </w:rPr>
  </w:style>
  <w:style w:type="paragraph" w:customStyle="1" w:styleId="et20">
    <w:name w:val="et20"/>
    <w:basedOn w:val="a"/>
    <w:rsid w:val="00F8276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宋体" w:hAnsi="宋体" w:cs="宋体"/>
      <w:color w:val="000000"/>
      <w:kern w:val="0"/>
      <w:sz w:val="20"/>
      <w:szCs w:val="20"/>
    </w:rPr>
  </w:style>
  <w:style w:type="character" w:customStyle="1" w:styleId="font101">
    <w:name w:val="font101"/>
    <w:basedOn w:val="a1"/>
    <w:rsid w:val="00F82769"/>
    <w:rPr>
      <w:rFonts w:ascii="Arial" w:hAnsi="Arial" w:cs="Arial" w:hint="default"/>
      <w:b w:val="0"/>
      <w:bCs w:val="0"/>
      <w:i w:val="0"/>
      <w:iCs w:val="0"/>
      <w:strike w:val="0"/>
      <w:dstrike w:val="0"/>
      <w:color w:val="000000"/>
      <w:sz w:val="20"/>
      <w:szCs w:val="20"/>
      <w:u w:val="none"/>
      <w:effect w:val="none"/>
    </w:rPr>
  </w:style>
  <w:style w:type="character" w:customStyle="1" w:styleId="font111">
    <w:name w:val="font111"/>
    <w:basedOn w:val="a1"/>
    <w:rsid w:val="00F82769"/>
    <w:rPr>
      <w:rFonts w:ascii="Arial" w:hAnsi="Arial" w:cs="Arial" w:hint="default"/>
      <w:b w:val="0"/>
      <w:bCs w:val="0"/>
      <w:i w:val="0"/>
      <w:iCs w:val="0"/>
      <w:strike w:val="0"/>
      <w:dstrike w:val="0"/>
      <w:color w:val="000000"/>
      <w:sz w:val="20"/>
      <w:szCs w:val="20"/>
      <w:u w:val="none"/>
      <w:effect w:val="none"/>
    </w:rPr>
  </w:style>
  <w:style w:type="paragraph" w:customStyle="1" w:styleId="font12">
    <w:name w:val="font12"/>
    <w:basedOn w:val="a"/>
    <w:rsid w:val="00BB5C43"/>
    <w:pPr>
      <w:widowControl/>
      <w:spacing w:before="100" w:beforeAutospacing="1" w:after="100" w:afterAutospacing="1"/>
      <w:jc w:val="left"/>
    </w:pPr>
    <w:rPr>
      <w:rFonts w:ascii="宋体" w:hAnsi="宋体" w:cs="宋体"/>
      <w:color w:val="000000"/>
      <w:kern w:val="0"/>
      <w:sz w:val="24"/>
      <w:szCs w:val="24"/>
    </w:rPr>
  </w:style>
  <w:style w:type="paragraph" w:customStyle="1" w:styleId="font13">
    <w:name w:val="font13"/>
    <w:basedOn w:val="a"/>
    <w:rsid w:val="00BB5C43"/>
    <w:pPr>
      <w:widowControl/>
      <w:spacing w:before="100" w:beforeAutospacing="1" w:after="100" w:afterAutospacing="1"/>
      <w:jc w:val="left"/>
    </w:pPr>
    <w:rPr>
      <w:rFonts w:ascii="Arial" w:hAnsi="Arial" w:cs="Arial"/>
      <w:color w:val="000000"/>
      <w:kern w:val="0"/>
      <w:sz w:val="20"/>
      <w:szCs w:val="20"/>
    </w:rPr>
  </w:style>
  <w:style w:type="paragraph" w:customStyle="1" w:styleId="font14">
    <w:name w:val="font14"/>
    <w:basedOn w:val="a"/>
    <w:rsid w:val="00BB5C43"/>
    <w:pPr>
      <w:widowControl/>
      <w:spacing w:before="100" w:beforeAutospacing="1" w:after="100" w:afterAutospacing="1"/>
      <w:jc w:val="left"/>
    </w:pPr>
    <w:rPr>
      <w:rFonts w:ascii="Arial" w:hAnsi="Arial" w:cs="Arial"/>
      <w:color w:val="000000"/>
      <w:kern w:val="0"/>
      <w:sz w:val="20"/>
      <w:szCs w:val="20"/>
    </w:rPr>
  </w:style>
  <w:style w:type="paragraph" w:customStyle="1" w:styleId="et4">
    <w:name w:val="et4"/>
    <w:basedOn w:val="a"/>
    <w:rsid w:val="00BB5C43"/>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仿宋_GB2312" w:eastAsia="仿宋_GB2312" w:hAnsi="宋体" w:cs="宋体"/>
      <w:color w:val="000000"/>
      <w:kern w:val="0"/>
      <w:sz w:val="20"/>
      <w:szCs w:val="20"/>
    </w:rPr>
  </w:style>
  <w:style w:type="paragraph" w:customStyle="1" w:styleId="et8">
    <w:name w:val="et8"/>
    <w:basedOn w:val="a"/>
    <w:rsid w:val="00BB5C43"/>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宋体" w:hAnsi="宋体" w:cs="宋体"/>
      <w:color w:val="000000"/>
      <w:kern w:val="0"/>
      <w:sz w:val="20"/>
      <w:szCs w:val="20"/>
    </w:rPr>
  </w:style>
  <w:style w:type="paragraph" w:customStyle="1" w:styleId="et14">
    <w:name w:val="et14"/>
    <w:basedOn w:val="a"/>
    <w:rsid w:val="00BB5C43"/>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top"/>
    </w:pPr>
    <w:rPr>
      <w:rFonts w:ascii="宋体" w:hAnsi="宋体" w:cs="宋体"/>
      <w:color w:val="000000"/>
      <w:kern w:val="0"/>
      <w:sz w:val="20"/>
      <w:szCs w:val="20"/>
    </w:rPr>
  </w:style>
  <w:style w:type="paragraph" w:customStyle="1" w:styleId="et15">
    <w:name w:val="et15"/>
    <w:basedOn w:val="a"/>
    <w:rsid w:val="00BB5C43"/>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color w:val="000000"/>
      <w:kern w:val="0"/>
      <w:sz w:val="18"/>
      <w:szCs w:val="18"/>
    </w:rPr>
  </w:style>
  <w:style w:type="paragraph" w:customStyle="1" w:styleId="et17">
    <w:name w:val="et17"/>
    <w:basedOn w:val="a"/>
    <w:rsid w:val="00BB5C43"/>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kern w:val="0"/>
      <w:sz w:val="18"/>
      <w:szCs w:val="18"/>
    </w:rPr>
  </w:style>
  <w:style w:type="paragraph" w:customStyle="1" w:styleId="et18">
    <w:name w:val="et18"/>
    <w:basedOn w:val="a"/>
    <w:rsid w:val="00BB5C43"/>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color w:val="000000"/>
      <w:kern w:val="0"/>
      <w:sz w:val="18"/>
      <w:szCs w:val="18"/>
    </w:rPr>
  </w:style>
  <w:style w:type="character" w:customStyle="1" w:styleId="font131">
    <w:name w:val="font131"/>
    <w:basedOn w:val="a1"/>
    <w:rsid w:val="00BB5C43"/>
    <w:rPr>
      <w:rFonts w:ascii="Arial" w:hAnsi="Arial" w:cs="Arial" w:hint="default"/>
      <w:b w:val="0"/>
      <w:bCs w:val="0"/>
      <w:i w:val="0"/>
      <w:iCs w:val="0"/>
      <w:strike w:val="0"/>
      <w:dstrike w:val="0"/>
      <w:color w:val="000000"/>
      <w:sz w:val="20"/>
      <w:szCs w:val="20"/>
      <w:u w:val="none"/>
      <w:effect w:val="none"/>
    </w:rPr>
  </w:style>
  <w:style w:type="character" w:customStyle="1" w:styleId="font141">
    <w:name w:val="font141"/>
    <w:basedOn w:val="a1"/>
    <w:rsid w:val="00BB5C43"/>
    <w:rPr>
      <w:rFonts w:ascii="Arial" w:hAnsi="Arial" w:cs="Arial" w:hint="default"/>
      <w:b w:val="0"/>
      <w:bCs w:val="0"/>
      <w:i w:val="0"/>
      <w:iCs w:val="0"/>
      <w:strike w:val="0"/>
      <w:dstrike w:val="0"/>
      <w:color w:val="00000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9995">
      <w:bodyDiv w:val="1"/>
      <w:marLeft w:val="0"/>
      <w:marRight w:val="0"/>
      <w:marTop w:val="0"/>
      <w:marBottom w:val="0"/>
      <w:divBdr>
        <w:top w:val="none" w:sz="0" w:space="0" w:color="auto"/>
        <w:left w:val="none" w:sz="0" w:space="0" w:color="auto"/>
        <w:bottom w:val="none" w:sz="0" w:space="0" w:color="auto"/>
        <w:right w:val="none" w:sz="0" w:space="0" w:color="auto"/>
      </w:divBdr>
    </w:div>
    <w:div w:id="131293530">
      <w:bodyDiv w:val="1"/>
      <w:marLeft w:val="0"/>
      <w:marRight w:val="0"/>
      <w:marTop w:val="0"/>
      <w:marBottom w:val="0"/>
      <w:divBdr>
        <w:top w:val="none" w:sz="0" w:space="0" w:color="auto"/>
        <w:left w:val="none" w:sz="0" w:space="0" w:color="auto"/>
        <w:bottom w:val="none" w:sz="0" w:space="0" w:color="auto"/>
        <w:right w:val="none" w:sz="0" w:space="0" w:color="auto"/>
      </w:divBdr>
    </w:div>
    <w:div w:id="212619516">
      <w:bodyDiv w:val="1"/>
      <w:marLeft w:val="0"/>
      <w:marRight w:val="0"/>
      <w:marTop w:val="0"/>
      <w:marBottom w:val="0"/>
      <w:divBdr>
        <w:top w:val="none" w:sz="0" w:space="0" w:color="auto"/>
        <w:left w:val="none" w:sz="0" w:space="0" w:color="auto"/>
        <w:bottom w:val="none" w:sz="0" w:space="0" w:color="auto"/>
        <w:right w:val="none" w:sz="0" w:space="0" w:color="auto"/>
      </w:divBdr>
    </w:div>
    <w:div w:id="251860558">
      <w:bodyDiv w:val="1"/>
      <w:marLeft w:val="0"/>
      <w:marRight w:val="0"/>
      <w:marTop w:val="0"/>
      <w:marBottom w:val="0"/>
      <w:divBdr>
        <w:top w:val="none" w:sz="0" w:space="0" w:color="auto"/>
        <w:left w:val="none" w:sz="0" w:space="0" w:color="auto"/>
        <w:bottom w:val="none" w:sz="0" w:space="0" w:color="auto"/>
        <w:right w:val="none" w:sz="0" w:space="0" w:color="auto"/>
      </w:divBdr>
    </w:div>
    <w:div w:id="392244176">
      <w:bodyDiv w:val="1"/>
      <w:marLeft w:val="0"/>
      <w:marRight w:val="0"/>
      <w:marTop w:val="0"/>
      <w:marBottom w:val="0"/>
      <w:divBdr>
        <w:top w:val="none" w:sz="0" w:space="0" w:color="auto"/>
        <w:left w:val="none" w:sz="0" w:space="0" w:color="auto"/>
        <w:bottom w:val="none" w:sz="0" w:space="0" w:color="auto"/>
        <w:right w:val="none" w:sz="0" w:space="0" w:color="auto"/>
      </w:divBdr>
    </w:div>
    <w:div w:id="416637779">
      <w:bodyDiv w:val="1"/>
      <w:marLeft w:val="0"/>
      <w:marRight w:val="0"/>
      <w:marTop w:val="0"/>
      <w:marBottom w:val="0"/>
      <w:divBdr>
        <w:top w:val="none" w:sz="0" w:space="0" w:color="auto"/>
        <w:left w:val="none" w:sz="0" w:space="0" w:color="auto"/>
        <w:bottom w:val="none" w:sz="0" w:space="0" w:color="auto"/>
        <w:right w:val="none" w:sz="0" w:space="0" w:color="auto"/>
      </w:divBdr>
    </w:div>
    <w:div w:id="501966301">
      <w:bodyDiv w:val="1"/>
      <w:marLeft w:val="0"/>
      <w:marRight w:val="0"/>
      <w:marTop w:val="0"/>
      <w:marBottom w:val="0"/>
      <w:divBdr>
        <w:top w:val="none" w:sz="0" w:space="0" w:color="auto"/>
        <w:left w:val="none" w:sz="0" w:space="0" w:color="auto"/>
        <w:bottom w:val="none" w:sz="0" w:space="0" w:color="auto"/>
        <w:right w:val="none" w:sz="0" w:space="0" w:color="auto"/>
      </w:divBdr>
    </w:div>
    <w:div w:id="679429204">
      <w:bodyDiv w:val="1"/>
      <w:marLeft w:val="0"/>
      <w:marRight w:val="0"/>
      <w:marTop w:val="0"/>
      <w:marBottom w:val="0"/>
      <w:divBdr>
        <w:top w:val="none" w:sz="0" w:space="0" w:color="auto"/>
        <w:left w:val="none" w:sz="0" w:space="0" w:color="auto"/>
        <w:bottom w:val="none" w:sz="0" w:space="0" w:color="auto"/>
        <w:right w:val="none" w:sz="0" w:space="0" w:color="auto"/>
      </w:divBdr>
    </w:div>
    <w:div w:id="854613049">
      <w:bodyDiv w:val="1"/>
      <w:marLeft w:val="0"/>
      <w:marRight w:val="0"/>
      <w:marTop w:val="0"/>
      <w:marBottom w:val="0"/>
      <w:divBdr>
        <w:top w:val="none" w:sz="0" w:space="0" w:color="auto"/>
        <w:left w:val="none" w:sz="0" w:space="0" w:color="auto"/>
        <w:bottom w:val="none" w:sz="0" w:space="0" w:color="auto"/>
        <w:right w:val="none" w:sz="0" w:space="0" w:color="auto"/>
      </w:divBdr>
    </w:div>
    <w:div w:id="879317114">
      <w:bodyDiv w:val="1"/>
      <w:marLeft w:val="0"/>
      <w:marRight w:val="0"/>
      <w:marTop w:val="0"/>
      <w:marBottom w:val="0"/>
      <w:divBdr>
        <w:top w:val="none" w:sz="0" w:space="0" w:color="auto"/>
        <w:left w:val="none" w:sz="0" w:space="0" w:color="auto"/>
        <w:bottom w:val="none" w:sz="0" w:space="0" w:color="auto"/>
        <w:right w:val="none" w:sz="0" w:space="0" w:color="auto"/>
      </w:divBdr>
    </w:div>
    <w:div w:id="1066995681">
      <w:bodyDiv w:val="1"/>
      <w:marLeft w:val="0"/>
      <w:marRight w:val="0"/>
      <w:marTop w:val="0"/>
      <w:marBottom w:val="0"/>
      <w:divBdr>
        <w:top w:val="none" w:sz="0" w:space="0" w:color="auto"/>
        <w:left w:val="none" w:sz="0" w:space="0" w:color="auto"/>
        <w:bottom w:val="none" w:sz="0" w:space="0" w:color="auto"/>
        <w:right w:val="none" w:sz="0" w:space="0" w:color="auto"/>
      </w:divBdr>
    </w:div>
    <w:div w:id="1187447517">
      <w:bodyDiv w:val="1"/>
      <w:marLeft w:val="0"/>
      <w:marRight w:val="0"/>
      <w:marTop w:val="0"/>
      <w:marBottom w:val="0"/>
      <w:divBdr>
        <w:top w:val="none" w:sz="0" w:space="0" w:color="auto"/>
        <w:left w:val="none" w:sz="0" w:space="0" w:color="auto"/>
        <w:bottom w:val="none" w:sz="0" w:space="0" w:color="auto"/>
        <w:right w:val="none" w:sz="0" w:space="0" w:color="auto"/>
      </w:divBdr>
    </w:div>
    <w:div w:id="1220899660">
      <w:bodyDiv w:val="1"/>
      <w:marLeft w:val="0"/>
      <w:marRight w:val="0"/>
      <w:marTop w:val="0"/>
      <w:marBottom w:val="0"/>
      <w:divBdr>
        <w:top w:val="none" w:sz="0" w:space="0" w:color="auto"/>
        <w:left w:val="none" w:sz="0" w:space="0" w:color="auto"/>
        <w:bottom w:val="none" w:sz="0" w:space="0" w:color="auto"/>
        <w:right w:val="none" w:sz="0" w:space="0" w:color="auto"/>
      </w:divBdr>
    </w:div>
    <w:div w:id="1582376131">
      <w:bodyDiv w:val="1"/>
      <w:marLeft w:val="0"/>
      <w:marRight w:val="0"/>
      <w:marTop w:val="0"/>
      <w:marBottom w:val="0"/>
      <w:divBdr>
        <w:top w:val="none" w:sz="0" w:space="0" w:color="auto"/>
        <w:left w:val="none" w:sz="0" w:space="0" w:color="auto"/>
        <w:bottom w:val="none" w:sz="0" w:space="0" w:color="auto"/>
        <w:right w:val="none" w:sz="0" w:space="0" w:color="auto"/>
      </w:divBdr>
    </w:div>
    <w:div w:id="1585258075">
      <w:bodyDiv w:val="1"/>
      <w:marLeft w:val="0"/>
      <w:marRight w:val="0"/>
      <w:marTop w:val="0"/>
      <w:marBottom w:val="0"/>
      <w:divBdr>
        <w:top w:val="none" w:sz="0" w:space="0" w:color="auto"/>
        <w:left w:val="none" w:sz="0" w:space="0" w:color="auto"/>
        <w:bottom w:val="none" w:sz="0" w:space="0" w:color="auto"/>
        <w:right w:val="none" w:sz="0" w:space="0" w:color="auto"/>
      </w:divBdr>
    </w:div>
    <w:div w:id="2049448365">
      <w:bodyDiv w:val="1"/>
      <w:marLeft w:val="0"/>
      <w:marRight w:val="0"/>
      <w:marTop w:val="0"/>
      <w:marBottom w:val="0"/>
      <w:divBdr>
        <w:top w:val="none" w:sz="0" w:space="0" w:color="auto"/>
        <w:left w:val="none" w:sz="0" w:space="0" w:color="auto"/>
        <w:bottom w:val="none" w:sz="0" w:space="0" w:color="auto"/>
        <w:right w:val="none" w:sz="0" w:space="0" w:color="auto"/>
      </w:divBdr>
    </w:div>
    <w:div w:id="2094935820">
      <w:bodyDiv w:val="1"/>
      <w:marLeft w:val="0"/>
      <w:marRight w:val="0"/>
      <w:marTop w:val="0"/>
      <w:marBottom w:val="0"/>
      <w:divBdr>
        <w:top w:val="none" w:sz="0" w:space="0" w:color="auto"/>
        <w:left w:val="none" w:sz="0" w:space="0" w:color="auto"/>
        <w:bottom w:val="none" w:sz="0" w:space="0" w:color="auto"/>
        <w:right w:val="none" w:sz="0" w:space="0" w:color="auto"/>
      </w:divBdr>
    </w:div>
    <w:div w:id="2098400390">
      <w:bodyDiv w:val="1"/>
      <w:marLeft w:val="0"/>
      <w:marRight w:val="0"/>
      <w:marTop w:val="0"/>
      <w:marBottom w:val="0"/>
      <w:divBdr>
        <w:top w:val="none" w:sz="0" w:space="0" w:color="auto"/>
        <w:left w:val="none" w:sz="0" w:space="0" w:color="auto"/>
        <w:bottom w:val="none" w:sz="0" w:space="0" w:color="auto"/>
        <w:right w:val="none" w:sz="0" w:space="0" w:color="auto"/>
      </w:divBdr>
    </w:div>
    <w:div w:id="2146967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1.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image" Target="media/image11.emf"/><Relationship Id="rId31" Type="http://schemas.openxmlformats.org/officeDocument/2006/relationships/image" Target="media/image22.png"/><Relationship Id="rId44"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43" Type="http://schemas.openxmlformats.org/officeDocument/2006/relationships/image" Target="media/image32.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oleObject" Target="embeddings/oleObject1.bin"/><Relationship Id="rId41" Type="http://schemas.openxmlformats.org/officeDocument/2006/relationships/image" Target="media/image30.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82452-7B96-4E67-801A-98F682D65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2120</TotalTime>
  <Pages>534</Pages>
  <Words>53750</Words>
  <Characters>306376</Characters>
  <Application>Microsoft Office Word</Application>
  <DocSecurity>0</DocSecurity>
  <Lines>2553</Lines>
  <Paragraphs>718</Paragraphs>
  <ScaleCrop>false</ScaleCrop>
  <Company>上海市数据局</Company>
  <LinksUpToDate>false</LinksUpToDate>
  <CharactersWithSpaces>359408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徐璡晶</dc:creator>
  <cp:lastModifiedBy>qing lu</cp:lastModifiedBy>
  <cp:revision>143</cp:revision>
  <dcterms:created xsi:type="dcterms:W3CDTF">2025-10-25T09:10:00Z</dcterms:created>
  <dcterms:modified xsi:type="dcterms:W3CDTF">2026-01-28T05:23:00Z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eyJoZGlkIjoiZTY1MjZlNjM4ZjFiNWNmOWNkMjlhMzUzNzFhOGQ4MDUiLCJ1c2VySWQiOiI0MDkzNTIzNjUifQ==</vt:lpwstr>
  </property>
  <property fmtid="{D5CDD505-2E9C-101B-9397-08002B2CF9AE}" pid="4" name="ICV">
    <vt:lpwstr>FEFFC08FFD6F402BA01A958A84AB78D3_13</vt:lpwstr>
  </property>
</Properties>
</file>