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CC2A" w14:textId="49CF700D" w:rsidR="00712E77" w:rsidRDefault="003B5FCB" w:rsidP="00712E77">
      <w:pPr>
        <w:pStyle w:val="NoSpacing"/>
      </w:pPr>
      <w:r w:rsidRPr="003B5FCB">
        <w:rPr>
          <w:b/>
          <w:bCs/>
        </w:rPr>
        <w:t>Submission Date</w:t>
      </w:r>
      <w:r w:rsidRPr="0052103A">
        <w:t xml:space="preserve">: </w:t>
      </w:r>
      <w:r w:rsidR="00712E77">
        <w:t xml:space="preserve">2025 December </w:t>
      </w:r>
      <w:r w:rsidR="00F0154B">
        <w:t>1</w:t>
      </w:r>
      <w:r w:rsidR="00A73850">
        <w:t>5</w:t>
      </w:r>
    </w:p>
    <w:p w14:paraId="5BE7BE04" w14:textId="33EB46E7" w:rsidR="008304B4" w:rsidRDefault="0052103A" w:rsidP="00712E77">
      <w:pPr>
        <w:pStyle w:val="NoSpacing"/>
      </w:pPr>
      <w:r w:rsidRPr="0052103A">
        <w:rPr>
          <w:b/>
          <w:bCs/>
        </w:rPr>
        <w:t>Requested By</w:t>
      </w:r>
      <w:r>
        <w:t xml:space="preserve">: </w:t>
      </w:r>
      <w:proofErr w:type="spellStart"/>
      <w:r w:rsidR="00A73850">
        <w:t>Derco</w:t>
      </w:r>
      <w:proofErr w:type="spellEnd"/>
    </w:p>
    <w:p w14:paraId="2E34406B" w14:textId="750D73DF" w:rsidR="00C43985" w:rsidRPr="008215FC" w:rsidRDefault="008215FC" w:rsidP="00C43985">
      <w:pPr>
        <w:pStyle w:val="NoSpacing"/>
      </w:pPr>
      <w:r w:rsidRPr="0052103A">
        <w:rPr>
          <w:b/>
          <w:bCs/>
        </w:rPr>
        <w:t>Submitted By</w:t>
      </w:r>
      <w:r w:rsidRPr="0052103A">
        <w:t>:</w:t>
      </w:r>
      <w:r w:rsidR="0052103A" w:rsidRPr="0052103A">
        <w:t xml:space="preserve"> </w:t>
      </w:r>
      <w:proofErr w:type="spellStart"/>
      <w:r w:rsidR="00C43985" w:rsidRPr="008215FC">
        <w:t>Avathon</w:t>
      </w:r>
      <w:proofErr w:type="spellEnd"/>
      <w:r w:rsidR="00C43985" w:rsidRPr="008215FC">
        <w:t xml:space="preserve"> </w:t>
      </w:r>
    </w:p>
    <w:p w14:paraId="44B0ACBA" w14:textId="77777777" w:rsidR="003B5FCB" w:rsidRDefault="003B5FCB" w:rsidP="00712E77">
      <w:pPr>
        <w:pStyle w:val="NoSpacing"/>
        <w:pBdr>
          <w:bottom w:val="single" w:sz="12" w:space="1" w:color="auto"/>
        </w:pBdr>
      </w:pPr>
    </w:p>
    <w:p w14:paraId="0D2738CF" w14:textId="77777777" w:rsidR="003B5FCB" w:rsidRDefault="003B5FCB" w:rsidP="00712E77">
      <w:pPr>
        <w:pStyle w:val="NoSpacing"/>
      </w:pPr>
    </w:p>
    <w:sdt>
      <w:sdtPr>
        <w:rPr>
          <w:rFonts w:eastAsiaTheme="minorEastAsia"/>
        </w:rPr>
        <w:id w:val="1902020557"/>
        <w:docPartObj>
          <w:docPartGallery w:val="Table of Contents"/>
          <w:docPartUnique/>
        </w:docPartObj>
      </w:sdtPr>
      <w:sdtEndPr>
        <w:rPr>
          <w:b/>
          <w:bCs/>
        </w:rPr>
      </w:sdtEndPr>
      <w:sdtContent>
        <w:p w14:paraId="07F40F6E" w14:textId="27C22AC5" w:rsidR="00720FFF" w:rsidRDefault="005A4F20">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6680015" w:history="1">
            <w:r w:rsidR="00720FFF" w:rsidRPr="004B5CA4">
              <w:rPr>
                <w:rStyle w:val="Hyperlink"/>
                <w:noProof/>
              </w:rPr>
              <w:t>1.</w:t>
            </w:r>
            <w:r w:rsidR="00720FFF">
              <w:rPr>
                <w:rFonts w:eastAsiaTheme="minorEastAsia"/>
                <w:noProof/>
              </w:rPr>
              <w:tab/>
            </w:r>
            <w:r w:rsidR="00720FFF" w:rsidRPr="004B5CA4">
              <w:rPr>
                <w:rStyle w:val="Hyperlink"/>
                <w:noProof/>
              </w:rPr>
              <w:t>Background: Avathon - A Strategic Partner for Derco</w:t>
            </w:r>
            <w:r w:rsidR="00720FFF">
              <w:rPr>
                <w:noProof/>
                <w:webHidden/>
              </w:rPr>
              <w:tab/>
            </w:r>
            <w:r w:rsidR="00720FFF">
              <w:rPr>
                <w:noProof/>
                <w:webHidden/>
              </w:rPr>
              <w:fldChar w:fldCharType="begin"/>
            </w:r>
            <w:r w:rsidR="00720FFF">
              <w:rPr>
                <w:noProof/>
                <w:webHidden/>
              </w:rPr>
              <w:instrText xml:space="preserve"> PAGEREF _Toc216680015 \h </w:instrText>
            </w:r>
            <w:r w:rsidR="00720FFF">
              <w:rPr>
                <w:noProof/>
                <w:webHidden/>
              </w:rPr>
            </w:r>
            <w:r w:rsidR="00720FFF">
              <w:rPr>
                <w:noProof/>
                <w:webHidden/>
              </w:rPr>
              <w:fldChar w:fldCharType="separate"/>
            </w:r>
            <w:r w:rsidR="00720FFF">
              <w:rPr>
                <w:noProof/>
                <w:webHidden/>
              </w:rPr>
              <w:t>2</w:t>
            </w:r>
            <w:r w:rsidR="00720FFF">
              <w:rPr>
                <w:noProof/>
                <w:webHidden/>
              </w:rPr>
              <w:fldChar w:fldCharType="end"/>
            </w:r>
          </w:hyperlink>
        </w:p>
        <w:p w14:paraId="3900A390" w14:textId="268F0CCE" w:rsidR="00720FFF" w:rsidRDefault="00720FFF">
          <w:pPr>
            <w:pStyle w:val="TOC2"/>
            <w:tabs>
              <w:tab w:val="right" w:leader="dot" w:pos="9350"/>
            </w:tabs>
            <w:rPr>
              <w:rFonts w:eastAsiaTheme="minorEastAsia"/>
              <w:noProof/>
            </w:rPr>
          </w:pPr>
          <w:hyperlink w:anchor="_Toc216680016" w:history="1">
            <w:r w:rsidRPr="004B5CA4">
              <w:rPr>
                <w:rStyle w:val="Hyperlink"/>
                <w:noProof/>
              </w:rPr>
              <w:t>1.1 Expertise Grounded in Aviation and Defense Rigor</w:t>
            </w:r>
            <w:r>
              <w:rPr>
                <w:noProof/>
                <w:webHidden/>
              </w:rPr>
              <w:tab/>
            </w:r>
            <w:r>
              <w:rPr>
                <w:noProof/>
                <w:webHidden/>
              </w:rPr>
              <w:fldChar w:fldCharType="begin"/>
            </w:r>
            <w:r>
              <w:rPr>
                <w:noProof/>
                <w:webHidden/>
              </w:rPr>
              <w:instrText xml:space="preserve"> PAGEREF _Toc216680016 \h </w:instrText>
            </w:r>
            <w:r>
              <w:rPr>
                <w:noProof/>
                <w:webHidden/>
              </w:rPr>
            </w:r>
            <w:r>
              <w:rPr>
                <w:noProof/>
                <w:webHidden/>
              </w:rPr>
              <w:fldChar w:fldCharType="separate"/>
            </w:r>
            <w:r>
              <w:rPr>
                <w:noProof/>
                <w:webHidden/>
              </w:rPr>
              <w:t>2</w:t>
            </w:r>
            <w:r>
              <w:rPr>
                <w:noProof/>
                <w:webHidden/>
              </w:rPr>
              <w:fldChar w:fldCharType="end"/>
            </w:r>
          </w:hyperlink>
        </w:p>
        <w:p w14:paraId="688F926B" w14:textId="4AAAE35E" w:rsidR="00720FFF" w:rsidRDefault="00720FFF">
          <w:pPr>
            <w:pStyle w:val="TOC2"/>
            <w:tabs>
              <w:tab w:val="left" w:pos="960"/>
              <w:tab w:val="right" w:leader="dot" w:pos="9350"/>
            </w:tabs>
            <w:rPr>
              <w:rFonts w:eastAsiaTheme="minorEastAsia"/>
              <w:noProof/>
            </w:rPr>
          </w:pPr>
          <w:hyperlink w:anchor="_Toc216680017" w:history="1">
            <w:r w:rsidRPr="004B5CA4">
              <w:rPr>
                <w:rStyle w:val="Hyperlink"/>
                <w:noProof/>
              </w:rPr>
              <w:t>1.2</w:t>
            </w:r>
            <w:r>
              <w:rPr>
                <w:rFonts w:eastAsiaTheme="minorEastAsia"/>
                <w:noProof/>
              </w:rPr>
              <w:tab/>
            </w:r>
            <w:r w:rsidRPr="004B5CA4">
              <w:rPr>
                <w:rStyle w:val="Hyperlink"/>
                <w:noProof/>
              </w:rPr>
              <w:t>Technological Future Proofing</w:t>
            </w:r>
            <w:r>
              <w:rPr>
                <w:noProof/>
                <w:webHidden/>
              </w:rPr>
              <w:tab/>
            </w:r>
            <w:r>
              <w:rPr>
                <w:noProof/>
                <w:webHidden/>
              </w:rPr>
              <w:fldChar w:fldCharType="begin"/>
            </w:r>
            <w:r>
              <w:rPr>
                <w:noProof/>
                <w:webHidden/>
              </w:rPr>
              <w:instrText xml:space="preserve"> PAGEREF _Toc216680017 \h </w:instrText>
            </w:r>
            <w:r>
              <w:rPr>
                <w:noProof/>
                <w:webHidden/>
              </w:rPr>
            </w:r>
            <w:r>
              <w:rPr>
                <w:noProof/>
                <w:webHidden/>
              </w:rPr>
              <w:fldChar w:fldCharType="separate"/>
            </w:r>
            <w:r>
              <w:rPr>
                <w:noProof/>
                <w:webHidden/>
              </w:rPr>
              <w:t>2</w:t>
            </w:r>
            <w:r>
              <w:rPr>
                <w:noProof/>
                <w:webHidden/>
              </w:rPr>
              <w:fldChar w:fldCharType="end"/>
            </w:r>
          </w:hyperlink>
        </w:p>
        <w:p w14:paraId="66F0FB2B" w14:textId="1BCB377B" w:rsidR="00720FFF" w:rsidRDefault="00720FFF">
          <w:pPr>
            <w:pStyle w:val="TOC2"/>
            <w:tabs>
              <w:tab w:val="right" w:leader="dot" w:pos="9350"/>
            </w:tabs>
            <w:rPr>
              <w:rFonts w:eastAsiaTheme="minorEastAsia"/>
              <w:noProof/>
            </w:rPr>
          </w:pPr>
          <w:hyperlink w:anchor="_Toc216680018" w:history="1">
            <w:r w:rsidRPr="004B5CA4">
              <w:rPr>
                <w:rStyle w:val="Hyperlink"/>
                <w:noProof/>
              </w:rPr>
              <w:t>1.3 Delivery Team Leadership Driving Operational Rigor</w:t>
            </w:r>
            <w:r>
              <w:rPr>
                <w:noProof/>
                <w:webHidden/>
              </w:rPr>
              <w:tab/>
            </w:r>
            <w:r>
              <w:rPr>
                <w:noProof/>
                <w:webHidden/>
              </w:rPr>
              <w:fldChar w:fldCharType="begin"/>
            </w:r>
            <w:r>
              <w:rPr>
                <w:noProof/>
                <w:webHidden/>
              </w:rPr>
              <w:instrText xml:space="preserve"> PAGEREF _Toc216680018 \h </w:instrText>
            </w:r>
            <w:r>
              <w:rPr>
                <w:noProof/>
                <w:webHidden/>
              </w:rPr>
            </w:r>
            <w:r>
              <w:rPr>
                <w:noProof/>
                <w:webHidden/>
              </w:rPr>
              <w:fldChar w:fldCharType="separate"/>
            </w:r>
            <w:r>
              <w:rPr>
                <w:noProof/>
                <w:webHidden/>
              </w:rPr>
              <w:t>3</w:t>
            </w:r>
            <w:r>
              <w:rPr>
                <w:noProof/>
                <w:webHidden/>
              </w:rPr>
              <w:fldChar w:fldCharType="end"/>
            </w:r>
          </w:hyperlink>
        </w:p>
        <w:p w14:paraId="45E09AD4" w14:textId="774CC2ED" w:rsidR="00720FFF" w:rsidRDefault="00720FFF">
          <w:pPr>
            <w:pStyle w:val="TOC2"/>
            <w:tabs>
              <w:tab w:val="right" w:leader="dot" w:pos="9350"/>
            </w:tabs>
            <w:rPr>
              <w:rFonts w:eastAsiaTheme="minorEastAsia"/>
              <w:noProof/>
            </w:rPr>
          </w:pPr>
          <w:hyperlink w:anchor="_Toc216680019" w:history="1">
            <w:r w:rsidRPr="004B5CA4">
              <w:rPr>
                <w:rStyle w:val="Hyperlink"/>
                <w:noProof/>
              </w:rPr>
              <w:t>1.4 Problem Definition</w:t>
            </w:r>
            <w:r>
              <w:rPr>
                <w:noProof/>
                <w:webHidden/>
              </w:rPr>
              <w:tab/>
            </w:r>
            <w:r>
              <w:rPr>
                <w:noProof/>
                <w:webHidden/>
              </w:rPr>
              <w:fldChar w:fldCharType="begin"/>
            </w:r>
            <w:r>
              <w:rPr>
                <w:noProof/>
                <w:webHidden/>
              </w:rPr>
              <w:instrText xml:space="preserve"> PAGEREF _Toc216680019 \h </w:instrText>
            </w:r>
            <w:r>
              <w:rPr>
                <w:noProof/>
                <w:webHidden/>
              </w:rPr>
            </w:r>
            <w:r>
              <w:rPr>
                <w:noProof/>
                <w:webHidden/>
              </w:rPr>
              <w:fldChar w:fldCharType="separate"/>
            </w:r>
            <w:r>
              <w:rPr>
                <w:noProof/>
                <w:webHidden/>
              </w:rPr>
              <w:t>4</w:t>
            </w:r>
            <w:r>
              <w:rPr>
                <w:noProof/>
                <w:webHidden/>
              </w:rPr>
              <w:fldChar w:fldCharType="end"/>
            </w:r>
          </w:hyperlink>
        </w:p>
        <w:p w14:paraId="54A09AAB" w14:textId="428CB034" w:rsidR="00720FFF" w:rsidRDefault="00720FFF">
          <w:pPr>
            <w:pStyle w:val="TOC2"/>
            <w:tabs>
              <w:tab w:val="left" w:pos="960"/>
              <w:tab w:val="right" w:leader="dot" w:pos="9350"/>
            </w:tabs>
            <w:rPr>
              <w:rFonts w:eastAsiaTheme="minorEastAsia"/>
              <w:noProof/>
            </w:rPr>
          </w:pPr>
          <w:hyperlink w:anchor="_Toc216680020" w:history="1">
            <w:r w:rsidRPr="004B5CA4">
              <w:rPr>
                <w:rStyle w:val="Hyperlink"/>
                <w:noProof/>
              </w:rPr>
              <w:t>1.5</w:t>
            </w:r>
            <w:r>
              <w:rPr>
                <w:rFonts w:eastAsiaTheme="minorEastAsia"/>
                <w:noProof/>
              </w:rPr>
              <w:tab/>
            </w:r>
            <w:r w:rsidRPr="004B5CA4">
              <w:rPr>
                <w:rStyle w:val="Hyperlink"/>
                <w:noProof/>
              </w:rPr>
              <w:t>Strategic Approach and Phased Delivery Acceleration</w:t>
            </w:r>
            <w:r>
              <w:rPr>
                <w:noProof/>
                <w:webHidden/>
              </w:rPr>
              <w:tab/>
            </w:r>
            <w:r>
              <w:rPr>
                <w:noProof/>
                <w:webHidden/>
              </w:rPr>
              <w:fldChar w:fldCharType="begin"/>
            </w:r>
            <w:r>
              <w:rPr>
                <w:noProof/>
                <w:webHidden/>
              </w:rPr>
              <w:instrText xml:space="preserve"> PAGEREF _Toc216680020 \h </w:instrText>
            </w:r>
            <w:r>
              <w:rPr>
                <w:noProof/>
                <w:webHidden/>
              </w:rPr>
            </w:r>
            <w:r>
              <w:rPr>
                <w:noProof/>
                <w:webHidden/>
              </w:rPr>
              <w:fldChar w:fldCharType="separate"/>
            </w:r>
            <w:r>
              <w:rPr>
                <w:noProof/>
                <w:webHidden/>
              </w:rPr>
              <w:t>5</w:t>
            </w:r>
            <w:r>
              <w:rPr>
                <w:noProof/>
                <w:webHidden/>
              </w:rPr>
              <w:fldChar w:fldCharType="end"/>
            </w:r>
          </w:hyperlink>
        </w:p>
        <w:p w14:paraId="305A824A" w14:textId="718EAE48" w:rsidR="00720FFF" w:rsidRDefault="00720FFF">
          <w:pPr>
            <w:pStyle w:val="TOC1"/>
            <w:tabs>
              <w:tab w:val="right" w:leader="dot" w:pos="9350"/>
            </w:tabs>
            <w:rPr>
              <w:rFonts w:eastAsiaTheme="minorEastAsia"/>
              <w:noProof/>
            </w:rPr>
          </w:pPr>
          <w:hyperlink w:anchor="_Toc216680021" w:history="1">
            <w:r w:rsidRPr="004B5CA4">
              <w:rPr>
                <w:rStyle w:val="Hyperlink"/>
                <w:noProof/>
              </w:rPr>
              <w:t>2. Program Schedule for Delivery</w:t>
            </w:r>
            <w:r>
              <w:rPr>
                <w:noProof/>
                <w:webHidden/>
              </w:rPr>
              <w:tab/>
            </w:r>
            <w:r>
              <w:rPr>
                <w:noProof/>
                <w:webHidden/>
              </w:rPr>
              <w:fldChar w:fldCharType="begin"/>
            </w:r>
            <w:r>
              <w:rPr>
                <w:noProof/>
                <w:webHidden/>
              </w:rPr>
              <w:instrText xml:space="preserve"> PAGEREF _Toc216680021 \h </w:instrText>
            </w:r>
            <w:r>
              <w:rPr>
                <w:noProof/>
                <w:webHidden/>
              </w:rPr>
            </w:r>
            <w:r>
              <w:rPr>
                <w:noProof/>
                <w:webHidden/>
              </w:rPr>
              <w:fldChar w:fldCharType="separate"/>
            </w:r>
            <w:r>
              <w:rPr>
                <w:noProof/>
                <w:webHidden/>
              </w:rPr>
              <w:t>7</w:t>
            </w:r>
            <w:r>
              <w:rPr>
                <w:noProof/>
                <w:webHidden/>
              </w:rPr>
              <w:fldChar w:fldCharType="end"/>
            </w:r>
          </w:hyperlink>
        </w:p>
        <w:p w14:paraId="1B452781" w14:textId="4BC78023" w:rsidR="00720FFF" w:rsidRDefault="00720FFF">
          <w:pPr>
            <w:pStyle w:val="TOC2"/>
            <w:tabs>
              <w:tab w:val="right" w:leader="dot" w:pos="9350"/>
            </w:tabs>
            <w:rPr>
              <w:rFonts w:eastAsiaTheme="minorEastAsia"/>
              <w:noProof/>
            </w:rPr>
          </w:pPr>
          <w:hyperlink w:anchor="_Toc216680022" w:history="1">
            <w:r w:rsidRPr="004B5CA4">
              <w:rPr>
                <w:rStyle w:val="Hyperlink"/>
                <w:noProof/>
              </w:rPr>
              <w:t>2.2 Risk Assessment &amp; Mitigation Strategies</w:t>
            </w:r>
            <w:r>
              <w:rPr>
                <w:noProof/>
                <w:webHidden/>
              </w:rPr>
              <w:tab/>
            </w:r>
            <w:r>
              <w:rPr>
                <w:noProof/>
                <w:webHidden/>
              </w:rPr>
              <w:fldChar w:fldCharType="begin"/>
            </w:r>
            <w:r>
              <w:rPr>
                <w:noProof/>
                <w:webHidden/>
              </w:rPr>
              <w:instrText xml:space="preserve"> PAGEREF _Toc216680022 \h </w:instrText>
            </w:r>
            <w:r>
              <w:rPr>
                <w:noProof/>
                <w:webHidden/>
              </w:rPr>
            </w:r>
            <w:r>
              <w:rPr>
                <w:noProof/>
                <w:webHidden/>
              </w:rPr>
              <w:fldChar w:fldCharType="separate"/>
            </w:r>
            <w:r>
              <w:rPr>
                <w:noProof/>
                <w:webHidden/>
              </w:rPr>
              <w:t>7</w:t>
            </w:r>
            <w:r>
              <w:rPr>
                <w:noProof/>
                <w:webHidden/>
              </w:rPr>
              <w:fldChar w:fldCharType="end"/>
            </w:r>
          </w:hyperlink>
        </w:p>
        <w:p w14:paraId="47093271" w14:textId="6A6DE57D" w:rsidR="00720FFF" w:rsidRDefault="00720FFF">
          <w:pPr>
            <w:pStyle w:val="TOC1"/>
            <w:tabs>
              <w:tab w:val="right" w:leader="dot" w:pos="9350"/>
            </w:tabs>
            <w:rPr>
              <w:rFonts w:eastAsiaTheme="minorEastAsia"/>
              <w:noProof/>
            </w:rPr>
          </w:pPr>
          <w:hyperlink w:anchor="_Toc216680023" w:history="1">
            <w:r w:rsidRPr="004B5CA4">
              <w:rPr>
                <w:rStyle w:val="Hyperlink"/>
                <w:noProof/>
              </w:rPr>
              <w:t>3. Rough Order of Magnitude</w:t>
            </w:r>
            <w:r>
              <w:rPr>
                <w:noProof/>
                <w:webHidden/>
              </w:rPr>
              <w:tab/>
            </w:r>
            <w:r>
              <w:rPr>
                <w:noProof/>
                <w:webHidden/>
              </w:rPr>
              <w:fldChar w:fldCharType="begin"/>
            </w:r>
            <w:r>
              <w:rPr>
                <w:noProof/>
                <w:webHidden/>
              </w:rPr>
              <w:instrText xml:space="preserve"> PAGEREF _Toc216680023 \h </w:instrText>
            </w:r>
            <w:r>
              <w:rPr>
                <w:noProof/>
                <w:webHidden/>
              </w:rPr>
            </w:r>
            <w:r>
              <w:rPr>
                <w:noProof/>
                <w:webHidden/>
              </w:rPr>
              <w:fldChar w:fldCharType="separate"/>
            </w:r>
            <w:r>
              <w:rPr>
                <w:noProof/>
                <w:webHidden/>
              </w:rPr>
              <w:t>9</w:t>
            </w:r>
            <w:r>
              <w:rPr>
                <w:noProof/>
                <w:webHidden/>
              </w:rPr>
              <w:fldChar w:fldCharType="end"/>
            </w:r>
          </w:hyperlink>
        </w:p>
        <w:p w14:paraId="69F4ED3A" w14:textId="46E0E3D4" w:rsidR="005A4F20" w:rsidRDefault="005A4F20">
          <w:r>
            <w:rPr>
              <w:b/>
              <w:bCs/>
              <w:noProof/>
            </w:rPr>
            <w:fldChar w:fldCharType="end"/>
          </w:r>
        </w:p>
      </w:sdtContent>
    </w:sdt>
    <w:p w14:paraId="7379CC4C" w14:textId="77777777" w:rsidR="005A4F20" w:rsidRDefault="005A4F20">
      <w:pPr>
        <w:rPr>
          <w:rFonts w:asciiTheme="majorHAnsi" w:eastAsiaTheme="majorEastAsia" w:hAnsiTheme="majorHAnsi" w:cstheme="majorBidi"/>
          <w:color w:val="0F4761" w:themeColor="accent1" w:themeShade="BF"/>
          <w:sz w:val="40"/>
          <w:szCs w:val="40"/>
        </w:rPr>
      </w:pPr>
      <w:r>
        <w:br w:type="page"/>
      </w:r>
    </w:p>
    <w:p w14:paraId="2EDEBD7E" w14:textId="18BD21E6" w:rsidR="00D8349B" w:rsidRPr="004566BC" w:rsidRDefault="0047338B" w:rsidP="005A07F0">
      <w:pPr>
        <w:pStyle w:val="Heading1"/>
        <w:numPr>
          <w:ilvl w:val="0"/>
          <w:numId w:val="5"/>
        </w:numPr>
        <w:rPr>
          <w:color w:val="auto"/>
        </w:rPr>
      </w:pPr>
      <w:bookmarkStart w:id="0" w:name="_Toc216680015"/>
      <w:r w:rsidRPr="004566BC">
        <w:rPr>
          <w:color w:val="auto"/>
        </w:rPr>
        <w:lastRenderedPageBreak/>
        <w:t>Background</w:t>
      </w:r>
      <w:r w:rsidR="00D8349B" w:rsidRPr="004566BC">
        <w:rPr>
          <w:color w:val="auto"/>
        </w:rPr>
        <w:t xml:space="preserve">: </w:t>
      </w:r>
      <w:proofErr w:type="spellStart"/>
      <w:r w:rsidR="00D8349B" w:rsidRPr="004566BC">
        <w:rPr>
          <w:color w:val="auto"/>
        </w:rPr>
        <w:t>A</w:t>
      </w:r>
      <w:r w:rsidR="003E7D8A">
        <w:rPr>
          <w:color w:val="auto"/>
        </w:rPr>
        <w:t>vathon</w:t>
      </w:r>
      <w:proofErr w:type="spellEnd"/>
      <w:r w:rsidR="003E7D8A">
        <w:rPr>
          <w:color w:val="auto"/>
        </w:rPr>
        <w:t xml:space="preserve"> - </w:t>
      </w:r>
      <w:r w:rsidR="00D8349B" w:rsidRPr="004566BC">
        <w:rPr>
          <w:color w:val="auto"/>
        </w:rPr>
        <w:t xml:space="preserve">A Strategic Partner </w:t>
      </w:r>
      <w:r w:rsidR="00D8060D">
        <w:rPr>
          <w:color w:val="auto"/>
        </w:rPr>
        <w:t xml:space="preserve">for </w:t>
      </w:r>
      <w:proofErr w:type="spellStart"/>
      <w:r w:rsidR="00D8060D">
        <w:rPr>
          <w:color w:val="auto"/>
        </w:rPr>
        <w:t>Derco</w:t>
      </w:r>
      <w:bookmarkEnd w:id="0"/>
      <w:proofErr w:type="spellEnd"/>
    </w:p>
    <w:p w14:paraId="32185002" w14:textId="678DAEF7" w:rsidR="00D8349B" w:rsidRPr="00D8349B" w:rsidRDefault="00D8349B" w:rsidP="00D8349B">
      <w:proofErr w:type="spellStart"/>
      <w:r w:rsidRPr="00D8349B">
        <w:t>Avathon</w:t>
      </w:r>
      <w:proofErr w:type="spellEnd"/>
      <w:r w:rsidRPr="00D8349B">
        <w:t xml:space="preserve"> is a full-spectrum AI company operating across capital-intensive sectors, with demonstrated operational depth and commercial focus in Aerospace and Defense. We specialize in transforming complex, fragmented data into actionable intelligence.</w:t>
      </w:r>
      <w:r w:rsidR="009C1631" w:rsidRPr="004566BC">
        <w:t xml:space="preserve"> </w:t>
      </w:r>
    </w:p>
    <w:p w14:paraId="69C23045" w14:textId="72B3EFD0" w:rsidR="00D8349B" w:rsidRPr="004566BC" w:rsidRDefault="00D8349B" w:rsidP="003675BD">
      <w:pPr>
        <w:pStyle w:val="Heading2"/>
        <w:rPr>
          <w:color w:val="auto"/>
        </w:rPr>
      </w:pPr>
      <w:bookmarkStart w:id="1" w:name="_Toc216680016"/>
      <w:r w:rsidRPr="004566BC">
        <w:rPr>
          <w:color w:val="auto"/>
        </w:rPr>
        <w:t>1.</w:t>
      </w:r>
      <w:r w:rsidR="00F1351E" w:rsidRPr="004566BC">
        <w:rPr>
          <w:color w:val="auto"/>
        </w:rPr>
        <w:t>1</w:t>
      </w:r>
      <w:r w:rsidRPr="004566BC">
        <w:rPr>
          <w:color w:val="auto"/>
        </w:rPr>
        <w:t xml:space="preserve"> Expertise Grounded in Aviation and Defense Rigor</w:t>
      </w:r>
      <w:bookmarkEnd w:id="1"/>
    </w:p>
    <w:p w14:paraId="59C2B536" w14:textId="5A39CDAA" w:rsidR="00D8349B" w:rsidRPr="00D8349B" w:rsidRDefault="007A1176" w:rsidP="00D8349B">
      <w:proofErr w:type="spellStart"/>
      <w:r>
        <w:t>Avathon</w:t>
      </w:r>
      <w:proofErr w:type="spellEnd"/>
      <w:r w:rsidR="00D8349B" w:rsidRPr="00D8349B">
        <w:t xml:space="preserve"> credentials are built upon solving the most demanding </w:t>
      </w:r>
      <w:r w:rsidR="00D452E3">
        <w:t xml:space="preserve">aerospace planning, logistics, </w:t>
      </w:r>
      <w:r w:rsidR="00D8349B" w:rsidRPr="00D8349B">
        <w:t>maintenance and sustainment challenges in the world:</w:t>
      </w:r>
    </w:p>
    <w:p w14:paraId="1DAEB2E8" w14:textId="7DA7E778" w:rsidR="00D8349B" w:rsidRPr="00FA732B" w:rsidRDefault="00D8349B" w:rsidP="005A07F0">
      <w:pPr>
        <w:numPr>
          <w:ilvl w:val="0"/>
          <w:numId w:val="3"/>
        </w:numPr>
      </w:pPr>
      <w:r w:rsidRPr="00FA732B">
        <w:rPr>
          <w:b/>
          <w:bCs/>
        </w:rPr>
        <w:t>Deep Domain Experience (</w:t>
      </w:r>
      <w:r w:rsidR="00FA732B">
        <w:rPr>
          <w:b/>
          <w:bCs/>
        </w:rPr>
        <w:t>Aerospace</w:t>
      </w:r>
      <w:r w:rsidRPr="00FA732B">
        <w:rPr>
          <w:b/>
          <w:bCs/>
        </w:rPr>
        <w:t>)</w:t>
      </w:r>
      <w:r w:rsidRPr="00FA732B">
        <w:t xml:space="preserve">: Our experience is not generic. We have successfully designed and deployed </w:t>
      </w:r>
      <w:r w:rsidR="001411CE" w:rsidRPr="00FA732B">
        <w:t xml:space="preserve">data </w:t>
      </w:r>
      <w:r w:rsidR="00B85A39" w:rsidRPr="00FA732B">
        <w:t>management</w:t>
      </w:r>
      <w:r w:rsidR="001411CE" w:rsidRPr="00FA732B">
        <w:t xml:space="preserve"> and </w:t>
      </w:r>
      <w:r w:rsidR="00B85A39" w:rsidRPr="00FA732B">
        <w:t>inventory forecasting</w:t>
      </w:r>
      <w:r w:rsidRPr="00FA732B">
        <w:t xml:space="preserve"> solutions for leading global aerospace OEMs. This includes focused expertise in </w:t>
      </w:r>
      <w:r w:rsidR="00B85A39" w:rsidRPr="00FA732B">
        <w:t>optimization flows</w:t>
      </w:r>
      <w:r w:rsidRPr="00FA732B">
        <w:t xml:space="preserve">, </w:t>
      </w:r>
      <w:r w:rsidR="001B4996" w:rsidRPr="00FA732B">
        <w:t>parts</w:t>
      </w:r>
      <w:r w:rsidRPr="00FA732B">
        <w:t xml:space="preserve"> analysis, and managing the cost dynamics limits. We understand the </w:t>
      </w:r>
      <w:r w:rsidR="00481BAF" w:rsidRPr="00FA732B">
        <w:t>tradeoffs</w:t>
      </w:r>
      <w:r w:rsidRPr="00FA732B">
        <w:t xml:space="preserve"> of </w:t>
      </w:r>
      <w:r w:rsidR="001B4996" w:rsidRPr="00FA732B">
        <w:t>between</w:t>
      </w:r>
      <w:r w:rsidR="00FA732B" w:rsidRPr="00FA732B">
        <w:t xml:space="preserve"> forecast</w:t>
      </w:r>
      <w:r w:rsidRPr="00FA732B">
        <w:t xml:space="preserve"> planning and the inherent complexities </w:t>
      </w:r>
      <w:r w:rsidR="00FA732B" w:rsidRPr="00FA732B">
        <w:t>around pricing decisions</w:t>
      </w:r>
      <w:r w:rsidRPr="00FA732B">
        <w:t>.</w:t>
      </w:r>
    </w:p>
    <w:p w14:paraId="52124366" w14:textId="5CC4C205" w:rsidR="00D8349B" w:rsidRPr="00D8349B" w:rsidRDefault="00D8349B" w:rsidP="005A07F0">
      <w:pPr>
        <w:numPr>
          <w:ilvl w:val="0"/>
          <w:numId w:val="3"/>
        </w:numPr>
      </w:pPr>
      <w:r w:rsidRPr="00D8349B">
        <w:rPr>
          <w:b/>
          <w:bCs/>
        </w:rPr>
        <w:t xml:space="preserve">Proven Military/Defense Traceability: </w:t>
      </w:r>
      <w:r w:rsidRPr="00D8349B">
        <w:t xml:space="preserve">Our wholly owned subsidiary, </w:t>
      </w:r>
      <w:proofErr w:type="spellStart"/>
      <w:r w:rsidRPr="00D8349B">
        <w:t>Avathon</w:t>
      </w:r>
      <w:proofErr w:type="spellEnd"/>
      <w:r w:rsidRPr="00D8349B">
        <w:t xml:space="preserve"> Government, is a testament to our commitment to operational rigor. We have successfully built and deployed products for three branches of the U.S. military. This background guarantees that our platforms are engineered to meet the highest standards of data integrity, security, and compliance (e.g., CMMC and ISO 27001 readiness)</w:t>
      </w:r>
      <w:r w:rsidR="003C7ADF">
        <w:t xml:space="preserve"> - </w:t>
      </w:r>
      <w:r w:rsidRPr="00D8349B">
        <w:t xml:space="preserve">qualities essential for handling sensitive proprietary data. The government team, led by General Manager Art Sellers, ensures that this disciplined approach permeates </w:t>
      </w:r>
      <w:r w:rsidR="007A1176">
        <w:t>the</w:t>
      </w:r>
      <w:r w:rsidRPr="00D8349B">
        <w:t xml:space="preserve"> commercial products.</w:t>
      </w:r>
    </w:p>
    <w:p w14:paraId="21B08715" w14:textId="70F542F0" w:rsidR="00D8349B" w:rsidRPr="00D8349B" w:rsidRDefault="00D8349B" w:rsidP="005A07F0">
      <w:pPr>
        <w:numPr>
          <w:ilvl w:val="0"/>
          <w:numId w:val="3"/>
        </w:numPr>
      </w:pPr>
      <w:r w:rsidRPr="00D8349B">
        <w:rPr>
          <w:b/>
          <w:bCs/>
        </w:rPr>
        <w:t>Commercialization</w:t>
      </w:r>
      <w:r w:rsidR="00D40DD4">
        <w:rPr>
          <w:b/>
          <w:bCs/>
        </w:rPr>
        <w:t xml:space="preserve"> Speed</w:t>
      </w:r>
      <w:r w:rsidR="005A25B5">
        <w:rPr>
          <w:b/>
          <w:bCs/>
        </w:rPr>
        <w:t>:</w:t>
      </w:r>
      <w:r w:rsidR="005A25B5">
        <w:t xml:space="preserve"> </w:t>
      </w:r>
      <w:r w:rsidR="005A25B5" w:rsidRPr="00D8349B">
        <w:t>In</w:t>
      </w:r>
      <w:r w:rsidRPr="00D8349B">
        <w:t xml:space="preserve"> 202</w:t>
      </w:r>
      <w:r w:rsidR="005A25B5">
        <w:t>4</w:t>
      </w:r>
      <w:r w:rsidRPr="00D8349B">
        <w:t xml:space="preserve"> </w:t>
      </w:r>
      <w:proofErr w:type="spellStart"/>
      <w:r w:rsidR="00E31625">
        <w:t>Avathon</w:t>
      </w:r>
      <w:proofErr w:type="spellEnd"/>
      <w:r w:rsidR="005A25B5">
        <w:t xml:space="preserve">, </w:t>
      </w:r>
      <w:r w:rsidR="00E31625">
        <w:t>made a</w:t>
      </w:r>
      <w:r w:rsidRPr="00D8349B">
        <w:t xml:space="preserve"> sharp shift from past research and development </w:t>
      </w:r>
      <w:r w:rsidR="005A25B5">
        <w:t>projects</w:t>
      </w:r>
      <w:r w:rsidRPr="00D8349B">
        <w:t xml:space="preserve"> to </w:t>
      </w:r>
      <w:r w:rsidR="005A25B5">
        <w:t>commercialization deployment</w:t>
      </w:r>
      <w:r w:rsidRPr="00D8349B">
        <w:t>. Our solution</w:t>
      </w:r>
      <w:r w:rsidR="005A25B5">
        <w:t xml:space="preserve">s are now </w:t>
      </w:r>
      <w:r w:rsidRPr="00D8349B">
        <w:t xml:space="preserve">market-ready, engineered for long-term support, and driven by the commercial imperatives </w:t>
      </w:r>
      <w:r w:rsidR="005A25B5">
        <w:t>for our clients</w:t>
      </w:r>
      <w:r w:rsidRPr="00D8349B">
        <w:t>.</w:t>
      </w:r>
    </w:p>
    <w:p w14:paraId="3CCF83E6" w14:textId="2D8DC30D" w:rsidR="0047338B" w:rsidRPr="004566BC" w:rsidRDefault="009B6DC3" w:rsidP="005A07F0">
      <w:pPr>
        <w:pStyle w:val="Heading2"/>
        <w:numPr>
          <w:ilvl w:val="1"/>
          <w:numId w:val="8"/>
        </w:numPr>
        <w:rPr>
          <w:color w:val="auto"/>
        </w:rPr>
      </w:pPr>
      <w:r>
        <w:rPr>
          <w:color w:val="auto"/>
        </w:rPr>
        <w:t xml:space="preserve"> </w:t>
      </w:r>
      <w:bookmarkStart w:id="2" w:name="_Toc216680017"/>
      <w:r w:rsidR="003675BD" w:rsidRPr="004566BC">
        <w:rPr>
          <w:color w:val="auto"/>
        </w:rPr>
        <w:t xml:space="preserve">Technological </w:t>
      </w:r>
      <w:r w:rsidR="00A53D6A" w:rsidRPr="004566BC">
        <w:rPr>
          <w:color w:val="auto"/>
        </w:rPr>
        <w:t>Future Proofing</w:t>
      </w:r>
      <w:bookmarkEnd w:id="2"/>
    </w:p>
    <w:p w14:paraId="76236818" w14:textId="043A05FC" w:rsidR="007F0B32" w:rsidRPr="007F0B32" w:rsidRDefault="00466682" w:rsidP="007F0B32">
      <w:r w:rsidRPr="004566BC">
        <w:t>T</w:t>
      </w:r>
      <w:r w:rsidR="00FC0790" w:rsidRPr="004566BC">
        <w:t xml:space="preserve">he core difference between </w:t>
      </w:r>
      <w:proofErr w:type="spellStart"/>
      <w:r w:rsidR="00FC0790" w:rsidRPr="004566BC">
        <w:t>Avathon</w:t>
      </w:r>
      <w:proofErr w:type="spellEnd"/>
      <w:r w:rsidR="00FC0790" w:rsidRPr="004566BC">
        <w:t xml:space="preserve"> and traditional software vendors is </w:t>
      </w:r>
      <w:proofErr w:type="spellStart"/>
      <w:r w:rsidR="003968C6" w:rsidRPr="003837B4">
        <w:t>Avathon’s</w:t>
      </w:r>
      <w:proofErr w:type="spellEnd"/>
      <w:r w:rsidR="003968C6" w:rsidRPr="003837B4">
        <w:t xml:space="preserve"> proposed solution directly targets the </w:t>
      </w:r>
      <w:r w:rsidR="003968C6">
        <w:t>cloud migration, structural</w:t>
      </w:r>
      <w:r w:rsidR="003968C6" w:rsidRPr="003837B4">
        <w:t>, and scalability limitations of the legacy EFPAC environment</w:t>
      </w:r>
      <w:r w:rsidR="003968C6">
        <w:t xml:space="preserve"> while </w:t>
      </w:r>
      <w:r w:rsidR="00447DC8">
        <w:t xml:space="preserve">prepping maintenance and integrations for </w:t>
      </w:r>
      <w:proofErr w:type="spellStart"/>
      <w:r w:rsidR="00921220">
        <w:t>Derco’s</w:t>
      </w:r>
      <w:proofErr w:type="spellEnd"/>
      <w:r w:rsidR="00447DC8">
        <w:t xml:space="preserve"> enterprise infrastructure.</w:t>
      </w:r>
      <w:r w:rsidR="007F0B32">
        <w:t xml:space="preserve"> </w:t>
      </w:r>
      <w:proofErr w:type="spellStart"/>
      <w:r w:rsidR="007F0B32">
        <w:t>Avathon’s</w:t>
      </w:r>
      <w:proofErr w:type="spellEnd"/>
      <w:r w:rsidR="007F0B32" w:rsidRPr="00146CEF">
        <w:t xml:space="preserve"> has a core competence in ingesting and linking complex, heterogeneous data. We are designed to handle ATA 2200 and S1000D formats, including XML/SGML, JSON, PDF, CSV, TXT with additional data connectors for </w:t>
      </w:r>
      <w:r w:rsidR="007F0B32" w:rsidRPr="00146CEF">
        <w:lastRenderedPageBreak/>
        <w:t>real-time data ingestion. Input data/documents supported are FIM, CMM, TOs, Contracts, SBs, and engineering directives.</w:t>
      </w:r>
      <w:r w:rsidR="007F0B32" w:rsidRPr="007F0B32">
        <w:rPr>
          <w:rFonts w:cstheme="minorHAnsi"/>
          <w:color w:val="007BB8"/>
          <w:sz w:val="20"/>
          <w:szCs w:val="20"/>
        </w:rPr>
        <w:t xml:space="preserve"> </w:t>
      </w:r>
    </w:p>
    <w:p w14:paraId="759DF211" w14:textId="25BDC6EF" w:rsidR="0083364F" w:rsidRPr="0083364F" w:rsidRDefault="0083364F" w:rsidP="0083364F">
      <w:r w:rsidRPr="0083364F">
        <w:t>At the center of our solution is the Computational Knowledge Graph (CKG)</w:t>
      </w:r>
      <w:r w:rsidR="00AA3594">
        <w:t xml:space="preserve"> - </w:t>
      </w:r>
      <w:r w:rsidRPr="0083364F">
        <w:t xml:space="preserve">a modern architectural backbone that replaces manual scenario building and rigid data structures with a fully </w:t>
      </w:r>
      <w:r>
        <w:t>data unified</w:t>
      </w:r>
      <w:r w:rsidRPr="0083364F">
        <w:t>, semantically rich model of fleet, maintenance, and cost data.</w:t>
      </w:r>
    </w:p>
    <w:p w14:paraId="475C661E" w14:textId="349D3954" w:rsidR="0083364F" w:rsidRPr="0083364F" w:rsidRDefault="0083364F" w:rsidP="0083364F">
      <w:r w:rsidRPr="0083364F">
        <w:t>The platform uses commercial off-the-shelf identity services and configurable, secure Role-Based Access Control (RBAC), all deployed on a high-performance Data Lakehouse</w:t>
      </w:r>
      <w:r w:rsidRPr="00AA3594">
        <w:t xml:space="preserve"> that immediately scales up </w:t>
      </w:r>
      <w:r w:rsidR="004509D4" w:rsidRPr="00AA3594">
        <w:t xml:space="preserve">to </w:t>
      </w:r>
      <w:proofErr w:type="spellStart"/>
      <w:r w:rsidR="00921220">
        <w:t>Derco</w:t>
      </w:r>
      <w:proofErr w:type="spellEnd"/>
      <w:r w:rsidR="004509D4" w:rsidRPr="00AA3594">
        <w:t xml:space="preserve"> and customer requirements</w:t>
      </w:r>
      <w:r w:rsidRPr="0083364F">
        <w:t xml:space="preserve">. </w:t>
      </w:r>
      <w:r w:rsidR="004509D4" w:rsidRPr="00AA3594">
        <w:t>Further this</w:t>
      </w:r>
      <w:r w:rsidRPr="0083364F">
        <w:t xml:space="preserve"> architecture supports true semantic modeling</w:t>
      </w:r>
      <w:r w:rsidR="004509D4" w:rsidRPr="00AA3594">
        <w:t xml:space="preserve">, where data engineers at </w:t>
      </w:r>
      <w:r w:rsidR="00AA3594" w:rsidRPr="00AA3594">
        <w:t>forward-thinking airlines</w:t>
      </w:r>
      <w:r w:rsidRPr="0083364F">
        <w:t xml:space="preserve"> can define and extend data relationships through </w:t>
      </w:r>
      <w:r w:rsidR="00AA3594" w:rsidRPr="00AA3594">
        <w:t xml:space="preserve">JavaScript and </w:t>
      </w:r>
      <w:r w:rsidRPr="0083364F">
        <w:t>Python workflows</w:t>
      </w:r>
      <w:r w:rsidR="00AA3594" w:rsidRPr="00AA3594">
        <w:t xml:space="preserve">. </w:t>
      </w:r>
      <w:r w:rsidR="0068123B">
        <w:t xml:space="preserve">This </w:t>
      </w:r>
      <w:r w:rsidR="008014FE" w:rsidRPr="00C97CE3">
        <w:t xml:space="preserve">technology differentiator is key workbench enabler </w:t>
      </w:r>
      <w:r w:rsidR="009F069C" w:rsidRPr="00C97CE3">
        <w:t>for financial planners and maintenance.</w:t>
      </w:r>
    </w:p>
    <w:p w14:paraId="3D90EAA6" w14:textId="7B3AFD74" w:rsidR="0083364F" w:rsidRDefault="00390387">
      <w:r w:rsidRPr="00C97CE3">
        <w:t xml:space="preserve">To address key feature development and </w:t>
      </w:r>
      <w:r w:rsidR="00041637" w:rsidRPr="00C97CE3">
        <w:t>a</w:t>
      </w:r>
      <w:r w:rsidR="0083364F" w:rsidRPr="0083364F">
        <w:t xml:space="preserve"> </w:t>
      </w:r>
      <w:r w:rsidR="00AA3594" w:rsidRPr="00C97CE3">
        <w:t xml:space="preserve">final </w:t>
      </w:r>
      <w:r w:rsidR="0083364F" w:rsidRPr="0083364F">
        <w:t>key differentiator</w:t>
      </w:r>
      <w:r w:rsidR="00041637" w:rsidRPr="00C97CE3">
        <w:t xml:space="preserve">, the platform is structurally capable to support </w:t>
      </w:r>
      <w:r w:rsidR="0083364F" w:rsidRPr="0083364F">
        <w:t xml:space="preserve">AI </w:t>
      </w:r>
      <w:r w:rsidR="00041637" w:rsidRPr="00C97CE3">
        <w:t>workflows</w:t>
      </w:r>
      <w:r w:rsidR="0083364F" w:rsidRPr="0083364F">
        <w:t xml:space="preserve"> and Agentic Compute. Every forecast and recommendation </w:t>
      </w:r>
      <w:r w:rsidR="00041637" w:rsidRPr="00C97CE3">
        <w:t>can include</w:t>
      </w:r>
      <w:r w:rsidR="0083364F" w:rsidRPr="0083364F">
        <w:t xml:space="preserve"> full data lineage</w:t>
      </w:r>
      <w:r w:rsidR="00921220">
        <w:t xml:space="preserve"> enabling</w:t>
      </w:r>
      <w:r w:rsidR="0083364F" w:rsidRPr="0083364F">
        <w:t xml:space="preserve"> </w:t>
      </w:r>
      <w:r w:rsidR="00041637" w:rsidRPr="00C97CE3">
        <w:t>users</w:t>
      </w:r>
      <w:r w:rsidR="0083364F" w:rsidRPr="0083364F">
        <w:t xml:space="preserve"> to verify </w:t>
      </w:r>
      <w:r w:rsidR="00921220">
        <w:t xml:space="preserve">data </w:t>
      </w:r>
      <w:r w:rsidR="00F4046E">
        <w:t>points</w:t>
      </w:r>
      <w:r w:rsidR="0083364F" w:rsidRPr="0083364F">
        <w:t xml:space="preserve"> and ensuring </w:t>
      </w:r>
      <w:r w:rsidR="003D3586" w:rsidRPr="00C97CE3">
        <w:t>customers</w:t>
      </w:r>
      <w:r w:rsidR="0083364F" w:rsidRPr="0083364F">
        <w:t xml:space="preserve"> can trust the system’s outputs</w:t>
      </w:r>
      <w:r w:rsidR="003D3586" w:rsidRPr="00C97CE3">
        <w:t xml:space="preserve"> (a key weakness </w:t>
      </w:r>
      <w:r w:rsidR="00F4046E">
        <w:t>of current data normalization processes</w:t>
      </w:r>
      <w:r w:rsidR="003D3586" w:rsidRPr="00C97CE3">
        <w:t xml:space="preserve"> by the </w:t>
      </w:r>
      <w:proofErr w:type="spellStart"/>
      <w:r w:rsidR="00921220">
        <w:t>Derco</w:t>
      </w:r>
      <w:proofErr w:type="spellEnd"/>
      <w:r w:rsidR="003D3586" w:rsidRPr="00C97CE3">
        <w:t xml:space="preserve"> team).</w:t>
      </w:r>
      <w:r w:rsidR="0083364F" w:rsidRPr="0083364F">
        <w:t xml:space="preserve"> </w:t>
      </w:r>
    </w:p>
    <w:p w14:paraId="45590A9B" w14:textId="39379131" w:rsidR="003675BD" w:rsidRPr="003675BD" w:rsidRDefault="00F1351E" w:rsidP="003675BD">
      <w:pPr>
        <w:pStyle w:val="Heading2"/>
        <w:rPr>
          <w:color w:val="auto"/>
        </w:rPr>
      </w:pPr>
      <w:bookmarkStart w:id="3" w:name="_Toc216680018"/>
      <w:r w:rsidRPr="004566BC">
        <w:rPr>
          <w:color w:val="auto"/>
        </w:rPr>
        <w:t>1.</w:t>
      </w:r>
      <w:r w:rsidR="00BD4B33" w:rsidRPr="004566BC">
        <w:rPr>
          <w:color w:val="auto"/>
        </w:rPr>
        <w:t xml:space="preserve">3 </w:t>
      </w:r>
      <w:r w:rsidR="00481BAF">
        <w:rPr>
          <w:color w:val="auto"/>
        </w:rPr>
        <w:t xml:space="preserve">Delivery Team </w:t>
      </w:r>
      <w:r w:rsidR="003675BD" w:rsidRPr="003675BD">
        <w:rPr>
          <w:color w:val="auto"/>
        </w:rPr>
        <w:t>Leadership Driving Operational Rigor</w:t>
      </w:r>
      <w:bookmarkEnd w:id="3"/>
    </w:p>
    <w:p w14:paraId="03F8C7AF" w14:textId="77777777" w:rsidR="003675BD" w:rsidRPr="003675BD" w:rsidRDefault="003675BD" w:rsidP="003675BD">
      <w:r w:rsidRPr="003675BD">
        <w:t>Our product and engineering teams bring a wealth of operational experience directly to this engagement:</w:t>
      </w:r>
    </w:p>
    <w:p w14:paraId="7A114336" w14:textId="6956CDF4" w:rsidR="003675BD" w:rsidRPr="004566BC" w:rsidRDefault="003675BD" w:rsidP="005A07F0">
      <w:pPr>
        <w:pStyle w:val="ListParagraph"/>
        <w:numPr>
          <w:ilvl w:val="0"/>
          <w:numId w:val="4"/>
        </w:numPr>
        <w:tabs>
          <w:tab w:val="num" w:pos="720"/>
        </w:tabs>
      </w:pPr>
      <w:r w:rsidRPr="004566BC">
        <w:t>Engineering Leadership: Our engineering development, led by Jason Gross, emphasizes stability, scalability (via AKS), and adherence to the rigid standards required for aviation safety systems.</w:t>
      </w:r>
      <w:r w:rsidR="00CC127F" w:rsidRPr="004566BC">
        <w:t xml:space="preserve"> Having deployed multiple aerospace and defense solutions </w:t>
      </w:r>
      <w:r w:rsidR="003F1395" w:rsidRPr="004566BC">
        <w:t>to the web or the edge</w:t>
      </w:r>
      <w:r w:rsidR="00CD02D9">
        <w:t>.</w:t>
      </w:r>
    </w:p>
    <w:p w14:paraId="034C6921" w14:textId="1F14D27E" w:rsidR="003675BD" w:rsidRDefault="003675BD" w:rsidP="005A07F0">
      <w:pPr>
        <w:pStyle w:val="ListParagraph"/>
        <w:numPr>
          <w:ilvl w:val="0"/>
          <w:numId w:val="4"/>
        </w:numPr>
        <w:tabs>
          <w:tab w:val="num" w:pos="720"/>
        </w:tabs>
      </w:pPr>
      <w:r w:rsidRPr="004566BC">
        <w:t>Product Strategy: Product leadership, driven by Peter Glowa across both commercial and defense sectors, ensures that every feature buil</w:t>
      </w:r>
      <w:r w:rsidR="00CD02D9">
        <w:t>t f</w:t>
      </w:r>
      <w:r w:rsidRPr="004566BC">
        <w:t xml:space="preserve">rom the </w:t>
      </w:r>
      <w:r w:rsidR="009C7FAC">
        <w:t xml:space="preserve">planned forecasts to </w:t>
      </w:r>
      <w:r w:rsidR="00CD02D9">
        <w:t>maintenance</w:t>
      </w:r>
      <w:r w:rsidRPr="004566BC">
        <w:t xml:space="preserve"> availability to the </w:t>
      </w:r>
      <w:r w:rsidR="009C7FAC">
        <w:t>multi-s</w:t>
      </w:r>
      <w:r w:rsidR="00A24EDD">
        <w:t xml:space="preserve">cenario comparison </w:t>
      </w:r>
      <w:r w:rsidRPr="004566BC">
        <w:t>is prioritized by its highest market value and operational necessity.</w:t>
      </w:r>
    </w:p>
    <w:p w14:paraId="59847C80" w14:textId="617D4205" w:rsidR="005A4F20" w:rsidRPr="004566BC" w:rsidRDefault="003675BD" w:rsidP="003675BD">
      <w:r w:rsidRPr="003675BD">
        <w:t xml:space="preserve">In summary, </w:t>
      </w:r>
      <w:proofErr w:type="spellStart"/>
      <w:r w:rsidRPr="003675BD">
        <w:t>Avathon</w:t>
      </w:r>
      <w:proofErr w:type="spellEnd"/>
      <w:r w:rsidRPr="003675BD">
        <w:t xml:space="preserve"> brings proven technology</w:t>
      </w:r>
      <w:r w:rsidR="00A007FD">
        <w:t xml:space="preserve"> coupled with </w:t>
      </w:r>
      <w:r w:rsidR="00132A15">
        <w:t>product-</w:t>
      </w:r>
      <w:r w:rsidR="00A007FD">
        <w:t xml:space="preserve">market feedback loops to mitigate delivery risks. </w:t>
      </w:r>
    </w:p>
    <w:p w14:paraId="7539427C" w14:textId="77777777" w:rsidR="00AC6DE5" w:rsidRDefault="00AC6DE5">
      <w:pPr>
        <w:rPr>
          <w:rFonts w:asciiTheme="majorHAnsi" w:eastAsiaTheme="majorEastAsia" w:hAnsiTheme="majorHAnsi" w:cstheme="majorBidi"/>
          <w:sz w:val="32"/>
          <w:szCs w:val="32"/>
        </w:rPr>
      </w:pPr>
      <w:r>
        <w:br w:type="page"/>
      </w:r>
    </w:p>
    <w:p w14:paraId="7E8E6917" w14:textId="65291C8D" w:rsidR="00BD4B33" w:rsidRPr="004566BC" w:rsidRDefault="00F1351E" w:rsidP="00F1351E">
      <w:pPr>
        <w:pStyle w:val="Heading2"/>
        <w:rPr>
          <w:color w:val="auto"/>
        </w:rPr>
      </w:pPr>
      <w:bookmarkStart w:id="4" w:name="_Toc216680019"/>
      <w:r w:rsidRPr="004566BC">
        <w:rPr>
          <w:color w:val="auto"/>
        </w:rPr>
        <w:lastRenderedPageBreak/>
        <w:t xml:space="preserve">1.4 </w:t>
      </w:r>
      <w:r w:rsidR="00DD628D">
        <w:rPr>
          <w:color w:val="auto"/>
        </w:rPr>
        <w:t>Problem</w:t>
      </w:r>
      <w:r w:rsidR="004C7852" w:rsidRPr="004566BC">
        <w:rPr>
          <w:color w:val="auto"/>
        </w:rPr>
        <w:t xml:space="preserve"> </w:t>
      </w:r>
      <w:r w:rsidR="00DD628D">
        <w:rPr>
          <w:color w:val="auto"/>
        </w:rPr>
        <w:t>Definition</w:t>
      </w:r>
      <w:bookmarkEnd w:id="4"/>
    </w:p>
    <w:p w14:paraId="068E859F" w14:textId="701A291F" w:rsidR="0062306A" w:rsidRPr="00AC6DE5" w:rsidRDefault="00543D64" w:rsidP="00AC6DE5">
      <w:pPr>
        <w:spacing w:line="259" w:lineRule="auto"/>
        <w:rPr>
          <w:rFonts w:cstheme="minorHAnsi"/>
          <w:color w:val="EE0000"/>
        </w:rPr>
      </w:pPr>
      <w:r w:rsidRPr="00543D64">
        <w:rPr>
          <w:rFonts w:cstheme="minorHAnsi"/>
        </w:rPr>
        <w:t xml:space="preserve">Based on </w:t>
      </w:r>
      <w:proofErr w:type="spellStart"/>
      <w:r w:rsidRPr="00543D64">
        <w:rPr>
          <w:rFonts w:cstheme="minorHAnsi"/>
        </w:rPr>
        <w:t>Avathon's</w:t>
      </w:r>
      <w:proofErr w:type="spellEnd"/>
      <w:r w:rsidRPr="00543D64">
        <w:rPr>
          <w:rFonts w:cstheme="minorHAnsi"/>
        </w:rPr>
        <w:t xml:space="preserve"> comprehensive review and analysis of the existing </w:t>
      </w:r>
      <w:proofErr w:type="spellStart"/>
      <w:r w:rsidR="00614835">
        <w:rPr>
          <w:rFonts w:cstheme="minorHAnsi"/>
        </w:rPr>
        <w:t>Derco’s</w:t>
      </w:r>
      <w:proofErr w:type="spellEnd"/>
      <w:r w:rsidR="00614835">
        <w:rPr>
          <w:rFonts w:cstheme="minorHAnsi"/>
        </w:rPr>
        <w:t xml:space="preserve"> initial</w:t>
      </w:r>
      <w:r w:rsidRPr="00543D64">
        <w:rPr>
          <w:rFonts w:cstheme="minorHAnsi"/>
        </w:rPr>
        <w:t xml:space="preserve"> Statement of Work (SOW), we propose a revised Supplier Statement of Work (SSO</w:t>
      </w:r>
      <w:r w:rsidRPr="00AC6DE5">
        <w:rPr>
          <w:rFonts w:cstheme="minorHAnsi"/>
        </w:rPr>
        <w:t xml:space="preserve">W). </w:t>
      </w:r>
    </w:p>
    <w:p w14:paraId="4DBAEBD9" w14:textId="5C07F6E9" w:rsidR="002F041B" w:rsidRPr="002F041B" w:rsidRDefault="002F041B" w:rsidP="002F041B">
      <w:pPr>
        <w:pStyle w:val="NoSpacing"/>
      </w:pPr>
      <w:proofErr w:type="spellStart"/>
      <w:r w:rsidRPr="00AC6DE5">
        <w:t>Derco’s</w:t>
      </w:r>
      <w:proofErr w:type="spellEnd"/>
      <w:r w:rsidRPr="00AC6DE5">
        <w:t xml:space="preserve"> current </w:t>
      </w:r>
      <w:r w:rsidRPr="002F041B">
        <w:t xml:space="preserve">challenge is </w:t>
      </w:r>
      <w:r w:rsidRPr="00AC6DE5">
        <w:t>the</w:t>
      </w:r>
      <w:r w:rsidRPr="002F041B">
        <w:t xml:space="preserve"> classic "</w:t>
      </w:r>
      <w:proofErr w:type="spellStart"/>
      <w:r w:rsidRPr="002F041B">
        <w:t>Autozone</w:t>
      </w:r>
      <w:proofErr w:type="spellEnd"/>
      <w:r w:rsidRPr="002F041B">
        <w:t xml:space="preserve"> Problem", where large, speculative stock is underutilized due to fragmented data, inconsistent part identification, and a lack of optimized, automated decision-making across transactional and program business units.</w:t>
      </w:r>
    </w:p>
    <w:p w14:paraId="4197A7E3" w14:textId="77777777" w:rsidR="002F041B" w:rsidRPr="00AC6DE5" w:rsidRDefault="002F041B" w:rsidP="002F041B">
      <w:pPr>
        <w:pStyle w:val="NoSpacing"/>
      </w:pPr>
    </w:p>
    <w:p w14:paraId="16F6CFF5" w14:textId="6B2A63C4" w:rsidR="002F041B" w:rsidRPr="002F041B" w:rsidRDefault="002F041B" w:rsidP="002F041B">
      <w:pPr>
        <w:pStyle w:val="NoSpacing"/>
      </w:pPr>
      <w:r w:rsidRPr="002F041B">
        <w:t>This Statement of Work outlines a phased approach to deploy an AI-driven Inventory and Pricing Optimization Platform designed to solve your core data challenges and transform your inventory from a holding cost into a maximized profit center. Our solution will focus on data harmonization, predictive forecasting, dynamic pricing, and establishing a self-service AI assistant layer</w:t>
      </w:r>
      <w:r w:rsidR="00E76D68" w:rsidRPr="005036EF">
        <w:t>.</w:t>
      </w:r>
      <w:r w:rsidR="00E76D68" w:rsidRPr="00AC6DE5">
        <w:t xml:space="preserve"> </w:t>
      </w:r>
    </w:p>
    <w:p w14:paraId="7C069322" w14:textId="4A535760" w:rsidR="0062306A" w:rsidRPr="00AC6DE5" w:rsidRDefault="0062306A" w:rsidP="007A082E">
      <w:pPr>
        <w:pStyle w:val="NoSpacing"/>
      </w:pPr>
    </w:p>
    <w:p w14:paraId="77CC94ED" w14:textId="2199503D" w:rsidR="00DD628D" w:rsidRPr="00DD628D" w:rsidRDefault="00DD628D" w:rsidP="00DD628D">
      <w:pPr>
        <w:pStyle w:val="NoSpacing"/>
      </w:pPr>
      <w:r w:rsidRPr="00DD628D">
        <w:t xml:space="preserve">The foundation of the solution </w:t>
      </w:r>
      <w:r w:rsidRPr="00AC6DE5">
        <w:t>addresses</w:t>
      </w:r>
      <w:r w:rsidRPr="00DD628D">
        <w:t xml:space="preserve"> </w:t>
      </w:r>
      <w:proofErr w:type="spellStart"/>
      <w:r w:rsidRPr="00DD628D">
        <w:t>Derco's</w:t>
      </w:r>
      <w:proofErr w:type="spellEnd"/>
      <w:r w:rsidRPr="00DD628D">
        <w:t xml:space="preserve"> </w:t>
      </w:r>
      <w:r w:rsidR="00F16970" w:rsidRPr="00AC6DE5">
        <w:t>four</w:t>
      </w:r>
      <w:r w:rsidRPr="00DD628D">
        <w:t xml:space="preserve"> operational complexities:</w:t>
      </w:r>
    </w:p>
    <w:p w14:paraId="7E7A31E5" w14:textId="0E0365F8" w:rsidR="00DD628D" w:rsidRPr="00DD628D" w:rsidRDefault="00DD628D" w:rsidP="00DD628D">
      <w:pPr>
        <w:pStyle w:val="NoSpacing"/>
        <w:numPr>
          <w:ilvl w:val="0"/>
          <w:numId w:val="40"/>
        </w:numPr>
      </w:pPr>
      <w:r w:rsidRPr="00DD628D">
        <w:rPr>
          <w:b/>
          <w:bCs/>
        </w:rPr>
        <w:t>Data Fragmentation and Trust:</w:t>
      </w:r>
      <w:r w:rsidRPr="00DD628D">
        <w:t xml:space="preserve"> Two key business units</w:t>
      </w:r>
      <w:r w:rsidR="00703063" w:rsidRPr="00AC6DE5">
        <w:t xml:space="preserve">, </w:t>
      </w:r>
      <w:r w:rsidRPr="00DD628D">
        <w:t>Transactional and Program</w:t>
      </w:r>
      <w:r w:rsidR="00703063" w:rsidRPr="00AC6DE5">
        <w:t xml:space="preserve">, </w:t>
      </w:r>
      <w:r w:rsidRPr="00DD628D">
        <w:t>suffer from disparate systems. The transactional business does not trust its own data, and the program business lacks optimization for automated ordering and forecasting. Critical inventory data remains isolated in flat files (e.g., Excel sheets) and program systems, disconnected from the central ERP.</w:t>
      </w:r>
    </w:p>
    <w:p w14:paraId="30D90A50" w14:textId="79F3CDFA" w:rsidR="00DD628D" w:rsidRPr="00DD628D" w:rsidRDefault="00DD628D" w:rsidP="00DD628D">
      <w:pPr>
        <w:pStyle w:val="NoSpacing"/>
        <w:numPr>
          <w:ilvl w:val="0"/>
          <w:numId w:val="40"/>
        </w:numPr>
      </w:pPr>
      <w:r w:rsidRPr="00DD628D">
        <w:rPr>
          <w:b/>
          <w:bCs/>
        </w:rPr>
        <w:t>Part Number Normalization (The NSN/Part Number Discrepancy):</w:t>
      </w:r>
      <w:r w:rsidRPr="00DD628D">
        <w:t xml:space="preserve"> The lack of a single data standard is </w:t>
      </w:r>
      <w:r w:rsidR="00703063" w:rsidRPr="00AC6DE5">
        <w:t xml:space="preserve">a </w:t>
      </w:r>
      <w:r w:rsidRPr="00DD628D">
        <w:t xml:space="preserve">critical hurdle. The same physical part may be listed under multiple identifiers—such as the US military’s National Stock Number (NSN) (with its 4-digit part structure, 2-digit country of origin, and 7-digit unique item breakdown) and the supplier's simple part number. This complexity means a single part can be shelved three times under different numbers, making it difficult to communicate this commonality to foreign customers and hindering accurate aggregated inventory views. </w:t>
      </w:r>
      <w:r w:rsidR="00717FC5" w:rsidRPr="00AC6DE5">
        <w:t>Further, there are challenges around</w:t>
      </w:r>
      <w:r w:rsidRPr="00DD628D">
        <w:t xml:space="preserve"> Customer Segmentation and Pricing Complexity</w:t>
      </w:r>
      <w:r w:rsidR="00717FC5" w:rsidRPr="00AC6DE5">
        <w:t>.</w:t>
      </w:r>
      <w:r w:rsidRPr="00DD628D">
        <w:t xml:space="preserve"> </w:t>
      </w:r>
      <w:proofErr w:type="spellStart"/>
      <w:r w:rsidRPr="00DD628D">
        <w:t>Derco</w:t>
      </w:r>
      <w:proofErr w:type="spellEnd"/>
      <w:r w:rsidRPr="00DD628D">
        <w:t xml:space="preserve"> </w:t>
      </w:r>
      <w:r w:rsidR="00717FC5" w:rsidRPr="00AC6DE5">
        <w:t>may serve</w:t>
      </w:r>
      <w:r w:rsidRPr="00DD628D">
        <w:t xml:space="preserve"> three distinct customer segments</w:t>
      </w:r>
      <w:r w:rsidR="00717FC5" w:rsidRPr="00AC6DE5">
        <w:t xml:space="preserve"> at any time like the</w:t>
      </w:r>
      <w:r w:rsidRPr="00DD628D">
        <w:t xml:space="preserve"> US </w:t>
      </w:r>
      <w:r w:rsidR="00717FC5" w:rsidRPr="00AC6DE5">
        <w:t>government</w:t>
      </w:r>
      <w:r w:rsidRPr="00DD628D">
        <w:t xml:space="preserve"> with DLA contract </w:t>
      </w:r>
      <w:proofErr w:type="spellStart"/>
      <w:r w:rsidRPr="00DD628D">
        <w:t>flowdowns</w:t>
      </w:r>
      <w:proofErr w:type="spellEnd"/>
      <w:r w:rsidRPr="00DD628D">
        <w:t xml:space="preserve"> (requiring NSNs), Foreign Military Sales (FMS), and Direct Sales. The current system fails to optimize pricing by customer type or aircraft platform block number.</w:t>
      </w:r>
    </w:p>
    <w:p w14:paraId="116D7D1A" w14:textId="246C576B" w:rsidR="00DD628D" w:rsidRPr="00DD628D" w:rsidRDefault="00DD628D" w:rsidP="00DD628D">
      <w:pPr>
        <w:pStyle w:val="NoSpacing"/>
        <w:numPr>
          <w:ilvl w:val="0"/>
          <w:numId w:val="40"/>
        </w:numPr>
      </w:pPr>
      <w:r w:rsidRPr="00DD628D">
        <w:rPr>
          <w:b/>
          <w:bCs/>
        </w:rPr>
        <w:t>Reactive vs. Proactive Inventory:</w:t>
      </w:r>
      <w:r w:rsidRPr="00DD628D">
        <w:t xml:space="preserve"> </w:t>
      </w:r>
      <w:r w:rsidR="00717FC5" w:rsidRPr="00AC6DE5">
        <w:t>Dero is</w:t>
      </w:r>
      <w:r w:rsidRPr="00DD628D">
        <w:t xml:space="preserve"> struggling with "uncertain inventory" and an inability to convert current stock into sales,</w:t>
      </w:r>
      <w:r w:rsidR="00D34FB2" w:rsidRPr="00AC6DE5">
        <w:t xml:space="preserve"> divestures, or</w:t>
      </w:r>
      <w:r w:rsidRPr="00DD628D">
        <w:t xml:space="preserve"> </w:t>
      </w:r>
      <w:r w:rsidR="00D34FB2" w:rsidRPr="00AC6DE5">
        <w:t xml:space="preserve">just </w:t>
      </w:r>
      <w:r w:rsidRPr="00DD628D">
        <w:t xml:space="preserve">poor hit-rate optimization on parts. There is a need to </w:t>
      </w:r>
      <w:r w:rsidR="00D34FB2" w:rsidRPr="00AC6DE5">
        <w:t>reframe the organization</w:t>
      </w:r>
      <w:r w:rsidR="00A80C96" w:rsidRPr="00AC6DE5">
        <w:t>al question to an aggregated macro view,</w:t>
      </w:r>
      <w:r w:rsidRPr="00DD628D">
        <w:t xml:space="preserve"> "If </w:t>
      </w:r>
      <w:r w:rsidR="00A80C96" w:rsidRPr="00AC6DE5">
        <w:t xml:space="preserve">we </w:t>
      </w:r>
      <w:r w:rsidRPr="00DD628D">
        <w:t xml:space="preserve">had $10 million, what's the next part </w:t>
      </w:r>
      <w:proofErr w:type="spellStart"/>
      <w:r w:rsidR="00A80C96" w:rsidRPr="00AC6DE5">
        <w:t>Derco</w:t>
      </w:r>
      <w:proofErr w:type="spellEnd"/>
      <w:r w:rsidRPr="00DD628D">
        <w:t xml:space="preserve"> would go buy?" This requires transforming stale parts (seen 2-4 years ago) into a divest/replace/upgrade decision set.</w:t>
      </w:r>
    </w:p>
    <w:p w14:paraId="6F5BCA36" w14:textId="445910FB" w:rsidR="00543D64" w:rsidRPr="00AC6DE5" w:rsidRDefault="00DD628D" w:rsidP="00C66ACC">
      <w:pPr>
        <w:pStyle w:val="NoSpacing"/>
        <w:numPr>
          <w:ilvl w:val="0"/>
          <w:numId w:val="40"/>
        </w:numPr>
      </w:pPr>
      <w:r w:rsidRPr="00DD628D">
        <w:rPr>
          <w:b/>
          <w:bCs/>
        </w:rPr>
        <w:t>Manual/Difficult Quoting and Order House Challenges:</w:t>
      </w:r>
      <w:r w:rsidRPr="00DD628D">
        <w:t xml:space="preserve"> Quoting requires significant data engineering and normalization. The process is quick if the part is "in the house" (</w:t>
      </w:r>
      <w:r w:rsidR="00B628EE" w:rsidRPr="00AC6DE5">
        <w:t xml:space="preserve">which could be turned into an </w:t>
      </w:r>
      <w:r w:rsidRPr="00DD628D">
        <w:t>auto-price to RFQ) but becomes complex and difficult to price if the part is not in stock or is under a different number. Lead-time retrieval from suppliers is also a key bottleneck.</w:t>
      </w:r>
    </w:p>
    <w:p w14:paraId="319EDCAC" w14:textId="41B9FEB8" w:rsidR="00543D64" w:rsidRPr="00543D64" w:rsidRDefault="00AC6DE5" w:rsidP="00AC6DE5">
      <w:pPr>
        <w:pStyle w:val="Heading2"/>
        <w:numPr>
          <w:ilvl w:val="1"/>
          <w:numId w:val="41"/>
        </w:numPr>
        <w:rPr>
          <w:color w:val="auto"/>
        </w:rPr>
      </w:pPr>
      <w:r>
        <w:rPr>
          <w:color w:val="auto"/>
        </w:rPr>
        <w:lastRenderedPageBreak/>
        <w:t xml:space="preserve"> </w:t>
      </w:r>
      <w:bookmarkStart w:id="5" w:name="_Toc216680020"/>
      <w:r w:rsidR="00543D64" w:rsidRPr="00543D64">
        <w:rPr>
          <w:color w:val="auto"/>
        </w:rPr>
        <w:t>Strategic Approach and Phased Delivery Acceleration</w:t>
      </w:r>
      <w:bookmarkEnd w:id="5"/>
    </w:p>
    <w:p w14:paraId="47D8625A" w14:textId="274BE945" w:rsidR="00AC6DE5" w:rsidRPr="00543D64" w:rsidRDefault="00543D64" w:rsidP="00543D64">
      <w:pPr>
        <w:spacing w:line="259" w:lineRule="auto"/>
        <w:rPr>
          <w:rFonts w:cstheme="minorHAnsi"/>
        </w:rPr>
      </w:pPr>
      <w:r w:rsidRPr="00543D64">
        <w:rPr>
          <w:rFonts w:cstheme="minorHAnsi"/>
        </w:rPr>
        <w:t>To accelerate Time-to-Market (TTM)</w:t>
      </w:r>
      <w:r w:rsidR="00E7051D">
        <w:rPr>
          <w:rFonts w:cstheme="minorHAnsi"/>
        </w:rPr>
        <w:t xml:space="preserve"> and recognition of </w:t>
      </w:r>
      <w:proofErr w:type="spellStart"/>
      <w:r w:rsidR="00E7051D">
        <w:rPr>
          <w:rFonts w:cstheme="minorHAnsi"/>
        </w:rPr>
        <w:t>Derco’s</w:t>
      </w:r>
      <w:proofErr w:type="spellEnd"/>
      <w:r w:rsidR="00E7051D">
        <w:rPr>
          <w:rFonts w:cstheme="minorHAnsi"/>
        </w:rPr>
        <w:t xml:space="preserve"> unique data requirements</w:t>
      </w:r>
      <w:r w:rsidRPr="00543D64">
        <w:rPr>
          <w:rFonts w:cstheme="minorHAnsi"/>
        </w:rPr>
        <w:t xml:space="preserve">, </w:t>
      </w:r>
      <w:proofErr w:type="spellStart"/>
      <w:r w:rsidRPr="00543D64">
        <w:rPr>
          <w:rFonts w:cstheme="minorHAnsi"/>
        </w:rPr>
        <w:t>Avathon</w:t>
      </w:r>
      <w:proofErr w:type="spellEnd"/>
      <w:r w:rsidRPr="00543D64">
        <w:rPr>
          <w:rFonts w:cstheme="minorHAnsi"/>
        </w:rPr>
        <w:t xml:space="preserve"> will </w:t>
      </w:r>
      <w:r w:rsidR="00E7051D">
        <w:rPr>
          <w:rFonts w:cstheme="minorHAnsi"/>
        </w:rPr>
        <w:t>work towards a solution for</w:t>
      </w:r>
      <w:r w:rsidR="00E7051D" w:rsidRPr="00E7051D">
        <w:rPr>
          <w:rFonts w:cstheme="minorHAnsi"/>
        </w:rPr>
        <w:t xml:space="preserve"> </w:t>
      </w:r>
      <w:r w:rsidR="00E7051D" w:rsidRPr="008542E0">
        <w:rPr>
          <w:rFonts w:cstheme="minorHAnsi"/>
        </w:rPr>
        <w:t>on-prem to</w:t>
      </w:r>
      <w:r w:rsidR="00E7051D" w:rsidRPr="00E7051D">
        <w:rPr>
          <w:rFonts w:cstheme="minorHAnsi"/>
        </w:rPr>
        <w:t xml:space="preserve"> ensure maximum security and integration control within the Lockheed Martin ecosystem.</w:t>
      </w:r>
      <w:r w:rsidR="00C52C23">
        <w:rPr>
          <w:rFonts w:cstheme="minorHAnsi"/>
        </w:rPr>
        <w:t xml:space="preserve"> </w:t>
      </w:r>
      <w:proofErr w:type="spellStart"/>
      <w:r w:rsidR="00812CD5">
        <w:rPr>
          <w:rFonts w:cstheme="minorHAnsi"/>
        </w:rPr>
        <w:t>Av</w:t>
      </w:r>
      <w:r w:rsidR="00AC6DE5">
        <w:rPr>
          <w:rFonts w:cstheme="minorHAnsi"/>
        </w:rPr>
        <w:t>a</w:t>
      </w:r>
      <w:r w:rsidR="00812CD5">
        <w:rPr>
          <w:rFonts w:cstheme="minorHAnsi"/>
        </w:rPr>
        <w:t>thon</w:t>
      </w:r>
      <w:proofErr w:type="spellEnd"/>
      <w:r w:rsidR="00812CD5">
        <w:rPr>
          <w:rFonts w:cstheme="minorHAnsi"/>
        </w:rPr>
        <w:t xml:space="preserve"> will test, implement and support </w:t>
      </w:r>
      <w:proofErr w:type="spellStart"/>
      <w:r w:rsidR="00812CD5">
        <w:rPr>
          <w:rFonts w:cstheme="minorHAnsi"/>
        </w:rPr>
        <w:t>Derco</w:t>
      </w:r>
      <w:proofErr w:type="spellEnd"/>
      <w:r w:rsidR="00812CD5">
        <w:rPr>
          <w:rFonts w:cstheme="minorHAnsi"/>
        </w:rPr>
        <w:t xml:space="preserve"> throughout the entire </w:t>
      </w:r>
      <w:r w:rsidR="00AC6DE5">
        <w:rPr>
          <w:rFonts w:cstheme="minorHAnsi"/>
        </w:rPr>
        <w:t>UAT to production</w:t>
      </w:r>
      <w:r w:rsidR="00812CD5">
        <w:rPr>
          <w:rFonts w:cstheme="minorHAnsi"/>
        </w:rPr>
        <w:t xml:space="preserve"> </w:t>
      </w:r>
      <w:r w:rsidR="00AC6DE5">
        <w:rPr>
          <w:rFonts w:cstheme="minorHAnsi"/>
        </w:rPr>
        <w:t>phases</w:t>
      </w:r>
      <w:r w:rsidR="00812CD5">
        <w:rPr>
          <w:rFonts w:cstheme="minorHAnsi"/>
        </w:rPr>
        <w:t xml:space="preserve">. </w:t>
      </w:r>
      <w:proofErr w:type="spellStart"/>
      <w:r w:rsidR="00812CD5">
        <w:rPr>
          <w:rFonts w:cstheme="minorHAnsi"/>
        </w:rPr>
        <w:t>Avathon</w:t>
      </w:r>
      <w:proofErr w:type="spellEnd"/>
      <w:r w:rsidR="00812CD5">
        <w:rPr>
          <w:rFonts w:cstheme="minorHAnsi"/>
        </w:rPr>
        <w:t xml:space="preserve"> will leverage our own monitoring services to proactively manage </w:t>
      </w:r>
      <w:r w:rsidR="006F52C6">
        <w:rPr>
          <w:rFonts w:cstheme="minorHAnsi"/>
        </w:rPr>
        <w:t xml:space="preserve">tickets during this build phase. Future </w:t>
      </w:r>
      <w:r w:rsidR="008542E0">
        <w:rPr>
          <w:rFonts w:cstheme="minorHAnsi"/>
        </w:rPr>
        <w:t>Customer support will need to be detailed in a SLA for the on-prem deployment.</w:t>
      </w:r>
      <w:r w:rsidR="00AC6DE5">
        <w:rPr>
          <w:rFonts w:cstheme="minorHAnsi"/>
        </w:rPr>
        <w:t xml:space="preserve"> Severity Levels will be defined as </w:t>
      </w:r>
      <w:r w:rsidR="00AC6DE5" w:rsidRPr="00AC6DE5">
        <w:rPr>
          <w:rFonts w:cstheme="minorHAnsi"/>
        </w:rPr>
        <w:t>Severity 1 (High):</w:t>
      </w:r>
      <w:r w:rsidR="00AC6DE5" w:rsidRPr="00543D64">
        <w:rPr>
          <w:rFonts w:cstheme="minorHAnsi"/>
        </w:rPr>
        <w:t xml:space="preserve"> </w:t>
      </w:r>
      <w:r w:rsidR="00AC6DE5" w:rsidRPr="00C210AF">
        <w:rPr>
          <w:rFonts w:cstheme="minorHAnsi"/>
        </w:rPr>
        <w:t xml:space="preserve">Faults that cause non-availability of the </w:t>
      </w:r>
      <w:r w:rsidR="00AC6DE5" w:rsidRPr="00C210AF">
        <w:rPr>
          <w:rFonts w:cstheme="minorHAnsi"/>
        </w:rPr>
        <w:t>system,</w:t>
      </w:r>
      <w:r w:rsidR="00AC6DE5">
        <w:rPr>
          <w:rFonts w:cstheme="minorHAnsi"/>
        </w:rPr>
        <w:t xml:space="preserve"> </w:t>
      </w:r>
      <w:r w:rsidR="00AC6DE5" w:rsidRPr="00AC6DE5">
        <w:rPr>
          <w:rFonts w:cstheme="minorHAnsi"/>
        </w:rPr>
        <w:t>Severity 2 (Medium):</w:t>
      </w:r>
      <w:r w:rsidR="00AC6DE5" w:rsidRPr="00543D64">
        <w:rPr>
          <w:rFonts w:cstheme="minorHAnsi"/>
        </w:rPr>
        <w:t xml:space="preserve"> </w:t>
      </w:r>
      <w:r w:rsidR="00AC6DE5" w:rsidRPr="00C210AF">
        <w:rPr>
          <w:rFonts w:cstheme="minorHAnsi"/>
        </w:rPr>
        <w:t>Faults that cause severe impairment causing delay to the Customer</w:t>
      </w:r>
      <w:r w:rsidR="00AC6DE5">
        <w:rPr>
          <w:rFonts w:cstheme="minorHAnsi"/>
        </w:rPr>
        <w:t xml:space="preserve">, </w:t>
      </w:r>
      <w:r w:rsidR="00AC6DE5" w:rsidRPr="00AC6DE5">
        <w:rPr>
          <w:rFonts w:cstheme="minorHAnsi"/>
        </w:rPr>
        <w:t>Severity 3 (Low):</w:t>
      </w:r>
      <w:r w:rsidR="00AC6DE5" w:rsidRPr="00543D64">
        <w:rPr>
          <w:rFonts w:cstheme="minorHAnsi"/>
        </w:rPr>
        <w:t xml:space="preserve"> </w:t>
      </w:r>
      <w:r w:rsidR="00AC6DE5" w:rsidRPr="00C210AF">
        <w:rPr>
          <w:rFonts w:cstheme="minorHAnsi"/>
        </w:rPr>
        <w:t>Faults that interfere with the system causing inconvenience</w:t>
      </w:r>
      <w:r w:rsidR="00AC6DE5">
        <w:rPr>
          <w:rFonts w:cstheme="minorHAnsi"/>
        </w:rPr>
        <w:t xml:space="preserve">, </w:t>
      </w:r>
      <w:r w:rsidR="00AC6DE5" w:rsidRPr="00AC6DE5">
        <w:rPr>
          <w:rFonts w:cstheme="minorHAnsi"/>
        </w:rPr>
        <w:t>Severity 4 (Minor):</w:t>
      </w:r>
      <w:r w:rsidR="00AC6DE5" w:rsidRPr="00543D64">
        <w:rPr>
          <w:rFonts w:cstheme="minorHAnsi"/>
        </w:rPr>
        <w:t xml:space="preserve"> </w:t>
      </w:r>
      <w:r w:rsidR="00AC6DE5" w:rsidRPr="00C210AF">
        <w:rPr>
          <w:rFonts w:cstheme="minorHAnsi"/>
        </w:rPr>
        <w:t>Single user or small set of users affected</w:t>
      </w:r>
      <w:r w:rsidR="00AC6DE5">
        <w:rPr>
          <w:rFonts w:cstheme="minorHAnsi"/>
        </w:rPr>
        <w:t>. Below are the anticipated Deliverables based on the revised workshop guidance.</w:t>
      </w:r>
    </w:p>
    <w:p w14:paraId="567F048E" w14:textId="77DAE77F" w:rsidR="00543D64" w:rsidRPr="00543D64" w:rsidRDefault="00543D64" w:rsidP="005A07F0">
      <w:pPr>
        <w:numPr>
          <w:ilvl w:val="0"/>
          <w:numId w:val="1"/>
        </w:numPr>
        <w:spacing w:line="259" w:lineRule="auto"/>
        <w:rPr>
          <w:rFonts w:cstheme="minorHAnsi"/>
        </w:rPr>
      </w:pPr>
      <w:r w:rsidRPr="00543D64">
        <w:rPr>
          <w:rFonts w:cstheme="minorHAnsi"/>
          <w:b/>
          <w:bCs/>
        </w:rPr>
        <w:t>Deliverable 1:</w:t>
      </w:r>
      <w:r w:rsidRPr="00543D64">
        <w:rPr>
          <w:rFonts w:cstheme="minorHAnsi"/>
        </w:rPr>
        <w:t xml:space="preserve"> </w:t>
      </w:r>
      <w:r w:rsidR="009C6FDB">
        <w:rPr>
          <w:rFonts w:cstheme="minorHAnsi"/>
        </w:rPr>
        <w:t>Data Engineering and Normalization (Foundation Layer)</w:t>
      </w:r>
    </w:p>
    <w:p w14:paraId="61DE8F94" w14:textId="69F6DCD9" w:rsidR="00543D64" w:rsidRPr="00543D64" w:rsidRDefault="00543D64" w:rsidP="005A07F0">
      <w:pPr>
        <w:numPr>
          <w:ilvl w:val="0"/>
          <w:numId w:val="1"/>
        </w:numPr>
        <w:spacing w:line="259" w:lineRule="auto"/>
        <w:rPr>
          <w:rFonts w:cstheme="minorHAnsi"/>
        </w:rPr>
      </w:pPr>
      <w:r w:rsidRPr="00543D64">
        <w:rPr>
          <w:rFonts w:cstheme="minorHAnsi"/>
          <w:b/>
          <w:bCs/>
        </w:rPr>
        <w:t xml:space="preserve">Deliverable </w:t>
      </w:r>
      <w:r w:rsidR="009C6FDB">
        <w:rPr>
          <w:rFonts w:cstheme="minorHAnsi"/>
          <w:b/>
          <w:bCs/>
        </w:rPr>
        <w:t>2</w:t>
      </w:r>
      <w:r w:rsidRPr="00543D64">
        <w:rPr>
          <w:rFonts w:cstheme="minorHAnsi"/>
          <w:b/>
          <w:bCs/>
        </w:rPr>
        <w:t>:</w:t>
      </w:r>
      <w:r w:rsidRPr="00543D64">
        <w:rPr>
          <w:rFonts w:cstheme="minorHAnsi"/>
        </w:rPr>
        <w:t xml:space="preserve"> </w:t>
      </w:r>
      <w:r w:rsidR="00C52C23">
        <w:rPr>
          <w:rFonts w:cstheme="minorHAnsi"/>
        </w:rPr>
        <w:t>AI/ML Models for Optimization Flows</w:t>
      </w:r>
      <w:r w:rsidR="009C6FDB">
        <w:rPr>
          <w:rFonts w:cstheme="minorHAnsi"/>
        </w:rPr>
        <w:t xml:space="preserve"> (CKG Layer)</w:t>
      </w:r>
    </w:p>
    <w:p w14:paraId="3237125C" w14:textId="53635A24" w:rsidR="00543D64" w:rsidRPr="00543D64" w:rsidRDefault="00543D64" w:rsidP="005A07F0">
      <w:pPr>
        <w:numPr>
          <w:ilvl w:val="0"/>
          <w:numId w:val="1"/>
        </w:numPr>
        <w:spacing w:line="259" w:lineRule="auto"/>
        <w:rPr>
          <w:rFonts w:cstheme="minorHAnsi"/>
        </w:rPr>
      </w:pPr>
      <w:r w:rsidRPr="00543D64">
        <w:rPr>
          <w:rFonts w:cstheme="minorHAnsi"/>
          <w:b/>
          <w:bCs/>
        </w:rPr>
        <w:t xml:space="preserve">Deliverable </w:t>
      </w:r>
      <w:r w:rsidR="009C6FDB">
        <w:rPr>
          <w:rFonts w:cstheme="minorHAnsi"/>
          <w:b/>
          <w:bCs/>
        </w:rPr>
        <w:t>3</w:t>
      </w:r>
      <w:r w:rsidRPr="00543D64">
        <w:rPr>
          <w:rFonts w:cstheme="minorHAnsi"/>
          <w:b/>
          <w:bCs/>
        </w:rPr>
        <w:t>:</w:t>
      </w:r>
      <w:r w:rsidRPr="00543D64">
        <w:rPr>
          <w:rFonts w:cstheme="minorHAnsi"/>
        </w:rPr>
        <w:t xml:space="preserve"> </w:t>
      </w:r>
      <w:r w:rsidR="00C52C23">
        <w:rPr>
          <w:rFonts w:cstheme="minorHAnsi"/>
        </w:rPr>
        <w:t>Front-end Usability and AI Assistant</w:t>
      </w:r>
      <w:r w:rsidR="009C6FDB">
        <w:rPr>
          <w:rFonts w:cstheme="minorHAnsi"/>
        </w:rPr>
        <w:t xml:space="preserve"> (Application Layer)</w:t>
      </w:r>
    </w:p>
    <w:p w14:paraId="463D38BD" w14:textId="3F2AD88B" w:rsidR="00C7040E" w:rsidRPr="008542E0" w:rsidRDefault="00543D64" w:rsidP="00C7040E">
      <w:pPr>
        <w:spacing w:line="259" w:lineRule="auto"/>
        <w:rPr>
          <w:rFonts w:cstheme="minorHAnsi"/>
          <w:b/>
          <w:bCs/>
        </w:rPr>
      </w:pPr>
      <w:r w:rsidRPr="00543D64">
        <w:rPr>
          <w:rFonts w:cstheme="minorHAnsi"/>
          <w:b/>
          <w:bCs/>
        </w:rPr>
        <w:t xml:space="preserve">Implementation </w:t>
      </w:r>
      <w:r w:rsidR="004C7852" w:rsidRPr="004566BC">
        <w:rPr>
          <w:rFonts w:cstheme="minorHAnsi"/>
          <w:b/>
          <w:bCs/>
        </w:rPr>
        <w:t>Approach</w:t>
      </w:r>
      <w:r w:rsidR="00C7040E">
        <w:rPr>
          <w:rFonts w:cstheme="minorHAnsi"/>
          <w:b/>
          <w:bCs/>
        </w:rPr>
        <w:t xml:space="preserve"> and Value to </w:t>
      </w:r>
      <w:proofErr w:type="spellStart"/>
      <w:r w:rsidR="00710C89">
        <w:rPr>
          <w:rFonts w:cstheme="minorHAnsi"/>
          <w:b/>
          <w:bCs/>
        </w:rPr>
        <w:t>Derco</w:t>
      </w:r>
      <w:proofErr w:type="spellEnd"/>
    </w:p>
    <w:tbl>
      <w:tblPr>
        <w:tblStyle w:val="TableGrid"/>
        <w:tblW w:w="9586" w:type="dxa"/>
        <w:tblLook w:val="04A0" w:firstRow="1" w:lastRow="0" w:firstColumn="1" w:lastColumn="0" w:noHBand="0" w:noVBand="1"/>
      </w:tblPr>
      <w:tblGrid>
        <w:gridCol w:w="355"/>
        <w:gridCol w:w="6210"/>
        <w:gridCol w:w="3021"/>
      </w:tblGrid>
      <w:tr w:rsidR="004566BC" w:rsidRPr="004566BC" w14:paraId="2E6284A7" w14:textId="77777777" w:rsidTr="007D38E6">
        <w:tc>
          <w:tcPr>
            <w:tcW w:w="355" w:type="dxa"/>
            <w:shd w:val="clear" w:color="auto" w:fill="E8E8E8" w:themeFill="background2"/>
          </w:tcPr>
          <w:p w14:paraId="27E28EEB" w14:textId="169E819F" w:rsidR="00CE69C6" w:rsidRPr="004566BC" w:rsidRDefault="0089142C" w:rsidP="00286EF3">
            <w:pPr>
              <w:spacing w:line="259" w:lineRule="auto"/>
              <w:rPr>
                <w:rFonts w:cstheme="minorHAnsi"/>
                <w:b/>
                <w:bCs/>
                <w:sz w:val="24"/>
                <w:szCs w:val="24"/>
              </w:rPr>
            </w:pPr>
            <w:r>
              <w:rPr>
                <w:rFonts w:cstheme="minorHAnsi"/>
                <w:b/>
                <w:bCs/>
                <w:sz w:val="24"/>
                <w:szCs w:val="24"/>
              </w:rPr>
              <w:t>#</w:t>
            </w:r>
          </w:p>
        </w:tc>
        <w:tc>
          <w:tcPr>
            <w:tcW w:w="6210" w:type="dxa"/>
            <w:shd w:val="clear" w:color="auto" w:fill="E8E8E8" w:themeFill="background2"/>
          </w:tcPr>
          <w:p w14:paraId="39918CE9" w14:textId="4DB27231" w:rsidR="00CE69C6" w:rsidRPr="004566BC" w:rsidRDefault="00CE69C6" w:rsidP="00286EF3">
            <w:pPr>
              <w:spacing w:line="259" w:lineRule="auto"/>
              <w:rPr>
                <w:rFonts w:cstheme="minorHAnsi"/>
                <w:b/>
                <w:bCs/>
                <w:sz w:val="24"/>
                <w:szCs w:val="24"/>
              </w:rPr>
            </w:pPr>
            <w:proofErr w:type="spellStart"/>
            <w:r w:rsidRPr="004566BC">
              <w:rPr>
                <w:rFonts w:cstheme="minorHAnsi"/>
                <w:b/>
                <w:bCs/>
                <w:sz w:val="24"/>
                <w:szCs w:val="24"/>
              </w:rPr>
              <w:t>Avathon</w:t>
            </w:r>
            <w:proofErr w:type="spellEnd"/>
            <w:r w:rsidRPr="004566BC">
              <w:rPr>
                <w:rFonts w:cstheme="minorHAnsi"/>
                <w:b/>
                <w:bCs/>
                <w:sz w:val="24"/>
                <w:szCs w:val="24"/>
              </w:rPr>
              <w:t xml:space="preserve"> </w:t>
            </w:r>
            <w:r w:rsidR="00115245">
              <w:rPr>
                <w:rFonts w:cstheme="minorHAnsi"/>
                <w:b/>
                <w:bCs/>
                <w:sz w:val="24"/>
                <w:szCs w:val="24"/>
              </w:rPr>
              <w:t>Solution Description</w:t>
            </w:r>
          </w:p>
        </w:tc>
        <w:tc>
          <w:tcPr>
            <w:tcW w:w="3021" w:type="dxa"/>
            <w:shd w:val="clear" w:color="auto" w:fill="E8E8E8" w:themeFill="background2"/>
          </w:tcPr>
          <w:p w14:paraId="1FD7A1AF" w14:textId="7C7D6BC4" w:rsidR="00CE69C6" w:rsidRPr="004566BC" w:rsidRDefault="00115245" w:rsidP="00286EF3">
            <w:pPr>
              <w:spacing w:line="259" w:lineRule="auto"/>
              <w:rPr>
                <w:rFonts w:cstheme="minorHAnsi"/>
                <w:b/>
                <w:bCs/>
                <w:sz w:val="24"/>
                <w:szCs w:val="24"/>
              </w:rPr>
            </w:pPr>
            <w:r>
              <w:rPr>
                <w:rFonts w:cstheme="minorHAnsi"/>
                <w:b/>
                <w:bCs/>
                <w:sz w:val="24"/>
                <w:szCs w:val="24"/>
              </w:rPr>
              <w:t>Deliverable</w:t>
            </w:r>
          </w:p>
        </w:tc>
      </w:tr>
      <w:tr w:rsidR="004566BC" w:rsidRPr="004566BC" w14:paraId="2F1334A0" w14:textId="77777777" w:rsidTr="007D38E6">
        <w:tc>
          <w:tcPr>
            <w:tcW w:w="355" w:type="dxa"/>
          </w:tcPr>
          <w:p w14:paraId="01487D38" w14:textId="78C206EF" w:rsidR="00CE69C6" w:rsidRPr="004566BC" w:rsidRDefault="00CE69C6" w:rsidP="00CE69C6">
            <w:pPr>
              <w:spacing w:line="259" w:lineRule="auto"/>
              <w:rPr>
                <w:rFonts w:cstheme="minorHAnsi"/>
                <w:sz w:val="24"/>
                <w:szCs w:val="24"/>
              </w:rPr>
            </w:pPr>
            <w:r w:rsidRPr="004566BC">
              <w:rPr>
                <w:rFonts w:cstheme="minorHAnsi"/>
                <w:sz w:val="24"/>
                <w:szCs w:val="24"/>
              </w:rPr>
              <w:t>1</w:t>
            </w:r>
          </w:p>
        </w:tc>
        <w:tc>
          <w:tcPr>
            <w:tcW w:w="6210" w:type="dxa"/>
            <w:vAlign w:val="center"/>
          </w:tcPr>
          <w:p w14:paraId="54F87A60" w14:textId="73DB6AF8" w:rsidR="006A00D8" w:rsidRPr="00B43FEE" w:rsidRDefault="00903264" w:rsidP="001A52C9">
            <w:pPr>
              <w:spacing w:line="259" w:lineRule="auto"/>
              <w:rPr>
                <w:rFonts w:cstheme="minorHAnsi"/>
              </w:rPr>
            </w:pPr>
            <w:r w:rsidRPr="00B43FEE">
              <w:rPr>
                <w:rFonts w:cstheme="minorHAnsi"/>
              </w:rPr>
              <w:t>Data Ingestion</w:t>
            </w:r>
            <w:r w:rsidR="00115245" w:rsidRPr="00B43FEE">
              <w:rPr>
                <w:rFonts w:cstheme="minorHAnsi"/>
              </w:rPr>
              <w:t xml:space="preserve">: </w:t>
            </w:r>
            <w:r w:rsidR="0089142C" w:rsidRPr="00B43FEE">
              <w:rPr>
                <w:rFonts w:cstheme="minorHAnsi"/>
              </w:rPr>
              <w:t>Build robust connectors for the ERP, ILS, Integrated Work Order Transfer from Lockheed, and daily Japan data (addressing Japanese Kanji processing). Transactional data will be integrated weekly.</w:t>
            </w:r>
          </w:p>
        </w:tc>
        <w:tc>
          <w:tcPr>
            <w:tcW w:w="3021" w:type="dxa"/>
            <w:vAlign w:val="center"/>
          </w:tcPr>
          <w:p w14:paraId="5B7B9515" w14:textId="341A7B39" w:rsidR="00CE69C6" w:rsidRPr="004566BC" w:rsidRDefault="001A52C9" w:rsidP="00CE69C6">
            <w:pPr>
              <w:spacing w:line="259" w:lineRule="auto"/>
              <w:rPr>
                <w:rFonts w:cstheme="minorHAnsi"/>
                <w:sz w:val="24"/>
                <w:szCs w:val="24"/>
              </w:rPr>
            </w:pPr>
            <w:r>
              <w:rPr>
                <w:rFonts w:cstheme="minorHAnsi"/>
                <w:sz w:val="24"/>
                <w:szCs w:val="24"/>
              </w:rPr>
              <w:t>Integrated Data Pipeline</w:t>
            </w:r>
          </w:p>
        </w:tc>
      </w:tr>
      <w:tr w:rsidR="000E3275" w:rsidRPr="004566BC" w14:paraId="0A041948" w14:textId="77777777" w:rsidTr="007D38E6">
        <w:tc>
          <w:tcPr>
            <w:tcW w:w="355" w:type="dxa"/>
          </w:tcPr>
          <w:p w14:paraId="65C3FAD1" w14:textId="3CB0EC59" w:rsidR="000E3275" w:rsidRPr="004566BC" w:rsidRDefault="00AC5D11" w:rsidP="00CE69C6">
            <w:pPr>
              <w:spacing w:line="259" w:lineRule="auto"/>
              <w:rPr>
                <w:rFonts w:cstheme="minorHAnsi"/>
              </w:rPr>
            </w:pPr>
            <w:r>
              <w:rPr>
                <w:rFonts w:cstheme="minorHAnsi"/>
              </w:rPr>
              <w:t>1</w:t>
            </w:r>
          </w:p>
        </w:tc>
        <w:tc>
          <w:tcPr>
            <w:tcW w:w="6210" w:type="dxa"/>
            <w:vAlign w:val="center"/>
          </w:tcPr>
          <w:p w14:paraId="2A7A1824" w14:textId="56059305" w:rsidR="000E3275" w:rsidRPr="00B43FEE" w:rsidRDefault="00571790" w:rsidP="001A52C9">
            <w:pPr>
              <w:spacing w:line="259" w:lineRule="auto"/>
              <w:rPr>
                <w:rFonts w:cstheme="minorHAnsi"/>
              </w:rPr>
            </w:pPr>
            <w:r w:rsidRPr="00B43FEE">
              <w:rPr>
                <w:rFonts w:cstheme="minorHAnsi"/>
              </w:rPr>
              <w:t xml:space="preserve">Part Normalization: </w:t>
            </w:r>
            <w:r w:rsidR="000E3275" w:rsidRPr="00B43FEE">
              <w:rPr>
                <w:rFonts w:cstheme="minorHAnsi"/>
              </w:rPr>
              <w:t>Develop an NSN/Part Number reconciliation engine to map supplier part numbers, DLA NSNs, and internal stock-keeping units (SKUs) to a single, authoritative master part ID. This solves the core numbering issue.</w:t>
            </w:r>
          </w:p>
        </w:tc>
        <w:tc>
          <w:tcPr>
            <w:tcW w:w="3021" w:type="dxa"/>
            <w:vAlign w:val="center"/>
          </w:tcPr>
          <w:p w14:paraId="28FCEC5B" w14:textId="7E9847EC" w:rsidR="000E3275" w:rsidRPr="004566BC" w:rsidRDefault="00571790" w:rsidP="00CE69C6">
            <w:pPr>
              <w:spacing w:line="259" w:lineRule="auto"/>
              <w:rPr>
                <w:rFonts w:cstheme="minorHAnsi"/>
              </w:rPr>
            </w:pPr>
            <w:r>
              <w:rPr>
                <w:rFonts w:cstheme="minorHAnsi"/>
              </w:rPr>
              <w:t xml:space="preserve">Master Data </w:t>
            </w:r>
            <w:r w:rsidR="001A52C9">
              <w:rPr>
                <w:rFonts w:cstheme="minorHAnsi"/>
              </w:rPr>
              <w:t>Schema</w:t>
            </w:r>
          </w:p>
        </w:tc>
      </w:tr>
      <w:tr w:rsidR="00AC5D11" w:rsidRPr="004566BC" w14:paraId="730711CB" w14:textId="77777777" w:rsidTr="007D38E6">
        <w:tc>
          <w:tcPr>
            <w:tcW w:w="355" w:type="dxa"/>
          </w:tcPr>
          <w:p w14:paraId="49E011E6" w14:textId="56B0F60E" w:rsidR="00AC5D11" w:rsidRDefault="001A52C9" w:rsidP="00CE69C6">
            <w:pPr>
              <w:spacing w:line="259" w:lineRule="auto"/>
              <w:rPr>
                <w:rFonts w:cstheme="minorHAnsi"/>
              </w:rPr>
            </w:pPr>
            <w:r>
              <w:rPr>
                <w:rFonts w:cstheme="minorHAnsi"/>
              </w:rPr>
              <w:t>1</w:t>
            </w:r>
          </w:p>
        </w:tc>
        <w:tc>
          <w:tcPr>
            <w:tcW w:w="6210" w:type="dxa"/>
            <w:vAlign w:val="center"/>
          </w:tcPr>
          <w:p w14:paraId="341B93E6" w14:textId="6B630FF8" w:rsidR="00AC5D11" w:rsidRPr="00B43FEE" w:rsidRDefault="001A52C9" w:rsidP="001A52C9">
            <w:pPr>
              <w:spacing w:line="259" w:lineRule="auto"/>
              <w:rPr>
                <w:rFonts w:cstheme="minorHAnsi"/>
              </w:rPr>
            </w:pPr>
            <w:r w:rsidRPr="00B43FEE">
              <w:rPr>
                <w:rFonts w:cstheme="minorHAnsi"/>
              </w:rPr>
              <w:t xml:space="preserve">Data Enrichment: </w:t>
            </w:r>
            <w:r w:rsidR="004C3D67" w:rsidRPr="00B43FEE">
              <w:rPr>
                <w:rFonts w:cstheme="minorHAnsi"/>
              </w:rPr>
              <w:t>Implement data standards and an Anomaly Detection system to flag critical parts and inconsistent data points. Calculate the Total Holding Cost for all inventoried parts to support financial constraints and optimization.</w:t>
            </w:r>
          </w:p>
        </w:tc>
        <w:tc>
          <w:tcPr>
            <w:tcW w:w="3021" w:type="dxa"/>
            <w:vAlign w:val="center"/>
          </w:tcPr>
          <w:p w14:paraId="2105B540" w14:textId="37E66B4E" w:rsidR="00AC5D11" w:rsidRPr="004566BC" w:rsidRDefault="004C3D67" w:rsidP="00CE69C6">
            <w:pPr>
              <w:spacing w:line="259" w:lineRule="auto"/>
              <w:rPr>
                <w:rFonts w:cstheme="minorHAnsi"/>
              </w:rPr>
            </w:pPr>
            <w:r w:rsidRPr="004C3D67">
              <w:rPr>
                <w:rFonts w:cstheme="minorHAnsi"/>
              </w:rPr>
              <w:t>Data Standard &amp; Anomaly Detection</w:t>
            </w:r>
          </w:p>
        </w:tc>
      </w:tr>
      <w:tr w:rsidR="00AB73B8" w:rsidRPr="004566BC" w14:paraId="0B80CB85" w14:textId="77777777" w:rsidTr="007D38E6">
        <w:tc>
          <w:tcPr>
            <w:tcW w:w="355" w:type="dxa"/>
          </w:tcPr>
          <w:p w14:paraId="577ABE2B" w14:textId="670C64FC" w:rsidR="00AB73B8" w:rsidRDefault="00AB73B8" w:rsidP="00CE69C6">
            <w:pPr>
              <w:spacing w:line="259" w:lineRule="auto"/>
              <w:rPr>
                <w:rFonts w:cstheme="minorHAnsi"/>
              </w:rPr>
            </w:pPr>
            <w:r>
              <w:rPr>
                <w:rFonts w:cstheme="minorHAnsi"/>
              </w:rPr>
              <w:t>1</w:t>
            </w:r>
          </w:p>
        </w:tc>
        <w:tc>
          <w:tcPr>
            <w:tcW w:w="6210" w:type="dxa"/>
            <w:vAlign w:val="center"/>
          </w:tcPr>
          <w:p w14:paraId="1ADE63F8" w14:textId="3B5A32F2" w:rsidR="00AB73B8" w:rsidRPr="00B43FEE" w:rsidRDefault="00AB73B8" w:rsidP="001A52C9">
            <w:pPr>
              <w:spacing w:line="259" w:lineRule="auto"/>
              <w:rPr>
                <w:rFonts w:cstheme="minorHAnsi"/>
              </w:rPr>
            </w:pPr>
            <w:r w:rsidRPr="00B43FEE">
              <w:rPr>
                <w:rFonts w:cstheme="minorHAnsi"/>
              </w:rPr>
              <w:t>RBAC and IAM: Define the roles and permissions for user access</w:t>
            </w:r>
            <w:r w:rsidR="00B43FEE" w:rsidRPr="00B43FEE">
              <w:rPr>
                <w:rFonts w:cstheme="minorHAnsi"/>
              </w:rPr>
              <w:t xml:space="preserve"> along with necessary audit trail or data governance patterns.</w:t>
            </w:r>
          </w:p>
        </w:tc>
        <w:tc>
          <w:tcPr>
            <w:tcW w:w="3021" w:type="dxa"/>
            <w:vAlign w:val="center"/>
          </w:tcPr>
          <w:p w14:paraId="60ADED98" w14:textId="3EAC7669" w:rsidR="00AB73B8" w:rsidRPr="004C3D67" w:rsidRDefault="00C51DA9" w:rsidP="00CE69C6">
            <w:pPr>
              <w:spacing w:line="259" w:lineRule="auto"/>
              <w:rPr>
                <w:rFonts w:cstheme="minorHAnsi"/>
              </w:rPr>
            </w:pPr>
            <w:r>
              <w:rPr>
                <w:rFonts w:cstheme="minorHAnsi"/>
              </w:rPr>
              <w:t>User Access Permissions</w:t>
            </w:r>
          </w:p>
        </w:tc>
      </w:tr>
      <w:tr w:rsidR="00BF0FF1" w:rsidRPr="004566BC" w14:paraId="1E9BB5AB" w14:textId="77777777" w:rsidTr="007D38E6">
        <w:tc>
          <w:tcPr>
            <w:tcW w:w="355" w:type="dxa"/>
            <w:shd w:val="clear" w:color="auto" w:fill="E8E8E8" w:themeFill="background2"/>
          </w:tcPr>
          <w:p w14:paraId="339FC767" w14:textId="1238DDB8" w:rsidR="00BF0FF1" w:rsidRPr="00BF0FF1" w:rsidRDefault="00BF0FF1" w:rsidP="00CE69C6">
            <w:pPr>
              <w:spacing w:line="259" w:lineRule="auto"/>
              <w:rPr>
                <w:rFonts w:cstheme="minorHAnsi"/>
                <w:b/>
                <w:bCs/>
              </w:rPr>
            </w:pPr>
            <w:r>
              <w:rPr>
                <w:rFonts w:cstheme="minorHAnsi"/>
                <w:b/>
                <w:bCs/>
              </w:rPr>
              <w:t>#</w:t>
            </w:r>
          </w:p>
        </w:tc>
        <w:tc>
          <w:tcPr>
            <w:tcW w:w="6210" w:type="dxa"/>
            <w:shd w:val="clear" w:color="auto" w:fill="E8E8E8" w:themeFill="background2"/>
            <w:vAlign w:val="center"/>
          </w:tcPr>
          <w:p w14:paraId="13B197B5" w14:textId="03366641" w:rsidR="00BF0FF1" w:rsidRPr="00BF0FF1" w:rsidRDefault="00446EFF" w:rsidP="004C3D67">
            <w:pPr>
              <w:spacing w:line="259" w:lineRule="auto"/>
              <w:rPr>
                <w:rFonts w:cstheme="minorHAnsi"/>
                <w:b/>
                <w:bCs/>
              </w:rPr>
            </w:pPr>
            <w:r>
              <w:rPr>
                <w:rFonts w:cstheme="minorHAnsi"/>
                <w:b/>
                <w:bCs/>
              </w:rPr>
              <w:t xml:space="preserve">AI Model Solution: </w:t>
            </w:r>
            <w:r w:rsidR="00BF0FF1" w:rsidRPr="00BF0FF1">
              <w:rPr>
                <w:rFonts w:cstheme="minorHAnsi"/>
                <w:b/>
                <w:bCs/>
              </w:rPr>
              <w:t xml:space="preserve">Key Variables </w:t>
            </w:r>
            <w:r>
              <w:rPr>
                <w:rFonts w:cstheme="minorHAnsi"/>
                <w:b/>
                <w:bCs/>
              </w:rPr>
              <w:t>&amp;</w:t>
            </w:r>
            <w:r w:rsidR="00BF0FF1" w:rsidRPr="00BF0FF1">
              <w:rPr>
                <w:rFonts w:cstheme="minorHAnsi"/>
                <w:b/>
                <w:bCs/>
              </w:rPr>
              <w:t xml:space="preserve"> Patterns</w:t>
            </w:r>
          </w:p>
        </w:tc>
        <w:tc>
          <w:tcPr>
            <w:tcW w:w="3021" w:type="dxa"/>
            <w:shd w:val="clear" w:color="auto" w:fill="E8E8E8" w:themeFill="background2"/>
            <w:vAlign w:val="center"/>
          </w:tcPr>
          <w:p w14:paraId="1F15B3B4" w14:textId="08C5401A" w:rsidR="00BF0FF1" w:rsidRPr="00BF0FF1" w:rsidRDefault="00BF0FF1" w:rsidP="00CE69C6">
            <w:pPr>
              <w:spacing w:line="259" w:lineRule="auto"/>
              <w:rPr>
                <w:rFonts w:cstheme="minorHAnsi"/>
                <w:b/>
                <w:bCs/>
              </w:rPr>
            </w:pPr>
            <w:r w:rsidRPr="00BF0FF1">
              <w:rPr>
                <w:rFonts w:cstheme="minorHAnsi"/>
                <w:b/>
                <w:bCs/>
              </w:rPr>
              <w:t>Outcome/Optimization</w:t>
            </w:r>
          </w:p>
        </w:tc>
      </w:tr>
      <w:tr w:rsidR="00AC5D11" w:rsidRPr="004566BC" w14:paraId="2C1F5AB6" w14:textId="77777777" w:rsidTr="007D38E6">
        <w:tc>
          <w:tcPr>
            <w:tcW w:w="355" w:type="dxa"/>
          </w:tcPr>
          <w:p w14:paraId="2A3A2633" w14:textId="0EF22D2F" w:rsidR="00AC5D11" w:rsidRDefault="005D0316" w:rsidP="00CE69C6">
            <w:pPr>
              <w:spacing w:line="259" w:lineRule="auto"/>
              <w:rPr>
                <w:rFonts w:cstheme="minorHAnsi"/>
              </w:rPr>
            </w:pPr>
            <w:r>
              <w:rPr>
                <w:rFonts w:cstheme="minorHAnsi"/>
              </w:rPr>
              <w:t>2</w:t>
            </w:r>
          </w:p>
        </w:tc>
        <w:tc>
          <w:tcPr>
            <w:tcW w:w="6210" w:type="dxa"/>
            <w:vAlign w:val="center"/>
          </w:tcPr>
          <w:p w14:paraId="13D84DB8" w14:textId="5A371B9A" w:rsidR="00AC5D11" w:rsidRPr="00446EFF" w:rsidRDefault="005D0316" w:rsidP="004C3D67">
            <w:pPr>
              <w:spacing w:line="259" w:lineRule="auto"/>
              <w:rPr>
                <w:rFonts w:cstheme="minorHAnsi"/>
              </w:rPr>
            </w:pPr>
            <w:r w:rsidRPr="00446EFF">
              <w:rPr>
                <w:rFonts w:cstheme="minorHAnsi"/>
                <w:b/>
                <w:bCs/>
              </w:rPr>
              <w:t>Predictive Demand &amp; Inventory Forecasting</w:t>
            </w:r>
            <w:r w:rsidRPr="00446EFF">
              <w:rPr>
                <w:rFonts w:cstheme="minorHAnsi"/>
              </w:rPr>
              <w:t xml:space="preserve">: </w:t>
            </w:r>
            <w:r w:rsidR="00E06234" w:rsidRPr="00446EFF">
              <w:rPr>
                <w:rFonts w:cstheme="minorHAnsi"/>
              </w:rPr>
              <w:t xml:space="preserve">Historical Usage/Consumption: Aggregate usage to platform and customer. Demand Lumpy/Slow-Moving Models: Use appropriate statistical distributions for lumpy demand items. Replacement Factor: Incorporate DLA statistical analysis on </w:t>
            </w:r>
            <w:r w:rsidR="00E06234" w:rsidRPr="00446EFF">
              <w:rPr>
                <w:rFonts w:cstheme="minorHAnsi"/>
              </w:rPr>
              <w:lastRenderedPageBreak/>
              <w:t>where parts go</w:t>
            </w:r>
            <w:r w:rsidR="00E06234" w:rsidRPr="00446EFF">
              <w:rPr>
                <w:rFonts w:cstheme="minorHAnsi"/>
              </w:rPr>
              <w:t xml:space="preserve"> if possible</w:t>
            </w:r>
            <w:r w:rsidR="00E06234" w:rsidRPr="00446EFF">
              <w:rPr>
                <w:rFonts w:cstheme="minorHAnsi"/>
              </w:rPr>
              <w:t>. Customer Type: Incorporate FMS vs. DLA vs. Direct Sales demand. Supplier Initiated Inventory: Flat files from program systems. Transactional Consumption Rate: Weekly transactional sales data.</w:t>
            </w:r>
          </w:p>
        </w:tc>
        <w:tc>
          <w:tcPr>
            <w:tcW w:w="3021" w:type="dxa"/>
            <w:vAlign w:val="center"/>
          </w:tcPr>
          <w:p w14:paraId="6C2A417D" w14:textId="6F153097" w:rsidR="00AC5D11" w:rsidRPr="004566BC" w:rsidRDefault="00967D0C" w:rsidP="00CE69C6">
            <w:pPr>
              <w:spacing w:line="259" w:lineRule="auto"/>
              <w:rPr>
                <w:rFonts w:cstheme="minorHAnsi"/>
              </w:rPr>
            </w:pPr>
            <w:r w:rsidRPr="001C3B88">
              <w:rPr>
                <w:rFonts w:cstheme="minorHAnsi"/>
              </w:rPr>
              <w:lastRenderedPageBreak/>
              <w:t>Optimize reorder points (MIN/MAX)</w:t>
            </w:r>
            <w:r w:rsidRPr="00967D0C">
              <w:rPr>
                <w:rFonts w:cstheme="minorHAnsi"/>
              </w:rPr>
              <w:t xml:space="preserve"> and generate automatic order flow, answering "What should I invest in parts?".</w:t>
            </w:r>
          </w:p>
        </w:tc>
      </w:tr>
      <w:tr w:rsidR="003D3D14" w:rsidRPr="004566BC" w14:paraId="49268F49" w14:textId="77777777" w:rsidTr="007D38E6">
        <w:tc>
          <w:tcPr>
            <w:tcW w:w="355" w:type="dxa"/>
          </w:tcPr>
          <w:p w14:paraId="1996B069" w14:textId="748082A9" w:rsidR="003D3D14" w:rsidRDefault="003D3D14" w:rsidP="003D3D14">
            <w:pPr>
              <w:spacing w:line="259" w:lineRule="auto"/>
              <w:rPr>
                <w:rFonts w:cstheme="minorHAnsi"/>
              </w:rPr>
            </w:pPr>
            <w:r>
              <w:rPr>
                <w:rFonts w:cstheme="minorHAnsi"/>
              </w:rPr>
              <w:lastRenderedPageBreak/>
              <w:t>2</w:t>
            </w:r>
          </w:p>
        </w:tc>
        <w:tc>
          <w:tcPr>
            <w:tcW w:w="6210" w:type="dxa"/>
            <w:vAlign w:val="center"/>
          </w:tcPr>
          <w:p w14:paraId="44FA731A" w14:textId="01218B81" w:rsidR="003D3D14" w:rsidRPr="004C3D67" w:rsidRDefault="003D3D14" w:rsidP="003D3D14">
            <w:pPr>
              <w:spacing w:line="259" w:lineRule="auto"/>
              <w:rPr>
                <w:rFonts w:cstheme="minorHAnsi"/>
              </w:rPr>
            </w:pPr>
            <w:r>
              <w:rPr>
                <w:rFonts w:cstheme="minorHAnsi"/>
                <w:b/>
                <w:bCs/>
              </w:rPr>
              <w:t xml:space="preserve">Inventory Portfolio Optimization: </w:t>
            </w:r>
            <w:r w:rsidRPr="00446EFF">
              <w:rPr>
                <w:rFonts w:cstheme="minorHAnsi"/>
              </w:rPr>
              <w:t>Holding Cost: Total cost to hold inventory. Part Age &amp; Obsolescence: Parts seen 2-4 years ago. Upgrade Data: Data on part replacement/upgrade factors.</w:t>
            </w:r>
          </w:p>
        </w:tc>
        <w:tc>
          <w:tcPr>
            <w:tcW w:w="3021" w:type="dxa"/>
            <w:vAlign w:val="center"/>
          </w:tcPr>
          <w:p w14:paraId="571E86CF" w14:textId="7EF17BF2" w:rsidR="003D3D14" w:rsidRPr="004566BC" w:rsidRDefault="003D3D14" w:rsidP="003D3D14">
            <w:pPr>
              <w:spacing w:line="259" w:lineRule="auto"/>
              <w:rPr>
                <w:rFonts w:cstheme="minorHAnsi"/>
              </w:rPr>
            </w:pPr>
            <w:r w:rsidRPr="00985B92">
              <w:rPr>
                <w:rFonts w:cstheme="minorHAnsi"/>
              </w:rPr>
              <w:t>Recommend divestiture, replacement, or upgrade decisions for slow-moving/obsolete inventory, maximizing ROI on existing stock.</w:t>
            </w:r>
          </w:p>
        </w:tc>
      </w:tr>
      <w:tr w:rsidR="003D3D14" w:rsidRPr="004566BC" w14:paraId="64540CE2" w14:textId="77777777" w:rsidTr="007D38E6">
        <w:tc>
          <w:tcPr>
            <w:tcW w:w="355" w:type="dxa"/>
          </w:tcPr>
          <w:p w14:paraId="6CAB3113" w14:textId="7F328746" w:rsidR="003D3D14" w:rsidRDefault="003D3D14" w:rsidP="003D3D14">
            <w:pPr>
              <w:spacing w:line="259" w:lineRule="auto"/>
              <w:rPr>
                <w:rFonts w:cstheme="minorHAnsi"/>
              </w:rPr>
            </w:pPr>
            <w:r>
              <w:rPr>
                <w:rFonts w:cstheme="minorHAnsi"/>
              </w:rPr>
              <w:t>2</w:t>
            </w:r>
          </w:p>
        </w:tc>
        <w:tc>
          <w:tcPr>
            <w:tcW w:w="6210" w:type="dxa"/>
            <w:vAlign w:val="center"/>
          </w:tcPr>
          <w:p w14:paraId="7E86971E" w14:textId="507C80C4" w:rsidR="003D3D14" w:rsidRPr="00446EFF" w:rsidRDefault="003D3D14" w:rsidP="003D3D14">
            <w:pPr>
              <w:spacing w:line="259" w:lineRule="auto"/>
              <w:rPr>
                <w:rFonts w:cstheme="minorHAnsi"/>
                <w:b/>
                <w:bCs/>
              </w:rPr>
            </w:pPr>
            <w:r w:rsidRPr="00446EFF">
              <w:rPr>
                <w:rFonts w:cstheme="minorHAnsi"/>
                <w:b/>
                <w:bCs/>
              </w:rPr>
              <w:t>Dynamic Pricing &amp; Win Rate Optimization:</w:t>
            </w:r>
            <w:r>
              <w:rPr>
                <w:rFonts w:cstheme="minorHAnsi"/>
              </w:rPr>
              <w:t xml:space="preserve"> </w:t>
            </w:r>
            <w:r w:rsidRPr="00446EFF">
              <w:rPr>
                <w:rFonts w:cstheme="minorHAnsi"/>
              </w:rPr>
              <w:t>Part Status: Part on shelf vs. Order House side (not in house). Lead-Time: Retrieval and quote time from supplier. Last Price Point. Customer Segment: Optimize price per customer type (US/FMS/Direct) and aircraft platform. Competitor/Market Data: Tweak pricing dials dynamically like an airline, utilizing any available market data.</w:t>
            </w:r>
          </w:p>
        </w:tc>
        <w:tc>
          <w:tcPr>
            <w:tcW w:w="3021" w:type="dxa"/>
            <w:vAlign w:val="center"/>
          </w:tcPr>
          <w:p w14:paraId="0C60456D" w14:textId="5364AE40" w:rsidR="003D3D14" w:rsidRPr="00967D0C" w:rsidRDefault="003D3D14" w:rsidP="003D3D14">
            <w:pPr>
              <w:spacing w:line="259" w:lineRule="auto"/>
              <w:rPr>
                <w:rFonts w:cstheme="minorHAnsi"/>
              </w:rPr>
            </w:pPr>
            <w:r w:rsidRPr="00967D0C">
              <w:rPr>
                <w:rFonts w:cstheme="minorHAnsi"/>
              </w:rPr>
              <w:t>Maximize sales and profit by providing a dynamic "pricing to win" recommendation and optimizing the time-to-quote and win rate.</w:t>
            </w:r>
          </w:p>
        </w:tc>
      </w:tr>
      <w:tr w:rsidR="003D3D14" w:rsidRPr="004566BC" w14:paraId="6FB41B77" w14:textId="77777777" w:rsidTr="007D38E6">
        <w:tc>
          <w:tcPr>
            <w:tcW w:w="355" w:type="dxa"/>
          </w:tcPr>
          <w:p w14:paraId="12F325DB" w14:textId="224B932D" w:rsidR="003D3D14" w:rsidRDefault="003D3D14" w:rsidP="003D3D14">
            <w:pPr>
              <w:spacing w:line="259" w:lineRule="auto"/>
              <w:rPr>
                <w:rFonts w:cstheme="minorHAnsi"/>
              </w:rPr>
            </w:pPr>
            <w:r>
              <w:rPr>
                <w:rFonts w:cstheme="minorHAnsi"/>
              </w:rPr>
              <w:t>2</w:t>
            </w:r>
          </w:p>
        </w:tc>
        <w:tc>
          <w:tcPr>
            <w:tcW w:w="6210" w:type="dxa"/>
            <w:vAlign w:val="center"/>
          </w:tcPr>
          <w:p w14:paraId="14FFF031" w14:textId="78A6E786" w:rsidR="003D3D14" w:rsidRPr="00985B92" w:rsidRDefault="003D3D14" w:rsidP="003D3D14">
            <w:pPr>
              <w:spacing w:line="259" w:lineRule="auto"/>
              <w:rPr>
                <w:rFonts w:cstheme="minorHAnsi"/>
              </w:rPr>
            </w:pPr>
            <w:r>
              <w:rPr>
                <w:rFonts w:cstheme="minorHAnsi"/>
                <w:b/>
                <w:bCs/>
              </w:rPr>
              <w:t xml:space="preserve">Stretch - </w:t>
            </w:r>
            <w:r w:rsidRPr="00985B92">
              <w:rPr>
                <w:rFonts w:cstheme="minorHAnsi"/>
                <w:b/>
                <w:bCs/>
              </w:rPr>
              <w:t>NLP &amp; MRO Insight</w:t>
            </w:r>
            <w:r w:rsidRPr="00985B92">
              <w:rPr>
                <w:rFonts w:cstheme="minorHAnsi"/>
              </w:rPr>
              <w:t>: Work Order History: Tear-down information, repair reports, and maintenance schedules.</w:t>
            </w:r>
          </w:p>
        </w:tc>
        <w:tc>
          <w:tcPr>
            <w:tcW w:w="3021" w:type="dxa"/>
            <w:vAlign w:val="center"/>
          </w:tcPr>
          <w:p w14:paraId="39AE5308" w14:textId="0A6FC222" w:rsidR="003D3D14" w:rsidRPr="004566BC" w:rsidRDefault="003D3D14" w:rsidP="003D3D14">
            <w:pPr>
              <w:spacing w:line="259" w:lineRule="auto"/>
              <w:rPr>
                <w:rFonts w:cstheme="minorHAnsi"/>
              </w:rPr>
            </w:pPr>
            <w:r w:rsidRPr="00985B92">
              <w:rPr>
                <w:rFonts w:cstheme="minorHAnsi"/>
              </w:rPr>
              <w:t>Apply Natural Language Processing (NLP) to structure MRO data, enabling vectorized search on similar work order history for faster troubleshooting and maintenance planning.</w:t>
            </w:r>
          </w:p>
        </w:tc>
      </w:tr>
      <w:tr w:rsidR="003D3D14" w:rsidRPr="004566BC" w14:paraId="0BA386BB" w14:textId="77777777" w:rsidTr="007D38E6">
        <w:tc>
          <w:tcPr>
            <w:tcW w:w="355" w:type="dxa"/>
            <w:shd w:val="clear" w:color="auto" w:fill="E8E8E8" w:themeFill="background2"/>
          </w:tcPr>
          <w:p w14:paraId="6B8EA1F5" w14:textId="777AAA02" w:rsidR="003D3D14" w:rsidRDefault="003D3D14" w:rsidP="003D3D14">
            <w:pPr>
              <w:spacing w:line="259" w:lineRule="auto"/>
              <w:rPr>
                <w:rFonts w:cstheme="minorHAnsi"/>
              </w:rPr>
            </w:pPr>
            <w:r>
              <w:rPr>
                <w:rFonts w:cstheme="minorHAnsi"/>
                <w:b/>
                <w:bCs/>
                <w:sz w:val="24"/>
                <w:szCs w:val="24"/>
              </w:rPr>
              <w:t>#</w:t>
            </w:r>
          </w:p>
        </w:tc>
        <w:tc>
          <w:tcPr>
            <w:tcW w:w="6210" w:type="dxa"/>
            <w:shd w:val="clear" w:color="auto" w:fill="E8E8E8" w:themeFill="background2"/>
          </w:tcPr>
          <w:p w14:paraId="59E82C6A" w14:textId="37D91958" w:rsidR="003D3D14" w:rsidRPr="004C3D67" w:rsidRDefault="003D3D14" w:rsidP="003D3D14">
            <w:pPr>
              <w:spacing w:line="259" w:lineRule="auto"/>
              <w:rPr>
                <w:rFonts w:cstheme="minorHAnsi"/>
              </w:rPr>
            </w:pPr>
            <w:proofErr w:type="spellStart"/>
            <w:r w:rsidRPr="004566BC">
              <w:rPr>
                <w:rFonts w:cstheme="minorHAnsi"/>
                <w:b/>
                <w:bCs/>
                <w:sz w:val="24"/>
                <w:szCs w:val="24"/>
              </w:rPr>
              <w:t>Avathon</w:t>
            </w:r>
            <w:proofErr w:type="spellEnd"/>
            <w:r w:rsidRPr="004566BC">
              <w:rPr>
                <w:rFonts w:cstheme="minorHAnsi"/>
                <w:b/>
                <w:bCs/>
                <w:sz w:val="24"/>
                <w:szCs w:val="24"/>
              </w:rPr>
              <w:t xml:space="preserve"> </w:t>
            </w:r>
            <w:r>
              <w:rPr>
                <w:rFonts w:cstheme="minorHAnsi"/>
                <w:b/>
                <w:bCs/>
                <w:sz w:val="24"/>
                <w:szCs w:val="24"/>
              </w:rPr>
              <w:t>Solution Description</w:t>
            </w:r>
          </w:p>
        </w:tc>
        <w:tc>
          <w:tcPr>
            <w:tcW w:w="3021" w:type="dxa"/>
            <w:shd w:val="clear" w:color="auto" w:fill="E8E8E8" w:themeFill="background2"/>
          </w:tcPr>
          <w:p w14:paraId="3AFCB474" w14:textId="1EAE204F" w:rsidR="003D3D14" w:rsidRPr="004566BC" w:rsidRDefault="003D3D14" w:rsidP="003D3D14">
            <w:pPr>
              <w:spacing w:line="259" w:lineRule="auto"/>
              <w:rPr>
                <w:rFonts w:cstheme="minorHAnsi"/>
              </w:rPr>
            </w:pPr>
            <w:r>
              <w:rPr>
                <w:rFonts w:cstheme="minorHAnsi"/>
                <w:b/>
                <w:bCs/>
                <w:sz w:val="24"/>
                <w:szCs w:val="24"/>
              </w:rPr>
              <w:t>Deliverable</w:t>
            </w:r>
          </w:p>
        </w:tc>
      </w:tr>
      <w:tr w:rsidR="003D3D14" w:rsidRPr="004566BC" w14:paraId="2D981EE9" w14:textId="77777777" w:rsidTr="007D38E6">
        <w:tc>
          <w:tcPr>
            <w:tcW w:w="355" w:type="dxa"/>
          </w:tcPr>
          <w:p w14:paraId="416C6444" w14:textId="051F7083" w:rsidR="003D3D14" w:rsidRDefault="003D3D14" w:rsidP="003D3D14">
            <w:pPr>
              <w:spacing w:line="259" w:lineRule="auto"/>
              <w:rPr>
                <w:rFonts w:cstheme="minorHAnsi"/>
              </w:rPr>
            </w:pPr>
            <w:r>
              <w:rPr>
                <w:rFonts w:cstheme="minorHAnsi"/>
              </w:rPr>
              <w:t>3</w:t>
            </w:r>
          </w:p>
        </w:tc>
        <w:tc>
          <w:tcPr>
            <w:tcW w:w="6210" w:type="dxa"/>
            <w:vAlign w:val="center"/>
          </w:tcPr>
          <w:p w14:paraId="764F50E7" w14:textId="2C7A271E" w:rsidR="003D3D14" w:rsidRPr="004C3D67" w:rsidRDefault="003D3D14" w:rsidP="003D3D14">
            <w:pPr>
              <w:spacing w:line="259" w:lineRule="auto"/>
              <w:rPr>
                <w:rFonts w:cstheme="minorHAnsi"/>
              </w:rPr>
            </w:pPr>
            <w:r>
              <w:rPr>
                <w:rFonts w:cstheme="minorHAnsi"/>
              </w:rPr>
              <w:t>Build a Master Inventory Schema of current parts in inventory, shelf-life, with some KPIs</w:t>
            </w:r>
          </w:p>
        </w:tc>
        <w:tc>
          <w:tcPr>
            <w:tcW w:w="3021" w:type="dxa"/>
            <w:vAlign w:val="center"/>
          </w:tcPr>
          <w:p w14:paraId="5BDFA3B4" w14:textId="459776F6" w:rsidR="003D3D14" w:rsidRPr="004566BC" w:rsidRDefault="003D3D14" w:rsidP="003D3D14">
            <w:pPr>
              <w:spacing w:line="259" w:lineRule="auto"/>
              <w:rPr>
                <w:rFonts w:cstheme="minorHAnsi"/>
              </w:rPr>
            </w:pPr>
            <w:r>
              <w:rPr>
                <w:rFonts w:cstheme="minorHAnsi"/>
              </w:rPr>
              <w:t>Aggregated Inventory UI</w:t>
            </w:r>
          </w:p>
        </w:tc>
      </w:tr>
      <w:tr w:rsidR="003D3D14" w:rsidRPr="004566BC" w14:paraId="17DA97B6" w14:textId="77777777" w:rsidTr="007D38E6">
        <w:tc>
          <w:tcPr>
            <w:tcW w:w="355" w:type="dxa"/>
          </w:tcPr>
          <w:p w14:paraId="3FE6A769" w14:textId="222C0957" w:rsidR="003D3D14" w:rsidRDefault="003D3D14" w:rsidP="003D3D14">
            <w:pPr>
              <w:spacing w:line="259" w:lineRule="auto"/>
              <w:rPr>
                <w:rFonts w:cstheme="minorHAnsi"/>
              </w:rPr>
            </w:pPr>
            <w:r>
              <w:rPr>
                <w:rFonts w:cstheme="minorHAnsi"/>
              </w:rPr>
              <w:t>3</w:t>
            </w:r>
          </w:p>
        </w:tc>
        <w:tc>
          <w:tcPr>
            <w:tcW w:w="6210" w:type="dxa"/>
            <w:vAlign w:val="center"/>
          </w:tcPr>
          <w:p w14:paraId="0EB14E06" w14:textId="00DA90BE" w:rsidR="003D3D14" w:rsidRPr="000415D5" w:rsidRDefault="003D3D14" w:rsidP="003D3D14">
            <w:pPr>
              <w:spacing w:line="259" w:lineRule="auto"/>
              <w:rPr>
                <w:rFonts w:cstheme="minorHAnsi"/>
              </w:rPr>
            </w:pPr>
            <w:r w:rsidRPr="009D6C84">
              <w:rPr>
                <w:rFonts w:cstheme="minorHAnsi"/>
              </w:rPr>
              <w:t xml:space="preserve">Implement </w:t>
            </w:r>
            <w:proofErr w:type="spellStart"/>
            <w:r>
              <w:rPr>
                <w:rFonts w:cstheme="minorHAnsi"/>
              </w:rPr>
              <w:t>Avathon’s</w:t>
            </w:r>
            <w:proofErr w:type="spellEnd"/>
            <w:r w:rsidRPr="009D6C84">
              <w:rPr>
                <w:rFonts w:cstheme="minorHAnsi"/>
              </w:rPr>
              <w:t xml:space="preserve"> AI assistant interface that provides immediate, actionable insights to sales and procurement teams.</w:t>
            </w:r>
          </w:p>
        </w:tc>
        <w:tc>
          <w:tcPr>
            <w:tcW w:w="3021" w:type="dxa"/>
            <w:vAlign w:val="center"/>
          </w:tcPr>
          <w:p w14:paraId="430AFEB7" w14:textId="7D642D55" w:rsidR="003D3D14" w:rsidRPr="004566BC" w:rsidRDefault="003D3D14" w:rsidP="003D3D14">
            <w:pPr>
              <w:spacing w:line="259" w:lineRule="auto"/>
              <w:rPr>
                <w:rFonts w:cstheme="minorHAnsi"/>
              </w:rPr>
            </w:pPr>
            <w:r>
              <w:rPr>
                <w:rFonts w:cstheme="minorHAnsi"/>
              </w:rPr>
              <w:t>AI Assistant Workflow</w:t>
            </w:r>
          </w:p>
        </w:tc>
      </w:tr>
      <w:tr w:rsidR="003D3D14" w:rsidRPr="004566BC" w14:paraId="5AF5BBBB" w14:textId="77777777" w:rsidTr="007D38E6">
        <w:tc>
          <w:tcPr>
            <w:tcW w:w="355" w:type="dxa"/>
          </w:tcPr>
          <w:p w14:paraId="37FAE3CE" w14:textId="58016421" w:rsidR="003D3D14" w:rsidRDefault="003D3D14" w:rsidP="003D3D14">
            <w:pPr>
              <w:spacing w:line="259" w:lineRule="auto"/>
              <w:rPr>
                <w:rFonts w:cstheme="minorHAnsi"/>
              </w:rPr>
            </w:pPr>
            <w:r>
              <w:rPr>
                <w:rFonts w:cstheme="minorHAnsi"/>
              </w:rPr>
              <w:t>3</w:t>
            </w:r>
          </w:p>
        </w:tc>
        <w:tc>
          <w:tcPr>
            <w:tcW w:w="6210" w:type="dxa"/>
            <w:vAlign w:val="center"/>
          </w:tcPr>
          <w:p w14:paraId="2F0222A4" w14:textId="7A349D1F" w:rsidR="003D3D14" w:rsidRPr="00763719" w:rsidRDefault="003D3D14" w:rsidP="003D3D14">
            <w:pPr>
              <w:spacing w:line="259" w:lineRule="auto"/>
              <w:rPr>
                <w:rFonts w:cstheme="minorHAnsi"/>
              </w:rPr>
            </w:pPr>
            <w:r w:rsidRPr="00763719">
              <w:rPr>
                <w:rFonts w:cstheme="minorHAnsi"/>
              </w:rPr>
              <w:t xml:space="preserve">AI Assistant analytics retrieval: </w:t>
            </w:r>
            <w:r w:rsidRPr="00763719">
              <w:rPr>
                <w:rFonts w:cstheme="minorHAnsi"/>
              </w:rPr>
              <w:t xml:space="preserve">Empower users to create new reports and perform win-rate analysis over custom increments (e.g., 3/6/9 </w:t>
            </w:r>
            <w:r>
              <w:rPr>
                <w:rFonts w:cstheme="minorHAnsi"/>
              </w:rPr>
              <w:t>days, weeks, and moves</w:t>
            </w:r>
            <w:r w:rsidRPr="00763719">
              <w:rPr>
                <w:rFonts w:cstheme="minorHAnsi"/>
              </w:rPr>
              <w:t>) and instantly visualize</w:t>
            </w:r>
            <w:r>
              <w:rPr>
                <w:rFonts w:cstheme="minorHAnsi"/>
              </w:rPr>
              <w:t xml:space="preserve"> forecasting results</w:t>
            </w:r>
          </w:p>
        </w:tc>
        <w:tc>
          <w:tcPr>
            <w:tcW w:w="3021" w:type="dxa"/>
            <w:vAlign w:val="center"/>
          </w:tcPr>
          <w:p w14:paraId="7FF7A805" w14:textId="5B4AE87C" w:rsidR="003D3D14" w:rsidRPr="004566BC" w:rsidRDefault="003D3D14" w:rsidP="003D3D14">
            <w:pPr>
              <w:spacing w:line="259" w:lineRule="auto"/>
              <w:rPr>
                <w:rFonts w:cstheme="minorHAnsi"/>
              </w:rPr>
            </w:pPr>
            <w:r>
              <w:rPr>
                <w:rFonts w:cstheme="minorHAnsi"/>
              </w:rPr>
              <w:t>AI Assistant Workflow</w:t>
            </w:r>
          </w:p>
        </w:tc>
      </w:tr>
      <w:tr w:rsidR="003D3D14" w:rsidRPr="004566BC" w14:paraId="05D8F579" w14:textId="77777777" w:rsidTr="007D38E6">
        <w:tc>
          <w:tcPr>
            <w:tcW w:w="355" w:type="dxa"/>
          </w:tcPr>
          <w:p w14:paraId="202FCEC6" w14:textId="486B23CC" w:rsidR="003D3D14" w:rsidRDefault="003D3D14" w:rsidP="003D3D14">
            <w:pPr>
              <w:spacing w:line="259" w:lineRule="auto"/>
              <w:rPr>
                <w:rFonts w:cstheme="minorHAnsi"/>
              </w:rPr>
            </w:pPr>
            <w:r>
              <w:rPr>
                <w:rFonts w:cstheme="minorHAnsi"/>
              </w:rPr>
              <w:t>3</w:t>
            </w:r>
          </w:p>
        </w:tc>
        <w:tc>
          <w:tcPr>
            <w:tcW w:w="6210" w:type="dxa"/>
            <w:vAlign w:val="center"/>
          </w:tcPr>
          <w:p w14:paraId="651C5399" w14:textId="7A5F9D5B" w:rsidR="003D3D14" w:rsidRPr="003B0ACD" w:rsidRDefault="003D3D14" w:rsidP="003D3D14">
            <w:pPr>
              <w:spacing w:line="259" w:lineRule="auto"/>
              <w:rPr>
                <w:rFonts w:cstheme="minorHAnsi"/>
              </w:rPr>
            </w:pPr>
            <w:r w:rsidRPr="003B0ACD">
              <w:rPr>
                <w:rFonts w:cstheme="minorHAnsi"/>
              </w:rPr>
              <w:t>Automated Quote/Order House Triage: For "In-House" parts, automatically generate a winning price for an RFQ. For "Order House" parts (not in stock or under a different part number), the AI will instantly surface the normalized part ID, supplier lead time, historical win-rate for that part/customer, and a recommended price range.</w:t>
            </w:r>
          </w:p>
        </w:tc>
        <w:tc>
          <w:tcPr>
            <w:tcW w:w="3021" w:type="dxa"/>
            <w:vAlign w:val="center"/>
          </w:tcPr>
          <w:p w14:paraId="0AC01457" w14:textId="70E69C54" w:rsidR="003D3D14" w:rsidRPr="004566BC" w:rsidRDefault="003D3D14" w:rsidP="003D3D14">
            <w:pPr>
              <w:spacing w:line="259" w:lineRule="auto"/>
              <w:rPr>
                <w:rFonts w:cstheme="minorHAnsi"/>
              </w:rPr>
            </w:pPr>
            <w:r>
              <w:rPr>
                <w:rFonts w:cstheme="minorHAnsi"/>
              </w:rPr>
              <w:t>Automated Order UI</w:t>
            </w:r>
          </w:p>
        </w:tc>
      </w:tr>
    </w:tbl>
    <w:p w14:paraId="3106CE12" w14:textId="453B0025" w:rsidR="00C7040E" w:rsidRPr="00C7040E" w:rsidRDefault="00C7040E" w:rsidP="00710C89">
      <w:pPr>
        <w:spacing w:line="259" w:lineRule="auto"/>
        <w:rPr>
          <w:rFonts w:cstheme="minorHAnsi"/>
        </w:rPr>
      </w:pPr>
    </w:p>
    <w:p w14:paraId="52E1BC58" w14:textId="76C1A610" w:rsidR="00E72403" w:rsidRPr="004566BC" w:rsidRDefault="00A53DD2" w:rsidP="007B0056">
      <w:pPr>
        <w:pStyle w:val="Heading1"/>
        <w:rPr>
          <w:color w:val="auto"/>
        </w:rPr>
      </w:pPr>
      <w:bookmarkStart w:id="6" w:name="_Toc216680021"/>
      <w:r w:rsidRPr="004566BC">
        <w:rPr>
          <w:color w:val="auto"/>
        </w:rPr>
        <w:lastRenderedPageBreak/>
        <w:t xml:space="preserve">2. </w:t>
      </w:r>
      <w:r w:rsidR="007B0056" w:rsidRPr="004566BC">
        <w:rPr>
          <w:color w:val="auto"/>
        </w:rPr>
        <w:t>Program Schedule for Delivery</w:t>
      </w:r>
      <w:bookmarkEnd w:id="6"/>
    </w:p>
    <w:p w14:paraId="7C37CAA8" w14:textId="5BB2177C" w:rsidR="00C215BC" w:rsidRPr="00C215BC" w:rsidRDefault="73CE52FB" w:rsidP="11B6DDF1">
      <w:pPr>
        <w:spacing w:line="259" w:lineRule="auto"/>
      </w:pPr>
      <w:r w:rsidRPr="009439F9">
        <w:t xml:space="preserve">The </w:t>
      </w:r>
      <w:proofErr w:type="spellStart"/>
      <w:r w:rsidR="00710C89" w:rsidRPr="009439F9">
        <w:t>Derco</w:t>
      </w:r>
      <w:proofErr w:type="spellEnd"/>
      <w:r w:rsidRPr="009439F9">
        <w:t xml:space="preserve"> modernization program is structured into </w:t>
      </w:r>
      <w:r w:rsidR="00DE2EF6" w:rsidRPr="009439F9">
        <w:t>three</w:t>
      </w:r>
      <w:r w:rsidRPr="009439F9">
        <w:t xml:space="preserve"> parallel development milestones. During Milestones, </w:t>
      </w:r>
      <w:proofErr w:type="spellStart"/>
      <w:r w:rsidRPr="009439F9">
        <w:t>Avathon</w:t>
      </w:r>
      <w:proofErr w:type="spellEnd"/>
      <w:r w:rsidRPr="009439F9">
        <w:t xml:space="preserve"> will refine all feature requirements, </w:t>
      </w:r>
      <w:r w:rsidR="009439F9" w:rsidRPr="009439F9">
        <w:t>data pipelines</w:t>
      </w:r>
      <w:r w:rsidRPr="009439F9">
        <w:t xml:space="preserve"> specifications, and interoperability needs to guarantee seamless alignment with </w:t>
      </w:r>
      <w:proofErr w:type="spellStart"/>
      <w:r w:rsidR="00DE6A27" w:rsidRPr="009439F9">
        <w:t>Derco</w:t>
      </w:r>
      <w:proofErr w:type="spellEnd"/>
      <w:r w:rsidRPr="009439F9">
        <w:t xml:space="preserve"> </w:t>
      </w:r>
      <w:r w:rsidR="00DE6A27" w:rsidRPr="009439F9">
        <w:t>ex</w:t>
      </w:r>
      <w:r w:rsidRPr="009439F9">
        <w:t>isting systems.</w:t>
      </w:r>
      <w:r w:rsidR="00DE6A27" w:rsidRPr="009439F9">
        <w:t xml:space="preserve"> The overall project timeline is anticipated between </w:t>
      </w:r>
      <w:r w:rsidR="005D3896">
        <w:t>9-</w:t>
      </w:r>
      <w:r w:rsidR="00DE6A27" w:rsidRPr="009439F9">
        <w:t>12 months for parallel work and timeline slippage</w:t>
      </w:r>
      <w:r w:rsidR="00DE6A27">
        <w:t>.</w:t>
      </w:r>
      <w:r w:rsidR="005036EF">
        <w:t xml:space="preserve"> </w:t>
      </w:r>
    </w:p>
    <w:p w14:paraId="4C914258" w14:textId="58927253" w:rsidR="008E05DD" w:rsidRPr="006471F3" w:rsidRDefault="00A56AB8" w:rsidP="006471F3">
      <w:pPr>
        <w:pStyle w:val="Caption"/>
        <w:keepNext/>
        <w:jc w:val="center"/>
      </w:pPr>
      <w:r>
        <w:t xml:space="preserve">Figure </w:t>
      </w:r>
      <w:r>
        <w:fldChar w:fldCharType="begin"/>
      </w:r>
      <w:r>
        <w:instrText xml:space="preserve"> SEQ Figure \* ARABIC </w:instrText>
      </w:r>
      <w:r>
        <w:fldChar w:fldCharType="separate"/>
      </w:r>
      <w:r w:rsidR="00102B30">
        <w:rPr>
          <w:noProof/>
        </w:rPr>
        <w:t>2</w:t>
      </w:r>
      <w:r>
        <w:fldChar w:fldCharType="end"/>
      </w:r>
      <w:r w:rsidR="008D2EA8">
        <w:t>.1</w:t>
      </w:r>
      <w:r>
        <w:t xml:space="preserve">: </w:t>
      </w:r>
      <w:proofErr w:type="spellStart"/>
      <w:r>
        <w:t>Avathon</w:t>
      </w:r>
      <w:proofErr w:type="spellEnd"/>
      <w:r>
        <w:t xml:space="preserve"> Project Timeline</w:t>
      </w:r>
    </w:p>
    <w:p w14:paraId="21B4D4A3" w14:textId="5E17BA2F" w:rsidR="00206140" w:rsidRPr="004566BC" w:rsidRDefault="001968AD" w:rsidP="00AC6DE5">
      <w:pPr>
        <w:spacing w:line="259" w:lineRule="auto"/>
        <w:jc w:val="center"/>
        <w:rPr>
          <w:rFonts w:cstheme="minorHAnsi"/>
        </w:rPr>
      </w:pPr>
      <w:r>
        <w:rPr>
          <w:noProof/>
        </w:rPr>
        <w:drawing>
          <wp:inline distT="0" distB="0" distL="0" distR="0" wp14:anchorId="4F4E8AC5" wp14:editId="5616ED47">
            <wp:extent cx="5943600" cy="3343275"/>
            <wp:effectExtent l="0" t="0" r="0" b="9525"/>
            <wp:docPr id="12295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4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4935D599" w14:textId="2C10A23E" w:rsidR="001F37CA" w:rsidRPr="004566BC" w:rsidRDefault="00F1351E" w:rsidP="00F1351E">
      <w:pPr>
        <w:pStyle w:val="Heading2"/>
        <w:rPr>
          <w:color w:val="auto"/>
        </w:rPr>
      </w:pPr>
      <w:bookmarkStart w:id="7" w:name="_Toc216680022"/>
      <w:r w:rsidRPr="004566BC">
        <w:rPr>
          <w:color w:val="auto"/>
        </w:rPr>
        <w:t>2.</w:t>
      </w:r>
      <w:r w:rsidR="000E4345">
        <w:rPr>
          <w:color w:val="auto"/>
        </w:rPr>
        <w:t>2</w:t>
      </w:r>
      <w:r w:rsidRPr="004566BC">
        <w:rPr>
          <w:color w:val="auto"/>
        </w:rPr>
        <w:t xml:space="preserve"> Risk Assessment</w:t>
      </w:r>
      <w:r w:rsidR="000C2766">
        <w:rPr>
          <w:color w:val="auto"/>
        </w:rPr>
        <w:t xml:space="preserve"> &amp; </w:t>
      </w:r>
      <w:r w:rsidR="001F37CA" w:rsidRPr="004566BC">
        <w:rPr>
          <w:color w:val="auto"/>
        </w:rPr>
        <w:t>Mitigation Strategies</w:t>
      </w:r>
      <w:bookmarkEnd w:id="7"/>
    </w:p>
    <w:p w14:paraId="327EDC72" w14:textId="4DB41132" w:rsidR="00F47E06" w:rsidRDefault="00442549" w:rsidP="00257318">
      <w:pPr>
        <w:jc w:val="both"/>
      </w:pPr>
      <w:r w:rsidRPr="004566BC">
        <w:t xml:space="preserve">To enable </w:t>
      </w:r>
      <w:r w:rsidR="00257318" w:rsidRPr="004566BC">
        <w:t>successful delivery</w:t>
      </w:r>
      <w:r w:rsidR="007308BD" w:rsidRPr="004566BC">
        <w:t xml:space="preserve">, </w:t>
      </w:r>
      <w:r w:rsidR="00257318" w:rsidRPr="004566BC">
        <w:t>completion of the proposed solution</w:t>
      </w:r>
      <w:r w:rsidR="007308BD" w:rsidRPr="004566BC">
        <w:t xml:space="preserve"> and mitigate risk </w:t>
      </w:r>
      <w:r w:rsidR="00C66955" w:rsidRPr="004566BC">
        <w:t>across the</w:t>
      </w:r>
      <w:r w:rsidR="009C2F39">
        <w:t xml:space="preserve"> project</w:t>
      </w:r>
      <w:r w:rsidR="00C66955" w:rsidRPr="004566BC">
        <w:t xml:space="preserve"> timeline</w:t>
      </w:r>
      <w:r w:rsidR="00F47E06">
        <w:t xml:space="preserve">, </w:t>
      </w:r>
      <w:proofErr w:type="spellStart"/>
      <w:r w:rsidR="00F47E06">
        <w:t>Avathon</w:t>
      </w:r>
      <w:proofErr w:type="spellEnd"/>
      <w:r w:rsidR="00F47E06">
        <w:t xml:space="preserve"> has identified risk mitigation strategies.</w:t>
      </w:r>
    </w:p>
    <w:p w14:paraId="423F7466" w14:textId="69F071EB" w:rsidR="00F47E06" w:rsidRPr="00583CB6" w:rsidRDefault="00F47E06" w:rsidP="00F47E06">
      <w:pPr>
        <w:pStyle w:val="Caption"/>
        <w:keepNext/>
        <w:jc w:val="center"/>
        <w:rPr>
          <w:color w:val="auto"/>
        </w:rPr>
      </w:pPr>
      <w:r w:rsidRPr="00583CB6">
        <w:rPr>
          <w:color w:val="auto"/>
        </w:rPr>
        <w:t xml:space="preserve">Table 2.3: </w:t>
      </w:r>
      <w:proofErr w:type="spellStart"/>
      <w:r w:rsidRPr="00583CB6">
        <w:rPr>
          <w:color w:val="auto"/>
        </w:rPr>
        <w:t>Avathon</w:t>
      </w:r>
      <w:proofErr w:type="spellEnd"/>
      <w:r w:rsidRPr="00583CB6">
        <w:rPr>
          <w:color w:val="auto"/>
        </w:rPr>
        <w:t xml:space="preserve"> Risk Mitigation Recommendations</w:t>
      </w:r>
    </w:p>
    <w:tbl>
      <w:tblPr>
        <w:tblStyle w:val="TableGrid"/>
        <w:tblW w:w="5000" w:type="pct"/>
        <w:tblLook w:val="04A0" w:firstRow="1" w:lastRow="0" w:firstColumn="1" w:lastColumn="0" w:noHBand="0" w:noVBand="1"/>
      </w:tblPr>
      <w:tblGrid>
        <w:gridCol w:w="2394"/>
        <w:gridCol w:w="6956"/>
      </w:tblGrid>
      <w:tr w:rsidR="00F47E06" w:rsidRPr="007A698A" w14:paraId="66BF7379" w14:textId="77777777" w:rsidTr="00F47E06">
        <w:tc>
          <w:tcPr>
            <w:tcW w:w="1280" w:type="pct"/>
          </w:tcPr>
          <w:p w14:paraId="7F84D02E" w14:textId="5C9E6C6F" w:rsidR="00F47E06" w:rsidRPr="00583CB6" w:rsidRDefault="00D12EA0" w:rsidP="001C49A2">
            <w:pPr>
              <w:spacing w:line="259" w:lineRule="auto"/>
              <w:rPr>
                <w:rFonts w:cstheme="minorHAnsi"/>
                <w:b/>
                <w:bCs/>
              </w:rPr>
            </w:pPr>
            <w:r w:rsidRPr="00583CB6">
              <w:rPr>
                <w:rFonts w:cstheme="minorHAnsi"/>
                <w:b/>
                <w:bCs/>
              </w:rPr>
              <w:t>Risk Category</w:t>
            </w:r>
          </w:p>
        </w:tc>
        <w:tc>
          <w:tcPr>
            <w:tcW w:w="3720" w:type="pct"/>
          </w:tcPr>
          <w:p w14:paraId="42D0FE7A" w14:textId="22A0540F" w:rsidR="00F47E06" w:rsidRPr="00583CB6" w:rsidRDefault="00106647" w:rsidP="001C49A2">
            <w:pPr>
              <w:spacing w:line="259" w:lineRule="auto"/>
              <w:rPr>
                <w:rFonts w:cstheme="minorHAnsi"/>
                <w:b/>
                <w:bCs/>
              </w:rPr>
            </w:pPr>
            <w:r>
              <w:rPr>
                <w:rFonts w:cstheme="minorHAnsi"/>
                <w:b/>
                <w:bCs/>
              </w:rPr>
              <w:t>Mitigation Strategy</w:t>
            </w:r>
          </w:p>
        </w:tc>
      </w:tr>
      <w:tr w:rsidR="00D12EA0" w:rsidRPr="007A698A" w14:paraId="44875F28" w14:textId="77777777">
        <w:tc>
          <w:tcPr>
            <w:tcW w:w="1280" w:type="pct"/>
            <w:vAlign w:val="center"/>
          </w:tcPr>
          <w:p w14:paraId="59BDCB09" w14:textId="638C7233" w:rsidR="00D12EA0" w:rsidRPr="00583CB6" w:rsidRDefault="00D12EA0" w:rsidP="00D12EA0">
            <w:pPr>
              <w:spacing w:line="259" w:lineRule="auto"/>
              <w:rPr>
                <w:rFonts w:cstheme="minorHAnsi"/>
              </w:rPr>
            </w:pPr>
            <w:r w:rsidRPr="0028395A">
              <w:rPr>
                <w:rFonts w:cstheme="minorHAnsi"/>
                <w:sz w:val="20"/>
                <w:szCs w:val="20"/>
              </w:rPr>
              <w:t xml:space="preserve">I. </w:t>
            </w:r>
            <w:r w:rsidR="00EF1B8B">
              <w:rPr>
                <w:rFonts w:cstheme="minorHAnsi"/>
                <w:sz w:val="20"/>
                <w:szCs w:val="20"/>
              </w:rPr>
              <w:t>Data Integrity &amp; Normalization</w:t>
            </w:r>
          </w:p>
        </w:tc>
        <w:tc>
          <w:tcPr>
            <w:tcW w:w="3720" w:type="pct"/>
          </w:tcPr>
          <w:p w14:paraId="13BD555D" w14:textId="0A3AA0F7" w:rsidR="00EF1B8B" w:rsidRPr="00597221" w:rsidRDefault="00EF1B8B" w:rsidP="005A07F0">
            <w:pPr>
              <w:pStyle w:val="ListParagraph"/>
              <w:numPr>
                <w:ilvl w:val="0"/>
                <w:numId w:val="7"/>
              </w:numPr>
              <w:spacing w:line="259" w:lineRule="auto"/>
              <w:rPr>
                <w:rFonts w:cstheme="minorHAnsi"/>
              </w:rPr>
            </w:pPr>
            <w:r w:rsidRPr="00597221">
              <w:rPr>
                <w:rFonts w:cstheme="minorHAnsi"/>
              </w:rPr>
              <w:t xml:space="preserve">Risk: </w:t>
            </w:r>
            <w:r w:rsidRPr="00597221">
              <w:rPr>
                <w:rFonts w:cstheme="minorHAnsi"/>
              </w:rPr>
              <w:t xml:space="preserve">Failure to create a single, trustworthy Master Part Catalog due to the complex NSN vs. part number reconciliation challenge and the lack of data standards. </w:t>
            </w:r>
          </w:p>
          <w:p w14:paraId="1BAFDB93" w14:textId="00AB1D72" w:rsidR="006B7D22" w:rsidRPr="004F7A99" w:rsidRDefault="00597221" w:rsidP="004F7A99">
            <w:pPr>
              <w:pStyle w:val="ListParagraph"/>
              <w:numPr>
                <w:ilvl w:val="0"/>
                <w:numId w:val="7"/>
              </w:numPr>
              <w:spacing w:line="259" w:lineRule="auto"/>
              <w:rPr>
                <w:rFonts w:cstheme="minorHAnsi"/>
              </w:rPr>
            </w:pPr>
            <w:r w:rsidRPr="00597221">
              <w:rPr>
                <w:rFonts w:cstheme="minorHAnsi"/>
              </w:rPr>
              <w:t xml:space="preserve">Mitigation: </w:t>
            </w:r>
            <w:r w:rsidR="004F7A99">
              <w:rPr>
                <w:rFonts w:cstheme="minorHAnsi"/>
              </w:rPr>
              <w:t xml:space="preserve">Support </w:t>
            </w:r>
            <w:proofErr w:type="spellStart"/>
            <w:r w:rsidR="004F7A99">
              <w:rPr>
                <w:rFonts w:cstheme="minorHAnsi"/>
              </w:rPr>
              <w:t>Avathon</w:t>
            </w:r>
            <w:proofErr w:type="spellEnd"/>
            <w:r w:rsidR="004F7A99">
              <w:rPr>
                <w:rFonts w:cstheme="minorHAnsi"/>
              </w:rPr>
              <w:t xml:space="preserve"> with access to data availability contractually. Also f</w:t>
            </w:r>
            <w:r w:rsidRPr="00597221">
              <w:rPr>
                <w:rFonts w:cstheme="minorHAnsi"/>
              </w:rPr>
              <w:t>ront-</w:t>
            </w:r>
            <w:r w:rsidR="004F7A99">
              <w:rPr>
                <w:rFonts w:cstheme="minorHAnsi"/>
              </w:rPr>
              <w:t>loaded D</w:t>
            </w:r>
            <w:r w:rsidRPr="00597221">
              <w:rPr>
                <w:rFonts w:cstheme="minorHAnsi"/>
              </w:rPr>
              <w:t>ata Engineering Reviews</w:t>
            </w:r>
            <w:r w:rsidRPr="00597221">
              <w:rPr>
                <w:rFonts w:cstheme="minorHAnsi"/>
              </w:rPr>
              <w:t xml:space="preserve"> in </w:t>
            </w:r>
            <w:r w:rsidRPr="00597221">
              <w:rPr>
                <w:rFonts w:cstheme="minorHAnsi"/>
              </w:rPr>
              <w:t xml:space="preserve">Phase 1 </w:t>
            </w:r>
            <w:r w:rsidRPr="00597221">
              <w:rPr>
                <w:rFonts w:cstheme="minorHAnsi"/>
              </w:rPr>
              <w:t>are</w:t>
            </w:r>
            <w:r w:rsidRPr="00597221">
              <w:rPr>
                <w:rFonts w:cstheme="minorHAnsi"/>
              </w:rPr>
              <w:t xml:space="preserve"> dedicated entirely to this. Implement strict Data Quality Reviews (DQR) </w:t>
            </w:r>
            <w:r w:rsidR="004F7A99">
              <w:rPr>
                <w:rFonts w:cstheme="minorHAnsi"/>
              </w:rPr>
              <w:t>and schema master reviews for NSN/Part reconciliation and classification.</w:t>
            </w:r>
          </w:p>
        </w:tc>
      </w:tr>
      <w:tr w:rsidR="00C36D06" w:rsidRPr="007A698A" w14:paraId="1CAB4B0C" w14:textId="77777777" w:rsidTr="001C49A2">
        <w:tc>
          <w:tcPr>
            <w:tcW w:w="1280" w:type="pct"/>
            <w:vAlign w:val="center"/>
          </w:tcPr>
          <w:p w14:paraId="5EE4E555" w14:textId="0E30D760" w:rsidR="00C36D06" w:rsidRPr="00583CB6" w:rsidRDefault="00C36D06" w:rsidP="00C36D06">
            <w:pPr>
              <w:spacing w:line="259" w:lineRule="auto"/>
              <w:rPr>
                <w:rFonts w:cstheme="minorHAnsi"/>
                <w:sz w:val="20"/>
                <w:szCs w:val="20"/>
              </w:rPr>
            </w:pPr>
            <w:r w:rsidRPr="0028395A">
              <w:rPr>
                <w:rFonts w:cstheme="minorHAnsi"/>
                <w:sz w:val="20"/>
                <w:szCs w:val="20"/>
              </w:rPr>
              <w:lastRenderedPageBreak/>
              <w:t xml:space="preserve">II. </w:t>
            </w:r>
            <w:r w:rsidR="00B028C2">
              <w:rPr>
                <w:rFonts w:cstheme="minorHAnsi"/>
                <w:sz w:val="20"/>
                <w:szCs w:val="20"/>
              </w:rPr>
              <w:t>Scope Creep &amp; Integration Complexity</w:t>
            </w:r>
          </w:p>
        </w:tc>
        <w:tc>
          <w:tcPr>
            <w:tcW w:w="3720" w:type="pct"/>
          </w:tcPr>
          <w:p w14:paraId="2969B622" w14:textId="5943B040" w:rsidR="00C36D06" w:rsidRDefault="00033DE4" w:rsidP="005A07F0">
            <w:pPr>
              <w:pStyle w:val="ListParagraph"/>
              <w:numPr>
                <w:ilvl w:val="0"/>
                <w:numId w:val="7"/>
              </w:numPr>
              <w:spacing w:line="259" w:lineRule="auto"/>
              <w:rPr>
                <w:rFonts w:cstheme="minorHAnsi"/>
              </w:rPr>
            </w:pPr>
            <w:r>
              <w:rPr>
                <w:rFonts w:cstheme="minorHAnsi"/>
              </w:rPr>
              <w:t xml:space="preserve">Risk: </w:t>
            </w:r>
            <w:r w:rsidRPr="00033DE4">
              <w:rPr>
                <w:rFonts w:cstheme="minorHAnsi"/>
              </w:rPr>
              <w:t xml:space="preserve">The project relies on integrating data from multiple sources (ERP, ILS, Lockheed Work Order Transfer, flat files). Scope could balloon by requiring integration with a non-existent market data source or by trying to solve </w:t>
            </w:r>
            <w:r w:rsidRPr="00033DE4">
              <w:rPr>
                <w:rFonts w:cstheme="minorHAnsi"/>
                <w:i/>
                <w:iCs/>
              </w:rPr>
              <w:t>all</w:t>
            </w:r>
            <w:r w:rsidRPr="00033DE4">
              <w:rPr>
                <w:rFonts w:cstheme="minorHAnsi"/>
              </w:rPr>
              <w:t xml:space="preserve"> historical data trust issues at once</w:t>
            </w:r>
            <w:r>
              <w:rPr>
                <w:rFonts w:cstheme="minorHAnsi"/>
              </w:rPr>
              <w:t>.</w:t>
            </w:r>
          </w:p>
          <w:p w14:paraId="0E3EDCDA" w14:textId="782A0B0A" w:rsidR="00BE5220" w:rsidRPr="00B028C2" w:rsidRDefault="00033DE4" w:rsidP="00B028C2">
            <w:pPr>
              <w:pStyle w:val="ListParagraph"/>
              <w:numPr>
                <w:ilvl w:val="0"/>
                <w:numId w:val="7"/>
              </w:numPr>
              <w:spacing w:line="259" w:lineRule="auto"/>
              <w:rPr>
                <w:rFonts w:cstheme="minorHAnsi"/>
              </w:rPr>
            </w:pPr>
            <w:r>
              <w:rPr>
                <w:rFonts w:cstheme="minorHAnsi"/>
              </w:rPr>
              <w:t xml:space="preserve">Mitigation: </w:t>
            </w:r>
            <w:r w:rsidRPr="00B028C2">
              <w:rPr>
                <w:rFonts w:cstheme="minorHAnsi"/>
              </w:rPr>
              <w:t xml:space="preserve">Define the project scope around </w:t>
            </w:r>
            <w:r w:rsidR="004B309F" w:rsidRPr="00B028C2">
              <w:rPr>
                <w:rFonts w:cstheme="minorHAnsi"/>
              </w:rPr>
              <w:t xml:space="preserve">fixed scope and rollout of </w:t>
            </w:r>
            <w:r w:rsidRPr="00B028C2">
              <w:rPr>
                <w:rFonts w:cstheme="minorHAnsi"/>
              </w:rPr>
              <w:t xml:space="preserve">the Normalized Master Part Catalog and initial predictive models (DFM/DPM) as non-negotiable requirements. For "Market Data," formally define a placeholder API and limit early development to </w:t>
            </w:r>
            <w:r w:rsidRPr="00B028C2">
              <w:rPr>
                <w:rFonts w:cstheme="minorHAnsi"/>
                <w:i/>
                <w:iCs/>
              </w:rPr>
              <w:t>internal</w:t>
            </w:r>
            <w:r w:rsidRPr="00B028C2">
              <w:rPr>
                <w:rFonts w:cstheme="minorHAnsi"/>
              </w:rPr>
              <w:t xml:space="preserve"> data optimization (price history, win rate)</w:t>
            </w:r>
            <w:r w:rsidR="00B028C2">
              <w:rPr>
                <w:rFonts w:cstheme="minorHAnsi"/>
              </w:rPr>
              <w:t>. There are no good sources today</w:t>
            </w:r>
            <w:r w:rsidRPr="00B028C2">
              <w:rPr>
                <w:rFonts w:cstheme="minorHAnsi"/>
              </w:rPr>
              <w:t>. Use the Automated Order Flow trigger system as a Minimal Viable Product (MVP) for Phase 3</w:t>
            </w:r>
            <w:r w:rsidR="00B028C2" w:rsidRPr="00B028C2">
              <w:rPr>
                <w:rFonts w:cstheme="minorHAnsi"/>
              </w:rPr>
              <w:t xml:space="preserve"> and future renewals.</w:t>
            </w:r>
          </w:p>
        </w:tc>
      </w:tr>
      <w:tr w:rsidR="00E23732" w:rsidRPr="007A698A" w14:paraId="13835097" w14:textId="77777777" w:rsidTr="001C49A2">
        <w:tc>
          <w:tcPr>
            <w:tcW w:w="1280" w:type="pct"/>
            <w:vAlign w:val="center"/>
          </w:tcPr>
          <w:p w14:paraId="416A2FAE" w14:textId="73B7A5C4" w:rsidR="00E23732" w:rsidRPr="00583CB6" w:rsidRDefault="00E23732" w:rsidP="00E23732">
            <w:pPr>
              <w:spacing w:line="259" w:lineRule="auto"/>
              <w:rPr>
                <w:rFonts w:cstheme="minorHAnsi"/>
                <w:sz w:val="20"/>
                <w:szCs w:val="20"/>
              </w:rPr>
            </w:pPr>
            <w:r w:rsidRPr="0028395A">
              <w:rPr>
                <w:rFonts w:cstheme="minorHAnsi"/>
                <w:sz w:val="20"/>
                <w:szCs w:val="20"/>
              </w:rPr>
              <w:t xml:space="preserve">III. </w:t>
            </w:r>
            <w:r w:rsidR="00B028C2">
              <w:rPr>
                <w:rFonts w:cstheme="minorHAnsi"/>
                <w:sz w:val="20"/>
                <w:szCs w:val="20"/>
              </w:rPr>
              <w:t>Project Governance &amp; Business Unit Trust</w:t>
            </w:r>
          </w:p>
        </w:tc>
        <w:tc>
          <w:tcPr>
            <w:tcW w:w="3720" w:type="pct"/>
          </w:tcPr>
          <w:p w14:paraId="1A5798DB" w14:textId="77777777" w:rsidR="00E23732" w:rsidRDefault="00B870FC" w:rsidP="005A07F0">
            <w:pPr>
              <w:pStyle w:val="ListParagraph"/>
              <w:numPr>
                <w:ilvl w:val="0"/>
                <w:numId w:val="7"/>
              </w:numPr>
              <w:spacing w:line="259" w:lineRule="auto"/>
              <w:rPr>
                <w:rFonts w:cstheme="minorHAnsi"/>
              </w:rPr>
            </w:pPr>
            <w:r>
              <w:rPr>
                <w:rFonts w:cstheme="minorHAnsi"/>
              </w:rPr>
              <w:t xml:space="preserve">Risk: </w:t>
            </w:r>
            <w:r w:rsidRPr="00B870FC">
              <w:rPr>
                <w:rFonts w:cstheme="minorHAnsi"/>
              </w:rPr>
              <w:t xml:space="preserve">The solution spans two different business units (Transactional and Program) , one of which </w:t>
            </w:r>
            <w:r w:rsidRPr="00B870FC">
              <w:rPr>
                <w:rFonts w:cstheme="minorHAnsi"/>
                <w:i/>
                <w:iCs/>
              </w:rPr>
              <w:t>doesn't trust its own data</w:t>
            </w:r>
            <w:r w:rsidRPr="00B870FC">
              <w:rPr>
                <w:rFonts w:cstheme="minorHAnsi"/>
              </w:rPr>
              <w:t>. Lack of unified sponsorship or conflicting priorities could stall adoption and decision-making</w:t>
            </w:r>
          </w:p>
          <w:p w14:paraId="21B40DD4" w14:textId="1CE215CB" w:rsidR="00B870FC" w:rsidRPr="00583CB6" w:rsidRDefault="00B870FC" w:rsidP="005A07F0">
            <w:pPr>
              <w:pStyle w:val="ListParagraph"/>
              <w:numPr>
                <w:ilvl w:val="0"/>
                <w:numId w:val="7"/>
              </w:numPr>
              <w:spacing w:line="259" w:lineRule="auto"/>
              <w:rPr>
                <w:rFonts w:cstheme="minorHAnsi"/>
              </w:rPr>
            </w:pPr>
            <w:r>
              <w:rPr>
                <w:rFonts w:cstheme="minorHAnsi"/>
              </w:rPr>
              <w:t xml:space="preserve">Mitigation: </w:t>
            </w:r>
            <w:r w:rsidRPr="00A60886">
              <w:rPr>
                <w:rFonts w:cstheme="minorHAnsi"/>
              </w:rPr>
              <w:t xml:space="preserve">Establish a </w:t>
            </w:r>
            <w:r w:rsidRPr="00A60886">
              <w:rPr>
                <w:rFonts w:cstheme="minorHAnsi"/>
              </w:rPr>
              <w:t>Joint Executive Steering Committee (JESC)</w:t>
            </w:r>
            <w:r w:rsidRPr="00A60886">
              <w:rPr>
                <w:rFonts w:cstheme="minorHAnsi"/>
              </w:rPr>
              <w:t xml:space="preserve"> with </w:t>
            </w:r>
            <w:r w:rsidRPr="00A60886">
              <w:rPr>
                <w:rFonts w:cstheme="minorHAnsi"/>
              </w:rPr>
              <w:t xml:space="preserve">Transactional Business Unit and </w:t>
            </w:r>
            <w:r w:rsidRPr="00A60886">
              <w:rPr>
                <w:rFonts w:cstheme="minorHAnsi"/>
              </w:rPr>
              <w:t xml:space="preserve">the </w:t>
            </w:r>
            <w:r w:rsidRPr="00A60886">
              <w:rPr>
                <w:rFonts w:cstheme="minorHAnsi"/>
              </w:rPr>
              <w:t>Program Business Unit,</w:t>
            </w:r>
            <w:r w:rsidRPr="00A60886">
              <w:rPr>
                <w:rFonts w:cstheme="minorHAnsi"/>
              </w:rPr>
              <w:t xml:space="preserve"> and other key stakeholders</w:t>
            </w:r>
            <w:r w:rsidR="00A60886">
              <w:rPr>
                <w:rFonts w:cstheme="minorHAnsi"/>
              </w:rPr>
              <w:t>.</w:t>
            </w:r>
          </w:p>
        </w:tc>
      </w:tr>
      <w:tr w:rsidR="00E23732" w:rsidRPr="007A698A" w14:paraId="150ABC2F" w14:textId="77777777" w:rsidTr="001C49A2">
        <w:tc>
          <w:tcPr>
            <w:tcW w:w="1280" w:type="pct"/>
            <w:vAlign w:val="center"/>
          </w:tcPr>
          <w:p w14:paraId="39873AC7" w14:textId="74DDFB43" w:rsidR="00E23732" w:rsidRPr="00583CB6" w:rsidRDefault="00E23732" w:rsidP="00E23732">
            <w:pPr>
              <w:spacing w:line="259" w:lineRule="auto"/>
              <w:rPr>
                <w:rFonts w:cstheme="minorHAnsi"/>
                <w:sz w:val="20"/>
                <w:szCs w:val="20"/>
              </w:rPr>
            </w:pPr>
            <w:r w:rsidRPr="0028395A">
              <w:rPr>
                <w:rFonts w:cstheme="minorHAnsi"/>
                <w:sz w:val="20"/>
                <w:szCs w:val="20"/>
              </w:rPr>
              <w:t xml:space="preserve">IV. </w:t>
            </w:r>
            <w:r w:rsidR="00B028C2">
              <w:rPr>
                <w:rFonts w:cstheme="minorHAnsi"/>
                <w:sz w:val="20"/>
                <w:szCs w:val="20"/>
              </w:rPr>
              <w:t>Talent Domain Expertise (Internal)</w:t>
            </w:r>
          </w:p>
        </w:tc>
        <w:tc>
          <w:tcPr>
            <w:tcW w:w="3720" w:type="pct"/>
          </w:tcPr>
          <w:p w14:paraId="47653242" w14:textId="77777777" w:rsidR="00E23732" w:rsidRDefault="00A60886" w:rsidP="005A07F0">
            <w:pPr>
              <w:pStyle w:val="ListParagraph"/>
              <w:numPr>
                <w:ilvl w:val="0"/>
                <w:numId w:val="7"/>
              </w:numPr>
              <w:spacing w:line="259" w:lineRule="auto"/>
              <w:rPr>
                <w:rFonts w:cstheme="minorHAnsi"/>
              </w:rPr>
            </w:pPr>
            <w:r>
              <w:rPr>
                <w:rFonts w:cstheme="minorHAnsi"/>
              </w:rPr>
              <w:t xml:space="preserve">Risk: Once developed and tuned, </w:t>
            </w:r>
            <w:proofErr w:type="spellStart"/>
            <w:r>
              <w:rPr>
                <w:rFonts w:cstheme="minorHAnsi"/>
              </w:rPr>
              <w:t>Derco</w:t>
            </w:r>
            <w:proofErr w:type="spellEnd"/>
            <w:r>
              <w:rPr>
                <w:rFonts w:cstheme="minorHAnsi"/>
              </w:rPr>
              <w:t xml:space="preserve"> will need to </w:t>
            </w:r>
            <w:r w:rsidR="00BA4550">
              <w:rPr>
                <w:rFonts w:cstheme="minorHAnsi"/>
              </w:rPr>
              <w:t>manage their AI models post-deployment. This can lead to model decay or inability to use self-service analytics.</w:t>
            </w:r>
          </w:p>
          <w:p w14:paraId="13E6B717" w14:textId="7D27CEAF" w:rsidR="00BA4550" w:rsidRPr="00583CB6" w:rsidRDefault="00BA4550" w:rsidP="005A07F0">
            <w:pPr>
              <w:pStyle w:val="ListParagraph"/>
              <w:numPr>
                <w:ilvl w:val="0"/>
                <w:numId w:val="7"/>
              </w:numPr>
              <w:spacing w:line="259" w:lineRule="auto"/>
              <w:rPr>
                <w:rFonts w:cstheme="minorHAnsi"/>
              </w:rPr>
            </w:pPr>
            <w:r>
              <w:rPr>
                <w:rFonts w:cstheme="minorHAnsi"/>
              </w:rPr>
              <w:t xml:space="preserve">Mitigation: </w:t>
            </w:r>
            <w:proofErr w:type="spellStart"/>
            <w:r w:rsidR="00AA47D3">
              <w:rPr>
                <w:rFonts w:cstheme="minorHAnsi"/>
              </w:rPr>
              <w:t>Avathon</w:t>
            </w:r>
            <w:proofErr w:type="spellEnd"/>
            <w:r w:rsidR="00AA47D3">
              <w:rPr>
                <w:rFonts w:cstheme="minorHAnsi"/>
              </w:rPr>
              <w:t xml:space="preserve"> and </w:t>
            </w:r>
            <w:proofErr w:type="spellStart"/>
            <w:r w:rsidR="00AA47D3">
              <w:rPr>
                <w:rFonts w:cstheme="minorHAnsi"/>
              </w:rPr>
              <w:t>Derco</w:t>
            </w:r>
            <w:proofErr w:type="spellEnd"/>
            <w:r w:rsidR="00AA47D3">
              <w:rPr>
                <w:rFonts w:cstheme="minorHAnsi"/>
              </w:rPr>
              <w:t xml:space="preserve"> will need to define ongoing support and knowledge transfer or co-development phases for latter stages.</w:t>
            </w:r>
          </w:p>
        </w:tc>
      </w:tr>
      <w:tr w:rsidR="00EC03EF" w:rsidRPr="007A698A" w14:paraId="06ECE77F" w14:textId="77777777" w:rsidTr="001C49A2">
        <w:tc>
          <w:tcPr>
            <w:tcW w:w="1280" w:type="pct"/>
            <w:vAlign w:val="center"/>
          </w:tcPr>
          <w:p w14:paraId="102682A0" w14:textId="11AB90A8" w:rsidR="00EC03EF" w:rsidRPr="0028395A" w:rsidRDefault="00B028C2" w:rsidP="00E23732">
            <w:pPr>
              <w:spacing w:line="259" w:lineRule="auto"/>
              <w:rPr>
                <w:rFonts w:cstheme="minorHAnsi"/>
                <w:sz w:val="20"/>
                <w:szCs w:val="20"/>
              </w:rPr>
            </w:pPr>
            <w:r>
              <w:rPr>
                <w:rFonts w:cstheme="minorHAnsi"/>
                <w:sz w:val="20"/>
                <w:szCs w:val="20"/>
              </w:rPr>
              <w:t xml:space="preserve">V. </w:t>
            </w:r>
            <w:r w:rsidR="00A46DF4">
              <w:rPr>
                <w:rFonts w:cstheme="minorHAnsi"/>
                <w:sz w:val="20"/>
                <w:szCs w:val="20"/>
              </w:rPr>
              <w:t>On-premises</w:t>
            </w:r>
            <w:r>
              <w:rPr>
                <w:rFonts w:cstheme="minorHAnsi"/>
                <w:sz w:val="20"/>
                <w:szCs w:val="20"/>
              </w:rPr>
              <w:t xml:space="preserve"> deployment and </w:t>
            </w:r>
            <w:r w:rsidR="002A50C0">
              <w:rPr>
                <w:rFonts w:cstheme="minorHAnsi"/>
                <w:sz w:val="20"/>
                <w:szCs w:val="20"/>
              </w:rPr>
              <w:t>operational burden</w:t>
            </w:r>
          </w:p>
        </w:tc>
        <w:tc>
          <w:tcPr>
            <w:tcW w:w="3720" w:type="pct"/>
          </w:tcPr>
          <w:p w14:paraId="4E7784FE" w14:textId="55C13816" w:rsidR="00EC03EF" w:rsidRDefault="002A50C0" w:rsidP="005A07F0">
            <w:pPr>
              <w:pStyle w:val="ListParagraph"/>
              <w:numPr>
                <w:ilvl w:val="0"/>
                <w:numId w:val="7"/>
              </w:numPr>
              <w:spacing w:line="259" w:lineRule="auto"/>
              <w:rPr>
                <w:rFonts w:cstheme="minorHAnsi"/>
              </w:rPr>
            </w:pPr>
            <w:r>
              <w:rPr>
                <w:rFonts w:cstheme="minorHAnsi"/>
              </w:rPr>
              <w:t>Risk:</w:t>
            </w:r>
            <w:r w:rsidR="00F87F94">
              <w:rPr>
                <w:rFonts w:cstheme="minorHAnsi"/>
              </w:rPr>
              <w:t xml:space="preserve"> </w:t>
            </w:r>
            <w:r w:rsidR="00F87F94" w:rsidRPr="00F87F94">
              <w:rPr>
                <w:rFonts w:cstheme="minorHAnsi"/>
              </w:rPr>
              <w:t>Deploying a new, complex platform on-premise within the Lockheed Martin environment introduces risks related to internal network security protocols, latency, and resource provisioning for compute-intensive AI models</w:t>
            </w:r>
          </w:p>
          <w:p w14:paraId="306DFF6E" w14:textId="058E9924" w:rsidR="002A50C0" w:rsidRPr="00583CB6" w:rsidRDefault="002A50C0" w:rsidP="005A07F0">
            <w:pPr>
              <w:pStyle w:val="ListParagraph"/>
              <w:numPr>
                <w:ilvl w:val="0"/>
                <w:numId w:val="7"/>
              </w:numPr>
              <w:spacing w:line="259" w:lineRule="auto"/>
              <w:rPr>
                <w:rFonts w:cstheme="minorHAnsi"/>
              </w:rPr>
            </w:pPr>
            <w:r>
              <w:rPr>
                <w:rFonts w:cstheme="minorHAnsi"/>
              </w:rPr>
              <w:t>Mitigation:</w:t>
            </w:r>
            <w:r w:rsidR="005D3A56">
              <w:rPr>
                <w:rFonts w:cstheme="minorHAnsi"/>
              </w:rPr>
              <w:t xml:space="preserve"> </w:t>
            </w:r>
            <w:r w:rsidR="005D3A56" w:rsidRPr="0085599D">
              <w:rPr>
                <w:rFonts w:cstheme="minorHAnsi"/>
              </w:rPr>
              <w:t xml:space="preserve">Containerize all application components (AI models, API, UI) from the start. Collaborate with </w:t>
            </w:r>
            <w:proofErr w:type="spellStart"/>
            <w:r w:rsidR="0085599D">
              <w:rPr>
                <w:rFonts w:cstheme="minorHAnsi"/>
              </w:rPr>
              <w:t>Derco</w:t>
            </w:r>
            <w:proofErr w:type="spellEnd"/>
            <w:r w:rsidR="0085599D">
              <w:rPr>
                <w:rFonts w:cstheme="minorHAnsi"/>
              </w:rPr>
              <w:t>/LMCO</w:t>
            </w:r>
            <w:r w:rsidR="005D3A56" w:rsidRPr="0085599D">
              <w:rPr>
                <w:rFonts w:cstheme="minorHAnsi"/>
              </w:rPr>
              <w:t xml:space="preserve"> IT to immediately establish a </w:t>
            </w:r>
            <w:proofErr w:type="spellStart"/>
            <w:r w:rsidR="005D3A56" w:rsidRPr="0085599D">
              <w:rPr>
                <w:rFonts w:cstheme="minorHAnsi"/>
              </w:rPr>
              <w:t>GitOps</w:t>
            </w:r>
            <w:proofErr w:type="spellEnd"/>
            <w:r w:rsidR="005D3A56" w:rsidRPr="0085599D">
              <w:rPr>
                <w:rFonts w:cstheme="minorHAnsi"/>
              </w:rPr>
              <w:t xml:space="preserve"> workflow and </w:t>
            </w:r>
            <w:proofErr w:type="spellStart"/>
            <w:r w:rsidR="005D3A56" w:rsidRPr="0085599D">
              <w:rPr>
                <w:rFonts w:cstheme="minorHAnsi"/>
              </w:rPr>
              <w:t>DevSecOps</w:t>
            </w:r>
            <w:proofErr w:type="spellEnd"/>
            <w:r w:rsidR="005D3A56" w:rsidRPr="0085599D">
              <w:rPr>
                <w:rFonts w:cstheme="minorHAnsi"/>
              </w:rPr>
              <w:t xml:space="preserve"> pipeline for the Kubernetes cluster, automating deployment, scaling, and security compliance. Use Kubernetes Namespaces and Network Policies for immediate separation of customer/business unit data, leveraging the platform’s native security features.</w:t>
            </w:r>
          </w:p>
        </w:tc>
      </w:tr>
    </w:tbl>
    <w:p w14:paraId="6AE5359E" w14:textId="77777777" w:rsidR="0085599D" w:rsidRDefault="0085599D" w:rsidP="001F37CA">
      <w:pPr>
        <w:pStyle w:val="Heading1"/>
      </w:pPr>
    </w:p>
    <w:p w14:paraId="18FA6A2E" w14:textId="77777777" w:rsidR="0085599D" w:rsidRDefault="0085599D">
      <w:pPr>
        <w:rPr>
          <w:rFonts w:asciiTheme="majorHAnsi" w:eastAsiaTheme="majorEastAsia" w:hAnsiTheme="majorHAnsi" w:cstheme="majorBidi"/>
          <w:color w:val="0F4761" w:themeColor="accent1" w:themeShade="BF"/>
          <w:sz w:val="40"/>
          <w:szCs w:val="40"/>
        </w:rPr>
      </w:pPr>
      <w:r>
        <w:br w:type="page"/>
      </w:r>
    </w:p>
    <w:p w14:paraId="068C306E" w14:textId="7646E635" w:rsidR="001F37CA" w:rsidRPr="002E4EE3" w:rsidRDefault="005A4F20" w:rsidP="001F37CA">
      <w:pPr>
        <w:pStyle w:val="Heading1"/>
      </w:pPr>
      <w:bookmarkStart w:id="8" w:name="_Toc216680023"/>
      <w:r>
        <w:lastRenderedPageBreak/>
        <w:t xml:space="preserve">3. </w:t>
      </w:r>
      <w:r w:rsidR="00AE534B">
        <w:t>Rough Order of Magnitude</w:t>
      </w:r>
      <w:bookmarkEnd w:id="8"/>
    </w:p>
    <w:p w14:paraId="0544223B" w14:textId="0AED5257" w:rsidR="0079061E" w:rsidRPr="0079061E" w:rsidRDefault="00692668" w:rsidP="11B6DDF1">
      <w:pPr>
        <w:spacing w:line="259" w:lineRule="auto"/>
      </w:pPr>
      <w:proofErr w:type="spellStart"/>
      <w:r w:rsidRPr="11B6DDF1">
        <w:t>Avathon</w:t>
      </w:r>
      <w:proofErr w:type="spellEnd"/>
      <w:r w:rsidRPr="11B6DDF1">
        <w:t xml:space="preserve"> is pleased to submit this ROM, based on </w:t>
      </w:r>
      <w:proofErr w:type="spellStart"/>
      <w:r w:rsidR="00911259">
        <w:t>Derco’s</w:t>
      </w:r>
      <w:proofErr w:type="spellEnd"/>
      <w:r w:rsidRPr="11B6DDF1">
        <w:t xml:space="preserve"> SSOW requirements and insights from the November workshop. </w:t>
      </w:r>
    </w:p>
    <w:tbl>
      <w:tblPr>
        <w:tblStyle w:val="TableGrid"/>
        <w:tblW w:w="0" w:type="auto"/>
        <w:tblLook w:val="04A0" w:firstRow="1" w:lastRow="0" w:firstColumn="1" w:lastColumn="0" w:noHBand="0" w:noVBand="1"/>
      </w:tblPr>
      <w:tblGrid>
        <w:gridCol w:w="2875"/>
        <w:gridCol w:w="3150"/>
        <w:gridCol w:w="3325"/>
      </w:tblGrid>
      <w:tr w:rsidR="004D0105" w14:paraId="7EEB5429" w14:textId="77777777" w:rsidTr="005653F2">
        <w:tc>
          <w:tcPr>
            <w:tcW w:w="2875" w:type="dxa"/>
          </w:tcPr>
          <w:p w14:paraId="738AF848" w14:textId="77777777" w:rsidR="004D0105" w:rsidRPr="005F4B85" w:rsidRDefault="004D0105" w:rsidP="001C49A2">
            <w:pPr>
              <w:spacing w:line="259" w:lineRule="auto"/>
              <w:rPr>
                <w:rFonts w:cstheme="minorHAnsi"/>
                <w:b/>
                <w:bCs/>
              </w:rPr>
            </w:pPr>
            <w:r w:rsidRPr="005F4B85">
              <w:rPr>
                <w:rFonts w:cstheme="minorHAnsi"/>
                <w:b/>
                <w:bCs/>
              </w:rPr>
              <w:t>Includes</w:t>
            </w:r>
          </w:p>
        </w:tc>
        <w:tc>
          <w:tcPr>
            <w:tcW w:w="3150" w:type="dxa"/>
          </w:tcPr>
          <w:p w14:paraId="3563DC11" w14:textId="42AA10FA" w:rsidR="004D0105" w:rsidRPr="005F4B85" w:rsidRDefault="004D0105" w:rsidP="001C49A2">
            <w:pPr>
              <w:spacing w:line="259" w:lineRule="auto"/>
              <w:rPr>
                <w:rFonts w:cstheme="minorHAnsi"/>
                <w:b/>
                <w:bCs/>
              </w:rPr>
            </w:pPr>
            <w:r w:rsidRPr="005F4B85">
              <w:rPr>
                <w:rFonts w:cstheme="minorHAnsi"/>
                <w:b/>
                <w:bCs/>
              </w:rPr>
              <w:t xml:space="preserve">Option </w:t>
            </w:r>
            <w:r w:rsidR="00991176">
              <w:rPr>
                <w:rFonts w:cstheme="minorHAnsi"/>
                <w:b/>
                <w:bCs/>
              </w:rPr>
              <w:t>A</w:t>
            </w:r>
          </w:p>
        </w:tc>
        <w:tc>
          <w:tcPr>
            <w:tcW w:w="3325" w:type="dxa"/>
          </w:tcPr>
          <w:p w14:paraId="52FE4008" w14:textId="48AF700F" w:rsidR="004D0105" w:rsidRPr="005F4B85" w:rsidRDefault="004D0105" w:rsidP="001C49A2">
            <w:pPr>
              <w:spacing w:line="259" w:lineRule="auto"/>
              <w:rPr>
                <w:rFonts w:cstheme="minorHAnsi"/>
                <w:b/>
                <w:bCs/>
              </w:rPr>
            </w:pPr>
            <w:r w:rsidRPr="005F4B85">
              <w:rPr>
                <w:rFonts w:cstheme="minorHAnsi"/>
                <w:b/>
                <w:bCs/>
              </w:rPr>
              <w:t xml:space="preserve">Option </w:t>
            </w:r>
            <w:r w:rsidR="00991176">
              <w:rPr>
                <w:rFonts w:cstheme="minorHAnsi"/>
                <w:b/>
                <w:bCs/>
              </w:rPr>
              <w:t>B</w:t>
            </w:r>
          </w:p>
        </w:tc>
      </w:tr>
      <w:tr w:rsidR="004D0105" w14:paraId="4828830D" w14:textId="77777777" w:rsidTr="005653F2">
        <w:tc>
          <w:tcPr>
            <w:tcW w:w="2875" w:type="dxa"/>
          </w:tcPr>
          <w:p w14:paraId="2508A042" w14:textId="77777777" w:rsidR="004D0105" w:rsidRPr="006755A1" w:rsidRDefault="004D0105" w:rsidP="001C49A2">
            <w:pPr>
              <w:spacing w:line="259" w:lineRule="auto"/>
              <w:rPr>
                <w:rFonts w:cstheme="minorHAnsi"/>
                <w:b/>
                <w:bCs/>
              </w:rPr>
            </w:pPr>
            <w:r w:rsidRPr="006755A1">
              <w:rPr>
                <w:rFonts w:cstheme="minorHAnsi"/>
                <w:b/>
                <w:bCs/>
              </w:rPr>
              <w:t>Agreement Term</w:t>
            </w:r>
          </w:p>
        </w:tc>
        <w:tc>
          <w:tcPr>
            <w:tcW w:w="3150" w:type="dxa"/>
          </w:tcPr>
          <w:p w14:paraId="56F8C517" w14:textId="22F77C0C" w:rsidR="004D0105" w:rsidRPr="005F4B85" w:rsidRDefault="004D0105" w:rsidP="001C49A2">
            <w:pPr>
              <w:spacing w:line="259" w:lineRule="auto"/>
              <w:rPr>
                <w:rFonts w:cstheme="minorHAnsi"/>
              </w:rPr>
            </w:pPr>
          </w:p>
        </w:tc>
        <w:tc>
          <w:tcPr>
            <w:tcW w:w="3325" w:type="dxa"/>
          </w:tcPr>
          <w:p w14:paraId="20ADD747" w14:textId="0984B42D" w:rsidR="004D0105" w:rsidRPr="005F4B85" w:rsidRDefault="004D0105" w:rsidP="001C49A2">
            <w:pPr>
              <w:spacing w:line="259" w:lineRule="auto"/>
              <w:rPr>
                <w:rFonts w:cstheme="minorHAnsi"/>
              </w:rPr>
            </w:pPr>
          </w:p>
        </w:tc>
      </w:tr>
      <w:tr w:rsidR="004D0105" w14:paraId="7F2FCEAE" w14:textId="77777777" w:rsidTr="005653F2">
        <w:tc>
          <w:tcPr>
            <w:tcW w:w="2875" w:type="dxa"/>
          </w:tcPr>
          <w:p w14:paraId="553875C5" w14:textId="77777777" w:rsidR="004D0105" w:rsidRPr="006755A1" w:rsidRDefault="004D0105" w:rsidP="001C49A2">
            <w:pPr>
              <w:spacing w:line="259" w:lineRule="auto"/>
              <w:rPr>
                <w:rFonts w:cstheme="minorHAnsi"/>
                <w:b/>
                <w:bCs/>
              </w:rPr>
            </w:pPr>
            <w:r w:rsidRPr="006755A1">
              <w:rPr>
                <w:rFonts w:cstheme="minorHAnsi"/>
                <w:b/>
                <w:bCs/>
              </w:rPr>
              <w:t>Base Services Fee</w:t>
            </w:r>
          </w:p>
        </w:tc>
        <w:tc>
          <w:tcPr>
            <w:tcW w:w="3150" w:type="dxa"/>
          </w:tcPr>
          <w:p w14:paraId="720ADD8E" w14:textId="60266B52" w:rsidR="004D0105" w:rsidRPr="005F4B85" w:rsidRDefault="004D0105" w:rsidP="001C49A2">
            <w:pPr>
              <w:spacing w:line="259" w:lineRule="auto"/>
              <w:rPr>
                <w:rFonts w:cstheme="minorHAnsi"/>
              </w:rPr>
            </w:pPr>
          </w:p>
        </w:tc>
        <w:tc>
          <w:tcPr>
            <w:tcW w:w="3325" w:type="dxa"/>
          </w:tcPr>
          <w:p w14:paraId="25E28C5F" w14:textId="3EF39F1B" w:rsidR="004D0105" w:rsidRPr="005F4B85" w:rsidRDefault="004D0105" w:rsidP="001C49A2">
            <w:pPr>
              <w:spacing w:line="259" w:lineRule="auto"/>
              <w:rPr>
                <w:rFonts w:cstheme="minorHAnsi"/>
              </w:rPr>
            </w:pPr>
          </w:p>
        </w:tc>
      </w:tr>
      <w:tr w:rsidR="00CF7E4E" w14:paraId="07053292" w14:textId="77777777" w:rsidTr="005653F2">
        <w:tc>
          <w:tcPr>
            <w:tcW w:w="2875" w:type="dxa"/>
          </w:tcPr>
          <w:p w14:paraId="7D3FD9A1" w14:textId="1364E8CB" w:rsidR="00CF7E4E" w:rsidRPr="006755A1" w:rsidRDefault="00CF7E4E" w:rsidP="00CF7E4E">
            <w:pPr>
              <w:spacing w:line="259" w:lineRule="auto"/>
              <w:rPr>
                <w:rFonts w:cstheme="minorHAnsi"/>
                <w:b/>
                <w:bCs/>
              </w:rPr>
            </w:pPr>
            <w:r w:rsidRPr="006755A1">
              <w:rPr>
                <w:rFonts w:cstheme="minorHAnsi"/>
                <w:b/>
                <w:bCs/>
              </w:rPr>
              <w:t>Resource Commitment</w:t>
            </w:r>
          </w:p>
        </w:tc>
        <w:tc>
          <w:tcPr>
            <w:tcW w:w="3150" w:type="dxa"/>
          </w:tcPr>
          <w:p w14:paraId="158CFD56" w14:textId="4678B1FC" w:rsidR="00CF7E4E" w:rsidRPr="005F4B85" w:rsidRDefault="00CF7E4E" w:rsidP="00CF7E4E">
            <w:pPr>
              <w:spacing w:line="259" w:lineRule="auto"/>
              <w:rPr>
                <w:rFonts w:cstheme="minorHAnsi"/>
              </w:rPr>
            </w:pPr>
          </w:p>
        </w:tc>
        <w:tc>
          <w:tcPr>
            <w:tcW w:w="3325" w:type="dxa"/>
          </w:tcPr>
          <w:p w14:paraId="5CDF8BDB" w14:textId="1D7F9EC8" w:rsidR="00CF7E4E" w:rsidRPr="005F4B85" w:rsidRDefault="00CF7E4E" w:rsidP="00CF7E4E">
            <w:pPr>
              <w:spacing w:line="259" w:lineRule="auto"/>
              <w:rPr>
                <w:rFonts w:cstheme="minorHAnsi"/>
              </w:rPr>
            </w:pPr>
          </w:p>
        </w:tc>
      </w:tr>
      <w:tr w:rsidR="00CF7E4E" w14:paraId="32B7C051" w14:textId="77777777" w:rsidTr="005653F2">
        <w:tc>
          <w:tcPr>
            <w:tcW w:w="2875" w:type="dxa"/>
          </w:tcPr>
          <w:p w14:paraId="6818F5ED" w14:textId="532277D5" w:rsidR="00CF7E4E" w:rsidRPr="006755A1" w:rsidRDefault="00CF7E4E" w:rsidP="00CF7E4E">
            <w:pPr>
              <w:spacing w:line="259" w:lineRule="auto"/>
              <w:rPr>
                <w:rFonts w:cstheme="minorHAnsi"/>
                <w:b/>
                <w:bCs/>
              </w:rPr>
            </w:pPr>
            <w:r w:rsidRPr="006755A1">
              <w:rPr>
                <w:rFonts w:cstheme="minorHAnsi"/>
                <w:b/>
                <w:bCs/>
              </w:rPr>
              <w:t xml:space="preserve">Platform Fee </w:t>
            </w:r>
          </w:p>
        </w:tc>
        <w:tc>
          <w:tcPr>
            <w:tcW w:w="3150" w:type="dxa"/>
          </w:tcPr>
          <w:p w14:paraId="209F63BC" w14:textId="5850AA15" w:rsidR="00CF7E4E" w:rsidRPr="005F4B85" w:rsidRDefault="00CF7E4E" w:rsidP="00CF7E4E">
            <w:pPr>
              <w:spacing w:line="259" w:lineRule="auto"/>
              <w:rPr>
                <w:rFonts w:cstheme="minorHAnsi"/>
              </w:rPr>
            </w:pPr>
          </w:p>
        </w:tc>
        <w:tc>
          <w:tcPr>
            <w:tcW w:w="3325" w:type="dxa"/>
          </w:tcPr>
          <w:p w14:paraId="1DC1E696" w14:textId="1F92C564" w:rsidR="00CF7E4E" w:rsidRPr="005F4B85" w:rsidRDefault="00CF7E4E" w:rsidP="00CF7E4E">
            <w:pPr>
              <w:spacing w:line="259" w:lineRule="auto"/>
              <w:rPr>
                <w:rFonts w:cstheme="minorHAnsi"/>
              </w:rPr>
            </w:pPr>
          </w:p>
        </w:tc>
      </w:tr>
    </w:tbl>
    <w:p w14:paraId="21E6CE67" w14:textId="5BC08438" w:rsidR="002B5169" w:rsidRPr="00C97B44" w:rsidRDefault="002B5169" w:rsidP="00C97B44">
      <w:pPr>
        <w:rPr>
          <w:rFonts w:asciiTheme="majorHAnsi" w:eastAsiaTheme="majorEastAsia" w:hAnsiTheme="majorHAnsi" w:cstheme="majorBidi"/>
          <w:color w:val="0F4761" w:themeColor="accent1" w:themeShade="BF"/>
          <w:sz w:val="40"/>
          <w:szCs w:val="40"/>
        </w:rPr>
      </w:pPr>
    </w:p>
    <w:sectPr w:rsidR="002B5169" w:rsidRPr="00C97B4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5E34" w14:textId="77777777" w:rsidR="00CE1B0E" w:rsidRDefault="00CE1B0E" w:rsidP="00F1351E">
      <w:pPr>
        <w:spacing w:after="0" w:line="240" w:lineRule="auto"/>
      </w:pPr>
      <w:r>
        <w:separator/>
      </w:r>
    </w:p>
  </w:endnote>
  <w:endnote w:type="continuationSeparator" w:id="0">
    <w:p w14:paraId="63090BF8" w14:textId="77777777" w:rsidR="00CE1B0E" w:rsidRDefault="00CE1B0E" w:rsidP="00F1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9003" w14:textId="77777777" w:rsidR="00CE1B0E" w:rsidRDefault="00CE1B0E" w:rsidP="00F1351E">
      <w:pPr>
        <w:spacing w:after="0" w:line="240" w:lineRule="auto"/>
      </w:pPr>
      <w:r>
        <w:separator/>
      </w:r>
    </w:p>
  </w:footnote>
  <w:footnote w:type="continuationSeparator" w:id="0">
    <w:p w14:paraId="68668FB4" w14:textId="77777777" w:rsidR="00CE1B0E" w:rsidRDefault="00CE1B0E" w:rsidP="00F13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6928" w14:textId="7F90EF6A" w:rsidR="008C064B" w:rsidRDefault="008C064B">
    <w:pPr>
      <w:pStyle w:val="Header"/>
    </w:pPr>
    <w:r>
      <w:rPr>
        <w:noProof/>
      </w:rPr>
      <w:drawing>
        <wp:inline distT="0" distB="0" distL="0" distR="0" wp14:anchorId="63B44DC3" wp14:editId="01B7B46A">
          <wp:extent cx="1148080" cy="201930"/>
          <wp:effectExtent l="0" t="0" r="0" b="7620"/>
          <wp:docPr id="1984501448" name="Picture 1"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ack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2019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9B"/>
    <w:multiLevelType w:val="hybridMultilevel"/>
    <w:tmpl w:val="D1C29C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264204"/>
    <w:multiLevelType w:val="multilevel"/>
    <w:tmpl w:val="C98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6257"/>
    <w:multiLevelType w:val="hybridMultilevel"/>
    <w:tmpl w:val="F9AE5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D3501F"/>
    <w:multiLevelType w:val="multilevel"/>
    <w:tmpl w:val="FF9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50892"/>
    <w:multiLevelType w:val="multilevel"/>
    <w:tmpl w:val="D5048FD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0B421E76"/>
    <w:multiLevelType w:val="multilevel"/>
    <w:tmpl w:val="72E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2877A9"/>
    <w:multiLevelType w:val="hybridMultilevel"/>
    <w:tmpl w:val="9E8CC7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9A185D"/>
    <w:multiLevelType w:val="multilevel"/>
    <w:tmpl w:val="B2B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35FA6"/>
    <w:multiLevelType w:val="multilevel"/>
    <w:tmpl w:val="616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B1F22"/>
    <w:multiLevelType w:val="multilevel"/>
    <w:tmpl w:val="301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6C2299"/>
    <w:multiLevelType w:val="multilevel"/>
    <w:tmpl w:val="F83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1316F"/>
    <w:multiLevelType w:val="multilevel"/>
    <w:tmpl w:val="3DD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15206"/>
    <w:multiLevelType w:val="multilevel"/>
    <w:tmpl w:val="023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1461E"/>
    <w:multiLevelType w:val="multilevel"/>
    <w:tmpl w:val="79A06A08"/>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5D1542"/>
    <w:multiLevelType w:val="multilevel"/>
    <w:tmpl w:val="6F3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5D4B43"/>
    <w:multiLevelType w:val="multilevel"/>
    <w:tmpl w:val="11C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6505A9"/>
    <w:multiLevelType w:val="hybridMultilevel"/>
    <w:tmpl w:val="AE3CAA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A10795"/>
    <w:multiLevelType w:val="hybridMultilevel"/>
    <w:tmpl w:val="08F84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5F4F46"/>
    <w:multiLevelType w:val="multilevel"/>
    <w:tmpl w:val="030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1A487E"/>
    <w:multiLevelType w:val="multilevel"/>
    <w:tmpl w:val="897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EA1B6A"/>
    <w:multiLevelType w:val="multilevel"/>
    <w:tmpl w:val="C70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6A1AC1"/>
    <w:multiLevelType w:val="multilevel"/>
    <w:tmpl w:val="3D404F76"/>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33644E88"/>
    <w:multiLevelType w:val="multilevel"/>
    <w:tmpl w:val="1DC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A07398"/>
    <w:multiLevelType w:val="multilevel"/>
    <w:tmpl w:val="A18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9B4204"/>
    <w:multiLevelType w:val="hybridMultilevel"/>
    <w:tmpl w:val="AAA8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C2764E"/>
    <w:multiLevelType w:val="multilevel"/>
    <w:tmpl w:val="CDF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F6486"/>
    <w:multiLevelType w:val="multilevel"/>
    <w:tmpl w:val="679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E063BC"/>
    <w:multiLevelType w:val="multilevel"/>
    <w:tmpl w:val="D7CE8BF2"/>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41B21071"/>
    <w:multiLevelType w:val="multilevel"/>
    <w:tmpl w:val="D59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3142A6"/>
    <w:multiLevelType w:val="multilevel"/>
    <w:tmpl w:val="5CC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037AB"/>
    <w:multiLevelType w:val="hybridMultilevel"/>
    <w:tmpl w:val="A28C7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DF3B5F"/>
    <w:multiLevelType w:val="multilevel"/>
    <w:tmpl w:val="DC9E2AD4"/>
    <w:lvl w:ilvl="0">
      <w:start w:val="1"/>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0447916"/>
    <w:multiLevelType w:val="multilevel"/>
    <w:tmpl w:val="0D1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75EC1"/>
    <w:multiLevelType w:val="multilevel"/>
    <w:tmpl w:val="B16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4301EA"/>
    <w:multiLevelType w:val="multilevel"/>
    <w:tmpl w:val="177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052AC"/>
    <w:multiLevelType w:val="multilevel"/>
    <w:tmpl w:val="98D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51C60"/>
    <w:multiLevelType w:val="multilevel"/>
    <w:tmpl w:val="684EF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D1492"/>
    <w:multiLevelType w:val="multilevel"/>
    <w:tmpl w:val="A15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D599E"/>
    <w:multiLevelType w:val="multilevel"/>
    <w:tmpl w:val="74CA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CC7253"/>
    <w:multiLevelType w:val="multilevel"/>
    <w:tmpl w:val="34A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DF7913"/>
    <w:multiLevelType w:val="multilevel"/>
    <w:tmpl w:val="1D8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258756">
    <w:abstractNumId w:val="35"/>
  </w:num>
  <w:num w:numId="2" w16cid:durableId="566651558">
    <w:abstractNumId w:val="17"/>
  </w:num>
  <w:num w:numId="3" w16cid:durableId="1740977267">
    <w:abstractNumId w:val="11"/>
  </w:num>
  <w:num w:numId="4" w16cid:durableId="1031103145">
    <w:abstractNumId w:val="24"/>
  </w:num>
  <w:num w:numId="5" w16cid:durableId="1237934598">
    <w:abstractNumId w:val="16"/>
  </w:num>
  <w:num w:numId="6" w16cid:durableId="1738623197">
    <w:abstractNumId w:val="2"/>
  </w:num>
  <w:num w:numId="7" w16cid:durableId="781455083">
    <w:abstractNumId w:val="0"/>
  </w:num>
  <w:num w:numId="8" w16cid:durableId="416247213">
    <w:abstractNumId w:val="13"/>
  </w:num>
  <w:num w:numId="9" w16cid:durableId="1834443246">
    <w:abstractNumId w:val="14"/>
  </w:num>
  <w:num w:numId="10" w16cid:durableId="1773210631">
    <w:abstractNumId w:val="26"/>
  </w:num>
  <w:num w:numId="11" w16cid:durableId="920064793">
    <w:abstractNumId w:val="18"/>
  </w:num>
  <w:num w:numId="12" w16cid:durableId="276522844">
    <w:abstractNumId w:val="38"/>
  </w:num>
  <w:num w:numId="13" w16cid:durableId="419714205">
    <w:abstractNumId w:val="40"/>
  </w:num>
  <w:num w:numId="14" w16cid:durableId="1755391935">
    <w:abstractNumId w:val="28"/>
  </w:num>
  <w:num w:numId="15" w16cid:durableId="1448885899">
    <w:abstractNumId w:val="8"/>
  </w:num>
  <w:num w:numId="16" w16cid:durableId="1475754185">
    <w:abstractNumId w:val="19"/>
  </w:num>
  <w:num w:numId="17" w16cid:durableId="630089651">
    <w:abstractNumId w:val="23"/>
  </w:num>
  <w:num w:numId="18" w16cid:durableId="1289896085">
    <w:abstractNumId w:val="3"/>
  </w:num>
  <w:num w:numId="19" w16cid:durableId="1244608545">
    <w:abstractNumId w:val="33"/>
  </w:num>
  <w:num w:numId="20" w16cid:durableId="1727608178">
    <w:abstractNumId w:val="9"/>
  </w:num>
  <w:num w:numId="21" w16cid:durableId="722409656">
    <w:abstractNumId w:val="12"/>
  </w:num>
  <w:num w:numId="22" w16cid:durableId="123084818">
    <w:abstractNumId w:val="39"/>
  </w:num>
  <w:num w:numId="23" w16cid:durableId="1319960762">
    <w:abstractNumId w:val="4"/>
  </w:num>
  <w:num w:numId="24" w16cid:durableId="1878540309">
    <w:abstractNumId w:val="21"/>
  </w:num>
  <w:num w:numId="25" w16cid:durableId="2001080991">
    <w:abstractNumId w:val="22"/>
  </w:num>
  <w:num w:numId="26" w16cid:durableId="1139224122">
    <w:abstractNumId w:val="15"/>
  </w:num>
  <w:num w:numId="27" w16cid:durableId="1607152569">
    <w:abstractNumId w:val="20"/>
  </w:num>
  <w:num w:numId="28" w16cid:durableId="1102842411">
    <w:abstractNumId w:val="5"/>
  </w:num>
  <w:num w:numId="29" w16cid:durableId="2009020684">
    <w:abstractNumId w:val="32"/>
  </w:num>
  <w:num w:numId="30" w16cid:durableId="575744843">
    <w:abstractNumId w:val="27"/>
  </w:num>
  <w:num w:numId="31" w16cid:durableId="282617926">
    <w:abstractNumId w:val="6"/>
  </w:num>
  <w:num w:numId="32" w16cid:durableId="796723691">
    <w:abstractNumId w:val="10"/>
  </w:num>
  <w:num w:numId="33" w16cid:durableId="1719665573">
    <w:abstractNumId w:val="36"/>
  </w:num>
  <w:num w:numId="34" w16cid:durableId="580600075">
    <w:abstractNumId w:val="1"/>
  </w:num>
  <w:num w:numId="35" w16cid:durableId="127674107">
    <w:abstractNumId w:val="25"/>
  </w:num>
  <w:num w:numId="36" w16cid:durableId="814100881">
    <w:abstractNumId w:val="37"/>
  </w:num>
  <w:num w:numId="37" w16cid:durableId="750081498">
    <w:abstractNumId w:val="7"/>
  </w:num>
  <w:num w:numId="38" w16cid:durableId="188759610">
    <w:abstractNumId w:val="29"/>
  </w:num>
  <w:num w:numId="39" w16cid:durableId="1912999975">
    <w:abstractNumId w:val="30"/>
  </w:num>
  <w:num w:numId="40" w16cid:durableId="62416124">
    <w:abstractNumId w:val="34"/>
  </w:num>
  <w:num w:numId="41" w16cid:durableId="1111819250">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87"/>
    <w:rsid w:val="0000010C"/>
    <w:rsid w:val="000004FE"/>
    <w:rsid w:val="00001005"/>
    <w:rsid w:val="00002C19"/>
    <w:rsid w:val="00007CF9"/>
    <w:rsid w:val="000104DB"/>
    <w:rsid w:val="00010C9A"/>
    <w:rsid w:val="000112E3"/>
    <w:rsid w:val="00011A83"/>
    <w:rsid w:val="0001563B"/>
    <w:rsid w:val="00020223"/>
    <w:rsid w:val="0002158D"/>
    <w:rsid w:val="00023F5A"/>
    <w:rsid w:val="00024AA4"/>
    <w:rsid w:val="00025E5A"/>
    <w:rsid w:val="000263B4"/>
    <w:rsid w:val="000269D6"/>
    <w:rsid w:val="000322BC"/>
    <w:rsid w:val="00032D5F"/>
    <w:rsid w:val="0003306D"/>
    <w:rsid w:val="0003340E"/>
    <w:rsid w:val="00033DE4"/>
    <w:rsid w:val="00034DF4"/>
    <w:rsid w:val="0003643F"/>
    <w:rsid w:val="0003730D"/>
    <w:rsid w:val="00040E5A"/>
    <w:rsid w:val="000415D5"/>
    <w:rsid w:val="00041637"/>
    <w:rsid w:val="00044247"/>
    <w:rsid w:val="000466F0"/>
    <w:rsid w:val="0005047A"/>
    <w:rsid w:val="000510B8"/>
    <w:rsid w:val="00051257"/>
    <w:rsid w:val="00051A06"/>
    <w:rsid w:val="0005670C"/>
    <w:rsid w:val="0005730B"/>
    <w:rsid w:val="000575F0"/>
    <w:rsid w:val="00057E5B"/>
    <w:rsid w:val="000625C0"/>
    <w:rsid w:val="00062ED0"/>
    <w:rsid w:val="00062ED2"/>
    <w:rsid w:val="000649F2"/>
    <w:rsid w:val="000668DE"/>
    <w:rsid w:val="00066BB8"/>
    <w:rsid w:val="00067A82"/>
    <w:rsid w:val="0007291D"/>
    <w:rsid w:val="00072D95"/>
    <w:rsid w:val="000733B4"/>
    <w:rsid w:val="000833B0"/>
    <w:rsid w:val="000865C9"/>
    <w:rsid w:val="00090579"/>
    <w:rsid w:val="00091CEE"/>
    <w:rsid w:val="00093BBD"/>
    <w:rsid w:val="00094B6C"/>
    <w:rsid w:val="00096720"/>
    <w:rsid w:val="000A24B2"/>
    <w:rsid w:val="000A25D3"/>
    <w:rsid w:val="000A463D"/>
    <w:rsid w:val="000A4F2B"/>
    <w:rsid w:val="000B0721"/>
    <w:rsid w:val="000B2AB5"/>
    <w:rsid w:val="000B2EDE"/>
    <w:rsid w:val="000B4818"/>
    <w:rsid w:val="000C0A7A"/>
    <w:rsid w:val="000C2766"/>
    <w:rsid w:val="000C71A1"/>
    <w:rsid w:val="000D022C"/>
    <w:rsid w:val="000D14EB"/>
    <w:rsid w:val="000D2502"/>
    <w:rsid w:val="000D414C"/>
    <w:rsid w:val="000E2573"/>
    <w:rsid w:val="000E3275"/>
    <w:rsid w:val="000E33C8"/>
    <w:rsid w:val="000E392C"/>
    <w:rsid w:val="000E4345"/>
    <w:rsid w:val="000E719C"/>
    <w:rsid w:val="000F0857"/>
    <w:rsid w:val="000F0ADB"/>
    <w:rsid w:val="000F0C86"/>
    <w:rsid w:val="000F3B52"/>
    <w:rsid w:val="000F3C76"/>
    <w:rsid w:val="000F452A"/>
    <w:rsid w:val="00100350"/>
    <w:rsid w:val="00102B30"/>
    <w:rsid w:val="00102EA1"/>
    <w:rsid w:val="00103B9F"/>
    <w:rsid w:val="00104F00"/>
    <w:rsid w:val="00106428"/>
    <w:rsid w:val="00106647"/>
    <w:rsid w:val="00106A5A"/>
    <w:rsid w:val="00110A50"/>
    <w:rsid w:val="00110AA1"/>
    <w:rsid w:val="00112927"/>
    <w:rsid w:val="00115245"/>
    <w:rsid w:val="0011564A"/>
    <w:rsid w:val="001179E0"/>
    <w:rsid w:val="001255B9"/>
    <w:rsid w:val="00125D9F"/>
    <w:rsid w:val="001314B0"/>
    <w:rsid w:val="001321A0"/>
    <w:rsid w:val="00132A15"/>
    <w:rsid w:val="00132A4E"/>
    <w:rsid w:val="00136305"/>
    <w:rsid w:val="001365F0"/>
    <w:rsid w:val="001372A8"/>
    <w:rsid w:val="001401F3"/>
    <w:rsid w:val="001411CE"/>
    <w:rsid w:val="001418AA"/>
    <w:rsid w:val="001426D5"/>
    <w:rsid w:val="001437D3"/>
    <w:rsid w:val="0014386E"/>
    <w:rsid w:val="0014592D"/>
    <w:rsid w:val="00146CEF"/>
    <w:rsid w:val="0015446F"/>
    <w:rsid w:val="00162CD0"/>
    <w:rsid w:val="00165181"/>
    <w:rsid w:val="00167459"/>
    <w:rsid w:val="00167663"/>
    <w:rsid w:val="00170A92"/>
    <w:rsid w:val="00177E8A"/>
    <w:rsid w:val="00180F70"/>
    <w:rsid w:val="00180FC4"/>
    <w:rsid w:val="00184343"/>
    <w:rsid w:val="0019200F"/>
    <w:rsid w:val="00195B4F"/>
    <w:rsid w:val="001968AD"/>
    <w:rsid w:val="00196D55"/>
    <w:rsid w:val="00197EE9"/>
    <w:rsid w:val="001A3C7D"/>
    <w:rsid w:val="001A525E"/>
    <w:rsid w:val="001A52C9"/>
    <w:rsid w:val="001A7009"/>
    <w:rsid w:val="001A743C"/>
    <w:rsid w:val="001B4996"/>
    <w:rsid w:val="001B5563"/>
    <w:rsid w:val="001C0017"/>
    <w:rsid w:val="001C015F"/>
    <w:rsid w:val="001C035A"/>
    <w:rsid w:val="001C3B88"/>
    <w:rsid w:val="001C434F"/>
    <w:rsid w:val="001C49A2"/>
    <w:rsid w:val="001C59AD"/>
    <w:rsid w:val="001C77BC"/>
    <w:rsid w:val="001C7BC1"/>
    <w:rsid w:val="001D1B13"/>
    <w:rsid w:val="001D76C7"/>
    <w:rsid w:val="001E1CDC"/>
    <w:rsid w:val="001E4C52"/>
    <w:rsid w:val="001E59CA"/>
    <w:rsid w:val="001F0572"/>
    <w:rsid w:val="001F1984"/>
    <w:rsid w:val="001F37CA"/>
    <w:rsid w:val="001F3D93"/>
    <w:rsid w:val="001F4A8D"/>
    <w:rsid w:val="001F52AA"/>
    <w:rsid w:val="002003AE"/>
    <w:rsid w:val="002041C5"/>
    <w:rsid w:val="00205BB2"/>
    <w:rsid w:val="00206140"/>
    <w:rsid w:val="0021022E"/>
    <w:rsid w:val="002125A4"/>
    <w:rsid w:val="00213B47"/>
    <w:rsid w:val="00214AF9"/>
    <w:rsid w:val="002209CA"/>
    <w:rsid w:val="00223B3F"/>
    <w:rsid w:val="0022437E"/>
    <w:rsid w:val="00230AFB"/>
    <w:rsid w:val="00232BCB"/>
    <w:rsid w:val="00236A6D"/>
    <w:rsid w:val="002403B6"/>
    <w:rsid w:val="0024257D"/>
    <w:rsid w:val="00250BEC"/>
    <w:rsid w:val="0025193C"/>
    <w:rsid w:val="0025234A"/>
    <w:rsid w:val="002550AA"/>
    <w:rsid w:val="00255EC1"/>
    <w:rsid w:val="00257318"/>
    <w:rsid w:val="00261753"/>
    <w:rsid w:val="002617E3"/>
    <w:rsid w:val="002639C3"/>
    <w:rsid w:val="00263A5F"/>
    <w:rsid w:val="00264E45"/>
    <w:rsid w:val="00266181"/>
    <w:rsid w:val="00266B40"/>
    <w:rsid w:val="00274BF3"/>
    <w:rsid w:val="002753E5"/>
    <w:rsid w:val="0027607E"/>
    <w:rsid w:val="0027682A"/>
    <w:rsid w:val="00281399"/>
    <w:rsid w:val="0028395A"/>
    <w:rsid w:val="00283E8C"/>
    <w:rsid w:val="002857D1"/>
    <w:rsid w:val="00286721"/>
    <w:rsid w:val="00286EF3"/>
    <w:rsid w:val="00290CA0"/>
    <w:rsid w:val="002A04DC"/>
    <w:rsid w:val="002A1061"/>
    <w:rsid w:val="002A50C0"/>
    <w:rsid w:val="002A5158"/>
    <w:rsid w:val="002B1E65"/>
    <w:rsid w:val="002B1F9B"/>
    <w:rsid w:val="002B36D7"/>
    <w:rsid w:val="002B4E34"/>
    <w:rsid w:val="002B5169"/>
    <w:rsid w:val="002B54D1"/>
    <w:rsid w:val="002C2D0A"/>
    <w:rsid w:val="002C710B"/>
    <w:rsid w:val="002C7C29"/>
    <w:rsid w:val="002E0317"/>
    <w:rsid w:val="002E25D0"/>
    <w:rsid w:val="002E4EE3"/>
    <w:rsid w:val="002E525B"/>
    <w:rsid w:val="002E5858"/>
    <w:rsid w:val="002E7614"/>
    <w:rsid w:val="002F041B"/>
    <w:rsid w:val="002F1C36"/>
    <w:rsid w:val="002F42C4"/>
    <w:rsid w:val="003010FF"/>
    <w:rsid w:val="00301C16"/>
    <w:rsid w:val="003042CA"/>
    <w:rsid w:val="00304843"/>
    <w:rsid w:val="00306AE0"/>
    <w:rsid w:val="00307281"/>
    <w:rsid w:val="00310B79"/>
    <w:rsid w:val="00313E1F"/>
    <w:rsid w:val="0031428D"/>
    <w:rsid w:val="00316C9A"/>
    <w:rsid w:val="00323A59"/>
    <w:rsid w:val="003247BC"/>
    <w:rsid w:val="003250D5"/>
    <w:rsid w:val="00330A5F"/>
    <w:rsid w:val="0033416D"/>
    <w:rsid w:val="0034218A"/>
    <w:rsid w:val="00342A2F"/>
    <w:rsid w:val="003436D5"/>
    <w:rsid w:val="003479B2"/>
    <w:rsid w:val="00351FF7"/>
    <w:rsid w:val="00352989"/>
    <w:rsid w:val="0035548B"/>
    <w:rsid w:val="00361357"/>
    <w:rsid w:val="003620A3"/>
    <w:rsid w:val="0036310C"/>
    <w:rsid w:val="003656D0"/>
    <w:rsid w:val="003675BD"/>
    <w:rsid w:val="00371332"/>
    <w:rsid w:val="00372985"/>
    <w:rsid w:val="003734DF"/>
    <w:rsid w:val="00373606"/>
    <w:rsid w:val="00376FE9"/>
    <w:rsid w:val="00380231"/>
    <w:rsid w:val="00380CED"/>
    <w:rsid w:val="003822B9"/>
    <w:rsid w:val="003837B4"/>
    <w:rsid w:val="00384B25"/>
    <w:rsid w:val="00387972"/>
    <w:rsid w:val="00390387"/>
    <w:rsid w:val="0039207A"/>
    <w:rsid w:val="003923ED"/>
    <w:rsid w:val="0039523A"/>
    <w:rsid w:val="003968C6"/>
    <w:rsid w:val="003970C4"/>
    <w:rsid w:val="003A0049"/>
    <w:rsid w:val="003A32BE"/>
    <w:rsid w:val="003A3742"/>
    <w:rsid w:val="003A3F33"/>
    <w:rsid w:val="003A4561"/>
    <w:rsid w:val="003A5323"/>
    <w:rsid w:val="003A61B1"/>
    <w:rsid w:val="003A6AC9"/>
    <w:rsid w:val="003B0ACD"/>
    <w:rsid w:val="003B5FCB"/>
    <w:rsid w:val="003C0896"/>
    <w:rsid w:val="003C2372"/>
    <w:rsid w:val="003C787C"/>
    <w:rsid w:val="003C7ADF"/>
    <w:rsid w:val="003D25E4"/>
    <w:rsid w:val="003D3586"/>
    <w:rsid w:val="003D3D14"/>
    <w:rsid w:val="003E180C"/>
    <w:rsid w:val="003E2233"/>
    <w:rsid w:val="003E3FB2"/>
    <w:rsid w:val="003E6B8C"/>
    <w:rsid w:val="003E7D8A"/>
    <w:rsid w:val="003F0CD6"/>
    <w:rsid w:val="003F1395"/>
    <w:rsid w:val="003F7CED"/>
    <w:rsid w:val="00401B97"/>
    <w:rsid w:val="0040356F"/>
    <w:rsid w:val="00403755"/>
    <w:rsid w:val="00404763"/>
    <w:rsid w:val="004057FF"/>
    <w:rsid w:val="00405D11"/>
    <w:rsid w:val="00407B48"/>
    <w:rsid w:val="004107AE"/>
    <w:rsid w:val="00416533"/>
    <w:rsid w:val="00416B15"/>
    <w:rsid w:val="00421803"/>
    <w:rsid w:val="00424300"/>
    <w:rsid w:val="00432116"/>
    <w:rsid w:val="00433A80"/>
    <w:rsid w:val="00436041"/>
    <w:rsid w:val="004370AF"/>
    <w:rsid w:val="0043764C"/>
    <w:rsid w:val="00442549"/>
    <w:rsid w:val="004440DC"/>
    <w:rsid w:val="00444BD7"/>
    <w:rsid w:val="00446EFF"/>
    <w:rsid w:val="00447DC8"/>
    <w:rsid w:val="004509D4"/>
    <w:rsid w:val="0045169A"/>
    <w:rsid w:val="00452047"/>
    <w:rsid w:val="004520BB"/>
    <w:rsid w:val="0045306B"/>
    <w:rsid w:val="00453CCB"/>
    <w:rsid w:val="00454368"/>
    <w:rsid w:val="004566BC"/>
    <w:rsid w:val="00456A57"/>
    <w:rsid w:val="00457336"/>
    <w:rsid w:val="004608F5"/>
    <w:rsid w:val="0046628D"/>
    <w:rsid w:val="00466682"/>
    <w:rsid w:val="00467FD7"/>
    <w:rsid w:val="0047338B"/>
    <w:rsid w:val="00475747"/>
    <w:rsid w:val="00476A49"/>
    <w:rsid w:val="00481BAF"/>
    <w:rsid w:val="004844F1"/>
    <w:rsid w:val="00487234"/>
    <w:rsid w:val="00487AD4"/>
    <w:rsid w:val="00491F4B"/>
    <w:rsid w:val="0049483C"/>
    <w:rsid w:val="00494848"/>
    <w:rsid w:val="00494AB2"/>
    <w:rsid w:val="00494B6F"/>
    <w:rsid w:val="00497A48"/>
    <w:rsid w:val="00497A7D"/>
    <w:rsid w:val="004A0CD4"/>
    <w:rsid w:val="004A6F8C"/>
    <w:rsid w:val="004B0877"/>
    <w:rsid w:val="004B135E"/>
    <w:rsid w:val="004B227C"/>
    <w:rsid w:val="004B2F5D"/>
    <w:rsid w:val="004B309F"/>
    <w:rsid w:val="004B6838"/>
    <w:rsid w:val="004C0FD7"/>
    <w:rsid w:val="004C0FD8"/>
    <w:rsid w:val="004C2E44"/>
    <w:rsid w:val="004C2FA3"/>
    <w:rsid w:val="004C3D67"/>
    <w:rsid w:val="004C4280"/>
    <w:rsid w:val="004C449F"/>
    <w:rsid w:val="004C550E"/>
    <w:rsid w:val="004C6B4E"/>
    <w:rsid w:val="004C7841"/>
    <w:rsid w:val="004C7852"/>
    <w:rsid w:val="004D0105"/>
    <w:rsid w:val="004D04EE"/>
    <w:rsid w:val="004D2F5E"/>
    <w:rsid w:val="004D7B37"/>
    <w:rsid w:val="004E2632"/>
    <w:rsid w:val="004E541B"/>
    <w:rsid w:val="004E6F31"/>
    <w:rsid w:val="004F038A"/>
    <w:rsid w:val="004F1836"/>
    <w:rsid w:val="004F43D9"/>
    <w:rsid w:val="004F669B"/>
    <w:rsid w:val="004F7156"/>
    <w:rsid w:val="004F7A99"/>
    <w:rsid w:val="00501CA1"/>
    <w:rsid w:val="00503055"/>
    <w:rsid w:val="005033D1"/>
    <w:rsid w:val="005036EF"/>
    <w:rsid w:val="00504781"/>
    <w:rsid w:val="005066A2"/>
    <w:rsid w:val="0051066A"/>
    <w:rsid w:val="00511382"/>
    <w:rsid w:val="00516B22"/>
    <w:rsid w:val="0052103A"/>
    <w:rsid w:val="0052457B"/>
    <w:rsid w:val="00526052"/>
    <w:rsid w:val="00527B69"/>
    <w:rsid w:val="00532A08"/>
    <w:rsid w:val="00534840"/>
    <w:rsid w:val="00537587"/>
    <w:rsid w:val="005421D5"/>
    <w:rsid w:val="00543D64"/>
    <w:rsid w:val="0054719F"/>
    <w:rsid w:val="005506EB"/>
    <w:rsid w:val="00551168"/>
    <w:rsid w:val="005525AB"/>
    <w:rsid w:val="00553028"/>
    <w:rsid w:val="00556B10"/>
    <w:rsid w:val="005607B1"/>
    <w:rsid w:val="0056156A"/>
    <w:rsid w:val="00562F1F"/>
    <w:rsid w:val="0056339C"/>
    <w:rsid w:val="005653F2"/>
    <w:rsid w:val="005659A7"/>
    <w:rsid w:val="00565E5A"/>
    <w:rsid w:val="0056635F"/>
    <w:rsid w:val="00570DB7"/>
    <w:rsid w:val="0057153D"/>
    <w:rsid w:val="00571790"/>
    <w:rsid w:val="005750BB"/>
    <w:rsid w:val="0057715A"/>
    <w:rsid w:val="00577908"/>
    <w:rsid w:val="00581B38"/>
    <w:rsid w:val="00582A69"/>
    <w:rsid w:val="005834BE"/>
    <w:rsid w:val="00583CB6"/>
    <w:rsid w:val="00586CD0"/>
    <w:rsid w:val="00591B52"/>
    <w:rsid w:val="0059265F"/>
    <w:rsid w:val="0059370C"/>
    <w:rsid w:val="00597221"/>
    <w:rsid w:val="005A07F0"/>
    <w:rsid w:val="005A25B5"/>
    <w:rsid w:val="005A2B52"/>
    <w:rsid w:val="005A4F20"/>
    <w:rsid w:val="005A4F44"/>
    <w:rsid w:val="005A5510"/>
    <w:rsid w:val="005B3233"/>
    <w:rsid w:val="005B3ABC"/>
    <w:rsid w:val="005C1A57"/>
    <w:rsid w:val="005C2049"/>
    <w:rsid w:val="005C353A"/>
    <w:rsid w:val="005D0316"/>
    <w:rsid w:val="005D0F17"/>
    <w:rsid w:val="005D3896"/>
    <w:rsid w:val="005D3A56"/>
    <w:rsid w:val="005D5D44"/>
    <w:rsid w:val="005D67C6"/>
    <w:rsid w:val="005D6B46"/>
    <w:rsid w:val="005E105A"/>
    <w:rsid w:val="005E4854"/>
    <w:rsid w:val="005F08C3"/>
    <w:rsid w:val="005F404B"/>
    <w:rsid w:val="005F4B85"/>
    <w:rsid w:val="005F5716"/>
    <w:rsid w:val="005F60FF"/>
    <w:rsid w:val="005F659F"/>
    <w:rsid w:val="005F6C67"/>
    <w:rsid w:val="005F7469"/>
    <w:rsid w:val="006003F0"/>
    <w:rsid w:val="00601701"/>
    <w:rsid w:val="006039C4"/>
    <w:rsid w:val="006046B1"/>
    <w:rsid w:val="00605EF2"/>
    <w:rsid w:val="006063A0"/>
    <w:rsid w:val="00611EBE"/>
    <w:rsid w:val="006121DF"/>
    <w:rsid w:val="00614835"/>
    <w:rsid w:val="00616D45"/>
    <w:rsid w:val="006213D5"/>
    <w:rsid w:val="0062306A"/>
    <w:rsid w:val="00623820"/>
    <w:rsid w:val="00627F3F"/>
    <w:rsid w:val="00630B46"/>
    <w:rsid w:val="006311DF"/>
    <w:rsid w:val="0063198E"/>
    <w:rsid w:val="006326CF"/>
    <w:rsid w:val="006370FD"/>
    <w:rsid w:val="0063792A"/>
    <w:rsid w:val="00637C7F"/>
    <w:rsid w:val="00641AED"/>
    <w:rsid w:val="006471F3"/>
    <w:rsid w:val="006475A4"/>
    <w:rsid w:val="0065110C"/>
    <w:rsid w:val="00656808"/>
    <w:rsid w:val="0066080A"/>
    <w:rsid w:val="00663778"/>
    <w:rsid w:val="00663DD7"/>
    <w:rsid w:val="00664528"/>
    <w:rsid w:val="0066521F"/>
    <w:rsid w:val="00667010"/>
    <w:rsid w:val="00667186"/>
    <w:rsid w:val="00671679"/>
    <w:rsid w:val="00671D72"/>
    <w:rsid w:val="00673AE2"/>
    <w:rsid w:val="006755A1"/>
    <w:rsid w:val="00680702"/>
    <w:rsid w:val="0068123B"/>
    <w:rsid w:val="00683008"/>
    <w:rsid w:val="00684271"/>
    <w:rsid w:val="00684553"/>
    <w:rsid w:val="00685ABE"/>
    <w:rsid w:val="00685DF7"/>
    <w:rsid w:val="00691847"/>
    <w:rsid w:val="00692668"/>
    <w:rsid w:val="006935DD"/>
    <w:rsid w:val="00693BED"/>
    <w:rsid w:val="006946C2"/>
    <w:rsid w:val="00695CC6"/>
    <w:rsid w:val="006A00D8"/>
    <w:rsid w:val="006A31F2"/>
    <w:rsid w:val="006A38F4"/>
    <w:rsid w:val="006A69A7"/>
    <w:rsid w:val="006B4225"/>
    <w:rsid w:val="006B63F2"/>
    <w:rsid w:val="006B7D22"/>
    <w:rsid w:val="006C4869"/>
    <w:rsid w:val="006D4D78"/>
    <w:rsid w:val="006D4FBA"/>
    <w:rsid w:val="006D5DB9"/>
    <w:rsid w:val="006E07ED"/>
    <w:rsid w:val="006F03EC"/>
    <w:rsid w:val="006F04EB"/>
    <w:rsid w:val="006F2D52"/>
    <w:rsid w:val="006F41FE"/>
    <w:rsid w:val="006F4CDE"/>
    <w:rsid w:val="006F52C6"/>
    <w:rsid w:val="006F5EAD"/>
    <w:rsid w:val="007016BF"/>
    <w:rsid w:val="00701A98"/>
    <w:rsid w:val="00703063"/>
    <w:rsid w:val="00704A78"/>
    <w:rsid w:val="00706A9C"/>
    <w:rsid w:val="00707AC9"/>
    <w:rsid w:val="00707DD0"/>
    <w:rsid w:val="00710C89"/>
    <w:rsid w:val="00712100"/>
    <w:rsid w:val="00712CDA"/>
    <w:rsid w:val="00712E77"/>
    <w:rsid w:val="00715C31"/>
    <w:rsid w:val="00717FC5"/>
    <w:rsid w:val="00720864"/>
    <w:rsid w:val="00720FFF"/>
    <w:rsid w:val="00721BAB"/>
    <w:rsid w:val="00722D55"/>
    <w:rsid w:val="00723E92"/>
    <w:rsid w:val="007244E1"/>
    <w:rsid w:val="0072717B"/>
    <w:rsid w:val="007308BD"/>
    <w:rsid w:val="00730F4A"/>
    <w:rsid w:val="00731168"/>
    <w:rsid w:val="00732933"/>
    <w:rsid w:val="00733E59"/>
    <w:rsid w:val="00736D06"/>
    <w:rsid w:val="0074096E"/>
    <w:rsid w:val="00740C9D"/>
    <w:rsid w:val="00741CCF"/>
    <w:rsid w:val="007448E6"/>
    <w:rsid w:val="00744F5C"/>
    <w:rsid w:val="0074524F"/>
    <w:rsid w:val="00747B07"/>
    <w:rsid w:val="0075357B"/>
    <w:rsid w:val="00753E0D"/>
    <w:rsid w:val="0075403C"/>
    <w:rsid w:val="00755685"/>
    <w:rsid w:val="0076146F"/>
    <w:rsid w:val="00761796"/>
    <w:rsid w:val="00761E44"/>
    <w:rsid w:val="00763719"/>
    <w:rsid w:val="00764819"/>
    <w:rsid w:val="00766E1F"/>
    <w:rsid w:val="007742D2"/>
    <w:rsid w:val="007768A5"/>
    <w:rsid w:val="00780D48"/>
    <w:rsid w:val="00782109"/>
    <w:rsid w:val="00782A6D"/>
    <w:rsid w:val="00785555"/>
    <w:rsid w:val="007857C8"/>
    <w:rsid w:val="00786F1D"/>
    <w:rsid w:val="007873C9"/>
    <w:rsid w:val="00787526"/>
    <w:rsid w:val="0079061E"/>
    <w:rsid w:val="0079146A"/>
    <w:rsid w:val="00791F21"/>
    <w:rsid w:val="007A0070"/>
    <w:rsid w:val="007A0375"/>
    <w:rsid w:val="007A082E"/>
    <w:rsid w:val="007A1176"/>
    <w:rsid w:val="007A2166"/>
    <w:rsid w:val="007A5D63"/>
    <w:rsid w:val="007A698A"/>
    <w:rsid w:val="007A71DE"/>
    <w:rsid w:val="007B0022"/>
    <w:rsid w:val="007B0056"/>
    <w:rsid w:val="007B102B"/>
    <w:rsid w:val="007B4377"/>
    <w:rsid w:val="007B58B4"/>
    <w:rsid w:val="007B75FB"/>
    <w:rsid w:val="007B7CE1"/>
    <w:rsid w:val="007C39CF"/>
    <w:rsid w:val="007C768D"/>
    <w:rsid w:val="007D1E6A"/>
    <w:rsid w:val="007D1E89"/>
    <w:rsid w:val="007D38E6"/>
    <w:rsid w:val="007D414F"/>
    <w:rsid w:val="007D6000"/>
    <w:rsid w:val="007E5D40"/>
    <w:rsid w:val="007E621F"/>
    <w:rsid w:val="007F0B32"/>
    <w:rsid w:val="007F0D7A"/>
    <w:rsid w:val="007F127E"/>
    <w:rsid w:val="007F1B73"/>
    <w:rsid w:val="007F268A"/>
    <w:rsid w:val="007F2858"/>
    <w:rsid w:val="007F31AB"/>
    <w:rsid w:val="007F7B61"/>
    <w:rsid w:val="008014FE"/>
    <w:rsid w:val="00802640"/>
    <w:rsid w:val="008052A2"/>
    <w:rsid w:val="008064AC"/>
    <w:rsid w:val="008125A5"/>
    <w:rsid w:val="00812CD5"/>
    <w:rsid w:val="008149B1"/>
    <w:rsid w:val="008215FC"/>
    <w:rsid w:val="00821699"/>
    <w:rsid w:val="008226C5"/>
    <w:rsid w:val="0082444E"/>
    <w:rsid w:val="0082718C"/>
    <w:rsid w:val="00827522"/>
    <w:rsid w:val="008304B4"/>
    <w:rsid w:val="00830F30"/>
    <w:rsid w:val="00832EA5"/>
    <w:rsid w:val="0083364F"/>
    <w:rsid w:val="008356F8"/>
    <w:rsid w:val="00836295"/>
    <w:rsid w:val="008414A7"/>
    <w:rsid w:val="00843636"/>
    <w:rsid w:val="0084649E"/>
    <w:rsid w:val="008465D4"/>
    <w:rsid w:val="00847F76"/>
    <w:rsid w:val="00852BF0"/>
    <w:rsid w:val="0085351E"/>
    <w:rsid w:val="008542E0"/>
    <w:rsid w:val="008544FF"/>
    <w:rsid w:val="008546E9"/>
    <w:rsid w:val="0085599D"/>
    <w:rsid w:val="00855B99"/>
    <w:rsid w:val="008600BA"/>
    <w:rsid w:val="00860A49"/>
    <w:rsid w:val="008675ED"/>
    <w:rsid w:val="00871A3A"/>
    <w:rsid w:val="00871A86"/>
    <w:rsid w:val="0087229A"/>
    <w:rsid w:val="00873890"/>
    <w:rsid w:val="00877BE9"/>
    <w:rsid w:val="008805FE"/>
    <w:rsid w:val="0088408C"/>
    <w:rsid w:val="008867F7"/>
    <w:rsid w:val="008879B7"/>
    <w:rsid w:val="00890FA8"/>
    <w:rsid w:val="0089142C"/>
    <w:rsid w:val="0089184D"/>
    <w:rsid w:val="008960AE"/>
    <w:rsid w:val="008A1060"/>
    <w:rsid w:val="008A10DF"/>
    <w:rsid w:val="008A2A66"/>
    <w:rsid w:val="008A61CE"/>
    <w:rsid w:val="008A675A"/>
    <w:rsid w:val="008A6BDB"/>
    <w:rsid w:val="008A6CD7"/>
    <w:rsid w:val="008B0818"/>
    <w:rsid w:val="008B20F9"/>
    <w:rsid w:val="008B31D4"/>
    <w:rsid w:val="008B33D1"/>
    <w:rsid w:val="008B594F"/>
    <w:rsid w:val="008B605B"/>
    <w:rsid w:val="008C064B"/>
    <w:rsid w:val="008C31A7"/>
    <w:rsid w:val="008C3E26"/>
    <w:rsid w:val="008D0942"/>
    <w:rsid w:val="008D2EA8"/>
    <w:rsid w:val="008D3663"/>
    <w:rsid w:val="008D72A3"/>
    <w:rsid w:val="008E05DD"/>
    <w:rsid w:val="008E1550"/>
    <w:rsid w:val="008E2A87"/>
    <w:rsid w:val="008E768E"/>
    <w:rsid w:val="008F03EA"/>
    <w:rsid w:val="008F2E16"/>
    <w:rsid w:val="008F5F6D"/>
    <w:rsid w:val="00901AD5"/>
    <w:rsid w:val="00903264"/>
    <w:rsid w:val="0090616C"/>
    <w:rsid w:val="00907001"/>
    <w:rsid w:val="009079F1"/>
    <w:rsid w:val="00911259"/>
    <w:rsid w:val="009121EC"/>
    <w:rsid w:val="009122FD"/>
    <w:rsid w:val="009123BB"/>
    <w:rsid w:val="00915074"/>
    <w:rsid w:val="00916EED"/>
    <w:rsid w:val="00920A56"/>
    <w:rsid w:val="00921220"/>
    <w:rsid w:val="00921CEC"/>
    <w:rsid w:val="00923004"/>
    <w:rsid w:val="009262D0"/>
    <w:rsid w:val="0092766D"/>
    <w:rsid w:val="00935AFF"/>
    <w:rsid w:val="009377BE"/>
    <w:rsid w:val="0094008B"/>
    <w:rsid w:val="009439F9"/>
    <w:rsid w:val="009500C1"/>
    <w:rsid w:val="00951403"/>
    <w:rsid w:val="00952C6E"/>
    <w:rsid w:val="0095525F"/>
    <w:rsid w:val="0095604F"/>
    <w:rsid w:val="009564DD"/>
    <w:rsid w:val="009575D8"/>
    <w:rsid w:val="009628E7"/>
    <w:rsid w:val="009646B9"/>
    <w:rsid w:val="00964E18"/>
    <w:rsid w:val="00964EA3"/>
    <w:rsid w:val="0096668A"/>
    <w:rsid w:val="0096677E"/>
    <w:rsid w:val="00966798"/>
    <w:rsid w:val="00966E8D"/>
    <w:rsid w:val="00967D0C"/>
    <w:rsid w:val="00970D24"/>
    <w:rsid w:val="009717A1"/>
    <w:rsid w:val="00973F86"/>
    <w:rsid w:val="009779C3"/>
    <w:rsid w:val="0098165B"/>
    <w:rsid w:val="009829BD"/>
    <w:rsid w:val="00985B92"/>
    <w:rsid w:val="00987757"/>
    <w:rsid w:val="00990021"/>
    <w:rsid w:val="00991176"/>
    <w:rsid w:val="0099483F"/>
    <w:rsid w:val="0099516E"/>
    <w:rsid w:val="00995391"/>
    <w:rsid w:val="009960C4"/>
    <w:rsid w:val="009A0514"/>
    <w:rsid w:val="009A0783"/>
    <w:rsid w:val="009B0491"/>
    <w:rsid w:val="009B0A85"/>
    <w:rsid w:val="009B1BFD"/>
    <w:rsid w:val="009B22C3"/>
    <w:rsid w:val="009B4235"/>
    <w:rsid w:val="009B499A"/>
    <w:rsid w:val="009B6DC3"/>
    <w:rsid w:val="009C10DA"/>
    <w:rsid w:val="009C1631"/>
    <w:rsid w:val="009C2F39"/>
    <w:rsid w:val="009C6FDB"/>
    <w:rsid w:val="009C7FAC"/>
    <w:rsid w:val="009D184F"/>
    <w:rsid w:val="009D526B"/>
    <w:rsid w:val="009D6790"/>
    <w:rsid w:val="009D6C84"/>
    <w:rsid w:val="009D7A0B"/>
    <w:rsid w:val="009E35EC"/>
    <w:rsid w:val="009F069C"/>
    <w:rsid w:val="009F1B0F"/>
    <w:rsid w:val="009F2ACA"/>
    <w:rsid w:val="009F35A8"/>
    <w:rsid w:val="009F4C67"/>
    <w:rsid w:val="009F62AE"/>
    <w:rsid w:val="009F62D6"/>
    <w:rsid w:val="009F6CF8"/>
    <w:rsid w:val="00A007FD"/>
    <w:rsid w:val="00A03F93"/>
    <w:rsid w:val="00A06D56"/>
    <w:rsid w:val="00A06D9D"/>
    <w:rsid w:val="00A10AB8"/>
    <w:rsid w:val="00A1199B"/>
    <w:rsid w:val="00A1494F"/>
    <w:rsid w:val="00A21546"/>
    <w:rsid w:val="00A24EDD"/>
    <w:rsid w:val="00A24FAF"/>
    <w:rsid w:val="00A25F9A"/>
    <w:rsid w:val="00A264D4"/>
    <w:rsid w:val="00A373E4"/>
    <w:rsid w:val="00A3776C"/>
    <w:rsid w:val="00A40EE3"/>
    <w:rsid w:val="00A42570"/>
    <w:rsid w:val="00A42CEF"/>
    <w:rsid w:val="00A452CE"/>
    <w:rsid w:val="00A454E1"/>
    <w:rsid w:val="00A469BF"/>
    <w:rsid w:val="00A46DF4"/>
    <w:rsid w:val="00A47E33"/>
    <w:rsid w:val="00A52613"/>
    <w:rsid w:val="00A52DA8"/>
    <w:rsid w:val="00A53D6A"/>
    <w:rsid w:val="00A53DD2"/>
    <w:rsid w:val="00A5563C"/>
    <w:rsid w:val="00A556EE"/>
    <w:rsid w:val="00A56AB8"/>
    <w:rsid w:val="00A60886"/>
    <w:rsid w:val="00A60987"/>
    <w:rsid w:val="00A626E8"/>
    <w:rsid w:val="00A6494B"/>
    <w:rsid w:val="00A66641"/>
    <w:rsid w:val="00A6664A"/>
    <w:rsid w:val="00A67A6C"/>
    <w:rsid w:val="00A67E58"/>
    <w:rsid w:val="00A71214"/>
    <w:rsid w:val="00A7195C"/>
    <w:rsid w:val="00A73850"/>
    <w:rsid w:val="00A75035"/>
    <w:rsid w:val="00A76F82"/>
    <w:rsid w:val="00A80A30"/>
    <w:rsid w:val="00A80C96"/>
    <w:rsid w:val="00A81D6C"/>
    <w:rsid w:val="00A91D1E"/>
    <w:rsid w:val="00A92DAD"/>
    <w:rsid w:val="00A93A2B"/>
    <w:rsid w:val="00A9404F"/>
    <w:rsid w:val="00A9457A"/>
    <w:rsid w:val="00A94E50"/>
    <w:rsid w:val="00AA0168"/>
    <w:rsid w:val="00AA3594"/>
    <w:rsid w:val="00AA3AF2"/>
    <w:rsid w:val="00AA47D3"/>
    <w:rsid w:val="00AB0018"/>
    <w:rsid w:val="00AB2C52"/>
    <w:rsid w:val="00AB340C"/>
    <w:rsid w:val="00AB571F"/>
    <w:rsid w:val="00AB6DEE"/>
    <w:rsid w:val="00AB73B8"/>
    <w:rsid w:val="00AC2048"/>
    <w:rsid w:val="00AC2CC6"/>
    <w:rsid w:val="00AC2D31"/>
    <w:rsid w:val="00AC5D11"/>
    <w:rsid w:val="00AC6DE5"/>
    <w:rsid w:val="00AC6EB0"/>
    <w:rsid w:val="00AC7B87"/>
    <w:rsid w:val="00AD226D"/>
    <w:rsid w:val="00AD265A"/>
    <w:rsid w:val="00AD4611"/>
    <w:rsid w:val="00AD613B"/>
    <w:rsid w:val="00AE1D22"/>
    <w:rsid w:val="00AE534B"/>
    <w:rsid w:val="00AF1E56"/>
    <w:rsid w:val="00AF24E3"/>
    <w:rsid w:val="00AF413E"/>
    <w:rsid w:val="00B026B5"/>
    <w:rsid w:val="00B028C2"/>
    <w:rsid w:val="00B038F1"/>
    <w:rsid w:val="00B03F97"/>
    <w:rsid w:val="00B06885"/>
    <w:rsid w:val="00B07318"/>
    <w:rsid w:val="00B07FCF"/>
    <w:rsid w:val="00B11161"/>
    <w:rsid w:val="00B12018"/>
    <w:rsid w:val="00B129C7"/>
    <w:rsid w:val="00B1320F"/>
    <w:rsid w:val="00B166CC"/>
    <w:rsid w:val="00B17000"/>
    <w:rsid w:val="00B21D95"/>
    <w:rsid w:val="00B251C0"/>
    <w:rsid w:val="00B258CE"/>
    <w:rsid w:val="00B30037"/>
    <w:rsid w:val="00B30CB2"/>
    <w:rsid w:val="00B314A5"/>
    <w:rsid w:val="00B315D6"/>
    <w:rsid w:val="00B32151"/>
    <w:rsid w:val="00B34976"/>
    <w:rsid w:val="00B352A5"/>
    <w:rsid w:val="00B3534D"/>
    <w:rsid w:val="00B41CFE"/>
    <w:rsid w:val="00B43FEE"/>
    <w:rsid w:val="00B44542"/>
    <w:rsid w:val="00B519E8"/>
    <w:rsid w:val="00B51A7D"/>
    <w:rsid w:val="00B51BE3"/>
    <w:rsid w:val="00B5267B"/>
    <w:rsid w:val="00B527CA"/>
    <w:rsid w:val="00B53550"/>
    <w:rsid w:val="00B5384D"/>
    <w:rsid w:val="00B54A2C"/>
    <w:rsid w:val="00B5530C"/>
    <w:rsid w:val="00B628EE"/>
    <w:rsid w:val="00B636EB"/>
    <w:rsid w:val="00B63C7A"/>
    <w:rsid w:val="00B710EC"/>
    <w:rsid w:val="00B71F09"/>
    <w:rsid w:val="00B71FB7"/>
    <w:rsid w:val="00B73987"/>
    <w:rsid w:val="00B75947"/>
    <w:rsid w:val="00B80432"/>
    <w:rsid w:val="00B808D3"/>
    <w:rsid w:val="00B80B91"/>
    <w:rsid w:val="00B8314C"/>
    <w:rsid w:val="00B83235"/>
    <w:rsid w:val="00B83454"/>
    <w:rsid w:val="00B85A39"/>
    <w:rsid w:val="00B85C22"/>
    <w:rsid w:val="00B870FC"/>
    <w:rsid w:val="00B90828"/>
    <w:rsid w:val="00B9452E"/>
    <w:rsid w:val="00B95DE2"/>
    <w:rsid w:val="00B972D2"/>
    <w:rsid w:val="00B97A50"/>
    <w:rsid w:val="00BA0457"/>
    <w:rsid w:val="00BA08A1"/>
    <w:rsid w:val="00BA0C61"/>
    <w:rsid w:val="00BA4550"/>
    <w:rsid w:val="00BA58E3"/>
    <w:rsid w:val="00BA5E3B"/>
    <w:rsid w:val="00BA6E41"/>
    <w:rsid w:val="00BB0647"/>
    <w:rsid w:val="00BB07AE"/>
    <w:rsid w:val="00BB0E77"/>
    <w:rsid w:val="00BB4F28"/>
    <w:rsid w:val="00BB7A0D"/>
    <w:rsid w:val="00BC2452"/>
    <w:rsid w:val="00BC24EC"/>
    <w:rsid w:val="00BC4D4B"/>
    <w:rsid w:val="00BD27FF"/>
    <w:rsid w:val="00BD4B33"/>
    <w:rsid w:val="00BD71A1"/>
    <w:rsid w:val="00BD7328"/>
    <w:rsid w:val="00BE0AF4"/>
    <w:rsid w:val="00BE5220"/>
    <w:rsid w:val="00BE6384"/>
    <w:rsid w:val="00BF05A2"/>
    <w:rsid w:val="00BF0FF1"/>
    <w:rsid w:val="00BF2D59"/>
    <w:rsid w:val="00BF48BF"/>
    <w:rsid w:val="00BF7B83"/>
    <w:rsid w:val="00C016EE"/>
    <w:rsid w:val="00C02238"/>
    <w:rsid w:val="00C02863"/>
    <w:rsid w:val="00C031A6"/>
    <w:rsid w:val="00C03345"/>
    <w:rsid w:val="00C04ECF"/>
    <w:rsid w:val="00C07124"/>
    <w:rsid w:val="00C114EB"/>
    <w:rsid w:val="00C15C2F"/>
    <w:rsid w:val="00C15EF8"/>
    <w:rsid w:val="00C16BB7"/>
    <w:rsid w:val="00C16BF1"/>
    <w:rsid w:val="00C170BF"/>
    <w:rsid w:val="00C20957"/>
    <w:rsid w:val="00C210AF"/>
    <w:rsid w:val="00C215BC"/>
    <w:rsid w:val="00C24707"/>
    <w:rsid w:val="00C33C14"/>
    <w:rsid w:val="00C35F52"/>
    <w:rsid w:val="00C36D06"/>
    <w:rsid w:val="00C36E88"/>
    <w:rsid w:val="00C37F75"/>
    <w:rsid w:val="00C4269B"/>
    <w:rsid w:val="00C42F9D"/>
    <w:rsid w:val="00C43985"/>
    <w:rsid w:val="00C43FAC"/>
    <w:rsid w:val="00C46F7F"/>
    <w:rsid w:val="00C473FE"/>
    <w:rsid w:val="00C47697"/>
    <w:rsid w:val="00C47ED0"/>
    <w:rsid w:val="00C5150E"/>
    <w:rsid w:val="00C51DA9"/>
    <w:rsid w:val="00C52C23"/>
    <w:rsid w:val="00C53DB1"/>
    <w:rsid w:val="00C5485F"/>
    <w:rsid w:val="00C5497A"/>
    <w:rsid w:val="00C5700A"/>
    <w:rsid w:val="00C579DA"/>
    <w:rsid w:val="00C6062E"/>
    <w:rsid w:val="00C61BD7"/>
    <w:rsid w:val="00C62928"/>
    <w:rsid w:val="00C63106"/>
    <w:rsid w:val="00C63163"/>
    <w:rsid w:val="00C643B8"/>
    <w:rsid w:val="00C6466D"/>
    <w:rsid w:val="00C66955"/>
    <w:rsid w:val="00C66A8C"/>
    <w:rsid w:val="00C66ACC"/>
    <w:rsid w:val="00C7040E"/>
    <w:rsid w:val="00C70B86"/>
    <w:rsid w:val="00C71DC9"/>
    <w:rsid w:val="00C73CB6"/>
    <w:rsid w:val="00C74979"/>
    <w:rsid w:val="00C8205B"/>
    <w:rsid w:val="00C827A3"/>
    <w:rsid w:val="00C84F0E"/>
    <w:rsid w:val="00C8786C"/>
    <w:rsid w:val="00C87DF7"/>
    <w:rsid w:val="00C92815"/>
    <w:rsid w:val="00C964A0"/>
    <w:rsid w:val="00C977FC"/>
    <w:rsid w:val="00C97B44"/>
    <w:rsid w:val="00C97B95"/>
    <w:rsid w:val="00C97CE3"/>
    <w:rsid w:val="00CA00E5"/>
    <w:rsid w:val="00CA0B5F"/>
    <w:rsid w:val="00CA24DD"/>
    <w:rsid w:val="00CA3F47"/>
    <w:rsid w:val="00CA63E7"/>
    <w:rsid w:val="00CA64BD"/>
    <w:rsid w:val="00CB26B6"/>
    <w:rsid w:val="00CB6A52"/>
    <w:rsid w:val="00CB6BE1"/>
    <w:rsid w:val="00CC0E95"/>
    <w:rsid w:val="00CC127F"/>
    <w:rsid w:val="00CC1869"/>
    <w:rsid w:val="00CC3983"/>
    <w:rsid w:val="00CD02D9"/>
    <w:rsid w:val="00CD23B2"/>
    <w:rsid w:val="00CD3108"/>
    <w:rsid w:val="00CD41BD"/>
    <w:rsid w:val="00CD455D"/>
    <w:rsid w:val="00CD5B4C"/>
    <w:rsid w:val="00CE1B0E"/>
    <w:rsid w:val="00CE1BD5"/>
    <w:rsid w:val="00CE69C6"/>
    <w:rsid w:val="00CF13B9"/>
    <w:rsid w:val="00CF7A78"/>
    <w:rsid w:val="00CF7E4E"/>
    <w:rsid w:val="00D0063F"/>
    <w:rsid w:val="00D02DDE"/>
    <w:rsid w:val="00D047DA"/>
    <w:rsid w:val="00D058EA"/>
    <w:rsid w:val="00D12EA0"/>
    <w:rsid w:val="00D13369"/>
    <w:rsid w:val="00D13D5A"/>
    <w:rsid w:val="00D17BB4"/>
    <w:rsid w:val="00D2087C"/>
    <w:rsid w:val="00D22D6A"/>
    <w:rsid w:val="00D2367D"/>
    <w:rsid w:val="00D23A1A"/>
    <w:rsid w:val="00D27D6F"/>
    <w:rsid w:val="00D3067C"/>
    <w:rsid w:val="00D307A8"/>
    <w:rsid w:val="00D313D8"/>
    <w:rsid w:val="00D32C69"/>
    <w:rsid w:val="00D3346F"/>
    <w:rsid w:val="00D33F9A"/>
    <w:rsid w:val="00D34FB2"/>
    <w:rsid w:val="00D374EF"/>
    <w:rsid w:val="00D40DD4"/>
    <w:rsid w:val="00D452E3"/>
    <w:rsid w:val="00D46917"/>
    <w:rsid w:val="00D4729D"/>
    <w:rsid w:val="00D4743C"/>
    <w:rsid w:val="00D5136D"/>
    <w:rsid w:val="00D5434F"/>
    <w:rsid w:val="00D57CBB"/>
    <w:rsid w:val="00D600D2"/>
    <w:rsid w:val="00D60296"/>
    <w:rsid w:val="00D62D64"/>
    <w:rsid w:val="00D63202"/>
    <w:rsid w:val="00D64036"/>
    <w:rsid w:val="00D65954"/>
    <w:rsid w:val="00D65C79"/>
    <w:rsid w:val="00D668CA"/>
    <w:rsid w:val="00D730FA"/>
    <w:rsid w:val="00D74108"/>
    <w:rsid w:val="00D8060D"/>
    <w:rsid w:val="00D82390"/>
    <w:rsid w:val="00D8349B"/>
    <w:rsid w:val="00D838AB"/>
    <w:rsid w:val="00D85358"/>
    <w:rsid w:val="00D8558B"/>
    <w:rsid w:val="00D91D9A"/>
    <w:rsid w:val="00DA2C6C"/>
    <w:rsid w:val="00DA5B0D"/>
    <w:rsid w:val="00DB0C7B"/>
    <w:rsid w:val="00DB3689"/>
    <w:rsid w:val="00DB4688"/>
    <w:rsid w:val="00DB48D1"/>
    <w:rsid w:val="00DC04AB"/>
    <w:rsid w:val="00DC17E5"/>
    <w:rsid w:val="00DC2D96"/>
    <w:rsid w:val="00DC3B88"/>
    <w:rsid w:val="00DC4036"/>
    <w:rsid w:val="00DC46F4"/>
    <w:rsid w:val="00DC5885"/>
    <w:rsid w:val="00DD05FE"/>
    <w:rsid w:val="00DD1EC8"/>
    <w:rsid w:val="00DD4386"/>
    <w:rsid w:val="00DD45CE"/>
    <w:rsid w:val="00DD53FB"/>
    <w:rsid w:val="00DD5626"/>
    <w:rsid w:val="00DD5668"/>
    <w:rsid w:val="00DD628D"/>
    <w:rsid w:val="00DD7D4E"/>
    <w:rsid w:val="00DE0EF3"/>
    <w:rsid w:val="00DE2EF6"/>
    <w:rsid w:val="00DE3D58"/>
    <w:rsid w:val="00DE6071"/>
    <w:rsid w:val="00DE69A2"/>
    <w:rsid w:val="00DE6A27"/>
    <w:rsid w:val="00DF79F4"/>
    <w:rsid w:val="00DF7E3C"/>
    <w:rsid w:val="00E04ABF"/>
    <w:rsid w:val="00E05164"/>
    <w:rsid w:val="00E0613C"/>
    <w:rsid w:val="00E06234"/>
    <w:rsid w:val="00E10A60"/>
    <w:rsid w:val="00E14CAB"/>
    <w:rsid w:val="00E15463"/>
    <w:rsid w:val="00E15B99"/>
    <w:rsid w:val="00E162C0"/>
    <w:rsid w:val="00E227D8"/>
    <w:rsid w:val="00E23732"/>
    <w:rsid w:val="00E25D99"/>
    <w:rsid w:val="00E26AE6"/>
    <w:rsid w:val="00E26F05"/>
    <w:rsid w:val="00E26FEB"/>
    <w:rsid w:val="00E31625"/>
    <w:rsid w:val="00E32C09"/>
    <w:rsid w:val="00E3311D"/>
    <w:rsid w:val="00E36E72"/>
    <w:rsid w:val="00E42ED9"/>
    <w:rsid w:val="00E449D3"/>
    <w:rsid w:val="00E461ED"/>
    <w:rsid w:val="00E51C91"/>
    <w:rsid w:val="00E622C6"/>
    <w:rsid w:val="00E64996"/>
    <w:rsid w:val="00E6652E"/>
    <w:rsid w:val="00E67793"/>
    <w:rsid w:val="00E7051D"/>
    <w:rsid w:val="00E70BA9"/>
    <w:rsid w:val="00E72403"/>
    <w:rsid w:val="00E73317"/>
    <w:rsid w:val="00E75646"/>
    <w:rsid w:val="00E76D68"/>
    <w:rsid w:val="00E77FCB"/>
    <w:rsid w:val="00E83245"/>
    <w:rsid w:val="00E84B57"/>
    <w:rsid w:val="00E860A4"/>
    <w:rsid w:val="00E91976"/>
    <w:rsid w:val="00E94715"/>
    <w:rsid w:val="00E95FFD"/>
    <w:rsid w:val="00E9626A"/>
    <w:rsid w:val="00EA0438"/>
    <w:rsid w:val="00EA2F20"/>
    <w:rsid w:val="00EA3F9C"/>
    <w:rsid w:val="00EA46D4"/>
    <w:rsid w:val="00EA6D9C"/>
    <w:rsid w:val="00EA79E1"/>
    <w:rsid w:val="00EB085A"/>
    <w:rsid w:val="00EB1F38"/>
    <w:rsid w:val="00EB2EFA"/>
    <w:rsid w:val="00EB3E5E"/>
    <w:rsid w:val="00EB5977"/>
    <w:rsid w:val="00EB6884"/>
    <w:rsid w:val="00EB7F74"/>
    <w:rsid w:val="00EC03EF"/>
    <w:rsid w:val="00EC0A4F"/>
    <w:rsid w:val="00EC3676"/>
    <w:rsid w:val="00EC44FB"/>
    <w:rsid w:val="00EC7A8D"/>
    <w:rsid w:val="00ED1E71"/>
    <w:rsid w:val="00ED45DE"/>
    <w:rsid w:val="00ED4A1F"/>
    <w:rsid w:val="00ED6A79"/>
    <w:rsid w:val="00EE460F"/>
    <w:rsid w:val="00EF0E70"/>
    <w:rsid w:val="00EF1537"/>
    <w:rsid w:val="00EF1B8B"/>
    <w:rsid w:val="00EF5E22"/>
    <w:rsid w:val="00EF6EF9"/>
    <w:rsid w:val="00F0154B"/>
    <w:rsid w:val="00F04550"/>
    <w:rsid w:val="00F06A6D"/>
    <w:rsid w:val="00F10D55"/>
    <w:rsid w:val="00F1351E"/>
    <w:rsid w:val="00F16970"/>
    <w:rsid w:val="00F17EBB"/>
    <w:rsid w:val="00F219F2"/>
    <w:rsid w:val="00F231BE"/>
    <w:rsid w:val="00F25BF8"/>
    <w:rsid w:val="00F25C54"/>
    <w:rsid w:val="00F27BAB"/>
    <w:rsid w:val="00F30061"/>
    <w:rsid w:val="00F349B2"/>
    <w:rsid w:val="00F34B1C"/>
    <w:rsid w:val="00F372F6"/>
    <w:rsid w:val="00F4046E"/>
    <w:rsid w:val="00F4342D"/>
    <w:rsid w:val="00F44F4B"/>
    <w:rsid w:val="00F468EC"/>
    <w:rsid w:val="00F4707F"/>
    <w:rsid w:val="00F47E06"/>
    <w:rsid w:val="00F50CCE"/>
    <w:rsid w:val="00F51EC0"/>
    <w:rsid w:val="00F57B67"/>
    <w:rsid w:val="00F679AC"/>
    <w:rsid w:val="00F67B22"/>
    <w:rsid w:val="00F71C7E"/>
    <w:rsid w:val="00F71DD5"/>
    <w:rsid w:val="00F77127"/>
    <w:rsid w:val="00F807EF"/>
    <w:rsid w:val="00F83E54"/>
    <w:rsid w:val="00F84DFE"/>
    <w:rsid w:val="00F86C17"/>
    <w:rsid w:val="00F87F94"/>
    <w:rsid w:val="00F910A6"/>
    <w:rsid w:val="00F943A9"/>
    <w:rsid w:val="00F95807"/>
    <w:rsid w:val="00F95B37"/>
    <w:rsid w:val="00F973A3"/>
    <w:rsid w:val="00F975E7"/>
    <w:rsid w:val="00FA01E6"/>
    <w:rsid w:val="00FA096B"/>
    <w:rsid w:val="00FA1633"/>
    <w:rsid w:val="00FA52C2"/>
    <w:rsid w:val="00FA6226"/>
    <w:rsid w:val="00FA732B"/>
    <w:rsid w:val="00FA7C2E"/>
    <w:rsid w:val="00FB2D8F"/>
    <w:rsid w:val="00FB646B"/>
    <w:rsid w:val="00FB744D"/>
    <w:rsid w:val="00FB798D"/>
    <w:rsid w:val="00FB7FD6"/>
    <w:rsid w:val="00FC0790"/>
    <w:rsid w:val="00FC0D62"/>
    <w:rsid w:val="00FC2143"/>
    <w:rsid w:val="00FC2DFC"/>
    <w:rsid w:val="00FC3264"/>
    <w:rsid w:val="00FC50D2"/>
    <w:rsid w:val="00FC58F8"/>
    <w:rsid w:val="00FC6933"/>
    <w:rsid w:val="00FC794C"/>
    <w:rsid w:val="00FD29EC"/>
    <w:rsid w:val="00FD473C"/>
    <w:rsid w:val="00FD6D69"/>
    <w:rsid w:val="00FE12C9"/>
    <w:rsid w:val="00FE3547"/>
    <w:rsid w:val="00FE3F79"/>
    <w:rsid w:val="00FE430F"/>
    <w:rsid w:val="00FE5E83"/>
    <w:rsid w:val="00FF0D72"/>
    <w:rsid w:val="00FF2DD2"/>
    <w:rsid w:val="00FF4500"/>
    <w:rsid w:val="00FF75BD"/>
    <w:rsid w:val="00FF76D1"/>
    <w:rsid w:val="11B6DDF1"/>
    <w:rsid w:val="293743BB"/>
    <w:rsid w:val="2B7D2E03"/>
    <w:rsid w:val="6332BC6D"/>
    <w:rsid w:val="66CDC812"/>
    <w:rsid w:val="73CE52FB"/>
    <w:rsid w:val="7CCF4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966C"/>
  <w15:chartTrackingRefBased/>
  <w15:docId w15:val="{C683DD7E-909F-43AC-B5ED-0B92DE1A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DE5"/>
  </w:style>
  <w:style w:type="paragraph" w:styleId="Heading1">
    <w:name w:val="heading 1"/>
    <w:basedOn w:val="Normal"/>
    <w:next w:val="Normal"/>
    <w:link w:val="Heading1Char"/>
    <w:uiPriority w:val="9"/>
    <w:qFormat/>
    <w:rsid w:val="008E2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2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2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E2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E2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E2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E2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87"/>
    <w:rPr>
      <w:rFonts w:eastAsiaTheme="majorEastAsia" w:cstheme="majorBidi"/>
      <w:color w:val="272727" w:themeColor="text1" w:themeTint="D8"/>
    </w:rPr>
  </w:style>
  <w:style w:type="paragraph" w:styleId="Title">
    <w:name w:val="Title"/>
    <w:basedOn w:val="Normal"/>
    <w:next w:val="Normal"/>
    <w:link w:val="TitleChar"/>
    <w:uiPriority w:val="10"/>
    <w:qFormat/>
    <w:rsid w:val="008E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87"/>
    <w:pPr>
      <w:spacing w:before="160"/>
      <w:jc w:val="center"/>
    </w:pPr>
    <w:rPr>
      <w:i/>
      <w:iCs/>
      <w:color w:val="404040" w:themeColor="text1" w:themeTint="BF"/>
    </w:rPr>
  </w:style>
  <w:style w:type="character" w:customStyle="1" w:styleId="QuoteChar">
    <w:name w:val="Quote Char"/>
    <w:basedOn w:val="DefaultParagraphFont"/>
    <w:link w:val="Quote"/>
    <w:uiPriority w:val="29"/>
    <w:rsid w:val="008E2A87"/>
    <w:rPr>
      <w:i/>
      <w:iCs/>
      <w:color w:val="404040" w:themeColor="text1" w:themeTint="BF"/>
    </w:rPr>
  </w:style>
  <w:style w:type="paragraph" w:styleId="ListParagraph">
    <w:name w:val="List Paragraph"/>
    <w:basedOn w:val="Normal"/>
    <w:uiPriority w:val="34"/>
    <w:qFormat/>
    <w:rsid w:val="008E2A87"/>
    <w:pPr>
      <w:ind w:left="720"/>
      <w:contextualSpacing/>
    </w:pPr>
  </w:style>
  <w:style w:type="character" w:styleId="IntenseEmphasis">
    <w:name w:val="Intense Emphasis"/>
    <w:basedOn w:val="DefaultParagraphFont"/>
    <w:uiPriority w:val="21"/>
    <w:qFormat/>
    <w:rsid w:val="008E2A87"/>
    <w:rPr>
      <w:i/>
      <w:iCs/>
      <w:color w:val="0F4761" w:themeColor="accent1" w:themeShade="BF"/>
    </w:rPr>
  </w:style>
  <w:style w:type="paragraph" w:styleId="IntenseQuote">
    <w:name w:val="Intense Quote"/>
    <w:basedOn w:val="Normal"/>
    <w:next w:val="Normal"/>
    <w:link w:val="IntenseQuoteChar"/>
    <w:uiPriority w:val="30"/>
    <w:qFormat/>
    <w:rsid w:val="008E2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A87"/>
    <w:rPr>
      <w:i/>
      <w:iCs/>
      <w:color w:val="0F4761" w:themeColor="accent1" w:themeShade="BF"/>
    </w:rPr>
  </w:style>
  <w:style w:type="character" w:styleId="IntenseReference">
    <w:name w:val="Intense Reference"/>
    <w:basedOn w:val="DefaultParagraphFont"/>
    <w:uiPriority w:val="32"/>
    <w:qFormat/>
    <w:rsid w:val="008E2A87"/>
    <w:rPr>
      <w:b/>
      <w:bCs/>
      <w:smallCaps/>
      <w:color w:val="0F4761" w:themeColor="accent1" w:themeShade="BF"/>
      <w:spacing w:val="5"/>
    </w:rPr>
  </w:style>
  <w:style w:type="table" w:styleId="TableGrid">
    <w:name w:val="Table Grid"/>
    <w:basedOn w:val="TableNormal"/>
    <w:uiPriority w:val="59"/>
    <w:rsid w:val="00D600D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0FC4"/>
    <w:pPr>
      <w:spacing w:after="200" w:line="240" w:lineRule="auto"/>
    </w:pPr>
    <w:rPr>
      <w:i/>
      <w:iCs/>
      <w:color w:val="0E2841" w:themeColor="text2"/>
      <w:sz w:val="18"/>
      <w:szCs w:val="18"/>
    </w:rPr>
  </w:style>
  <w:style w:type="paragraph" w:styleId="NoSpacing">
    <w:name w:val="No Spacing"/>
    <w:uiPriority w:val="1"/>
    <w:qFormat/>
    <w:rsid w:val="00712E77"/>
    <w:pPr>
      <w:spacing w:after="0" w:line="240" w:lineRule="auto"/>
    </w:pPr>
  </w:style>
  <w:style w:type="paragraph" w:styleId="Header">
    <w:name w:val="header"/>
    <w:basedOn w:val="Normal"/>
    <w:link w:val="HeaderChar"/>
    <w:uiPriority w:val="99"/>
    <w:unhideWhenUsed/>
    <w:rsid w:val="00F13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51E"/>
  </w:style>
  <w:style w:type="paragraph" w:styleId="Footer">
    <w:name w:val="footer"/>
    <w:basedOn w:val="Normal"/>
    <w:link w:val="FooterChar"/>
    <w:uiPriority w:val="99"/>
    <w:unhideWhenUsed/>
    <w:rsid w:val="00F13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51E"/>
  </w:style>
  <w:style w:type="paragraph" w:styleId="TOCHeading">
    <w:name w:val="TOC Heading"/>
    <w:basedOn w:val="Heading1"/>
    <w:next w:val="Normal"/>
    <w:uiPriority w:val="39"/>
    <w:unhideWhenUsed/>
    <w:qFormat/>
    <w:rsid w:val="005A4F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4F20"/>
    <w:pPr>
      <w:spacing w:after="100"/>
    </w:pPr>
  </w:style>
  <w:style w:type="paragraph" w:styleId="TOC2">
    <w:name w:val="toc 2"/>
    <w:basedOn w:val="Normal"/>
    <w:next w:val="Normal"/>
    <w:autoRedefine/>
    <w:uiPriority w:val="39"/>
    <w:unhideWhenUsed/>
    <w:rsid w:val="005A4F20"/>
    <w:pPr>
      <w:spacing w:after="100"/>
      <w:ind w:left="240"/>
    </w:pPr>
  </w:style>
  <w:style w:type="paragraph" w:styleId="TOC3">
    <w:name w:val="toc 3"/>
    <w:basedOn w:val="Normal"/>
    <w:next w:val="Normal"/>
    <w:autoRedefine/>
    <w:uiPriority w:val="39"/>
    <w:unhideWhenUsed/>
    <w:rsid w:val="005A4F20"/>
    <w:pPr>
      <w:spacing w:after="100"/>
      <w:ind w:left="480"/>
    </w:pPr>
  </w:style>
  <w:style w:type="character" w:styleId="Hyperlink">
    <w:name w:val="Hyperlink"/>
    <w:basedOn w:val="DefaultParagraphFont"/>
    <w:uiPriority w:val="99"/>
    <w:unhideWhenUsed/>
    <w:rsid w:val="005A4F20"/>
    <w:rPr>
      <w:color w:val="467886" w:themeColor="hyperlink"/>
      <w:u w:val="single"/>
    </w:rPr>
  </w:style>
  <w:style w:type="character" w:styleId="CommentReference">
    <w:name w:val="annotation reference"/>
    <w:basedOn w:val="DefaultParagraphFont"/>
    <w:uiPriority w:val="99"/>
    <w:semiHidden/>
    <w:unhideWhenUsed/>
    <w:rsid w:val="006326CF"/>
    <w:rPr>
      <w:sz w:val="16"/>
      <w:szCs w:val="16"/>
    </w:rPr>
  </w:style>
  <w:style w:type="paragraph" w:styleId="CommentText">
    <w:name w:val="annotation text"/>
    <w:basedOn w:val="Normal"/>
    <w:link w:val="CommentTextChar"/>
    <w:uiPriority w:val="99"/>
    <w:unhideWhenUsed/>
    <w:rsid w:val="006326CF"/>
    <w:pPr>
      <w:spacing w:line="240" w:lineRule="auto"/>
    </w:pPr>
    <w:rPr>
      <w:sz w:val="20"/>
      <w:szCs w:val="20"/>
    </w:rPr>
  </w:style>
  <w:style w:type="character" w:customStyle="1" w:styleId="CommentTextChar">
    <w:name w:val="Comment Text Char"/>
    <w:basedOn w:val="DefaultParagraphFont"/>
    <w:link w:val="CommentText"/>
    <w:uiPriority w:val="99"/>
    <w:rsid w:val="006326CF"/>
    <w:rPr>
      <w:sz w:val="20"/>
      <w:szCs w:val="20"/>
    </w:rPr>
  </w:style>
  <w:style w:type="paragraph" w:styleId="CommentSubject">
    <w:name w:val="annotation subject"/>
    <w:basedOn w:val="CommentText"/>
    <w:next w:val="CommentText"/>
    <w:link w:val="CommentSubjectChar"/>
    <w:uiPriority w:val="99"/>
    <w:semiHidden/>
    <w:unhideWhenUsed/>
    <w:rsid w:val="006326CF"/>
    <w:rPr>
      <w:b/>
      <w:bCs/>
    </w:rPr>
  </w:style>
  <w:style w:type="character" w:customStyle="1" w:styleId="CommentSubjectChar">
    <w:name w:val="Comment Subject Char"/>
    <w:basedOn w:val="CommentTextChar"/>
    <w:link w:val="CommentSubject"/>
    <w:uiPriority w:val="99"/>
    <w:semiHidden/>
    <w:rsid w:val="006326CF"/>
    <w:rPr>
      <w:b/>
      <w:bCs/>
      <w:sz w:val="20"/>
      <w:szCs w:val="20"/>
    </w:rPr>
  </w:style>
  <w:style w:type="character" w:styleId="Mention">
    <w:name w:val="Mention"/>
    <w:basedOn w:val="DefaultParagraphFont"/>
    <w:uiPriority w:val="99"/>
    <w:unhideWhenUsed/>
    <w:rsid w:val="006326CF"/>
    <w:rPr>
      <w:color w:val="2B579A"/>
      <w:shd w:val="clear" w:color="auto" w:fill="E1DFDD"/>
    </w:rPr>
  </w:style>
  <w:style w:type="paragraph" w:styleId="NormalWeb">
    <w:name w:val="Normal (Web)"/>
    <w:basedOn w:val="Normal"/>
    <w:uiPriority w:val="99"/>
    <w:semiHidden/>
    <w:unhideWhenUsed/>
    <w:rsid w:val="00A66641"/>
    <w:rPr>
      <w:rFonts w:ascii="Times New Roman" w:hAnsi="Times New Roman" w:cs="Times New Roman"/>
    </w:rPr>
  </w:style>
  <w:style w:type="character" w:styleId="UnresolvedMention">
    <w:name w:val="Unresolved Mention"/>
    <w:basedOn w:val="DefaultParagraphFont"/>
    <w:uiPriority w:val="99"/>
    <w:semiHidden/>
    <w:unhideWhenUsed/>
    <w:rsid w:val="00CB2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708F-B2EF-45DB-BA2E-CE7F19588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4275</TotalTime>
  <Pages>9</Pages>
  <Words>2903</Words>
  <Characters>14316</Characters>
  <Application>Microsoft Office Word</Application>
  <DocSecurity>0</DocSecurity>
  <Lines>332</Lines>
  <Paragraphs>177</Paragraphs>
  <ScaleCrop>false</ScaleCrop>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Glowa</dc:creator>
  <cp:keywords/>
  <dc:description/>
  <cp:lastModifiedBy>Peter Glowa</cp:lastModifiedBy>
  <cp:revision>172</cp:revision>
  <dcterms:created xsi:type="dcterms:W3CDTF">2025-12-12T18:02:00Z</dcterms:created>
  <dcterms:modified xsi:type="dcterms:W3CDTF">2025-12-15T17:32:00Z</dcterms:modified>
</cp:coreProperties>
</file>