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What is a reference?</w:t>
      </w: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Very similar to a pointer in C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A different var name pointing to the same data</w:t>
      </w: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¶</w:t>
      </w:r>
    </w:p>
    <w:p w:rsidR="00000000" w:rsidDel="00000000" w:rsidP="00000000" w:rsidRDefault="00000000" w:rsidRPr="00000000">
      <w:pPr>
        <w:contextualSpacing w:val="0"/>
      </w:pPr>
      <w:hyperlink w:anchor="b.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Let's look at the following 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[1]: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[1,2,3,4,5]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[2]: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Out[2]: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[1, 2, 3, 4, 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[3]: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= x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[4]: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x.pop()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Out[4]: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[5]: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Out[5]: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[1, 2, 3, 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[6]: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Out[6]: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[1, 2, 3, 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[7]: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id(x)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Out[7]: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4493606784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[8]: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id(y)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Out[8]: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4493606784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do we fix this?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[9]: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= x[:]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[10]: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x.pop()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Out[10]: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[11]: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Out[11]: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[1, 2, 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[12]: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Out[12]: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[1, 2, 3, 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[13]: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id(y)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Out[13]: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4501488128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br w:type="textWrapping"/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