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Multi-threading in Python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Processes are costly to create/destroy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Threads share resources, have smaller setup, teardown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Multi-core CPU's ==&gt; multiple threads of execution maximizes parallelism, minimizes turaround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motw: python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IBM Python url getter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Other Examples?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tar | gz pipeline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