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AC16F" w14:textId="4E8207E8" w:rsidR="008B725D" w:rsidRPr="00C11343" w:rsidRDefault="008B725D" w:rsidP="008B725D">
      <w:pPr>
        <w:rPr>
          <w:rFonts w:ascii="Arial" w:hAnsi="Arial" w:cs="Arial" w:hint="eastAsia"/>
          <w:b/>
          <w:bCs/>
          <w:sz w:val="18"/>
          <w:szCs w:val="18"/>
        </w:rPr>
      </w:pPr>
      <w:r w:rsidRPr="00C11343">
        <w:rPr>
          <w:rFonts w:ascii="Arial" w:hAnsi="Arial" w:cs="Arial" w:hint="eastAsia"/>
          <w:b/>
          <w:bCs/>
          <w:sz w:val="18"/>
          <w:szCs w:val="18"/>
        </w:rPr>
        <w:t>Kineti</w:t>
      </w:r>
      <w:r>
        <w:rPr>
          <w:rFonts w:ascii="Arial" w:hAnsi="Arial" w:cs="Arial" w:hint="eastAsia"/>
          <w:b/>
          <w:bCs/>
          <w:sz w:val="18"/>
          <w:szCs w:val="18"/>
        </w:rPr>
        <w:t>c model</w:t>
      </w:r>
    </w:p>
    <w:p w14:paraId="5B6F635D" w14:textId="77777777" w:rsidR="008B725D" w:rsidRPr="00C11343" w:rsidRDefault="008B725D" w:rsidP="008B725D">
      <w:pPr>
        <w:pStyle w:val="a6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Reaction rate</w:t>
      </w:r>
    </w:p>
    <w:p w14:paraId="5B43CC29" w14:textId="77777777" w:rsidR="008B725D" w:rsidRPr="00C11343" w:rsidRDefault="008B725D" w:rsidP="008B725D">
      <w:pPr>
        <w:pStyle w:val="a6"/>
        <w:ind w:left="800"/>
        <w:rPr>
          <w:rFonts w:ascii="Arial" w:hAnsi="Arial" w:cs="Arial"/>
          <w:sz w:val="18"/>
          <w:szCs w:val="18"/>
        </w:rPr>
      </w:pPr>
    </w:p>
    <w:p w14:paraId="52FC37E1" w14:textId="77777777" w:rsidR="008B725D" w:rsidRPr="00C11343" w:rsidRDefault="008B725D" w:rsidP="008B725D">
      <w:pPr>
        <w:pStyle w:val="a6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C11343">
        <w:rPr>
          <w:rFonts w:ascii="Arial" w:hAnsi="Arial" w:cs="Arial" w:hint="eastAsia"/>
          <w:sz w:val="18"/>
          <w:szCs w:val="18"/>
        </w:rPr>
        <w:t>RWGS</w:t>
      </w:r>
    </w:p>
    <w:p w14:paraId="30F89DAA" w14:textId="77777777" w:rsidR="008B725D" w:rsidRPr="00C11343" w:rsidRDefault="00000000" w:rsidP="008B725D">
      <w:pPr>
        <w:pStyle w:val="a6"/>
        <w:ind w:left="800"/>
        <w:rPr>
          <w:rFonts w:ascii="Arial" w:hAnsi="Arial" w:cs="Arial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RWGS</m:t>
              </m:r>
            </m:sub>
          </m:sSub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RWGS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(1-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CO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eq,RWGS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CO2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CO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CO</m:t>
                      </m:r>
                    </m:sub>
                  </m:sSub>
                </m:e>
              </m:d>
            </m:den>
          </m:f>
        </m:oMath>
      </m:oMathPara>
    </w:p>
    <w:p w14:paraId="4CC53DF3" w14:textId="77777777" w:rsidR="008B725D" w:rsidRPr="00C11343" w:rsidRDefault="008B725D" w:rsidP="008B725D">
      <w:pPr>
        <w:pStyle w:val="a6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C11343">
        <w:rPr>
          <w:rFonts w:ascii="Arial" w:hAnsi="Arial" w:cs="Arial" w:hint="eastAsia"/>
          <w:sz w:val="18"/>
          <w:szCs w:val="18"/>
        </w:rPr>
        <w:t>CO</w:t>
      </w:r>
      <w:r w:rsidRPr="00C11343">
        <w:rPr>
          <w:rFonts w:ascii="Arial" w:hAnsi="Arial" w:cs="Arial" w:hint="eastAsia"/>
          <w:sz w:val="18"/>
          <w:szCs w:val="18"/>
          <w:vertAlign w:val="subscript"/>
        </w:rPr>
        <w:t>2</w:t>
      </w:r>
      <w:r w:rsidRPr="00C11343">
        <w:rPr>
          <w:rFonts w:ascii="Arial" w:hAnsi="Arial" w:cs="Arial" w:hint="eastAsia"/>
          <w:sz w:val="18"/>
          <w:szCs w:val="18"/>
        </w:rPr>
        <w:t xml:space="preserve"> methanation</w:t>
      </w:r>
    </w:p>
    <w:p w14:paraId="45E68026" w14:textId="77777777" w:rsidR="008B725D" w:rsidRPr="00C11343" w:rsidRDefault="00000000" w:rsidP="008B725D">
      <w:pPr>
        <w:pStyle w:val="a6"/>
        <w:rPr>
          <w:rFonts w:ascii="Arial" w:hAnsi="Arial" w:cs="Arial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meth</m:t>
              </m:r>
            </m:sub>
          </m:sSub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meth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(1-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4</m:t>
                          </m:r>
                        </m:sub>
                      </m:sSub>
                    </m:sub>
                  </m:sSub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4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eq,C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meth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 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CO2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CO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CO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36CF08B9" w14:textId="77777777" w:rsidR="008B725D" w:rsidRPr="00C11343" w:rsidRDefault="008B725D" w:rsidP="008B725D">
      <w:pPr>
        <w:pStyle w:val="a6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C11343">
        <w:rPr>
          <w:rFonts w:ascii="Arial" w:hAnsi="Arial" w:cs="Arial" w:hint="eastAsia"/>
          <w:sz w:val="18"/>
          <w:szCs w:val="18"/>
        </w:rPr>
        <w:t>DRM</w:t>
      </w:r>
    </w:p>
    <w:p w14:paraId="565E60B0" w14:textId="24878929" w:rsidR="008B725D" w:rsidRPr="003E5463" w:rsidRDefault="00E307F6" w:rsidP="009A508A">
      <w:pPr>
        <w:ind w:left="800"/>
        <w:rPr>
          <w:rFonts w:ascii="Cambria Math" w:hAnsi="Cambria Math" w:cs="Arial"/>
          <w:i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DRM</m:t>
              </m:r>
            </m:sub>
          </m:sSub>
          <m:r>
            <w:rPr>
              <w:rFonts w:ascii="Cambria Math" w:hAnsi="Cambria Math" w:cs="Arial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DRM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Arial"/>
              <w:sz w:val="18"/>
              <w:szCs w:val="18"/>
            </w:rPr>
            <m:t>(1-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CO</m:t>
                  </m:r>
                </m:sub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4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DRM</m:t>
                  </m:r>
                </m:sub>
              </m:sSub>
            </m:den>
          </m:f>
          <m:r>
            <w:rPr>
              <w:rFonts w:ascii="Cambria Math" w:hAnsi="Cambria Math" w:cs="Arial"/>
              <w:sz w:val="18"/>
              <w:szCs w:val="18"/>
            </w:rPr>
            <m:t>)</m:t>
          </m:r>
        </m:oMath>
      </m:oMathPara>
    </w:p>
    <w:p w14:paraId="7D3D4623" w14:textId="77777777" w:rsidR="003E5463" w:rsidRPr="009A508A" w:rsidRDefault="003E5463" w:rsidP="009A508A">
      <w:pPr>
        <w:ind w:left="800"/>
        <w:rPr>
          <w:rFonts w:ascii="Cambria Math" w:hAnsi="Cambria Math" w:cs="Arial" w:hint="eastAsia"/>
          <w:i/>
          <w:iCs/>
          <w:sz w:val="18"/>
          <w:szCs w:val="18"/>
        </w:rPr>
      </w:pPr>
    </w:p>
    <w:p w14:paraId="7DB025E9" w14:textId="77777777" w:rsidR="008B725D" w:rsidRPr="00C11343" w:rsidRDefault="008B725D" w:rsidP="008B725D">
      <w:pPr>
        <w:pStyle w:val="a6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Kinetic p</w:t>
      </w:r>
      <w:r w:rsidRPr="00C11343">
        <w:rPr>
          <w:rFonts w:ascii="Arial" w:hAnsi="Arial" w:cs="Arial" w:hint="eastAsia"/>
          <w:sz w:val="18"/>
          <w:szCs w:val="18"/>
        </w:rPr>
        <w:t>arameters and units</w:t>
      </w:r>
    </w:p>
    <w:p w14:paraId="0810F557" w14:textId="0883DBD9" w:rsidR="008B725D" w:rsidRPr="009A508A" w:rsidRDefault="009A508A" w:rsidP="009A508A">
      <w:pPr>
        <w:rPr>
          <w:rFonts w:ascii="Arial" w:hAnsi="Arial" w:cs="Arial" w:hint="eastAsia"/>
          <w:b/>
          <w:bCs/>
          <w:sz w:val="18"/>
          <w:szCs w:val="18"/>
        </w:rPr>
      </w:pPr>
      <w:r w:rsidRPr="009A508A">
        <w:rPr>
          <w:rFonts w:ascii="Arial" w:hAnsi="Arial" w:cs="Arial" w:hint="eastAsia"/>
          <w:b/>
          <w:bCs/>
          <w:sz w:val="18"/>
          <w:szCs w:val="18"/>
        </w:rPr>
        <w:t>Original</w:t>
      </w:r>
    </w:p>
    <w:tbl>
      <w:tblPr>
        <w:tblStyle w:val="ab"/>
        <w:tblW w:w="8075" w:type="dxa"/>
        <w:tblInd w:w="-5" w:type="dxa"/>
        <w:tblLook w:val="04A0" w:firstRow="1" w:lastRow="0" w:firstColumn="1" w:lastColumn="0" w:noHBand="0" w:noVBand="1"/>
      </w:tblPr>
      <w:tblGrid>
        <w:gridCol w:w="2122"/>
        <w:gridCol w:w="1601"/>
        <w:gridCol w:w="1380"/>
        <w:gridCol w:w="1843"/>
        <w:gridCol w:w="1129"/>
      </w:tblGrid>
      <w:tr w:rsidR="00E307F6" w:rsidRPr="00C11343" w14:paraId="662595C2" w14:textId="77777777" w:rsidTr="0044593A">
        <w:trPr>
          <w:trHeight w:val="624"/>
        </w:trPr>
        <w:tc>
          <w:tcPr>
            <w:tcW w:w="2122" w:type="dxa"/>
          </w:tcPr>
          <w:p w14:paraId="0DA0B518" w14:textId="77777777" w:rsidR="00E307F6" w:rsidRPr="00141C6A" w:rsidRDefault="00E307F6" w:rsidP="008B725D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</w:rPr>
              <w:t>Adsorption constants</w:t>
            </w:r>
          </w:p>
        </w:tc>
        <w:tc>
          <w:tcPr>
            <w:tcW w:w="1601" w:type="dxa"/>
          </w:tcPr>
          <w:p w14:paraId="69500CD1" w14:textId="77777777" w:rsidR="00E307F6" w:rsidRPr="00141C6A" w:rsidRDefault="00E307F6" w:rsidP="008B725D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</w:rPr>
              <w:t>K</w:t>
            </w: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>CO</w:t>
            </w:r>
          </w:p>
        </w:tc>
        <w:tc>
          <w:tcPr>
            <w:tcW w:w="1380" w:type="dxa"/>
          </w:tcPr>
          <w:p w14:paraId="3F08A97C" w14:textId="77777777" w:rsidR="00E307F6" w:rsidRPr="00141C6A" w:rsidRDefault="00E307F6" w:rsidP="008B725D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</w:pP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</w:rPr>
              <w:t>K</w:t>
            </w: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>H2O</w:t>
            </w:r>
          </w:p>
        </w:tc>
        <w:tc>
          <w:tcPr>
            <w:tcW w:w="1843" w:type="dxa"/>
          </w:tcPr>
          <w:p w14:paraId="4A5AC1AE" w14:textId="77777777" w:rsidR="00E307F6" w:rsidRPr="00141C6A" w:rsidRDefault="00E307F6" w:rsidP="008B725D">
            <w:pPr>
              <w:pStyle w:val="a6"/>
              <w:ind w:left="0"/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</w:pP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</w:rPr>
              <w:t>K</w:t>
            </w: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>CO2</w:t>
            </w:r>
          </w:p>
        </w:tc>
        <w:tc>
          <w:tcPr>
            <w:tcW w:w="1129" w:type="dxa"/>
          </w:tcPr>
          <w:p w14:paraId="16C4FC91" w14:textId="77777777" w:rsidR="00E307F6" w:rsidRPr="00141C6A" w:rsidRDefault="00E307F6" w:rsidP="008B725D">
            <w:pPr>
              <w:pStyle w:val="a6"/>
              <w:ind w:left="0"/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</w:pP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</w:rPr>
              <w:t>K</w:t>
            </w: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>H2</w:t>
            </w:r>
          </w:p>
        </w:tc>
      </w:tr>
      <w:tr w:rsidR="00E307F6" w:rsidRPr="00C11343" w14:paraId="6E9C2C36" w14:textId="77777777" w:rsidTr="0044593A">
        <w:trPr>
          <w:trHeight w:val="624"/>
        </w:trPr>
        <w:tc>
          <w:tcPr>
            <w:tcW w:w="2122" w:type="dxa"/>
          </w:tcPr>
          <w:p w14:paraId="4AEF315B" w14:textId="77777777" w:rsidR="00E307F6" w:rsidRPr="00C11343" w:rsidRDefault="00E307F6" w:rsidP="008B725D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>Q (kJ mol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  <w:vertAlign w:val="superscript"/>
              </w:rPr>
              <w:t>-1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601" w:type="dxa"/>
          </w:tcPr>
          <w:p w14:paraId="55454FE4" w14:textId="77777777" w:rsidR="00E307F6" w:rsidRPr="00C11343" w:rsidRDefault="00E307F6" w:rsidP="008B725D">
            <w:pPr>
              <w:pStyle w:val="a6"/>
              <w:spacing w:line="48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11343">
              <w:rPr>
                <w:rFonts w:ascii="Arial" w:hAnsi="Arial" w:cs="Arial" w:hint="eastAsia"/>
                <w:sz w:val="18"/>
                <w:szCs w:val="18"/>
              </w:rPr>
              <w:t>40.6</w:t>
            </w:r>
          </w:p>
        </w:tc>
        <w:tc>
          <w:tcPr>
            <w:tcW w:w="1380" w:type="dxa"/>
          </w:tcPr>
          <w:p w14:paraId="5F16C3E1" w14:textId="77777777" w:rsidR="00E307F6" w:rsidRPr="00C11343" w:rsidRDefault="00E307F6" w:rsidP="008B725D">
            <w:pPr>
              <w:pStyle w:val="a6"/>
              <w:spacing w:line="48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11343">
              <w:rPr>
                <w:rFonts w:ascii="Arial" w:hAnsi="Arial" w:cs="Arial" w:hint="eastAsia"/>
                <w:sz w:val="18"/>
                <w:szCs w:val="18"/>
              </w:rPr>
              <w:t>14.5</w:t>
            </w:r>
          </w:p>
        </w:tc>
        <w:tc>
          <w:tcPr>
            <w:tcW w:w="1843" w:type="dxa"/>
          </w:tcPr>
          <w:p w14:paraId="076577B7" w14:textId="77777777" w:rsidR="00E307F6" w:rsidRPr="00C11343" w:rsidRDefault="00E307F6" w:rsidP="008B725D">
            <w:pPr>
              <w:pStyle w:val="a6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11343">
              <w:rPr>
                <w:rFonts w:ascii="Arial" w:hAnsi="Arial" w:cs="Arial" w:hint="eastAsia"/>
                <w:sz w:val="18"/>
                <w:szCs w:val="18"/>
              </w:rPr>
              <w:t>9.72</w:t>
            </w:r>
          </w:p>
        </w:tc>
        <w:tc>
          <w:tcPr>
            <w:tcW w:w="1129" w:type="dxa"/>
          </w:tcPr>
          <w:p w14:paraId="5AAE6D50" w14:textId="77777777" w:rsidR="00E307F6" w:rsidRPr="00C11343" w:rsidRDefault="00E307F6" w:rsidP="008B725D">
            <w:pPr>
              <w:pStyle w:val="a6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11343">
              <w:rPr>
                <w:rFonts w:ascii="Arial" w:hAnsi="Arial" w:cs="Arial" w:hint="eastAsia"/>
                <w:sz w:val="18"/>
                <w:szCs w:val="18"/>
              </w:rPr>
              <w:t>52.0</w:t>
            </w:r>
          </w:p>
        </w:tc>
      </w:tr>
      <w:tr w:rsidR="00E307F6" w:rsidRPr="00C11343" w14:paraId="2802067B" w14:textId="77777777" w:rsidTr="0044593A">
        <w:trPr>
          <w:trHeight w:val="624"/>
        </w:trPr>
        <w:tc>
          <w:tcPr>
            <w:tcW w:w="2122" w:type="dxa"/>
          </w:tcPr>
          <w:p w14:paraId="785900EF" w14:textId="77777777" w:rsidR="00E307F6" w:rsidRPr="00C11343" w:rsidRDefault="00E307F6" w:rsidP="008B725D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>K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>0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(bar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  <w:vertAlign w:val="superscript"/>
              </w:rPr>
              <w:t>-1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601" w:type="dxa"/>
          </w:tcPr>
          <w:p w14:paraId="0985D1A1" w14:textId="77777777" w:rsidR="00E307F6" w:rsidRPr="00C11343" w:rsidRDefault="00E307F6" w:rsidP="008B725D">
            <w:pPr>
              <w:pStyle w:val="a6"/>
              <w:spacing w:line="480" w:lineRule="auto"/>
              <w:ind w:left="0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C11343">
              <w:rPr>
                <w:rFonts w:ascii="Arial" w:hAnsi="Arial" w:cs="Arial" w:hint="eastAsia"/>
                <w:sz w:val="18"/>
                <w:szCs w:val="18"/>
              </w:rPr>
              <w:t>2.39*10</w:t>
            </w:r>
            <w:r w:rsidRPr="00C11343">
              <w:rPr>
                <w:rFonts w:ascii="Arial" w:hAnsi="Arial" w:cs="Arial" w:hint="eastAsia"/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1380" w:type="dxa"/>
          </w:tcPr>
          <w:p w14:paraId="6DC7CA41" w14:textId="77777777" w:rsidR="00E307F6" w:rsidRPr="00C11343" w:rsidRDefault="00E307F6" w:rsidP="008B725D">
            <w:pPr>
              <w:pStyle w:val="a6"/>
              <w:spacing w:line="480" w:lineRule="auto"/>
              <w:ind w:left="0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6.09*10</w:t>
            </w:r>
            <w:r>
              <w:rPr>
                <w:rFonts w:ascii="Arial" w:hAnsi="Arial" w:cs="Arial" w:hint="eastAsia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843" w:type="dxa"/>
          </w:tcPr>
          <w:p w14:paraId="24A7055E" w14:textId="77777777" w:rsidR="00E307F6" w:rsidRPr="00C11343" w:rsidRDefault="00E307F6" w:rsidP="008B725D">
            <w:pPr>
              <w:pStyle w:val="a6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1.07</w:t>
            </w:r>
          </w:p>
        </w:tc>
        <w:tc>
          <w:tcPr>
            <w:tcW w:w="1129" w:type="dxa"/>
          </w:tcPr>
          <w:p w14:paraId="3685B467" w14:textId="77777777" w:rsidR="00E307F6" w:rsidRPr="00C11343" w:rsidRDefault="00E307F6" w:rsidP="008B725D">
            <w:pPr>
              <w:pStyle w:val="a6"/>
              <w:ind w:left="0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5.20*10</w:t>
            </w:r>
            <w:r>
              <w:rPr>
                <w:rFonts w:ascii="Arial" w:hAnsi="Arial" w:cs="Arial" w:hint="eastAsia"/>
                <w:sz w:val="18"/>
                <w:szCs w:val="18"/>
                <w:vertAlign w:val="superscript"/>
              </w:rPr>
              <w:t>-5</w:t>
            </w:r>
          </w:p>
        </w:tc>
      </w:tr>
      <w:tr w:rsidR="00E307F6" w:rsidRPr="00141C6A" w14:paraId="77C32F83" w14:textId="77777777" w:rsidTr="0044593A">
        <w:trPr>
          <w:trHeight w:val="624"/>
        </w:trPr>
        <w:tc>
          <w:tcPr>
            <w:tcW w:w="2122" w:type="dxa"/>
            <w:shd w:val="clear" w:color="auto" w:fill="auto"/>
          </w:tcPr>
          <w:p w14:paraId="66CF51E9" w14:textId="77777777" w:rsidR="00E307F6" w:rsidRDefault="00E307F6" w:rsidP="008B725D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</w:rPr>
              <w:t>Kinetic constants</w:t>
            </w:r>
          </w:p>
          <w:p w14:paraId="70BF5241" w14:textId="1C3A3CB1" w:rsidR="00E307F6" w:rsidRPr="00141C6A" w:rsidRDefault="00E307F6" w:rsidP="008B725D">
            <w:pPr>
              <w:pStyle w:val="a6"/>
              <w:spacing w:line="480" w:lineRule="auto"/>
              <w:ind w:left="0"/>
              <w:rPr>
                <w:rFonts w:ascii="Arial" w:hAnsi="Arial" w:cs="Arial" w:hint="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(need to be fitted)</w:t>
            </w:r>
          </w:p>
        </w:tc>
        <w:tc>
          <w:tcPr>
            <w:tcW w:w="1601" w:type="dxa"/>
            <w:shd w:val="clear" w:color="auto" w:fill="auto"/>
          </w:tcPr>
          <w:p w14:paraId="76C382F1" w14:textId="77777777" w:rsidR="00E307F6" w:rsidRPr="00141C6A" w:rsidRDefault="00E307F6" w:rsidP="008B725D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</w:pP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</w:rPr>
              <w:t>k</w:t>
            </w: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>CO2meth</w:t>
            </w:r>
          </w:p>
        </w:tc>
        <w:tc>
          <w:tcPr>
            <w:tcW w:w="1380" w:type="dxa"/>
            <w:shd w:val="clear" w:color="auto" w:fill="auto"/>
          </w:tcPr>
          <w:p w14:paraId="45835727" w14:textId="77777777" w:rsidR="00E307F6" w:rsidRPr="00141C6A" w:rsidRDefault="00E307F6" w:rsidP="008B725D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</w:pPr>
            <w:proofErr w:type="spellStart"/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</w:rPr>
              <w:t>k</w:t>
            </w: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>RWGS</w:t>
            </w:r>
            <w:proofErr w:type="spellEnd"/>
          </w:p>
        </w:tc>
        <w:tc>
          <w:tcPr>
            <w:tcW w:w="1843" w:type="dxa"/>
          </w:tcPr>
          <w:p w14:paraId="5AB359E5" w14:textId="28AA6403" w:rsidR="00E307F6" w:rsidRPr="00E307F6" w:rsidRDefault="00E307F6" w:rsidP="008B725D">
            <w:pPr>
              <w:pStyle w:val="a6"/>
              <w:ind w:left="0"/>
              <w:rPr>
                <w:rFonts w:ascii="Arial" w:hAnsi="Arial" w:cs="Arial" w:hint="eastAsia"/>
                <w:b/>
                <w:bCs/>
                <w:sz w:val="18"/>
                <w:szCs w:val="18"/>
              </w:rPr>
            </w:pPr>
            <w:proofErr w:type="spellStart"/>
            <w:r w:rsidRPr="00E307F6">
              <w:rPr>
                <w:rFonts w:ascii="Arial" w:hAnsi="Arial" w:cs="Arial" w:hint="eastAsia"/>
                <w:b/>
                <w:bCs/>
                <w:sz w:val="18"/>
                <w:szCs w:val="18"/>
              </w:rPr>
              <w:t>k</w:t>
            </w:r>
            <w:r w:rsidRPr="00E307F6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>DRM</w:t>
            </w:r>
            <w:proofErr w:type="spellEnd"/>
            <w:r w:rsidR="00F86898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 xml:space="preserve"> </w:t>
            </w:r>
            <w:r w:rsidR="00F86898">
              <w:rPr>
                <w:rFonts w:ascii="Arial" w:hAnsi="Arial" w:cs="Arial" w:hint="eastAsia"/>
                <w:sz w:val="18"/>
                <w:szCs w:val="18"/>
              </w:rPr>
              <w:t>(mol/s</w:t>
            </w:r>
            <w:r w:rsidR="00F86898" w:rsidRPr="009A508A">
              <w:rPr>
                <w:rFonts w:ascii="Arial" w:hAnsi="Arial" w:cs="Arial" w:hint="eastAsia"/>
                <w:sz w:val="18"/>
                <w:szCs w:val="18"/>
                <w:vertAlign w:val="superscript"/>
              </w:rPr>
              <w:t>-1</w:t>
            </w:r>
            <w:r w:rsidR="00F86898">
              <w:rPr>
                <w:rFonts w:ascii="Arial" w:hAnsi="Arial" w:cs="Arial" w:hint="eastAsia"/>
                <w:sz w:val="18"/>
                <w:szCs w:val="18"/>
              </w:rPr>
              <w:t>bar</w:t>
            </w:r>
            <w:r w:rsidR="00F86898" w:rsidRPr="009A508A">
              <w:rPr>
                <w:rFonts w:ascii="Arial" w:hAnsi="Arial" w:cs="Arial" w:hint="eastAsia"/>
                <w:sz w:val="18"/>
                <w:szCs w:val="18"/>
                <w:vertAlign w:val="superscript"/>
              </w:rPr>
              <w:t>-1</w:t>
            </w:r>
            <w:r w:rsidR="00F86898"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129" w:type="dxa"/>
          </w:tcPr>
          <w:p w14:paraId="2D8C8128" w14:textId="77777777" w:rsidR="00E307F6" w:rsidRPr="00141C6A" w:rsidRDefault="00E307F6" w:rsidP="008B725D">
            <w:pPr>
              <w:pStyle w:val="a6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307F6" w:rsidRPr="00C11343" w14:paraId="0B700CA2" w14:textId="77777777" w:rsidTr="0044593A">
        <w:trPr>
          <w:trHeight w:val="624"/>
        </w:trPr>
        <w:tc>
          <w:tcPr>
            <w:tcW w:w="2122" w:type="dxa"/>
            <w:shd w:val="clear" w:color="auto" w:fill="auto"/>
          </w:tcPr>
          <w:p w14:paraId="1602AECE" w14:textId="08229838" w:rsidR="00E307F6" w:rsidRPr="00C11343" w:rsidRDefault="00E307F6" w:rsidP="008B725D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>Ea</w:t>
            </w:r>
            <w:proofErr w:type="spellEnd"/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(kJ mol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  <w:vertAlign w:val="superscript"/>
              </w:rPr>
              <w:t>-1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601" w:type="dxa"/>
            <w:shd w:val="clear" w:color="auto" w:fill="auto"/>
          </w:tcPr>
          <w:p w14:paraId="7FF8C2C3" w14:textId="77777777" w:rsidR="00E307F6" w:rsidRPr="00C11343" w:rsidRDefault="00E307F6" w:rsidP="008B725D">
            <w:pPr>
              <w:pStyle w:val="a6"/>
              <w:spacing w:line="48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110</w:t>
            </w:r>
          </w:p>
        </w:tc>
        <w:tc>
          <w:tcPr>
            <w:tcW w:w="1380" w:type="dxa"/>
            <w:shd w:val="clear" w:color="auto" w:fill="auto"/>
          </w:tcPr>
          <w:p w14:paraId="0554C04F" w14:textId="77777777" w:rsidR="00E307F6" w:rsidRPr="00C11343" w:rsidRDefault="00E307F6" w:rsidP="008B725D">
            <w:pPr>
              <w:pStyle w:val="a6"/>
              <w:spacing w:line="48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97.1</w:t>
            </w:r>
          </w:p>
        </w:tc>
        <w:tc>
          <w:tcPr>
            <w:tcW w:w="1843" w:type="dxa"/>
          </w:tcPr>
          <w:p w14:paraId="1F6247C8" w14:textId="3C560E98" w:rsidR="00E307F6" w:rsidRPr="00C11343" w:rsidRDefault="00E307F6" w:rsidP="008B725D">
            <w:pPr>
              <w:pStyle w:val="a6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77.82</w:t>
            </w:r>
          </w:p>
        </w:tc>
        <w:tc>
          <w:tcPr>
            <w:tcW w:w="1129" w:type="dxa"/>
          </w:tcPr>
          <w:p w14:paraId="18687629" w14:textId="77777777" w:rsidR="00E307F6" w:rsidRPr="00C11343" w:rsidRDefault="00E307F6" w:rsidP="008B725D">
            <w:pPr>
              <w:pStyle w:val="a6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07F6" w:rsidRPr="00C11343" w14:paraId="6A5D1023" w14:textId="77777777" w:rsidTr="0044593A">
        <w:trPr>
          <w:trHeight w:val="624"/>
        </w:trPr>
        <w:tc>
          <w:tcPr>
            <w:tcW w:w="2122" w:type="dxa"/>
            <w:shd w:val="clear" w:color="auto" w:fill="auto"/>
          </w:tcPr>
          <w:p w14:paraId="64A14FA8" w14:textId="0960D5AF" w:rsidR="00E307F6" w:rsidRPr="00C11343" w:rsidRDefault="00E307F6" w:rsidP="008B725D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>k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 xml:space="preserve">0 </w:t>
            </w:r>
            <w:r w:rsidR="00907B89"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(mol </w:t>
            </w:r>
            <w:r w:rsidR="00907B89">
              <w:rPr>
                <w:rFonts w:ascii="Arial" w:hAnsi="Arial" w:cs="Arial" w:hint="eastAsia"/>
                <w:b/>
                <w:bCs/>
                <w:sz w:val="18"/>
                <w:szCs w:val="18"/>
              </w:rPr>
              <w:t>s</w:t>
            </w:r>
            <w:r w:rsidR="00907B89" w:rsidRPr="00C11343">
              <w:rPr>
                <w:rFonts w:ascii="Arial" w:hAnsi="Arial" w:cs="Arial" w:hint="eastAsia"/>
                <w:b/>
                <w:bCs/>
                <w:sz w:val="18"/>
                <w:szCs w:val="18"/>
                <w:vertAlign w:val="superscript"/>
              </w:rPr>
              <w:t xml:space="preserve">-1 </w:t>
            </w:r>
            <w:r w:rsidR="00907B89">
              <w:rPr>
                <w:rFonts w:ascii="Arial" w:hAnsi="Arial" w:cs="Arial" w:hint="eastAsia"/>
                <w:b/>
                <w:bCs/>
                <w:sz w:val="18"/>
                <w:szCs w:val="18"/>
              </w:rPr>
              <w:t>kg</w:t>
            </w:r>
            <w:r w:rsidR="00907B89" w:rsidRPr="00C11343">
              <w:rPr>
                <w:rFonts w:ascii="Arial" w:hAnsi="Arial" w:cs="Arial" w:hint="eastAsia"/>
                <w:b/>
                <w:bCs/>
                <w:sz w:val="18"/>
                <w:szCs w:val="18"/>
                <w:vertAlign w:val="superscript"/>
              </w:rPr>
              <w:t>-1</w:t>
            </w:r>
            <w:r w:rsidR="00907B89"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601" w:type="dxa"/>
            <w:shd w:val="clear" w:color="auto" w:fill="auto"/>
          </w:tcPr>
          <w:p w14:paraId="1B79D1B3" w14:textId="7B9F82FA" w:rsidR="00E307F6" w:rsidRPr="00C11343" w:rsidRDefault="00E307F6" w:rsidP="008B725D">
            <w:pPr>
              <w:pStyle w:val="a6"/>
              <w:spacing w:line="480" w:lineRule="auto"/>
              <w:ind w:left="0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1.</w:t>
            </w:r>
            <w:r w:rsidR="00907B89">
              <w:rPr>
                <w:rFonts w:ascii="Arial" w:hAnsi="Arial" w:cs="Arial" w:hint="eastAsia"/>
                <w:sz w:val="18"/>
                <w:szCs w:val="18"/>
              </w:rPr>
              <w:t>857</w:t>
            </w:r>
            <w:r>
              <w:rPr>
                <w:rFonts w:ascii="Arial" w:hAnsi="Arial" w:cs="Arial" w:hint="eastAsia"/>
                <w:sz w:val="18"/>
                <w:szCs w:val="18"/>
              </w:rPr>
              <w:t>*10</w:t>
            </w:r>
            <w:r w:rsidR="00907B89">
              <w:rPr>
                <w:rFonts w:ascii="Arial" w:hAnsi="Arial" w:cs="Arial" w:hint="eastAsia"/>
                <w:sz w:val="18"/>
                <w:szCs w:val="18"/>
                <w:vertAlign w:val="superscript"/>
              </w:rPr>
              <w:t>9</w:t>
            </w:r>
          </w:p>
        </w:tc>
        <w:tc>
          <w:tcPr>
            <w:tcW w:w="1380" w:type="dxa"/>
            <w:shd w:val="clear" w:color="auto" w:fill="auto"/>
          </w:tcPr>
          <w:p w14:paraId="2B6E888F" w14:textId="56FC56C6" w:rsidR="00E307F6" w:rsidRPr="00C11343" w:rsidRDefault="00907B89" w:rsidP="008B725D">
            <w:pPr>
              <w:pStyle w:val="a6"/>
              <w:spacing w:line="480" w:lineRule="auto"/>
              <w:ind w:left="0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2.967</w:t>
            </w:r>
            <w:r w:rsidR="00E307F6">
              <w:rPr>
                <w:rFonts w:ascii="Arial" w:hAnsi="Arial" w:cs="Arial" w:hint="eastAsia"/>
                <w:sz w:val="18"/>
                <w:szCs w:val="18"/>
              </w:rPr>
              <w:t>*10</w:t>
            </w:r>
            <w:r>
              <w:rPr>
                <w:rFonts w:ascii="Arial" w:hAnsi="Arial" w:cs="Arial" w:hint="eastAsia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1843" w:type="dxa"/>
          </w:tcPr>
          <w:p w14:paraId="4A79A932" w14:textId="5D58C56F" w:rsidR="00E307F6" w:rsidRPr="00C11343" w:rsidRDefault="00E307F6" w:rsidP="008B725D">
            <w:pPr>
              <w:pStyle w:val="a6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7099</w:t>
            </w:r>
            <w:r w:rsidR="009A508A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</w:p>
        </w:tc>
        <w:tc>
          <w:tcPr>
            <w:tcW w:w="1129" w:type="dxa"/>
          </w:tcPr>
          <w:p w14:paraId="385CB570" w14:textId="77777777" w:rsidR="00E307F6" w:rsidRPr="00C11343" w:rsidRDefault="00E307F6" w:rsidP="008B725D">
            <w:pPr>
              <w:pStyle w:val="a6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AF8BB79" w14:textId="23FC63A2" w:rsidR="008B725D" w:rsidRPr="009A508A" w:rsidRDefault="009A508A" w:rsidP="008B725D">
      <w:pPr>
        <w:spacing w:line="480" w:lineRule="auto"/>
        <w:rPr>
          <w:rFonts w:ascii="Arial" w:hAnsi="Arial" w:cs="Arial" w:hint="eastAsia"/>
          <w:b/>
          <w:bCs/>
          <w:sz w:val="18"/>
          <w:szCs w:val="18"/>
        </w:rPr>
      </w:pPr>
      <w:r w:rsidRPr="009A508A">
        <w:rPr>
          <w:rFonts w:ascii="Arial" w:hAnsi="Arial" w:cs="Arial"/>
          <w:b/>
          <w:bCs/>
          <w:sz w:val="18"/>
          <w:szCs w:val="18"/>
        </w:rPr>
        <w:t>F</w:t>
      </w:r>
      <w:r w:rsidRPr="009A508A">
        <w:rPr>
          <w:rFonts w:ascii="Arial" w:hAnsi="Arial" w:cs="Arial" w:hint="eastAsia"/>
          <w:b/>
          <w:bCs/>
          <w:sz w:val="18"/>
          <w:szCs w:val="18"/>
        </w:rPr>
        <w:t>itted</w:t>
      </w:r>
    </w:p>
    <w:tbl>
      <w:tblPr>
        <w:tblStyle w:val="ab"/>
        <w:tblW w:w="8075" w:type="dxa"/>
        <w:tblInd w:w="-5" w:type="dxa"/>
        <w:tblLook w:val="04A0" w:firstRow="1" w:lastRow="0" w:firstColumn="1" w:lastColumn="0" w:noHBand="0" w:noVBand="1"/>
      </w:tblPr>
      <w:tblGrid>
        <w:gridCol w:w="2122"/>
        <w:gridCol w:w="1601"/>
        <w:gridCol w:w="1380"/>
        <w:gridCol w:w="1843"/>
        <w:gridCol w:w="1129"/>
      </w:tblGrid>
      <w:tr w:rsidR="009A508A" w:rsidRPr="00C11343" w14:paraId="10210D88" w14:textId="77777777" w:rsidTr="0044593A">
        <w:trPr>
          <w:trHeight w:val="624"/>
        </w:trPr>
        <w:tc>
          <w:tcPr>
            <w:tcW w:w="2122" w:type="dxa"/>
          </w:tcPr>
          <w:p w14:paraId="1E932E29" w14:textId="77777777" w:rsidR="009A508A" w:rsidRPr="00141C6A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</w:rPr>
              <w:t>Adsorption constants</w:t>
            </w:r>
          </w:p>
        </w:tc>
        <w:tc>
          <w:tcPr>
            <w:tcW w:w="1601" w:type="dxa"/>
          </w:tcPr>
          <w:p w14:paraId="0F5EA3F4" w14:textId="77777777" w:rsidR="009A508A" w:rsidRPr="00141C6A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</w:rPr>
              <w:t>K</w:t>
            </w: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>CO</w:t>
            </w:r>
          </w:p>
        </w:tc>
        <w:tc>
          <w:tcPr>
            <w:tcW w:w="1380" w:type="dxa"/>
          </w:tcPr>
          <w:p w14:paraId="3CC47EF0" w14:textId="77777777" w:rsidR="009A508A" w:rsidRPr="00141C6A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</w:pP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</w:rPr>
              <w:t>K</w:t>
            </w: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>H2O</w:t>
            </w:r>
          </w:p>
        </w:tc>
        <w:tc>
          <w:tcPr>
            <w:tcW w:w="1843" w:type="dxa"/>
          </w:tcPr>
          <w:p w14:paraId="594698F9" w14:textId="77777777" w:rsidR="009A508A" w:rsidRPr="00141C6A" w:rsidRDefault="009A508A" w:rsidP="007A54D9">
            <w:pPr>
              <w:pStyle w:val="a6"/>
              <w:ind w:left="0"/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</w:pP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</w:rPr>
              <w:t>K</w:t>
            </w: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>CO2</w:t>
            </w:r>
          </w:p>
        </w:tc>
        <w:tc>
          <w:tcPr>
            <w:tcW w:w="1129" w:type="dxa"/>
          </w:tcPr>
          <w:p w14:paraId="046775DB" w14:textId="77777777" w:rsidR="009A508A" w:rsidRPr="00141C6A" w:rsidRDefault="009A508A" w:rsidP="007A54D9">
            <w:pPr>
              <w:pStyle w:val="a6"/>
              <w:ind w:left="0"/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</w:pP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</w:rPr>
              <w:t>K</w:t>
            </w: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>H2</w:t>
            </w:r>
          </w:p>
        </w:tc>
      </w:tr>
      <w:tr w:rsidR="009A508A" w:rsidRPr="00C11343" w14:paraId="76BBFE91" w14:textId="77777777" w:rsidTr="0044593A">
        <w:trPr>
          <w:trHeight w:val="624"/>
        </w:trPr>
        <w:tc>
          <w:tcPr>
            <w:tcW w:w="2122" w:type="dxa"/>
          </w:tcPr>
          <w:p w14:paraId="5F10CC02" w14:textId="77777777" w:rsidR="009A508A" w:rsidRPr="00C11343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>Q (kJ mol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  <w:vertAlign w:val="superscript"/>
              </w:rPr>
              <w:t>-1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601" w:type="dxa"/>
          </w:tcPr>
          <w:p w14:paraId="226F4C02" w14:textId="2F1E69FD" w:rsidR="009A508A" w:rsidRPr="00C11343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10.6</w:t>
            </w:r>
          </w:p>
        </w:tc>
        <w:tc>
          <w:tcPr>
            <w:tcW w:w="1380" w:type="dxa"/>
          </w:tcPr>
          <w:p w14:paraId="22C3B60E" w14:textId="77777777" w:rsidR="009A508A" w:rsidRPr="00C11343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11343">
              <w:rPr>
                <w:rFonts w:ascii="Arial" w:hAnsi="Arial" w:cs="Arial" w:hint="eastAsia"/>
                <w:sz w:val="18"/>
                <w:szCs w:val="18"/>
              </w:rPr>
              <w:t>14.5</w:t>
            </w:r>
          </w:p>
        </w:tc>
        <w:tc>
          <w:tcPr>
            <w:tcW w:w="1843" w:type="dxa"/>
          </w:tcPr>
          <w:p w14:paraId="492BFBF2" w14:textId="77777777" w:rsidR="009A508A" w:rsidRPr="00C11343" w:rsidRDefault="009A508A" w:rsidP="007A54D9">
            <w:pPr>
              <w:pStyle w:val="a6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11343">
              <w:rPr>
                <w:rFonts w:ascii="Arial" w:hAnsi="Arial" w:cs="Arial" w:hint="eastAsia"/>
                <w:sz w:val="18"/>
                <w:szCs w:val="18"/>
              </w:rPr>
              <w:t>9.72</w:t>
            </w:r>
          </w:p>
        </w:tc>
        <w:tc>
          <w:tcPr>
            <w:tcW w:w="1129" w:type="dxa"/>
          </w:tcPr>
          <w:p w14:paraId="376D49FB" w14:textId="77777777" w:rsidR="009A508A" w:rsidRPr="00C11343" w:rsidRDefault="009A508A" w:rsidP="007A54D9">
            <w:pPr>
              <w:pStyle w:val="a6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11343">
              <w:rPr>
                <w:rFonts w:ascii="Arial" w:hAnsi="Arial" w:cs="Arial" w:hint="eastAsia"/>
                <w:sz w:val="18"/>
                <w:szCs w:val="18"/>
              </w:rPr>
              <w:t>52.0</w:t>
            </w:r>
          </w:p>
        </w:tc>
      </w:tr>
      <w:tr w:rsidR="009A508A" w:rsidRPr="00C11343" w14:paraId="10D5E9F5" w14:textId="77777777" w:rsidTr="0044593A">
        <w:trPr>
          <w:trHeight w:val="624"/>
        </w:trPr>
        <w:tc>
          <w:tcPr>
            <w:tcW w:w="2122" w:type="dxa"/>
          </w:tcPr>
          <w:p w14:paraId="2521FF75" w14:textId="77777777" w:rsidR="009A508A" w:rsidRPr="00C11343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>K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>0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(bar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  <w:vertAlign w:val="superscript"/>
              </w:rPr>
              <w:t>-1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601" w:type="dxa"/>
          </w:tcPr>
          <w:p w14:paraId="2451EBDF" w14:textId="4C4B7DF1" w:rsidR="009A508A" w:rsidRPr="00C11343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C11343">
              <w:rPr>
                <w:rFonts w:ascii="Arial" w:hAnsi="Arial" w:cs="Arial" w:hint="eastAsia"/>
                <w:sz w:val="18"/>
                <w:szCs w:val="18"/>
              </w:rPr>
              <w:t>2.39*10</w:t>
            </w:r>
            <w:r w:rsidRPr="00C11343">
              <w:rPr>
                <w:rFonts w:ascii="Arial" w:hAnsi="Arial" w:cs="Arial" w:hint="eastAsia"/>
                <w:sz w:val="18"/>
                <w:szCs w:val="18"/>
                <w:vertAlign w:val="superscript"/>
              </w:rPr>
              <w:t>-</w:t>
            </w:r>
            <w:r>
              <w:rPr>
                <w:rFonts w:ascii="Arial" w:hAnsi="Arial" w:cs="Arial" w:hint="eastAsia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380" w:type="dxa"/>
          </w:tcPr>
          <w:p w14:paraId="75D27E9C" w14:textId="072B6D6E" w:rsidR="009A508A" w:rsidRPr="00C11343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6.09</w:t>
            </w:r>
          </w:p>
        </w:tc>
        <w:tc>
          <w:tcPr>
            <w:tcW w:w="1843" w:type="dxa"/>
          </w:tcPr>
          <w:p w14:paraId="27501425" w14:textId="77777777" w:rsidR="009A508A" w:rsidRPr="00C11343" w:rsidRDefault="009A508A" w:rsidP="007A54D9">
            <w:pPr>
              <w:pStyle w:val="a6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1.07</w:t>
            </w:r>
          </w:p>
        </w:tc>
        <w:tc>
          <w:tcPr>
            <w:tcW w:w="1129" w:type="dxa"/>
          </w:tcPr>
          <w:p w14:paraId="46219174" w14:textId="77777777" w:rsidR="009A508A" w:rsidRPr="00C11343" w:rsidRDefault="009A508A" w:rsidP="007A54D9">
            <w:pPr>
              <w:pStyle w:val="a6"/>
              <w:ind w:left="0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5.20*10</w:t>
            </w:r>
            <w:r>
              <w:rPr>
                <w:rFonts w:ascii="Arial" w:hAnsi="Arial" w:cs="Arial" w:hint="eastAsia"/>
                <w:sz w:val="18"/>
                <w:szCs w:val="18"/>
                <w:vertAlign w:val="superscript"/>
              </w:rPr>
              <w:t>-5</w:t>
            </w:r>
          </w:p>
        </w:tc>
      </w:tr>
      <w:tr w:rsidR="009A508A" w:rsidRPr="00141C6A" w14:paraId="4BF2159B" w14:textId="77777777" w:rsidTr="0044593A">
        <w:trPr>
          <w:trHeight w:val="624"/>
        </w:trPr>
        <w:tc>
          <w:tcPr>
            <w:tcW w:w="2122" w:type="dxa"/>
            <w:shd w:val="clear" w:color="auto" w:fill="auto"/>
          </w:tcPr>
          <w:p w14:paraId="797D152C" w14:textId="77777777" w:rsidR="009A508A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</w:rPr>
              <w:t>Kinetic constants</w:t>
            </w:r>
          </w:p>
          <w:p w14:paraId="4EA22987" w14:textId="77777777" w:rsidR="009A508A" w:rsidRPr="00141C6A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 w:hint="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(need to be fitted)</w:t>
            </w:r>
          </w:p>
        </w:tc>
        <w:tc>
          <w:tcPr>
            <w:tcW w:w="1601" w:type="dxa"/>
            <w:shd w:val="clear" w:color="auto" w:fill="auto"/>
          </w:tcPr>
          <w:p w14:paraId="3E1FF34A" w14:textId="77777777" w:rsidR="009A508A" w:rsidRPr="00141C6A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</w:pP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</w:rPr>
              <w:t>k</w:t>
            </w: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>CO2meth</w:t>
            </w:r>
          </w:p>
        </w:tc>
        <w:tc>
          <w:tcPr>
            <w:tcW w:w="1380" w:type="dxa"/>
            <w:shd w:val="clear" w:color="auto" w:fill="auto"/>
          </w:tcPr>
          <w:p w14:paraId="6AC53027" w14:textId="77777777" w:rsidR="009A508A" w:rsidRPr="00141C6A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  <w:vertAlign w:val="subscript"/>
              </w:rPr>
            </w:pPr>
            <w:proofErr w:type="spellStart"/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</w:rPr>
              <w:t>k</w:t>
            </w:r>
            <w:r w:rsidRPr="00141C6A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>RWGS</w:t>
            </w:r>
            <w:proofErr w:type="spellEnd"/>
          </w:p>
        </w:tc>
        <w:tc>
          <w:tcPr>
            <w:tcW w:w="1843" w:type="dxa"/>
          </w:tcPr>
          <w:p w14:paraId="29D532F1" w14:textId="7A672F32" w:rsidR="009A508A" w:rsidRPr="00E307F6" w:rsidRDefault="009A508A" w:rsidP="007A54D9">
            <w:pPr>
              <w:pStyle w:val="a6"/>
              <w:ind w:left="0"/>
              <w:rPr>
                <w:rFonts w:ascii="Arial" w:hAnsi="Arial" w:cs="Arial" w:hint="eastAsia"/>
                <w:b/>
                <w:bCs/>
                <w:sz w:val="18"/>
                <w:szCs w:val="18"/>
              </w:rPr>
            </w:pPr>
            <w:proofErr w:type="spellStart"/>
            <w:r w:rsidRPr="00E307F6">
              <w:rPr>
                <w:rFonts w:ascii="Arial" w:hAnsi="Arial" w:cs="Arial" w:hint="eastAsia"/>
                <w:b/>
                <w:bCs/>
                <w:sz w:val="18"/>
                <w:szCs w:val="18"/>
              </w:rPr>
              <w:t>k</w:t>
            </w:r>
            <w:r w:rsidRPr="00E307F6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>DRM</w:t>
            </w:r>
            <w:proofErr w:type="spellEnd"/>
            <w:r w:rsidR="00F86898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 xml:space="preserve"> </w:t>
            </w:r>
            <w:r w:rsidR="00F86898">
              <w:rPr>
                <w:rFonts w:ascii="Arial" w:hAnsi="Arial" w:cs="Arial" w:hint="eastAsia"/>
                <w:sz w:val="18"/>
                <w:szCs w:val="18"/>
              </w:rPr>
              <w:t>(mol/s</w:t>
            </w:r>
            <w:r w:rsidR="00F86898" w:rsidRPr="009A508A">
              <w:rPr>
                <w:rFonts w:ascii="Arial" w:hAnsi="Arial" w:cs="Arial" w:hint="eastAsia"/>
                <w:sz w:val="18"/>
                <w:szCs w:val="18"/>
                <w:vertAlign w:val="superscript"/>
              </w:rPr>
              <w:t>-1</w:t>
            </w:r>
            <w:r w:rsidR="00F86898">
              <w:rPr>
                <w:rFonts w:ascii="Arial" w:hAnsi="Arial" w:cs="Arial" w:hint="eastAsia"/>
                <w:sz w:val="18"/>
                <w:szCs w:val="18"/>
              </w:rPr>
              <w:t>bar</w:t>
            </w:r>
            <w:r w:rsidR="00F86898" w:rsidRPr="009A508A">
              <w:rPr>
                <w:rFonts w:ascii="Arial" w:hAnsi="Arial" w:cs="Arial" w:hint="eastAsia"/>
                <w:sz w:val="18"/>
                <w:szCs w:val="18"/>
                <w:vertAlign w:val="superscript"/>
              </w:rPr>
              <w:t>-1</w:t>
            </w:r>
            <w:r w:rsidR="00F86898"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129" w:type="dxa"/>
          </w:tcPr>
          <w:p w14:paraId="73101B3E" w14:textId="77777777" w:rsidR="009A508A" w:rsidRPr="00141C6A" w:rsidRDefault="009A508A" w:rsidP="007A54D9">
            <w:pPr>
              <w:pStyle w:val="a6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A508A" w:rsidRPr="00C11343" w14:paraId="6F8B62E9" w14:textId="77777777" w:rsidTr="0044593A">
        <w:trPr>
          <w:trHeight w:val="624"/>
        </w:trPr>
        <w:tc>
          <w:tcPr>
            <w:tcW w:w="2122" w:type="dxa"/>
            <w:shd w:val="clear" w:color="auto" w:fill="auto"/>
          </w:tcPr>
          <w:p w14:paraId="2133AD5B" w14:textId="77777777" w:rsidR="009A508A" w:rsidRPr="00C11343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>Ea</w:t>
            </w:r>
            <w:proofErr w:type="spellEnd"/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(kJ mol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  <w:vertAlign w:val="superscript"/>
              </w:rPr>
              <w:t>-1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601" w:type="dxa"/>
            <w:shd w:val="clear" w:color="auto" w:fill="auto"/>
          </w:tcPr>
          <w:p w14:paraId="568E51ED" w14:textId="78C71B4D" w:rsidR="009A508A" w:rsidRPr="00C11343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29.8</w:t>
            </w:r>
          </w:p>
        </w:tc>
        <w:tc>
          <w:tcPr>
            <w:tcW w:w="1380" w:type="dxa"/>
            <w:shd w:val="clear" w:color="auto" w:fill="auto"/>
          </w:tcPr>
          <w:p w14:paraId="2CE9D115" w14:textId="597F8F1F" w:rsidR="009A508A" w:rsidRPr="00C11343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12.5</w:t>
            </w:r>
          </w:p>
        </w:tc>
        <w:tc>
          <w:tcPr>
            <w:tcW w:w="1843" w:type="dxa"/>
          </w:tcPr>
          <w:p w14:paraId="2106E042" w14:textId="41AC7F7B" w:rsidR="009A508A" w:rsidRPr="00C11343" w:rsidRDefault="009A508A" w:rsidP="007A54D9">
            <w:pPr>
              <w:pStyle w:val="a6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54.5</w:t>
            </w:r>
          </w:p>
        </w:tc>
        <w:tc>
          <w:tcPr>
            <w:tcW w:w="1129" w:type="dxa"/>
          </w:tcPr>
          <w:p w14:paraId="1FD5FE59" w14:textId="77777777" w:rsidR="009A508A" w:rsidRPr="00C11343" w:rsidRDefault="009A508A" w:rsidP="007A54D9">
            <w:pPr>
              <w:pStyle w:val="a6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508A" w:rsidRPr="00C11343" w14:paraId="4C1D4237" w14:textId="77777777" w:rsidTr="0044593A">
        <w:trPr>
          <w:trHeight w:val="624"/>
        </w:trPr>
        <w:tc>
          <w:tcPr>
            <w:tcW w:w="2122" w:type="dxa"/>
            <w:shd w:val="clear" w:color="auto" w:fill="auto"/>
          </w:tcPr>
          <w:p w14:paraId="515E88E4" w14:textId="304275F5" w:rsidR="009A508A" w:rsidRPr="00C11343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>k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  <w:vertAlign w:val="subscript"/>
              </w:rPr>
              <w:t xml:space="preserve">0 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(mol 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s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  <w:vertAlign w:val="superscript"/>
              </w:rPr>
              <w:t xml:space="preserve">-1 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kg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  <w:vertAlign w:val="superscript"/>
              </w:rPr>
              <w:t>-1</w:t>
            </w:r>
            <w:r w:rsidRPr="00C11343">
              <w:rPr>
                <w:rFonts w:ascii="Arial" w:hAnsi="Arial" w:cs="Arial"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601" w:type="dxa"/>
            <w:shd w:val="clear" w:color="auto" w:fill="auto"/>
          </w:tcPr>
          <w:p w14:paraId="32B68399" w14:textId="78A56FEB" w:rsidR="009A508A" w:rsidRPr="00C11343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8.385</w:t>
            </w:r>
            <w:r>
              <w:rPr>
                <w:rFonts w:ascii="Arial" w:hAnsi="Arial" w:cs="Arial" w:hint="eastAsia"/>
                <w:sz w:val="18"/>
                <w:szCs w:val="18"/>
              </w:rPr>
              <w:t>*10</w:t>
            </w:r>
            <w:r>
              <w:rPr>
                <w:rFonts w:ascii="Arial" w:hAnsi="Arial" w:cs="Arial" w:hint="eastAsia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380" w:type="dxa"/>
            <w:shd w:val="clear" w:color="auto" w:fill="auto"/>
          </w:tcPr>
          <w:p w14:paraId="1EE34639" w14:textId="2DD27CC0" w:rsidR="009A508A" w:rsidRPr="00C11343" w:rsidRDefault="009A508A" w:rsidP="007A54D9">
            <w:pPr>
              <w:pStyle w:val="a6"/>
              <w:spacing w:line="480" w:lineRule="auto"/>
              <w:ind w:left="0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5.468</w:t>
            </w:r>
            <w:r>
              <w:rPr>
                <w:rFonts w:ascii="Arial" w:hAnsi="Arial" w:cs="Arial" w:hint="eastAsia"/>
                <w:sz w:val="18"/>
                <w:szCs w:val="18"/>
              </w:rPr>
              <w:t>*10</w:t>
            </w:r>
            <w:r>
              <w:rPr>
                <w:rFonts w:ascii="Arial" w:hAnsi="Arial" w:cs="Arial" w:hint="eastAsia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843" w:type="dxa"/>
          </w:tcPr>
          <w:p w14:paraId="1009B0AF" w14:textId="29C43052" w:rsidR="009A508A" w:rsidRPr="00C11343" w:rsidRDefault="00F86898" w:rsidP="007A54D9">
            <w:pPr>
              <w:pStyle w:val="a6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3.534</w:t>
            </w:r>
            <w:r>
              <w:rPr>
                <w:rFonts w:ascii="Arial" w:hAnsi="Arial" w:cs="Arial" w:hint="eastAsia"/>
                <w:sz w:val="18"/>
                <w:szCs w:val="18"/>
              </w:rPr>
              <w:t>*10</w:t>
            </w:r>
            <w:r>
              <w:rPr>
                <w:rFonts w:ascii="Arial" w:hAnsi="Arial" w:cs="Arial" w:hint="eastAsia"/>
                <w:sz w:val="18"/>
                <w:szCs w:val="18"/>
                <w:vertAlign w:val="superscript"/>
              </w:rPr>
              <w:t>5</w:t>
            </w:r>
            <w:r>
              <w:rPr>
                <w:rFonts w:ascii="Arial" w:hAnsi="Arial" w:cs="Arial" w:hint="eastAsia"/>
                <w:sz w:val="18"/>
                <w:szCs w:val="18"/>
                <w:vertAlign w:val="superscript"/>
              </w:rPr>
              <w:t xml:space="preserve"> </w:t>
            </w:r>
          </w:p>
        </w:tc>
        <w:tc>
          <w:tcPr>
            <w:tcW w:w="1129" w:type="dxa"/>
          </w:tcPr>
          <w:p w14:paraId="5ECBD0FC" w14:textId="77777777" w:rsidR="009A508A" w:rsidRPr="00C11343" w:rsidRDefault="009A508A" w:rsidP="007A54D9">
            <w:pPr>
              <w:pStyle w:val="a6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04E83C7" w14:textId="77777777" w:rsidR="003E5463" w:rsidRDefault="003E5463" w:rsidP="008B725D">
      <w:pPr>
        <w:spacing w:line="480" w:lineRule="auto"/>
        <w:rPr>
          <w:rFonts w:ascii="Arial" w:hAnsi="Arial" w:cs="Arial"/>
          <w:sz w:val="18"/>
          <w:szCs w:val="18"/>
        </w:rPr>
      </w:pPr>
    </w:p>
    <w:p w14:paraId="00DC8FF7" w14:textId="10524C87" w:rsidR="008B725D" w:rsidRDefault="008B725D" w:rsidP="008B725D">
      <w:p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lastRenderedPageBreak/>
        <w:t>CO</w:t>
      </w:r>
      <w:r w:rsidRPr="008B725D">
        <w:rPr>
          <w:rFonts w:ascii="Arial" w:hAnsi="Arial" w:cs="Arial" w:hint="eastAsia"/>
          <w:sz w:val="18"/>
          <w:szCs w:val="18"/>
          <w:vertAlign w:val="subscript"/>
        </w:rPr>
        <w:t>2</w:t>
      </w:r>
      <w:r>
        <w:rPr>
          <w:rFonts w:ascii="Arial" w:hAnsi="Arial" w:cs="Arial" w:hint="eastAsia"/>
          <w:sz w:val="18"/>
          <w:szCs w:val="18"/>
        </w:rPr>
        <w:t xml:space="preserve"> conversion / CH</w:t>
      </w:r>
      <w:r w:rsidRPr="008B725D">
        <w:rPr>
          <w:rFonts w:ascii="Arial" w:hAnsi="Arial" w:cs="Arial" w:hint="eastAsia"/>
          <w:sz w:val="18"/>
          <w:szCs w:val="18"/>
          <w:vertAlign w:val="subscript"/>
        </w:rPr>
        <w:t>4</w:t>
      </w:r>
      <w:r>
        <w:rPr>
          <w:rFonts w:ascii="Arial" w:hAnsi="Arial" w:cs="Arial" w:hint="eastAsia"/>
          <w:sz w:val="18"/>
          <w:szCs w:val="18"/>
        </w:rPr>
        <w:t xml:space="preserve"> &amp; CO selectivity</w:t>
      </w:r>
      <w:r w:rsidR="0097571A">
        <w:rPr>
          <w:rFonts w:ascii="Arial" w:hAnsi="Arial" w:cs="Arial" w:hint="eastAsia"/>
          <w:sz w:val="18"/>
          <w:szCs w:val="18"/>
        </w:rPr>
        <w:t xml:space="preserve"> (Experiment)</w:t>
      </w:r>
    </w:p>
    <w:p w14:paraId="06EBDC71" w14:textId="74FE53FD" w:rsidR="008B725D" w:rsidRPr="008B725D" w:rsidRDefault="00000000" w:rsidP="008B725D">
      <w:pPr>
        <w:spacing w:line="480" w:lineRule="auto"/>
        <w:rPr>
          <w:rFonts w:ascii="Arial" w:hAnsi="Arial" w:cs="Arial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,in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,out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,in</m:t>
                  </m:r>
                </m:sub>
              </m:sSub>
            </m:den>
          </m:f>
        </m:oMath>
      </m:oMathPara>
    </w:p>
    <w:p w14:paraId="7CAFC20C" w14:textId="7BD3E6F2" w:rsidR="008B725D" w:rsidRPr="008B725D" w:rsidRDefault="00000000" w:rsidP="008B725D">
      <w:pPr>
        <w:spacing w:line="480" w:lineRule="auto"/>
        <w:rPr>
          <w:rFonts w:ascii="Arial" w:hAnsi="Arial" w:cs="Arial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,out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,in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,out </m:t>
                  </m:r>
                </m:sub>
              </m:sSub>
            </m:den>
          </m:f>
        </m:oMath>
      </m:oMathPara>
    </w:p>
    <w:p w14:paraId="4B656E73" w14:textId="1AB113C6" w:rsidR="008B725D" w:rsidRPr="008B725D" w:rsidRDefault="00000000" w:rsidP="008B725D">
      <w:pPr>
        <w:spacing w:line="480" w:lineRule="auto"/>
        <w:rPr>
          <w:rFonts w:ascii="Arial" w:hAnsi="Arial" w:cs="Arial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CO</m:t>
              </m:r>
            </m:sub>
          </m:sSub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CO,out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,in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,out </m:t>
                  </m:r>
                </m:sub>
              </m:sSub>
            </m:den>
          </m:f>
        </m:oMath>
      </m:oMathPara>
    </w:p>
    <w:p w14:paraId="2EAF7480" w14:textId="209FCEF4" w:rsidR="008B725D" w:rsidRPr="008B725D" w:rsidRDefault="008B725D" w:rsidP="008B725D">
      <w:p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iCs/>
          <w:sz w:val="18"/>
          <w:szCs w:val="18"/>
        </w:rPr>
        <w:t>Outlet molar flowrate</w:t>
      </w:r>
    </w:p>
    <w:p w14:paraId="1A68DBA3" w14:textId="7319BA21" w:rsidR="008B725D" w:rsidRPr="008B725D" w:rsidRDefault="00000000" w:rsidP="008B725D">
      <w:pPr>
        <w:spacing w:line="480" w:lineRule="auto"/>
        <w:rPr>
          <w:rFonts w:ascii="Arial" w:hAnsi="Arial" w:cs="Arial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,out</m:t>
              </m:r>
            </m:sub>
          </m:sSub>
          <m:r>
            <w:rPr>
              <w:rFonts w:ascii="Cambria Math" w:hAnsi="Cambria Math" w:cs="Arial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,in</m:t>
              </m:r>
            </m:sub>
          </m:sSub>
          <m:r>
            <w:rPr>
              <w:rFonts w:ascii="Cambria Math" w:hAnsi="Cambria Math" w:cs="Arial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Arial"/>
              <w:sz w:val="18"/>
              <w:szCs w:val="18"/>
            </w:rPr>
            <m:t>⋅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,in</m:t>
              </m:r>
            </m:sub>
          </m:sSub>
        </m:oMath>
      </m:oMathPara>
    </w:p>
    <w:p w14:paraId="443F9AAD" w14:textId="4F7694ED" w:rsidR="008B725D" w:rsidRPr="008B725D" w:rsidRDefault="00000000" w:rsidP="008B725D">
      <w:pPr>
        <w:spacing w:line="480" w:lineRule="auto"/>
        <w:rPr>
          <w:rFonts w:ascii="Arial" w:hAnsi="Arial" w:cs="Arial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CO,out</m:t>
              </m:r>
            </m:sub>
          </m:sSub>
          <m:r>
            <w:rPr>
              <w:rFonts w:ascii="Cambria Math" w:hAnsi="Cambria Math" w:cs="Arial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,in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,out</m:t>
                  </m:r>
                </m:sub>
              </m:sSub>
            </m:e>
          </m:d>
          <m:r>
            <w:rPr>
              <w:rFonts w:ascii="Cambria Math" w:hAnsi="Cambria Math" w:cs="Arial"/>
              <w:sz w:val="18"/>
              <w:szCs w:val="18"/>
            </w:rPr>
            <m:t>⋅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CO</m:t>
              </m:r>
            </m:sub>
          </m:sSub>
        </m:oMath>
      </m:oMathPara>
    </w:p>
    <w:p w14:paraId="27FE3001" w14:textId="7463BF5A" w:rsidR="008B725D" w:rsidRPr="008B725D" w:rsidRDefault="00000000" w:rsidP="008B725D">
      <w:pPr>
        <w:spacing w:line="480" w:lineRule="auto"/>
        <w:rPr>
          <w:rFonts w:ascii="Arial" w:hAnsi="Arial" w:cs="Arial" w:hint="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,out</m:t>
              </m:r>
            </m:sub>
          </m:sSub>
          <m:r>
            <w:rPr>
              <w:rFonts w:ascii="Cambria Math" w:hAnsi="Cambria Math" w:cs="Arial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,in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,out</m:t>
                  </m:r>
                </m:sub>
              </m:sSub>
            </m:e>
          </m:d>
          <m:r>
            <w:rPr>
              <w:rFonts w:ascii="Cambria Math" w:hAnsi="Cambria Math" w:cs="Arial"/>
              <w:sz w:val="18"/>
              <w:szCs w:val="18"/>
            </w:rPr>
            <m:t>⋅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sub>
              </m:sSub>
            </m:sub>
          </m:sSub>
        </m:oMath>
      </m:oMathPara>
    </w:p>
    <w:p w14:paraId="3A04239B" w14:textId="77777777" w:rsidR="00CD0939" w:rsidRDefault="00CD0939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55647CB" w14:textId="03600F0E" w:rsidR="008B725D" w:rsidRPr="008B725D" w:rsidRDefault="00CD0939" w:rsidP="008B725D">
      <w:r w:rsidRPr="00CD0939">
        <w:lastRenderedPageBreak/>
        <w:drawing>
          <wp:inline distT="0" distB="0" distL="0" distR="0" wp14:anchorId="74F0EF76" wp14:editId="41B9A0BE">
            <wp:extent cx="3344628" cy="2755075"/>
            <wp:effectExtent l="0" t="0" r="8255" b="7620"/>
            <wp:docPr id="1660532231" name="그림 1" descr="텍스트, 라인, 그래프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32231" name="그림 1" descr="텍스트, 라인, 그래프, 도표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457" cy="276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939">
        <w:rPr>
          <w:noProof/>
        </w:rPr>
        <w:t xml:space="preserve"> </w:t>
      </w:r>
      <w:r w:rsidRPr="00CD0939">
        <w:drawing>
          <wp:inline distT="0" distB="0" distL="0" distR="0" wp14:anchorId="37BA51E5" wp14:editId="20FA0557">
            <wp:extent cx="3338423" cy="2749964"/>
            <wp:effectExtent l="0" t="0" r="0" b="0"/>
            <wp:docPr id="1180958003" name="그림 1" descr="텍스트, 그래프, 라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58003" name="그림 1" descr="텍스트, 그래프, 라인, 도표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727" cy="275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261" w:rsidRPr="00312261">
        <w:rPr>
          <w:noProof/>
        </w:rPr>
        <w:drawing>
          <wp:inline distT="0" distB="0" distL="0" distR="0" wp14:anchorId="172E4257" wp14:editId="06DB0F18">
            <wp:extent cx="3323003" cy="2737262"/>
            <wp:effectExtent l="0" t="0" r="0" b="6350"/>
            <wp:docPr id="698247416" name="그림 1" descr="텍스트, 라인, 그래프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47416" name="그림 1" descr="텍스트, 라인, 그래프, 도표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033" cy="274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25D" w:rsidRPr="008B7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A00E6" w14:textId="77777777" w:rsidR="00FC23F5" w:rsidRDefault="00FC23F5" w:rsidP="00087AB9">
      <w:pPr>
        <w:spacing w:after="0"/>
      </w:pPr>
      <w:r>
        <w:separator/>
      </w:r>
    </w:p>
  </w:endnote>
  <w:endnote w:type="continuationSeparator" w:id="0">
    <w:p w14:paraId="76E1FBBE" w14:textId="77777777" w:rsidR="00FC23F5" w:rsidRDefault="00FC23F5" w:rsidP="00087A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511CA" w14:textId="77777777" w:rsidR="00FC23F5" w:rsidRDefault="00FC23F5" w:rsidP="00087AB9">
      <w:pPr>
        <w:spacing w:after="0"/>
      </w:pPr>
      <w:r>
        <w:separator/>
      </w:r>
    </w:p>
  </w:footnote>
  <w:footnote w:type="continuationSeparator" w:id="0">
    <w:p w14:paraId="2FC74B35" w14:textId="77777777" w:rsidR="00FC23F5" w:rsidRDefault="00FC23F5" w:rsidP="00087A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56D7"/>
    <w:multiLevelType w:val="hybridMultilevel"/>
    <w:tmpl w:val="72F81B66"/>
    <w:lvl w:ilvl="0" w:tplc="F5266F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77E7A9C"/>
    <w:multiLevelType w:val="hybridMultilevel"/>
    <w:tmpl w:val="B68C8840"/>
    <w:lvl w:ilvl="0" w:tplc="49048DF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00F79CE"/>
    <w:multiLevelType w:val="hybridMultilevel"/>
    <w:tmpl w:val="25FEE0AA"/>
    <w:lvl w:ilvl="0" w:tplc="0454590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80248325">
    <w:abstractNumId w:val="0"/>
  </w:num>
  <w:num w:numId="2" w16cid:durableId="397824152">
    <w:abstractNumId w:val="1"/>
  </w:num>
  <w:num w:numId="3" w16cid:durableId="1755934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5D"/>
    <w:rsid w:val="00061DDE"/>
    <w:rsid w:val="000638A1"/>
    <w:rsid w:val="00087AB9"/>
    <w:rsid w:val="00275D03"/>
    <w:rsid w:val="00312261"/>
    <w:rsid w:val="003E5463"/>
    <w:rsid w:val="0044593A"/>
    <w:rsid w:val="00794E4F"/>
    <w:rsid w:val="008B725D"/>
    <w:rsid w:val="00907B89"/>
    <w:rsid w:val="0097571A"/>
    <w:rsid w:val="00993EC4"/>
    <w:rsid w:val="009A508A"/>
    <w:rsid w:val="00A343AD"/>
    <w:rsid w:val="00A564B6"/>
    <w:rsid w:val="00C36195"/>
    <w:rsid w:val="00CD0939"/>
    <w:rsid w:val="00E307F6"/>
    <w:rsid w:val="00E76D3F"/>
    <w:rsid w:val="00EF2F0A"/>
    <w:rsid w:val="00F86898"/>
    <w:rsid w:val="00FC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B5487"/>
  <w15:chartTrackingRefBased/>
  <w15:docId w15:val="{2AE47525-C447-4427-8AA5-1E8262CC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25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B72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7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72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72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72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72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72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72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72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B72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B72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B72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B72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B72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B72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B72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B72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B72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B72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B7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B72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B72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B7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B725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B725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B725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B7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B725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B725D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8B725D"/>
    <w:rPr>
      <w:color w:val="666666"/>
    </w:rPr>
  </w:style>
  <w:style w:type="table" w:styleId="ab">
    <w:name w:val="Table Grid"/>
    <w:basedOn w:val="a1"/>
    <w:uiPriority w:val="39"/>
    <w:rsid w:val="008B725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087AB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087AB9"/>
  </w:style>
  <w:style w:type="paragraph" w:styleId="ad">
    <w:name w:val="footer"/>
    <w:basedOn w:val="a"/>
    <w:link w:val="Char4"/>
    <w:uiPriority w:val="99"/>
    <w:unhideWhenUsed/>
    <w:rsid w:val="00087AB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087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3867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동기 이</dc:creator>
  <cp:keywords/>
  <dc:description/>
  <cp:lastModifiedBy>동기 이</cp:lastModifiedBy>
  <cp:revision>14</cp:revision>
  <dcterms:created xsi:type="dcterms:W3CDTF">2025-06-17T07:13:00Z</dcterms:created>
  <dcterms:modified xsi:type="dcterms:W3CDTF">2025-06-27T07:23:00Z</dcterms:modified>
</cp:coreProperties>
</file>