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9B2FB">
      <w:pPr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该项目为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焦虑干预类</w:t>
      </w:r>
      <w:r>
        <w:rPr>
          <w:rFonts w:hint="eastAsia"/>
          <w:color w:val="auto"/>
          <w:sz w:val="28"/>
          <w:szCs w:val="28"/>
          <w:lang w:val="en-US" w:eastAsia="zh-CN"/>
        </w:rPr>
        <w:t>产品demo开发，基于现有RPG原型</w:t>
      </w:r>
      <w:r>
        <w:rPr>
          <w:rFonts w:hint="eastAsia"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（</w:t>
      </w:r>
      <w:r>
        <w:rPr>
          <w:rFonts w:hint="eastAsia"/>
          <w:b/>
          <w:bCs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https://www.66rpg.com/game/1693387</w:t>
      </w:r>
      <w:r>
        <w:rPr>
          <w:rFonts w:hint="eastAsia"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）</w:t>
      </w:r>
      <w:r>
        <w:rPr>
          <w:rFonts w:hint="eastAsia"/>
          <w:color w:val="auto"/>
          <w:sz w:val="28"/>
          <w:szCs w:val="28"/>
          <w:lang w:val="en-US" w:eastAsia="zh-CN"/>
        </w:rPr>
        <w:t>制作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3D重制版本</w:t>
      </w:r>
      <w:r>
        <w:rPr>
          <w:rFonts w:hint="eastAsia"/>
          <w:color w:val="auto"/>
          <w:sz w:val="28"/>
          <w:szCs w:val="28"/>
          <w:lang w:val="en-US" w:eastAsia="zh-CN"/>
        </w:rPr>
        <w:t>，整体采用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线性剧情推进</w:t>
      </w:r>
      <w:r>
        <w:rPr>
          <w:rFonts w:hint="eastAsia"/>
          <w:color w:val="auto"/>
          <w:sz w:val="28"/>
          <w:szCs w:val="28"/>
          <w:lang w:val="en-US" w:eastAsia="zh-CN"/>
        </w:rPr>
        <w:t>，可随时沟通确认细节。</w:t>
      </w:r>
    </w:p>
    <w:p w14:paraId="61F37BDB">
      <w:pPr>
        <w:pStyle w:val="5"/>
        <w:bidi w:val="0"/>
      </w:pPr>
      <w:r>
        <w:t>核心设计要求</w:t>
      </w:r>
    </w:p>
    <w:p w14:paraId="0807E9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美术：3D场景，模型偏向写实风格；UI整体走清透、治愈视觉调性。</w:t>
      </w:r>
    </w:p>
    <w:p w14:paraId="48F0D03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总时长：整体游戏流程≤1小时，单章时长约10分钟。</w:t>
      </w:r>
    </w:p>
    <w:p w14:paraId="5EE31A38">
      <w:pPr>
        <w:pStyle w:val="2"/>
        <w:keepNext w:val="0"/>
        <w:keepLines w:val="0"/>
        <w:widowControl/>
        <w:suppressLineNumbers w:val="0"/>
        <w:rPr>
          <w:rFonts w:hint="default" w:ascii="Arial" w:hAnsi="Arial" w:eastAsia="黑体" w:cstheme="minorBidi"/>
          <w:b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黑体" w:cstheme="minorBidi"/>
          <w:b/>
          <w:bCs w:val="0"/>
          <w:kern w:val="2"/>
          <w:sz w:val="24"/>
          <w:szCs w:val="24"/>
          <w:lang w:val="en-US" w:eastAsia="zh-CN" w:bidi="ar-SA"/>
        </w:rPr>
        <w:t>页面与基础功能</w:t>
      </w:r>
    </w:p>
    <w:p w14:paraId="3F9431C9">
      <w:pPr>
        <w:pStyle w:val="6"/>
        <w:keepNext w:val="0"/>
        <w:keepLines w:val="0"/>
        <w:widowControl/>
        <w:suppressLineNumbers w:val="0"/>
      </w:pPr>
      <w:r>
        <w:t>包含主场景、游戏内场景、设置、系统菜单。</w:t>
      </w:r>
    </w:p>
    <w:p w14:paraId="1D99C4F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主场景：</w:t>
      </w:r>
      <w:r>
        <w:rPr>
          <w:rFonts w:hint="eastAsia"/>
          <w:sz w:val="24"/>
          <w:szCs w:val="24"/>
          <w:lang w:val="en-US" w:eastAsia="zh-CN"/>
        </w:rPr>
        <w:t>提供开始游戏、读取存档、设置入口等。</w:t>
      </w:r>
    </w:p>
    <w:p w14:paraId="32A87D0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系统菜单</w:t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4E9E0EE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·存读档：玩家做出选项后执行自动存档；</w:t>
      </w:r>
    </w:p>
    <w:p w14:paraId="38D0E6E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·章节选择，共5章；</w:t>
      </w:r>
    </w:p>
    <w:p w14:paraId="35CDB4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0"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内容概览</w:t>
      </w:r>
      <w:r>
        <w:rPr>
          <w:rFonts w:hint="eastAsia"/>
          <w:sz w:val="24"/>
          <w:szCs w:val="24"/>
          <w:lang w:val="en-US" w:eastAsia="zh-CN"/>
        </w:rPr>
        <w:t>：该部分为汇总展示每章节4处选择的概述。这部分内容详见本压缩包内《选项收录内容》文件夹，4次选择对应4张图。只要求文本内容保持一致，ui风格统一＞采用原图。可参考上面提供的网页rpg版游戏来理解这部分的制作目标。）</w:t>
      </w:r>
    </w:p>
    <w:p w14:paraId="49C4CD0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设置功能：</w:t>
      </w:r>
      <w:r>
        <w:rPr>
          <w:rFonts w:hint="eastAsia"/>
          <w:sz w:val="24"/>
          <w:szCs w:val="24"/>
          <w:lang w:val="en-US" w:eastAsia="zh-CN"/>
        </w:rPr>
        <w:t>基础游戏参数配置。</w:t>
      </w:r>
    </w:p>
    <w:p w14:paraId="71000F1A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eastAsia="黑体" w:cstheme="minorBidi"/>
          <w:b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eastAsia="黑体" w:cstheme="minorBidi"/>
          <w:b/>
          <w:bCs w:val="0"/>
          <w:kern w:val="2"/>
          <w:sz w:val="24"/>
          <w:szCs w:val="24"/>
          <w:lang w:val="en-US" w:eastAsia="zh-CN" w:bidi="ar-SA"/>
        </w:rPr>
        <w:t>剧情与交互要求</w:t>
      </w:r>
    </w:p>
    <w:p w14:paraId="14BF065B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80" w:afterAutospacing="0"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剧本参考配套《剧本》文档。</w:t>
      </w:r>
    </w:p>
    <w:p w14:paraId="5278F9E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180" w:afterAutospacing="0" w:line="360" w:lineRule="auto"/>
        <w:ind w:left="36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视角与角色：主角支持移动，视角支持 720° 旋转；特定情绪剧情节点（如主角情绪低落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低头</w:t>
      </w:r>
      <w:r>
        <w:rPr>
          <w:rFonts w:hint="eastAsia"/>
          <w:sz w:val="24"/>
          <w:szCs w:val="24"/>
          <w:lang w:val="en-US" w:eastAsia="zh-CN"/>
        </w:rPr>
        <w:t>看饭碗（←3章例）</w:t>
      </w:r>
      <w:r>
        <w:rPr>
          <w:sz w:val="24"/>
          <w:szCs w:val="24"/>
        </w:rPr>
        <w:t>等桥段），无玩家操作时强制锁定至指定视角。</w:t>
      </w:r>
    </w:p>
    <w:p w14:paraId="164B5AB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180" w:afterAutospacing="0" w:line="360" w:lineRule="auto"/>
        <w:ind w:left="36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场景交互：实现场景切换、拿放手机、发送消息、坐下/起立等交互动作，其他合适节点可酌情补充交互。</w:t>
      </w:r>
    </w:p>
    <w:p w14:paraId="0C7CFB4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180" w:afterAutospacing="0" w:line="360" w:lineRule="auto"/>
        <w:ind w:left="360" w:leftChars="0" w:hanging="360" w:firstLineChars="0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台词与声音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  <w:lang w:val="en-US" w:eastAsia="zh-CN"/>
        </w:rPr>
        <w:t>由于文档为rpg文本内容直转，本部分只要求角色台词保留。</w:t>
      </w:r>
      <w:r>
        <w:rPr>
          <w:sz w:val="24"/>
          <w:szCs w:val="24"/>
        </w:rPr>
        <w:t>角色台词</w:t>
      </w:r>
      <w:r>
        <w:rPr>
          <w:rFonts w:hint="eastAsia"/>
          <w:sz w:val="24"/>
          <w:szCs w:val="24"/>
          <w:lang w:val="en-US" w:eastAsia="zh-CN"/>
        </w:rPr>
        <w:t>需</w:t>
      </w:r>
      <w:r>
        <w:rPr>
          <w:sz w:val="24"/>
          <w:szCs w:val="24"/>
        </w:rPr>
        <w:t>配置语音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可AI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，语调</w:t>
      </w:r>
      <w:r>
        <w:rPr>
          <w:rFonts w:hint="eastAsia"/>
          <w:sz w:val="24"/>
          <w:szCs w:val="24"/>
          <w:lang w:val="en-US" w:eastAsia="zh-CN"/>
        </w:rPr>
        <w:t>最好</w:t>
      </w:r>
      <w:r>
        <w:rPr>
          <w:sz w:val="24"/>
          <w:szCs w:val="24"/>
        </w:rPr>
        <w:t>富有情绪变化，同步展示对话文本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rFonts w:hint="eastAsia"/>
          <w:sz w:val="24"/>
          <w:szCs w:val="24"/>
          <w:lang w:val="en-US" w:eastAsia="zh-CN"/>
        </w:rPr>
        <w:t>叙事部分可</w:t>
      </w:r>
      <w:r>
        <w:rPr>
          <w:sz w:val="24"/>
          <w:szCs w:val="24"/>
        </w:rPr>
        <w:t>按需选择</w:t>
      </w:r>
      <w:r>
        <w:rPr>
          <w:rFonts w:hint="eastAsia"/>
          <w:sz w:val="24"/>
          <w:szCs w:val="24"/>
          <w:lang w:val="en-US" w:eastAsia="zh-CN"/>
        </w:rPr>
        <w:t>旁白语音/其他表现形式</w:t>
      </w:r>
      <w:r>
        <w:rPr>
          <w:sz w:val="24"/>
          <w:szCs w:val="24"/>
        </w:rPr>
        <w:t>，实现困难可删减。</w:t>
      </w:r>
      <w:r>
        <w:rPr>
          <w:rFonts w:hint="eastAsia"/>
          <w:sz w:val="24"/>
          <w:szCs w:val="24"/>
          <w:lang w:val="en-US" w:eastAsia="zh-CN"/>
        </w:rPr>
        <w:t>有合适的BGM时请使用。</w:t>
      </w:r>
    </w:p>
    <w:p w14:paraId="6AB5558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180" w:afterAutospacing="0" w:line="360" w:lineRule="auto"/>
        <w:ind w:left="36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播放控制：支持剧情</w:t>
      </w:r>
      <w:r>
        <w:rPr>
          <w:rFonts w:hint="eastAsia"/>
          <w:sz w:val="24"/>
          <w:szCs w:val="24"/>
          <w:lang w:val="en-US" w:eastAsia="zh-CN"/>
        </w:rPr>
        <w:t>点击播放、</w:t>
      </w:r>
      <w:r>
        <w:rPr>
          <w:sz w:val="24"/>
          <w:szCs w:val="24"/>
        </w:rPr>
        <w:t>自动播放、暂停、回退至上一句。</w:t>
      </w:r>
      <w:r>
        <w:rPr>
          <w:rFonts w:hint="eastAsia"/>
          <w:sz w:val="24"/>
          <w:szCs w:val="24"/>
          <w:lang w:val="en-US" w:eastAsia="zh-CN"/>
        </w:rPr>
        <w:t>不可点击跳</w:t>
      </w:r>
      <w:r>
        <w:rPr>
          <w:rFonts w:hint="eastAsia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入</w:t>
      </w:r>
      <w:r>
        <w:rPr>
          <w:rFonts w:hint="eastAsia"/>
          <w:sz w:val="24"/>
          <w:szCs w:val="24"/>
          <w:lang w:val="en-US" w:eastAsia="zh-CN"/>
        </w:rPr>
        <w:t>未读部分。</w:t>
      </w:r>
    </w:p>
    <w:p w14:paraId="7F9D1A0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180" w:afterAutospacing="0" w:line="360" w:lineRule="auto"/>
        <w:ind w:left="360" w:leftChars="0" w:hanging="36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章节结束逻辑：每章通关后</w:t>
      </w:r>
      <w:r>
        <w:rPr>
          <w:b/>
          <w:bCs/>
          <w:sz w:val="24"/>
          <w:szCs w:val="24"/>
        </w:rPr>
        <w:t>不自动跳转下一章</w:t>
      </w:r>
      <w:r>
        <w:rPr>
          <w:sz w:val="24"/>
          <w:szCs w:val="24"/>
        </w:rPr>
        <w:t>，</w:t>
      </w:r>
      <w:r>
        <w:rPr>
          <w:b/>
          <w:bCs/>
          <w:sz w:val="24"/>
          <w:szCs w:val="24"/>
        </w:rPr>
        <w:t>返回主界面</w:t>
      </w:r>
      <w:r>
        <w:rPr>
          <w:sz w:val="24"/>
          <w:szCs w:val="24"/>
        </w:rPr>
        <w:t>，弹窗提示：</w:t>
      </w:r>
      <w:r>
        <w:rPr>
          <w:rFonts w:hint="eastAsia"/>
          <w:sz w:val="24"/>
          <w:szCs w:val="24"/>
          <w:lang w:eastAsia="zh-CN"/>
        </w:rPr>
        <w:t>“</w:t>
      </w:r>
      <w:r>
        <w:rPr>
          <w:rStyle w:val="9"/>
          <w:b w:val="0"/>
          <w:bCs/>
          <w:color w:val="0000FF"/>
          <w:sz w:val="24"/>
          <w:szCs w:val="24"/>
        </w:rPr>
        <w:t>今日目标已完成，如想查看</w:t>
      </w:r>
      <w:r>
        <w:rPr>
          <w:rStyle w:val="9"/>
          <w:rFonts w:hint="eastAsia"/>
          <w:b w:val="0"/>
          <w:bCs/>
          <w:color w:val="0000FF"/>
          <w:sz w:val="24"/>
          <w:szCs w:val="24"/>
          <w:lang w:val="en-US" w:eastAsia="zh-CN"/>
        </w:rPr>
        <w:t>本章核心内容</w:t>
      </w:r>
      <w:r>
        <w:rPr>
          <w:rStyle w:val="9"/>
          <w:b w:val="0"/>
          <w:bCs/>
          <w:color w:val="0000FF"/>
          <w:sz w:val="24"/>
          <w:szCs w:val="24"/>
        </w:rPr>
        <w:t>，请点击【菜单】</w:t>
      </w:r>
      <w:r>
        <w:rPr>
          <w:rStyle w:val="9"/>
          <w:b w:val="0"/>
          <w:bCs/>
          <w:color w:val="0000FF"/>
          <w:sz w:val="24"/>
          <w:szCs w:val="24"/>
        </w:rPr>
        <w:noBreakHyphen/>
      </w:r>
      <w:r>
        <w:rPr>
          <w:rStyle w:val="9"/>
          <w:b w:val="0"/>
          <w:bCs/>
          <w:color w:val="0000FF"/>
          <w:sz w:val="24"/>
          <w:szCs w:val="24"/>
        </w:rPr>
        <w:t>【内容概览】</w:t>
      </w:r>
      <w:r>
        <w:rPr>
          <w:rFonts w:hint="eastAsia"/>
          <w:sz w:val="24"/>
          <w:szCs w:val="24"/>
          <w:lang w:eastAsia="zh-CN"/>
        </w:rPr>
        <w:t>”</w:t>
      </w:r>
    </w:p>
    <w:p w14:paraId="2A5BA90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70"/>
        <w:textAlignment w:val="auto"/>
        <w:rPr>
          <w:rFonts w:hint="eastAsia" w:ascii="Arial" w:hAnsi="Arial" w:eastAsia="黑体" w:cstheme="minorBidi"/>
          <w:b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 w:val="0"/>
          <w:kern w:val="2"/>
          <w:sz w:val="24"/>
          <w:szCs w:val="24"/>
          <w:lang w:val="en-US" w:eastAsia="zh-CN" w:bidi="ar-SA"/>
        </w:rPr>
        <w:t>资源清单</w:t>
      </w:r>
    </w:p>
    <w:p w14:paraId="290DF48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人物模型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：共8人。</w:t>
      </w:r>
    </w:p>
    <w:p w14:paraId="0C1F32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·通用：林溪（女.朋友），陆宣雨（女.宿舍长）</w:t>
      </w:r>
      <w:bookmarkStart w:id="0" w:name="_GoBack"/>
      <w:bookmarkEnd w:id="0"/>
    </w:p>
    <w:p w14:paraId="5B21FC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·一次性：组长（男.1章），张知远（男.1章），王含（女.3章），李老师（女.3章），舍友A、B（女.5章）</w:t>
      </w:r>
    </w:p>
    <w:p w14:paraId="625A37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·需要聊天头像：李同学-2章，学姐-4章，林溪</w:t>
      </w:r>
    </w:p>
    <w:p w14:paraId="3E2C937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场景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78B4AE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第一章：教室，教室外的走廊</w:t>
      </w:r>
    </w:p>
    <w:p w14:paraId="0B9BEF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第二章：宿舍</w:t>
      </w:r>
    </w:p>
    <w:p w14:paraId="0B6E7D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第三章：食堂、咨询办公室</w:t>
      </w:r>
    </w:p>
    <w:p w14:paraId="699520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第四章：宿舍</w:t>
      </w:r>
    </w:p>
    <w:p w14:paraId="237333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第五章：宿舍</w:t>
      </w:r>
    </w:p>
    <w:p w14:paraId="6BA56F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共通：手机页面</w:t>
      </w:r>
    </w:p>
    <w:p w14:paraId="0C1477C9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70"/>
        <w:textAlignment w:val="auto"/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kern w:val="2"/>
          <w:sz w:val="24"/>
          <w:szCs w:val="24"/>
          <w:lang w:val="en-US" w:eastAsia="zh-CN" w:bidi="ar-SA"/>
        </w:rPr>
        <w:t>交付需求</w:t>
      </w:r>
    </w:p>
    <w:p w14:paraId="7B7FF88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工程源文件。</w:t>
      </w:r>
    </w:p>
    <w:p w14:paraId="38DE0A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C8565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5F3D8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2110F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·补充说明：如有其他问题请与我沟通！</w:t>
      </w:r>
      <w:r>
        <w:rPr>
          <w:rFonts w:hint="eastAsia"/>
          <w:sz w:val="28"/>
          <w:szCs w:val="28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3DCC56"/>
    <w:multiLevelType w:val="singleLevel"/>
    <w:tmpl w:val="873DCC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A9290FE"/>
    <w:multiLevelType w:val="singleLevel"/>
    <w:tmpl w:val="3A9290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CFCE38E"/>
    <w:multiLevelType w:val="singleLevel"/>
    <w:tmpl w:val="4CFCE3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7537196"/>
    <w:multiLevelType w:val="multilevel"/>
    <w:tmpl w:val="575371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3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08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180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52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24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396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468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40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12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F42CB0"/>
    <w:rsid w:val="1D191AFE"/>
    <w:rsid w:val="2E942910"/>
    <w:rsid w:val="4ECD478A"/>
    <w:rsid w:val="56D3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841</Words>
  <Characters>896</Characters>
  <Lines>0</Lines>
  <Paragraphs>0</Paragraphs>
  <TotalTime>18</TotalTime>
  <ScaleCrop>false</ScaleCrop>
  <LinksUpToDate>false</LinksUpToDate>
  <CharactersWithSpaces>1637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2026-08-25T15:11:00Z</dcterms:created>
  <dc:creator>Administrator</dc:creator>
  <cp:lastModifiedBy>永夜城.</cp:lastModifiedBy>
  <dcterms:modified xsi:type="dcterms:W3CDTF">2026-08-25T17:44:03Z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eyJoZGlkIjoiMmYzZTk3ZjllZjg5NmIxNzg4YmVkNTUyOWMyODNlZmQiLCJ1c2VySWQiOiIzMjM1NTIxODMifQ==</vt:lpwstr>
  </property>
  <property fmtid="{D5CDD505-2E9C-101B-9397-08002B2CF9AE}" pid="4" name="ICV">
    <vt:lpwstr>9879D33881164149877F470FAEDA7755_12</vt:lpwstr>
  </property>
</Properties>
</file>