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7D64" w:rsidRDefault="006524DB">
      <w:pPr>
        <w:rPr>
          <w:b/>
          <w:sz w:val="30"/>
          <w:szCs w:val="30"/>
        </w:rPr>
      </w:pPr>
      <w:bookmarkStart w:id="0" w:name="_GoBack"/>
      <w:bookmarkEnd w:id="0"/>
      <w:r>
        <w:rPr>
          <w:b/>
          <w:sz w:val="28"/>
          <w:szCs w:val="28"/>
        </w:rPr>
        <w:t xml:space="preserve">                                                 </w:t>
      </w:r>
      <w:r>
        <w:rPr>
          <w:b/>
          <w:sz w:val="30"/>
          <w:szCs w:val="30"/>
        </w:rPr>
        <w:t>高二文學史＿唐宋詞</w:t>
      </w:r>
    </w:p>
    <w:p w:rsidR="00C67D64" w:rsidRDefault="00C67D64">
      <w:pPr>
        <w:rPr>
          <w:b/>
          <w:sz w:val="28"/>
          <w:szCs w:val="28"/>
        </w:rPr>
      </w:pPr>
    </w:p>
    <w:p w:rsidR="00C67D64" w:rsidRDefault="006524DB">
      <w:pPr>
        <w:rPr>
          <w:b/>
          <w:sz w:val="28"/>
          <w:szCs w:val="28"/>
        </w:rPr>
      </w:pPr>
      <w:r>
        <w:rPr>
          <w:b/>
          <w:sz w:val="28"/>
          <w:szCs w:val="28"/>
        </w:rPr>
        <w:t>詞的概述：</w:t>
      </w:r>
    </w:p>
    <w:p w:rsidR="00C67D64" w:rsidRDefault="006524DB">
      <w:r>
        <w:t>詞，全稱「曲子詞」，簡稱「詞」。即有歌譜的歌詞，是詩與音樂的結合物。</w:t>
      </w:r>
    </w:p>
    <w:p w:rsidR="00C67D64" w:rsidRDefault="00C67D64"/>
    <w:p w:rsidR="00C67D64" w:rsidRDefault="006524DB">
      <w:r>
        <w:t>詞又有以下別稱：</w:t>
      </w:r>
    </w:p>
    <w:p w:rsidR="00C67D64" w:rsidRDefault="006524DB">
      <w:r>
        <w:t>樂府：詞最初能合樂，故有此稱。如蘇軾有《東坡樂府》。</w:t>
      </w:r>
    </w:p>
    <w:p w:rsidR="00C67D64" w:rsidRDefault="006524DB">
      <w:r>
        <w:t>長短句：因句子長短不齊，故有此稱。</w:t>
      </w:r>
    </w:p>
    <w:p w:rsidR="00C67D64" w:rsidRDefault="006524DB">
      <w:r>
        <w:t>詩餘：因它是在詩之後發展起來，與近體詩有密切的關係，故有此稱。一曰詩人之餘事，一曰詩外加字為餘。</w:t>
      </w:r>
    </w:p>
    <w:p w:rsidR="00C67D64" w:rsidRDefault="006524DB">
      <w:r>
        <w:t>倚聲：依聲而和之意。</w:t>
      </w:r>
    </w:p>
    <w:p w:rsidR="00C67D64" w:rsidRDefault="00C67D64"/>
    <w:p w:rsidR="00C67D64" w:rsidRDefault="006524DB">
      <w:r>
        <w:t>詞的類別：</w:t>
      </w:r>
    </w:p>
    <w:p w:rsidR="00C67D64" w:rsidRDefault="006524DB">
      <w:r>
        <w:t>小令</w:t>
      </w:r>
      <w:r>
        <w:t>(58</w:t>
      </w:r>
      <w:r>
        <w:t>字以內</w:t>
      </w:r>
      <w:r>
        <w:t>)</w:t>
      </w:r>
      <w:r>
        <w:t>、中調</w:t>
      </w:r>
      <w:r>
        <w:t>(59-90</w:t>
      </w:r>
      <w:r>
        <w:t>字</w:t>
      </w:r>
      <w:r>
        <w:t>)</w:t>
      </w:r>
      <w:r>
        <w:t>、長調</w:t>
      </w:r>
      <w:r>
        <w:t>(91</w:t>
      </w:r>
      <w:r>
        <w:t>字以上</w:t>
      </w:r>
      <w:r>
        <w:t>)</w:t>
      </w:r>
    </w:p>
    <w:p w:rsidR="00C67D64" w:rsidRDefault="00C67D64"/>
    <w:p w:rsidR="00C67D64" w:rsidRDefault="006524DB">
      <w:pPr>
        <w:rPr>
          <w:b/>
          <w:sz w:val="28"/>
          <w:szCs w:val="28"/>
        </w:rPr>
      </w:pPr>
      <w:r>
        <w:rPr>
          <w:b/>
          <w:sz w:val="28"/>
          <w:szCs w:val="28"/>
        </w:rPr>
        <w:t>晚唐五代花間詞</w:t>
      </w:r>
    </w:p>
    <w:p w:rsidR="00C67D64" w:rsidRDefault="006524DB">
      <w:r>
        <w:t xml:space="preserve">     </w:t>
      </w:r>
      <w:r>
        <w:t>晚唐五代是詞發展的第一階段，五代時後蜀趙崇祚選錄了溫庭筠、皇甫松、韋莊等十八家的詞為《花間集》，是我國現存最早的詞集。</w:t>
      </w:r>
      <w:r>
        <w:t xml:space="preserve">   </w:t>
      </w:r>
    </w:p>
    <w:p w:rsidR="00C67D64" w:rsidRDefault="00C67D64"/>
    <w:p w:rsidR="00C67D64" w:rsidRDefault="006524DB">
      <w:r>
        <w:t xml:space="preserve">      </w:t>
      </w:r>
      <w:r>
        <w:t>王國維認為：「溫飛卿之詞，句秀也；韋端己之詞，骨秀也；李重光之詞，神秀也。」</w:t>
      </w:r>
    </w:p>
    <w:p w:rsidR="00C67D64" w:rsidRDefault="00C67D64"/>
    <w:tbl>
      <w:tblPr>
        <w:tblStyle w:val="af1"/>
        <w:tblW w:w="82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6883"/>
      </w:tblGrid>
      <w:tr w:rsidR="00C67D64">
        <w:tc>
          <w:tcPr>
            <w:tcW w:w="1413" w:type="dxa"/>
          </w:tcPr>
          <w:p w:rsidR="00C67D64" w:rsidRDefault="006524DB">
            <w:r>
              <w:t>溫庭筠</w:t>
            </w:r>
          </w:p>
          <w:p w:rsidR="00C67D64" w:rsidRDefault="00C67D64"/>
        </w:tc>
        <w:tc>
          <w:tcPr>
            <w:tcW w:w="6883" w:type="dxa"/>
          </w:tcPr>
          <w:p w:rsidR="00C67D64" w:rsidRDefault="006524DB">
            <w:r>
              <w:t>精於音律，其詞多寫閨情，是唐代文人中第一個大量寫詞的人，現存詞大都收入《花間集》，被稱為「花間鼻祖」。</w:t>
            </w:r>
          </w:p>
        </w:tc>
      </w:tr>
      <w:tr w:rsidR="00C67D64">
        <w:tc>
          <w:tcPr>
            <w:tcW w:w="1413" w:type="dxa"/>
          </w:tcPr>
          <w:p w:rsidR="00C67D64" w:rsidRDefault="006524DB">
            <w:r>
              <w:t>韋莊</w:t>
            </w:r>
          </w:p>
          <w:p w:rsidR="00C67D64" w:rsidRDefault="00C67D64"/>
          <w:p w:rsidR="00C67D64" w:rsidRDefault="00C67D64"/>
        </w:tc>
        <w:tc>
          <w:tcPr>
            <w:tcW w:w="6883" w:type="dxa"/>
          </w:tcPr>
          <w:p w:rsidR="00C67D64" w:rsidRDefault="006524DB">
            <w:r>
              <w:t>在花間派詞人中，與溫庭筠齊名，時稱「溫韋」，詞風清麗疏淡，為「花間派」詞人中的別調。</w:t>
            </w:r>
          </w:p>
        </w:tc>
      </w:tr>
      <w:tr w:rsidR="00C67D64">
        <w:tc>
          <w:tcPr>
            <w:tcW w:w="1413" w:type="dxa"/>
          </w:tcPr>
          <w:p w:rsidR="00C67D64" w:rsidRDefault="006524DB">
            <w:r>
              <w:t>李煜</w:t>
            </w:r>
          </w:p>
          <w:p w:rsidR="00C67D64" w:rsidRDefault="006524DB">
            <w:r>
              <w:t xml:space="preserve"> </w:t>
            </w:r>
          </w:p>
        </w:tc>
        <w:tc>
          <w:tcPr>
            <w:tcW w:w="6883" w:type="dxa"/>
          </w:tcPr>
          <w:p w:rsidR="00C67D64" w:rsidRDefault="006524DB">
            <w:r>
              <w:t>自然真率，醇厚率真，情感真摯。語言精煉而富有韻律，接近口語，與「花間詞」縷金刻翠，堆砌華麗詞藻的作風迥然不同，享有「詞中之帝」、「詞中之聖」的美譽。</w:t>
            </w:r>
          </w:p>
        </w:tc>
      </w:tr>
    </w:tbl>
    <w:p w:rsidR="00C67D64" w:rsidRDefault="00C67D64"/>
    <w:p w:rsidR="00C67D64" w:rsidRDefault="006524DB">
      <w:pPr>
        <w:rPr>
          <w:b/>
          <w:sz w:val="28"/>
          <w:szCs w:val="28"/>
        </w:rPr>
      </w:pPr>
      <w:r>
        <w:rPr>
          <w:b/>
          <w:sz w:val="28"/>
          <w:szCs w:val="28"/>
        </w:rPr>
        <w:t>宋代詞的發展</w:t>
      </w:r>
      <w:r>
        <w:rPr>
          <w:b/>
          <w:sz w:val="28"/>
          <w:szCs w:val="28"/>
        </w:rPr>
        <w:t>─</w:t>
      </w:r>
      <w:r>
        <w:rPr>
          <w:b/>
          <w:sz w:val="28"/>
          <w:szCs w:val="28"/>
        </w:rPr>
        <w:t>北宋的四個階段：</w:t>
      </w:r>
    </w:p>
    <w:p w:rsidR="00C67D64" w:rsidRDefault="006524DB">
      <w:r>
        <w:t>含苞期：宋太祖</w:t>
      </w:r>
      <w:r>
        <w:t>→</w:t>
      </w:r>
      <w:r>
        <w:t>宋仁宗</w:t>
      </w:r>
    </w:p>
    <w:tbl>
      <w:tblPr>
        <w:tblStyle w:val="af2"/>
        <w:tblW w:w="82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48"/>
        <w:gridCol w:w="4148"/>
      </w:tblGrid>
      <w:tr w:rsidR="00C67D64">
        <w:tc>
          <w:tcPr>
            <w:tcW w:w="4148" w:type="dxa"/>
          </w:tcPr>
          <w:p w:rsidR="00C67D64" w:rsidRDefault="006524DB">
            <w:r>
              <w:t>晏殊《浣溪沙》</w:t>
            </w:r>
            <w:r>
              <w:t xml:space="preserve"> </w:t>
            </w:r>
            <w:r>
              <w:t>、歐陽修</w:t>
            </w:r>
          </w:p>
          <w:p w:rsidR="00C67D64" w:rsidRDefault="00C67D64"/>
        </w:tc>
        <w:tc>
          <w:tcPr>
            <w:tcW w:w="4148" w:type="dxa"/>
          </w:tcPr>
          <w:p w:rsidR="00C67D64" w:rsidRDefault="006524DB">
            <w:r>
              <w:t>與花間詞和南唐詞相近，惟文字典雅華貴，格調婉麗清逸。</w:t>
            </w:r>
          </w:p>
        </w:tc>
      </w:tr>
    </w:tbl>
    <w:p w:rsidR="00C67D64" w:rsidRDefault="00C67D64"/>
    <w:p w:rsidR="00C67D64" w:rsidRDefault="00C67D64"/>
    <w:p w:rsidR="00C67D64" w:rsidRDefault="006524DB">
      <w:r>
        <w:t>小變期：宋仁宗</w:t>
      </w:r>
      <w:r>
        <w:t>→</w:t>
      </w:r>
      <w:r>
        <w:t>宋神宗</w:t>
      </w:r>
    </w:p>
    <w:p w:rsidR="00C67D64" w:rsidRDefault="006524DB">
      <w:r>
        <w:t>小令</w:t>
      </w:r>
      <w:r>
        <w:t>→</w:t>
      </w:r>
      <w:r>
        <w:t>慢詞，增加篇幅，更多內容。</w:t>
      </w:r>
    </w:p>
    <w:p w:rsidR="00C67D64" w:rsidRDefault="006524DB">
      <w:r>
        <w:t>內容：男女之情、遊子鄉愁外，兼寫都市繁華氣象。</w:t>
      </w:r>
    </w:p>
    <w:tbl>
      <w:tblPr>
        <w:tblStyle w:val="af3"/>
        <w:tblW w:w="82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48"/>
        <w:gridCol w:w="4148"/>
      </w:tblGrid>
      <w:tr w:rsidR="00C67D64">
        <w:tc>
          <w:tcPr>
            <w:tcW w:w="4148" w:type="dxa"/>
          </w:tcPr>
          <w:p w:rsidR="00C67D64" w:rsidRDefault="006524DB">
            <w:r>
              <w:t>柳永《雨霖鈴》</w:t>
            </w:r>
          </w:p>
        </w:tc>
        <w:tc>
          <w:tcPr>
            <w:tcW w:w="4148" w:type="dxa"/>
          </w:tcPr>
          <w:p w:rsidR="00C67D64" w:rsidRDefault="006524DB">
            <w:r>
              <w:t>口語化，內容旖旎，受民間歡迎。</w:t>
            </w:r>
          </w:p>
        </w:tc>
      </w:tr>
      <w:tr w:rsidR="00C67D64">
        <w:tc>
          <w:tcPr>
            <w:tcW w:w="4148" w:type="dxa"/>
          </w:tcPr>
          <w:p w:rsidR="00C67D64" w:rsidRDefault="006524DB">
            <w:r>
              <w:t>范仲淹《漁家傲》</w:t>
            </w:r>
          </w:p>
        </w:tc>
        <w:tc>
          <w:tcPr>
            <w:tcW w:w="4148" w:type="dxa"/>
          </w:tcPr>
          <w:p w:rsidR="00C67D64" w:rsidRDefault="006524DB">
            <w:r>
              <w:t>以其守邊的實際經歷首創邊塞詞，一掃花間派柔靡無骨的詞風，為蘇辛豪放詞導夫先路。</w:t>
            </w:r>
          </w:p>
        </w:tc>
      </w:tr>
    </w:tbl>
    <w:p w:rsidR="00C67D64" w:rsidRDefault="00C67D64"/>
    <w:p w:rsidR="00C67D64" w:rsidRDefault="006524DB">
      <w:r>
        <w:t>大變期：宋神宗</w:t>
      </w:r>
      <w:r>
        <w:t>→</w:t>
      </w:r>
      <w:r>
        <w:t>宋徽宗</w:t>
      </w:r>
    </w:p>
    <w:p w:rsidR="00C67D64" w:rsidRDefault="006524DB">
      <w:r>
        <w:t>擺脫音律的束縛，以詩為詞。</w:t>
      </w:r>
    </w:p>
    <w:tbl>
      <w:tblPr>
        <w:tblStyle w:val="af4"/>
        <w:tblW w:w="82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48"/>
        <w:gridCol w:w="4148"/>
      </w:tblGrid>
      <w:tr w:rsidR="00C67D64">
        <w:tc>
          <w:tcPr>
            <w:tcW w:w="4148" w:type="dxa"/>
          </w:tcPr>
          <w:p w:rsidR="00C67D64" w:rsidRDefault="006524DB">
            <w:r>
              <w:t>蘇軾《念奴嬌</w:t>
            </w:r>
            <w:r>
              <w:t>•</w:t>
            </w:r>
            <w:r>
              <w:t>赤壁懷古》、黃庭堅《山谷琴趣外篇》</w:t>
            </w:r>
          </w:p>
        </w:tc>
        <w:tc>
          <w:tcPr>
            <w:tcW w:w="4148" w:type="dxa"/>
          </w:tcPr>
          <w:p w:rsidR="00C67D64" w:rsidRDefault="006524DB">
            <w:r>
              <w:t>風格豪放，兼抒情說理，懷古咏史，開「豪放派」詞。</w:t>
            </w:r>
          </w:p>
        </w:tc>
      </w:tr>
      <w:tr w:rsidR="00C67D64">
        <w:tc>
          <w:tcPr>
            <w:tcW w:w="4148" w:type="dxa"/>
          </w:tcPr>
          <w:p w:rsidR="00C67D64" w:rsidRDefault="006524DB">
            <w:r>
              <w:t>秦觀《鵲橋仙》、晏幾道《小山詞》</w:t>
            </w:r>
          </w:p>
        </w:tc>
        <w:tc>
          <w:tcPr>
            <w:tcW w:w="4148" w:type="dxa"/>
          </w:tcPr>
          <w:p w:rsidR="00C67D64" w:rsidRDefault="006524DB">
            <w:r>
              <w:t>風格清婉秀麗，婉約詞的代表。</w:t>
            </w:r>
          </w:p>
        </w:tc>
      </w:tr>
      <w:tr w:rsidR="00C67D64">
        <w:tc>
          <w:tcPr>
            <w:tcW w:w="4148" w:type="dxa"/>
          </w:tcPr>
          <w:p w:rsidR="00C67D64" w:rsidRDefault="006524DB">
            <w:r>
              <w:t>賀鑄《青玉案</w:t>
            </w:r>
            <w:r>
              <w:t>•</w:t>
            </w:r>
            <w:r>
              <w:t>凌波不過橫塘路》</w:t>
            </w:r>
          </w:p>
        </w:tc>
        <w:tc>
          <w:tcPr>
            <w:tcW w:w="4148" w:type="dxa"/>
          </w:tcPr>
          <w:p w:rsidR="00C67D64" w:rsidRDefault="006524DB">
            <w:r>
              <w:t>部分描繪春花秋月之作，意境高曠，語言濃麗哀婉，近秦觀、晏幾道。其愛國憂時之作，悲壯激昂，又近蘇軾。</w:t>
            </w:r>
          </w:p>
        </w:tc>
      </w:tr>
    </w:tbl>
    <w:p w:rsidR="00C67D64" w:rsidRDefault="00C67D64"/>
    <w:p w:rsidR="00C67D64" w:rsidRDefault="006524DB">
      <w:r>
        <w:t>集大成期：宋徽宗</w:t>
      </w:r>
      <w:r>
        <w:t>→</w:t>
      </w:r>
      <w:r>
        <w:t>宋欽宗</w:t>
      </w:r>
      <w:r>
        <w:t>(</w:t>
      </w:r>
      <w:r>
        <w:t>北宋亡</w:t>
      </w:r>
      <w:r>
        <w:t>)</w:t>
      </w:r>
    </w:p>
    <w:tbl>
      <w:tblPr>
        <w:tblStyle w:val="af5"/>
        <w:tblW w:w="82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48"/>
        <w:gridCol w:w="4148"/>
      </w:tblGrid>
      <w:tr w:rsidR="00C67D64">
        <w:tc>
          <w:tcPr>
            <w:tcW w:w="4148" w:type="dxa"/>
          </w:tcPr>
          <w:p w:rsidR="00C67D64" w:rsidRDefault="006524DB">
            <w:r>
              <w:t>周邦彥《清真詞》</w:t>
            </w:r>
            <w:r>
              <w:t>(</w:t>
            </w:r>
            <w:r>
              <w:t>又名《片玉詞》</w:t>
            </w:r>
            <w:r>
              <w:t>)</w:t>
            </w:r>
          </w:p>
        </w:tc>
        <w:tc>
          <w:tcPr>
            <w:tcW w:w="4148" w:type="dxa"/>
          </w:tcPr>
          <w:p w:rsidR="00C67D64" w:rsidRDefault="006524DB">
            <w:r>
              <w:t>集眾家之長，成規限極嚴的「格律詞派」。</w:t>
            </w:r>
          </w:p>
        </w:tc>
      </w:tr>
      <w:tr w:rsidR="00C67D64">
        <w:tc>
          <w:tcPr>
            <w:tcW w:w="4148" w:type="dxa"/>
          </w:tcPr>
          <w:p w:rsidR="00C67D64" w:rsidRDefault="006524DB">
            <w:r>
              <w:t>李清照《如夢令》、《聲聲慢》選自《漱玉詞》。</w:t>
            </w:r>
          </w:p>
        </w:tc>
        <w:tc>
          <w:tcPr>
            <w:tcW w:w="4148" w:type="dxa"/>
          </w:tcPr>
          <w:p w:rsidR="00C67D64" w:rsidRDefault="006524DB">
            <w:r>
              <w:t>風格清新平易，感情真摯細膩，「婉約派」詞人的代表。</w:t>
            </w:r>
          </w:p>
        </w:tc>
      </w:tr>
    </w:tbl>
    <w:p w:rsidR="00C67D64" w:rsidRDefault="00C67D64"/>
    <w:p w:rsidR="00C67D64" w:rsidRDefault="006524DB">
      <w:pPr>
        <w:rPr>
          <w:b/>
          <w:sz w:val="28"/>
          <w:szCs w:val="28"/>
        </w:rPr>
      </w:pPr>
      <w:r>
        <w:rPr>
          <w:b/>
          <w:sz w:val="28"/>
          <w:szCs w:val="28"/>
        </w:rPr>
        <w:t>宋代詞的發展</w:t>
      </w:r>
      <w:r>
        <w:rPr>
          <w:b/>
          <w:sz w:val="28"/>
          <w:szCs w:val="28"/>
        </w:rPr>
        <w:t>─</w:t>
      </w:r>
      <w:r>
        <w:rPr>
          <w:b/>
          <w:sz w:val="28"/>
          <w:szCs w:val="28"/>
        </w:rPr>
        <w:t>南宋詞的三個階段：</w:t>
      </w:r>
    </w:p>
    <w:p w:rsidR="00C67D64" w:rsidRDefault="006524DB">
      <w:r>
        <w:t>南宋詞發展分期概說</w:t>
      </w:r>
    </w:p>
    <w:p w:rsidR="00C67D64" w:rsidRDefault="006524DB">
      <w:r>
        <w:t xml:space="preserve">　　南宋詞大抵可以分為前、中、後三期。宋室南渡之後，諸多文人隨朝廷南遷。許多詞人如朱敦儒、葉夢得等，在南渡之前詞風婉約；南渡之後則有故國之思。在南宋前期，如辛棄疾、陸遊、張元幹、張孝祥、岳飛等人，以慷慨激昂的感情投注在詞作當中，近代文學史研究者稱其為「慷慨悲歌派」；而另外一些文人在南渡之後，感到復興無望，心灰意冷，因而退而求養身保真，諸如葉夢得，近代文學史研究者稱其為「韜光遁世派」。</w:t>
      </w:r>
    </w:p>
    <w:p w:rsidR="00C67D64" w:rsidRDefault="006524DB">
      <w:r>
        <w:t xml:space="preserve">　　宋金和談之後，宋室得以偏安一隅，君臣上下逐漸流於逸樂。於是格律詞再度興盛。諸如姜夔、史達祖、吳文英諸家，影響及於清朝。</w:t>
      </w:r>
    </w:p>
    <w:p w:rsidR="00C67D64" w:rsidRDefault="00C67D64"/>
    <w:tbl>
      <w:tblPr>
        <w:tblStyle w:val="af6"/>
        <w:tblW w:w="82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48"/>
        <w:gridCol w:w="4148"/>
      </w:tblGrid>
      <w:tr w:rsidR="00C67D64">
        <w:tc>
          <w:tcPr>
            <w:tcW w:w="4148" w:type="dxa"/>
          </w:tcPr>
          <w:p w:rsidR="00C67D64" w:rsidRDefault="006524DB">
            <w:r>
              <w:t>辛棄疾《永遇樂</w:t>
            </w:r>
            <w:r>
              <w:t>•</w:t>
            </w:r>
            <w:r>
              <w:t>京口北固亭懷古》</w:t>
            </w:r>
            <w:r>
              <w:t xml:space="preserve"> </w:t>
            </w:r>
            <w:r>
              <w:t>、陸游《釵頭鳳》、岳飛《岳武穆集》存詞</w:t>
            </w:r>
            <w:r>
              <w:t>3</w:t>
            </w:r>
            <w:r>
              <w:t>首</w:t>
            </w:r>
            <w:r>
              <w:t xml:space="preserve"> </w:t>
            </w:r>
            <w:r>
              <w:t>、張孝祥《于湖詞》</w:t>
            </w:r>
          </w:p>
        </w:tc>
        <w:tc>
          <w:tcPr>
            <w:tcW w:w="4148" w:type="dxa"/>
          </w:tcPr>
          <w:p w:rsidR="00C67D64" w:rsidRDefault="006524DB">
            <w:r>
              <w:t>愛國情感，作品飽含慷慨激昂的氣概。</w:t>
            </w:r>
          </w:p>
        </w:tc>
      </w:tr>
    </w:tbl>
    <w:p w:rsidR="00C67D64" w:rsidRDefault="00C67D64"/>
    <w:p w:rsidR="00C67D64" w:rsidRDefault="006524DB">
      <w:r>
        <w:t>宋寧宗</w:t>
      </w:r>
      <w:r>
        <w:t>→</w:t>
      </w:r>
      <w:r>
        <w:t>宋理宗</w:t>
      </w:r>
    </w:p>
    <w:p w:rsidR="00C67D64" w:rsidRDefault="006524DB">
      <w:r>
        <w:t>宋金對峙之勢已成的時代。</w:t>
      </w:r>
    </w:p>
    <w:p w:rsidR="00C67D64" w:rsidRDefault="006524DB">
      <w:r>
        <w:tab/>
      </w:r>
      <w:r>
        <w:t>南宋已放棄北伐，而金亦無力南侵，故南宋政權維持了一個短暫的安定時期。</w:t>
      </w:r>
    </w:p>
    <w:tbl>
      <w:tblPr>
        <w:tblStyle w:val="af7"/>
        <w:tblW w:w="82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5749"/>
      </w:tblGrid>
      <w:tr w:rsidR="00C67D64">
        <w:tc>
          <w:tcPr>
            <w:tcW w:w="2547" w:type="dxa"/>
          </w:tcPr>
          <w:p w:rsidR="00C67D64" w:rsidRDefault="006524DB">
            <w:r>
              <w:t>姜夔《揚州慢》</w:t>
            </w:r>
          </w:p>
        </w:tc>
        <w:tc>
          <w:tcPr>
            <w:tcW w:w="5749" w:type="dxa"/>
          </w:tcPr>
          <w:p w:rsidR="00C67D64" w:rsidRDefault="006524DB">
            <w:r>
              <w:t>格律派名家，作品飄逸，風格疏淡清空，部分帶有懷鄉思國的意味，但情調深沉抑鬱。</w:t>
            </w:r>
          </w:p>
        </w:tc>
      </w:tr>
    </w:tbl>
    <w:p w:rsidR="00C67D64" w:rsidRDefault="00C67D64"/>
    <w:p w:rsidR="00C67D64" w:rsidRDefault="006524DB">
      <w:r>
        <w:t>宋理宗</w:t>
      </w:r>
      <w:r>
        <w:t>→</w:t>
      </w:r>
      <w:r>
        <w:t>宋帝昺</w:t>
      </w:r>
      <w:r>
        <w:t>(</w:t>
      </w:r>
      <w:r>
        <w:t>南宋亡</w:t>
      </w:r>
      <w:r>
        <w:t>)</w:t>
      </w:r>
    </w:p>
    <w:p w:rsidR="00C67D64" w:rsidRDefault="006524DB">
      <w:r>
        <w:t>南宋詞的衰亡時代。</w:t>
      </w:r>
    </w:p>
    <w:p w:rsidR="00C67D64" w:rsidRDefault="006524DB">
      <w:r>
        <w:tab/>
      </w:r>
      <w:r>
        <w:t>蒙古滅金以後，南宋朝廷已感到強鄰壓境，朝不保夕，詞人只是繼辛、姜的餘緒，並無重大發展。</w:t>
      </w:r>
    </w:p>
    <w:tbl>
      <w:tblPr>
        <w:tblStyle w:val="af8"/>
        <w:tblW w:w="835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5812"/>
      </w:tblGrid>
      <w:tr w:rsidR="00C67D64">
        <w:tc>
          <w:tcPr>
            <w:tcW w:w="2547" w:type="dxa"/>
          </w:tcPr>
          <w:p w:rsidR="00C67D64" w:rsidRDefault="006524DB">
            <w:r>
              <w:t>文天祥《文山先生全集》</w:t>
            </w:r>
          </w:p>
        </w:tc>
        <w:tc>
          <w:tcPr>
            <w:tcW w:w="5812" w:type="dxa"/>
          </w:tcPr>
          <w:p w:rsidR="00C67D64" w:rsidRDefault="006524DB">
            <w:pPr>
              <w:jc w:val="both"/>
            </w:pPr>
            <w:r>
              <w:t>雖有豪情，但流露出無可奈何的悲痛，似為南宋的滅亡唱出「輓歌」。作品多借物咏懷，寫出宋亡的傷</w:t>
            </w:r>
            <w:r>
              <w:lastRenderedPageBreak/>
              <w:t>痛。</w:t>
            </w:r>
          </w:p>
        </w:tc>
      </w:tr>
    </w:tbl>
    <w:p w:rsidR="00C67D64" w:rsidRDefault="00C67D64"/>
    <w:p w:rsidR="00C67D64" w:rsidRDefault="006524DB">
      <w:pPr>
        <w:rPr>
          <w:b/>
          <w:sz w:val="28"/>
          <w:szCs w:val="28"/>
        </w:rPr>
      </w:pPr>
      <w:r>
        <w:rPr>
          <w:b/>
          <w:sz w:val="28"/>
          <w:szCs w:val="28"/>
        </w:rPr>
        <w:t>重要派別：</w:t>
      </w:r>
    </w:p>
    <w:tbl>
      <w:tblPr>
        <w:tblStyle w:val="af9"/>
        <w:tblW w:w="82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6741"/>
      </w:tblGrid>
      <w:tr w:rsidR="00C67D64">
        <w:tc>
          <w:tcPr>
            <w:tcW w:w="1555" w:type="dxa"/>
          </w:tcPr>
          <w:p w:rsidR="00C67D64" w:rsidRDefault="006524DB">
            <w:r>
              <w:t>婉約派</w:t>
            </w:r>
          </w:p>
          <w:p w:rsidR="00C67D64" w:rsidRDefault="00C67D64"/>
        </w:tc>
        <w:tc>
          <w:tcPr>
            <w:tcW w:w="6741" w:type="dxa"/>
          </w:tcPr>
          <w:p w:rsidR="00C67D64" w:rsidRDefault="006524DB">
            <w:r>
              <w:t>此派不脫五代詞婉艷清麗的格調，體制以「小令」為主。詞人有晏殊、晏幾道、歐陽修等，另有柳永大量創作「慢詞」，善用口語書寫羈旅悲怨之詞。</w:t>
            </w:r>
          </w:p>
        </w:tc>
      </w:tr>
      <w:tr w:rsidR="00C67D64">
        <w:tc>
          <w:tcPr>
            <w:tcW w:w="1555" w:type="dxa"/>
          </w:tcPr>
          <w:p w:rsidR="00C67D64" w:rsidRDefault="006524DB">
            <w:r>
              <w:t>豪放派</w:t>
            </w:r>
          </w:p>
        </w:tc>
        <w:tc>
          <w:tcPr>
            <w:tcW w:w="6741" w:type="dxa"/>
          </w:tcPr>
          <w:p w:rsidR="00C67D64" w:rsidRDefault="006524DB">
            <w:r>
              <w:t>衝破五代以來專寫男女戀情、離愁別緒的窠臼，擴大詞的題材，提高詞的意境。代表人物有蘇軾、辛棄疾。</w:t>
            </w:r>
          </w:p>
        </w:tc>
      </w:tr>
      <w:tr w:rsidR="00C67D64">
        <w:tc>
          <w:tcPr>
            <w:tcW w:w="1555" w:type="dxa"/>
          </w:tcPr>
          <w:p w:rsidR="00C67D64" w:rsidRDefault="006524DB">
            <w:r>
              <w:t>格律派</w:t>
            </w:r>
          </w:p>
        </w:tc>
        <w:tc>
          <w:tcPr>
            <w:tcW w:w="6741" w:type="dxa"/>
          </w:tcPr>
          <w:p w:rsidR="00C67D64" w:rsidRDefault="006524DB">
            <w:r>
              <w:t>此派著重聲調、格律，並以清麗婉媚的詞調，抒寫心懷，以周邦彥、李清照為代表。</w:t>
            </w:r>
          </w:p>
        </w:tc>
      </w:tr>
      <w:tr w:rsidR="00C67D64">
        <w:tc>
          <w:tcPr>
            <w:tcW w:w="1555" w:type="dxa"/>
          </w:tcPr>
          <w:p w:rsidR="00C67D64" w:rsidRDefault="006524DB">
            <w:r>
              <w:t>韜光遁世派</w:t>
            </w:r>
          </w:p>
        </w:tc>
        <w:tc>
          <w:tcPr>
            <w:tcW w:w="6741" w:type="dxa"/>
          </w:tcPr>
          <w:p w:rsidR="00C67D64" w:rsidRDefault="006524DB">
            <w:r>
              <w:t>一些文人在南渡之後，感到復興無望，心灰意冷，因而退而求養身保真。</w:t>
            </w:r>
          </w:p>
        </w:tc>
      </w:tr>
    </w:tbl>
    <w:p w:rsidR="00C67D64" w:rsidRDefault="00C67D64"/>
    <w:p w:rsidR="00C67D64" w:rsidRDefault="006524DB">
      <w:pPr>
        <w:rPr>
          <w:b/>
          <w:sz w:val="28"/>
          <w:szCs w:val="28"/>
        </w:rPr>
      </w:pPr>
      <w:r>
        <w:rPr>
          <w:b/>
          <w:sz w:val="28"/>
          <w:szCs w:val="28"/>
        </w:rPr>
        <w:t>宋詞各階段之代表詞人及其特色：</w:t>
      </w:r>
    </w:p>
    <w:tbl>
      <w:tblPr>
        <w:tblStyle w:val="afa"/>
        <w:tblW w:w="836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9"/>
        <w:gridCol w:w="1029"/>
        <w:gridCol w:w="1462"/>
        <w:gridCol w:w="4944"/>
      </w:tblGrid>
      <w:tr w:rsidR="00C67D64">
        <w:trPr>
          <w:trHeight w:val="360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7D64" w:rsidRDefault="006524D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標楷體" w:eastAsia="標楷體" w:hAnsi="標楷體" w:cs="標楷體"/>
              </w:rPr>
              <w:t>階段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7D64" w:rsidRDefault="006524D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標楷體" w:eastAsia="標楷體" w:hAnsi="標楷體" w:cs="標楷體"/>
              </w:rPr>
              <w:t>代表詞人</w:t>
            </w:r>
          </w:p>
        </w:tc>
        <w:tc>
          <w:tcPr>
            <w:tcW w:w="64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7D64" w:rsidRDefault="006524D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標楷體" w:eastAsia="標楷體" w:hAnsi="標楷體" w:cs="標楷體"/>
              </w:rPr>
              <w:t>風格特色</w:t>
            </w:r>
          </w:p>
        </w:tc>
      </w:tr>
      <w:tr w:rsidR="00C67D64">
        <w:trPr>
          <w:trHeight w:val="1232"/>
        </w:trPr>
        <w:tc>
          <w:tcPr>
            <w:tcW w:w="9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7D64" w:rsidRDefault="006524D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標楷體" w:eastAsia="標楷體" w:hAnsi="標楷體" w:cs="標楷體"/>
              </w:rPr>
              <w:t>南唐</w:t>
            </w:r>
          </w:p>
          <w:p w:rsidR="00C67D64" w:rsidRDefault="006524D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標楷體" w:eastAsia="標楷體" w:hAnsi="標楷體" w:cs="標楷體"/>
              </w:rPr>
              <w:t>遺風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7D64" w:rsidRDefault="006524D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標楷體" w:eastAsia="標楷體" w:hAnsi="標楷體" w:cs="標楷體"/>
              </w:rPr>
              <w:t>晏殊</w:t>
            </w:r>
          </w:p>
          <w:p w:rsidR="00C67D64" w:rsidRDefault="006524D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標楷體" w:eastAsia="標楷體" w:hAnsi="標楷體" w:cs="標楷體"/>
              </w:rPr>
              <w:t>歐陽修</w:t>
            </w:r>
          </w:p>
        </w:tc>
        <w:tc>
          <w:tcPr>
            <w:tcW w:w="64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7D64" w:rsidRDefault="006524DB">
            <w:pPr>
              <w:widowControl/>
              <w:ind w:hanging="48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PMingLiu" w:eastAsia="PMingLiu" w:hAnsi="PMingLiu" w:cs="PMingLiu"/>
              </w:rPr>
              <w:t>一、</w:t>
            </w:r>
            <w:r>
              <w:rPr>
                <w:rFonts w:ascii="Times New Roman" w:eastAsia="Times New Roman" w:hAnsi="Times New Roman" w:cs="Times New Roman"/>
              </w:rPr>
              <w:t xml:space="preserve">   </w:t>
            </w:r>
            <w:r>
              <w:rPr>
                <w:rFonts w:ascii="PMingLiu" w:eastAsia="PMingLiu" w:hAnsi="PMingLiu" w:cs="PMingLiu"/>
              </w:rPr>
              <w:t>繼承花間集</w:t>
            </w:r>
          </w:p>
          <w:p w:rsidR="00C67D64" w:rsidRDefault="006524DB">
            <w:pPr>
              <w:widowControl/>
              <w:ind w:hanging="48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PMingLiu" w:eastAsia="PMingLiu" w:hAnsi="PMingLiu" w:cs="PMingLiu"/>
              </w:rPr>
              <w:t>二、</w:t>
            </w:r>
            <w:r>
              <w:rPr>
                <w:rFonts w:ascii="Times New Roman" w:eastAsia="Times New Roman" w:hAnsi="Times New Roman" w:cs="Times New Roman"/>
              </w:rPr>
              <w:t xml:space="preserve">   </w:t>
            </w:r>
            <w:r>
              <w:rPr>
                <w:rFonts w:ascii="PMingLiu" w:eastAsia="PMingLiu" w:hAnsi="PMingLiu" w:cs="PMingLiu"/>
              </w:rPr>
              <w:t>用婉約的風格和清新的語言寫詞</w:t>
            </w:r>
          </w:p>
          <w:p w:rsidR="00C67D64" w:rsidRDefault="006524DB">
            <w:pPr>
              <w:widowControl/>
              <w:ind w:hanging="48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PMingLiu" w:eastAsia="PMingLiu" w:hAnsi="PMingLiu" w:cs="PMingLiu"/>
              </w:rPr>
              <w:t>三、</w:t>
            </w:r>
            <w:r>
              <w:rPr>
                <w:rFonts w:ascii="Times New Roman" w:eastAsia="Times New Roman" w:hAnsi="Times New Roman" w:cs="Times New Roman"/>
              </w:rPr>
              <w:t xml:space="preserve">   </w:t>
            </w:r>
            <w:r>
              <w:rPr>
                <w:rFonts w:ascii="PMingLiu" w:eastAsia="PMingLiu" w:hAnsi="PMingLiu" w:cs="PMingLiu"/>
              </w:rPr>
              <w:t>形式多採小令</w:t>
            </w:r>
          </w:p>
          <w:p w:rsidR="00C67D64" w:rsidRDefault="006524DB">
            <w:pPr>
              <w:widowControl/>
              <w:ind w:hanging="48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PMingLiu" w:eastAsia="PMingLiu" w:hAnsi="PMingLiu" w:cs="PMingLiu"/>
              </w:rPr>
              <w:t>四、</w:t>
            </w:r>
            <w:r>
              <w:rPr>
                <w:rFonts w:ascii="Times New Roman" w:eastAsia="Times New Roman" w:hAnsi="Times New Roman" w:cs="Times New Roman"/>
              </w:rPr>
              <w:t xml:space="preserve">   </w:t>
            </w:r>
            <w:r>
              <w:rPr>
                <w:rFonts w:ascii="PMingLiu" w:eastAsia="PMingLiu" w:hAnsi="PMingLiu" w:cs="PMingLiu"/>
              </w:rPr>
              <w:t>主要為歌筵舞席上娛賓的工具</w:t>
            </w:r>
          </w:p>
        </w:tc>
      </w:tr>
      <w:tr w:rsidR="00C67D64">
        <w:trPr>
          <w:trHeight w:val="520"/>
        </w:trPr>
        <w:tc>
          <w:tcPr>
            <w:tcW w:w="9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7D64" w:rsidRDefault="00C67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7D64" w:rsidRDefault="006524D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標楷體" w:eastAsia="標楷體" w:hAnsi="標楷體" w:cs="標楷體"/>
              </w:rPr>
              <w:t>晏幾道</w:t>
            </w:r>
          </w:p>
        </w:tc>
        <w:tc>
          <w:tcPr>
            <w:tcW w:w="64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7D64" w:rsidRDefault="006524DB">
            <w:pPr>
              <w:widowControl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PMingLiu" w:eastAsia="PMingLiu" w:hAnsi="PMingLiu" w:cs="PMingLiu"/>
              </w:rPr>
              <w:t>花間派最後一位詞人，近李煜。</w:t>
            </w:r>
          </w:p>
        </w:tc>
      </w:tr>
      <w:tr w:rsidR="00C67D64">
        <w:trPr>
          <w:trHeight w:val="520"/>
        </w:trPr>
        <w:tc>
          <w:tcPr>
            <w:tcW w:w="9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7D64" w:rsidRDefault="006524D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標楷體" w:eastAsia="標楷體" w:hAnsi="標楷體" w:cs="標楷體"/>
              </w:rPr>
              <w:t>詞風</w:t>
            </w:r>
          </w:p>
          <w:p w:rsidR="00C67D64" w:rsidRDefault="006524D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標楷體" w:eastAsia="標楷體" w:hAnsi="標楷體" w:cs="標楷體"/>
              </w:rPr>
              <w:t>轉變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7D64" w:rsidRDefault="006524D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標楷體" w:eastAsia="標楷體" w:hAnsi="標楷體" w:cs="標楷體"/>
              </w:rPr>
              <w:t>張先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7D64" w:rsidRDefault="006524DB">
            <w:pPr>
              <w:widowControl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PMingLiu" w:eastAsia="PMingLiu" w:hAnsi="PMingLiu" w:cs="PMingLiu"/>
              </w:rPr>
              <w:t>詞風轉變，為承先啟後之橋樑</w:t>
            </w:r>
          </w:p>
        </w:tc>
        <w:tc>
          <w:tcPr>
            <w:tcW w:w="49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7D64" w:rsidRDefault="006524DB">
            <w:pPr>
              <w:widowControl/>
              <w:ind w:hanging="48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PMingLiu" w:eastAsia="PMingLiu" w:hAnsi="PMingLiu" w:cs="PMingLiu"/>
              </w:rPr>
              <w:t>一、</w:t>
            </w:r>
            <w:r>
              <w:rPr>
                <w:rFonts w:ascii="Times New Roman" w:eastAsia="Times New Roman" w:hAnsi="Times New Roman" w:cs="Times New Roman"/>
              </w:rPr>
              <w:t xml:space="preserve">   </w:t>
            </w:r>
            <w:r>
              <w:rPr>
                <w:rFonts w:ascii="PMingLiu" w:eastAsia="PMingLiu" w:hAnsi="PMingLiu" w:cs="PMingLiu"/>
              </w:rPr>
              <w:t>形式多長調慢詞</w:t>
            </w:r>
          </w:p>
          <w:p w:rsidR="00C67D64" w:rsidRDefault="006524DB">
            <w:pPr>
              <w:widowControl/>
              <w:ind w:hanging="48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PMingLiu" w:eastAsia="PMingLiu" w:hAnsi="PMingLiu" w:cs="PMingLiu"/>
              </w:rPr>
              <w:t>二、</w:t>
            </w:r>
            <w:r>
              <w:rPr>
                <w:rFonts w:ascii="Times New Roman" w:eastAsia="Times New Roman" w:hAnsi="Times New Roman" w:cs="Times New Roman"/>
              </w:rPr>
              <w:t xml:space="preserve">   </w:t>
            </w:r>
            <w:r>
              <w:rPr>
                <w:rFonts w:ascii="PMingLiu" w:eastAsia="PMingLiu" w:hAnsi="PMingLiu" w:cs="PMingLiu"/>
              </w:rPr>
              <w:t>內容多都會生活男女心理</w:t>
            </w:r>
          </w:p>
          <w:p w:rsidR="00C67D64" w:rsidRDefault="006524DB">
            <w:pPr>
              <w:widowControl/>
              <w:ind w:hanging="48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PMingLiu" w:eastAsia="PMingLiu" w:hAnsi="PMingLiu" w:cs="PMingLiu"/>
              </w:rPr>
              <w:t>三、</w:t>
            </w:r>
            <w:r>
              <w:rPr>
                <w:rFonts w:ascii="Times New Roman" w:eastAsia="Times New Roman" w:hAnsi="Times New Roman" w:cs="Times New Roman"/>
              </w:rPr>
              <w:t xml:space="preserve">   </w:t>
            </w:r>
            <w:r>
              <w:rPr>
                <w:rFonts w:ascii="PMingLiu" w:eastAsia="PMingLiu" w:hAnsi="PMingLiu" w:cs="PMingLiu"/>
              </w:rPr>
              <w:t>喜鋪敘，不貴含蓄</w:t>
            </w:r>
          </w:p>
        </w:tc>
      </w:tr>
      <w:tr w:rsidR="00C67D64">
        <w:trPr>
          <w:trHeight w:val="540"/>
        </w:trPr>
        <w:tc>
          <w:tcPr>
            <w:tcW w:w="9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7D64" w:rsidRDefault="00C67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7D64" w:rsidRDefault="006524D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標楷體" w:eastAsia="標楷體" w:hAnsi="標楷體" w:cs="標楷體"/>
              </w:rPr>
              <w:t>柳永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7D64" w:rsidRDefault="006524DB">
            <w:pPr>
              <w:widowControl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PMingLiu" w:eastAsia="PMingLiu" w:hAnsi="PMingLiu" w:cs="PMingLiu"/>
              </w:rPr>
              <w:t>集大成，將慢詞推至成熟的境地</w:t>
            </w:r>
          </w:p>
        </w:tc>
        <w:tc>
          <w:tcPr>
            <w:tcW w:w="49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7D64" w:rsidRDefault="00C67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C67D64">
        <w:trPr>
          <w:trHeight w:val="900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7D64" w:rsidRDefault="006524D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標楷體" w:eastAsia="標楷體" w:hAnsi="標楷體" w:cs="標楷體"/>
              </w:rPr>
              <w:t>豪放派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7D64" w:rsidRDefault="006524D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標楷體" w:eastAsia="標楷體" w:hAnsi="標楷體" w:cs="標楷體"/>
              </w:rPr>
              <w:t>蘇軾</w:t>
            </w:r>
          </w:p>
        </w:tc>
        <w:tc>
          <w:tcPr>
            <w:tcW w:w="64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7D64" w:rsidRDefault="006524DB">
            <w:pPr>
              <w:widowControl/>
              <w:ind w:hanging="48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PMingLiu" w:eastAsia="PMingLiu" w:hAnsi="PMingLiu" w:cs="PMingLiu"/>
              </w:rPr>
              <w:t>一、</w:t>
            </w:r>
            <w:r>
              <w:rPr>
                <w:rFonts w:ascii="Times New Roman" w:eastAsia="Times New Roman" w:hAnsi="Times New Roman" w:cs="Times New Roman"/>
              </w:rPr>
              <w:t xml:space="preserve">   </w:t>
            </w:r>
            <w:r>
              <w:rPr>
                <w:rFonts w:ascii="PMingLiu" w:eastAsia="PMingLiu" w:hAnsi="PMingLiu" w:cs="PMingLiu"/>
              </w:rPr>
              <w:t>開創豪放詞派</w:t>
            </w:r>
          </w:p>
          <w:p w:rsidR="00C67D64" w:rsidRDefault="006524DB">
            <w:pPr>
              <w:widowControl/>
              <w:ind w:hanging="48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PMingLiu" w:eastAsia="PMingLiu" w:hAnsi="PMingLiu" w:cs="PMingLiu"/>
              </w:rPr>
              <w:t>二、</w:t>
            </w:r>
            <w:r>
              <w:rPr>
                <w:rFonts w:ascii="Times New Roman" w:eastAsia="Times New Roman" w:hAnsi="Times New Roman" w:cs="Times New Roman"/>
              </w:rPr>
              <w:t xml:space="preserve">   </w:t>
            </w:r>
            <w:r>
              <w:rPr>
                <w:rFonts w:ascii="PMingLiu" w:eastAsia="PMingLiu" w:hAnsi="PMingLiu" w:cs="PMingLiu"/>
              </w:rPr>
              <w:t>始能表達詩歌所容納的複雜豐富內容</w:t>
            </w:r>
          </w:p>
          <w:p w:rsidR="00C67D64" w:rsidRDefault="006524DB">
            <w:pPr>
              <w:widowControl/>
              <w:ind w:hanging="48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PMingLiu" w:eastAsia="PMingLiu" w:hAnsi="PMingLiu" w:cs="PMingLiu"/>
              </w:rPr>
              <w:t>三、</w:t>
            </w:r>
            <w:r>
              <w:rPr>
                <w:rFonts w:ascii="Times New Roman" w:eastAsia="Times New Roman" w:hAnsi="Times New Roman" w:cs="Times New Roman"/>
              </w:rPr>
              <w:t xml:space="preserve">   </w:t>
            </w:r>
            <w:r>
              <w:rPr>
                <w:rFonts w:ascii="PMingLiu" w:eastAsia="PMingLiu" w:hAnsi="PMingLiu" w:cs="PMingLiu"/>
              </w:rPr>
              <w:t>表現了作者思想上理想與現實的衝突</w:t>
            </w:r>
          </w:p>
          <w:p w:rsidR="00C67D64" w:rsidRDefault="006524DB">
            <w:pPr>
              <w:widowControl/>
              <w:ind w:hanging="48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PMingLiu" w:eastAsia="PMingLiu" w:hAnsi="PMingLiu" w:cs="PMingLiu"/>
              </w:rPr>
              <w:t>四、</w:t>
            </w:r>
            <w:r>
              <w:rPr>
                <w:rFonts w:ascii="Times New Roman" w:eastAsia="Times New Roman" w:hAnsi="Times New Roman" w:cs="Times New Roman"/>
              </w:rPr>
              <w:t xml:space="preserve">   </w:t>
            </w:r>
            <w:r>
              <w:rPr>
                <w:rFonts w:ascii="PMingLiu" w:eastAsia="PMingLiu" w:hAnsi="PMingLiu" w:cs="PMingLiu"/>
              </w:rPr>
              <w:t>具社會意義</w:t>
            </w:r>
          </w:p>
        </w:tc>
      </w:tr>
      <w:tr w:rsidR="00C67D64">
        <w:trPr>
          <w:trHeight w:val="1000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7D64" w:rsidRDefault="006524D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標楷體" w:eastAsia="標楷體" w:hAnsi="標楷體" w:cs="標楷體"/>
              </w:rPr>
              <w:t>格律</w:t>
            </w:r>
          </w:p>
          <w:p w:rsidR="00C67D64" w:rsidRDefault="006524DB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標楷體" w:eastAsia="標楷體" w:hAnsi="標楷體" w:cs="標楷體"/>
              </w:rPr>
              <w:t>詞派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7D64" w:rsidRDefault="006524D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標楷體" w:eastAsia="標楷體" w:hAnsi="標楷體" w:cs="標楷體"/>
              </w:rPr>
              <w:t>周邦彥</w:t>
            </w:r>
          </w:p>
        </w:tc>
        <w:tc>
          <w:tcPr>
            <w:tcW w:w="64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7D64" w:rsidRDefault="006524DB">
            <w:pPr>
              <w:widowControl/>
              <w:ind w:hanging="48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PMingLiu" w:eastAsia="PMingLiu" w:hAnsi="PMingLiu" w:cs="PMingLiu"/>
              </w:rPr>
              <w:t>一、</w:t>
            </w:r>
            <w:r>
              <w:rPr>
                <w:rFonts w:ascii="Times New Roman" w:eastAsia="Times New Roman" w:hAnsi="Times New Roman" w:cs="Times New Roman"/>
              </w:rPr>
              <w:t xml:space="preserve">   </w:t>
            </w:r>
            <w:r>
              <w:rPr>
                <w:rFonts w:ascii="PMingLiu" w:eastAsia="PMingLiu" w:hAnsi="PMingLiu" w:cs="PMingLiu"/>
              </w:rPr>
              <w:t>思想內容未有太多擴張</w:t>
            </w:r>
          </w:p>
          <w:p w:rsidR="00C67D64" w:rsidRDefault="006524DB">
            <w:pPr>
              <w:widowControl/>
              <w:ind w:hanging="48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PMingLiu" w:eastAsia="PMingLiu" w:hAnsi="PMingLiu" w:cs="PMingLiu"/>
              </w:rPr>
              <w:t>二、</w:t>
            </w:r>
            <w:r>
              <w:rPr>
                <w:rFonts w:ascii="Times New Roman" w:eastAsia="Times New Roman" w:hAnsi="Times New Roman" w:cs="Times New Roman"/>
              </w:rPr>
              <w:t xml:space="preserve">   </w:t>
            </w:r>
            <w:r>
              <w:rPr>
                <w:rFonts w:ascii="PMingLiu" w:eastAsia="PMingLiu" w:hAnsi="PMingLiu" w:cs="PMingLiu"/>
              </w:rPr>
              <w:t>藝術技巧方面苛求協律、精於勾勒、善於鎔化詩句。</w:t>
            </w:r>
          </w:p>
        </w:tc>
      </w:tr>
      <w:tr w:rsidR="00C67D64">
        <w:trPr>
          <w:trHeight w:val="1000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7D64" w:rsidRDefault="006524DB">
            <w:pPr>
              <w:widowControl/>
              <w:spacing w:line="360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韜光遁世派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7D64" w:rsidRDefault="006524DB">
            <w:pPr>
              <w:widowControl/>
              <w:spacing w:line="360" w:lineRule="auto"/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朱敦儒</w:t>
            </w:r>
          </w:p>
        </w:tc>
        <w:tc>
          <w:tcPr>
            <w:tcW w:w="64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7D64" w:rsidRDefault="006524DB">
            <w:pPr>
              <w:widowControl/>
              <w:jc w:val="both"/>
              <w:rPr>
                <w:rFonts w:ascii="PMingLiu" w:eastAsia="PMingLiu" w:hAnsi="PMingLiu" w:cs="PMingLiu"/>
              </w:rPr>
            </w:pPr>
            <w:r>
              <w:rPr>
                <w:rFonts w:ascii="PMingLiu" w:eastAsia="PMingLiu" w:hAnsi="PMingLiu" w:cs="PMingLiu"/>
              </w:rPr>
              <w:t>他生於北宋末年，親見國破家亡，又經歷南宋偏安，因此其詞風亦歷經穠豔麗巧、慷慨激越、淡泊清暢三回變化。</w:t>
            </w:r>
          </w:p>
        </w:tc>
      </w:tr>
    </w:tbl>
    <w:p w:rsidR="00C67D64" w:rsidRDefault="00C67D64"/>
    <w:p w:rsidR="00C67D64" w:rsidRDefault="006524DB">
      <w:pPr>
        <w:rPr>
          <w:rFonts w:ascii="標楷體" w:eastAsia="標楷體" w:hAnsi="標楷體" w:cs="標楷體"/>
          <w:b/>
        </w:rPr>
      </w:pPr>
      <w:bookmarkStart w:id="1" w:name="_heading=h.gjdgxs" w:colFirst="0" w:colLast="0"/>
      <w:bookmarkEnd w:id="1"/>
      <w:r>
        <w:rPr>
          <w:rFonts w:ascii="標楷體" w:eastAsia="標楷體" w:hAnsi="標楷體" w:cs="標楷體"/>
          <w:b/>
        </w:rPr>
        <w:t>可參考語基書</w:t>
      </w:r>
      <w:r>
        <w:rPr>
          <w:rFonts w:ascii="標楷體" w:eastAsia="標楷體" w:hAnsi="標楷體" w:cs="標楷體"/>
          <w:b/>
        </w:rPr>
        <w:t>P164-165</w:t>
      </w:r>
      <w:r>
        <w:rPr>
          <w:rFonts w:ascii="標楷體" w:eastAsia="標楷體" w:hAnsi="標楷體" w:cs="標楷體"/>
          <w:b/>
        </w:rPr>
        <w:t>、</w:t>
      </w:r>
      <w:r>
        <w:rPr>
          <w:rFonts w:ascii="標楷體" w:eastAsia="標楷體" w:hAnsi="標楷體" w:cs="標楷體"/>
          <w:b/>
        </w:rPr>
        <w:t>P171-177</w:t>
      </w:r>
    </w:p>
    <w:sectPr w:rsidR="00C67D64"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24DB" w:rsidRDefault="006524DB" w:rsidP="006524DB">
      <w:r>
        <w:separator/>
      </w:r>
    </w:p>
  </w:endnote>
  <w:endnote w:type="continuationSeparator" w:id="0">
    <w:p w:rsidR="006524DB" w:rsidRDefault="006524DB" w:rsidP="00652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PMingLiu">
    <w:altName w:val="Times New Roman"/>
    <w:charset w:val="00"/>
    <w:family w:val="auto"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24DB" w:rsidRDefault="006524DB" w:rsidP="006524DB">
      <w:r>
        <w:separator/>
      </w:r>
    </w:p>
  </w:footnote>
  <w:footnote w:type="continuationSeparator" w:id="0">
    <w:p w:rsidR="006524DB" w:rsidRDefault="006524DB" w:rsidP="006524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D64"/>
    <w:rsid w:val="006524DB"/>
    <w:rsid w:val="00C6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0F2FDA1B-D8F9-4C14-8A4D-8E2979FAE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4802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710E47"/>
    <w:rPr>
      <w:color w:val="808080"/>
    </w:rPr>
  </w:style>
  <w:style w:type="paragraph" w:styleId="a6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paragraph" w:styleId="afb">
    <w:name w:val="header"/>
    <w:basedOn w:val="a"/>
    <w:link w:val="afc"/>
    <w:uiPriority w:val="99"/>
    <w:unhideWhenUsed/>
    <w:rsid w:val="006524DB"/>
    <w:pPr>
      <w:tabs>
        <w:tab w:val="center" w:pos="4320"/>
        <w:tab w:val="right" w:pos="8640"/>
      </w:tabs>
    </w:pPr>
  </w:style>
  <w:style w:type="character" w:customStyle="1" w:styleId="afc">
    <w:name w:val="頁首 字元"/>
    <w:basedOn w:val="a0"/>
    <w:link w:val="afb"/>
    <w:uiPriority w:val="99"/>
    <w:rsid w:val="006524DB"/>
  </w:style>
  <w:style w:type="paragraph" w:styleId="afd">
    <w:name w:val="footer"/>
    <w:basedOn w:val="a"/>
    <w:link w:val="afe"/>
    <w:uiPriority w:val="99"/>
    <w:unhideWhenUsed/>
    <w:rsid w:val="006524DB"/>
    <w:pPr>
      <w:tabs>
        <w:tab w:val="center" w:pos="4320"/>
        <w:tab w:val="right" w:pos="8640"/>
      </w:tabs>
    </w:pPr>
  </w:style>
  <w:style w:type="character" w:customStyle="1" w:styleId="afe">
    <w:name w:val="頁尾 字元"/>
    <w:basedOn w:val="a0"/>
    <w:link w:val="afd"/>
    <w:uiPriority w:val="99"/>
    <w:rsid w:val="006524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yMr9J8hNUJ3qtqkq/hRSWzteOw==">CgMxLjAyCGguZ2pkZ3hzOAByITE1RmxjRTRfRTRMTVVjdWp3aTNZMzBfMXcwU3NTTGZkdQ==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teacher</cp:lastModifiedBy>
  <cp:revision>2</cp:revision>
  <dcterms:created xsi:type="dcterms:W3CDTF">2026-10-23T00:31:00Z</dcterms:created>
  <dcterms:modified xsi:type="dcterms:W3CDTF">2026-10-23T00:31:00Z</dcterms:modified>
</cp:coreProperties>
</file>