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30173456"/>
        <w:docPartObj>
          <w:docPartGallery w:val="Cover Pages"/>
          <w:docPartUnique/>
        </w:docPartObj>
      </w:sdtPr>
      <w:sdtEndPr>
        <w:rPr>
          <w:sz w:val="24"/>
        </w:rPr>
      </w:sdtEndPr>
      <w:sdtContent>
        <w:p w:rsidR="00BB6FBE" w:rsidRDefault="00BB6FBE">
          <w:pPr>
            <w:rPr>
              <w:sz w:val="12"/>
            </w:rPr>
          </w:pPr>
        </w:p>
        <w:p w:rsidR="00BB6FBE" w:rsidRDefault="00BB6FB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2046B1783A23734282193BBAEA8A13A0"/>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ENEL 453 Laboratory 3</w:t>
              </w:r>
            </w:sdtContent>
          </w:sdt>
        </w:p>
        <w:sdt>
          <w:sdtPr>
            <w:rPr>
              <w:rFonts w:asciiTheme="majorHAnsi" w:hAnsiTheme="majorHAnsi"/>
              <w:noProof/>
              <w:color w:val="365F91" w:themeColor="accent1" w:themeShade="BF"/>
              <w:sz w:val="36"/>
              <w:szCs w:val="32"/>
            </w:rPr>
            <w:alias w:val="Subtitle"/>
            <w:tag w:val="Subtitle"/>
            <w:id w:val="30555238"/>
            <w:placeholder>
              <w:docPart w:val="F76B815B4323814195F5EC0FF35D663E"/>
            </w:placeholder>
            <w:text/>
          </w:sdtPr>
          <w:sdtContent>
            <w:p w:rsidR="00BB6FBE" w:rsidRDefault="00BB6FBE">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Lab Section 02</w:t>
              </w:r>
            </w:p>
          </w:sdtContent>
        </w:sdt>
        <w:p w:rsidR="00BB6FBE" w:rsidRDefault="00BB6FB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placeholder>
                <w:docPart w:val="0D79F7460FDD5547B9E468B08B5BDAAB"/>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000000" w:themeColor="text1"/>
                  <w:sz w:val="28"/>
                  <w:lang w:val="en-CA"/>
                </w:rPr>
                <w:t>Benjamin Hilborn</w:t>
              </w:r>
              <w:r w:rsidR="009F12F5">
                <w:rPr>
                  <w:rFonts w:asciiTheme="majorHAnsi" w:hAnsiTheme="majorHAnsi"/>
                  <w:noProof/>
                  <w:color w:val="000000" w:themeColor="text1"/>
                  <w:sz w:val="28"/>
                  <w:lang w:val="en-CA"/>
                </w:rPr>
                <w:t xml:space="preserve"> and Brendon Kopp</w:t>
              </w:r>
            </w:sdtContent>
          </w:sdt>
        </w:p>
        <w:p w:rsidR="00BB6FBE" w:rsidRDefault="009F12F5">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Lab held on february 24</w:t>
          </w:r>
          <w:r w:rsidRPr="009F12F5">
            <w:rPr>
              <w:rFonts w:asciiTheme="majorHAnsi" w:hAnsiTheme="majorHAnsi"/>
              <w:b/>
              <w:caps/>
              <w:color w:val="365F91" w:themeColor="accent1" w:themeShade="BF"/>
              <w:sz w:val="28"/>
              <w:szCs w:val="20"/>
              <w:vertAlign w:val="superscript"/>
            </w:rPr>
            <w:t>th</w:t>
          </w:r>
          <w:r>
            <w:rPr>
              <w:rFonts w:asciiTheme="majorHAnsi" w:hAnsiTheme="majorHAnsi"/>
              <w:b/>
              <w:caps/>
              <w:color w:val="365F91" w:themeColor="accent1" w:themeShade="BF"/>
              <w:sz w:val="28"/>
              <w:szCs w:val="20"/>
            </w:rPr>
            <w:t>, 2015</w:t>
          </w:r>
          <w:bookmarkStart w:id="0" w:name="_GoBack"/>
          <w:bookmarkEnd w:id="0"/>
        </w:p>
        <w:sdt>
          <w:sdtPr>
            <w:rPr>
              <w:rFonts w:ascii="Times" w:hAnsi="Times" w:cs="Times"/>
              <w:sz w:val="32"/>
              <w:szCs w:val="32"/>
            </w:rPr>
            <w:alias w:val="Abstract"/>
            <w:id w:val="1556273158"/>
            <w:placeholder>
              <w:docPart w:val="C57315D58529E64B8958F405D6C8C180"/>
            </w:placeholder>
            <w:dataBinding w:prefixMappings="xmlns:ns0='http://schemas.microsoft.com/office/2006/coverPageProps' " w:xpath="/ns0:CoverPageProperties[1]/ns0:Abstract[1]" w:storeItemID="{55AF091B-3C7A-41E3-B477-F2FDAA23CFDA}"/>
            <w:text/>
          </w:sdtPr>
          <w:sdtContent>
            <w:p w:rsidR="00BB6FBE" w:rsidRDefault="009F12F5">
              <w:pPr>
                <w:pBdr>
                  <w:left w:val="single" w:sz="24" w:space="4" w:color="8DB3E2" w:themeColor="text2" w:themeTint="66"/>
                </w:pBdr>
                <w:contextualSpacing/>
                <w:rPr>
                  <w:rFonts w:asciiTheme="majorHAnsi" w:hAnsiTheme="majorHAnsi"/>
                  <w:color w:val="000000" w:themeColor="text1"/>
                  <w:sz w:val="28"/>
                </w:rPr>
              </w:pPr>
              <w:r>
                <w:rPr>
                  <w:rFonts w:ascii="Times" w:hAnsi="Times" w:cs="Times"/>
                  <w:sz w:val="32"/>
                  <w:szCs w:val="32"/>
                </w:rPr>
                <w:t>We</w:t>
              </w:r>
              <w:r w:rsidRPr="009F12F5">
                <w:rPr>
                  <w:rFonts w:ascii="Times" w:hAnsi="Times" w:cs="Times"/>
                  <w:sz w:val="32"/>
                  <w:szCs w:val="32"/>
                </w:rPr>
                <w:t xml:space="preserve"> declare that this labora</w:t>
              </w:r>
              <w:r>
                <w:rPr>
                  <w:rFonts w:ascii="Times" w:hAnsi="Times" w:cs="Times"/>
                  <w:sz w:val="32"/>
                  <w:szCs w:val="32"/>
                </w:rPr>
                <w:t>tory report is entirely our</w:t>
              </w:r>
              <w:r w:rsidRPr="009F12F5">
                <w:rPr>
                  <w:rFonts w:ascii="Times" w:hAnsi="Times" w:cs="Times"/>
                  <w:sz w:val="32"/>
                  <w:szCs w:val="32"/>
                </w:rPr>
                <w:t xml:space="preserve"> own work and includes no </w:t>
              </w:r>
              <w:proofErr w:type="gramStart"/>
              <w:r w:rsidRPr="009F12F5">
                <w:rPr>
                  <w:rFonts w:ascii="Times" w:hAnsi="Times" w:cs="Times"/>
                  <w:sz w:val="32"/>
                  <w:szCs w:val="32"/>
                </w:rPr>
                <w:t>material which</w:t>
              </w:r>
              <w:proofErr w:type="gramEnd"/>
              <w:r w:rsidRPr="009F12F5">
                <w:rPr>
                  <w:rFonts w:ascii="Times" w:hAnsi="Times" w:cs="Times"/>
                  <w:sz w:val="32"/>
                  <w:szCs w:val="32"/>
                </w:rPr>
                <w:t xml:space="preserve"> has been copied from any other source excepting that material which is clearly id</w:t>
              </w:r>
              <w:r>
                <w:rPr>
                  <w:rFonts w:ascii="Times" w:hAnsi="Times" w:cs="Times"/>
                  <w:sz w:val="32"/>
                  <w:szCs w:val="32"/>
                </w:rPr>
                <w:t>entified as the work of others.</w:t>
              </w:r>
            </w:p>
          </w:sdtContent>
        </w:sdt>
        <w:p w:rsidR="00BB6FBE" w:rsidRDefault="00BB6FBE"/>
        <w:p w:rsidR="00BB6FBE" w:rsidRDefault="00BB6FBE">
          <w:pPr>
            <w:rPr>
              <w:rFonts w:asciiTheme="majorHAnsi" w:eastAsiaTheme="majorEastAsia" w:hAnsiTheme="majorHAnsi" w:cstheme="majorBidi"/>
              <w:b/>
              <w:bCs/>
              <w:color w:val="345A8A" w:themeColor="accent1" w:themeShade="B5"/>
              <w:sz w:val="32"/>
              <w:szCs w:val="32"/>
            </w:rPr>
          </w:pPr>
          <w:r>
            <w:br w:type="page"/>
          </w:r>
        </w:p>
      </w:sdtContent>
    </w:sdt>
    <w:p w:rsidR="00D96FA5" w:rsidRDefault="004962D3" w:rsidP="004962D3">
      <w:pPr>
        <w:pStyle w:val="Heading1"/>
      </w:pPr>
      <w:r>
        <w:lastRenderedPageBreak/>
        <w:t>6. Simulate the VGA Display Component</w:t>
      </w:r>
    </w:p>
    <w:p w:rsidR="004962D3" w:rsidRDefault="004962D3" w:rsidP="004962D3"/>
    <w:p w:rsidR="004962D3" w:rsidRDefault="004962D3" w:rsidP="004962D3">
      <w:r>
        <w:t>Testing reset:</w:t>
      </w:r>
    </w:p>
    <w:p w:rsidR="004962D3" w:rsidRDefault="004962D3" w:rsidP="004962D3">
      <w:r>
        <w:rPr>
          <w:noProof/>
        </w:rPr>
        <w:drawing>
          <wp:inline distT="0" distB="0" distL="0" distR="0" wp14:anchorId="5794C9E3" wp14:editId="0211E688">
            <wp:extent cx="5476240" cy="1519518"/>
            <wp:effectExtent l="0" t="0" r="10160" b="5080"/>
            <wp:docPr id="2" name="Picture 2" descr="Macintosh HD:Users:benjaminhilborn:Desktop:part 6 reset 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njaminhilborn:Desktop:part 6 reset testben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b="47558"/>
                    <a:stretch/>
                  </pic:blipFill>
                  <pic:spPr bwMode="auto">
                    <a:xfrm>
                      <a:off x="0" y="0"/>
                      <a:ext cx="5476240" cy="1519518"/>
                    </a:xfrm>
                    <a:prstGeom prst="rect">
                      <a:avLst/>
                    </a:prstGeom>
                    <a:noFill/>
                    <a:ln>
                      <a:noFill/>
                    </a:ln>
                    <a:extLst>
                      <a:ext uri="{53640926-AAD7-44d8-BBD7-CCE9431645EC}">
                        <a14:shadowObscured xmlns:a14="http://schemas.microsoft.com/office/drawing/2010/main"/>
                      </a:ext>
                    </a:extLst>
                  </pic:spPr>
                </pic:pic>
              </a:graphicData>
            </a:graphic>
          </wp:inline>
        </w:drawing>
      </w:r>
    </w:p>
    <w:p w:rsidR="00BB6FBE" w:rsidRDefault="00BB6FBE" w:rsidP="004962D3"/>
    <w:p w:rsidR="00BB6FBE" w:rsidRDefault="00BB6FBE" w:rsidP="004962D3">
      <w:r>
        <w:t>All signals are properly defined, and the button is properly linked to the reset signal.</w:t>
      </w:r>
    </w:p>
    <w:p w:rsidR="00456B37" w:rsidRDefault="00456B37" w:rsidP="004962D3"/>
    <w:p w:rsidR="00456B37" w:rsidRDefault="00456B37" w:rsidP="004962D3">
      <w:r>
        <w:t>Testing HSYNC:</w:t>
      </w:r>
    </w:p>
    <w:p w:rsidR="00BB6FBE" w:rsidRDefault="00456B37" w:rsidP="004962D3">
      <w:r>
        <w:rPr>
          <w:noProof/>
        </w:rPr>
        <w:drawing>
          <wp:inline distT="0" distB="0" distL="0" distR="0" wp14:anchorId="03C59373" wp14:editId="4DB6646B">
            <wp:extent cx="5476240" cy="1532965"/>
            <wp:effectExtent l="0" t="0" r="10160" b="0"/>
            <wp:docPr id="3" name="Picture 3" descr="Macintosh HD:Users:benjaminhilborn:Desktop:part 6 hsync 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enjaminhilborn:Desktop:part 6 hsync testbench.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6907"/>
                    <a:stretch/>
                  </pic:blipFill>
                  <pic:spPr bwMode="auto">
                    <a:xfrm>
                      <a:off x="0" y="0"/>
                      <a:ext cx="5476240" cy="1532965"/>
                    </a:xfrm>
                    <a:prstGeom prst="rect">
                      <a:avLst/>
                    </a:prstGeom>
                    <a:noFill/>
                    <a:ln>
                      <a:noFill/>
                    </a:ln>
                    <a:extLst>
                      <a:ext uri="{53640926-AAD7-44d8-BBD7-CCE9431645EC}">
                        <a14:shadowObscured xmlns:a14="http://schemas.microsoft.com/office/drawing/2010/main"/>
                      </a:ext>
                    </a:extLst>
                  </pic:spPr>
                </pic:pic>
              </a:graphicData>
            </a:graphic>
          </wp:inline>
        </w:drawing>
      </w:r>
    </w:p>
    <w:p w:rsidR="00AF26B8" w:rsidRDefault="00AF26B8" w:rsidP="004962D3"/>
    <w:p w:rsidR="00456B37" w:rsidRDefault="00456B37" w:rsidP="004962D3">
      <w:r>
        <w:t>Testing VSYNC:</w:t>
      </w:r>
    </w:p>
    <w:p w:rsidR="00456B37" w:rsidRDefault="00456B37" w:rsidP="004962D3">
      <w:r>
        <w:rPr>
          <w:noProof/>
        </w:rPr>
        <w:drawing>
          <wp:inline distT="0" distB="0" distL="0" distR="0" wp14:anchorId="69372BD5" wp14:editId="04998C89">
            <wp:extent cx="5476240" cy="1479176"/>
            <wp:effectExtent l="0" t="0" r="10160" b="0"/>
            <wp:docPr id="4" name="Picture 4" descr="Macintosh HD:Users:benjaminhilborn:Desktop:part 6 vsync 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enjaminhilborn:Desktop:part 6 vsync testben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49129"/>
                    <a:stretch/>
                  </pic:blipFill>
                  <pic:spPr bwMode="auto">
                    <a:xfrm>
                      <a:off x="0" y="0"/>
                      <a:ext cx="5476240" cy="1479176"/>
                    </a:xfrm>
                    <a:prstGeom prst="rect">
                      <a:avLst/>
                    </a:prstGeom>
                    <a:noFill/>
                    <a:ln>
                      <a:noFill/>
                    </a:ln>
                    <a:extLst>
                      <a:ext uri="{53640926-AAD7-44d8-BBD7-CCE9431645EC}">
                        <a14:shadowObscured xmlns:a14="http://schemas.microsoft.com/office/drawing/2010/main"/>
                      </a:ext>
                    </a:extLst>
                  </pic:spPr>
                </pic:pic>
              </a:graphicData>
            </a:graphic>
          </wp:inline>
        </w:drawing>
      </w:r>
    </w:p>
    <w:p w:rsidR="0013093D" w:rsidRDefault="0013093D" w:rsidP="004962D3"/>
    <w:p w:rsidR="00225C8D" w:rsidRDefault="00225C8D" w:rsidP="004962D3">
      <w:r>
        <w:t xml:space="preserve">Testing that Switches Select the Box </w:t>
      </w:r>
      <w:proofErr w:type="spellStart"/>
      <w:r>
        <w:t>Colour</w:t>
      </w:r>
      <w:proofErr w:type="spellEnd"/>
      <w:r>
        <w:t>:</w:t>
      </w:r>
    </w:p>
    <w:p w:rsidR="00225C8D" w:rsidRDefault="00225C8D" w:rsidP="004962D3">
      <w:r>
        <w:rPr>
          <w:noProof/>
        </w:rPr>
        <w:drawing>
          <wp:inline distT="0" distB="0" distL="0" distR="0" wp14:anchorId="11B10471" wp14:editId="4F041E05">
            <wp:extent cx="5486400" cy="1976718"/>
            <wp:effectExtent l="0" t="0" r="0" b="5080"/>
            <wp:docPr id="6" name="Picture 6" descr="Macintosh HD:Users:benjaminhilborn:Dropbox:BH BK share:ENEL 453:Labs:Lab 3:new screenshots:part 6 swit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enjaminhilborn:Dropbox:BH BK share:ENEL 453:Labs:Lab 3:new screenshots:part 6 switche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53642"/>
                    <a:stretch/>
                  </pic:blipFill>
                  <pic:spPr bwMode="auto">
                    <a:xfrm>
                      <a:off x="0" y="0"/>
                      <a:ext cx="5486400" cy="1976718"/>
                    </a:xfrm>
                    <a:prstGeom prst="rect">
                      <a:avLst/>
                    </a:prstGeom>
                    <a:noFill/>
                    <a:ln>
                      <a:noFill/>
                    </a:ln>
                    <a:extLst>
                      <a:ext uri="{53640926-AAD7-44d8-BBD7-CCE9431645EC}">
                        <a14:shadowObscured xmlns:a14="http://schemas.microsoft.com/office/drawing/2010/main"/>
                      </a:ext>
                    </a:extLst>
                  </pic:spPr>
                </pic:pic>
              </a:graphicData>
            </a:graphic>
          </wp:inline>
        </w:drawing>
      </w:r>
    </w:p>
    <w:p w:rsidR="00225C8D" w:rsidRDefault="00BB6FBE" w:rsidP="004962D3">
      <w:r>
        <w:t xml:space="preserve">You can clearly see the </w:t>
      </w:r>
      <w:proofErr w:type="spellStart"/>
      <w:r>
        <w:t>boxcolour</w:t>
      </w:r>
      <w:proofErr w:type="spellEnd"/>
      <w:r>
        <w:t xml:space="preserve"> change when </w:t>
      </w:r>
      <w:proofErr w:type="gramStart"/>
      <w:r>
        <w:t>switches changes</w:t>
      </w:r>
      <w:proofErr w:type="gramEnd"/>
      <w:r>
        <w:t xml:space="preserve"> value. When switch positions are changed, this changes the mixing of </w:t>
      </w:r>
      <w:proofErr w:type="spellStart"/>
      <w:r>
        <w:t>colour</w:t>
      </w:r>
      <w:proofErr w:type="spellEnd"/>
      <w:r>
        <w:t xml:space="preserve"> signals to the box.</w:t>
      </w:r>
    </w:p>
    <w:p w:rsidR="00225C8D" w:rsidRDefault="00225C8D" w:rsidP="004962D3"/>
    <w:p w:rsidR="00225C8D" w:rsidRDefault="00225C8D" w:rsidP="004962D3"/>
    <w:p w:rsidR="00225C8D" w:rsidRDefault="00225C8D" w:rsidP="004962D3">
      <w:r>
        <w:t>Testing that Buttons Change Box Size:</w:t>
      </w:r>
    </w:p>
    <w:p w:rsidR="00225C8D" w:rsidRDefault="00225C8D" w:rsidP="004962D3">
      <w:r>
        <w:rPr>
          <w:noProof/>
        </w:rPr>
        <w:drawing>
          <wp:inline distT="0" distB="0" distL="0" distR="0" wp14:anchorId="6C007DC8" wp14:editId="69E644EF">
            <wp:extent cx="5486400" cy="2043953"/>
            <wp:effectExtent l="0" t="0" r="0" b="0"/>
            <wp:docPr id="7" name="Picture 7" descr="Macintosh HD:Users:benjaminhilborn:Dropbox:BH BK share:ENEL 453:Labs:Lab 3:new screenshots:part 6 box size 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enjaminhilborn:Dropbox:BH BK share:ENEL 453:Labs:Lab 3:new screenshots:part 6 box size testbench.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3638"/>
                    <a:stretch/>
                  </pic:blipFill>
                  <pic:spPr bwMode="auto">
                    <a:xfrm>
                      <a:off x="0" y="0"/>
                      <a:ext cx="5486400" cy="2043953"/>
                    </a:xfrm>
                    <a:prstGeom prst="rect">
                      <a:avLst/>
                    </a:prstGeom>
                    <a:noFill/>
                    <a:ln>
                      <a:noFill/>
                    </a:ln>
                    <a:extLst>
                      <a:ext uri="{53640926-AAD7-44d8-BBD7-CCE9431645EC}">
                        <a14:shadowObscured xmlns:a14="http://schemas.microsoft.com/office/drawing/2010/main"/>
                      </a:ext>
                    </a:extLst>
                  </pic:spPr>
                </pic:pic>
              </a:graphicData>
            </a:graphic>
          </wp:inline>
        </w:drawing>
      </w:r>
    </w:p>
    <w:p w:rsidR="00BB6FBE" w:rsidRDefault="00BB6FBE" w:rsidP="004962D3">
      <w:r>
        <w:t xml:space="preserve">As </w:t>
      </w:r>
      <w:proofErr w:type="gramStart"/>
      <w:r>
        <w:t>button(</w:t>
      </w:r>
      <w:proofErr w:type="gramEnd"/>
      <w:r>
        <w:t xml:space="preserve">0) is held, you can see </w:t>
      </w:r>
      <w:proofErr w:type="spellStart"/>
      <w:r>
        <w:t>val</w:t>
      </w:r>
      <w:proofErr w:type="spellEnd"/>
      <w:r>
        <w:t xml:space="preserve"> increase in value, and decrease in value as button(1) is held.</w:t>
      </w:r>
    </w:p>
    <w:p w:rsidR="00225C8D" w:rsidRDefault="00225C8D" w:rsidP="004962D3"/>
    <w:p w:rsidR="0013093D" w:rsidRDefault="0013093D" w:rsidP="004962D3">
      <w:r>
        <w:t>Testing Mode Selector:</w:t>
      </w:r>
    </w:p>
    <w:p w:rsidR="0013093D" w:rsidRDefault="0013093D" w:rsidP="004962D3">
      <w:r>
        <w:rPr>
          <w:noProof/>
        </w:rPr>
        <w:drawing>
          <wp:inline distT="0" distB="0" distL="0" distR="0" wp14:anchorId="41EF7897" wp14:editId="1AF204AF">
            <wp:extent cx="5486400" cy="2138082"/>
            <wp:effectExtent l="0" t="0" r="0" b="0"/>
            <wp:docPr id="5" name="Picture 5" descr="Macintosh HD:Users:benjaminhilborn:Dropbox:BH BK share:ENEL 453:Labs:Lab 3:new screenshots:part 6 mode selector 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enjaminhilborn:Dropbox:BH BK share:ENEL 453:Labs:Lab 3:new screenshots:part 6 mode selector testbench.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44208"/>
                    <a:stretch/>
                  </pic:blipFill>
                  <pic:spPr bwMode="auto">
                    <a:xfrm>
                      <a:off x="0" y="0"/>
                      <a:ext cx="5486400" cy="2138082"/>
                    </a:xfrm>
                    <a:prstGeom prst="rect">
                      <a:avLst/>
                    </a:prstGeom>
                    <a:noFill/>
                    <a:ln>
                      <a:noFill/>
                    </a:ln>
                    <a:extLst>
                      <a:ext uri="{53640926-AAD7-44d8-BBD7-CCE9431645EC}">
                        <a14:shadowObscured xmlns:a14="http://schemas.microsoft.com/office/drawing/2010/main"/>
                      </a:ext>
                    </a:extLst>
                  </pic:spPr>
                </pic:pic>
              </a:graphicData>
            </a:graphic>
          </wp:inline>
        </w:drawing>
      </w:r>
    </w:p>
    <w:p w:rsidR="00BB6FBE" w:rsidRDefault="00BB6FBE" w:rsidP="004962D3">
      <w:r>
        <w:t xml:space="preserve">When </w:t>
      </w:r>
      <w:proofErr w:type="gramStart"/>
      <w:r>
        <w:t>button(</w:t>
      </w:r>
      <w:proofErr w:type="gramEnd"/>
      <w:r>
        <w:t xml:space="preserve">2) is held, it is changing the mode to display stripes. It’s easy to notice the change in pattern of the </w:t>
      </w:r>
      <w:proofErr w:type="spellStart"/>
      <w:r>
        <w:t>colour</w:t>
      </w:r>
      <w:proofErr w:type="spellEnd"/>
      <w:r>
        <w:t xml:space="preserve"> signals, associated with displaying striped on the screen.</w:t>
      </w:r>
    </w:p>
    <w:p w:rsidR="0013093D" w:rsidRDefault="0013093D" w:rsidP="004962D3"/>
    <w:p w:rsidR="0013093D" w:rsidRDefault="00225C8D" w:rsidP="004962D3">
      <w:r>
        <w:t>Testing Blanking:</w:t>
      </w:r>
    </w:p>
    <w:p w:rsidR="00225C8D" w:rsidRDefault="00225C8D" w:rsidP="004962D3">
      <w:r>
        <w:rPr>
          <w:noProof/>
        </w:rPr>
        <w:drawing>
          <wp:inline distT="0" distB="0" distL="0" distR="0" wp14:anchorId="51AA8085" wp14:editId="15114B15">
            <wp:extent cx="5476240" cy="2151529"/>
            <wp:effectExtent l="0" t="0" r="10160" b="7620"/>
            <wp:docPr id="8" name="Picture 8" descr="Macintosh HD:Users:benjaminhilborn:Dropbox:BH BK share:ENEL 453:Labs:Lab 3:new screenshots:part 6 blanking test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enjaminhilborn:Dropbox:BH BK share:ENEL 453:Labs:Lab 3:new screenshots:part 6 blanking testbench.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43093"/>
                    <a:stretch/>
                  </pic:blipFill>
                  <pic:spPr bwMode="auto">
                    <a:xfrm>
                      <a:off x="0" y="0"/>
                      <a:ext cx="5476240" cy="2151529"/>
                    </a:xfrm>
                    <a:prstGeom prst="rect">
                      <a:avLst/>
                    </a:prstGeom>
                    <a:noFill/>
                    <a:ln>
                      <a:noFill/>
                    </a:ln>
                    <a:extLst>
                      <a:ext uri="{53640926-AAD7-44d8-BBD7-CCE9431645EC}">
                        <a14:shadowObscured xmlns:a14="http://schemas.microsoft.com/office/drawing/2010/main"/>
                      </a:ext>
                    </a:extLst>
                  </pic:spPr>
                </pic:pic>
              </a:graphicData>
            </a:graphic>
          </wp:inline>
        </w:drawing>
      </w:r>
    </w:p>
    <w:p w:rsidR="00225C8D" w:rsidRDefault="00BB6FBE" w:rsidP="004962D3">
      <w:r>
        <w:t xml:space="preserve">You can clearly see that when blanking is held, the screen is blanked, showing no </w:t>
      </w:r>
      <w:proofErr w:type="spellStart"/>
      <w:r>
        <w:t>colour</w:t>
      </w:r>
      <w:proofErr w:type="spellEnd"/>
      <w:r>
        <w:t>.</w:t>
      </w:r>
    </w:p>
    <w:p w:rsidR="00225C8D" w:rsidRDefault="00E30EC7" w:rsidP="00225C8D">
      <w:pPr>
        <w:pStyle w:val="Heading1"/>
      </w:pPr>
      <w:r>
        <w:t>8. Showing that module still operates properly</w:t>
      </w:r>
    </w:p>
    <w:p w:rsidR="00E30EC7" w:rsidRDefault="00E30EC7" w:rsidP="00E30EC7">
      <w:r>
        <w:t>Due to the way we did our lab, the screenshots above were all taken after we had programmed the board and confirmed it worked.</w:t>
      </w:r>
    </w:p>
    <w:p w:rsidR="00E30EC7" w:rsidRDefault="00E30EC7" w:rsidP="00E30EC7"/>
    <w:p w:rsidR="00E30EC7" w:rsidRDefault="00E30EC7" w:rsidP="00E30EC7">
      <w:pPr>
        <w:pStyle w:val="Heading1"/>
      </w:pPr>
      <w:r>
        <w:t>10. Additional questions</w:t>
      </w:r>
    </w:p>
    <w:p w:rsidR="00E30EC7" w:rsidRDefault="00E30EC7" w:rsidP="00E30EC7">
      <w:pPr>
        <w:pStyle w:val="ListParagraph"/>
        <w:numPr>
          <w:ilvl w:val="0"/>
          <w:numId w:val="1"/>
        </w:numPr>
      </w:pPr>
      <w:r>
        <w:t>The monitor receives 640 HSYNC pulses before it receives one VSYNC pulse, telling it that there are 640 pixels per line.</w:t>
      </w:r>
    </w:p>
    <w:p w:rsidR="00E30EC7" w:rsidRDefault="00F70312" w:rsidP="00E30EC7">
      <w:pPr>
        <w:pStyle w:val="ListParagraph"/>
        <w:numPr>
          <w:ilvl w:val="0"/>
          <w:numId w:val="1"/>
        </w:numPr>
      </w:pPr>
      <w:r>
        <w:t xml:space="preserve">We just have to change the values for </w:t>
      </w:r>
      <w:proofErr w:type="spellStart"/>
      <w:r w:rsidR="000624D2">
        <w:t>HDisplayArea</w:t>
      </w:r>
      <w:proofErr w:type="spellEnd"/>
      <w:r w:rsidR="000624D2">
        <w:t xml:space="preserve"> and </w:t>
      </w:r>
      <w:proofErr w:type="spellStart"/>
      <w:r w:rsidR="000624D2">
        <w:t>VDisplayArea</w:t>
      </w:r>
      <w:proofErr w:type="spellEnd"/>
      <w:r w:rsidR="000624D2">
        <w:t xml:space="preserve"> in the </w:t>
      </w:r>
      <w:proofErr w:type="spellStart"/>
      <w:r w:rsidR="000624D2">
        <w:t>sync_signals_generator</w:t>
      </w:r>
      <w:proofErr w:type="spellEnd"/>
      <w:r w:rsidR="000624D2">
        <w:t xml:space="preserve"> file.</w:t>
      </w:r>
    </w:p>
    <w:p w:rsidR="00F70312" w:rsidRDefault="00F70312" w:rsidP="00E30EC7">
      <w:pPr>
        <w:pStyle w:val="ListParagraph"/>
        <w:numPr>
          <w:ilvl w:val="0"/>
          <w:numId w:val="1"/>
        </w:numPr>
      </w:pPr>
      <w:r>
        <w:t>VSYNC changes after 640 “ticks” of the HSYNC signal. This change in VSYNC tells the monitor to start writing pixels to the next line down.</w:t>
      </w:r>
    </w:p>
    <w:p w:rsidR="00F70312" w:rsidRDefault="00F70312" w:rsidP="00E30EC7">
      <w:pPr>
        <w:pStyle w:val="ListParagraph"/>
        <w:numPr>
          <w:ilvl w:val="0"/>
          <w:numId w:val="1"/>
        </w:numPr>
      </w:pPr>
      <w:r>
        <w:t xml:space="preserve">1/25000000 * 640 * 480 = 0.0123s. This tells us that the maximum refresh rate at this resolution is </w:t>
      </w:r>
      <w:r w:rsidR="000624D2">
        <w:t>approximately 81 fps.</w:t>
      </w:r>
    </w:p>
    <w:p w:rsidR="000624D2" w:rsidRDefault="000624D2" w:rsidP="00E30EC7">
      <w:pPr>
        <w:pStyle w:val="ListParagraph"/>
        <w:numPr>
          <w:ilvl w:val="0"/>
          <w:numId w:val="1"/>
        </w:numPr>
      </w:pPr>
      <w:r>
        <w:t xml:space="preserve">Human eyes are more sensitive to reds and greens, meaning that we would more easily notice a lower </w:t>
      </w:r>
      <w:proofErr w:type="spellStart"/>
      <w:r>
        <w:t>colour</w:t>
      </w:r>
      <w:proofErr w:type="spellEnd"/>
      <w:r>
        <w:t xml:space="preserve"> resolution in those </w:t>
      </w:r>
      <w:proofErr w:type="spellStart"/>
      <w:r>
        <w:t>colours</w:t>
      </w:r>
      <w:proofErr w:type="spellEnd"/>
      <w:r>
        <w:t>.</w:t>
      </w:r>
    </w:p>
    <w:p w:rsidR="000624D2" w:rsidRPr="00E30EC7" w:rsidRDefault="000624D2" w:rsidP="00E30EC7">
      <w:pPr>
        <w:pStyle w:val="ListParagraph"/>
        <w:numPr>
          <w:ilvl w:val="0"/>
          <w:numId w:val="1"/>
        </w:numPr>
      </w:pPr>
      <w:r>
        <w:t>One-hot encoding has only one “hot” bit, meaning that the state doesn’t need to be decoded, allowing for faster use. Gray encoding changes only one bit at a time, keeping equal timing across all counts.</w:t>
      </w:r>
    </w:p>
    <w:sectPr w:rsidR="000624D2" w:rsidRPr="00E30EC7" w:rsidSect="00BB6FBE">
      <w:pgSz w:w="12240" w:h="15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0AFB"/>
    <w:multiLevelType w:val="hybridMultilevel"/>
    <w:tmpl w:val="063EE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2D3"/>
    <w:rsid w:val="000624D2"/>
    <w:rsid w:val="0013093D"/>
    <w:rsid w:val="00225C8D"/>
    <w:rsid w:val="00456B37"/>
    <w:rsid w:val="004962D3"/>
    <w:rsid w:val="009F12F5"/>
    <w:rsid w:val="00AF26B8"/>
    <w:rsid w:val="00BB6FBE"/>
    <w:rsid w:val="00D96FA5"/>
    <w:rsid w:val="00E30EC7"/>
    <w:rsid w:val="00F70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3ABA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D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962D3"/>
    <w:rPr>
      <w:rFonts w:ascii="Lucida Grande" w:hAnsi="Lucida Grande"/>
      <w:sz w:val="18"/>
      <w:szCs w:val="18"/>
    </w:rPr>
  </w:style>
  <w:style w:type="character" w:customStyle="1" w:styleId="BalloonTextChar">
    <w:name w:val="Balloon Text Char"/>
    <w:basedOn w:val="DefaultParagraphFont"/>
    <w:link w:val="BalloonText"/>
    <w:uiPriority w:val="99"/>
    <w:semiHidden/>
    <w:rsid w:val="004962D3"/>
    <w:rPr>
      <w:rFonts w:ascii="Lucida Grande" w:hAnsi="Lucida Grande"/>
      <w:sz w:val="18"/>
      <w:szCs w:val="18"/>
    </w:rPr>
  </w:style>
  <w:style w:type="paragraph" w:styleId="ListParagraph">
    <w:name w:val="List Paragraph"/>
    <w:basedOn w:val="Normal"/>
    <w:uiPriority w:val="34"/>
    <w:qFormat/>
    <w:rsid w:val="00E30E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62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2D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4962D3"/>
    <w:rPr>
      <w:rFonts w:ascii="Lucida Grande" w:hAnsi="Lucida Grande"/>
      <w:sz w:val="18"/>
      <w:szCs w:val="18"/>
    </w:rPr>
  </w:style>
  <w:style w:type="character" w:customStyle="1" w:styleId="BalloonTextChar">
    <w:name w:val="Balloon Text Char"/>
    <w:basedOn w:val="DefaultParagraphFont"/>
    <w:link w:val="BalloonText"/>
    <w:uiPriority w:val="99"/>
    <w:semiHidden/>
    <w:rsid w:val="004962D3"/>
    <w:rPr>
      <w:rFonts w:ascii="Lucida Grande" w:hAnsi="Lucida Grande"/>
      <w:sz w:val="18"/>
      <w:szCs w:val="18"/>
    </w:rPr>
  </w:style>
  <w:style w:type="paragraph" w:styleId="ListParagraph">
    <w:name w:val="List Paragraph"/>
    <w:basedOn w:val="Normal"/>
    <w:uiPriority w:val="34"/>
    <w:qFormat/>
    <w:rsid w:val="00E3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46B1783A23734282193BBAEA8A13A0"/>
        <w:category>
          <w:name w:val="General"/>
          <w:gallery w:val="placeholder"/>
        </w:category>
        <w:types>
          <w:type w:val="bbPlcHdr"/>
        </w:types>
        <w:behaviors>
          <w:behavior w:val="content"/>
        </w:behaviors>
        <w:guid w:val="{10FF37FC-6784-D145-92AF-A5DC2013BEAD}"/>
      </w:docPartPr>
      <w:docPartBody>
        <w:p w:rsidR="007C01D1" w:rsidRDefault="007C01D1" w:rsidP="007C01D1">
          <w:pPr>
            <w:pStyle w:val="2046B1783A23734282193BBAEA8A13A0"/>
          </w:pPr>
          <w:r>
            <w:rPr>
              <w:rFonts w:asciiTheme="majorHAnsi" w:eastAsiaTheme="majorEastAsia" w:hAnsiTheme="majorHAnsi" w:cstheme="majorBidi"/>
              <w:b/>
              <w:color w:val="365F91" w:themeColor="accent1" w:themeShade="BF"/>
              <w:sz w:val="48"/>
              <w:szCs w:val="48"/>
            </w:rPr>
            <w:t>[Document Title]</w:t>
          </w:r>
        </w:p>
      </w:docPartBody>
    </w:docPart>
    <w:docPart>
      <w:docPartPr>
        <w:name w:val="F76B815B4323814195F5EC0FF35D663E"/>
        <w:category>
          <w:name w:val="General"/>
          <w:gallery w:val="placeholder"/>
        </w:category>
        <w:types>
          <w:type w:val="bbPlcHdr"/>
        </w:types>
        <w:behaviors>
          <w:behavior w:val="content"/>
        </w:behaviors>
        <w:guid w:val="{765EFF6E-FE6F-AE4A-9286-04C617C68A52}"/>
      </w:docPartPr>
      <w:docPartBody>
        <w:p w:rsidR="007C01D1" w:rsidRDefault="007C01D1" w:rsidP="007C01D1">
          <w:pPr>
            <w:pStyle w:val="F76B815B4323814195F5EC0FF35D663E"/>
          </w:pPr>
          <w:r>
            <w:rPr>
              <w:rFonts w:asciiTheme="majorHAnsi" w:hAnsiTheme="majorHAnsi"/>
              <w:noProof/>
              <w:color w:val="365F91" w:themeColor="accent1" w:themeShade="BF"/>
              <w:sz w:val="36"/>
              <w:szCs w:val="32"/>
            </w:rPr>
            <w:t>[Document Subtitle]</w:t>
          </w:r>
        </w:p>
      </w:docPartBody>
    </w:docPart>
    <w:docPart>
      <w:docPartPr>
        <w:name w:val="0D79F7460FDD5547B9E468B08B5BDAAB"/>
        <w:category>
          <w:name w:val="General"/>
          <w:gallery w:val="placeholder"/>
        </w:category>
        <w:types>
          <w:type w:val="bbPlcHdr"/>
        </w:types>
        <w:behaviors>
          <w:behavior w:val="content"/>
        </w:behaviors>
        <w:guid w:val="{3D87C05E-4190-9D41-922D-51E1E545BEC6}"/>
      </w:docPartPr>
      <w:docPartBody>
        <w:p w:rsidR="007C01D1" w:rsidRDefault="007C01D1" w:rsidP="007C01D1">
          <w:pPr>
            <w:pStyle w:val="0D79F7460FDD5547B9E468B08B5BDAAB"/>
          </w:pPr>
          <w:r>
            <w:rPr>
              <w:rFonts w:asciiTheme="majorHAnsi" w:hAnsiTheme="majorHAnsi"/>
              <w:noProof/>
              <w:color w:val="000000" w:themeColor="text1"/>
              <w:sz w:val="28"/>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1D1"/>
    <w:rsid w:val="007C01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6B1783A23734282193BBAEA8A13A0">
    <w:name w:val="2046B1783A23734282193BBAEA8A13A0"/>
    <w:rsid w:val="007C01D1"/>
  </w:style>
  <w:style w:type="paragraph" w:customStyle="1" w:styleId="F76B815B4323814195F5EC0FF35D663E">
    <w:name w:val="F76B815B4323814195F5EC0FF35D663E"/>
    <w:rsid w:val="007C01D1"/>
  </w:style>
  <w:style w:type="paragraph" w:customStyle="1" w:styleId="0D79F7460FDD5547B9E468B08B5BDAAB">
    <w:name w:val="0D79F7460FDD5547B9E468B08B5BDAAB"/>
    <w:rsid w:val="007C01D1"/>
  </w:style>
  <w:style w:type="paragraph" w:customStyle="1" w:styleId="C57315D58529E64B8958F405D6C8C180">
    <w:name w:val="C57315D58529E64B8958F405D6C8C180"/>
    <w:rsid w:val="007C01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46B1783A23734282193BBAEA8A13A0">
    <w:name w:val="2046B1783A23734282193BBAEA8A13A0"/>
    <w:rsid w:val="007C01D1"/>
  </w:style>
  <w:style w:type="paragraph" w:customStyle="1" w:styleId="F76B815B4323814195F5EC0FF35D663E">
    <w:name w:val="F76B815B4323814195F5EC0FF35D663E"/>
    <w:rsid w:val="007C01D1"/>
  </w:style>
  <w:style w:type="paragraph" w:customStyle="1" w:styleId="0D79F7460FDD5547B9E468B08B5BDAAB">
    <w:name w:val="0D79F7460FDD5547B9E468B08B5BDAAB"/>
    <w:rsid w:val="007C01D1"/>
  </w:style>
  <w:style w:type="paragraph" w:customStyle="1" w:styleId="C57315D58529E64B8958F405D6C8C180">
    <w:name w:val="C57315D58529E64B8958F405D6C8C180"/>
    <w:rsid w:val="007C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 declare that this laboratory report is entirely our own work and includes no material which has been copied from any other source excepting that material which is clearly identified as the work of others.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336D90-9AC5-EC44-B78C-7A4C6288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328</Words>
  <Characters>1873</Characters>
  <Application>Microsoft Macintosh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453 Laboratory 3</dc:title>
  <dc:subject/>
  <dc:creator>Benjamin Hilborn and Brendon Kopp</dc:creator>
  <cp:keywords/>
  <dc:description/>
  <cp:lastModifiedBy>Benjamin Hilborn</cp:lastModifiedBy>
  <cp:revision>1</cp:revision>
  <dcterms:created xsi:type="dcterms:W3CDTF">2015-03-03T18:27:00Z</dcterms:created>
  <dcterms:modified xsi:type="dcterms:W3CDTF">2015-03-03T20:37:00Z</dcterms:modified>
</cp:coreProperties>
</file>