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CB7780"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D67E0D">
              <w:rPr>
                <w:noProof/>
                <w:sz w:val="28"/>
                <w:szCs w:val="28"/>
              </w:rPr>
              <w:t>04/06/2015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D67E0D"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82177" w:history="1">
            <w:r w:rsidR="00D67E0D" w:rsidRPr="00B768E1">
              <w:rPr>
                <w:rStyle w:val="Hyperlink"/>
                <w:noProof/>
              </w:rPr>
              <w:t>1</w:t>
            </w:r>
            <w:r w:rsidR="00D67E0D">
              <w:rPr>
                <w:rFonts w:asciiTheme="minorHAnsi" w:eastAsiaTheme="minorEastAsia" w:hAnsiTheme="minorHAnsi"/>
                <w:noProof/>
              </w:rPr>
              <w:tab/>
            </w:r>
            <w:r w:rsidR="00D67E0D" w:rsidRPr="00B768E1">
              <w:rPr>
                <w:rStyle w:val="Hyperlink"/>
                <w:noProof/>
              </w:rPr>
              <w:t>Giới thiệu vấn đề</w:t>
            </w:r>
            <w:r w:rsidR="00D67E0D">
              <w:rPr>
                <w:noProof/>
                <w:webHidden/>
              </w:rPr>
              <w:tab/>
            </w:r>
            <w:r w:rsidR="00D67E0D">
              <w:rPr>
                <w:noProof/>
                <w:webHidden/>
              </w:rPr>
              <w:fldChar w:fldCharType="begin"/>
            </w:r>
            <w:r w:rsidR="00D67E0D">
              <w:rPr>
                <w:noProof/>
                <w:webHidden/>
              </w:rPr>
              <w:instrText xml:space="preserve"> PAGEREF _Toc421182177 \h </w:instrText>
            </w:r>
            <w:r w:rsidR="00D67E0D">
              <w:rPr>
                <w:noProof/>
                <w:webHidden/>
              </w:rPr>
            </w:r>
            <w:r w:rsidR="00D67E0D">
              <w:rPr>
                <w:noProof/>
                <w:webHidden/>
              </w:rPr>
              <w:fldChar w:fldCharType="separate"/>
            </w:r>
            <w:r w:rsidR="00D67E0D">
              <w:rPr>
                <w:noProof/>
                <w:webHidden/>
              </w:rPr>
              <w:t>5</w:t>
            </w:r>
            <w:r w:rsidR="00D67E0D">
              <w:rPr>
                <w:noProof/>
                <w:webHidden/>
              </w:rPr>
              <w:fldChar w:fldCharType="end"/>
            </w:r>
          </w:hyperlink>
        </w:p>
        <w:p w:rsidR="00D67E0D" w:rsidRDefault="00D67E0D">
          <w:pPr>
            <w:pStyle w:val="TOC1"/>
            <w:tabs>
              <w:tab w:val="left" w:pos="660"/>
              <w:tab w:val="right" w:leader="dot" w:pos="9163"/>
            </w:tabs>
            <w:rPr>
              <w:rFonts w:asciiTheme="minorHAnsi" w:eastAsiaTheme="minorEastAsia" w:hAnsiTheme="minorHAnsi"/>
              <w:noProof/>
            </w:rPr>
          </w:pPr>
          <w:hyperlink w:anchor="_Toc421182178" w:history="1">
            <w:r w:rsidRPr="00B768E1">
              <w:rPr>
                <w:rStyle w:val="Hyperlink"/>
                <w:noProof/>
              </w:rPr>
              <w:t>2</w:t>
            </w:r>
            <w:r>
              <w:rPr>
                <w:rFonts w:asciiTheme="minorHAnsi" w:eastAsiaTheme="minorEastAsia" w:hAnsiTheme="minorHAnsi"/>
                <w:noProof/>
              </w:rPr>
              <w:tab/>
            </w:r>
            <w:r w:rsidRPr="00B768E1">
              <w:rPr>
                <w:rStyle w:val="Hyperlink"/>
                <w:noProof/>
              </w:rPr>
              <w:t>Các công trình liên quan</w:t>
            </w:r>
            <w:r>
              <w:rPr>
                <w:noProof/>
                <w:webHidden/>
              </w:rPr>
              <w:tab/>
            </w:r>
            <w:r>
              <w:rPr>
                <w:noProof/>
                <w:webHidden/>
              </w:rPr>
              <w:fldChar w:fldCharType="begin"/>
            </w:r>
            <w:r>
              <w:rPr>
                <w:noProof/>
                <w:webHidden/>
              </w:rPr>
              <w:instrText xml:space="preserve"> PAGEREF _Toc421182178 \h </w:instrText>
            </w:r>
            <w:r>
              <w:rPr>
                <w:noProof/>
                <w:webHidden/>
              </w:rPr>
            </w:r>
            <w:r>
              <w:rPr>
                <w:noProof/>
                <w:webHidden/>
              </w:rPr>
              <w:fldChar w:fldCharType="separate"/>
            </w:r>
            <w:r>
              <w:rPr>
                <w:noProof/>
                <w:webHidden/>
              </w:rPr>
              <w:t>6</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79" w:history="1">
            <w:r w:rsidRPr="00B768E1">
              <w:rPr>
                <w:rStyle w:val="Hyperlink"/>
                <w:noProof/>
              </w:rPr>
              <w:t>2.1</w:t>
            </w:r>
            <w:r>
              <w:rPr>
                <w:rFonts w:asciiTheme="minorHAnsi" w:eastAsiaTheme="minorEastAsia" w:hAnsiTheme="minorHAnsi"/>
                <w:noProof/>
              </w:rPr>
              <w:tab/>
            </w:r>
            <w:r w:rsidRPr="00B768E1">
              <w:rPr>
                <w:rStyle w:val="Hyperlink"/>
                <w:noProof/>
              </w:rPr>
              <w:t>Bệnh án điện tử</w:t>
            </w:r>
            <w:r>
              <w:rPr>
                <w:noProof/>
                <w:webHidden/>
              </w:rPr>
              <w:tab/>
            </w:r>
            <w:r>
              <w:rPr>
                <w:noProof/>
                <w:webHidden/>
              </w:rPr>
              <w:fldChar w:fldCharType="begin"/>
            </w:r>
            <w:r>
              <w:rPr>
                <w:noProof/>
                <w:webHidden/>
              </w:rPr>
              <w:instrText xml:space="preserve"> PAGEREF _Toc421182179 \h </w:instrText>
            </w:r>
            <w:r>
              <w:rPr>
                <w:noProof/>
                <w:webHidden/>
              </w:rPr>
            </w:r>
            <w:r>
              <w:rPr>
                <w:noProof/>
                <w:webHidden/>
              </w:rPr>
              <w:fldChar w:fldCharType="separate"/>
            </w:r>
            <w:r>
              <w:rPr>
                <w:noProof/>
                <w:webHidden/>
              </w:rPr>
              <w:t>6</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0" w:history="1">
            <w:r w:rsidRPr="00B768E1">
              <w:rPr>
                <w:rStyle w:val="Hyperlink"/>
                <w:noProof/>
              </w:rPr>
              <w:t>2.2</w:t>
            </w:r>
            <w:r>
              <w:rPr>
                <w:rFonts w:asciiTheme="minorHAnsi" w:eastAsiaTheme="minorEastAsia" w:hAnsiTheme="minorHAnsi"/>
                <w:noProof/>
              </w:rPr>
              <w:tab/>
            </w:r>
            <w:r w:rsidRPr="00B768E1">
              <w:rPr>
                <w:rStyle w:val="Hyperlink"/>
                <w:noProof/>
              </w:rPr>
              <w:t>Các hướng nghiên cứu trong bệnh án điện tử</w:t>
            </w:r>
            <w:r>
              <w:rPr>
                <w:noProof/>
                <w:webHidden/>
              </w:rPr>
              <w:tab/>
            </w:r>
            <w:r>
              <w:rPr>
                <w:noProof/>
                <w:webHidden/>
              </w:rPr>
              <w:fldChar w:fldCharType="begin"/>
            </w:r>
            <w:r>
              <w:rPr>
                <w:noProof/>
                <w:webHidden/>
              </w:rPr>
              <w:instrText xml:space="preserve"> PAGEREF _Toc421182180 \h </w:instrText>
            </w:r>
            <w:r>
              <w:rPr>
                <w:noProof/>
                <w:webHidden/>
              </w:rPr>
            </w:r>
            <w:r>
              <w:rPr>
                <w:noProof/>
                <w:webHidden/>
              </w:rPr>
              <w:fldChar w:fldCharType="separate"/>
            </w:r>
            <w:r>
              <w:rPr>
                <w:noProof/>
                <w:webHidden/>
              </w:rPr>
              <w:t>6</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1" w:history="1">
            <w:r w:rsidRPr="00B768E1">
              <w:rPr>
                <w:rStyle w:val="Hyperlink"/>
                <w:noProof/>
              </w:rPr>
              <w:t>2.3</w:t>
            </w:r>
            <w:r>
              <w:rPr>
                <w:rFonts w:asciiTheme="minorHAnsi" w:eastAsiaTheme="minorEastAsia" w:hAnsiTheme="minorHAnsi"/>
                <w:noProof/>
              </w:rPr>
              <w:tab/>
            </w:r>
            <w:r w:rsidRPr="00B768E1">
              <w:rPr>
                <w:rStyle w:val="Hyperlink"/>
                <w:noProof/>
              </w:rPr>
              <w:t>Thách thức i2b2 năm 2010 và 2011</w:t>
            </w:r>
            <w:r>
              <w:rPr>
                <w:noProof/>
                <w:webHidden/>
              </w:rPr>
              <w:tab/>
            </w:r>
            <w:r>
              <w:rPr>
                <w:noProof/>
                <w:webHidden/>
              </w:rPr>
              <w:fldChar w:fldCharType="begin"/>
            </w:r>
            <w:r>
              <w:rPr>
                <w:noProof/>
                <w:webHidden/>
              </w:rPr>
              <w:instrText xml:space="preserve"> PAGEREF _Toc421182181 \h </w:instrText>
            </w:r>
            <w:r>
              <w:rPr>
                <w:noProof/>
                <w:webHidden/>
              </w:rPr>
            </w:r>
            <w:r>
              <w:rPr>
                <w:noProof/>
                <w:webHidden/>
              </w:rPr>
              <w:fldChar w:fldCharType="separate"/>
            </w:r>
            <w:r>
              <w:rPr>
                <w:noProof/>
                <w:webHidden/>
              </w:rPr>
              <w:t>8</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2" w:history="1">
            <w:r w:rsidRPr="00B768E1">
              <w:rPr>
                <w:rStyle w:val="Hyperlink"/>
                <w:noProof/>
              </w:rPr>
              <w:t>2.4</w:t>
            </w:r>
            <w:r>
              <w:rPr>
                <w:rFonts w:asciiTheme="minorHAnsi" w:eastAsiaTheme="minorEastAsia" w:hAnsiTheme="minorHAnsi"/>
                <w:noProof/>
              </w:rPr>
              <w:tab/>
            </w:r>
            <w:r w:rsidRPr="00B768E1">
              <w:rPr>
                <w:rStyle w:val="Hyperlink"/>
                <w:noProof/>
              </w:rPr>
              <w:t>Nhận dạng thực thể có tên</w:t>
            </w:r>
            <w:r>
              <w:rPr>
                <w:noProof/>
                <w:webHidden/>
              </w:rPr>
              <w:tab/>
            </w:r>
            <w:r>
              <w:rPr>
                <w:noProof/>
                <w:webHidden/>
              </w:rPr>
              <w:fldChar w:fldCharType="begin"/>
            </w:r>
            <w:r>
              <w:rPr>
                <w:noProof/>
                <w:webHidden/>
              </w:rPr>
              <w:instrText xml:space="preserve"> PAGEREF _Toc421182182 \h </w:instrText>
            </w:r>
            <w:r>
              <w:rPr>
                <w:noProof/>
                <w:webHidden/>
              </w:rPr>
            </w:r>
            <w:r>
              <w:rPr>
                <w:noProof/>
                <w:webHidden/>
              </w:rPr>
              <w:fldChar w:fldCharType="separate"/>
            </w:r>
            <w:r>
              <w:rPr>
                <w:noProof/>
                <w:webHidden/>
              </w:rPr>
              <w:t>9</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3" w:history="1">
            <w:r w:rsidRPr="00B768E1">
              <w:rPr>
                <w:rStyle w:val="Hyperlink"/>
                <w:noProof/>
              </w:rPr>
              <w:t>2.5</w:t>
            </w:r>
            <w:r>
              <w:rPr>
                <w:rFonts w:asciiTheme="minorHAnsi" w:eastAsiaTheme="minorEastAsia" w:hAnsiTheme="minorHAnsi"/>
                <w:noProof/>
              </w:rPr>
              <w:tab/>
            </w:r>
            <w:r w:rsidRPr="00B768E1">
              <w:rPr>
                <w:rStyle w:val="Hyperlink"/>
                <w:noProof/>
              </w:rPr>
              <w:t>Phân giải đồng tham chiếu</w:t>
            </w:r>
            <w:r>
              <w:rPr>
                <w:noProof/>
                <w:webHidden/>
              </w:rPr>
              <w:tab/>
            </w:r>
            <w:r>
              <w:rPr>
                <w:noProof/>
                <w:webHidden/>
              </w:rPr>
              <w:fldChar w:fldCharType="begin"/>
            </w:r>
            <w:r>
              <w:rPr>
                <w:noProof/>
                <w:webHidden/>
              </w:rPr>
              <w:instrText xml:space="preserve"> PAGEREF _Toc421182183 \h </w:instrText>
            </w:r>
            <w:r>
              <w:rPr>
                <w:noProof/>
                <w:webHidden/>
              </w:rPr>
            </w:r>
            <w:r>
              <w:rPr>
                <w:noProof/>
                <w:webHidden/>
              </w:rPr>
              <w:fldChar w:fldCharType="separate"/>
            </w:r>
            <w:r>
              <w:rPr>
                <w:noProof/>
                <w:webHidden/>
              </w:rPr>
              <w:t>10</w:t>
            </w:r>
            <w:r>
              <w:rPr>
                <w:noProof/>
                <w:webHidden/>
              </w:rPr>
              <w:fldChar w:fldCharType="end"/>
            </w:r>
          </w:hyperlink>
        </w:p>
        <w:p w:rsidR="00D67E0D" w:rsidRDefault="00D67E0D">
          <w:pPr>
            <w:pStyle w:val="TOC1"/>
            <w:tabs>
              <w:tab w:val="left" w:pos="660"/>
              <w:tab w:val="right" w:leader="dot" w:pos="9163"/>
            </w:tabs>
            <w:rPr>
              <w:rFonts w:asciiTheme="minorHAnsi" w:eastAsiaTheme="minorEastAsia" w:hAnsiTheme="minorHAnsi"/>
              <w:noProof/>
            </w:rPr>
          </w:pPr>
          <w:hyperlink w:anchor="_Toc421182184" w:history="1">
            <w:r w:rsidRPr="00B768E1">
              <w:rPr>
                <w:rStyle w:val="Hyperlink"/>
                <w:noProof/>
              </w:rPr>
              <w:t>3</w:t>
            </w:r>
            <w:r>
              <w:rPr>
                <w:rFonts w:asciiTheme="minorHAnsi" w:eastAsiaTheme="minorEastAsia" w:hAnsiTheme="minorHAnsi"/>
                <w:noProof/>
              </w:rPr>
              <w:tab/>
            </w:r>
            <w:r w:rsidRPr="00B768E1">
              <w:rPr>
                <w:rStyle w:val="Hyperlink"/>
                <w:noProof/>
              </w:rPr>
              <w:t>Kiến thức và công nghệ</w:t>
            </w:r>
            <w:r>
              <w:rPr>
                <w:noProof/>
                <w:webHidden/>
              </w:rPr>
              <w:tab/>
            </w:r>
            <w:r>
              <w:rPr>
                <w:noProof/>
                <w:webHidden/>
              </w:rPr>
              <w:fldChar w:fldCharType="begin"/>
            </w:r>
            <w:r>
              <w:rPr>
                <w:noProof/>
                <w:webHidden/>
              </w:rPr>
              <w:instrText xml:space="preserve"> PAGEREF _Toc421182184 \h </w:instrText>
            </w:r>
            <w:r>
              <w:rPr>
                <w:noProof/>
                <w:webHidden/>
              </w:rPr>
            </w:r>
            <w:r>
              <w:rPr>
                <w:noProof/>
                <w:webHidden/>
              </w:rPr>
              <w:fldChar w:fldCharType="separate"/>
            </w:r>
            <w:r>
              <w:rPr>
                <w:noProof/>
                <w:webHidden/>
              </w:rPr>
              <w:t>13</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5" w:history="1">
            <w:r w:rsidRPr="00B768E1">
              <w:rPr>
                <w:rStyle w:val="Hyperlink"/>
                <w:noProof/>
              </w:rPr>
              <w:t>3.1</w:t>
            </w:r>
            <w:r>
              <w:rPr>
                <w:rFonts w:asciiTheme="minorHAnsi" w:eastAsiaTheme="minorEastAsia" w:hAnsiTheme="minorHAnsi"/>
                <w:noProof/>
              </w:rPr>
              <w:tab/>
            </w:r>
            <w:r w:rsidRPr="00B768E1">
              <w:rPr>
                <w:rStyle w:val="Hyperlink"/>
                <w:noProof/>
              </w:rPr>
              <w:t>Các định nghĩa và thuật ngữ</w:t>
            </w:r>
            <w:r>
              <w:rPr>
                <w:noProof/>
                <w:webHidden/>
              </w:rPr>
              <w:tab/>
            </w:r>
            <w:r>
              <w:rPr>
                <w:noProof/>
                <w:webHidden/>
              </w:rPr>
              <w:fldChar w:fldCharType="begin"/>
            </w:r>
            <w:r>
              <w:rPr>
                <w:noProof/>
                <w:webHidden/>
              </w:rPr>
              <w:instrText xml:space="preserve"> PAGEREF _Toc421182185 \h </w:instrText>
            </w:r>
            <w:r>
              <w:rPr>
                <w:noProof/>
                <w:webHidden/>
              </w:rPr>
            </w:r>
            <w:r>
              <w:rPr>
                <w:noProof/>
                <w:webHidden/>
              </w:rPr>
              <w:fldChar w:fldCharType="separate"/>
            </w:r>
            <w:r>
              <w:rPr>
                <w:noProof/>
                <w:webHidden/>
              </w:rPr>
              <w:t>13</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6" w:history="1">
            <w:r w:rsidRPr="00B768E1">
              <w:rPr>
                <w:rStyle w:val="Hyperlink"/>
                <w:noProof/>
              </w:rPr>
              <w:t>3.2</w:t>
            </w:r>
            <w:r>
              <w:rPr>
                <w:rFonts w:asciiTheme="minorHAnsi" w:eastAsiaTheme="minorEastAsia" w:hAnsiTheme="minorHAnsi"/>
                <w:noProof/>
              </w:rPr>
              <w:tab/>
            </w:r>
            <w:r w:rsidRPr="00B768E1">
              <w:rPr>
                <w:rStyle w:val="Hyperlink"/>
                <w:noProof/>
              </w:rPr>
              <w:t>Support Vector Machine</w:t>
            </w:r>
            <w:r>
              <w:rPr>
                <w:noProof/>
                <w:webHidden/>
              </w:rPr>
              <w:tab/>
            </w:r>
            <w:r>
              <w:rPr>
                <w:noProof/>
                <w:webHidden/>
              </w:rPr>
              <w:fldChar w:fldCharType="begin"/>
            </w:r>
            <w:r>
              <w:rPr>
                <w:noProof/>
                <w:webHidden/>
              </w:rPr>
              <w:instrText xml:space="preserve"> PAGEREF _Toc421182186 \h </w:instrText>
            </w:r>
            <w:r>
              <w:rPr>
                <w:noProof/>
                <w:webHidden/>
              </w:rPr>
            </w:r>
            <w:r>
              <w:rPr>
                <w:noProof/>
                <w:webHidden/>
              </w:rPr>
              <w:fldChar w:fldCharType="separate"/>
            </w:r>
            <w:r>
              <w:rPr>
                <w:noProof/>
                <w:webHidden/>
              </w:rPr>
              <w:t>13</w:t>
            </w:r>
            <w:r>
              <w:rPr>
                <w:noProof/>
                <w:webHidden/>
              </w:rPr>
              <w:fldChar w:fldCharType="end"/>
            </w:r>
          </w:hyperlink>
        </w:p>
        <w:p w:rsidR="00D67E0D" w:rsidRDefault="00D67E0D">
          <w:pPr>
            <w:pStyle w:val="TOC1"/>
            <w:tabs>
              <w:tab w:val="left" w:pos="660"/>
              <w:tab w:val="right" w:leader="dot" w:pos="9163"/>
            </w:tabs>
            <w:rPr>
              <w:rFonts w:asciiTheme="minorHAnsi" w:eastAsiaTheme="minorEastAsia" w:hAnsiTheme="minorHAnsi"/>
              <w:noProof/>
            </w:rPr>
          </w:pPr>
          <w:hyperlink w:anchor="_Toc421182187" w:history="1">
            <w:r w:rsidRPr="00B768E1">
              <w:rPr>
                <w:rStyle w:val="Hyperlink"/>
                <w:noProof/>
              </w:rPr>
              <w:t>4</w:t>
            </w:r>
            <w:r>
              <w:rPr>
                <w:rFonts w:asciiTheme="minorHAnsi" w:eastAsiaTheme="minorEastAsia" w:hAnsiTheme="minorHAnsi"/>
                <w:noProof/>
              </w:rPr>
              <w:tab/>
            </w:r>
            <w:r w:rsidRPr="00B768E1">
              <w:rPr>
                <w:rStyle w:val="Hyperlink"/>
                <w:noProof/>
              </w:rPr>
              <w:t>Bài toán đề xuất</w:t>
            </w:r>
            <w:r>
              <w:rPr>
                <w:noProof/>
                <w:webHidden/>
              </w:rPr>
              <w:tab/>
            </w:r>
            <w:r>
              <w:rPr>
                <w:noProof/>
                <w:webHidden/>
              </w:rPr>
              <w:fldChar w:fldCharType="begin"/>
            </w:r>
            <w:r>
              <w:rPr>
                <w:noProof/>
                <w:webHidden/>
              </w:rPr>
              <w:instrText xml:space="preserve"> PAGEREF _Toc421182187 \h </w:instrText>
            </w:r>
            <w:r>
              <w:rPr>
                <w:noProof/>
                <w:webHidden/>
              </w:rPr>
            </w:r>
            <w:r>
              <w:rPr>
                <w:noProof/>
                <w:webHidden/>
              </w:rPr>
              <w:fldChar w:fldCharType="separate"/>
            </w:r>
            <w:r>
              <w:rPr>
                <w:noProof/>
                <w:webHidden/>
              </w:rPr>
              <w:t>13</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8" w:history="1">
            <w:r w:rsidRPr="00B768E1">
              <w:rPr>
                <w:rStyle w:val="Hyperlink"/>
                <w:noProof/>
              </w:rPr>
              <w:t>4.1</w:t>
            </w:r>
            <w:r>
              <w:rPr>
                <w:rFonts w:asciiTheme="minorHAnsi" w:eastAsiaTheme="minorEastAsia" w:hAnsiTheme="minorHAnsi"/>
                <w:noProof/>
              </w:rPr>
              <w:tab/>
            </w:r>
            <w:r w:rsidRPr="00B768E1">
              <w:rPr>
                <w:rStyle w:val="Hyperlink"/>
                <w:noProof/>
              </w:rPr>
              <w:t>Phạm vi đề tài</w:t>
            </w:r>
            <w:r>
              <w:rPr>
                <w:noProof/>
                <w:webHidden/>
              </w:rPr>
              <w:tab/>
            </w:r>
            <w:r>
              <w:rPr>
                <w:noProof/>
                <w:webHidden/>
              </w:rPr>
              <w:fldChar w:fldCharType="begin"/>
            </w:r>
            <w:r>
              <w:rPr>
                <w:noProof/>
                <w:webHidden/>
              </w:rPr>
              <w:instrText xml:space="preserve"> PAGEREF _Toc421182188 \h </w:instrText>
            </w:r>
            <w:r>
              <w:rPr>
                <w:noProof/>
                <w:webHidden/>
              </w:rPr>
            </w:r>
            <w:r>
              <w:rPr>
                <w:noProof/>
                <w:webHidden/>
              </w:rPr>
              <w:fldChar w:fldCharType="separate"/>
            </w:r>
            <w:r>
              <w:rPr>
                <w:noProof/>
                <w:webHidden/>
              </w:rPr>
              <w:t>13</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89" w:history="1">
            <w:r w:rsidRPr="00B768E1">
              <w:rPr>
                <w:rStyle w:val="Hyperlink"/>
                <w:noProof/>
              </w:rPr>
              <w:t>4.2</w:t>
            </w:r>
            <w:r>
              <w:rPr>
                <w:rFonts w:asciiTheme="minorHAnsi" w:eastAsiaTheme="minorEastAsia" w:hAnsiTheme="minorHAnsi"/>
                <w:noProof/>
              </w:rPr>
              <w:tab/>
            </w:r>
            <w:r w:rsidRPr="00B768E1">
              <w:rPr>
                <w:rStyle w:val="Hyperlink"/>
                <w:noProof/>
              </w:rPr>
              <w:t>Thiết kế hệ thống</w:t>
            </w:r>
            <w:r>
              <w:rPr>
                <w:noProof/>
                <w:webHidden/>
              </w:rPr>
              <w:tab/>
            </w:r>
            <w:r>
              <w:rPr>
                <w:noProof/>
                <w:webHidden/>
              </w:rPr>
              <w:fldChar w:fldCharType="begin"/>
            </w:r>
            <w:r>
              <w:rPr>
                <w:noProof/>
                <w:webHidden/>
              </w:rPr>
              <w:instrText xml:space="preserve"> PAGEREF _Toc421182189 \h </w:instrText>
            </w:r>
            <w:r>
              <w:rPr>
                <w:noProof/>
                <w:webHidden/>
              </w:rPr>
            </w:r>
            <w:r>
              <w:rPr>
                <w:noProof/>
                <w:webHidden/>
              </w:rPr>
              <w:fldChar w:fldCharType="separate"/>
            </w:r>
            <w:r>
              <w:rPr>
                <w:noProof/>
                <w:webHidden/>
              </w:rPr>
              <w:t>15</w:t>
            </w:r>
            <w:r>
              <w:rPr>
                <w:noProof/>
                <w:webHidden/>
              </w:rPr>
              <w:fldChar w:fldCharType="end"/>
            </w:r>
          </w:hyperlink>
        </w:p>
        <w:p w:rsidR="00D67E0D" w:rsidRDefault="00D67E0D">
          <w:pPr>
            <w:pStyle w:val="TOC1"/>
            <w:tabs>
              <w:tab w:val="left" w:pos="660"/>
              <w:tab w:val="right" w:leader="dot" w:pos="9163"/>
            </w:tabs>
            <w:rPr>
              <w:rFonts w:asciiTheme="minorHAnsi" w:eastAsiaTheme="minorEastAsia" w:hAnsiTheme="minorHAnsi"/>
              <w:noProof/>
            </w:rPr>
          </w:pPr>
          <w:hyperlink w:anchor="_Toc421182190" w:history="1">
            <w:r w:rsidRPr="00B768E1">
              <w:rPr>
                <w:rStyle w:val="Hyperlink"/>
                <w:noProof/>
              </w:rPr>
              <w:t>5</w:t>
            </w:r>
            <w:r>
              <w:rPr>
                <w:rFonts w:asciiTheme="minorHAnsi" w:eastAsiaTheme="minorEastAsia" w:hAnsiTheme="minorHAnsi"/>
                <w:noProof/>
              </w:rPr>
              <w:tab/>
            </w:r>
            <w:r w:rsidRPr="00B768E1">
              <w:rPr>
                <w:rStyle w:val="Hyperlink"/>
                <w:noProof/>
              </w:rPr>
              <w:t>Tập dữ liệu và phương pháp đánh giá</w:t>
            </w:r>
            <w:r>
              <w:rPr>
                <w:noProof/>
                <w:webHidden/>
              </w:rPr>
              <w:tab/>
            </w:r>
            <w:r>
              <w:rPr>
                <w:noProof/>
                <w:webHidden/>
              </w:rPr>
              <w:fldChar w:fldCharType="begin"/>
            </w:r>
            <w:r>
              <w:rPr>
                <w:noProof/>
                <w:webHidden/>
              </w:rPr>
              <w:instrText xml:space="preserve"> PAGEREF _Toc421182190 \h </w:instrText>
            </w:r>
            <w:r>
              <w:rPr>
                <w:noProof/>
                <w:webHidden/>
              </w:rPr>
            </w:r>
            <w:r>
              <w:rPr>
                <w:noProof/>
                <w:webHidden/>
              </w:rPr>
              <w:fldChar w:fldCharType="separate"/>
            </w:r>
            <w:r>
              <w:rPr>
                <w:noProof/>
                <w:webHidden/>
              </w:rPr>
              <w:t>20</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91" w:history="1">
            <w:r w:rsidRPr="00B768E1">
              <w:rPr>
                <w:rStyle w:val="Hyperlink"/>
                <w:noProof/>
              </w:rPr>
              <w:t>5.1</w:t>
            </w:r>
            <w:r>
              <w:rPr>
                <w:rFonts w:asciiTheme="minorHAnsi" w:eastAsiaTheme="minorEastAsia" w:hAnsiTheme="minorHAnsi"/>
                <w:noProof/>
              </w:rPr>
              <w:tab/>
            </w:r>
            <w:r w:rsidRPr="00B768E1">
              <w:rPr>
                <w:rStyle w:val="Hyperlink"/>
                <w:noProof/>
              </w:rPr>
              <w:t>Tập dữ liệu</w:t>
            </w:r>
            <w:r>
              <w:rPr>
                <w:noProof/>
                <w:webHidden/>
              </w:rPr>
              <w:tab/>
            </w:r>
            <w:r>
              <w:rPr>
                <w:noProof/>
                <w:webHidden/>
              </w:rPr>
              <w:fldChar w:fldCharType="begin"/>
            </w:r>
            <w:r>
              <w:rPr>
                <w:noProof/>
                <w:webHidden/>
              </w:rPr>
              <w:instrText xml:space="preserve"> PAGEREF _Toc421182191 \h </w:instrText>
            </w:r>
            <w:r>
              <w:rPr>
                <w:noProof/>
                <w:webHidden/>
              </w:rPr>
            </w:r>
            <w:r>
              <w:rPr>
                <w:noProof/>
                <w:webHidden/>
              </w:rPr>
              <w:fldChar w:fldCharType="separate"/>
            </w:r>
            <w:r>
              <w:rPr>
                <w:noProof/>
                <w:webHidden/>
              </w:rPr>
              <w:t>20</w:t>
            </w:r>
            <w:r>
              <w:rPr>
                <w:noProof/>
                <w:webHidden/>
              </w:rPr>
              <w:fldChar w:fldCharType="end"/>
            </w:r>
          </w:hyperlink>
        </w:p>
        <w:p w:rsidR="00D67E0D" w:rsidRDefault="00D67E0D">
          <w:pPr>
            <w:pStyle w:val="TOC2"/>
            <w:tabs>
              <w:tab w:val="left" w:pos="1100"/>
              <w:tab w:val="right" w:leader="dot" w:pos="9163"/>
            </w:tabs>
            <w:rPr>
              <w:rFonts w:asciiTheme="minorHAnsi" w:eastAsiaTheme="minorEastAsia" w:hAnsiTheme="minorHAnsi"/>
              <w:noProof/>
            </w:rPr>
          </w:pPr>
          <w:hyperlink w:anchor="_Toc421182192" w:history="1">
            <w:r w:rsidRPr="00B768E1">
              <w:rPr>
                <w:rStyle w:val="Hyperlink"/>
                <w:noProof/>
              </w:rPr>
              <w:t>5.2</w:t>
            </w:r>
            <w:r>
              <w:rPr>
                <w:rFonts w:asciiTheme="minorHAnsi" w:eastAsiaTheme="minorEastAsia" w:hAnsiTheme="minorHAnsi"/>
                <w:noProof/>
              </w:rPr>
              <w:tab/>
            </w:r>
            <w:r w:rsidRPr="00B768E1">
              <w:rPr>
                <w:rStyle w:val="Hyperlink"/>
                <w:noProof/>
              </w:rPr>
              <w:t>Phương pháp đánh giá</w:t>
            </w:r>
            <w:r>
              <w:rPr>
                <w:noProof/>
                <w:webHidden/>
              </w:rPr>
              <w:tab/>
            </w:r>
            <w:r>
              <w:rPr>
                <w:noProof/>
                <w:webHidden/>
              </w:rPr>
              <w:fldChar w:fldCharType="begin"/>
            </w:r>
            <w:r>
              <w:rPr>
                <w:noProof/>
                <w:webHidden/>
              </w:rPr>
              <w:instrText xml:space="preserve"> PAGEREF _Toc421182192 \h </w:instrText>
            </w:r>
            <w:r>
              <w:rPr>
                <w:noProof/>
                <w:webHidden/>
              </w:rPr>
            </w:r>
            <w:r>
              <w:rPr>
                <w:noProof/>
                <w:webHidden/>
              </w:rPr>
              <w:fldChar w:fldCharType="separate"/>
            </w:r>
            <w:r>
              <w:rPr>
                <w:noProof/>
                <w:webHidden/>
              </w:rPr>
              <w:t>20</w:t>
            </w:r>
            <w:r>
              <w:rPr>
                <w:noProof/>
                <w:webHidden/>
              </w:rPr>
              <w:fldChar w:fldCharType="end"/>
            </w:r>
          </w:hyperlink>
        </w:p>
        <w:p w:rsidR="00D67E0D" w:rsidRDefault="00D67E0D">
          <w:pPr>
            <w:pStyle w:val="TOC1"/>
            <w:tabs>
              <w:tab w:val="left" w:pos="660"/>
              <w:tab w:val="right" w:leader="dot" w:pos="9163"/>
            </w:tabs>
            <w:rPr>
              <w:rFonts w:asciiTheme="minorHAnsi" w:eastAsiaTheme="minorEastAsia" w:hAnsiTheme="minorHAnsi"/>
              <w:noProof/>
            </w:rPr>
          </w:pPr>
          <w:hyperlink w:anchor="_Toc421182193" w:history="1">
            <w:r w:rsidRPr="00B768E1">
              <w:rPr>
                <w:rStyle w:val="Hyperlink"/>
                <w:noProof/>
              </w:rPr>
              <w:t>6</w:t>
            </w:r>
            <w:r>
              <w:rPr>
                <w:rFonts w:asciiTheme="minorHAnsi" w:eastAsiaTheme="minorEastAsia" w:hAnsiTheme="minorHAnsi"/>
                <w:noProof/>
              </w:rPr>
              <w:tab/>
            </w:r>
            <w:r w:rsidRPr="00B768E1">
              <w:rPr>
                <w:rStyle w:val="Hyperlink"/>
                <w:noProof/>
              </w:rPr>
              <w:t>Kết luận</w:t>
            </w:r>
            <w:r>
              <w:rPr>
                <w:noProof/>
                <w:webHidden/>
              </w:rPr>
              <w:tab/>
            </w:r>
            <w:r>
              <w:rPr>
                <w:noProof/>
                <w:webHidden/>
              </w:rPr>
              <w:fldChar w:fldCharType="begin"/>
            </w:r>
            <w:r>
              <w:rPr>
                <w:noProof/>
                <w:webHidden/>
              </w:rPr>
              <w:instrText xml:space="preserve"> PAGEREF _Toc421182193 \h </w:instrText>
            </w:r>
            <w:r>
              <w:rPr>
                <w:noProof/>
                <w:webHidden/>
              </w:rPr>
            </w:r>
            <w:r>
              <w:rPr>
                <w:noProof/>
                <w:webHidden/>
              </w:rPr>
              <w:fldChar w:fldCharType="separate"/>
            </w:r>
            <w:r>
              <w:rPr>
                <w:noProof/>
                <w:webHidden/>
              </w:rPr>
              <w:t>21</w:t>
            </w:r>
            <w:r>
              <w:rPr>
                <w:noProof/>
                <w:webHidden/>
              </w:rPr>
              <w:fldChar w:fldCharType="end"/>
            </w:r>
          </w:hyperlink>
        </w:p>
        <w:p w:rsidR="00D67E0D" w:rsidRDefault="00D67E0D">
          <w:pPr>
            <w:pStyle w:val="TOC1"/>
            <w:tabs>
              <w:tab w:val="right" w:leader="dot" w:pos="9163"/>
            </w:tabs>
            <w:rPr>
              <w:rFonts w:asciiTheme="minorHAnsi" w:eastAsiaTheme="minorEastAsia" w:hAnsiTheme="minorHAnsi"/>
              <w:noProof/>
            </w:rPr>
          </w:pPr>
          <w:hyperlink w:anchor="_Toc421182194" w:history="1">
            <w:r w:rsidRPr="00B768E1">
              <w:rPr>
                <w:rStyle w:val="Hyperlink"/>
                <w:noProof/>
              </w:rPr>
              <w:t>Tài liệu tham khảo</w:t>
            </w:r>
            <w:r>
              <w:rPr>
                <w:noProof/>
                <w:webHidden/>
              </w:rPr>
              <w:tab/>
            </w:r>
            <w:r>
              <w:rPr>
                <w:noProof/>
                <w:webHidden/>
              </w:rPr>
              <w:fldChar w:fldCharType="begin"/>
            </w:r>
            <w:r>
              <w:rPr>
                <w:noProof/>
                <w:webHidden/>
              </w:rPr>
              <w:instrText xml:space="preserve"> PAGEREF _Toc421182194 \h </w:instrText>
            </w:r>
            <w:r>
              <w:rPr>
                <w:noProof/>
                <w:webHidden/>
              </w:rPr>
            </w:r>
            <w:r>
              <w:rPr>
                <w:noProof/>
                <w:webHidden/>
              </w:rPr>
              <w:fldChar w:fldCharType="separate"/>
            </w:r>
            <w:r>
              <w:rPr>
                <w:noProof/>
                <w:webHidden/>
              </w:rPr>
              <w:t>21</w:t>
            </w:r>
            <w:r>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82177"/>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82178"/>
      <w:r>
        <w:lastRenderedPageBreak/>
        <w:t>Các công trình liên quan</w:t>
      </w:r>
      <w:bookmarkEnd w:id="3"/>
    </w:p>
    <w:p w:rsidR="000A6E16" w:rsidRDefault="000A6E16" w:rsidP="00E13D29">
      <w:pPr>
        <w:pStyle w:val="Heading2"/>
      </w:pPr>
      <w:bookmarkStart w:id="4" w:name="_Toc420004822"/>
      <w:bookmarkStart w:id="5" w:name="_Toc42118217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957DA">
            <w:rPr>
              <w:rStyle w:val="In-TextCitation"/>
            </w:rPr>
            <w:fldChar w:fldCharType="begin"/>
          </w:r>
          <w:r w:rsidR="000732B7" w:rsidRPr="009957DA">
            <w:rPr>
              <w:rStyle w:val="In-TextCitation"/>
            </w:rPr>
            <w:instrText xml:space="preserve"> CITATION HồT15 \l 1033 </w:instrText>
          </w:r>
          <w:r w:rsidR="000732B7" w:rsidRPr="009957DA">
            <w:rPr>
              <w:rStyle w:val="In-TextCitation"/>
            </w:rPr>
            <w:fldChar w:fldCharType="separate"/>
          </w:r>
          <w:r w:rsidR="0057213C">
            <w:rPr>
              <w:rStyle w:val="In-TextCitation"/>
              <w:noProof/>
            </w:rPr>
            <w:t xml:space="preserve"> </w:t>
          </w:r>
          <w:r w:rsidR="0057213C" w:rsidRPr="0057213C">
            <w:rPr>
              <w:noProof/>
            </w:rPr>
            <w:t>[1]</w:t>
          </w:r>
          <w:r w:rsidR="000732B7" w:rsidRPr="009957D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957DA">
            <w:rPr>
              <w:rStyle w:val="In-TextCitation"/>
            </w:rPr>
            <w:fldChar w:fldCharType="begin"/>
          </w:r>
          <w:r w:rsidRPr="009957DA">
            <w:rPr>
              <w:rStyle w:val="In-TextCitation"/>
            </w:rPr>
            <w:instrText xml:space="preserve"> CITATION HồT15 \l 1033 </w:instrText>
          </w:r>
          <w:r w:rsidRPr="009957DA">
            <w:rPr>
              <w:rStyle w:val="In-TextCitation"/>
            </w:rPr>
            <w:fldChar w:fldCharType="separate"/>
          </w:r>
          <w:r w:rsidR="0057213C">
            <w:rPr>
              <w:rStyle w:val="In-TextCitation"/>
              <w:noProof/>
            </w:rPr>
            <w:t xml:space="preserve"> </w:t>
          </w:r>
          <w:r w:rsidR="0057213C" w:rsidRPr="0057213C">
            <w:rPr>
              <w:noProof/>
            </w:rPr>
            <w:t>[1]</w:t>
          </w:r>
          <w:r w:rsidRPr="009957D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18218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AF42F5" w:rsidRDefault="00AF42F5" w:rsidP="00AF42F5">
      <w:pPr>
        <w:ind w:firstLine="0"/>
        <w:jc w:val="center"/>
      </w:pPr>
      <w:r>
        <w:rPr>
          <w:noProof/>
        </w:rPr>
        <w:lastRenderedPageBreak/>
        <w:drawing>
          <wp:inline distT="0" distB="0" distL="0" distR="0" wp14:anchorId="11255FEA" wp14:editId="61DD42C3">
            <wp:extent cx="5824855" cy="21069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5-06-03 21.44.10.png"/>
                    <pic:cNvPicPr/>
                  </pic:nvPicPr>
                  <pic:blipFill>
                    <a:blip r:embed="rId14">
                      <a:extLst>
                        <a:ext uri="{28A0092B-C50C-407E-A947-70E740481C1C}">
                          <a14:useLocalDpi xmlns:a14="http://schemas.microsoft.com/office/drawing/2010/main" val="0"/>
                        </a:ext>
                      </a:extLst>
                    </a:blip>
                    <a:stretch>
                      <a:fillRect/>
                    </a:stretch>
                  </pic:blipFill>
                  <pic:spPr>
                    <a:xfrm>
                      <a:off x="0" y="0"/>
                      <a:ext cx="5824855" cy="2106930"/>
                    </a:xfrm>
                    <a:prstGeom prst="rect">
                      <a:avLst/>
                    </a:prstGeom>
                  </pic:spPr>
                </pic:pic>
              </a:graphicData>
            </a:graphic>
          </wp:inline>
        </w:drawing>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AF42F5" w:rsidRDefault="00AF42F5" w:rsidP="00AF42F5">
      <w:pPr>
        <w:ind w:firstLine="0"/>
        <w:jc w:val="center"/>
      </w:pPr>
      <w:r>
        <w:rPr>
          <w:noProof/>
        </w:rPr>
        <w:drawing>
          <wp:inline distT="0" distB="0" distL="0" distR="0" wp14:anchorId="005719DF" wp14:editId="28882A20">
            <wp:extent cx="5824855" cy="2373630"/>
            <wp:effectExtent l="0" t="0" r="444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4855" cy="2373630"/>
                    </a:xfrm>
                    <a:prstGeom prst="rect">
                      <a:avLst/>
                    </a:prstGeom>
                  </pic:spPr>
                </pic:pic>
              </a:graphicData>
            </a:graphic>
          </wp:inline>
        </w:drawing>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AF42F5" w:rsidRDefault="00AF42F5" w:rsidP="00AF42F5">
      <w:pPr>
        <w:ind w:firstLine="0"/>
        <w:jc w:val="center"/>
      </w:pPr>
      <w:r>
        <w:rPr>
          <w:noProof/>
        </w:rPr>
        <w:drawing>
          <wp:inline distT="0" distB="0" distL="0" distR="0" wp14:anchorId="0AC4C441" wp14:editId="39A99D13">
            <wp:extent cx="5824855" cy="1972310"/>
            <wp:effectExtent l="0" t="0" r="444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4855" cy="1972310"/>
                    </a:xfrm>
                    <a:prstGeom prst="rect">
                      <a:avLst/>
                    </a:prstGeom>
                  </pic:spPr>
                </pic:pic>
              </a:graphicData>
            </a:graphic>
          </wp:inline>
        </w:drawing>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AF42F5" w:rsidRDefault="00AF42F5" w:rsidP="00AF42F5">
      <w:pPr>
        <w:ind w:firstLine="0"/>
        <w:jc w:val="center"/>
      </w:pPr>
      <w:r>
        <w:rPr>
          <w:noProof/>
        </w:rPr>
        <w:drawing>
          <wp:inline distT="0" distB="0" distL="0" distR="0" wp14:anchorId="3AFBA2DE" wp14:editId="62A3E4A1">
            <wp:extent cx="5824855" cy="1790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855" cy="1790065"/>
                    </a:xfrm>
                    <a:prstGeom prst="rect">
                      <a:avLst/>
                    </a:prstGeom>
                  </pic:spPr>
                </pic:pic>
              </a:graphicData>
            </a:graphic>
          </wp:inline>
        </w:drawing>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AF42F5" w:rsidRDefault="00AF42F5" w:rsidP="00AF42F5">
      <w:pPr>
        <w:ind w:firstLine="0"/>
        <w:jc w:val="center"/>
      </w:pPr>
      <w:r>
        <w:rPr>
          <w:noProof/>
        </w:rPr>
        <w:drawing>
          <wp:inline distT="0" distB="0" distL="0" distR="0" wp14:anchorId="4486E75A" wp14:editId="066652FF">
            <wp:extent cx="5305425" cy="2726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6281" cy="2732099"/>
                    </a:xfrm>
                    <a:prstGeom prst="rect">
                      <a:avLst/>
                    </a:prstGeom>
                    <a:noFill/>
                    <a:ln>
                      <a:noFill/>
                    </a:ln>
                  </pic:spPr>
                </pic:pic>
              </a:graphicData>
            </a:graphic>
          </wp:inline>
        </w:drawing>
      </w:r>
    </w:p>
    <w:p w:rsidR="00C151BA" w:rsidRDefault="00C151BA" w:rsidP="00C151BA">
      <w:pPr>
        <w:pStyle w:val="Heading2"/>
      </w:pPr>
      <w:bookmarkStart w:id="7" w:name="_Toc42118218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fldChar w:fldCharType="begin"/>
          </w:r>
          <w:r w:rsidR="002D2D9D">
            <w:instrText xml:space="preserve"> CITATION Özl11 \l 1033 </w:instrText>
          </w:r>
          <w:r w:rsidR="002D2D9D">
            <w:fldChar w:fldCharType="separate"/>
          </w:r>
          <w:r w:rsidR="0057213C">
            <w:rPr>
              <w:noProof/>
            </w:rPr>
            <w:t xml:space="preserve"> </w:t>
          </w:r>
          <w:r w:rsidR="0057213C" w:rsidRPr="0057213C">
            <w:rPr>
              <w:noProof/>
            </w:rPr>
            <w:t>[2]</w:t>
          </w:r>
          <w:r w:rsidR="002D2D9D">
            <w:fldChar w:fldCharType="end"/>
          </w:r>
        </w:sdtContent>
      </w:sdt>
      <w:r w:rsidR="004D58D3">
        <w:t xml:space="preserve">: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lastRenderedPageBreak/>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fldChar w:fldCharType="begin"/>
          </w:r>
          <w:r w:rsidR="002D2D9D">
            <w:instrText xml:space="preserve"> CITATION Özl12 \l 1033 </w:instrText>
          </w:r>
          <w:r w:rsidR="002D2D9D">
            <w:fldChar w:fldCharType="separate"/>
          </w:r>
          <w:r w:rsidR="0057213C">
            <w:rPr>
              <w:noProof/>
            </w:rPr>
            <w:t xml:space="preserve"> </w:t>
          </w:r>
          <w:r w:rsidR="0057213C" w:rsidRPr="0057213C">
            <w:rPr>
              <w:noProof/>
            </w:rPr>
            <w:t>[3]</w:t>
          </w:r>
          <w:r w:rsidR="002D2D9D">
            <w:fldChar w:fldCharType="end"/>
          </w:r>
        </w:sdtContent>
      </w:sdt>
      <w:r>
        <w:t>:</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8" w:name="_Toc421182182"/>
      <w:r>
        <w:t>Nhận dạng thực thể có tên</w:t>
      </w:r>
      <w:bookmarkEnd w:id="8"/>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Pr="00FC5301" w:rsidRDefault="00971573" w:rsidP="00971573">
      <w:pPr>
        <w:pStyle w:val="ListParagraph"/>
        <w:numPr>
          <w:ilvl w:val="0"/>
          <w:numId w:val="5"/>
        </w:numPr>
        <w:rPr>
          <w:color w:val="000000"/>
        </w:rPr>
      </w:pPr>
      <w:r>
        <w:rPr>
          <w:color w:val="000000"/>
        </w:rPr>
        <w:t>“Bách Khoa” - Organization</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971573">
      <w:pPr>
        <w:pStyle w:val="Heading3"/>
      </w:pPr>
      <w:bookmarkStart w:id="9" w:name="_Toc420004834"/>
      <w:r>
        <w:t>Định nghĩa nhãn</w:t>
      </w:r>
      <w:bookmarkEnd w:id="9"/>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971573" w:rsidTr="00CB7780">
        <w:tc>
          <w:tcPr>
            <w:tcW w:w="3054" w:type="dxa"/>
          </w:tcPr>
          <w:p w:rsidR="00971573" w:rsidRPr="00E21514" w:rsidRDefault="00971573" w:rsidP="00CB7780">
            <w:pPr>
              <w:ind w:firstLine="0"/>
              <w:jc w:val="center"/>
              <w:rPr>
                <w:b/>
              </w:rPr>
            </w:pPr>
            <w:r>
              <w:rPr>
                <w:b/>
              </w:rPr>
              <w:t>Lớp</w:t>
            </w:r>
          </w:p>
        </w:tc>
        <w:tc>
          <w:tcPr>
            <w:tcW w:w="3054" w:type="dxa"/>
          </w:tcPr>
          <w:p w:rsidR="00971573" w:rsidRPr="00E21514" w:rsidRDefault="00971573" w:rsidP="00CB7780">
            <w:pPr>
              <w:ind w:firstLine="0"/>
              <w:jc w:val="center"/>
              <w:rPr>
                <w:b/>
              </w:rPr>
            </w:pPr>
            <w:r>
              <w:rPr>
                <w:b/>
              </w:rPr>
              <w:t>Ví dụ</w:t>
            </w:r>
          </w:p>
        </w:tc>
        <w:tc>
          <w:tcPr>
            <w:tcW w:w="3055" w:type="dxa"/>
          </w:tcPr>
          <w:p w:rsidR="00971573" w:rsidRPr="00E21514" w:rsidRDefault="00971573" w:rsidP="00CB7780">
            <w:pPr>
              <w:ind w:firstLine="0"/>
              <w:jc w:val="center"/>
              <w:rPr>
                <w:b/>
              </w:rPr>
            </w:pPr>
            <w:r>
              <w:rPr>
                <w:b/>
              </w:rPr>
              <w:t>Định nghĩa</w:t>
            </w:r>
          </w:p>
        </w:tc>
      </w:tr>
      <w:tr w:rsidR="00971573" w:rsidTr="00CB7780">
        <w:tc>
          <w:tcPr>
            <w:tcW w:w="3054" w:type="dxa"/>
          </w:tcPr>
          <w:p w:rsidR="00971573" w:rsidRDefault="00971573" w:rsidP="00CB7780">
            <w:pPr>
              <w:ind w:firstLine="0"/>
            </w:pPr>
            <w:r>
              <w:t>Person</w:t>
            </w:r>
          </w:p>
        </w:tc>
        <w:tc>
          <w:tcPr>
            <w:tcW w:w="3054" w:type="dxa"/>
          </w:tcPr>
          <w:p w:rsidR="00971573" w:rsidRDefault="00971573" w:rsidP="00CB7780">
            <w:pPr>
              <w:ind w:firstLine="0"/>
            </w:pPr>
            <w:r>
              <w:t>Dr.Lightman, the patient, cardiology,..</w:t>
            </w:r>
          </w:p>
        </w:tc>
        <w:tc>
          <w:tcPr>
            <w:tcW w:w="3055" w:type="dxa"/>
          </w:tcPr>
          <w:p w:rsidR="00971573" w:rsidRDefault="00971573" w:rsidP="00CB7780">
            <w:pPr>
              <w:ind w:firstLine="0"/>
            </w:pPr>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pPr>
              <w:ind w:firstLine="0"/>
            </w:pPr>
            <w:r>
              <w:t>Problem</w:t>
            </w:r>
          </w:p>
        </w:tc>
        <w:tc>
          <w:tcPr>
            <w:tcW w:w="3054" w:type="dxa"/>
          </w:tcPr>
          <w:p w:rsidR="00971573" w:rsidRDefault="00971573" w:rsidP="00CB7780">
            <w:pPr>
              <w:ind w:firstLine="0"/>
            </w:pPr>
            <w:r>
              <w:t>Heart attack, blood pressure, cancer, ...</w:t>
            </w:r>
          </w:p>
        </w:tc>
        <w:tc>
          <w:tcPr>
            <w:tcW w:w="3055" w:type="dxa"/>
          </w:tcPr>
          <w:p w:rsidR="00971573" w:rsidRDefault="00971573" w:rsidP="00CB7780">
            <w:pPr>
              <w:ind w:firstLine="0"/>
            </w:pPr>
            <w:r>
              <w:t xml:space="preserve">Những bất thường về sức khỏe thân thể hoặc tinh thần của bệnh nhân, được mô tả </w:t>
            </w:r>
            <w:r>
              <w:lastRenderedPageBreak/>
              <w:t>bởi bệnh nhân hoặc quan sát của bác sĩ</w:t>
            </w:r>
          </w:p>
        </w:tc>
      </w:tr>
      <w:tr w:rsidR="00971573" w:rsidTr="00CB7780">
        <w:tc>
          <w:tcPr>
            <w:tcW w:w="3054" w:type="dxa"/>
          </w:tcPr>
          <w:p w:rsidR="00971573" w:rsidRDefault="00971573" w:rsidP="00CB7780">
            <w:pPr>
              <w:ind w:firstLine="0"/>
            </w:pPr>
            <w:r>
              <w:lastRenderedPageBreak/>
              <w:t>Treatment</w:t>
            </w:r>
          </w:p>
        </w:tc>
        <w:tc>
          <w:tcPr>
            <w:tcW w:w="3054" w:type="dxa"/>
          </w:tcPr>
          <w:p w:rsidR="00971573" w:rsidRDefault="00971573" w:rsidP="00CB7780">
            <w:pPr>
              <w:ind w:firstLine="0"/>
            </w:pPr>
            <w:r>
              <w:t>Surgery, ice pack, Tylenol,…</w:t>
            </w:r>
          </w:p>
        </w:tc>
        <w:tc>
          <w:tcPr>
            <w:tcW w:w="3055" w:type="dxa"/>
          </w:tcPr>
          <w:p w:rsidR="00971573" w:rsidRDefault="00971573" w:rsidP="00CB7780">
            <w:pPr>
              <w:ind w:firstLine="0"/>
            </w:pPr>
            <w:r>
              <w:t>Những thủ tục y tế hoặc quy trình áp dụng để chữa trị cho “Problem”, bao gồm thuốc, phẫu thuật hoặc phương pháp điều trị</w:t>
            </w:r>
          </w:p>
        </w:tc>
      </w:tr>
      <w:tr w:rsidR="00971573" w:rsidTr="00CB7780">
        <w:tc>
          <w:tcPr>
            <w:tcW w:w="3054" w:type="dxa"/>
          </w:tcPr>
          <w:p w:rsidR="00971573" w:rsidRDefault="00971573" w:rsidP="00CB7780">
            <w:pPr>
              <w:ind w:firstLine="0"/>
            </w:pPr>
            <w:r>
              <w:t>Test</w:t>
            </w:r>
          </w:p>
        </w:tc>
        <w:tc>
          <w:tcPr>
            <w:tcW w:w="3054" w:type="dxa"/>
          </w:tcPr>
          <w:p w:rsidR="00971573" w:rsidRDefault="00971573" w:rsidP="00CB7780">
            <w:pPr>
              <w:ind w:firstLine="0"/>
            </w:pPr>
            <w:r>
              <w:t>CT scan, Temperature,….</w:t>
            </w:r>
          </w:p>
        </w:tc>
        <w:tc>
          <w:tcPr>
            <w:tcW w:w="3055" w:type="dxa"/>
          </w:tcPr>
          <w:p w:rsidR="00971573" w:rsidRDefault="00971573" w:rsidP="00CB7780">
            <w:pPr>
              <w:ind w:firstLine="0"/>
            </w:pPr>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pPr>
              <w:ind w:firstLine="0"/>
            </w:pPr>
            <w:r>
              <w:t>Pronoun</w:t>
            </w:r>
          </w:p>
        </w:tc>
        <w:tc>
          <w:tcPr>
            <w:tcW w:w="3054" w:type="dxa"/>
          </w:tcPr>
          <w:p w:rsidR="00971573" w:rsidRDefault="00971573" w:rsidP="00CB7780">
            <w:pPr>
              <w:ind w:firstLine="0"/>
            </w:pPr>
            <w:r>
              <w:t>He, she, it, that,…</w:t>
            </w:r>
          </w:p>
        </w:tc>
        <w:tc>
          <w:tcPr>
            <w:tcW w:w="3055" w:type="dxa"/>
          </w:tcPr>
          <w:p w:rsidR="00971573" w:rsidRDefault="00971573" w:rsidP="00CB7780">
            <w:pPr>
              <w:ind w:firstLine="0"/>
            </w:pPr>
            <w:r>
              <w:t>Những đại từ có thể tham chiếu đến bất kì lớp nào trong bốn lớp kể trên</w:t>
            </w:r>
          </w:p>
        </w:tc>
      </w:tr>
    </w:tbl>
    <w:p w:rsidR="007A2568" w:rsidRPr="007A2568" w:rsidRDefault="000A6E16" w:rsidP="007A2568">
      <w:pPr>
        <w:pStyle w:val="Heading2"/>
      </w:pPr>
      <w:bookmarkStart w:id="10" w:name="_Toc420004823"/>
      <w:bookmarkStart w:id="11" w:name="_Toc421182183"/>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t>Một ví dụ như sau</w:t>
      </w:r>
    </w:p>
    <w:p w:rsidR="00034373" w:rsidRDefault="00034373" w:rsidP="006F37AB">
      <w:pPr>
        <w:ind w:firstLine="0"/>
        <w:jc w:val="center"/>
      </w:pPr>
      <w:r>
        <w:rPr>
          <w:noProof/>
        </w:rPr>
        <w:drawing>
          <wp:inline distT="0" distB="0" distL="0" distR="0" wp14:anchorId="1E8AB850" wp14:editId="4ACD86F7">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9957DA">
            <w:rPr>
              <w:rStyle w:val="In-TextCitation"/>
            </w:rPr>
            <w:fldChar w:fldCharType="begin"/>
          </w:r>
          <w:r w:rsidR="00106B8A" w:rsidRPr="009957DA">
            <w:rPr>
              <w:rStyle w:val="In-TextCitation"/>
            </w:rPr>
            <w:instrText xml:space="preserve"> CITATION NgV10 \l 1033 </w:instrText>
          </w:r>
          <w:r w:rsidR="00106B8A" w:rsidRPr="009957DA">
            <w:rPr>
              <w:rStyle w:val="In-TextCitation"/>
            </w:rPr>
            <w:fldChar w:fldCharType="separate"/>
          </w:r>
          <w:r w:rsidR="0057213C">
            <w:rPr>
              <w:rStyle w:val="In-TextCitation"/>
              <w:noProof/>
            </w:rPr>
            <w:t xml:space="preserve"> </w:t>
          </w:r>
          <w:r w:rsidR="0057213C" w:rsidRPr="0057213C">
            <w:rPr>
              <w:noProof/>
            </w:rPr>
            <w:t>[4]</w:t>
          </w:r>
          <w:r w:rsidR="00106B8A" w:rsidRPr="009957D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fldChar w:fldCharType="begin"/>
          </w:r>
          <w:r w:rsidR="0017761C">
            <w:instrText xml:space="preserve"> CITATION Hob86 \l 1033 </w:instrText>
          </w:r>
          <w:r w:rsidR="0017761C">
            <w:fldChar w:fldCharType="separate"/>
          </w:r>
          <w:r w:rsidR="0057213C">
            <w:rPr>
              <w:noProof/>
            </w:rPr>
            <w:t xml:space="preserve"> </w:t>
          </w:r>
          <w:r w:rsidR="0057213C" w:rsidRPr="0057213C">
            <w:rPr>
              <w:noProof/>
            </w:rPr>
            <w:t>[5]</w:t>
          </w:r>
          <w:r w:rsidR="0017761C">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fldChar w:fldCharType="begin"/>
          </w:r>
          <w:r w:rsidR="0017761C">
            <w:instrText xml:space="preserve"> CITATION Bre87 \l 1033 </w:instrText>
          </w:r>
          <w:r w:rsidR="0017761C">
            <w:fldChar w:fldCharType="separate"/>
          </w:r>
          <w:r w:rsidR="0057213C">
            <w:rPr>
              <w:noProof/>
            </w:rPr>
            <w:t xml:space="preserve"> </w:t>
          </w:r>
          <w:r w:rsidR="0057213C" w:rsidRPr="0057213C">
            <w:rPr>
              <w:noProof/>
            </w:rPr>
            <w:t>[6]</w:t>
          </w:r>
          <w:r w:rsidR="0017761C">
            <w:fldChar w:fldCharType="end"/>
          </w:r>
        </w:sdtContent>
      </w:sdt>
      <w:r w:rsidR="00106B8A">
        <w:t xml:space="preserve"> và các tham chiếu bắc cầ</w:t>
      </w:r>
      <w:r w:rsidR="006B68CE">
        <w:t>u (bridging references)</w:t>
      </w:r>
      <w:sdt>
        <w:sdtPr>
          <w:id w:val="1820462065"/>
          <w:citation/>
        </w:sdtPr>
        <w:sdtContent>
          <w:r w:rsidR="006B68CE">
            <w:fldChar w:fldCharType="begin"/>
          </w:r>
          <w:r w:rsidR="006B68CE">
            <w:instrText xml:space="preserve"> CITATION Poe04 \l 1033 </w:instrText>
          </w:r>
          <w:r w:rsidR="006B68CE">
            <w:fldChar w:fldCharType="separate"/>
          </w:r>
          <w:r w:rsidR="0057213C">
            <w:rPr>
              <w:noProof/>
            </w:rPr>
            <w:t xml:space="preserve"> </w:t>
          </w:r>
          <w:r w:rsidR="0057213C" w:rsidRPr="0057213C">
            <w:rPr>
              <w:noProof/>
            </w:rPr>
            <w:t>[7]</w:t>
          </w:r>
          <w:r w:rsidR="006B68CE">
            <w:fldChar w:fldCharType="end"/>
          </w:r>
        </w:sdtContent>
      </w:sdt>
      <w:r w:rsidR="00106B8A">
        <w:t>.</w:t>
      </w:r>
    </w:p>
    <w:p w:rsidR="00106B8A" w:rsidRDefault="00106B8A" w:rsidP="00106B8A">
      <w:pPr>
        <w:spacing w:after="0"/>
        <w:ind w:left="284" w:firstLine="4"/>
        <w:rPr>
          <w:b/>
        </w:rPr>
      </w:pPr>
      <w:r>
        <w:rPr>
          <w:b/>
        </w:rPr>
        <w:lastRenderedPageBreak/>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w:t>
      </w:r>
      <w:r w:rsidR="0073776A">
        <w:t>t như Naïve Bayes</w:t>
      </w:r>
      <w:sdt>
        <w:sdtPr>
          <w:id w:val="2086108729"/>
          <w:citation/>
        </w:sdtPr>
        <w:sdtContent>
          <w:r w:rsidR="0073776A">
            <w:fldChar w:fldCharType="begin"/>
          </w:r>
          <w:r w:rsidR="0073776A">
            <w:instrText xml:space="preserve"> CITATION GeN98 \l 1033 </w:instrText>
          </w:r>
          <w:r w:rsidR="0073776A">
            <w:fldChar w:fldCharType="separate"/>
          </w:r>
          <w:r w:rsidR="0057213C">
            <w:rPr>
              <w:noProof/>
            </w:rPr>
            <w:t xml:space="preserve"> </w:t>
          </w:r>
          <w:r w:rsidR="0057213C" w:rsidRPr="0057213C">
            <w:rPr>
              <w:noProof/>
            </w:rPr>
            <w:t>[8]</w:t>
          </w:r>
          <w:r w:rsidR="0073776A">
            <w:fldChar w:fldCharType="end"/>
          </w:r>
        </w:sdtContent>
      </w:sdt>
      <w:r w:rsidR="0073776A">
        <w:t>, Decision Tree</w:t>
      </w:r>
      <w:sdt>
        <w:sdtPr>
          <w:id w:val="1441342587"/>
          <w:citation/>
        </w:sdtPr>
        <w:sdtContent>
          <w:r w:rsidR="0073776A">
            <w:fldChar w:fldCharType="begin"/>
          </w:r>
          <w:r w:rsidR="0073776A">
            <w:instrText xml:space="preserve"> CITATION Soo01 \l 1033  \m NgV02</w:instrText>
          </w:r>
          <w:r w:rsidR="001D4E09">
            <w:instrText xml:space="preserve"> \m Yan08</w:instrText>
          </w:r>
          <w:r w:rsidR="0073776A">
            <w:fldChar w:fldCharType="separate"/>
          </w:r>
          <w:r w:rsidR="0057213C">
            <w:rPr>
              <w:noProof/>
            </w:rPr>
            <w:t xml:space="preserve"> </w:t>
          </w:r>
          <w:r w:rsidR="0057213C" w:rsidRPr="0057213C">
            <w:rPr>
              <w:noProof/>
            </w:rPr>
            <w:t>[9, 10, 11]</w:t>
          </w:r>
          <w:r w:rsidR="0073776A">
            <w:fldChar w:fldCharType="end"/>
          </w:r>
        </w:sdtContent>
      </w:sdt>
      <w:r>
        <w:t>, Conditional Random Fields</w:t>
      </w:r>
      <w:sdt>
        <w:sdtPr>
          <w:id w:val="-1907301122"/>
          <w:citation/>
        </w:sdtPr>
        <w:sdtContent>
          <w:r w:rsidR="001D4E09">
            <w:fldChar w:fldCharType="begin"/>
          </w:r>
          <w:r w:rsidR="001D4E09">
            <w:instrText xml:space="preserve"> CITATION Mcc04 \l 1033 </w:instrText>
          </w:r>
          <w:r w:rsidR="001D4E09">
            <w:fldChar w:fldCharType="separate"/>
          </w:r>
          <w:r w:rsidR="0057213C">
            <w:rPr>
              <w:noProof/>
            </w:rPr>
            <w:t xml:space="preserve"> </w:t>
          </w:r>
          <w:r w:rsidR="0057213C" w:rsidRPr="0057213C">
            <w:rPr>
              <w:noProof/>
            </w:rPr>
            <w:t>[12]</w:t>
          </w:r>
          <w:r w:rsidR="001D4E09">
            <w:fldChar w:fldCharType="end"/>
          </w:r>
        </w:sdtContent>
      </w:sdt>
      <w:r>
        <w:t xml:space="preserve"> hoặc một số giải thuật gom cụ</w:t>
      </w:r>
      <w:r w:rsidR="001D4E09">
        <w:t>m</w:t>
      </w:r>
      <w:sdt>
        <w:sdtPr>
          <w:id w:val="2096594204"/>
          <w:citation/>
        </w:sdtPr>
        <w:sdtContent>
          <w:r w:rsidR="001D4E09">
            <w:fldChar w:fldCharType="begin"/>
          </w:r>
          <w:r w:rsidR="001D4E09">
            <w:instrText xml:space="preserve"> CITATION Cla99 \l 1033 </w:instrText>
          </w:r>
          <w:r w:rsidR="001D4E09">
            <w:fldChar w:fldCharType="separate"/>
          </w:r>
          <w:r w:rsidR="0057213C">
            <w:rPr>
              <w:noProof/>
            </w:rPr>
            <w:t xml:space="preserve"> </w:t>
          </w:r>
          <w:r w:rsidR="0057213C" w:rsidRPr="0057213C">
            <w:rPr>
              <w:noProof/>
            </w:rPr>
            <w:t>[13]</w:t>
          </w:r>
          <w:r w:rsidR="001D4E09">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fldChar w:fldCharType="begin"/>
          </w:r>
          <w:r w:rsidR="0020582D">
            <w:instrText xml:space="preserve"> CITATION Cla99 \l 1033 </w:instrText>
          </w:r>
          <w:r w:rsidR="0020582D">
            <w:fldChar w:fldCharType="separate"/>
          </w:r>
          <w:r w:rsidR="0057213C">
            <w:rPr>
              <w:noProof/>
            </w:rPr>
            <w:t xml:space="preserve"> </w:t>
          </w:r>
          <w:r w:rsidR="0057213C" w:rsidRPr="0057213C">
            <w:rPr>
              <w:noProof/>
            </w:rPr>
            <w:t>[13]</w:t>
          </w:r>
          <w:r w:rsidR="0020582D">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9957DA">
            <w:rPr>
              <w:rStyle w:val="In-TextCitation"/>
            </w:rPr>
            <w:fldChar w:fldCharType="begin"/>
          </w:r>
          <w:r w:rsidR="005F6170" w:rsidRPr="009957DA">
            <w:rPr>
              <w:rStyle w:val="In-TextCitation"/>
            </w:rPr>
            <w:instrText xml:space="preserve"> CITATION NgV10 \l 1033 </w:instrText>
          </w:r>
          <w:r w:rsidR="005F6170" w:rsidRPr="009957DA">
            <w:rPr>
              <w:rStyle w:val="In-TextCitation"/>
            </w:rPr>
            <w:fldChar w:fldCharType="separate"/>
          </w:r>
          <w:r w:rsidR="0057213C">
            <w:rPr>
              <w:rStyle w:val="In-TextCitation"/>
              <w:noProof/>
            </w:rPr>
            <w:t xml:space="preserve"> </w:t>
          </w:r>
          <w:r w:rsidR="0057213C" w:rsidRPr="0057213C">
            <w:rPr>
              <w:noProof/>
            </w:rPr>
            <w:t>[4]</w:t>
          </w:r>
          <w:r w:rsidR="005F6170" w:rsidRPr="009957D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Pr>
              <w:rFonts w:eastAsiaTheme="minorEastAsia"/>
            </w:rPr>
            <w:fldChar w:fldCharType="begin"/>
          </w:r>
          <w:r w:rsidR="005D7C87">
            <w:rPr>
              <w:rFonts w:eastAsiaTheme="minorEastAsia"/>
            </w:rPr>
            <w:instrText xml:space="preserve"> CITATION Soo01 \l 1033 </w:instrText>
          </w:r>
          <w:r w:rsidR="005D7C87">
            <w:rPr>
              <w:rFonts w:eastAsiaTheme="minorEastAsia"/>
            </w:rPr>
            <w:fldChar w:fldCharType="separate"/>
          </w:r>
          <w:r w:rsidR="0057213C">
            <w:rPr>
              <w:rFonts w:eastAsiaTheme="minorEastAsia"/>
              <w:noProof/>
            </w:rPr>
            <w:t xml:space="preserve"> </w:t>
          </w:r>
          <w:r w:rsidR="0057213C" w:rsidRPr="0057213C">
            <w:rPr>
              <w:rFonts w:eastAsiaTheme="minorEastAsia"/>
              <w:noProof/>
            </w:rPr>
            <w:t>[9]</w:t>
          </w:r>
          <w:r w:rsidR="005D7C87">
            <w:rPr>
              <w:rFonts w:eastAsiaTheme="minorEastAsia"/>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49BF8A85" wp14:editId="5431F385">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CB7780" w:rsidRDefault="00CB7780"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CB7780" w:rsidRDefault="00CB7780"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824"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780" w:rsidRDefault="00CB7780"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530"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780" w:rsidRDefault="00CB7780"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CB7780" w:rsidRDefault="00CB7780"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CB7780" w:rsidRDefault="00CB7780"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CB7780" w:rsidRDefault="00CB7780"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BF8A85"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QSrQYAAO4sAAAOAAAAZHJzL2Uyb0RvYy54bWzsWtty2zYQfe9M/4HDd0cCbyI1kTOucmln&#10;MkkmSSfPMEVKbCmABWFLztf3AOBFomRZcmIl09IPMkncgT27Z3fx/MV6mVu3iSgzziY2eTa0rYTF&#10;fJax+cT+8/Pri9C2SknZjOacJRP7LintF5e//vJ8VYwThy94PkuEhU5YOV4VE3shZTEeDMp4kSxp&#10;+YwXCUNhysWSSryK+WAm6Aq9L/OBMxwGgxUXs0LwOClLfH1pCu1L3X+aJrF8n6ZlIq18YmNuUv8K&#10;/XutfgeXz+l4LmixyOJqGvQRs1jSjGHQpquXVFLrRmQ7XS2zWPCSp/JZzJcDnqZZnOg1YDVk2FnN&#10;lLJbWurFxNideoJ4+o79Xs+xB+hyvMJhJPoZR1EWzaGU3zbYpwUtEr2Gchy/u/0grGw2sV3bYnQJ&#10;gfiII6JsnieWqw5jVehan4oPonor8ah2dp2KpfqPPbPW6CDwRwFO9G5iO+7QcQNzlMlaWrEqhnB4&#10;KI5RXj2jv0HbTSFK+SbhS0s9TGyBaegDpLdvS2mq1lXQTk3LTEQ/ybs8UXPJ2cckxXowoKNba7lN&#10;prmwbikkbvY3UdPCsLqmapJmed40Ivsa5bJuVNVVzRIty03D4b6G7WhNbT0iZ7JpuMwYF4cbp6Z+&#10;vWqzVrVsub5eV4dyzWd3OEnBDaDKIn6dYR/f0lJ+oAIIwtZDK8j3+ElzvprYvHqyrQUXX/d9V/Uh&#10;aii1rRUQObHLf26oSGwr/4NBCCPiqROV+sXzRw5exGbJ9WYJu1lOOY6AQP8UsX5U9WVeP6aCL79A&#10;eVypUVFEWYyxJ3YsRf0ylUZTQP3EydWVrgbYFlS+ZZ8UCM35KTn5vP5CRVEJk4QUvuO14NNxR6ZM&#10;XXU0jF/dSJ5mWuDUFpt9rbYeIDSAeHI0RrtojE5CIyHDICAAtYFjGDoH4Egib+hXuKhRXWOth2NX&#10;cxyEo9alWl200vMwKnuUKe21jbL5eDVvbR7IS4eJnGS43wh+U0DLror5hs1T+DBGT5dbeNfqVNd5&#10;I4rG6M3BSPSb0hE1Qiq7R0KPjIIaaf6QhAeQBk4RVOXxAkRIGU7HD71RMNJQJbCbpIJqvHi133Y6&#10;vratje2EMdyYoJK7J9dPQb1x72FWLT0dNS7oRLNntX3e2bDOekPn8IYp1mBMdr3xHdWU5HlWlIrR&#10;7Ch2xSdqs6lZi5pk+f8kCz1D+E8xBAIeZXTXZ0Wxf+NrC58qNljh0JJrfFesqPp+D3V3AuKFjrej&#10;gWru7vjRiPgNdwe1OIzIw9xdsazXIN2Yk6LhFrho4PqGQDclmqGrCoY5Vy6Ahu9BIO/l4TSOE9aQ&#10;+P3M/4iGJ7L/7VGfzgPQlEPbDLU954E5Q+zgzG6A/JmcAG1ywU8Mo3h6ogLwbREVzdYrMnMsUXF8&#10;1x+FUBvaJfCi4AEPPfQUyum4ISrwydD0grgPERR3uG2yfwBBIdsMBa/bqvGwQjQrJT0z6QRNnkaJ&#10;Hauyei9p10s6A9cncE06TKMbGTyaaPi+29UiDckIRq5bkwwSBU4ddLuH9vckQwU0z0oymmN/HGJ7&#10;0gA/vSIN58AtMj0Gt21I3wQnjnbVXUTyXRf9aMowGgYHo4ghAX5hWJvABB13XPXDmO2D+upgVFBf&#10;U3pNv06h9L19/DH2cU+wnpwWrXfDKHIcp8JZGA51czi/+wKAZOR3+HWPs/G9eb6Ho/WVL3W869zj&#10;7IfgTKUXu/YM307x65CkVIkxgzPkvA7G6klvz+pc+rcmqbU9a1zwx7HHPvd8ptyzskMGZ9MbcZvM&#10;rClnDLcxuLBQ1MJtysw9kFJO10yfMJJg+upFdYsnYbO6BCayLdE8DyFq04FiOJtxaZMtJQHui+DP&#10;tlJkd36vM/tVzi2M/DA0KTeEo6Koay8DDxhXN01G3jD0tdtyPymN9SqbRbptIklFv+azajPo7C/E&#10;ztJljssUKul14UReGJFA0zT0ru8UaPJbk14T31a/kmb5Kzaz5F2BGzZSZPqCTcWVc3ZUimrv1ZT2&#10;hskJUe220YkR7bbhIwJBcl079PeaZKMYlAehhOJ8ty2cJg+8K/GNz9sILEUGca9cg6+1Eq+s1fcU&#10;eSfCJQ34XyYEi+itH3ZIYhS4SOHo+1Ve4HnRU4m9O3JC4Ms4er3U60O+10D+zFLfJBV2pb7hxHul&#10;HrRpQ7a3xB6Oz0bRt2t6CJsbOYaxXUDokSeE4LWeERl5CE8qoQ+CMDQpi++v6kPXCaKg1l+9zD+F&#10;zENWYnWnVpvQ6gKwurW7+a4tQ3tN+fJfAAAA//8DAFBLAwQUAAYACAAAACEAddDjL9sAAAAEAQAA&#10;DwAAAGRycy9kb3ducmV2LnhtbEyPwWrDMBBE74X+g9hCb43cEEzqWg4h4ByMc2gSSo+KtbVMrZWx&#10;lMT9+2x7aS8Lwywzb/LV5HpxwTF0nhQ8zxIQSI03HbUKjofyaQkiRE1G955QwTcGWBX3d7nOjL/S&#10;G172sRUcQiHTCmyMQyZlaCw6HWZ+QGLv049OR5ZjK82orxzuejlPklQ63RE3WD3gxmLztT87LtnV&#10;VS0P21CV4d3W68of5+WHUo8P0/oVRMQp/j3DDz6jQ8FMJ38mE0SvgIfE38veMl2wPCl4SRcgi1z+&#10;hy9uAAAA//8DAFBLAQItABQABgAIAAAAIQC2gziS/gAAAOEBAAATAAAAAAAAAAAAAAAAAAAAAABb&#10;Q29udGVudF9UeXBlc10ueG1sUEsBAi0AFAAGAAgAAAAhADj9If/WAAAAlAEAAAsAAAAAAAAAAAAA&#10;AAAALwEAAF9yZWxzLy5yZWxzUEsBAi0AFAAGAAgAAAAhAHVOVBKtBgAA7iwAAA4AAAAAAAAAAAAA&#10;AAAALgIAAGRycy9lMm9Eb2MueG1sUEsBAi0AFAAGAAgAAAAhAHXQ4y/bAAAABAEAAA8AAAAAAAAA&#10;AAAAAAAABwkAAGRycy9kb3ducmV2LnhtbFBLBQYAAAAABAAEAPMAA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CB7780" w:rsidRDefault="00CB7780"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CB7780" w:rsidRDefault="00CB7780"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8;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CB7780" w:rsidRDefault="00CB7780"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530;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CB7780" w:rsidRDefault="00CB7780"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CB7780" w:rsidRDefault="00CB7780"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CB7780" w:rsidRDefault="00CB7780"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CB7780" w:rsidRDefault="00CB7780"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fldSimple w:instr=" STYLEREF 1 \s ">
        <w:r>
          <w:rPr>
            <w:noProof/>
          </w:rPr>
          <w:t>2</w:t>
        </w:r>
      </w:fldSimple>
      <w:r>
        <w:t>.</w:t>
      </w:r>
      <w:fldSimple w:instr=" SEQ Hình \* ARABIC \s 1 ">
        <w:r>
          <w:rPr>
            <w:noProof/>
          </w:rPr>
          <w:t>1</w:t>
        </w:r>
      </w:fldSimple>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 xml:space="preserve">các cặp (a – M3), (b – M3), (D1 – M3) và (D2 – M3) là các mẫu âm </w:t>
      </w:r>
      <w:r w:rsidR="00671C76">
        <w:rPr>
          <w:rFonts w:eastAsiaTheme="minorEastAsia"/>
        </w:rPr>
        <w:lastRenderedPageBreak/>
        <w:t>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Pr>
              <w:rFonts w:eastAsiaTheme="minorEastAsia"/>
            </w:rPr>
            <w:fldChar w:fldCharType="begin"/>
          </w:r>
          <w:r w:rsidR="007237CA">
            <w:rPr>
              <w:rFonts w:eastAsiaTheme="minorEastAsia"/>
            </w:rPr>
            <w:instrText xml:space="preserve"> CITATION Mül02 \l 1033 </w:instrText>
          </w:r>
          <w:r w:rsidR="007237CA">
            <w:rPr>
              <w:rFonts w:eastAsiaTheme="minorEastAsia"/>
            </w:rPr>
            <w:fldChar w:fldCharType="separate"/>
          </w:r>
          <w:r w:rsidR="0057213C">
            <w:rPr>
              <w:rFonts w:eastAsiaTheme="minorEastAsia"/>
              <w:noProof/>
            </w:rPr>
            <w:t xml:space="preserve"> </w:t>
          </w:r>
          <w:r w:rsidR="0057213C" w:rsidRPr="0057213C">
            <w:rPr>
              <w:rFonts w:eastAsiaTheme="minorEastAsia"/>
              <w:noProof/>
            </w:rPr>
            <w:t>[14]</w:t>
          </w:r>
          <w:r w:rsidR="007237CA">
            <w:rPr>
              <w:rFonts w:eastAsiaTheme="minorEastAsia"/>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fldChar w:fldCharType="begin"/>
          </w:r>
          <w:r w:rsidR="001C2C56">
            <w:instrText xml:space="preserve"> CITATION Qui93 \l 1033 </w:instrText>
          </w:r>
          <w:r w:rsidR="001C2C56">
            <w:fldChar w:fldCharType="separate"/>
          </w:r>
          <w:r w:rsidR="0057213C">
            <w:rPr>
              <w:noProof/>
            </w:rPr>
            <w:t xml:space="preserve"> </w:t>
          </w:r>
          <w:r w:rsidR="0057213C" w:rsidRPr="0057213C">
            <w:rPr>
              <w:noProof/>
            </w:rPr>
            <w:t>[15]</w:t>
          </w:r>
          <w:r w:rsidR="001C2C56">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fldChar w:fldCharType="begin"/>
          </w:r>
          <w:r w:rsidR="001C2C56">
            <w:instrText xml:space="preserve"> CITATION Wil95 \l 1033 </w:instrText>
          </w:r>
          <w:r w:rsidR="001C2C56">
            <w:fldChar w:fldCharType="separate"/>
          </w:r>
          <w:r w:rsidR="0057213C">
            <w:rPr>
              <w:noProof/>
            </w:rPr>
            <w:t xml:space="preserve"> </w:t>
          </w:r>
          <w:r w:rsidR="0057213C" w:rsidRPr="0057213C">
            <w:rPr>
              <w:noProof/>
            </w:rPr>
            <w:t>[16]</w:t>
          </w:r>
          <w:r w:rsidR="001C2C56">
            <w:fldChar w:fldCharType="end"/>
          </w:r>
        </w:sdtContent>
      </w:sdt>
      <w:r w:rsidR="00166CCE">
        <w:t xml:space="preserve">), học dựa trên trí nhớ (ví dụ </w:t>
      </w:r>
      <w:r w:rsidR="001C2C56">
        <w:t>TiMBL</w:t>
      </w:r>
      <w:sdt>
        <w:sdtPr>
          <w:id w:val="486289175"/>
          <w:citation/>
        </w:sdtPr>
        <w:sdtContent>
          <w:r w:rsidR="001C2C56">
            <w:fldChar w:fldCharType="begin"/>
          </w:r>
          <w:r w:rsidR="001C2C56">
            <w:instrText xml:space="preserve"> CITATION Dae05 \l 1033 </w:instrText>
          </w:r>
          <w:r w:rsidR="001C2C56">
            <w:fldChar w:fldCharType="separate"/>
          </w:r>
          <w:r w:rsidR="0057213C">
            <w:rPr>
              <w:noProof/>
            </w:rPr>
            <w:t xml:space="preserve"> </w:t>
          </w:r>
          <w:r w:rsidR="0057213C" w:rsidRPr="0057213C">
            <w:rPr>
              <w:noProof/>
            </w:rPr>
            <w:t>[17]</w:t>
          </w:r>
          <w:r w:rsidR="001C2C56">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fldChar w:fldCharType="begin"/>
          </w:r>
          <w:r w:rsidR="001C2C56">
            <w:instrText xml:space="preserve"> CITATION Ber96 \l 1033 </w:instrText>
          </w:r>
          <w:r w:rsidR="001C2C56">
            <w:fldChar w:fldCharType="separate"/>
          </w:r>
          <w:r w:rsidR="0057213C">
            <w:rPr>
              <w:noProof/>
            </w:rPr>
            <w:t xml:space="preserve"> </w:t>
          </w:r>
          <w:r w:rsidR="0057213C" w:rsidRPr="0057213C">
            <w:rPr>
              <w:noProof/>
            </w:rPr>
            <w:t>[18]</w:t>
          </w:r>
          <w:r w:rsidR="001C2C56">
            <w:fldChar w:fldCharType="end"/>
          </w:r>
        </w:sdtContent>
      </w:sdt>
      <w:r w:rsidR="00166CCE">
        <w:t>, mạng neuron bầu cử</w:t>
      </w:r>
      <w:sdt>
        <w:sdtPr>
          <w:id w:val="1354756528"/>
          <w:citation/>
        </w:sdtPr>
        <w:sdtContent>
          <w:r w:rsidR="0057213C">
            <w:fldChar w:fldCharType="begin"/>
          </w:r>
          <w:r w:rsidR="0057213C">
            <w:instrText xml:space="preserve"> CITATION Fre99 \l 1033 </w:instrText>
          </w:r>
          <w:r w:rsidR="0057213C">
            <w:fldChar w:fldCharType="separate"/>
          </w:r>
          <w:r w:rsidR="0057213C">
            <w:rPr>
              <w:noProof/>
            </w:rPr>
            <w:t xml:space="preserve"> </w:t>
          </w:r>
          <w:r w:rsidR="0057213C" w:rsidRPr="0057213C">
            <w:rPr>
              <w:noProof/>
            </w:rPr>
            <w:t>[19]</w:t>
          </w:r>
          <w:r w:rsidR="0057213C">
            <w:fldChar w:fldCharType="end"/>
          </w:r>
        </w:sdtContent>
      </w:sdt>
      <w:r w:rsidR="00166CCE">
        <w:t xml:space="preserve"> và sup</w:t>
      </w:r>
      <w:r w:rsidR="0057213C">
        <w:t>port vector machines (SVM)</w:t>
      </w:r>
      <w:sdt>
        <w:sdtPr>
          <w:id w:val="638855395"/>
          <w:citation/>
        </w:sdtPr>
        <w:sdtContent>
          <w:r w:rsidR="0057213C">
            <w:fldChar w:fldCharType="begin"/>
          </w:r>
          <w:r w:rsidR="0057213C">
            <w:instrText xml:space="preserve"> CITATION Joa99 \l 1033 </w:instrText>
          </w:r>
          <w:r w:rsidR="0057213C">
            <w:fldChar w:fldCharType="separate"/>
          </w:r>
          <w:r w:rsidR="0057213C">
            <w:rPr>
              <w:noProof/>
            </w:rPr>
            <w:t xml:space="preserve"> </w:t>
          </w:r>
          <w:r w:rsidR="0057213C" w:rsidRPr="0057213C">
            <w:rPr>
              <w:noProof/>
            </w:rPr>
            <w:t>[20]</w:t>
          </w:r>
          <w:r w:rsidR="0057213C">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Content>
          <w:r w:rsidR="00203BDD" w:rsidRPr="009957DA">
            <w:rPr>
              <w:rStyle w:val="In-TextCitation"/>
            </w:rPr>
            <w:fldChar w:fldCharType="begin"/>
          </w:r>
          <w:r w:rsidR="00203BDD" w:rsidRPr="009957DA">
            <w:rPr>
              <w:rStyle w:val="In-TextCitation"/>
            </w:rPr>
            <w:instrText xml:space="preserve"> CITATION Soo01 \l 1033 </w:instrText>
          </w:r>
          <w:r w:rsidR="00203BDD" w:rsidRPr="009957DA">
            <w:rPr>
              <w:rStyle w:val="In-TextCitation"/>
            </w:rPr>
            <w:fldChar w:fldCharType="separate"/>
          </w:r>
          <w:r w:rsidR="0057213C">
            <w:rPr>
              <w:rStyle w:val="In-TextCitation"/>
              <w:noProof/>
            </w:rPr>
            <w:t xml:space="preserve"> </w:t>
          </w:r>
          <w:r w:rsidR="0057213C" w:rsidRPr="0057213C">
            <w:rPr>
              <w:noProof/>
            </w:rPr>
            <w:t>[9]</w:t>
          </w:r>
          <w:r w:rsidR="00203BDD" w:rsidRPr="009957D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9957DA">
            <w:rPr>
              <w:rStyle w:val="In-TextCitation"/>
            </w:rPr>
            <w:fldChar w:fldCharType="begin"/>
          </w:r>
          <w:r w:rsidR="00CB7780">
            <w:rPr>
              <w:rStyle w:val="In-TextCitation"/>
            </w:rPr>
            <w:instrText xml:space="preserve">CITATION NgV02 \l 1033 </w:instrText>
          </w:r>
          <w:r w:rsidR="00203BDD" w:rsidRPr="009957DA">
            <w:rPr>
              <w:rStyle w:val="In-TextCitation"/>
            </w:rPr>
            <w:fldChar w:fldCharType="separate"/>
          </w:r>
          <w:r w:rsidR="0057213C">
            <w:rPr>
              <w:rStyle w:val="In-TextCitation"/>
              <w:noProof/>
            </w:rPr>
            <w:t xml:space="preserve"> </w:t>
          </w:r>
          <w:r w:rsidR="0057213C" w:rsidRPr="0057213C">
            <w:rPr>
              <w:noProof/>
            </w:rPr>
            <w:t>[10]</w:t>
          </w:r>
          <w:r w:rsidR="00203BDD" w:rsidRPr="009957D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lastRenderedPageBreak/>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CB7780"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A03729">
      <w:pPr>
        <w:pStyle w:val="Heading1"/>
      </w:pPr>
      <w:bookmarkStart w:id="13" w:name="_Toc420004825"/>
      <w:bookmarkStart w:id="14" w:name="_Toc421182184"/>
      <w:r>
        <w:t>Kiến thức và công nghệ</w:t>
      </w:r>
      <w:bookmarkEnd w:id="13"/>
      <w:bookmarkEnd w:id="14"/>
    </w:p>
    <w:p w:rsidR="00FC6446" w:rsidRDefault="00F443BF" w:rsidP="00FC6446">
      <w:pPr>
        <w:pStyle w:val="Heading2"/>
      </w:pPr>
      <w:r>
        <w:t>Khái niệm và định nghĩa</w:t>
      </w:r>
      <w:bookmarkStart w:id="15" w:name="_GoBack"/>
      <w:bookmarkEnd w:id="15"/>
    </w:p>
    <w:p w:rsidR="00E92640" w:rsidRPr="00E92640" w:rsidRDefault="00E92640" w:rsidP="00E92640">
      <w:pPr>
        <w:pStyle w:val="Heading2"/>
      </w:pPr>
      <w:bookmarkStart w:id="16" w:name="_Toc421182186"/>
      <w:r>
        <w:t>Support Vector Machine</w:t>
      </w:r>
      <w:bookmarkEnd w:id="16"/>
    </w:p>
    <w:p w:rsidR="00FB099A" w:rsidRDefault="004E7A3F" w:rsidP="00FB099A">
      <w:pPr>
        <w:pStyle w:val="Heading1"/>
      </w:pPr>
      <w:bookmarkStart w:id="17" w:name="_Toc420004828"/>
      <w:bookmarkStart w:id="18" w:name="_Toc421182187"/>
      <w:r>
        <w:t>Bài toán</w:t>
      </w:r>
      <w:r w:rsidR="005F78A7">
        <w:t xml:space="preserve"> đề xuất</w:t>
      </w:r>
      <w:bookmarkEnd w:id="17"/>
      <w:bookmarkEnd w:id="18"/>
    </w:p>
    <w:p w:rsidR="004E7A3F" w:rsidRDefault="004E7A3F" w:rsidP="00E13D29">
      <w:pPr>
        <w:pStyle w:val="Heading2"/>
      </w:pPr>
      <w:bookmarkStart w:id="19" w:name="_Toc420004829"/>
      <w:bookmarkStart w:id="20" w:name="_Toc421182188"/>
      <w:r>
        <w:t>Phạm vi đề tài</w:t>
      </w:r>
      <w:bookmarkEnd w:id="19"/>
      <w:bookmarkEnd w:id="20"/>
    </w:p>
    <w:p w:rsidR="005E713C" w:rsidRPr="00E13D29" w:rsidRDefault="005E713C" w:rsidP="00E13D29">
      <w:pPr>
        <w:pStyle w:val="Heading3"/>
      </w:pPr>
      <w:bookmarkStart w:id="21" w:name="_Toc420004830"/>
      <w:r>
        <w:t>Nội dung bài toán</w:t>
      </w:r>
      <w:bookmarkEnd w:id="21"/>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2"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lastRenderedPageBreak/>
        <w:t>Dữ liệu đầu vào</w:t>
      </w:r>
      <w:bookmarkEnd w:id="22"/>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3"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3"/>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lastRenderedPageBreak/>
        <w:drawing>
          <wp:inline distT="0" distB="0" distL="0" distR="0" wp14:anchorId="1B58220A" wp14:editId="1F1EA29E">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4" w:name="_Toc420004833"/>
      <w:bookmarkStart w:id="25" w:name="_Toc421182189"/>
      <w:r>
        <w:t>Thiết kế hệ thống</w:t>
      </w:r>
      <w:bookmarkEnd w:id="24"/>
      <w:bookmarkEnd w:id="25"/>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3pt;height:271.7pt" o:ole="">
            <v:imagedata r:id="rId21" o:title=""/>
          </v:shape>
          <o:OLEObject Type="Embed" ProgID="Visio.Drawing.15" ShapeID="_x0000_i1025" DrawAspect="Content" ObjectID="_1494934157" r:id="rId22"/>
        </w:object>
      </w:r>
    </w:p>
    <w:p w:rsidR="00FB099A" w:rsidRDefault="00FB099A" w:rsidP="001D16BD">
      <w:pPr>
        <w:pStyle w:val="Caption"/>
      </w:pPr>
      <w:bookmarkStart w:id="26" w:name="_Ref419449232"/>
      <w:r>
        <w:t xml:space="preserve">Hình </w:t>
      </w:r>
      <w:fldSimple w:instr=" STYLEREF 1 \s ">
        <w:r w:rsidR="001D16BD">
          <w:rPr>
            <w:noProof/>
          </w:rPr>
          <w:t>4</w:t>
        </w:r>
      </w:fldSimple>
      <w:r w:rsidR="001D16BD">
        <w:t>.</w:t>
      </w:r>
      <w:fldSimple w:instr=" SEQ Hình \* ARABIC \s 1 ">
        <w:r w:rsidR="001D16BD">
          <w:rPr>
            <w:noProof/>
          </w:rPr>
          <w:t>1</w:t>
        </w:r>
      </w:fldSimple>
      <w:bookmarkEnd w:id="26"/>
      <w:r>
        <w:t>. Sơ đồ khối</w:t>
      </w:r>
    </w:p>
    <w:p w:rsidR="00803D99" w:rsidRDefault="00803D99" w:rsidP="00E13D29">
      <w:pPr>
        <w:pStyle w:val="Heading3"/>
      </w:pPr>
      <w:bookmarkStart w:id="27" w:name="_Toc420004836"/>
      <w:r>
        <w:lastRenderedPageBreak/>
        <w:t>Tiền xử lý</w:t>
      </w:r>
      <w:bookmarkEnd w:id="27"/>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8" w:name="_Toc420004837"/>
      <w:r>
        <w:t xml:space="preserve">Xây dựng các cặp </w:t>
      </w:r>
      <w:r w:rsidR="00C2583A">
        <w:t>khái niệm</w:t>
      </w:r>
      <w:bookmarkEnd w:id="28"/>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9" w:name="_Toc420004838"/>
      <w:r>
        <w:t>Các phương pháp phân loại</w:t>
      </w:r>
      <w:bookmarkEnd w:id="29"/>
    </w:p>
    <w:p w:rsidR="004E373F" w:rsidRDefault="00803D99" w:rsidP="008A4572">
      <w:pPr>
        <w:keepNext/>
        <w:ind w:firstLine="0"/>
        <w:jc w:val="center"/>
      </w:pPr>
      <w:r>
        <w:rPr>
          <w:noProof/>
        </w:rPr>
        <w:drawing>
          <wp:inline distT="0" distB="0" distL="0" distR="0" wp14:anchorId="755137B9" wp14:editId="47D3BA7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2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fldSimple w:instr=" STYLEREF 1 \s ">
        <w:r w:rsidR="001D16BD">
          <w:rPr>
            <w:noProof/>
          </w:rPr>
          <w:t>4</w:t>
        </w:r>
      </w:fldSimple>
      <w:r w:rsidR="001D16BD">
        <w:t>.</w:t>
      </w:r>
      <w:fldSimple w:instr=" SEQ Hình \* ARABIC \s 1 ">
        <w:r w:rsidR="001D16BD">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w:t>
      </w:r>
      <w:r w:rsidRPr="004B79CD">
        <w:lastRenderedPageBreak/>
        <w:t xml:space="preserve">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lastRenderedPageBreak/>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fldSimple w:instr=" SEQ Bảng \* ARABIC ">
        <w:r>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lastRenderedPageBreak/>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Pr="005A2B73" w:rsidRDefault="005A2B73" w:rsidP="000E2A6F">
      <w:bookmarkStart w:id="30"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r>
        <w:t>Best-first clustering</w:t>
      </w:r>
      <w:bookmarkEnd w:id="30"/>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1" w:name="_Toc420004840"/>
      <w:r>
        <w:t>Xây dựng chuỗi đồng tham chiếu</w:t>
      </w:r>
      <w:bookmarkEnd w:id="31"/>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2" w:name="_Toc420004841"/>
      <w:bookmarkStart w:id="33" w:name="_Toc421182190"/>
      <w:r>
        <w:lastRenderedPageBreak/>
        <w:t>Tập d</w:t>
      </w:r>
      <w:r w:rsidR="005F78A7">
        <w:t>ữ liệu</w:t>
      </w:r>
      <w:r>
        <w:t xml:space="preserve"> và phương pháp đánh giá</w:t>
      </w:r>
      <w:bookmarkEnd w:id="32"/>
      <w:bookmarkEnd w:id="33"/>
    </w:p>
    <w:p w:rsidR="00803D99" w:rsidRPr="00E13D29" w:rsidRDefault="00803D99" w:rsidP="00E13D29">
      <w:pPr>
        <w:pStyle w:val="Heading2"/>
      </w:pPr>
      <w:bookmarkStart w:id="34" w:name="_Toc420004842"/>
      <w:bookmarkStart w:id="35" w:name="_Toc421182191"/>
      <w:r>
        <w:t>Tập dữ liệu</w:t>
      </w:r>
      <w:bookmarkEnd w:id="34"/>
      <w:bookmarkEnd w:id="3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6" w:name="_Toc420004843"/>
      <w:bookmarkStart w:id="37" w:name="_Toc421182192"/>
      <w:r>
        <w:t>Phương pháp đánh giá</w:t>
      </w:r>
      <w:bookmarkEnd w:id="36"/>
      <w:bookmarkEnd w:id="37"/>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CB7780"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CB7780"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8" w:name="_Toc420004844"/>
      <w:bookmarkStart w:id="39" w:name="_Toc421182193"/>
      <w:r>
        <w:t>Kết luận</w:t>
      </w:r>
      <w:bookmarkEnd w:id="38"/>
      <w:bookmarkEnd w:id="39"/>
    </w:p>
    <w:p w:rsidR="00E02CA8" w:rsidRPr="00E02CA8" w:rsidRDefault="00E02CA8" w:rsidP="00E02CA8"/>
    <w:bookmarkStart w:id="40" w:name="_Toc421182194" w:displacedByCustomXml="next"/>
    <w:bookmarkStart w:id="41"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6B67C4">
              <w:pPr>
                <w:pStyle w:val="Heading1"/>
                <w:numPr>
                  <w:ilvl w:val="0"/>
                  <w:numId w:val="0"/>
                </w:numPr>
                <w:jc w:val="left"/>
              </w:pPr>
              <w:r>
                <w:t>Tài liệu tham khảo</w:t>
              </w:r>
              <w:bookmarkEnd w:id="41"/>
              <w:bookmarkEnd w:id="40"/>
            </w:p>
            <w:sdt>
              <w:sdtPr>
                <w:id w:val="-1863740767"/>
                <w:bibliography/>
              </w:sdtPr>
              <w:sdtContent>
                <w:p w:rsidR="0057213C" w:rsidRDefault="00E02CA8" w:rsidP="00195E4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
                    <w:gridCol w:w="8467"/>
                  </w:tblGrid>
                  <w:tr w:rsidR="0057213C">
                    <w:trPr>
                      <w:divId w:val="1755513688"/>
                      <w:tblCellSpacing w:w="15" w:type="dxa"/>
                    </w:trPr>
                    <w:tc>
                      <w:tcPr>
                        <w:tcW w:w="50" w:type="pct"/>
                        <w:hideMark/>
                      </w:tcPr>
                      <w:p w:rsidR="0057213C" w:rsidRDefault="0057213C">
                        <w:pPr>
                          <w:pStyle w:val="Bibliography"/>
                          <w:rPr>
                            <w:noProof/>
                            <w:sz w:val="24"/>
                            <w:szCs w:val="24"/>
                          </w:rPr>
                        </w:pPr>
                        <w:r>
                          <w:rPr>
                            <w:noProof/>
                          </w:rPr>
                          <w:t xml:space="preserve">[1] </w:t>
                        </w:r>
                      </w:p>
                    </w:tc>
                    <w:tc>
                      <w:tcPr>
                        <w:tcW w:w="0" w:type="auto"/>
                        <w:hideMark/>
                      </w:tcPr>
                      <w:p w:rsidR="0057213C" w:rsidRDefault="0057213C">
                        <w:pPr>
                          <w:pStyle w:val="Bibliography"/>
                          <w:rPr>
                            <w:noProof/>
                          </w:rPr>
                        </w:pPr>
                        <w:r>
                          <w:rPr>
                            <w:noProof/>
                          </w:rPr>
                          <w:t xml:space="preserve">H. T. Bảo, "Xây dụng và khai thác BAĐT: con đường mới trong khám chữa bệnh và nghiên cứu y học," </w:t>
                        </w:r>
                        <w:r>
                          <w:rPr>
                            <w:i/>
                            <w:iCs/>
                            <w:noProof/>
                          </w:rPr>
                          <w:t xml:space="preserve">Khoa học &amp; Công nghệ Việt Nam, </w:t>
                        </w:r>
                        <w:r>
                          <w:rPr>
                            <w:noProof/>
                          </w:rPr>
                          <w:t xml:space="preserve">vol. 56, no. 3, pp. 16-20, 2015.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 </w:t>
                        </w:r>
                      </w:p>
                    </w:tc>
                    <w:tc>
                      <w:tcPr>
                        <w:tcW w:w="0" w:type="auto"/>
                        <w:hideMark/>
                      </w:tcPr>
                      <w:p w:rsidR="0057213C" w:rsidRDefault="0057213C">
                        <w:pPr>
                          <w:pStyle w:val="Bibliography"/>
                          <w:rPr>
                            <w:noProof/>
                          </w:rPr>
                        </w:pPr>
                        <w:r>
                          <w:rPr>
                            <w:noProof/>
                          </w:rPr>
                          <w:t xml:space="preserve">Ö. Uzuner, B. R. South, S. Shen and S. L. DuVall, "2010 i2b2/VA challenge on concepts, assertions, and relations in clinical text," </w:t>
                        </w:r>
                        <w:r>
                          <w:rPr>
                            <w:i/>
                            <w:iCs/>
                            <w:noProof/>
                          </w:rPr>
                          <w:t xml:space="preserve">Journal of the American Medical Informatics Association : JAMIA, </w:t>
                        </w:r>
                        <w:r>
                          <w:rPr>
                            <w:noProof/>
                          </w:rPr>
                          <w:t xml:space="preserve">vol. 18, no. 5, pp. 552-556, 2011.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[3] </w:t>
                        </w:r>
                      </w:p>
                    </w:tc>
                    <w:tc>
                      <w:tcPr>
                        <w:tcW w:w="0" w:type="auto"/>
                        <w:hideMark/>
                      </w:tcPr>
                      <w:p w:rsidR="0057213C" w:rsidRDefault="0057213C">
                        <w:pPr>
                          <w:pStyle w:val="Bibliography"/>
                          <w:rPr>
                            <w:noProof/>
                          </w:rPr>
                        </w:pPr>
                        <w:r>
                          <w:rPr>
                            <w:noProof/>
                          </w:rPr>
                          <w:t xml:space="preserve">Ö. Uzuner, A. Bodnari, S. Shen, T. Forbush, J. Pestian and B. R. South, "Evaluating the state of the art in coreference resolution for electronic medical records," </w:t>
                        </w:r>
                        <w:r>
                          <w:rPr>
                            <w:i/>
                            <w:iCs/>
                            <w:noProof/>
                          </w:rPr>
                          <w:t xml:space="preserve">Journal of </w:t>
                        </w:r>
                        <w:r>
                          <w:rPr>
                            <w:i/>
                            <w:iCs/>
                            <w:noProof/>
                          </w:rPr>
                          <w:lastRenderedPageBreak/>
                          <w:t xml:space="preserve">the American Medical Informatics Association : JAMIA, </w:t>
                        </w:r>
                        <w:r>
                          <w:rPr>
                            <w:noProof/>
                          </w:rPr>
                          <w:t xml:space="preserve">vol. 19, no. 5, pp. 786-791, 2012. </w:t>
                        </w:r>
                      </w:p>
                    </w:tc>
                  </w:tr>
                  <w:tr w:rsidR="0057213C">
                    <w:trPr>
                      <w:divId w:val="1755513688"/>
                      <w:tblCellSpacing w:w="15" w:type="dxa"/>
                    </w:trPr>
                    <w:tc>
                      <w:tcPr>
                        <w:tcW w:w="50" w:type="pct"/>
                        <w:hideMark/>
                      </w:tcPr>
                      <w:p w:rsidR="0057213C" w:rsidRDefault="0057213C">
                        <w:pPr>
                          <w:pStyle w:val="Bibliography"/>
                          <w:rPr>
                            <w:noProof/>
                          </w:rPr>
                        </w:pPr>
                        <w:r>
                          <w:rPr>
                            <w:noProof/>
                          </w:rPr>
                          <w:lastRenderedPageBreak/>
                          <w:t xml:space="preserve">[4] </w:t>
                        </w:r>
                      </w:p>
                    </w:tc>
                    <w:tc>
                      <w:tcPr>
                        <w:tcW w:w="0" w:type="auto"/>
                        <w:hideMark/>
                      </w:tcPr>
                      <w:p w:rsidR="0057213C" w:rsidRDefault="0057213C">
                        <w:pPr>
                          <w:pStyle w:val="Bibliography"/>
                          <w:rPr>
                            <w:noProof/>
                          </w:rPr>
                        </w:pPr>
                        <w:r>
                          <w:rPr>
                            <w:noProof/>
                          </w:rPr>
                          <w:t xml:space="preserve">V.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[5] </w:t>
                        </w:r>
                      </w:p>
                    </w:tc>
                    <w:tc>
                      <w:tcPr>
                        <w:tcW w:w="0" w:type="auto"/>
                        <w:hideMark/>
                      </w:tcPr>
                      <w:p w:rsidR="0057213C" w:rsidRDefault="0057213C">
                        <w:pPr>
                          <w:pStyle w:val="Bibliography"/>
                          <w:rPr>
                            <w:noProof/>
                          </w:rPr>
                        </w:pPr>
                        <w:r>
                          <w:rPr>
                            <w:noProof/>
                          </w:rPr>
                          <w:t xml:space="preserve">J. Hobbs, "Resolving Pronoun References," in </w:t>
                        </w:r>
                        <w:r>
                          <w:rPr>
                            <w:i/>
                            <w:iCs/>
                            <w:noProof/>
                          </w:rPr>
                          <w:t>Readings in Natural Language Processing</w:t>
                        </w:r>
                        <w:r>
                          <w:rPr>
                            <w:noProof/>
                          </w:rPr>
                          <w:t>, San Francisco, CA: Morgan Kaufmann Publishers Inc., 1986, pp. 339-352.</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[6] </w:t>
                        </w:r>
                      </w:p>
                    </w:tc>
                    <w:tc>
                      <w:tcPr>
                        <w:tcW w:w="0" w:type="auto"/>
                        <w:hideMark/>
                      </w:tcPr>
                      <w:p w:rsidR="0057213C" w:rsidRDefault="0057213C">
                        <w:pPr>
                          <w:pStyle w:val="Bibliography"/>
                          <w:rPr>
                            <w:noProof/>
                          </w:rPr>
                        </w:pPr>
                        <w:r>
                          <w:rPr>
                            <w:noProof/>
                          </w:rPr>
                          <w:t xml:space="preserve">S. E. Brennan, M. W. Friedman and C. J. Pollard, "A Centering Approach to Pronouns," in </w:t>
                        </w:r>
                        <w:r>
                          <w:rPr>
                            <w:i/>
                            <w:iCs/>
                            <w:noProof/>
                          </w:rPr>
                          <w:t>Proceedings of the 25th Annual Meeting on Association for Computational Linguistics</w:t>
                        </w:r>
                        <w:r>
                          <w:rPr>
                            <w:noProof/>
                          </w:rPr>
                          <w:t>, Stroudsburg, PA: Association for Computational Linguistics, 1987, pp. 155-162.</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[7] </w:t>
                        </w:r>
                      </w:p>
                    </w:tc>
                    <w:tc>
                      <w:tcPr>
                        <w:tcW w:w="0" w:type="auto"/>
                        <w:hideMark/>
                      </w:tcPr>
                      <w:p w:rsidR="0057213C" w:rsidRDefault="0057213C">
                        <w:pPr>
                          <w:pStyle w:val="Bibliography"/>
                          <w:rPr>
                            <w:noProof/>
                          </w:rPr>
                        </w:pPr>
                        <w:r>
                          <w:rPr>
                            <w:noProof/>
                          </w:rPr>
                          <w:t xml:space="preserve">M. Poesio, R. Mehta, A. Maroudas and J. Hitzeman, "Learning to Resolve Bridging References," in </w:t>
                        </w:r>
                        <w:r>
                          <w:rPr>
                            <w:i/>
                            <w:iCs/>
                            <w:noProof/>
                          </w:rPr>
                          <w:t>Proceedings of the 42Nd Annual Meeting on Association for Computational Linguistics</w:t>
                        </w:r>
                        <w:r>
                          <w:rPr>
                            <w:noProof/>
                          </w:rPr>
                          <w:t>, Stroudsburg, PA: Association for Computational Linguistics, 2004, p. 143.</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[8] </w:t>
                        </w:r>
                      </w:p>
                    </w:tc>
                    <w:tc>
                      <w:tcPr>
                        <w:tcW w:w="0" w:type="auto"/>
                        <w:hideMark/>
                      </w:tcPr>
                      <w:p w:rsidR="0057213C" w:rsidRDefault="0057213C">
                        <w:pPr>
                          <w:pStyle w:val="Bibliography"/>
                          <w:rPr>
                            <w:noProof/>
                          </w:rPr>
                        </w:pPr>
                        <w:r>
                          <w:rPr>
                            <w:noProof/>
                          </w:rPr>
                          <w:t xml:space="preserve">N. Ge, J. Hale and E. Charniak, "A Statistical Approach to Anaphora Resolution," in </w:t>
                        </w:r>
                        <w:r>
                          <w:rPr>
                            <w:i/>
                            <w:iCs/>
                            <w:noProof/>
                          </w:rPr>
                          <w:t>Sixth Workshop on Very Large Corpora</w:t>
                        </w:r>
                        <w:r>
                          <w:rPr>
                            <w:noProof/>
                          </w:rPr>
                          <w:t>, Orlando, Florida, 1998, pp. 161-170.</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[9] </w:t>
                        </w:r>
                      </w:p>
                    </w:tc>
                    <w:tc>
                      <w:tcPr>
                        <w:tcW w:w="0" w:type="auto"/>
                        <w:hideMark/>
                      </w:tcPr>
                      <w:p w:rsidR="0057213C" w:rsidRDefault="0057213C">
                        <w:pPr>
                          <w:pStyle w:val="Bibliography"/>
                          <w:rPr>
                            <w:noProof/>
                          </w:rPr>
                        </w:pPr>
                        <w:r>
                          <w:rPr>
                            <w:noProof/>
                          </w:rPr>
                          <w:t xml:space="preserve">W. M. Soon, H. T. Ng and D. C. Y. Lim, "A machine learning approach to coreference resolution of noun phrases," </w:t>
                        </w:r>
                        <w:r>
                          <w:rPr>
                            <w:i/>
                            <w:iCs/>
                            <w:noProof/>
                          </w:rPr>
                          <w:t xml:space="preserve">Computational Linguistics, </w:t>
                        </w:r>
                        <w:r>
                          <w:rPr>
                            <w:noProof/>
                          </w:rPr>
                          <w:t xml:space="preserve">vol. 27, no. 4, pp. 521-544, December 2001.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[10] </w:t>
                        </w:r>
                      </w:p>
                    </w:tc>
                    <w:tc>
                      <w:tcPr>
                        <w:tcW w:w="0" w:type="auto"/>
                        <w:hideMark/>
                      </w:tcPr>
                      <w:p w:rsidR="0057213C" w:rsidRDefault="0057213C">
                        <w:pPr>
                          <w:pStyle w:val="Bibliography"/>
                          <w:rPr>
                            <w:noProof/>
                          </w:rPr>
                        </w:pPr>
                        <w:r>
                          <w:rPr>
                            <w:noProof/>
                          </w:rPr>
                          <w:t xml:space="preserve">V. Ng. and C.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[11] </w:t>
                        </w:r>
                      </w:p>
                    </w:tc>
                    <w:tc>
                      <w:tcPr>
                        <w:tcW w:w="0" w:type="auto"/>
                        <w:hideMark/>
                      </w:tcPr>
                      <w:p w:rsidR="0057213C" w:rsidRDefault="0057213C">
                        <w:pPr>
                          <w:pStyle w:val="Bibliography"/>
                          <w:rPr>
                            <w:noProof/>
                          </w:rPr>
                        </w:pPr>
                        <w:r>
                          <w:rPr>
                            <w:noProof/>
                          </w:rPr>
                          <w:t xml:space="preserve">X. Yang, J. Su and C. L. Tan, "A Twin-Candidate Model for Learning-Based Anaphora Resolution," </w:t>
                        </w:r>
                        <w:r>
                          <w:rPr>
                            <w:i/>
                            <w:iCs/>
                            <w:noProof/>
                          </w:rPr>
                          <w:t xml:space="preserve">Computational Linguistics, </w:t>
                        </w:r>
                        <w:r>
                          <w:rPr>
                            <w:noProof/>
                          </w:rPr>
                          <w:t xml:space="preserve">vol. 34, no. 3, pp. 327-356, 2008.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[12] </w:t>
                        </w:r>
                      </w:p>
                    </w:tc>
                    <w:tc>
                      <w:tcPr>
                        <w:tcW w:w="0" w:type="auto"/>
                        <w:hideMark/>
                      </w:tcPr>
                      <w:p w:rsidR="0057213C" w:rsidRDefault="0057213C">
                        <w:pPr>
                          <w:pStyle w:val="Bibliography"/>
                          <w:rPr>
                            <w:noProof/>
                          </w:rPr>
                        </w:pPr>
                        <w:r>
                          <w:rPr>
                            <w:noProof/>
                          </w:rPr>
                          <w:t xml:space="preserve">A. Mccallum and B. Wellner, "Conditional Models of Identity Uncertainty with Application to Noun Coreference," in </w:t>
                        </w:r>
                        <w:r>
                          <w:rPr>
                            <w:i/>
                            <w:iCs/>
                            <w:noProof/>
                          </w:rPr>
                          <w:t>Advances in Neural Information Processing Systems 17</w:t>
                        </w:r>
                        <w:r>
                          <w:rPr>
                            <w:noProof/>
                          </w:rPr>
                          <w:t>, Cambridge, MA: MIT Press, 2004, pp. 905-912.</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[13] </w:t>
                        </w:r>
                      </w:p>
                    </w:tc>
                    <w:tc>
                      <w:tcPr>
                        <w:tcW w:w="0" w:type="auto"/>
                        <w:hideMark/>
                      </w:tcPr>
                      <w:p w:rsidR="0057213C" w:rsidRDefault="0057213C">
                        <w:pPr>
                          <w:pStyle w:val="Bibliography"/>
                          <w:rPr>
                            <w:noProof/>
                          </w:rPr>
                        </w:pPr>
                        <w:r>
                          <w:rPr>
                            <w:noProof/>
                          </w:rPr>
                          <w:t xml:space="preserve">C. Cardie and K. Wagstaf, "Noun Phrase Coreference as Clustering," in </w:t>
                        </w:r>
                        <w:r>
                          <w:rPr>
                            <w:i/>
                            <w:iCs/>
                            <w:noProof/>
                          </w:rPr>
                          <w:t>1999 Joint SIGDAT Conference on Empirical Methods in Natural Language Processing and Very Large Corpora</w:t>
                        </w:r>
                        <w:r>
                          <w:rPr>
                            <w:noProof/>
                          </w:rPr>
                          <w:t>, 1999, pp. 82-89.</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[14] </w:t>
                        </w:r>
                      </w:p>
                    </w:tc>
                    <w:tc>
                      <w:tcPr>
                        <w:tcW w:w="0" w:type="auto"/>
                        <w:hideMark/>
                      </w:tcPr>
                      <w:p w:rsidR="0057213C" w:rsidRDefault="0057213C">
                        <w:pPr>
                          <w:pStyle w:val="Bibliography"/>
                          <w:rPr>
                            <w:noProof/>
                          </w:rPr>
                        </w:pPr>
                        <w:r>
                          <w:rPr>
                            <w:noProof/>
                          </w:rPr>
                          <w:t xml:space="preserve">M. S. a. S. R. a. C.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57213C">
                    <w:trPr>
                      <w:divId w:val="1755513688"/>
                      <w:tblCellSpacing w:w="15" w:type="dxa"/>
                    </w:trPr>
                    <w:tc>
                      <w:tcPr>
                        <w:tcW w:w="50" w:type="pct"/>
                        <w:hideMark/>
                      </w:tcPr>
                      <w:p w:rsidR="0057213C" w:rsidRDefault="0057213C">
                        <w:pPr>
                          <w:pStyle w:val="Bibliography"/>
                          <w:rPr>
                            <w:noProof/>
                          </w:rPr>
                        </w:pPr>
                        <w:r>
                          <w:rPr>
                            <w:noProof/>
                          </w:rPr>
                          <w:lastRenderedPageBreak/>
                          <w:t xml:space="preserve">[15] </w:t>
                        </w:r>
                      </w:p>
                    </w:tc>
                    <w:tc>
                      <w:tcPr>
                        <w:tcW w:w="0" w:type="auto"/>
                        <w:hideMark/>
                      </w:tcPr>
                      <w:p w:rsidR="0057213C" w:rsidRDefault="0057213C">
                        <w:pPr>
                          <w:pStyle w:val="Bibliography"/>
                          <w:rPr>
                            <w:noProof/>
                          </w:rPr>
                        </w:pPr>
                        <w:r>
                          <w:rPr>
                            <w:noProof/>
                          </w:rPr>
                          <w:t xml:space="preserve">J. R. Quinlan, C4.5: Programs for Machine Learning, San Francisco, CA: Morgan Kaufmann Publishers Inc., 1993.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[16] </w:t>
                        </w:r>
                      </w:p>
                    </w:tc>
                    <w:tc>
                      <w:tcPr>
                        <w:tcW w:w="0" w:type="auto"/>
                        <w:hideMark/>
                      </w:tcPr>
                      <w:p w:rsidR="0057213C" w:rsidRDefault="0057213C">
                        <w:pPr>
                          <w:pStyle w:val="Bibliography"/>
                          <w:rPr>
                            <w:noProof/>
                          </w:rPr>
                        </w:pPr>
                        <w:r>
                          <w:rPr>
                            <w:noProof/>
                          </w:rPr>
                          <w:t xml:space="preserve">W. W. Cohen, "Fast Effective Rule Induction," in </w:t>
                        </w:r>
                        <w:r>
                          <w:rPr>
                            <w:i/>
                            <w:iCs/>
                            <w:noProof/>
                          </w:rPr>
                          <w:t>In Proceedings of the Twelfth International Conference on Machine Learning</w:t>
                        </w:r>
                        <w:r>
                          <w:rPr>
                            <w:noProof/>
                          </w:rPr>
                          <w:t>, Morgan Kaufmann, 1995, pp. 115-123.</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[17] </w:t>
                        </w:r>
                      </w:p>
                    </w:tc>
                    <w:tc>
                      <w:tcPr>
                        <w:tcW w:w="0" w:type="auto"/>
                        <w:hideMark/>
                      </w:tcPr>
                      <w:p w:rsidR="0057213C" w:rsidRDefault="0057213C">
                        <w:pPr>
                          <w:pStyle w:val="Bibliography"/>
                          <w:rPr>
                            <w:noProof/>
                          </w:rPr>
                        </w:pPr>
                        <w:r>
                          <w:rPr>
                            <w:noProof/>
                          </w:rPr>
                          <w:t xml:space="preserve">W. Daelemans and A. v. d. Bosch, Memory-Based Language Processing, New York, NY: Cambridge University Press, 2005.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[18] </w:t>
                        </w:r>
                      </w:p>
                    </w:tc>
                    <w:tc>
                      <w:tcPr>
                        <w:tcW w:w="0" w:type="auto"/>
                        <w:hideMark/>
                      </w:tcPr>
                      <w:p w:rsidR="0057213C" w:rsidRDefault="0057213C">
                        <w:pPr>
                          <w:pStyle w:val="Bibliography"/>
                          <w:rPr>
                            <w:noProof/>
                          </w:rPr>
                        </w:pPr>
                        <w:r>
                          <w:rPr>
                            <w:noProof/>
                          </w:rPr>
                          <w:t xml:space="preserve">A. L. Berger, V. J. D. Pietra and S. A. D. Pietra, "A Maximum Entropy Approach to Natural Language Processing," </w:t>
                        </w:r>
                        <w:r>
                          <w:rPr>
                            <w:i/>
                            <w:iCs/>
                            <w:noProof/>
                          </w:rPr>
                          <w:t xml:space="preserve">Computational Linguistics, </w:t>
                        </w:r>
                        <w:r>
                          <w:rPr>
                            <w:noProof/>
                          </w:rPr>
                          <w:t xml:space="preserve">vol. 22, no. 1, pp. 39-71, 1996.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[19] </w:t>
                        </w:r>
                      </w:p>
                    </w:tc>
                    <w:tc>
                      <w:tcPr>
                        <w:tcW w:w="0" w:type="auto"/>
                        <w:hideMark/>
                      </w:tcPr>
                      <w:p w:rsidR="0057213C" w:rsidRDefault="0057213C">
                        <w:pPr>
                          <w:pStyle w:val="Bibliography"/>
                          <w:rPr>
                            <w:noProof/>
                          </w:rPr>
                        </w:pPr>
                        <w:r>
                          <w:rPr>
                            <w:noProof/>
                          </w:rPr>
                          <w:t xml:space="preserve">Y. Freund and R. E. Schapire, "Large Margin Classification Using the Perceptron Algorithm," </w:t>
                        </w:r>
                        <w:r>
                          <w:rPr>
                            <w:i/>
                            <w:iCs/>
                            <w:noProof/>
                          </w:rPr>
                          <w:t xml:space="preserve">Machine Learning, </w:t>
                        </w:r>
                        <w:r>
                          <w:rPr>
                            <w:noProof/>
                          </w:rPr>
                          <w:t xml:space="preserve">vol. 37, no. 3, pp. 277-296, 1999.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[20] </w:t>
                        </w:r>
                      </w:p>
                    </w:tc>
                    <w:tc>
                      <w:tcPr>
                        <w:tcW w:w="0" w:type="auto"/>
                        <w:hideMark/>
                      </w:tcPr>
                      <w:p w:rsidR="0057213C" w:rsidRDefault="0057213C">
                        <w:pPr>
                          <w:pStyle w:val="Bibliography"/>
                          <w:rPr>
                            <w:noProof/>
                          </w:rPr>
                        </w:pPr>
                        <w:r>
                          <w:rPr>
                            <w:noProof/>
                          </w:rPr>
                          <w:t xml:space="preserve">T. Joachims, "Making Large-scale Support Vector Machine Learning Practical," in </w:t>
                        </w:r>
                        <w:r>
                          <w:rPr>
                            <w:i/>
                            <w:iCs/>
                            <w:noProof/>
                          </w:rPr>
                          <w:t>Advances in Kernel Methods</w:t>
                        </w:r>
                        <w:r>
                          <w:rPr>
                            <w:noProof/>
                          </w:rPr>
                          <w:t>, Cambridge, MA: MIT Press, 1999, pp. 169-184.</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[21] </w:t>
                        </w:r>
                      </w:p>
                    </w:tc>
                    <w:tc>
                      <w:tcPr>
                        <w:tcW w:w="0" w:type="auto"/>
                        <w:hideMark/>
                      </w:tcPr>
                      <w:p w:rsidR="0057213C" w:rsidRDefault="0057213C">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[22] </w:t>
                        </w:r>
                      </w:p>
                    </w:tc>
                    <w:tc>
                      <w:tcPr>
                        <w:tcW w:w="0" w:type="auto"/>
                        <w:hideMark/>
                      </w:tcPr>
                      <w:p w:rsidR="0057213C" w:rsidRDefault="0057213C">
                        <w:pPr>
                          <w:pStyle w:val="Bibliography"/>
                          <w:rPr>
                            <w:noProof/>
                          </w:rPr>
                        </w:pPr>
                        <w:r>
                          <w:rPr>
                            <w:noProof/>
                          </w:rPr>
                          <w:t xml:space="preserve">Wikipedia, Electronic Health Record.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[23] </w:t>
                        </w:r>
                      </w:p>
                    </w:tc>
                    <w:tc>
                      <w:tcPr>
                        <w:tcW w:w="0" w:type="auto"/>
                        <w:hideMark/>
                      </w:tcPr>
                      <w:p w:rsidR="0057213C" w:rsidRDefault="0057213C">
                        <w:pPr>
                          <w:pStyle w:val="Bibliography"/>
                          <w:rPr>
                            <w:noProof/>
                          </w:rPr>
                        </w:pPr>
                        <w:r>
                          <w:rPr>
                            <w:noProof/>
                          </w:rPr>
                          <w:t>Wikipedia, "Coreference".</w:t>
                        </w:r>
                      </w:p>
                    </w:tc>
                  </w:tr>
                </w:tbl>
                <w:p w:rsidR="0057213C" w:rsidRDefault="0057213C">
                  <w:pPr>
                    <w:divId w:val="1755513688"/>
                    <w:rPr>
                      <w:rFonts w:eastAsia="Times New Roman"/>
                      <w:noProof/>
                    </w:rPr>
                  </w:pPr>
                </w:p>
                <w:p w:rsidR="00E02CA8" w:rsidRDefault="00E02CA8" w:rsidP="00195E4F">
                  <w:r>
                    <w:rPr>
                      <w:b/>
                      <w:bCs/>
                      <w:noProof/>
                    </w:rPr>
                    <w:fldChar w:fldCharType="end"/>
                  </w:r>
                </w:p>
              </w:sdtContent>
            </w:sdt>
          </w:sdtContent>
        </w:sdt>
      </w:sdtContent>
    </w:sdt>
    <w:p w:rsidR="00E0154F" w:rsidRDefault="00E0154F" w:rsidP="00026593"/>
    <w:sectPr w:rsidR="00E0154F" w:rsidSect="003B1F75">
      <w:headerReference w:type="even" r:id="rId24"/>
      <w:headerReference w:type="default" r:id="rId25"/>
      <w:footerReference w:type="even" r:id="rId26"/>
      <w:footerReference w:type="default" r:id="rId27"/>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B74" w:rsidRDefault="00150B74" w:rsidP="001341D9">
      <w:pPr>
        <w:spacing w:after="0"/>
      </w:pPr>
      <w:r>
        <w:separator/>
      </w:r>
    </w:p>
  </w:endnote>
  <w:endnote w:type="continuationSeparator" w:id="0">
    <w:p w:rsidR="00150B74" w:rsidRDefault="00150B74" w:rsidP="001341D9">
      <w:pPr>
        <w:spacing w:after="0"/>
      </w:pPr>
      <w:r>
        <w:continuationSeparator/>
      </w:r>
    </w:p>
  </w:endnote>
  <w:endnote w:type="continuationNotice" w:id="1">
    <w:p w:rsidR="00150B74" w:rsidRDefault="00150B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780" w:rsidRPr="000300C7" w:rsidRDefault="00CB7780"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780" w:rsidRPr="000300C7" w:rsidRDefault="00CB7780"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780" w:rsidRPr="000300C7" w:rsidRDefault="00CB7780"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F443BF">
      <w:rPr>
        <w:rFonts w:ascii="LM Sans 10" w:hAnsi="LM Sans 10"/>
        <w:noProof/>
      </w:rPr>
      <w:t>22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780" w:rsidRPr="000300C7" w:rsidRDefault="00CB7780"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F443BF">
      <w:rPr>
        <w:rFonts w:ascii="LM Sans 10" w:hAnsi="LM Sans 10"/>
        <w:noProof/>
      </w:rPr>
      <w:t>23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B74" w:rsidRDefault="00150B74" w:rsidP="001341D9">
      <w:pPr>
        <w:spacing w:after="0"/>
      </w:pPr>
      <w:r>
        <w:separator/>
      </w:r>
    </w:p>
  </w:footnote>
  <w:footnote w:type="continuationSeparator" w:id="0">
    <w:p w:rsidR="00150B74" w:rsidRDefault="00150B74" w:rsidP="001341D9">
      <w:pPr>
        <w:spacing w:after="0"/>
      </w:pPr>
      <w:r>
        <w:continuationSeparator/>
      </w:r>
    </w:p>
  </w:footnote>
  <w:footnote w:type="continuationNotice" w:id="1">
    <w:p w:rsidR="00150B74" w:rsidRDefault="00150B7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780" w:rsidRPr="000300C7" w:rsidRDefault="00CB7780"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780" w:rsidRPr="00132AD9" w:rsidRDefault="00CB7780"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F443BF">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780" w:rsidRPr="000300C7" w:rsidRDefault="00CB7780"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F443BF">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7"/>
  </w:num>
  <w:num w:numId="2">
    <w:abstractNumId w:val="23"/>
  </w:num>
  <w:num w:numId="3">
    <w:abstractNumId w:val="20"/>
  </w:num>
  <w:num w:numId="4">
    <w:abstractNumId w:val="17"/>
  </w:num>
  <w:num w:numId="5">
    <w:abstractNumId w:val="29"/>
  </w:num>
  <w:num w:numId="6">
    <w:abstractNumId w:val="14"/>
  </w:num>
  <w:num w:numId="7">
    <w:abstractNumId w:val="28"/>
  </w:num>
  <w:num w:numId="8">
    <w:abstractNumId w:val="30"/>
  </w:num>
  <w:num w:numId="9">
    <w:abstractNumId w:val="31"/>
  </w:num>
  <w:num w:numId="10">
    <w:abstractNumId w:val="7"/>
  </w:num>
  <w:num w:numId="11">
    <w:abstractNumId w:val="10"/>
  </w:num>
  <w:num w:numId="12">
    <w:abstractNumId w:val="13"/>
  </w:num>
  <w:num w:numId="13">
    <w:abstractNumId w:val="0"/>
  </w:num>
  <w:num w:numId="14">
    <w:abstractNumId w:val="18"/>
  </w:num>
  <w:num w:numId="15">
    <w:abstractNumId w:val="1"/>
  </w:num>
  <w:num w:numId="16">
    <w:abstractNumId w:val="9"/>
  </w:num>
  <w:num w:numId="17">
    <w:abstractNumId w:val="24"/>
  </w:num>
  <w:num w:numId="18">
    <w:abstractNumId w:val="8"/>
  </w:num>
  <w:num w:numId="19">
    <w:abstractNumId w:val="11"/>
  </w:num>
  <w:num w:numId="20">
    <w:abstractNumId w:val="12"/>
  </w:num>
  <w:num w:numId="21">
    <w:abstractNumId w:val="3"/>
  </w:num>
  <w:num w:numId="22">
    <w:abstractNumId w:val="15"/>
  </w:num>
  <w:num w:numId="23">
    <w:abstractNumId w:val="25"/>
  </w:num>
  <w:num w:numId="24">
    <w:abstractNumId w:val="19"/>
  </w:num>
  <w:num w:numId="25">
    <w:abstractNumId w:val="4"/>
  </w:num>
  <w:num w:numId="26">
    <w:abstractNumId w:val="22"/>
  </w:num>
  <w:num w:numId="27">
    <w:abstractNumId w:val="6"/>
  </w:num>
  <w:num w:numId="28">
    <w:abstractNumId w:val="21"/>
  </w:num>
  <w:num w:numId="29">
    <w:abstractNumId w:val="5"/>
  </w:num>
  <w:num w:numId="30">
    <w:abstractNumId w:val="26"/>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65B61"/>
    <w:rsid w:val="000732B7"/>
    <w:rsid w:val="0008359C"/>
    <w:rsid w:val="00085600"/>
    <w:rsid w:val="00085D37"/>
    <w:rsid w:val="00090238"/>
    <w:rsid w:val="000A6E16"/>
    <w:rsid w:val="000B34B1"/>
    <w:rsid w:val="000C06C1"/>
    <w:rsid w:val="000C28B3"/>
    <w:rsid w:val="000D0B14"/>
    <w:rsid w:val="000D28D0"/>
    <w:rsid w:val="000E254F"/>
    <w:rsid w:val="000E2A6F"/>
    <w:rsid w:val="000F1720"/>
    <w:rsid w:val="001032EC"/>
    <w:rsid w:val="00106B8A"/>
    <w:rsid w:val="0011211D"/>
    <w:rsid w:val="00114987"/>
    <w:rsid w:val="00115BAF"/>
    <w:rsid w:val="0012664B"/>
    <w:rsid w:val="00127127"/>
    <w:rsid w:val="00130254"/>
    <w:rsid w:val="00132AD9"/>
    <w:rsid w:val="00132D6A"/>
    <w:rsid w:val="00133B66"/>
    <w:rsid w:val="001341D9"/>
    <w:rsid w:val="00135AE0"/>
    <w:rsid w:val="00150B74"/>
    <w:rsid w:val="00162AC4"/>
    <w:rsid w:val="00166CCE"/>
    <w:rsid w:val="0017761C"/>
    <w:rsid w:val="00180D0A"/>
    <w:rsid w:val="00182291"/>
    <w:rsid w:val="00184E9D"/>
    <w:rsid w:val="001862EA"/>
    <w:rsid w:val="0019099C"/>
    <w:rsid w:val="00195E4F"/>
    <w:rsid w:val="00196954"/>
    <w:rsid w:val="001A4FD8"/>
    <w:rsid w:val="001A5351"/>
    <w:rsid w:val="001A6CCA"/>
    <w:rsid w:val="001B1FC7"/>
    <w:rsid w:val="001B6915"/>
    <w:rsid w:val="001C2C56"/>
    <w:rsid w:val="001D16BD"/>
    <w:rsid w:val="001D16D8"/>
    <w:rsid w:val="001D4E09"/>
    <w:rsid w:val="001E2239"/>
    <w:rsid w:val="001E4348"/>
    <w:rsid w:val="001E77F0"/>
    <w:rsid w:val="00203BDD"/>
    <w:rsid w:val="0020582D"/>
    <w:rsid w:val="00206638"/>
    <w:rsid w:val="00254A2E"/>
    <w:rsid w:val="00261736"/>
    <w:rsid w:val="00262E3E"/>
    <w:rsid w:val="00265854"/>
    <w:rsid w:val="002734AA"/>
    <w:rsid w:val="00273DE6"/>
    <w:rsid w:val="0028362C"/>
    <w:rsid w:val="002A1A98"/>
    <w:rsid w:val="002A590B"/>
    <w:rsid w:val="002A59FA"/>
    <w:rsid w:val="002C40A8"/>
    <w:rsid w:val="002C6266"/>
    <w:rsid w:val="002C7AEC"/>
    <w:rsid w:val="002D0254"/>
    <w:rsid w:val="002D2D9D"/>
    <w:rsid w:val="002D3F90"/>
    <w:rsid w:val="002D4C6A"/>
    <w:rsid w:val="002E1326"/>
    <w:rsid w:val="002E5CC0"/>
    <w:rsid w:val="002F26F4"/>
    <w:rsid w:val="002F2D63"/>
    <w:rsid w:val="002F5471"/>
    <w:rsid w:val="002F6434"/>
    <w:rsid w:val="002F6CFD"/>
    <w:rsid w:val="00313B61"/>
    <w:rsid w:val="00315552"/>
    <w:rsid w:val="003435F7"/>
    <w:rsid w:val="00347E77"/>
    <w:rsid w:val="0035377D"/>
    <w:rsid w:val="00363A95"/>
    <w:rsid w:val="00364112"/>
    <w:rsid w:val="00367697"/>
    <w:rsid w:val="00373522"/>
    <w:rsid w:val="00387F4D"/>
    <w:rsid w:val="003B0F53"/>
    <w:rsid w:val="003B1F75"/>
    <w:rsid w:val="003B333B"/>
    <w:rsid w:val="003B3492"/>
    <w:rsid w:val="003B38EA"/>
    <w:rsid w:val="003D7885"/>
    <w:rsid w:val="00414E39"/>
    <w:rsid w:val="004161C7"/>
    <w:rsid w:val="0042148D"/>
    <w:rsid w:val="00422A54"/>
    <w:rsid w:val="00423AA4"/>
    <w:rsid w:val="0042418C"/>
    <w:rsid w:val="00425942"/>
    <w:rsid w:val="00440FAF"/>
    <w:rsid w:val="00441295"/>
    <w:rsid w:val="004456D6"/>
    <w:rsid w:val="00450072"/>
    <w:rsid w:val="00455653"/>
    <w:rsid w:val="004605E8"/>
    <w:rsid w:val="004629AA"/>
    <w:rsid w:val="00462E77"/>
    <w:rsid w:val="004723EF"/>
    <w:rsid w:val="00480A30"/>
    <w:rsid w:val="0048537B"/>
    <w:rsid w:val="0048792B"/>
    <w:rsid w:val="00490984"/>
    <w:rsid w:val="00491D0F"/>
    <w:rsid w:val="00492968"/>
    <w:rsid w:val="004929ED"/>
    <w:rsid w:val="004A10DB"/>
    <w:rsid w:val="004B79CD"/>
    <w:rsid w:val="004C6537"/>
    <w:rsid w:val="004D513C"/>
    <w:rsid w:val="004D58D3"/>
    <w:rsid w:val="004E2345"/>
    <w:rsid w:val="004E373F"/>
    <w:rsid w:val="004E4AA9"/>
    <w:rsid w:val="004E7A3F"/>
    <w:rsid w:val="004F23E1"/>
    <w:rsid w:val="005007F6"/>
    <w:rsid w:val="00501AA1"/>
    <w:rsid w:val="00502C0A"/>
    <w:rsid w:val="00502CB9"/>
    <w:rsid w:val="0051482C"/>
    <w:rsid w:val="005223FE"/>
    <w:rsid w:val="0052601E"/>
    <w:rsid w:val="00527E0F"/>
    <w:rsid w:val="0053284C"/>
    <w:rsid w:val="005414AF"/>
    <w:rsid w:val="00560540"/>
    <w:rsid w:val="00562908"/>
    <w:rsid w:val="005633E0"/>
    <w:rsid w:val="00571AE1"/>
    <w:rsid w:val="0057213C"/>
    <w:rsid w:val="00585A31"/>
    <w:rsid w:val="005863CB"/>
    <w:rsid w:val="00587C76"/>
    <w:rsid w:val="00590C07"/>
    <w:rsid w:val="005A245D"/>
    <w:rsid w:val="005A2B73"/>
    <w:rsid w:val="005B2F21"/>
    <w:rsid w:val="005C17AF"/>
    <w:rsid w:val="005C4701"/>
    <w:rsid w:val="005D7C87"/>
    <w:rsid w:val="005E1F14"/>
    <w:rsid w:val="005E2502"/>
    <w:rsid w:val="005E2587"/>
    <w:rsid w:val="005E713C"/>
    <w:rsid w:val="005F6170"/>
    <w:rsid w:val="005F78A7"/>
    <w:rsid w:val="00611BE7"/>
    <w:rsid w:val="006131E4"/>
    <w:rsid w:val="006138C9"/>
    <w:rsid w:val="006332EF"/>
    <w:rsid w:val="006415C2"/>
    <w:rsid w:val="00647997"/>
    <w:rsid w:val="0065024B"/>
    <w:rsid w:val="006615AE"/>
    <w:rsid w:val="00662C85"/>
    <w:rsid w:val="00664783"/>
    <w:rsid w:val="00664CFE"/>
    <w:rsid w:val="006709F8"/>
    <w:rsid w:val="00671C76"/>
    <w:rsid w:val="00681383"/>
    <w:rsid w:val="00693109"/>
    <w:rsid w:val="006958D9"/>
    <w:rsid w:val="006A3BAF"/>
    <w:rsid w:val="006A3F8F"/>
    <w:rsid w:val="006B4590"/>
    <w:rsid w:val="006B67C4"/>
    <w:rsid w:val="006B68CE"/>
    <w:rsid w:val="006B730B"/>
    <w:rsid w:val="006B7642"/>
    <w:rsid w:val="006C2252"/>
    <w:rsid w:val="006C274B"/>
    <w:rsid w:val="006C4413"/>
    <w:rsid w:val="006D5744"/>
    <w:rsid w:val="006F37AB"/>
    <w:rsid w:val="006F3CDB"/>
    <w:rsid w:val="006F465D"/>
    <w:rsid w:val="006F59D3"/>
    <w:rsid w:val="006F6A7E"/>
    <w:rsid w:val="00712C78"/>
    <w:rsid w:val="00714E5F"/>
    <w:rsid w:val="00714E9A"/>
    <w:rsid w:val="00721F9D"/>
    <w:rsid w:val="007237CA"/>
    <w:rsid w:val="007265D8"/>
    <w:rsid w:val="00732341"/>
    <w:rsid w:val="00735FA6"/>
    <w:rsid w:val="0073776A"/>
    <w:rsid w:val="00744DDD"/>
    <w:rsid w:val="007458FC"/>
    <w:rsid w:val="00750EF3"/>
    <w:rsid w:val="00756591"/>
    <w:rsid w:val="00762593"/>
    <w:rsid w:val="00762E43"/>
    <w:rsid w:val="00770F22"/>
    <w:rsid w:val="0077342D"/>
    <w:rsid w:val="00776737"/>
    <w:rsid w:val="00777A4F"/>
    <w:rsid w:val="0078313B"/>
    <w:rsid w:val="007875A2"/>
    <w:rsid w:val="007A2568"/>
    <w:rsid w:val="007B23E1"/>
    <w:rsid w:val="007B48FE"/>
    <w:rsid w:val="007C5DCB"/>
    <w:rsid w:val="007E5302"/>
    <w:rsid w:val="007E541F"/>
    <w:rsid w:val="00801C5B"/>
    <w:rsid w:val="00803779"/>
    <w:rsid w:val="00803D99"/>
    <w:rsid w:val="00807298"/>
    <w:rsid w:val="0080768C"/>
    <w:rsid w:val="008216A3"/>
    <w:rsid w:val="00822B36"/>
    <w:rsid w:val="008309EB"/>
    <w:rsid w:val="00832352"/>
    <w:rsid w:val="008408E9"/>
    <w:rsid w:val="00847BCC"/>
    <w:rsid w:val="0085433B"/>
    <w:rsid w:val="0085531D"/>
    <w:rsid w:val="00864D7D"/>
    <w:rsid w:val="008677A4"/>
    <w:rsid w:val="0088104D"/>
    <w:rsid w:val="00885F5E"/>
    <w:rsid w:val="008A4572"/>
    <w:rsid w:val="008B45C9"/>
    <w:rsid w:val="008C121F"/>
    <w:rsid w:val="008D28C5"/>
    <w:rsid w:val="008D2D95"/>
    <w:rsid w:val="008D67B0"/>
    <w:rsid w:val="008E3F2B"/>
    <w:rsid w:val="0090687D"/>
    <w:rsid w:val="009148EC"/>
    <w:rsid w:val="00942B3A"/>
    <w:rsid w:val="0094327A"/>
    <w:rsid w:val="009468CB"/>
    <w:rsid w:val="00946ADE"/>
    <w:rsid w:val="009504BD"/>
    <w:rsid w:val="009509CD"/>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5E03"/>
    <w:rsid w:val="009A77EA"/>
    <w:rsid w:val="009B3653"/>
    <w:rsid w:val="009B49A2"/>
    <w:rsid w:val="009B49D0"/>
    <w:rsid w:val="009C2766"/>
    <w:rsid w:val="009D0020"/>
    <w:rsid w:val="009E51F2"/>
    <w:rsid w:val="009F7012"/>
    <w:rsid w:val="00A03729"/>
    <w:rsid w:val="00A05B54"/>
    <w:rsid w:val="00A131E8"/>
    <w:rsid w:val="00A142DE"/>
    <w:rsid w:val="00A153B3"/>
    <w:rsid w:val="00A33577"/>
    <w:rsid w:val="00A51FB9"/>
    <w:rsid w:val="00A52A8E"/>
    <w:rsid w:val="00A54A78"/>
    <w:rsid w:val="00A65826"/>
    <w:rsid w:val="00A750F9"/>
    <w:rsid w:val="00A84CE6"/>
    <w:rsid w:val="00A93333"/>
    <w:rsid w:val="00AA0CE6"/>
    <w:rsid w:val="00AA5358"/>
    <w:rsid w:val="00AA6E8E"/>
    <w:rsid w:val="00AB1969"/>
    <w:rsid w:val="00AB595B"/>
    <w:rsid w:val="00AD20C2"/>
    <w:rsid w:val="00AD7A6A"/>
    <w:rsid w:val="00AE6BCE"/>
    <w:rsid w:val="00AF42F5"/>
    <w:rsid w:val="00B047F5"/>
    <w:rsid w:val="00B115CA"/>
    <w:rsid w:val="00B1335E"/>
    <w:rsid w:val="00B1760D"/>
    <w:rsid w:val="00B31D95"/>
    <w:rsid w:val="00B439EF"/>
    <w:rsid w:val="00B44C94"/>
    <w:rsid w:val="00B54FD6"/>
    <w:rsid w:val="00B635F1"/>
    <w:rsid w:val="00B7429A"/>
    <w:rsid w:val="00B7716A"/>
    <w:rsid w:val="00B8017F"/>
    <w:rsid w:val="00B91CE8"/>
    <w:rsid w:val="00B927E6"/>
    <w:rsid w:val="00B92DAB"/>
    <w:rsid w:val="00BB5898"/>
    <w:rsid w:val="00BD192A"/>
    <w:rsid w:val="00BE389B"/>
    <w:rsid w:val="00BF3E72"/>
    <w:rsid w:val="00C07C75"/>
    <w:rsid w:val="00C13458"/>
    <w:rsid w:val="00C151BA"/>
    <w:rsid w:val="00C24249"/>
    <w:rsid w:val="00C248C0"/>
    <w:rsid w:val="00C2583A"/>
    <w:rsid w:val="00C34ED4"/>
    <w:rsid w:val="00C4389E"/>
    <w:rsid w:val="00C452AE"/>
    <w:rsid w:val="00C50A03"/>
    <w:rsid w:val="00C53E87"/>
    <w:rsid w:val="00C601BC"/>
    <w:rsid w:val="00C64543"/>
    <w:rsid w:val="00C7603E"/>
    <w:rsid w:val="00C846A9"/>
    <w:rsid w:val="00C92F3E"/>
    <w:rsid w:val="00C93F7F"/>
    <w:rsid w:val="00C94B17"/>
    <w:rsid w:val="00CB7780"/>
    <w:rsid w:val="00CC21A2"/>
    <w:rsid w:val="00CC4C1B"/>
    <w:rsid w:val="00CD41AA"/>
    <w:rsid w:val="00CF27FC"/>
    <w:rsid w:val="00CF3343"/>
    <w:rsid w:val="00CF361D"/>
    <w:rsid w:val="00D05A7F"/>
    <w:rsid w:val="00D14F80"/>
    <w:rsid w:val="00D225C0"/>
    <w:rsid w:val="00D23CA6"/>
    <w:rsid w:val="00D44822"/>
    <w:rsid w:val="00D502A0"/>
    <w:rsid w:val="00D524BF"/>
    <w:rsid w:val="00D5335A"/>
    <w:rsid w:val="00D67E0D"/>
    <w:rsid w:val="00D71AD0"/>
    <w:rsid w:val="00D80569"/>
    <w:rsid w:val="00D820E4"/>
    <w:rsid w:val="00D900FF"/>
    <w:rsid w:val="00D905AA"/>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454E9"/>
    <w:rsid w:val="00E52E1F"/>
    <w:rsid w:val="00E5617A"/>
    <w:rsid w:val="00E56F9E"/>
    <w:rsid w:val="00E60019"/>
    <w:rsid w:val="00E61DDC"/>
    <w:rsid w:val="00E703DD"/>
    <w:rsid w:val="00E7188A"/>
    <w:rsid w:val="00E917FA"/>
    <w:rsid w:val="00E91944"/>
    <w:rsid w:val="00E92288"/>
    <w:rsid w:val="00E92640"/>
    <w:rsid w:val="00E93076"/>
    <w:rsid w:val="00EA7F2E"/>
    <w:rsid w:val="00EB3399"/>
    <w:rsid w:val="00EB4425"/>
    <w:rsid w:val="00EB4561"/>
    <w:rsid w:val="00EB5B9D"/>
    <w:rsid w:val="00EC040D"/>
    <w:rsid w:val="00EC2E4E"/>
    <w:rsid w:val="00EC3425"/>
    <w:rsid w:val="00EF2F72"/>
    <w:rsid w:val="00F00656"/>
    <w:rsid w:val="00F11481"/>
    <w:rsid w:val="00F12EEB"/>
    <w:rsid w:val="00F31EA9"/>
    <w:rsid w:val="00F352BD"/>
    <w:rsid w:val="00F443BF"/>
    <w:rsid w:val="00F45E52"/>
    <w:rsid w:val="00F52819"/>
    <w:rsid w:val="00F53AEC"/>
    <w:rsid w:val="00F60358"/>
    <w:rsid w:val="00F63A09"/>
    <w:rsid w:val="00F93AD1"/>
    <w:rsid w:val="00F95244"/>
    <w:rsid w:val="00F9682E"/>
    <w:rsid w:val="00FA784D"/>
    <w:rsid w:val="00FB099A"/>
    <w:rsid w:val="00FB22BA"/>
    <w:rsid w:val="00FB3698"/>
    <w:rsid w:val="00FC5301"/>
    <w:rsid w:val="00FC6446"/>
    <w:rsid w:val="00FD211E"/>
    <w:rsid w:val="00FD6186"/>
    <w:rsid w:val="00FE0F3C"/>
    <w:rsid w:val="00FF1BAD"/>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package" Target="embeddings/Microsoft_Visio_Drawing11111.vsdx"/><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9E2FAF"/>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C5F5DA5A-F40E-4BF9-8414-53DB573B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2433</TotalTime>
  <Pages>23</Pages>
  <Words>6481</Words>
  <Characters>36947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51101475@stu.hcmut.edu.vn</cp:lastModifiedBy>
  <cp:revision>133</cp:revision>
  <dcterms:created xsi:type="dcterms:W3CDTF">2015-05-14T10:37:00Z</dcterms:created>
  <dcterms:modified xsi:type="dcterms:W3CDTF">2015-06-04T07:43:00Z</dcterms:modified>
</cp:coreProperties>
</file>