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1D4D" w:rsidRDefault="00B55F4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3" w:line="259" w:lineRule="auto"/>
        <w:ind w:left="100"/>
      </w:pPr>
      <w:r>
        <w:rPr>
          <w:b/>
        </w:rPr>
        <w:t xml:space="preserve">Título del </w:t>
      </w:r>
    </w:p>
    <w:p w:rsidR="008B1D4D" w:rsidRDefault="00B55F4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center" w:pos="2168"/>
        </w:tabs>
        <w:spacing w:after="3" w:line="259" w:lineRule="auto"/>
        <w:ind w:left="0" w:firstLine="0"/>
      </w:pPr>
      <w:r>
        <w:rPr>
          <w:b/>
        </w:rPr>
        <w:t>Proyecto:</w:t>
      </w:r>
      <w:r>
        <w:t xml:space="preserve"> </w:t>
      </w:r>
      <w:r>
        <w:tab/>
        <w:t xml:space="preserve">Web Agro </w:t>
      </w:r>
    </w:p>
    <w:p w:rsidR="008B1D4D" w:rsidRDefault="00B55F4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259" w:lineRule="auto"/>
        <w:ind w:left="1561" w:right="-132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600065" cy="6350"/>
                <wp:effectExtent l="0" t="0" r="0" b="0"/>
                <wp:docPr id="13296" name="Group 132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00065" cy="6350"/>
                          <a:chOff x="0" y="0"/>
                          <a:chExt cx="5600065" cy="6350"/>
                        </a:xfrm>
                      </wpg:grpSpPr>
                      <wps:wsp>
                        <wps:cNvPr id="16962" name="Shape 16962"/>
                        <wps:cNvSpPr/>
                        <wps:spPr>
                          <a:xfrm>
                            <a:off x="0" y="0"/>
                            <a:ext cx="560006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00065" h="9144">
                                <a:moveTo>
                                  <a:pt x="0" y="0"/>
                                </a:moveTo>
                                <a:lnTo>
                                  <a:pt x="5600065" y="0"/>
                                </a:lnTo>
                                <a:lnTo>
                                  <a:pt x="560006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3296" style="width:440.95pt;height:0.5pt;mso-position-horizontal-relative:char;mso-position-vertical-relative:line" coordsize="56000,63">
                <v:shape id="Shape 16963" style="position:absolute;width:56000;height:91;left:0;top:0;" coordsize="5600065,9144" path="m0,0l5600065,0l5600065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:rsidR="008B1D4D" w:rsidRDefault="00B55F4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120" w:line="259" w:lineRule="auto"/>
        <w:ind w:left="100" w:firstLine="0"/>
      </w:pPr>
      <w:r>
        <w:t xml:space="preserve"> </w:t>
      </w:r>
    </w:p>
    <w:p w:rsidR="008B1D4D" w:rsidRDefault="00B55F4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3" w:line="259" w:lineRule="auto"/>
        <w:ind w:left="100"/>
      </w:pPr>
      <w:r>
        <w:rPr>
          <w:b/>
        </w:rPr>
        <w:t xml:space="preserve">Patrocinador del </w:t>
      </w:r>
    </w:p>
    <w:p w:rsidR="008B1D4D" w:rsidRDefault="00B55F4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center" w:pos="8554"/>
        </w:tabs>
        <w:spacing w:after="3" w:line="259" w:lineRule="auto"/>
        <w:ind w:left="0" w:firstLine="0"/>
      </w:pPr>
      <w:r>
        <w:rPr>
          <w:b/>
        </w:rPr>
        <w:t xml:space="preserve">Proyecto: Fecha Preparación: </w:t>
      </w:r>
      <w:r>
        <w:rPr>
          <w:b/>
        </w:rPr>
        <w:tab/>
      </w:r>
      <w:r>
        <w:t xml:space="preserve">07/08/2023 </w:t>
      </w:r>
    </w:p>
    <w:p w:rsidR="008B1D4D" w:rsidRDefault="00B55F4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259" w:lineRule="auto"/>
        <w:ind w:left="2006" w:right="-132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317109" cy="6350"/>
                <wp:effectExtent l="0" t="0" r="0" b="0"/>
                <wp:docPr id="16482" name="Group 164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17109" cy="6350"/>
                          <a:chOff x="0" y="0"/>
                          <a:chExt cx="5317109" cy="6350"/>
                        </a:xfrm>
                      </wpg:grpSpPr>
                      <wps:wsp>
                        <wps:cNvPr id="16964" name="Shape 16964"/>
                        <wps:cNvSpPr/>
                        <wps:spPr>
                          <a:xfrm>
                            <a:off x="0" y="0"/>
                            <a:ext cx="223304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33041" h="9144">
                                <a:moveTo>
                                  <a:pt x="0" y="0"/>
                                </a:moveTo>
                                <a:lnTo>
                                  <a:pt x="2233041" y="0"/>
                                </a:lnTo>
                                <a:lnTo>
                                  <a:pt x="223304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965" name="Shape 16965"/>
                        <wps:cNvSpPr/>
                        <wps:spPr>
                          <a:xfrm>
                            <a:off x="3630549" y="0"/>
                            <a:ext cx="168656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86560" h="9144">
                                <a:moveTo>
                                  <a:pt x="0" y="0"/>
                                </a:moveTo>
                                <a:lnTo>
                                  <a:pt x="1686560" y="0"/>
                                </a:lnTo>
                                <a:lnTo>
                                  <a:pt x="168656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6482" style="width:418.67pt;height:0.5pt;mso-position-horizontal-relative:char;mso-position-vertical-relative:line" coordsize="53171,63">
                <v:shape id="Shape 16966" style="position:absolute;width:22330;height:91;left:0;top:0;" coordsize="2233041,9144" path="m0,0l2233041,0l2233041,9144l0,9144l0,0">
                  <v:stroke weight="0pt" endcap="flat" joinstyle="miter" miterlimit="10" on="false" color="#000000" opacity="0"/>
                  <v:fill on="true" color="#000000"/>
                </v:shape>
                <v:shape id="Shape 16967" style="position:absolute;width:16865;height:91;left:36305;top:0;" coordsize="1686560,9144" path="m0,0l1686560,0l1686560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:rsidR="008B1D4D" w:rsidRDefault="00B55F4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120" w:line="259" w:lineRule="auto"/>
        <w:ind w:left="100" w:firstLine="0"/>
      </w:pPr>
      <w:r>
        <w:t xml:space="preserve"> </w:t>
      </w:r>
    </w:p>
    <w:p w:rsidR="008B1D4D" w:rsidRDefault="00B55F4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center" w:pos="6968"/>
        </w:tabs>
        <w:spacing w:after="3" w:line="259" w:lineRule="auto"/>
        <w:ind w:left="0" w:firstLine="0"/>
      </w:pPr>
      <w:r>
        <w:rPr>
          <w:b/>
        </w:rPr>
        <w:t xml:space="preserve">Director Proyecto: </w:t>
      </w:r>
      <w:r w:rsidR="00B57156">
        <w:t>Juan Camilo Hortua</w:t>
      </w:r>
      <w:bookmarkStart w:id="0" w:name="_GoBack"/>
      <w:bookmarkEnd w:id="0"/>
      <w:r>
        <w:tab/>
      </w:r>
      <w:r>
        <w:rPr>
          <w:b/>
        </w:rPr>
        <w:t xml:space="preserve">Cliente del Proyecto: </w:t>
      </w:r>
      <w:r>
        <w:t xml:space="preserve">SAC </w:t>
      </w:r>
    </w:p>
    <w:p w:rsidR="008B1D4D" w:rsidRDefault="00B55F4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412" w:line="259" w:lineRule="auto"/>
        <w:ind w:left="2006" w:right="-132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317109" cy="6350"/>
                <wp:effectExtent l="0" t="0" r="0" b="0"/>
                <wp:docPr id="16485" name="Group 164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17109" cy="6350"/>
                          <a:chOff x="0" y="0"/>
                          <a:chExt cx="5317109" cy="6350"/>
                        </a:xfrm>
                      </wpg:grpSpPr>
                      <wps:wsp>
                        <wps:cNvPr id="16968" name="Shape 16968"/>
                        <wps:cNvSpPr/>
                        <wps:spPr>
                          <a:xfrm>
                            <a:off x="0" y="0"/>
                            <a:ext cx="223304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33041" h="9144">
                                <a:moveTo>
                                  <a:pt x="0" y="0"/>
                                </a:moveTo>
                                <a:lnTo>
                                  <a:pt x="2233041" y="0"/>
                                </a:lnTo>
                                <a:lnTo>
                                  <a:pt x="223304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969" name="Shape 16969"/>
                        <wps:cNvSpPr/>
                        <wps:spPr>
                          <a:xfrm>
                            <a:off x="3630549" y="0"/>
                            <a:ext cx="168656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86560" h="9144">
                                <a:moveTo>
                                  <a:pt x="0" y="0"/>
                                </a:moveTo>
                                <a:lnTo>
                                  <a:pt x="1686560" y="0"/>
                                </a:lnTo>
                                <a:lnTo>
                                  <a:pt x="168656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6485" style="width:418.67pt;height:0.5pt;mso-position-horizontal-relative:char;mso-position-vertical-relative:line" coordsize="53171,63">
                <v:shape id="Shape 16970" style="position:absolute;width:22330;height:91;left:0;top:0;" coordsize="2233041,9144" path="m0,0l2233041,0l2233041,9144l0,9144l0,0">
                  <v:stroke weight="0pt" endcap="flat" joinstyle="miter" miterlimit="10" on="false" color="#000000" opacity="0"/>
                  <v:fill on="true" color="#000000"/>
                </v:shape>
                <v:shape id="Shape 16971" style="position:absolute;width:16865;height:91;left:36305;top:0;" coordsize="1686560,9144" path="m0,0l1686560,0l1686560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:rsidR="008B1D4D" w:rsidRDefault="00B55F4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155" w:line="259" w:lineRule="auto"/>
        <w:ind w:left="100"/>
      </w:pPr>
      <w:r>
        <w:rPr>
          <w:b/>
        </w:rPr>
        <w:t xml:space="preserve">Propósito o Justificación del Proyecto: </w:t>
      </w:r>
    </w:p>
    <w:p w:rsidR="008B1D4D" w:rsidRDefault="00B55F44">
      <w:pPr>
        <w:ind w:left="105"/>
      </w:pPr>
      <w:r>
        <w:t>La falta de páginas web por parte de los agricultores se ha convertido en una problemática relevante en el entorno agrícola actual. Esta situación se justifica por la necesidad de adaptarse a un mundo cada vez más digitalizado y aprovechar las oportunidade</w:t>
      </w:r>
      <w:r>
        <w:t>s que la tecnología ofrece. En primer lugar, el comportamiento del consumidor ha evolucionado significativamente. Cada vez más conectados, los consumidores recurren a Internet como su principal fuente de información y compra. Los agricultores que carecen d</w:t>
      </w:r>
      <w:r>
        <w:t xml:space="preserve">e presencia en línea se ven limitados en su capacidad para alcanzar a estos consumidores digitales, lo que resulta en la pérdida de oportunidades de venta y un acceso limitado a nuevos mercados. </w:t>
      </w:r>
    </w:p>
    <w:p w:rsidR="008B1D4D" w:rsidRDefault="00B55F44">
      <w:pPr>
        <w:spacing w:after="620"/>
        <w:ind w:left="105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838518</wp:posOffset>
                </wp:positionH>
                <wp:positionV relativeFrom="page">
                  <wp:posOffset>8838882</wp:posOffset>
                </wp:positionV>
                <wp:extent cx="6603619" cy="6350"/>
                <wp:effectExtent l="0" t="0" r="0" b="0"/>
                <wp:wrapTopAndBottom/>
                <wp:docPr id="13301" name="Group 133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03619" cy="6350"/>
                          <a:chOff x="0" y="0"/>
                          <a:chExt cx="6603619" cy="6350"/>
                        </a:xfrm>
                      </wpg:grpSpPr>
                      <wps:wsp>
                        <wps:cNvPr id="16972" name="Shape 16972"/>
                        <wps:cNvSpPr/>
                        <wps:spPr>
                          <a:xfrm>
                            <a:off x="0" y="0"/>
                            <a:ext cx="660361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03619" h="9144">
                                <a:moveTo>
                                  <a:pt x="0" y="0"/>
                                </a:moveTo>
                                <a:lnTo>
                                  <a:pt x="6603619" y="0"/>
                                </a:lnTo>
                                <a:lnTo>
                                  <a:pt x="660361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3301" style="width:519.97pt;height:0.5pt;position:absolute;mso-position-horizontal-relative:page;mso-position-horizontal:absolute;margin-left:66.025pt;mso-position-vertical-relative:page;margin-top:695.975pt;" coordsize="66036,63">
                <v:shape id="Shape 16973" style="position:absolute;width:66036;height:91;left:0;top:0;" coordsize="6603619,9144" path="m0,0l6603619,0l6603619,9144l0,9144l0,0">
                  <v:stroke weight="0pt" endcap="flat" joinstyle="miter" miterlimit="10" on="false" color="#000000" opacity="0"/>
                  <v:fill on="true" color="#000000"/>
                </v:shape>
                <w10:wrap type="topAndBottom"/>
              </v:group>
            </w:pict>
          </mc:Fallback>
        </mc:AlternateContent>
      </w:r>
      <w:r>
        <w:t>Además, la falta de una página web coloca a los agricultore</w:t>
      </w:r>
      <w:r>
        <w:t>s en una posición de desventaja competitiva. En un mercado agrícola cada vez más competitivo, la presencia en línea se ha vuelto esencial para mantenerse a la par de los competidores. Aquellos agricultores que no cuentan con una página web están restringid</w:t>
      </w:r>
      <w:r>
        <w:t>os a canales de comercialización tradicionales y corren el riesgo de perder oportunidades de negocio frente a aquellos que aprovechan plenamente el potencial de Internet. La creación de una página web también permite una comunicación directa con los consum</w:t>
      </w:r>
      <w:r>
        <w:t>idores. Los agricultores pueden compartir información detallada sobre sus productos, prácticas agrícolas, certificaciones y otros detalles relevantes, lo que genera confianza y construye una relación sólida con los consumidores. Además, brinda la oportunid</w:t>
      </w:r>
      <w:r>
        <w:t>ad de diversificar los canales de venta, explorando opciones como la venta en línea, la participación en mercados electrónicos y el establecimiento de programas de suscripción. La presencia en línea no solo fomenta la comunicación y la diversificación de c</w:t>
      </w:r>
      <w:r>
        <w:t>anales de venta, sino que también promueve la transparencia y la trazabilidad en la cadena de suministro agrícola. Una página web permite a los agricultores comunicar información detallada sobre sus prácticas agrícolas, el origen de los productos y las cer</w:t>
      </w:r>
      <w:r>
        <w:t>tificaciones, generando confianza en los consumidores y respaldando la toma de decisiones informadas. Además, la falta de una presencia en línea puede limitar el acceso a oportunidades de financiamiento y crecimiento. Las instituciones financieras y los pr</w:t>
      </w:r>
      <w:r>
        <w:t>ogramas de apoyo suelen tener en cuenta la presencia en línea como un factor clave al evaluar la viabilidad y el potencial de crecimiento de un negocio agrícola. Por lo tanto, tener una página web puede abrir puertas a financiamiento y oportunidades de cre</w:t>
      </w:r>
      <w:r>
        <w:t xml:space="preserve">cimiento para los agricultores. </w:t>
      </w:r>
    </w:p>
    <w:p w:rsidR="008B1D4D" w:rsidRDefault="00B55F4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3" w:line="259" w:lineRule="auto"/>
        <w:ind w:left="100"/>
      </w:pPr>
      <w:r>
        <w:rPr>
          <w:b/>
        </w:rPr>
        <w:lastRenderedPageBreak/>
        <w:t xml:space="preserve">Descripción del Proyecto: </w:t>
      </w:r>
    </w:p>
    <w:p w:rsidR="008B1D4D" w:rsidRDefault="00B55F44">
      <w:pPr>
        <w:spacing w:after="769"/>
        <w:ind w:left="105"/>
      </w:pPr>
      <w:r>
        <w:t>Una página web para agricultores y compradores de productos agrícolas donde las personas tendrán un contacto directo cliente proveedor sin necesidad de intermediarios haciendo más justos los preci</w:t>
      </w:r>
      <w:r>
        <w:t xml:space="preserve">os para ambas partes, de igual forma se busca que la pagina cuente con estándares de calidad en temas como la disponibilidad, simplicidad a la hora de uso y la seguridad, para así generar confianza en las compras. </w:t>
      </w:r>
    </w:p>
    <w:p w:rsidR="008B1D4D" w:rsidRDefault="00B55F4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3" w:line="259" w:lineRule="auto"/>
        <w:ind w:left="100"/>
      </w:pPr>
      <w:r>
        <w:rPr>
          <w:b/>
        </w:rPr>
        <w:t xml:space="preserve">Requerimientos de Alto Nivel: </w:t>
      </w:r>
    </w:p>
    <w:tbl>
      <w:tblPr>
        <w:tblStyle w:val="TableGrid"/>
        <w:tblW w:w="10385" w:type="dxa"/>
        <w:tblInd w:w="-5" w:type="dxa"/>
        <w:tblCellMar>
          <w:top w:w="101" w:type="dxa"/>
          <w:left w:w="47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0385"/>
      </w:tblGrid>
      <w:tr w:rsidR="008B1D4D">
        <w:trPr>
          <w:trHeight w:val="9928"/>
        </w:trPr>
        <w:tc>
          <w:tcPr>
            <w:tcW w:w="10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1D4D" w:rsidRDefault="00B55F44">
            <w:pPr>
              <w:numPr>
                <w:ilvl w:val="0"/>
                <w:numId w:val="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221" w:line="259" w:lineRule="auto"/>
              <w:ind w:hanging="360"/>
            </w:pPr>
            <w:r>
              <w:rPr>
                <w:b/>
              </w:rPr>
              <w:t>Requerimientos de la Plataforma:</w:t>
            </w:r>
            <w:r>
              <w:t xml:space="preserve"> </w:t>
            </w:r>
          </w:p>
          <w:p w:rsidR="008B1D4D" w:rsidRDefault="00B55F44">
            <w:pPr>
              <w:numPr>
                <w:ilvl w:val="1"/>
                <w:numId w:val="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216" w:line="259" w:lineRule="auto"/>
              <w:ind w:hanging="360"/>
            </w:pPr>
            <w:r>
              <w:t xml:space="preserve">Creación de una plataforma web interactiva y fácil de usar. </w:t>
            </w:r>
          </w:p>
          <w:p w:rsidR="008B1D4D" w:rsidRDefault="00B55F44">
            <w:pPr>
              <w:numPr>
                <w:ilvl w:val="1"/>
                <w:numId w:val="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224" w:line="259" w:lineRule="auto"/>
              <w:ind w:hanging="360"/>
            </w:pPr>
            <w:r>
              <w:t xml:space="preserve">Diseño </w:t>
            </w:r>
            <w:proofErr w:type="spellStart"/>
            <w:r>
              <w:t>responsive</w:t>
            </w:r>
            <w:proofErr w:type="spellEnd"/>
            <w:r>
              <w:t xml:space="preserve"> para garantizar una experiencia óptima en diferentes dispositivos. </w:t>
            </w:r>
          </w:p>
          <w:p w:rsidR="008B1D4D" w:rsidRDefault="00B55F44">
            <w:pPr>
              <w:numPr>
                <w:ilvl w:val="0"/>
                <w:numId w:val="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216" w:line="259" w:lineRule="auto"/>
              <w:ind w:hanging="360"/>
            </w:pPr>
            <w:r>
              <w:rPr>
                <w:b/>
              </w:rPr>
              <w:t>Registro y Autenticación:</w:t>
            </w:r>
            <w:r>
              <w:t xml:space="preserve"> </w:t>
            </w:r>
          </w:p>
          <w:p w:rsidR="008B1D4D" w:rsidRDefault="00B55F44">
            <w:pPr>
              <w:numPr>
                <w:ilvl w:val="1"/>
                <w:numId w:val="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222" w:line="259" w:lineRule="auto"/>
              <w:ind w:hanging="360"/>
            </w:pPr>
            <w:r>
              <w:t xml:space="preserve">Funcionalidad de registro de cuentas para productores y compradores. </w:t>
            </w:r>
          </w:p>
          <w:p w:rsidR="008B1D4D" w:rsidRDefault="00B55F44">
            <w:pPr>
              <w:numPr>
                <w:ilvl w:val="1"/>
                <w:numId w:val="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219" w:line="259" w:lineRule="auto"/>
              <w:ind w:hanging="360"/>
            </w:pPr>
            <w:r>
              <w:t xml:space="preserve">Autenticación segura y gestión de contraseñas. </w:t>
            </w:r>
          </w:p>
          <w:p w:rsidR="008B1D4D" w:rsidRDefault="00B55F44">
            <w:pPr>
              <w:numPr>
                <w:ilvl w:val="0"/>
                <w:numId w:val="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221" w:line="259" w:lineRule="auto"/>
              <w:ind w:hanging="360"/>
            </w:pPr>
            <w:r>
              <w:rPr>
                <w:b/>
              </w:rPr>
              <w:t>Catálogo de Productos:</w:t>
            </w:r>
            <w:r>
              <w:t xml:space="preserve"> </w:t>
            </w:r>
          </w:p>
          <w:p w:rsidR="008B1D4D" w:rsidRDefault="00B55F44">
            <w:pPr>
              <w:numPr>
                <w:ilvl w:val="1"/>
                <w:numId w:val="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216" w:line="259" w:lineRule="auto"/>
              <w:ind w:hanging="360"/>
            </w:pPr>
            <w:r>
              <w:t xml:space="preserve">Capacidad para que los productores agreguen, actualicen y gestionen sus productos. </w:t>
            </w:r>
          </w:p>
          <w:p w:rsidR="008B1D4D" w:rsidRDefault="00B55F44">
            <w:pPr>
              <w:numPr>
                <w:ilvl w:val="1"/>
                <w:numId w:val="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224" w:line="259" w:lineRule="auto"/>
              <w:ind w:hanging="360"/>
            </w:pPr>
            <w:r>
              <w:t xml:space="preserve">Categorización y etiquetado de productos para facilitar la búsqueda. </w:t>
            </w:r>
          </w:p>
          <w:p w:rsidR="008B1D4D" w:rsidRDefault="00B55F44">
            <w:pPr>
              <w:numPr>
                <w:ilvl w:val="0"/>
                <w:numId w:val="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216" w:line="259" w:lineRule="auto"/>
              <w:ind w:hanging="360"/>
            </w:pPr>
            <w:r>
              <w:rPr>
                <w:b/>
              </w:rPr>
              <w:t>Sistema de Búsqueda y Filtros:</w:t>
            </w:r>
            <w:r>
              <w:t xml:space="preserve"> </w:t>
            </w:r>
          </w:p>
          <w:p w:rsidR="008B1D4D" w:rsidRDefault="00B55F44">
            <w:pPr>
              <w:numPr>
                <w:ilvl w:val="1"/>
                <w:numId w:val="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216" w:line="259" w:lineRule="auto"/>
              <w:ind w:hanging="360"/>
            </w:pPr>
            <w:r>
              <w:t xml:space="preserve">Motor de búsqueda eficiente para encontrar productos por nombre, categoría, precio, etc. </w:t>
            </w:r>
          </w:p>
          <w:p w:rsidR="008B1D4D" w:rsidRDefault="00B55F44">
            <w:pPr>
              <w:numPr>
                <w:ilvl w:val="1"/>
                <w:numId w:val="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224" w:line="259" w:lineRule="auto"/>
              <w:ind w:hanging="360"/>
            </w:pPr>
            <w:r>
              <w:t xml:space="preserve">Filtros avanzados para refinar las búsquedas según diferentes criterios. </w:t>
            </w:r>
          </w:p>
          <w:p w:rsidR="008B1D4D" w:rsidRDefault="00B55F44">
            <w:pPr>
              <w:numPr>
                <w:ilvl w:val="0"/>
                <w:numId w:val="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216" w:line="259" w:lineRule="auto"/>
              <w:ind w:hanging="360"/>
            </w:pPr>
            <w:r>
              <w:rPr>
                <w:b/>
              </w:rPr>
              <w:t>Carrito de Compras y Proceso de Pago:</w:t>
            </w:r>
            <w:r>
              <w:t xml:space="preserve"> </w:t>
            </w:r>
          </w:p>
          <w:p w:rsidR="008B1D4D" w:rsidRDefault="00B55F44">
            <w:pPr>
              <w:numPr>
                <w:ilvl w:val="1"/>
                <w:numId w:val="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221" w:line="259" w:lineRule="auto"/>
              <w:ind w:hanging="360"/>
            </w:pPr>
            <w:r>
              <w:t xml:space="preserve">Funcionalidad de carrito de compras para que los compradores seleccionen productos. </w:t>
            </w:r>
          </w:p>
          <w:p w:rsidR="008B1D4D" w:rsidRDefault="00B55F44">
            <w:pPr>
              <w:numPr>
                <w:ilvl w:val="1"/>
                <w:numId w:val="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219" w:line="259" w:lineRule="auto"/>
              <w:ind w:hanging="360"/>
            </w:pPr>
            <w:r>
              <w:t xml:space="preserve">Integración de pasarelas de pago seguras y variadas opciones de pago. </w:t>
            </w:r>
          </w:p>
          <w:p w:rsidR="008B1D4D" w:rsidRDefault="00B55F44">
            <w:pPr>
              <w:numPr>
                <w:ilvl w:val="0"/>
                <w:numId w:val="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221" w:line="259" w:lineRule="auto"/>
              <w:ind w:hanging="360"/>
            </w:pPr>
            <w:r>
              <w:rPr>
                <w:b/>
              </w:rPr>
              <w:t>Perfiles de Productores:</w:t>
            </w:r>
            <w:r>
              <w:t xml:space="preserve"> </w:t>
            </w:r>
          </w:p>
          <w:p w:rsidR="008B1D4D" w:rsidRDefault="00B55F44">
            <w:pPr>
              <w:numPr>
                <w:ilvl w:val="1"/>
                <w:numId w:val="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216" w:line="259" w:lineRule="auto"/>
              <w:ind w:hanging="360"/>
            </w:pPr>
            <w:r>
              <w:t xml:space="preserve">Páginas de perfil para cada productor con información detallada y fotos. </w:t>
            </w:r>
          </w:p>
          <w:p w:rsidR="008B1D4D" w:rsidRDefault="00B55F44">
            <w:pPr>
              <w:numPr>
                <w:ilvl w:val="1"/>
                <w:numId w:val="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224" w:line="259" w:lineRule="auto"/>
              <w:ind w:hanging="360"/>
            </w:pPr>
            <w:r>
              <w:t xml:space="preserve">Historias de los productores, certificaciones y métodos de producción. </w:t>
            </w:r>
          </w:p>
          <w:p w:rsidR="008B1D4D" w:rsidRDefault="00B55F44">
            <w:pPr>
              <w:numPr>
                <w:ilvl w:val="0"/>
                <w:numId w:val="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hanging="360"/>
            </w:pPr>
            <w:r>
              <w:rPr>
                <w:b/>
              </w:rPr>
              <w:t>Gestión de Pedidos:</w:t>
            </w:r>
            <w:r>
              <w:t xml:space="preserve"> </w:t>
            </w:r>
          </w:p>
        </w:tc>
      </w:tr>
    </w:tbl>
    <w:p w:rsidR="008B1D4D" w:rsidRDefault="008B1D4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0" w:line="259" w:lineRule="auto"/>
        <w:ind w:left="-1341" w:right="11588" w:firstLine="0"/>
      </w:pPr>
    </w:p>
    <w:tbl>
      <w:tblPr>
        <w:tblStyle w:val="TableGrid"/>
        <w:tblW w:w="10385" w:type="dxa"/>
        <w:tblInd w:w="-5" w:type="dxa"/>
        <w:tblCellMar>
          <w:top w:w="102" w:type="dxa"/>
          <w:left w:w="115" w:type="dxa"/>
          <w:bottom w:w="0" w:type="dxa"/>
          <w:right w:w="84" w:type="dxa"/>
        </w:tblCellMar>
        <w:tblLook w:val="04A0" w:firstRow="1" w:lastRow="0" w:firstColumn="1" w:lastColumn="0" w:noHBand="0" w:noVBand="1"/>
      </w:tblPr>
      <w:tblGrid>
        <w:gridCol w:w="10385"/>
      </w:tblGrid>
      <w:tr w:rsidR="008B1D4D">
        <w:trPr>
          <w:trHeight w:val="12434"/>
        </w:trPr>
        <w:tc>
          <w:tcPr>
            <w:tcW w:w="10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1D4D" w:rsidRDefault="00B55F44">
            <w:pPr>
              <w:numPr>
                <w:ilvl w:val="0"/>
                <w:numId w:val="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221" w:line="259" w:lineRule="auto"/>
              <w:ind w:hanging="360"/>
            </w:pPr>
            <w:r>
              <w:lastRenderedPageBreak/>
              <w:t xml:space="preserve">Panel para que los productores vean los pedidos realizados y su estado. </w:t>
            </w:r>
          </w:p>
          <w:p w:rsidR="008B1D4D" w:rsidRDefault="00B55F44">
            <w:pPr>
              <w:numPr>
                <w:ilvl w:val="0"/>
                <w:numId w:val="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219" w:line="259" w:lineRule="auto"/>
              <w:ind w:hanging="360"/>
            </w:pPr>
            <w:r>
              <w:t xml:space="preserve">Notificaciones para informar a los productores sobre nuevos pedidos. </w:t>
            </w:r>
          </w:p>
          <w:p w:rsidR="008B1D4D" w:rsidRDefault="00B55F44">
            <w:pPr>
              <w:numPr>
                <w:ilvl w:val="0"/>
                <w:numId w:val="3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221" w:line="259" w:lineRule="auto"/>
              <w:ind w:hanging="360"/>
            </w:pPr>
            <w:r>
              <w:rPr>
                <w:b/>
              </w:rPr>
              <w:t>Comunicación:</w:t>
            </w:r>
            <w:r>
              <w:t xml:space="preserve"> </w:t>
            </w:r>
          </w:p>
          <w:p w:rsidR="008B1D4D" w:rsidRDefault="00B55F44">
            <w:pPr>
              <w:numPr>
                <w:ilvl w:val="1"/>
                <w:numId w:val="3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207" w:line="272" w:lineRule="auto"/>
              <w:ind w:hanging="360"/>
            </w:pPr>
            <w:r>
              <w:t xml:space="preserve">Sistema de mensajería o chat para que los compradores se comuniquen con los productores. </w:t>
            </w:r>
          </w:p>
          <w:p w:rsidR="008B1D4D" w:rsidRDefault="00B55F44">
            <w:pPr>
              <w:numPr>
                <w:ilvl w:val="1"/>
                <w:numId w:val="3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218" w:line="259" w:lineRule="auto"/>
              <w:ind w:hanging="360"/>
            </w:pPr>
            <w:r>
              <w:t xml:space="preserve">Canales de contacto para atención al cliente y soporte técnico. </w:t>
            </w:r>
          </w:p>
          <w:p w:rsidR="008B1D4D" w:rsidRDefault="00B55F44">
            <w:pPr>
              <w:numPr>
                <w:ilvl w:val="0"/>
                <w:numId w:val="3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221" w:line="259" w:lineRule="auto"/>
              <w:ind w:hanging="360"/>
            </w:pPr>
            <w:r>
              <w:rPr>
                <w:b/>
              </w:rPr>
              <w:t>Testimonios y Reseñas:</w:t>
            </w:r>
            <w:r>
              <w:t xml:space="preserve"> </w:t>
            </w:r>
          </w:p>
          <w:p w:rsidR="008B1D4D" w:rsidRDefault="00B55F44">
            <w:pPr>
              <w:numPr>
                <w:ilvl w:val="1"/>
                <w:numId w:val="3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217" w:line="259" w:lineRule="auto"/>
              <w:ind w:hanging="360"/>
            </w:pPr>
            <w:r>
              <w:t xml:space="preserve">Sección para que los compradores dejen reseñas y califiquen los productos. </w:t>
            </w:r>
          </w:p>
          <w:p w:rsidR="008B1D4D" w:rsidRDefault="00B55F44">
            <w:pPr>
              <w:numPr>
                <w:ilvl w:val="1"/>
                <w:numId w:val="3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218" w:line="259" w:lineRule="auto"/>
              <w:ind w:hanging="360"/>
            </w:pPr>
            <w:r>
              <w:t xml:space="preserve">Visibilidad de las reseñas para generar confianza en los productos. </w:t>
            </w:r>
          </w:p>
          <w:p w:rsidR="008B1D4D" w:rsidRDefault="00B55F44">
            <w:pPr>
              <w:numPr>
                <w:ilvl w:val="0"/>
                <w:numId w:val="3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221" w:line="259" w:lineRule="auto"/>
              <w:ind w:hanging="360"/>
            </w:pPr>
            <w:r>
              <w:rPr>
                <w:b/>
              </w:rPr>
              <w:t>Envío y Logística:</w:t>
            </w:r>
            <w:r>
              <w:t xml:space="preserve"> </w:t>
            </w:r>
          </w:p>
          <w:p w:rsidR="008B1D4D" w:rsidRDefault="00B55F44">
            <w:pPr>
              <w:numPr>
                <w:ilvl w:val="1"/>
                <w:numId w:val="3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216" w:line="259" w:lineRule="auto"/>
              <w:ind w:hanging="360"/>
            </w:pPr>
            <w:r>
              <w:t xml:space="preserve">Opciones de envío con cálculo automático de costos y tiempos. </w:t>
            </w:r>
          </w:p>
          <w:p w:rsidR="008B1D4D" w:rsidRDefault="00B55F44">
            <w:pPr>
              <w:numPr>
                <w:ilvl w:val="1"/>
                <w:numId w:val="3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223" w:line="259" w:lineRule="auto"/>
              <w:ind w:hanging="360"/>
            </w:pPr>
            <w:r>
              <w:t xml:space="preserve">Rastreo de pedidos para que los compradores sigan el progreso de sus entregas. </w:t>
            </w:r>
          </w:p>
          <w:p w:rsidR="008B1D4D" w:rsidRDefault="00B55F44">
            <w:pPr>
              <w:numPr>
                <w:ilvl w:val="0"/>
                <w:numId w:val="3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216" w:line="259" w:lineRule="auto"/>
              <w:ind w:hanging="360"/>
            </w:pPr>
            <w:r>
              <w:rPr>
                <w:b/>
              </w:rPr>
              <w:t>Formación y Recursos:</w:t>
            </w:r>
            <w:r>
              <w:t xml:space="preserve"> </w:t>
            </w:r>
          </w:p>
          <w:p w:rsidR="008B1D4D" w:rsidRDefault="00B55F44">
            <w:pPr>
              <w:numPr>
                <w:ilvl w:val="1"/>
                <w:numId w:val="3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199" w:line="276" w:lineRule="auto"/>
              <w:ind w:hanging="360"/>
            </w:pPr>
            <w:r>
              <w:t xml:space="preserve">Sección con materiales de formación y recursos para ayudar a los agricultores a usar la plataforma y las estrategias digitales. </w:t>
            </w:r>
          </w:p>
          <w:p w:rsidR="008B1D4D" w:rsidRDefault="00B55F44">
            <w:pPr>
              <w:numPr>
                <w:ilvl w:val="0"/>
                <w:numId w:val="3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221" w:line="259" w:lineRule="auto"/>
              <w:ind w:hanging="360"/>
            </w:pPr>
            <w:r>
              <w:rPr>
                <w:b/>
              </w:rPr>
              <w:t>Eventos y Reuniones:</w:t>
            </w:r>
            <w:r>
              <w:t xml:space="preserve"> </w:t>
            </w:r>
          </w:p>
          <w:p w:rsidR="008B1D4D" w:rsidRDefault="00B55F44">
            <w:pPr>
              <w:numPr>
                <w:ilvl w:val="1"/>
                <w:numId w:val="3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216" w:line="259" w:lineRule="auto"/>
              <w:ind w:hanging="360"/>
            </w:pPr>
            <w:r>
              <w:t xml:space="preserve">Calendario de eventos y sesiones de formación para agricultores. </w:t>
            </w:r>
          </w:p>
          <w:p w:rsidR="008B1D4D" w:rsidRDefault="00B55F44">
            <w:pPr>
              <w:numPr>
                <w:ilvl w:val="1"/>
                <w:numId w:val="3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224" w:line="259" w:lineRule="auto"/>
              <w:ind w:hanging="360"/>
            </w:pPr>
            <w:r>
              <w:t xml:space="preserve">Notificaciones sobre próximos eventos y opciones de registro. </w:t>
            </w:r>
          </w:p>
          <w:p w:rsidR="008B1D4D" w:rsidRDefault="00B55F44">
            <w:pPr>
              <w:numPr>
                <w:ilvl w:val="0"/>
                <w:numId w:val="3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216" w:line="259" w:lineRule="auto"/>
              <w:ind w:hanging="360"/>
            </w:pPr>
            <w:r>
              <w:rPr>
                <w:b/>
              </w:rPr>
              <w:t>Seguridad y Protección de Datos:</w:t>
            </w:r>
            <w:r>
              <w:t xml:space="preserve"> </w:t>
            </w:r>
          </w:p>
          <w:p w:rsidR="008B1D4D" w:rsidRDefault="00B55F44">
            <w:pPr>
              <w:numPr>
                <w:ilvl w:val="1"/>
                <w:numId w:val="3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197" w:line="276" w:lineRule="auto"/>
              <w:ind w:hanging="360"/>
            </w:pPr>
            <w:r>
              <w:t xml:space="preserve">Implementación de medidas de seguridad robustas para proteger la información personal y financiera de los usuarios. </w:t>
            </w:r>
          </w:p>
          <w:p w:rsidR="008B1D4D" w:rsidRDefault="00B55F44">
            <w:pPr>
              <w:numPr>
                <w:ilvl w:val="1"/>
                <w:numId w:val="3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223" w:line="259" w:lineRule="auto"/>
              <w:ind w:hanging="360"/>
            </w:pPr>
            <w:r>
              <w:t xml:space="preserve">Cumplimiento con las regulaciones de protección de datos. </w:t>
            </w:r>
          </w:p>
          <w:p w:rsidR="008B1D4D" w:rsidRDefault="00B55F44">
            <w:pPr>
              <w:numPr>
                <w:ilvl w:val="0"/>
                <w:numId w:val="3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216" w:line="259" w:lineRule="auto"/>
              <w:ind w:hanging="360"/>
            </w:pPr>
            <w:r>
              <w:rPr>
                <w:b/>
              </w:rPr>
              <w:t>Optimización de Velocidad y Rendimiento:</w:t>
            </w:r>
            <w:r>
              <w:t xml:space="preserve"> </w:t>
            </w:r>
          </w:p>
          <w:p w:rsidR="008B1D4D" w:rsidRDefault="00B55F44">
            <w:pPr>
              <w:numPr>
                <w:ilvl w:val="1"/>
                <w:numId w:val="3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224" w:line="259" w:lineRule="auto"/>
              <w:ind w:hanging="360"/>
            </w:pPr>
            <w:r>
              <w:t xml:space="preserve">Garantizar que la página web sea rápida y tenga tiempos de carga eficientes. </w:t>
            </w:r>
          </w:p>
          <w:p w:rsidR="008B1D4D" w:rsidRDefault="00B55F44">
            <w:pPr>
              <w:numPr>
                <w:ilvl w:val="0"/>
                <w:numId w:val="3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hanging="360"/>
            </w:pPr>
            <w:r>
              <w:rPr>
                <w:b/>
              </w:rPr>
              <w:t>Análisis y Seguimiento:</w:t>
            </w:r>
            <w:r>
              <w:t xml:space="preserve"> </w:t>
            </w:r>
          </w:p>
        </w:tc>
      </w:tr>
      <w:tr w:rsidR="008B1D4D">
        <w:trPr>
          <w:trHeight w:val="3001"/>
        </w:trPr>
        <w:tc>
          <w:tcPr>
            <w:tcW w:w="10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1D4D" w:rsidRDefault="00B55F4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199" w:line="276" w:lineRule="auto"/>
              <w:ind w:left="1441" w:hanging="360"/>
            </w:pPr>
            <w:r>
              <w:rPr>
                <w:rFonts w:ascii="Segoe UI Symbol" w:eastAsia="Segoe UI Symbol" w:hAnsi="Segoe UI Symbol" w:cs="Segoe UI Symbol"/>
                <w:sz w:val="20"/>
              </w:rPr>
              <w:lastRenderedPageBreak/>
              <w:t>•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</w:rPr>
              <w:tab/>
            </w:r>
            <w:r>
              <w:t xml:space="preserve">Integración de herramientas de análisis para rastrear el rendimiento del sitio, el comportamiento del usuario y las tendencias de ventas. </w:t>
            </w:r>
          </w:p>
          <w:p w:rsidR="008B1D4D" w:rsidRDefault="00B55F4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221" w:line="259" w:lineRule="auto"/>
              <w:ind w:left="361" w:firstLine="0"/>
            </w:pPr>
            <w:r>
              <w:t>16.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b/>
              </w:rPr>
              <w:t>Escalabilidad y Mantenimiento:</w:t>
            </w:r>
            <w:r>
              <w:t xml:space="preserve"> </w:t>
            </w:r>
          </w:p>
          <w:p w:rsidR="008B1D4D" w:rsidRDefault="00B55F44">
            <w:pPr>
              <w:numPr>
                <w:ilvl w:val="0"/>
                <w:numId w:val="4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216" w:line="259" w:lineRule="auto"/>
              <w:ind w:right="37" w:hanging="360"/>
            </w:pPr>
            <w:r>
              <w:t xml:space="preserve">Diseño de la plataforma con la capacidad de manejar un aumento de usuarios y productos. </w:t>
            </w:r>
          </w:p>
          <w:p w:rsidR="008B1D4D" w:rsidRDefault="00B55F44">
            <w:pPr>
              <w:numPr>
                <w:ilvl w:val="0"/>
                <w:numId w:val="4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220" w:line="259" w:lineRule="auto"/>
              <w:ind w:right="37" w:hanging="360"/>
            </w:pPr>
            <w:r>
              <w:t xml:space="preserve">Plan de mantenimiento continuo para actualizaciones, corrección de errores y mejoras </w:t>
            </w:r>
          </w:p>
          <w:p w:rsidR="008B1D4D" w:rsidRDefault="00B55F4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</w:tbl>
    <w:p w:rsidR="008B1D4D" w:rsidRDefault="00B55F4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3" w:line="259" w:lineRule="auto"/>
        <w:ind w:left="100"/>
      </w:pPr>
      <w:r>
        <w:rPr>
          <w:b/>
        </w:rPr>
        <w:t xml:space="preserve">Riesgos de Alto Nivel: </w:t>
      </w:r>
    </w:p>
    <w:tbl>
      <w:tblPr>
        <w:tblStyle w:val="TableGrid"/>
        <w:tblW w:w="10495" w:type="dxa"/>
        <w:tblInd w:w="-5" w:type="dxa"/>
        <w:tblCellMar>
          <w:top w:w="102" w:type="dxa"/>
          <w:left w:w="476" w:type="dxa"/>
          <w:bottom w:w="0" w:type="dxa"/>
          <w:right w:w="101" w:type="dxa"/>
        </w:tblCellMar>
        <w:tblLook w:val="04A0" w:firstRow="1" w:lastRow="0" w:firstColumn="1" w:lastColumn="0" w:noHBand="0" w:noVBand="1"/>
      </w:tblPr>
      <w:tblGrid>
        <w:gridCol w:w="10495"/>
      </w:tblGrid>
      <w:tr w:rsidR="008B1D4D">
        <w:trPr>
          <w:trHeight w:val="8843"/>
        </w:trPr>
        <w:tc>
          <w:tcPr>
            <w:tcW w:w="10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1D4D" w:rsidRDefault="00B55F44">
            <w:pPr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216" w:line="259" w:lineRule="auto"/>
              <w:ind w:hanging="360"/>
            </w:pPr>
            <w:r>
              <w:rPr>
                <w:b/>
              </w:rPr>
              <w:t>Conectividad y Acceso a Internet:</w:t>
            </w:r>
            <w:r>
              <w:t xml:space="preserve"> </w:t>
            </w:r>
          </w:p>
          <w:p w:rsidR="008B1D4D" w:rsidRDefault="00B55F44">
            <w:pPr>
              <w:numPr>
                <w:ilvl w:val="1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20" w:line="259" w:lineRule="auto"/>
              <w:ind w:hanging="360"/>
            </w:pPr>
            <w:r>
              <w:t xml:space="preserve">Riesgo: La disponibilidad irregular de conexión a Internet en áreas rurales de </w:t>
            </w:r>
          </w:p>
          <w:p w:rsidR="008B1D4D" w:rsidRDefault="00B55F4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216" w:line="259" w:lineRule="auto"/>
              <w:ind w:left="0" w:right="65" w:firstLine="0"/>
              <w:jc w:val="right"/>
            </w:pPr>
            <w:r>
              <w:t xml:space="preserve">Cundinamarca puede limitar el acceso a la plataforma y la participación de los agricultores. </w:t>
            </w:r>
          </w:p>
          <w:p w:rsidR="008B1D4D" w:rsidRDefault="00B55F44">
            <w:pPr>
              <w:numPr>
                <w:ilvl w:val="1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198" w:line="277" w:lineRule="auto"/>
              <w:ind w:hanging="360"/>
            </w:pPr>
            <w:r>
              <w:t xml:space="preserve">Mitigación: Proporcionar opciones de acceso fuera de línea, como recursos impresos, y considerar adaptaciones para conexiones de baja velocidad. </w:t>
            </w:r>
          </w:p>
          <w:p w:rsidR="008B1D4D" w:rsidRDefault="00B55F44">
            <w:pPr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221" w:line="259" w:lineRule="auto"/>
              <w:ind w:hanging="360"/>
            </w:pPr>
            <w:r>
              <w:rPr>
                <w:b/>
              </w:rPr>
              <w:t>Educación Tecnológica:</w:t>
            </w:r>
            <w:r>
              <w:t xml:space="preserve"> </w:t>
            </w:r>
          </w:p>
          <w:p w:rsidR="008B1D4D" w:rsidRDefault="00B55F44">
            <w:pPr>
              <w:numPr>
                <w:ilvl w:val="1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205" w:line="273" w:lineRule="auto"/>
              <w:ind w:hanging="360"/>
            </w:pPr>
            <w:r>
              <w:t>Riesgo: La falta de familiaridad con la tecnología y las plataformas en línea entre lo</w:t>
            </w:r>
            <w:r>
              <w:t xml:space="preserve">s agricultores puede dificultar la adopción y el uso efectivo. </w:t>
            </w:r>
          </w:p>
          <w:p w:rsidR="008B1D4D" w:rsidRDefault="00B55F44">
            <w:pPr>
              <w:numPr>
                <w:ilvl w:val="1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203" w:line="272" w:lineRule="auto"/>
              <w:ind w:hanging="360"/>
            </w:pPr>
            <w:r>
              <w:t xml:space="preserve">Mitigación: Implementar programas de capacitación personalizados para mejorar la alfabetización digital y demostrar los beneficios de la plataforma. </w:t>
            </w:r>
          </w:p>
          <w:p w:rsidR="008B1D4D" w:rsidRDefault="00B55F44">
            <w:pPr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221" w:line="259" w:lineRule="auto"/>
              <w:ind w:hanging="360"/>
            </w:pPr>
            <w:r>
              <w:rPr>
                <w:b/>
              </w:rPr>
              <w:t>Competencia Local y Tradicional:</w:t>
            </w:r>
            <w:r>
              <w:t xml:space="preserve"> </w:t>
            </w:r>
          </w:p>
          <w:p w:rsidR="008B1D4D" w:rsidRDefault="00B55F44">
            <w:pPr>
              <w:numPr>
                <w:ilvl w:val="1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206" w:line="272" w:lineRule="auto"/>
              <w:ind w:hanging="360"/>
            </w:pPr>
            <w:r>
              <w:t xml:space="preserve">Riesgo: La competencia con métodos tradicionales de venta y mercados locales puede influir en la disposición de los agricultores a unirse a la plataforma. </w:t>
            </w:r>
          </w:p>
          <w:p w:rsidR="008B1D4D" w:rsidRDefault="00B55F44">
            <w:pPr>
              <w:numPr>
                <w:ilvl w:val="1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209" w:line="272" w:lineRule="auto"/>
              <w:ind w:hanging="360"/>
            </w:pPr>
            <w:r>
              <w:t xml:space="preserve">Mitigación: Resaltar las ventajas únicas de la plataforma, como la conexión directa </w:t>
            </w:r>
            <w:r>
              <w:t xml:space="preserve">con los consumidores y la visibilidad mejorada. </w:t>
            </w:r>
          </w:p>
          <w:p w:rsidR="008B1D4D" w:rsidRDefault="00B55F44">
            <w:pPr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216" w:line="259" w:lineRule="auto"/>
              <w:ind w:hanging="360"/>
            </w:pPr>
            <w:r>
              <w:rPr>
                <w:b/>
              </w:rPr>
              <w:t>Cambios en la Demanda:</w:t>
            </w:r>
            <w:r>
              <w:t xml:space="preserve"> </w:t>
            </w:r>
          </w:p>
          <w:p w:rsidR="008B1D4D" w:rsidRDefault="00B55F44">
            <w:pPr>
              <w:numPr>
                <w:ilvl w:val="1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196" w:line="276" w:lineRule="auto"/>
              <w:ind w:hanging="360"/>
            </w:pPr>
            <w:r>
              <w:t xml:space="preserve">Riesgo: Los cambios en las preferencias de los consumidores y la demanda pueden afectar la viabilidad de los productos ofrecidos en la plataforma. </w:t>
            </w:r>
          </w:p>
          <w:p w:rsidR="008B1D4D" w:rsidRDefault="00B55F44">
            <w:pPr>
              <w:numPr>
                <w:ilvl w:val="1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hanging="360"/>
            </w:pPr>
            <w:r>
              <w:t xml:space="preserve">Mitigación: Mantenerse al tanto de las tendencias de consumo locales y adaptar la oferta de productos en consecuencia. </w:t>
            </w:r>
          </w:p>
        </w:tc>
      </w:tr>
    </w:tbl>
    <w:p w:rsidR="008B1D4D" w:rsidRDefault="008B1D4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0" w:line="259" w:lineRule="auto"/>
        <w:ind w:left="-1341" w:right="11588" w:firstLine="0"/>
      </w:pPr>
    </w:p>
    <w:tbl>
      <w:tblPr>
        <w:tblStyle w:val="TableGrid"/>
        <w:tblW w:w="10495" w:type="dxa"/>
        <w:tblInd w:w="-5" w:type="dxa"/>
        <w:tblCellMar>
          <w:top w:w="101" w:type="dxa"/>
          <w:left w:w="476" w:type="dxa"/>
          <w:bottom w:w="0" w:type="dxa"/>
          <w:right w:w="153" w:type="dxa"/>
        </w:tblCellMar>
        <w:tblLook w:val="04A0" w:firstRow="1" w:lastRow="0" w:firstColumn="1" w:lastColumn="0" w:noHBand="0" w:noVBand="1"/>
      </w:tblPr>
      <w:tblGrid>
        <w:gridCol w:w="10495"/>
      </w:tblGrid>
      <w:tr w:rsidR="008B1D4D">
        <w:trPr>
          <w:trHeight w:val="12384"/>
        </w:trPr>
        <w:tc>
          <w:tcPr>
            <w:tcW w:w="10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1D4D" w:rsidRDefault="00B55F44">
            <w:pPr>
              <w:numPr>
                <w:ilvl w:val="0"/>
                <w:numId w:val="6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221" w:line="259" w:lineRule="auto"/>
              <w:ind w:hanging="360"/>
            </w:pPr>
            <w:r>
              <w:rPr>
                <w:b/>
              </w:rPr>
              <w:lastRenderedPageBreak/>
              <w:t>Seguridad y Confianza en Línea:</w:t>
            </w:r>
            <w:r>
              <w:t xml:space="preserve"> </w:t>
            </w:r>
          </w:p>
          <w:p w:rsidR="008B1D4D" w:rsidRDefault="00B55F44">
            <w:pPr>
              <w:numPr>
                <w:ilvl w:val="1"/>
                <w:numId w:val="6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205" w:line="272" w:lineRule="auto"/>
              <w:ind w:hanging="360"/>
            </w:pPr>
            <w:r>
              <w:t xml:space="preserve">Riesgo: Las preocupaciones sobre la seguridad de los datos y la confianza en las transacciones en línea pueden ser más pronunciadas en áreas rurales. </w:t>
            </w:r>
          </w:p>
          <w:p w:rsidR="008B1D4D" w:rsidRDefault="00B55F44">
            <w:pPr>
              <w:numPr>
                <w:ilvl w:val="1"/>
                <w:numId w:val="6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209" w:line="272" w:lineRule="auto"/>
              <w:ind w:hanging="360"/>
            </w:pPr>
            <w:r>
              <w:t>Mitigación: Implementar medidas de seguridad sólidas, proporcionar educación sobre seguridad en línea y m</w:t>
            </w:r>
            <w:r>
              <w:t xml:space="preserve">ostrar testimonios de éxito. </w:t>
            </w:r>
          </w:p>
          <w:p w:rsidR="008B1D4D" w:rsidRDefault="00B55F44">
            <w:pPr>
              <w:numPr>
                <w:ilvl w:val="0"/>
                <w:numId w:val="6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216" w:line="259" w:lineRule="auto"/>
              <w:ind w:hanging="360"/>
            </w:pPr>
            <w:r>
              <w:rPr>
                <w:b/>
              </w:rPr>
              <w:t>Disponibilidad de Recursos:</w:t>
            </w:r>
            <w:r>
              <w:t xml:space="preserve"> </w:t>
            </w:r>
          </w:p>
          <w:p w:rsidR="008B1D4D" w:rsidRDefault="00B55F44">
            <w:pPr>
              <w:numPr>
                <w:ilvl w:val="1"/>
                <w:numId w:val="6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196" w:line="276" w:lineRule="auto"/>
              <w:ind w:hanging="360"/>
            </w:pPr>
            <w:r>
              <w:t xml:space="preserve">Riesgo: La disponibilidad limitada de recursos tecnológicos, como dispositivos y acceso a Internet, puede restringir la participación. </w:t>
            </w:r>
          </w:p>
          <w:p w:rsidR="008B1D4D" w:rsidRDefault="00B55F44">
            <w:pPr>
              <w:numPr>
                <w:ilvl w:val="1"/>
                <w:numId w:val="6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208" w:line="272" w:lineRule="auto"/>
              <w:ind w:hanging="360"/>
            </w:pPr>
            <w:r>
              <w:t xml:space="preserve">Mitigación: Considerar la implementación de centros de acceso público o recursos compartidos para quienes tengan limitaciones de recursos. </w:t>
            </w:r>
          </w:p>
          <w:p w:rsidR="008B1D4D" w:rsidRDefault="00B55F44">
            <w:pPr>
              <w:numPr>
                <w:ilvl w:val="0"/>
                <w:numId w:val="6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216" w:line="259" w:lineRule="auto"/>
              <w:ind w:hanging="360"/>
            </w:pPr>
            <w:r>
              <w:rPr>
                <w:b/>
              </w:rPr>
              <w:t>Cambio Cultural y Tradiciones Agrícolas:</w:t>
            </w:r>
            <w:r>
              <w:t xml:space="preserve"> </w:t>
            </w:r>
          </w:p>
          <w:p w:rsidR="008B1D4D" w:rsidRDefault="00B55F44">
            <w:pPr>
              <w:numPr>
                <w:ilvl w:val="1"/>
                <w:numId w:val="6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196" w:line="276" w:lineRule="auto"/>
              <w:ind w:hanging="360"/>
            </w:pPr>
            <w:r>
              <w:t>Riesgo: Los agricultores pueden ser reacios a cambiar sus métodos y tradic</w:t>
            </w:r>
            <w:r>
              <w:t xml:space="preserve">iones agrícolas establecidos. </w:t>
            </w:r>
          </w:p>
          <w:p w:rsidR="008B1D4D" w:rsidRDefault="00B55F44">
            <w:pPr>
              <w:numPr>
                <w:ilvl w:val="1"/>
                <w:numId w:val="6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198" w:line="276" w:lineRule="auto"/>
              <w:ind w:hanging="360"/>
            </w:pPr>
            <w:r>
              <w:t xml:space="preserve">Mitigación: Comunicar cómo la plataforma puede complementar y mejorar sus prácticas existentes en lugar de reemplazarlas. </w:t>
            </w:r>
          </w:p>
          <w:p w:rsidR="008B1D4D" w:rsidRDefault="00B55F44">
            <w:pPr>
              <w:numPr>
                <w:ilvl w:val="0"/>
                <w:numId w:val="6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221" w:line="259" w:lineRule="auto"/>
              <w:ind w:hanging="360"/>
            </w:pPr>
            <w:r>
              <w:rPr>
                <w:b/>
              </w:rPr>
              <w:t>Estacionalidad de la Producción:</w:t>
            </w:r>
            <w:r>
              <w:t xml:space="preserve"> </w:t>
            </w:r>
          </w:p>
          <w:p w:rsidR="008B1D4D" w:rsidRDefault="00B55F44">
            <w:pPr>
              <w:numPr>
                <w:ilvl w:val="1"/>
                <w:numId w:val="6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206" w:line="272" w:lineRule="auto"/>
              <w:ind w:hanging="360"/>
            </w:pPr>
            <w:r>
              <w:t xml:space="preserve">Riesgo: La producción agrícola puede ser estacional, lo que puede afectar la disponibilidad constante de productos en la plataforma. </w:t>
            </w:r>
          </w:p>
          <w:p w:rsidR="008B1D4D" w:rsidRDefault="00B55F44">
            <w:pPr>
              <w:numPr>
                <w:ilvl w:val="1"/>
                <w:numId w:val="6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209" w:line="272" w:lineRule="auto"/>
              <w:ind w:hanging="360"/>
            </w:pPr>
            <w:r>
              <w:t xml:space="preserve">Mitigación: Implementar estrategias de planificación y comunicación para equilibrar la oferta y la demanda durante todo el año. </w:t>
            </w:r>
          </w:p>
          <w:p w:rsidR="008B1D4D" w:rsidRDefault="00B55F44">
            <w:pPr>
              <w:numPr>
                <w:ilvl w:val="0"/>
                <w:numId w:val="6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216" w:line="259" w:lineRule="auto"/>
              <w:ind w:hanging="360"/>
            </w:pPr>
            <w:r>
              <w:rPr>
                <w:b/>
              </w:rPr>
              <w:t>Cambios Regulatorios Locales:</w:t>
            </w:r>
            <w:r>
              <w:t xml:space="preserve"> </w:t>
            </w:r>
          </w:p>
          <w:p w:rsidR="008B1D4D" w:rsidRDefault="00B55F44">
            <w:pPr>
              <w:numPr>
                <w:ilvl w:val="1"/>
                <w:numId w:val="6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196" w:line="276" w:lineRule="auto"/>
              <w:ind w:hanging="360"/>
            </w:pPr>
            <w:r>
              <w:t>Riesgo: Cambios en las regulaciones locales pueden impactar en la operación y el cumplimiento de</w:t>
            </w:r>
            <w:r>
              <w:t xml:space="preserve"> la plataforma. </w:t>
            </w:r>
          </w:p>
          <w:p w:rsidR="008B1D4D" w:rsidRDefault="00B55F44">
            <w:pPr>
              <w:numPr>
                <w:ilvl w:val="1"/>
                <w:numId w:val="6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198" w:line="276" w:lineRule="auto"/>
              <w:ind w:hanging="360"/>
            </w:pPr>
            <w:r>
              <w:t xml:space="preserve">Mitigación: Mantenerse informado sobre las regulaciones locales y asegurarse de que la plataforma esté alineada con ellas. </w:t>
            </w:r>
          </w:p>
          <w:p w:rsidR="008B1D4D" w:rsidRDefault="00B55F44">
            <w:pPr>
              <w:numPr>
                <w:ilvl w:val="0"/>
                <w:numId w:val="6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221" w:line="259" w:lineRule="auto"/>
              <w:ind w:hanging="360"/>
            </w:pPr>
            <w:r>
              <w:rPr>
                <w:b/>
              </w:rPr>
              <w:t>Falta de Participación Continua:</w:t>
            </w:r>
            <w:r>
              <w:t xml:space="preserve"> </w:t>
            </w:r>
          </w:p>
          <w:p w:rsidR="008B1D4D" w:rsidRDefault="00B55F44">
            <w:pPr>
              <w:numPr>
                <w:ilvl w:val="1"/>
                <w:numId w:val="6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hanging="360"/>
            </w:pPr>
            <w:r>
              <w:t xml:space="preserve">Riesgo: La participación de los agricultores en la plataforma y las sesiones de capacitación puede disminuir con el tiempo. </w:t>
            </w:r>
          </w:p>
        </w:tc>
      </w:tr>
    </w:tbl>
    <w:p w:rsidR="008B1D4D" w:rsidRDefault="00B55F4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0" w:line="259" w:lineRule="auto"/>
        <w:ind w:left="100" w:firstLine="0"/>
      </w:pPr>
      <w:r>
        <w:rPr>
          <w:rFonts w:ascii="Calibri" w:eastAsia="Calibri" w:hAnsi="Calibri" w:cs="Calibri"/>
          <w:sz w:val="22"/>
        </w:rPr>
        <w:t xml:space="preserve"> </w:t>
      </w:r>
    </w:p>
    <w:tbl>
      <w:tblPr>
        <w:tblStyle w:val="TableGrid"/>
        <w:tblW w:w="10495" w:type="dxa"/>
        <w:tblInd w:w="-5" w:type="dxa"/>
        <w:tblCellMar>
          <w:top w:w="101" w:type="dxa"/>
          <w:left w:w="0" w:type="dxa"/>
          <w:bottom w:w="0" w:type="dxa"/>
          <w:right w:w="96" w:type="dxa"/>
        </w:tblCellMar>
        <w:tblLook w:val="04A0" w:firstRow="1" w:lastRow="0" w:firstColumn="1" w:lastColumn="0" w:noHBand="0" w:noVBand="1"/>
      </w:tblPr>
      <w:tblGrid>
        <w:gridCol w:w="1556"/>
        <w:gridCol w:w="8939"/>
      </w:tblGrid>
      <w:tr w:rsidR="008B1D4D">
        <w:trPr>
          <w:trHeight w:val="1830"/>
        </w:trPr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B1D4D" w:rsidRDefault="00B55F4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549" w:line="259" w:lineRule="auto"/>
              <w:ind w:left="0" w:right="172" w:firstLine="0"/>
              <w:jc w:val="right"/>
            </w:pPr>
            <w:r>
              <w:rPr>
                <w:rFonts w:ascii="Segoe UI Symbol" w:eastAsia="Segoe UI Symbol" w:hAnsi="Segoe UI Symbol" w:cs="Segoe UI Symbol"/>
                <w:sz w:val="20"/>
              </w:rPr>
              <w:lastRenderedPageBreak/>
              <w:t>•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:rsidR="008B1D4D" w:rsidRDefault="00B55F4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115" w:firstLine="0"/>
            </w:pPr>
            <w:r>
              <w:t xml:space="preserve"> </w:t>
            </w:r>
          </w:p>
        </w:tc>
        <w:tc>
          <w:tcPr>
            <w:tcW w:w="893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B1D4D" w:rsidRDefault="00B55F4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firstLine="0"/>
            </w:pPr>
            <w:r>
              <w:t xml:space="preserve">Mitigación: Diseñar estrategias a largo plazo para mantener el compromiso, posiblemente a través de incentivos y actualizaciones regulares. </w:t>
            </w:r>
          </w:p>
        </w:tc>
      </w:tr>
    </w:tbl>
    <w:p w:rsidR="008B1D4D" w:rsidRDefault="00B55F4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0" w:line="259" w:lineRule="auto"/>
        <w:ind w:left="0" w:right="2524" w:firstLine="0"/>
        <w:jc w:val="right"/>
      </w:pPr>
      <w:r>
        <w:rPr>
          <w:b/>
        </w:rPr>
        <w:t xml:space="preserve"> </w:t>
      </w:r>
      <w:r>
        <w:rPr>
          <w:b/>
        </w:rPr>
        <w:tab/>
        <w:t xml:space="preserve"> </w:t>
      </w:r>
      <w:r>
        <w:br w:type="page"/>
      </w:r>
    </w:p>
    <w:tbl>
      <w:tblPr>
        <w:tblStyle w:val="TableGrid"/>
        <w:tblW w:w="9459" w:type="dxa"/>
        <w:tblInd w:w="0" w:type="dxa"/>
        <w:tblCellMar>
          <w:top w:w="0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131"/>
        <w:gridCol w:w="3101"/>
        <w:gridCol w:w="3227"/>
      </w:tblGrid>
      <w:tr w:rsidR="008B1D4D">
        <w:trPr>
          <w:trHeight w:val="645"/>
        </w:trPr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B1D4D" w:rsidRDefault="00B55F4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right="17" w:firstLine="0"/>
              <w:jc w:val="center"/>
            </w:pPr>
            <w:r>
              <w:rPr>
                <w:b/>
              </w:rPr>
              <w:lastRenderedPageBreak/>
              <w:t xml:space="preserve">Objetivos del Proyecto </w:t>
            </w:r>
          </w:p>
        </w:tc>
        <w:tc>
          <w:tcPr>
            <w:tcW w:w="3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B1D4D" w:rsidRDefault="00B55F4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right="12" w:firstLine="0"/>
              <w:jc w:val="center"/>
            </w:pPr>
            <w:r>
              <w:rPr>
                <w:b/>
              </w:rPr>
              <w:t xml:space="preserve">Criterios de Éxito </w:t>
            </w:r>
          </w:p>
        </w:tc>
        <w:tc>
          <w:tcPr>
            <w:tcW w:w="3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B1D4D" w:rsidRDefault="00B55F4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right="2" w:firstLine="0"/>
              <w:jc w:val="center"/>
            </w:pPr>
            <w:r>
              <w:rPr>
                <w:b/>
              </w:rPr>
              <w:t xml:space="preserve">Quien Aprueba </w:t>
            </w:r>
          </w:p>
        </w:tc>
      </w:tr>
    </w:tbl>
    <w:p w:rsidR="008B1D4D" w:rsidRDefault="00B55F4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120" w:line="259" w:lineRule="auto"/>
        <w:ind w:left="100" w:firstLine="0"/>
      </w:pPr>
      <w:r>
        <w:t xml:space="preserve">  </w:t>
      </w:r>
    </w:p>
    <w:p w:rsidR="008B1D4D" w:rsidRDefault="00B55F4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center" w:pos="3422"/>
          <w:tab w:val="center" w:pos="6498"/>
        </w:tabs>
        <w:spacing w:after="3" w:line="259" w:lineRule="auto"/>
        <w:ind w:left="0" w:firstLine="0"/>
      </w:pPr>
      <w:r>
        <w:rPr>
          <w:b/>
        </w:rPr>
        <w:t xml:space="preserve">Alcance: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</w:p>
    <w:tbl>
      <w:tblPr>
        <w:tblStyle w:val="TableGrid"/>
        <w:tblW w:w="9469" w:type="dxa"/>
        <w:tblInd w:w="-5" w:type="dxa"/>
        <w:tblCellMar>
          <w:top w:w="16" w:type="dxa"/>
          <w:left w:w="110" w:type="dxa"/>
          <w:bottom w:w="0" w:type="dxa"/>
          <w:right w:w="87" w:type="dxa"/>
        </w:tblCellMar>
        <w:tblLook w:val="04A0" w:firstRow="1" w:lastRow="0" w:firstColumn="1" w:lastColumn="0" w:noHBand="0" w:noVBand="1"/>
      </w:tblPr>
      <w:tblGrid>
        <w:gridCol w:w="3316"/>
        <w:gridCol w:w="3076"/>
        <w:gridCol w:w="3077"/>
      </w:tblGrid>
      <w:tr w:rsidR="008B1D4D">
        <w:trPr>
          <w:trHeight w:val="5692"/>
        </w:trPr>
        <w:tc>
          <w:tcPr>
            <w:tcW w:w="3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1D4D" w:rsidRDefault="00B55F44">
            <w:pPr>
              <w:numPr>
                <w:ilvl w:val="0"/>
                <w:numId w:val="7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200" w:line="274" w:lineRule="auto"/>
              <w:ind w:right="3" w:hanging="360"/>
            </w:pPr>
            <w:r>
              <w:t xml:space="preserve">Creación de una plataforma con funcionalidades de registro, perfiles de agricultores, catálogo de productos, carrito de compras y proceso de pago. </w:t>
            </w:r>
          </w:p>
          <w:p w:rsidR="008B1D4D" w:rsidRDefault="00B55F44">
            <w:pPr>
              <w:numPr>
                <w:ilvl w:val="0"/>
                <w:numId w:val="7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2" w:line="274" w:lineRule="auto"/>
              <w:ind w:right="3" w:hanging="360"/>
            </w:pPr>
            <w:r>
              <w:t>Desarrollo de materiales de capacitación, talleres presenciales y en línea, y seguimiento personalizado para</w:t>
            </w:r>
            <w:r>
              <w:t xml:space="preserve"> los </w:t>
            </w:r>
          </w:p>
          <w:p w:rsidR="008B1D4D" w:rsidRDefault="00B55F4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208" w:line="272" w:lineRule="auto"/>
              <w:ind w:left="716" w:firstLine="0"/>
            </w:pPr>
            <w:r>
              <w:t xml:space="preserve">agricultores en Cundinamarca. </w:t>
            </w:r>
          </w:p>
          <w:p w:rsidR="008B1D4D" w:rsidRDefault="00B55F4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356" w:firstLine="0"/>
            </w:pPr>
            <w:r>
              <w:t>3.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1D4D" w:rsidRDefault="00B55F4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3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1D4D" w:rsidRDefault="00B55F4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</w:tbl>
    <w:p w:rsidR="008B1D4D" w:rsidRDefault="00B55F4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115" w:line="259" w:lineRule="auto"/>
        <w:ind w:left="100" w:firstLine="0"/>
      </w:pPr>
      <w:r>
        <w:t xml:space="preserve"> </w:t>
      </w:r>
    </w:p>
    <w:p w:rsidR="008B1D4D" w:rsidRDefault="00B55F4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center" w:pos="3397"/>
          <w:tab w:val="center" w:pos="6483"/>
        </w:tabs>
        <w:spacing w:after="3" w:line="259" w:lineRule="auto"/>
        <w:ind w:left="0" w:firstLine="0"/>
      </w:pPr>
      <w:r>
        <w:rPr>
          <w:b/>
        </w:rPr>
        <w:t xml:space="preserve">Tiempo: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</w:p>
    <w:tbl>
      <w:tblPr>
        <w:tblStyle w:val="TableGrid"/>
        <w:tblW w:w="9469" w:type="dxa"/>
        <w:tblInd w:w="-5" w:type="dxa"/>
        <w:tblCellMar>
          <w:top w:w="16" w:type="dxa"/>
          <w:left w:w="10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291"/>
        <w:gridCol w:w="3091"/>
        <w:gridCol w:w="3087"/>
      </w:tblGrid>
      <w:tr w:rsidR="008B1D4D">
        <w:trPr>
          <w:trHeight w:val="1995"/>
        </w:trPr>
        <w:tc>
          <w:tcPr>
            <w:tcW w:w="3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1D4D" w:rsidRDefault="00B55F44">
            <w:pPr>
              <w:numPr>
                <w:ilvl w:val="0"/>
                <w:numId w:val="8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218" w:line="259" w:lineRule="auto"/>
              <w:ind w:hanging="360"/>
            </w:pPr>
            <w:r>
              <w:t xml:space="preserve">6 meses </w:t>
            </w:r>
          </w:p>
          <w:p w:rsidR="008B1D4D" w:rsidRDefault="00B55F44">
            <w:pPr>
              <w:numPr>
                <w:ilvl w:val="0"/>
                <w:numId w:val="8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hanging="360"/>
            </w:pPr>
            <w:r>
              <w:t xml:space="preserve">2 meses (desarrollo de materiales y planificación de talleres). </w:t>
            </w:r>
          </w:p>
        </w:tc>
        <w:tc>
          <w:tcPr>
            <w:tcW w:w="3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1D4D" w:rsidRDefault="00B55F4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4" w:firstLine="0"/>
            </w:pPr>
            <w:r>
              <w:t xml:space="preserve"> </w:t>
            </w:r>
          </w:p>
        </w:tc>
        <w:tc>
          <w:tcPr>
            <w:tcW w:w="3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1D4D" w:rsidRDefault="00B55F4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</w:tbl>
    <w:p w:rsidR="008B1D4D" w:rsidRDefault="00B55F4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120" w:line="259" w:lineRule="auto"/>
        <w:ind w:left="100" w:firstLine="0"/>
      </w:pPr>
      <w:r>
        <w:t xml:space="preserve"> </w:t>
      </w:r>
    </w:p>
    <w:p w:rsidR="008B1D4D" w:rsidRDefault="00B55F4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center" w:pos="3482"/>
          <w:tab w:val="center" w:pos="6528"/>
        </w:tabs>
        <w:spacing w:after="3" w:line="259" w:lineRule="auto"/>
        <w:ind w:left="0" w:firstLine="0"/>
      </w:pPr>
      <w:r>
        <w:rPr>
          <w:b/>
        </w:rPr>
        <w:t xml:space="preserve">Costo: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</w:p>
    <w:tbl>
      <w:tblPr>
        <w:tblStyle w:val="TableGrid"/>
        <w:tblW w:w="9469" w:type="dxa"/>
        <w:tblInd w:w="-5" w:type="dxa"/>
        <w:tblCellMar>
          <w:top w:w="16" w:type="dxa"/>
          <w:left w:w="11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376"/>
        <w:gridCol w:w="3046"/>
        <w:gridCol w:w="3047"/>
      </w:tblGrid>
      <w:tr w:rsidR="008B1D4D">
        <w:trPr>
          <w:trHeight w:val="1166"/>
        </w:trPr>
        <w:tc>
          <w:tcPr>
            <w:tcW w:w="3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1D4D" w:rsidRDefault="00B55F44">
            <w:pPr>
              <w:numPr>
                <w:ilvl w:val="0"/>
                <w:numId w:val="9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223" w:line="259" w:lineRule="auto"/>
              <w:ind w:hanging="360"/>
            </w:pPr>
            <w:r>
              <w:t xml:space="preserve">30.000.000 </w:t>
            </w:r>
          </w:p>
          <w:p w:rsidR="008B1D4D" w:rsidRDefault="00B55F44">
            <w:pPr>
              <w:numPr>
                <w:ilvl w:val="0"/>
                <w:numId w:val="9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hanging="360"/>
            </w:pPr>
            <w:r>
              <w:t xml:space="preserve">6.000.000(incluyendo desarrollo de materiales </w:t>
            </w:r>
          </w:p>
        </w:tc>
        <w:tc>
          <w:tcPr>
            <w:tcW w:w="3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1D4D" w:rsidRDefault="00B55F4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3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1D4D" w:rsidRDefault="00B55F4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1" w:firstLine="0"/>
            </w:pPr>
            <w:r>
              <w:t xml:space="preserve"> </w:t>
            </w:r>
          </w:p>
        </w:tc>
      </w:tr>
      <w:tr w:rsidR="008B1D4D">
        <w:trPr>
          <w:trHeight w:val="845"/>
        </w:trPr>
        <w:tc>
          <w:tcPr>
            <w:tcW w:w="3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1D4D" w:rsidRDefault="00B55F4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firstLine="0"/>
            </w:pPr>
            <w:r>
              <w:t xml:space="preserve">y gastos relacionados con talleres). </w:t>
            </w:r>
          </w:p>
        </w:tc>
        <w:tc>
          <w:tcPr>
            <w:tcW w:w="3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1D4D" w:rsidRDefault="008B1D4D">
            <w:pPr>
              <w:spacing w:after="160" w:line="259" w:lineRule="auto"/>
              <w:ind w:left="0" w:firstLine="0"/>
            </w:pPr>
          </w:p>
        </w:tc>
        <w:tc>
          <w:tcPr>
            <w:tcW w:w="3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1D4D" w:rsidRDefault="008B1D4D">
            <w:pPr>
              <w:spacing w:after="160" w:line="259" w:lineRule="auto"/>
              <w:ind w:left="0" w:firstLine="0"/>
            </w:pPr>
          </w:p>
        </w:tc>
      </w:tr>
    </w:tbl>
    <w:p w:rsidR="008B1D4D" w:rsidRDefault="00B55F4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115" w:line="259" w:lineRule="auto"/>
        <w:ind w:left="100" w:firstLine="0"/>
      </w:pPr>
      <w:r>
        <w:t xml:space="preserve"> </w:t>
      </w:r>
    </w:p>
    <w:p w:rsidR="008B1D4D" w:rsidRDefault="00B55F4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center" w:pos="3422"/>
          <w:tab w:val="center" w:pos="6498"/>
        </w:tabs>
        <w:spacing w:after="3" w:line="259" w:lineRule="auto"/>
        <w:ind w:left="0" w:firstLine="0"/>
      </w:pPr>
      <w:r>
        <w:rPr>
          <w:b/>
        </w:rPr>
        <w:lastRenderedPageBreak/>
        <w:t xml:space="preserve">Otros: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</w:p>
    <w:tbl>
      <w:tblPr>
        <w:tblStyle w:val="TableGrid"/>
        <w:tblW w:w="9469" w:type="dxa"/>
        <w:tblInd w:w="-5" w:type="dxa"/>
        <w:tblCellMar>
          <w:top w:w="16" w:type="dxa"/>
          <w:left w:w="11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316"/>
        <w:gridCol w:w="3076"/>
        <w:gridCol w:w="3077"/>
      </w:tblGrid>
      <w:tr w:rsidR="008B1D4D">
        <w:trPr>
          <w:trHeight w:val="4856"/>
        </w:trPr>
        <w:tc>
          <w:tcPr>
            <w:tcW w:w="3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1D4D" w:rsidRDefault="00B55F44">
            <w:pPr>
              <w:numPr>
                <w:ilvl w:val="0"/>
                <w:numId w:val="10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201" w:line="274" w:lineRule="auto"/>
              <w:ind w:hanging="360"/>
            </w:pPr>
            <w:r>
              <w:t xml:space="preserve">La plataforma se adaptará para satisfacer las necesidades específicas de los agricultores y compradores en Cundinamarca. </w:t>
            </w:r>
          </w:p>
          <w:p w:rsidR="008B1D4D" w:rsidRDefault="00B55F44">
            <w:pPr>
              <w:numPr>
                <w:ilvl w:val="0"/>
                <w:numId w:val="10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hanging="360"/>
            </w:pPr>
            <w:r>
              <w:t xml:space="preserve">Se considerarán las particularidades del contexto de Cundinamarca al desarrollar los materiales de capacitación. </w:t>
            </w:r>
          </w:p>
        </w:tc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1D4D" w:rsidRDefault="00B55F4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3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1D4D" w:rsidRDefault="00B55F4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</w:tbl>
    <w:p w:rsidR="008B1D4D" w:rsidRDefault="00B55F4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0" w:line="259" w:lineRule="auto"/>
        <w:ind w:left="100" w:firstLine="0"/>
      </w:pPr>
      <w:r>
        <w:t xml:space="preserve"> </w:t>
      </w:r>
    </w:p>
    <w:tbl>
      <w:tblPr>
        <w:tblStyle w:val="TableGrid"/>
        <w:tblW w:w="9459" w:type="dxa"/>
        <w:tblInd w:w="0" w:type="dxa"/>
        <w:tblCellMar>
          <w:top w:w="16" w:type="dxa"/>
          <w:left w:w="0" w:type="dxa"/>
          <w:bottom w:w="0" w:type="dxa"/>
          <w:right w:w="100" w:type="dxa"/>
        </w:tblCellMar>
        <w:tblLook w:val="04A0" w:firstRow="1" w:lastRow="0" w:firstColumn="1" w:lastColumn="0" w:noHBand="0" w:noVBand="1"/>
      </w:tblPr>
      <w:tblGrid>
        <w:gridCol w:w="4187"/>
        <w:gridCol w:w="1810"/>
        <w:gridCol w:w="3462"/>
      </w:tblGrid>
      <w:tr w:rsidR="008B1D4D">
        <w:trPr>
          <w:trHeight w:val="606"/>
        </w:trPr>
        <w:tc>
          <w:tcPr>
            <w:tcW w:w="4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B1D4D" w:rsidRDefault="00B55F4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86" w:firstLine="0"/>
              <w:jc w:val="center"/>
            </w:pPr>
            <w:r>
              <w:rPr>
                <w:b/>
              </w:rPr>
              <w:t xml:space="preserve">Resumen de Hitos </w:t>
            </w: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B1D4D" w:rsidRDefault="008B1D4D">
            <w:pPr>
              <w:spacing w:after="160" w:line="259" w:lineRule="auto"/>
              <w:ind w:left="0" w:firstLine="0"/>
            </w:pPr>
          </w:p>
        </w:tc>
        <w:tc>
          <w:tcPr>
            <w:tcW w:w="346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8B1D4D" w:rsidRDefault="00B55F4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firstLine="0"/>
            </w:pPr>
            <w:r>
              <w:rPr>
                <w:b/>
              </w:rPr>
              <w:t xml:space="preserve">Fecha Estimada </w:t>
            </w:r>
          </w:p>
        </w:tc>
      </w:tr>
      <w:tr w:rsidR="008B1D4D">
        <w:trPr>
          <w:trHeight w:val="1045"/>
        </w:trPr>
        <w:tc>
          <w:tcPr>
            <w:tcW w:w="4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1D4D" w:rsidRDefault="00B55F4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105" w:firstLine="0"/>
            </w:pPr>
            <w:r>
              <w:t xml:space="preserve">Definición de Requisitos y Alcance: </w:t>
            </w: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B1D4D" w:rsidRDefault="00B55F4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220" w:line="259" w:lineRule="auto"/>
              <w:ind w:left="110" w:firstLine="0"/>
            </w:pPr>
            <w:r>
              <w:t xml:space="preserve">08/08/2023  </w:t>
            </w:r>
          </w:p>
          <w:p w:rsidR="008B1D4D" w:rsidRDefault="00B55F4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110" w:firstLine="0"/>
            </w:pPr>
            <w:r>
              <w:t xml:space="preserve"> </w:t>
            </w:r>
          </w:p>
        </w:tc>
        <w:tc>
          <w:tcPr>
            <w:tcW w:w="346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B1D4D" w:rsidRDefault="008B1D4D">
            <w:pPr>
              <w:spacing w:after="160" w:line="259" w:lineRule="auto"/>
              <w:ind w:left="0" w:firstLine="0"/>
            </w:pPr>
          </w:p>
        </w:tc>
      </w:tr>
      <w:tr w:rsidR="008B1D4D">
        <w:trPr>
          <w:trHeight w:val="1045"/>
        </w:trPr>
        <w:tc>
          <w:tcPr>
            <w:tcW w:w="4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1D4D" w:rsidRDefault="00B55F4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105" w:firstLine="0"/>
            </w:pPr>
            <w:r>
              <w:t xml:space="preserve">Diseño de la plataforma y experiencia de usuario: </w:t>
            </w: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B1D4D" w:rsidRDefault="00B55F4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220" w:line="259" w:lineRule="auto"/>
              <w:ind w:left="110" w:firstLine="0"/>
            </w:pPr>
            <w:r>
              <w:t xml:space="preserve">16/08/2023  </w:t>
            </w:r>
          </w:p>
          <w:p w:rsidR="008B1D4D" w:rsidRDefault="00B55F4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110" w:firstLine="0"/>
            </w:pPr>
            <w:r>
              <w:t xml:space="preserve"> </w:t>
            </w:r>
          </w:p>
        </w:tc>
        <w:tc>
          <w:tcPr>
            <w:tcW w:w="346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B1D4D" w:rsidRDefault="008B1D4D">
            <w:pPr>
              <w:spacing w:after="160" w:line="259" w:lineRule="auto"/>
              <w:ind w:left="0" w:firstLine="0"/>
            </w:pPr>
          </w:p>
        </w:tc>
      </w:tr>
      <w:tr w:rsidR="008B1D4D">
        <w:trPr>
          <w:trHeight w:val="1046"/>
        </w:trPr>
        <w:tc>
          <w:tcPr>
            <w:tcW w:w="4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1D4D" w:rsidRDefault="00B55F4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105" w:firstLine="0"/>
            </w:pPr>
            <w:r>
              <w:t xml:space="preserve">Desarrollo de la plataforma: </w:t>
            </w: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B1D4D" w:rsidRDefault="00B55F4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220" w:line="259" w:lineRule="auto"/>
              <w:ind w:left="110" w:firstLine="0"/>
            </w:pPr>
            <w:r>
              <w:t xml:space="preserve">31/08/2023  </w:t>
            </w:r>
          </w:p>
          <w:p w:rsidR="008B1D4D" w:rsidRDefault="00B55F4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110" w:firstLine="0"/>
            </w:pPr>
            <w:r>
              <w:t xml:space="preserve"> </w:t>
            </w:r>
          </w:p>
        </w:tc>
        <w:tc>
          <w:tcPr>
            <w:tcW w:w="346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B1D4D" w:rsidRDefault="008B1D4D">
            <w:pPr>
              <w:spacing w:after="160" w:line="259" w:lineRule="auto"/>
              <w:ind w:left="0" w:firstLine="0"/>
            </w:pPr>
          </w:p>
        </w:tc>
      </w:tr>
      <w:tr w:rsidR="008B1D4D">
        <w:trPr>
          <w:trHeight w:val="1045"/>
        </w:trPr>
        <w:tc>
          <w:tcPr>
            <w:tcW w:w="4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1D4D" w:rsidRDefault="00B55F4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105" w:firstLine="0"/>
            </w:pPr>
            <w:r>
              <w:t xml:space="preserve">Pruebas y depuración: </w:t>
            </w: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B1D4D" w:rsidRDefault="00B55F4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220" w:line="259" w:lineRule="auto"/>
              <w:ind w:left="110" w:firstLine="0"/>
            </w:pPr>
            <w:r>
              <w:t xml:space="preserve">31/11/2023  </w:t>
            </w:r>
          </w:p>
          <w:p w:rsidR="008B1D4D" w:rsidRDefault="00B55F4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110" w:firstLine="0"/>
            </w:pPr>
            <w:r>
              <w:t xml:space="preserve"> </w:t>
            </w:r>
          </w:p>
        </w:tc>
        <w:tc>
          <w:tcPr>
            <w:tcW w:w="346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B1D4D" w:rsidRDefault="008B1D4D">
            <w:pPr>
              <w:spacing w:after="160" w:line="259" w:lineRule="auto"/>
              <w:ind w:left="0" w:firstLine="0"/>
            </w:pPr>
          </w:p>
        </w:tc>
      </w:tr>
      <w:tr w:rsidR="008B1D4D">
        <w:trPr>
          <w:trHeight w:val="1045"/>
        </w:trPr>
        <w:tc>
          <w:tcPr>
            <w:tcW w:w="4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1D4D" w:rsidRDefault="00B55F4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105" w:firstLine="0"/>
            </w:pPr>
            <w:r>
              <w:t xml:space="preserve">Capacitación </w:t>
            </w: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B1D4D" w:rsidRDefault="00B55F4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215" w:line="259" w:lineRule="auto"/>
              <w:ind w:left="110" w:firstLine="0"/>
            </w:pPr>
            <w:r>
              <w:t xml:space="preserve">14/12/2023  </w:t>
            </w:r>
          </w:p>
          <w:p w:rsidR="008B1D4D" w:rsidRDefault="00B55F4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110" w:firstLine="0"/>
            </w:pPr>
            <w:r>
              <w:t xml:space="preserve"> </w:t>
            </w:r>
          </w:p>
        </w:tc>
        <w:tc>
          <w:tcPr>
            <w:tcW w:w="346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B1D4D" w:rsidRDefault="008B1D4D">
            <w:pPr>
              <w:spacing w:after="160" w:line="259" w:lineRule="auto"/>
              <w:ind w:left="0" w:firstLine="0"/>
            </w:pPr>
          </w:p>
        </w:tc>
      </w:tr>
      <w:tr w:rsidR="008B1D4D">
        <w:trPr>
          <w:trHeight w:val="1045"/>
        </w:trPr>
        <w:tc>
          <w:tcPr>
            <w:tcW w:w="4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1D4D" w:rsidRDefault="00B55F4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firstLine="0"/>
            </w:pPr>
            <w:r>
              <w:t xml:space="preserve">Lanzamiento de plataforma: </w:t>
            </w:r>
          </w:p>
        </w:tc>
        <w:tc>
          <w:tcPr>
            <w:tcW w:w="52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1D4D" w:rsidRDefault="00B55F4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215" w:line="259" w:lineRule="auto"/>
              <w:ind w:left="5" w:firstLine="0"/>
            </w:pPr>
            <w:r>
              <w:t xml:space="preserve">14/02/2024  </w:t>
            </w:r>
          </w:p>
          <w:p w:rsidR="008B1D4D" w:rsidRDefault="00B55F4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5" w:firstLine="0"/>
            </w:pPr>
            <w:r>
              <w:t xml:space="preserve"> </w:t>
            </w:r>
          </w:p>
        </w:tc>
      </w:tr>
    </w:tbl>
    <w:p w:rsidR="008B1D4D" w:rsidRDefault="00B55F4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0" w:line="259" w:lineRule="auto"/>
        <w:ind w:left="4782" w:firstLine="0"/>
        <w:jc w:val="both"/>
      </w:pPr>
      <w:r>
        <w:rPr>
          <w:b/>
        </w:rPr>
        <w:t xml:space="preserve"> </w:t>
      </w:r>
      <w:r>
        <w:rPr>
          <w:b/>
        </w:rPr>
        <w:tab/>
        <w:t xml:space="preserve"> </w:t>
      </w:r>
      <w:r>
        <w:br w:type="page"/>
      </w:r>
    </w:p>
    <w:p w:rsidR="008B1D4D" w:rsidRDefault="00B55F4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230" w:line="259" w:lineRule="auto"/>
        <w:ind w:left="100"/>
      </w:pPr>
      <w:r>
        <w:rPr>
          <w:b/>
        </w:rPr>
        <w:lastRenderedPageBreak/>
        <w:t>Presupuesto Estimado:</w:t>
      </w:r>
      <w:r>
        <w:t xml:space="preserve"> </w:t>
      </w:r>
    </w:p>
    <w:p w:rsidR="008B1D4D" w:rsidRDefault="00B55F44">
      <w:pPr>
        <w:spacing w:after="222"/>
        <w:ind w:left="105"/>
      </w:pPr>
      <w:r>
        <w:t xml:space="preserve">36.000.000 </w:t>
      </w:r>
    </w:p>
    <w:p w:rsidR="008B1D4D" w:rsidRDefault="00B55F4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0" w:line="259" w:lineRule="auto"/>
        <w:ind w:left="100" w:firstLine="0"/>
      </w:pPr>
      <w:r>
        <w:t xml:space="preserve"> </w:t>
      </w:r>
    </w:p>
    <w:tbl>
      <w:tblPr>
        <w:tblStyle w:val="TableGrid"/>
        <w:tblW w:w="9559" w:type="dxa"/>
        <w:tblInd w:w="0" w:type="dxa"/>
        <w:tblCellMar>
          <w:top w:w="16" w:type="dxa"/>
          <w:left w:w="10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472"/>
        <w:gridCol w:w="5087"/>
      </w:tblGrid>
      <w:tr w:rsidR="008B1D4D">
        <w:trPr>
          <w:trHeight w:val="605"/>
        </w:trPr>
        <w:tc>
          <w:tcPr>
            <w:tcW w:w="4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B1D4D" w:rsidRDefault="00B55F4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9" w:firstLine="0"/>
              <w:jc w:val="center"/>
            </w:pPr>
            <w:r>
              <w:rPr>
                <w:b/>
              </w:rPr>
              <w:t xml:space="preserve">Interesado(s) </w:t>
            </w:r>
          </w:p>
        </w:tc>
        <w:tc>
          <w:tcPr>
            <w:tcW w:w="5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B1D4D" w:rsidRDefault="00B55F4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14" w:firstLine="0"/>
              <w:jc w:val="center"/>
            </w:pPr>
            <w:r>
              <w:rPr>
                <w:b/>
              </w:rPr>
              <w:t xml:space="preserve">Cargo </w:t>
            </w:r>
          </w:p>
        </w:tc>
      </w:tr>
      <w:tr w:rsidR="008B1D4D">
        <w:trPr>
          <w:trHeight w:val="1481"/>
        </w:trPr>
        <w:tc>
          <w:tcPr>
            <w:tcW w:w="4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1D4D" w:rsidRDefault="00B55F4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firstLine="0"/>
            </w:pPr>
            <w:r>
              <w:t xml:space="preserve">Agricultores y productores </w:t>
            </w:r>
          </w:p>
        </w:tc>
        <w:tc>
          <w:tcPr>
            <w:tcW w:w="5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1D4D" w:rsidRDefault="00B55F4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5" w:firstLine="0"/>
            </w:pPr>
            <w:r>
              <w:t xml:space="preserve">Participantes activos en las sesiones de capacitación, proveedores de información y datos para la plataforma, y usuarios finales que operan sus perfiles y listas de productos. </w:t>
            </w:r>
          </w:p>
        </w:tc>
      </w:tr>
      <w:tr w:rsidR="008B1D4D">
        <w:trPr>
          <w:trHeight w:val="1480"/>
        </w:trPr>
        <w:tc>
          <w:tcPr>
            <w:tcW w:w="4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1D4D" w:rsidRDefault="00B55F4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firstLine="0"/>
            </w:pPr>
            <w:r>
              <w:t xml:space="preserve">Compradores finales </w:t>
            </w:r>
          </w:p>
        </w:tc>
        <w:tc>
          <w:tcPr>
            <w:tcW w:w="5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1D4D" w:rsidRDefault="00B55F4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5" w:firstLine="0"/>
            </w:pPr>
            <w:r>
              <w:t xml:space="preserve">Usuarios finales de la plataforma, navegando por los productos, realizando compras y proporcionando retroalimentación sobre la experiencia del usuario. </w:t>
            </w:r>
          </w:p>
        </w:tc>
      </w:tr>
      <w:tr w:rsidR="008B1D4D">
        <w:trPr>
          <w:trHeight w:val="1480"/>
        </w:trPr>
        <w:tc>
          <w:tcPr>
            <w:tcW w:w="4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1D4D" w:rsidRDefault="00B55F4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firstLine="0"/>
            </w:pPr>
            <w:r>
              <w:t xml:space="preserve">Equipo de desarrollo y diseño </w:t>
            </w:r>
          </w:p>
        </w:tc>
        <w:tc>
          <w:tcPr>
            <w:tcW w:w="5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1D4D" w:rsidRDefault="00B55F4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5" w:firstLine="0"/>
            </w:pPr>
            <w:r>
              <w:t xml:space="preserve">Desarrolladores web, diseñadores de interfaz de usuario (UI) y experiencia de usuario (UX), ingenieros de seguridad web, administradores de bases de datos, entre otros. </w:t>
            </w:r>
          </w:p>
        </w:tc>
      </w:tr>
      <w:tr w:rsidR="008B1D4D">
        <w:trPr>
          <w:trHeight w:val="846"/>
        </w:trPr>
        <w:tc>
          <w:tcPr>
            <w:tcW w:w="4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1D4D" w:rsidRDefault="00B55F4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firstLine="0"/>
            </w:pPr>
            <w:r>
              <w:t xml:space="preserve">Equipo de capacitación y soporte </w:t>
            </w:r>
          </w:p>
        </w:tc>
        <w:tc>
          <w:tcPr>
            <w:tcW w:w="5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1D4D" w:rsidRDefault="00B55F4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5" w:firstLine="0"/>
            </w:pPr>
            <w:r>
              <w:t>Facilitadores de capacitación, especialistas en sop</w:t>
            </w:r>
            <w:r>
              <w:t xml:space="preserve">orte técnico, expertos en atención al cliente. </w:t>
            </w:r>
          </w:p>
        </w:tc>
      </w:tr>
      <w:tr w:rsidR="008B1D4D">
        <w:trPr>
          <w:trHeight w:val="845"/>
        </w:trPr>
        <w:tc>
          <w:tcPr>
            <w:tcW w:w="4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1D4D" w:rsidRDefault="00B55F4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firstLine="0"/>
            </w:pPr>
            <w:r>
              <w:t xml:space="preserve">Gerente del proyecto </w:t>
            </w:r>
          </w:p>
        </w:tc>
        <w:tc>
          <w:tcPr>
            <w:tcW w:w="5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1D4D" w:rsidRDefault="00B55F4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5" w:firstLine="0"/>
            </w:pPr>
            <w:r>
              <w:t xml:space="preserve">Coordinador del proyecto, encargado de administrar y dirigir recursos y objetivos. </w:t>
            </w:r>
          </w:p>
        </w:tc>
      </w:tr>
      <w:tr w:rsidR="008B1D4D">
        <w:trPr>
          <w:trHeight w:val="845"/>
        </w:trPr>
        <w:tc>
          <w:tcPr>
            <w:tcW w:w="4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1D4D" w:rsidRDefault="00B55F4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firstLine="0"/>
            </w:pPr>
            <w:r>
              <w:t xml:space="preserve">Instituciones gubernamentales y organizaciones agrícolas (SAC) </w:t>
            </w:r>
          </w:p>
        </w:tc>
        <w:tc>
          <w:tcPr>
            <w:tcW w:w="5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1D4D" w:rsidRDefault="00B55F4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5" w:firstLine="0"/>
            </w:pPr>
            <w:r>
              <w:t xml:space="preserve">Asociación gremial de Colombia, financista y cliente interesado en el proyecto. </w:t>
            </w:r>
          </w:p>
        </w:tc>
      </w:tr>
    </w:tbl>
    <w:p w:rsidR="008B1D4D" w:rsidRDefault="00B55F4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215" w:line="259" w:lineRule="auto"/>
        <w:ind w:left="100"/>
      </w:pPr>
      <w:r>
        <w:rPr>
          <w:b/>
        </w:rPr>
        <w:t xml:space="preserve">Nivel de Autoridad del director de Proyecto en: </w:t>
      </w:r>
    </w:p>
    <w:p w:rsidR="008B1D4D" w:rsidRDefault="00B55F4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220" w:line="259" w:lineRule="auto"/>
        <w:ind w:left="100" w:firstLine="0"/>
      </w:pPr>
      <w:r>
        <w:t xml:space="preserve"> </w:t>
      </w:r>
    </w:p>
    <w:p w:rsidR="008B1D4D" w:rsidRDefault="00B55F4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210" w:line="259" w:lineRule="auto"/>
        <w:ind w:left="100"/>
      </w:pPr>
      <w:r>
        <w:rPr>
          <w:b/>
        </w:rPr>
        <w:t xml:space="preserve">Decisiones de Personal: </w:t>
      </w:r>
    </w:p>
    <w:p w:rsidR="008B1D4D" w:rsidRDefault="00B55F44">
      <w:pPr>
        <w:spacing w:after="35" w:line="259" w:lineRule="auto"/>
        <w:ind w:left="98" w:right="282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8B1D4D" w:rsidRDefault="00B55F44">
      <w:pPr>
        <w:ind w:left="108" w:right="282"/>
      </w:pPr>
      <w:r>
        <w:t>Como gerente del proyecto, su nivel de poder y autoridad con respecto a las decisiones relacionadas con el personal dependerá de varios factores, como la estructura organizativa de la empresa, la envergadura y la naturaleza del proyecto, así como las polít</w:t>
      </w:r>
      <w:r>
        <w:t xml:space="preserve">icas internas. </w:t>
      </w:r>
      <w:r>
        <w:rPr>
          <w:rFonts w:ascii="Calibri" w:eastAsia="Calibri" w:hAnsi="Calibri" w:cs="Calibri"/>
          <w:color w:val="FF0000"/>
          <w:sz w:val="22"/>
        </w:rPr>
        <w:t xml:space="preserve"> </w:t>
      </w:r>
    </w:p>
    <w:tbl>
      <w:tblPr>
        <w:tblStyle w:val="TableGrid"/>
        <w:tblW w:w="9469" w:type="dxa"/>
        <w:tblInd w:w="-5" w:type="dxa"/>
        <w:tblCellMar>
          <w:top w:w="16" w:type="dxa"/>
          <w:left w:w="0" w:type="dxa"/>
          <w:bottom w:w="35" w:type="dxa"/>
          <w:right w:w="86" w:type="dxa"/>
        </w:tblCellMar>
        <w:tblLook w:val="04A0" w:firstRow="1" w:lastRow="0" w:firstColumn="1" w:lastColumn="0" w:noHBand="0" w:noVBand="1"/>
      </w:tblPr>
      <w:tblGrid>
        <w:gridCol w:w="826"/>
        <w:gridCol w:w="8643"/>
      </w:tblGrid>
      <w:tr w:rsidR="008B1D4D">
        <w:trPr>
          <w:trHeight w:val="1687"/>
        </w:trPr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8B1D4D" w:rsidRDefault="00B55F4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293" w:firstLine="0"/>
              <w:jc w:val="center"/>
            </w:pPr>
            <w:r>
              <w:rPr>
                <w:rFonts w:ascii="Segoe UI Symbol" w:eastAsia="Segoe UI Symbol" w:hAnsi="Segoe UI Symbol" w:cs="Segoe UI Symbol"/>
                <w:color w:val="FF0000"/>
                <w:sz w:val="22"/>
              </w:rPr>
              <w:lastRenderedPageBreak/>
              <w:t>•</w:t>
            </w:r>
            <w:r>
              <w:rPr>
                <w:rFonts w:ascii="Arial" w:eastAsia="Arial" w:hAnsi="Arial" w:cs="Arial"/>
                <w:color w:val="FF0000"/>
                <w:sz w:val="22"/>
              </w:rPr>
              <w:t xml:space="preserve"> </w:t>
            </w:r>
          </w:p>
        </w:tc>
        <w:tc>
          <w:tcPr>
            <w:tcW w:w="8644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8B1D4D" w:rsidRDefault="00B55F4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firstLine="0"/>
            </w:pPr>
            <w:r>
              <w:rPr>
                <w:b/>
              </w:rPr>
              <w:t>Contratación y Selección:</w:t>
            </w:r>
            <w:r>
              <w:t xml:space="preserve"> </w:t>
            </w:r>
            <w:r>
              <w:t xml:space="preserve">En calidad de gerente de proyecto, tiene un papel clave en el proceso de contratación y selección de los miembros del equipo del proyecto. Su influencia será determinante a la hora de decidir quiénes formarán parte del equipo, basándose en las habilidades </w:t>
            </w:r>
            <w:r>
              <w:t>y la experiencia requeridas para lograr los objetivos del proyecto.</w:t>
            </w:r>
            <w:r>
              <w:rPr>
                <w:rFonts w:ascii="Calibri" w:eastAsia="Calibri" w:hAnsi="Calibri" w:cs="Calibri"/>
                <w:color w:val="FF0000"/>
                <w:sz w:val="22"/>
              </w:rPr>
              <w:t xml:space="preserve"> </w:t>
            </w:r>
          </w:p>
        </w:tc>
      </w:tr>
      <w:tr w:rsidR="008B1D4D">
        <w:trPr>
          <w:trHeight w:val="1488"/>
        </w:trPr>
        <w:tc>
          <w:tcPr>
            <w:tcW w:w="826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8B1D4D" w:rsidRDefault="00B55F4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302" w:firstLine="0"/>
              <w:jc w:val="center"/>
            </w:pPr>
            <w:r>
              <w:rPr>
                <w:rFonts w:ascii="Segoe UI Symbol" w:eastAsia="Segoe UI Symbol" w:hAnsi="Segoe UI Symbol" w:cs="Segoe UI Symbol"/>
              </w:rPr>
              <w:t>•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8644" w:type="dxa"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</w:tcPr>
          <w:p w:rsidR="008B1D4D" w:rsidRDefault="00B55F4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firstLine="0"/>
            </w:pPr>
            <w:r>
              <w:rPr>
                <w:b/>
              </w:rPr>
              <w:t>Asignación de Roles y Responsabilidades:</w:t>
            </w:r>
            <w:r>
              <w:t xml:space="preserve"> </w:t>
            </w:r>
            <w:r>
              <w:t xml:space="preserve">Como responsable del proyecto, es competente para determinar los roles y las responsabilidades que se asignarán a cada miembro del equipo. Esto incluye definir las tareas individuales y cómo encajan en el panorama general del proyecto. </w:t>
            </w:r>
          </w:p>
        </w:tc>
      </w:tr>
      <w:tr w:rsidR="008B1D4D">
        <w:trPr>
          <w:trHeight w:val="1388"/>
        </w:trPr>
        <w:tc>
          <w:tcPr>
            <w:tcW w:w="826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8B1D4D" w:rsidRDefault="00B55F4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302" w:firstLine="0"/>
              <w:jc w:val="center"/>
            </w:pPr>
            <w:r>
              <w:rPr>
                <w:rFonts w:ascii="Segoe UI Symbol" w:eastAsia="Segoe UI Symbol" w:hAnsi="Segoe UI Symbol" w:cs="Segoe UI Symbol"/>
              </w:rPr>
              <w:t>•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8644" w:type="dxa"/>
            <w:tcBorders>
              <w:top w:val="nil"/>
              <w:left w:val="nil"/>
              <w:bottom w:val="nil"/>
              <w:right w:val="single" w:sz="4" w:space="0" w:color="000000"/>
            </w:tcBorders>
            <w:vAlign w:val="bottom"/>
          </w:tcPr>
          <w:p w:rsidR="008B1D4D" w:rsidRDefault="00B55F4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firstLine="0"/>
            </w:pPr>
            <w:r>
              <w:rPr>
                <w:b/>
              </w:rPr>
              <w:t>Formación y Des</w:t>
            </w:r>
            <w:r>
              <w:rPr>
                <w:b/>
              </w:rPr>
              <w:t>arrollo:</w:t>
            </w:r>
            <w:r>
              <w:t xml:space="preserve"> Su capacidad para tomar decisiones relativas a la formación y el desarrollo de los miembros del equipo es crucial. Si identifica áreas en las que se requiere un mejoramiento de habilidades, puede emprender acciones para ofrecer capacitación y opor</w:t>
            </w:r>
            <w:r>
              <w:t xml:space="preserve">tunidades de crecimiento. </w:t>
            </w:r>
          </w:p>
        </w:tc>
      </w:tr>
      <w:tr w:rsidR="008B1D4D">
        <w:trPr>
          <w:trHeight w:val="2324"/>
        </w:trPr>
        <w:tc>
          <w:tcPr>
            <w:tcW w:w="82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8B1D4D" w:rsidRDefault="00B55F4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907" w:line="259" w:lineRule="auto"/>
              <w:ind w:left="302" w:firstLine="0"/>
              <w:jc w:val="center"/>
            </w:pPr>
            <w:r>
              <w:rPr>
                <w:rFonts w:ascii="Segoe UI Symbol" w:eastAsia="Segoe UI Symbol" w:hAnsi="Segoe UI Symbol" w:cs="Segoe UI Symbol"/>
              </w:rPr>
              <w:t>•</w:t>
            </w:r>
            <w:r>
              <w:rPr>
                <w:rFonts w:ascii="Arial" w:eastAsia="Arial" w:hAnsi="Arial" w:cs="Arial"/>
              </w:rPr>
              <w:t xml:space="preserve"> </w:t>
            </w:r>
          </w:p>
          <w:p w:rsidR="008B1D4D" w:rsidRDefault="00B55F4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235" w:line="259" w:lineRule="auto"/>
              <w:ind w:left="105" w:firstLine="0"/>
            </w:pPr>
            <w:r>
              <w:rPr>
                <w:rFonts w:ascii="Calibri" w:eastAsia="Calibri" w:hAnsi="Calibri" w:cs="Calibri"/>
                <w:color w:val="FF0000"/>
                <w:sz w:val="22"/>
              </w:rPr>
              <w:t xml:space="preserve"> </w:t>
            </w:r>
          </w:p>
          <w:p w:rsidR="008B1D4D" w:rsidRDefault="00B55F4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105" w:firstLine="0"/>
            </w:pPr>
            <w:r>
              <w:t xml:space="preserve"> </w:t>
            </w:r>
          </w:p>
        </w:tc>
        <w:tc>
          <w:tcPr>
            <w:tcW w:w="864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8B1D4D" w:rsidRDefault="00B55F4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firstLine="0"/>
            </w:pPr>
            <w:r>
              <w:rPr>
                <w:b/>
              </w:rPr>
              <w:t>Supervisión y Evaluación del Desempeño:</w:t>
            </w:r>
            <w:r>
              <w:t xml:space="preserve"> </w:t>
            </w:r>
            <w:r>
              <w:t xml:space="preserve">Tiene la facultad de supervisar el desempeño del equipo y evaluar su progreso hacia los objetivos del proyecto. Puede proporcionar retroalimentación periódica y tomar decisiones basadas en el rendimiento individual y del equipo en su conjunto. </w:t>
            </w:r>
          </w:p>
        </w:tc>
      </w:tr>
    </w:tbl>
    <w:p w:rsidR="008B1D4D" w:rsidRDefault="00B55F4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215" w:line="259" w:lineRule="auto"/>
        <w:ind w:left="100" w:firstLine="0"/>
      </w:pPr>
      <w:r>
        <w:t xml:space="preserve"> </w:t>
      </w:r>
    </w:p>
    <w:p w:rsidR="008B1D4D" w:rsidRDefault="00B55F4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3" w:line="259" w:lineRule="auto"/>
        <w:ind w:left="100"/>
      </w:pPr>
      <w:r>
        <w:rPr>
          <w:b/>
        </w:rPr>
        <w:t xml:space="preserve">Gestión </w:t>
      </w:r>
      <w:r>
        <w:rPr>
          <w:b/>
        </w:rPr>
        <w:t xml:space="preserve">y Variación del Presupuesto: </w:t>
      </w:r>
    </w:p>
    <w:tbl>
      <w:tblPr>
        <w:tblStyle w:val="TableGrid"/>
        <w:tblW w:w="9469" w:type="dxa"/>
        <w:tblInd w:w="-5" w:type="dxa"/>
        <w:tblCellMar>
          <w:top w:w="16" w:type="dxa"/>
          <w:left w:w="0" w:type="dxa"/>
          <w:bottom w:w="0" w:type="dxa"/>
          <w:right w:w="87" w:type="dxa"/>
        </w:tblCellMar>
        <w:tblLook w:val="04A0" w:firstRow="1" w:lastRow="0" w:firstColumn="1" w:lastColumn="0" w:noHBand="0" w:noVBand="1"/>
      </w:tblPr>
      <w:tblGrid>
        <w:gridCol w:w="826"/>
        <w:gridCol w:w="8643"/>
      </w:tblGrid>
      <w:tr w:rsidR="008B1D4D">
        <w:trPr>
          <w:trHeight w:val="4871"/>
        </w:trPr>
        <w:tc>
          <w:tcPr>
            <w:tcW w:w="94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1D4D" w:rsidRDefault="00B55F4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73" w:lineRule="auto"/>
              <w:ind w:left="0" w:firstLine="0"/>
            </w:pPr>
            <w:r>
              <w:t>En su rol como gerente del proyecto, posee un nivel sustancial de poder y autoridad en lo que respecta a la gestión y variación del presupuesto. Esta capacidad le permite tomar decisiones cruciales para garantizar que los recu</w:t>
            </w:r>
            <w:r>
              <w:t xml:space="preserve">rsos financieros se utilicen de manera eficiente y efectiva a lo largo de la ejecución del proyecto </w:t>
            </w:r>
          </w:p>
          <w:p w:rsidR="008B1D4D" w:rsidRDefault="00B55F4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65" w:line="259" w:lineRule="auto"/>
              <w:ind w:left="0" w:firstLine="0"/>
            </w:pPr>
            <w:r>
              <w:t xml:space="preserve"> </w:t>
            </w:r>
          </w:p>
          <w:p w:rsidR="008B1D4D" w:rsidRDefault="00B55F44">
            <w:pPr>
              <w:numPr>
                <w:ilvl w:val="0"/>
                <w:numId w:val="1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35" w:line="275" w:lineRule="auto"/>
              <w:ind w:hanging="360"/>
            </w:pPr>
            <w:r>
              <w:rPr>
                <w:rFonts w:ascii="Cambria" w:eastAsia="Cambria" w:hAnsi="Cambria" w:cs="Cambria"/>
                <w:b/>
              </w:rPr>
              <w:t>Asignación y Control de Recursos Financieros:</w:t>
            </w:r>
            <w:r>
              <w:rPr>
                <w:rFonts w:ascii="Cambria" w:eastAsia="Cambria" w:hAnsi="Cambria" w:cs="Cambria"/>
              </w:rPr>
              <w:t xml:space="preserve"> </w:t>
            </w:r>
            <w:r>
              <w:rPr>
                <w:rFonts w:ascii="Cambria" w:eastAsia="Cambria" w:hAnsi="Cambria" w:cs="Cambria"/>
              </w:rPr>
              <w:t xml:space="preserve">Como líder del proyecto, tiene la autoridad para asignar los recursos financieros necesarios para cada aspecto del proyecto. Esto incluye determinar cuánto presupuesto se destina a diferentes actividades, equipos y materiales. </w:t>
            </w:r>
          </w:p>
          <w:p w:rsidR="008B1D4D" w:rsidRDefault="00B55F44">
            <w:pPr>
              <w:numPr>
                <w:ilvl w:val="0"/>
                <w:numId w:val="1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41" w:line="275" w:lineRule="auto"/>
              <w:ind w:hanging="360"/>
            </w:pPr>
            <w:r>
              <w:rPr>
                <w:rFonts w:ascii="Cambria" w:eastAsia="Cambria" w:hAnsi="Cambria" w:cs="Cambria"/>
                <w:b/>
              </w:rPr>
              <w:t>Aprobación de Gastos y Gasto</w:t>
            </w:r>
            <w:r>
              <w:rPr>
                <w:rFonts w:ascii="Cambria" w:eastAsia="Cambria" w:hAnsi="Cambria" w:cs="Cambria"/>
                <w:b/>
              </w:rPr>
              <w:t>s Adicionales:</w:t>
            </w:r>
            <w:r>
              <w:rPr>
                <w:rFonts w:ascii="Cambria" w:eastAsia="Cambria" w:hAnsi="Cambria" w:cs="Cambria"/>
              </w:rPr>
              <w:t xml:space="preserve"> Su poder se extiende a la aprobación de gastos y gastos adicionales que puedan surgir durante el curso del proyecto. Puede evaluar la necesidad y la viabilidad de dichos gastos, así como tomar decisiones sobre su aprobación. </w:t>
            </w:r>
          </w:p>
          <w:p w:rsidR="008B1D4D" w:rsidRDefault="00B55F44">
            <w:pPr>
              <w:numPr>
                <w:ilvl w:val="0"/>
                <w:numId w:val="1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hanging="360"/>
            </w:pPr>
            <w:r>
              <w:rPr>
                <w:rFonts w:ascii="Cambria" w:eastAsia="Cambria" w:hAnsi="Cambria" w:cs="Cambria"/>
                <w:b/>
              </w:rPr>
              <w:t>Control de Cost</w:t>
            </w:r>
            <w:r>
              <w:rPr>
                <w:rFonts w:ascii="Cambria" w:eastAsia="Cambria" w:hAnsi="Cambria" w:cs="Cambria"/>
                <w:b/>
              </w:rPr>
              <w:t>os:</w:t>
            </w:r>
            <w:r>
              <w:rPr>
                <w:rFonts w:ascii="Cambria" w:eastAsia="Cambria" w:hAnsi="Cambria" w:cs="Cambria"/>
              </w:rPr>
              <w:t xml:space="preserve"> Tiene la responsabilidad de controlar los costos del proyecto y garantizar que se mantengan dentro de los límites presupuestarios establecidos. </w:t>
            </w:r>
          </w:p>
        </w:tc>
      </w:tr>
      <w:tr w:rsidR="008B1D4D">
        <w:trPr>
          <w:trHeight w:val="659"/>
        </w:trPr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8B1D4D" w:rsidRDefault="008B1D4D">
            <w:pPr>
              <w:spacing w:after="160" w:line="259" w:lineRule="auto"/>
              <w:ind w:left="0" w:firstLine="0"/>
            </w:pPr>
          </w:p>
        </w:tc>
        <w:tc>
          <w:tcPr>
            <w:tcW w:w="8644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8B1D4D" w:rsidRDefault="00B55F4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firstLine="0"/>
            </w:pPr>
            <w:r>
              <w:rPr>
                <w:rFonts w:ascii="Cambria" w:eastAsia="Cambria" w:hAnsi="Cambria" w:cs="Cambria"/>
              </w:rPr>
              <w:t xml:space="preserve">Esto implica tomar medidas correctivas en caso de desviaciones o gastos inesperados. </w:t>
            </w:r>
          </w:p>
        </w:tc>
      </w:tr>
      <w:tr w:rsidR="008B1D4D">
        <w:trPr>
          <w:trHeight w:val="1502"/>
        </w:trPr>
        <w:tc>
          <w:tcPr>
            <w:tcW w:w="82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8B1D4D" w:rsidRDefault="00B55F4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626" w:line="259" w:lineRule="auto"/>
              <w:ind w:left="399" w:firstLine="0"/>
              <w:jc w:val="center"/>
            </w:pPr>
            <w:r>
              <w:rPr>
                <w:rFonts w:ascii="Segoe UI Symbol" w:eastAsia="Segoe UI Symbol" w:hAnsi="Segoe UI Symbol" w:cs="Segoe UI Symbol"/>
              </w:rPr>
              <w:t>•</w:t>
            </w:r>
            <w:r>
              <w:rPr>
                <w:rFonts w:ascii="Arial" w:eastAsia="Arial" w:hAnsi="Arial" w:cs="Arial"/>
              </w:rPr>
              <w:t xml:space="preserve"> </w:t>
            </w:r>
          </w:p>
          <w:p w:rsidR="008B1D4D" w:rsidRDefault="00B55F4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105" w:firstLine="0"/>
            </w:pPr>
            <w:r>
              <w:t xml:space="preserve"> </w:t>
            </w:r>
          </w:p>
        </w:tc>
        <w:tc>
          <w:tcPr>
            <w:tcW w:w="864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8B1D4D" w:rsidRDefault="00B55F4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right="97" w:firstLine="0"/>
              <w:jc w:val="both"/>
            </w:pPr>
            <w:r>
              <w:rPr>
                <w:rFonts w:ascii="Cambria" w:eastAsia="Cambria" w:hAnsi="Cambria" w:cs="Cambria"/>
                <w:b/>
              </w:rPr>
              <w:t>Ajustes en el Presupuesto:</w:t>
            </w:r>
            <w:r>
              <w:rPr>
                <w:rFonts w:ascii="Cambria" w:eastAsia="Cambria" w:hAnsi="Cambria" w:cs="Cambria"/>
              </w:rPr>
              <w:t xml:space="preserve"> En caso de que surjan cambios en los objetivos, alcance o condiciones del proyecto, usted está facultado para realizar ajustes en el presupuesto. </w:t>
            </w:r>
          </w:p>
        </w:tc>
      </w:tr>
    </w:tbl>
    <w:p w:rsidR="008B1D4D" w:rsidRDefault="00B55F4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215" w:line="259" w:lineRule="auto"/>
        <w:ind w:left="100" w:firstLine="0"/>
      </w:pPr>
      <w:r>
        <w:t xml:space="preserve"> </w:t>
      </w:r>
    </w:p>
    <w:p w:rsidR="008B1D4D" w:rsidRDefault="00B55F4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0" w:line="259" w:lineRule="auto"/>
        <w:ind w:left="0" w:right="2524" w:firstLine="0"/>
        <w:jc w:val="right"/>
      </w:pPr>
      <w:r>
        <w:rPr>
          <w:b/>
        </w:rPr>
        <w:t xml:space="preserve"> </w:t>
      </w:r>
      <w:r>
        <w:rPr>
          <w:b/>
        </w:rPr>
        <w:tab/>
        <w:t xml:space="preserve"> </w:t>
      </w:r>
      <w:r>
        <w:br w:type="page"/>
      </w:r>
    </w:p>
    <w:p w:rsidR="008B1D4D" w:rsidRDefault="00B55F4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3" w:line="259" w:lineRule="auto"/>
        <w:ind w:left="100"/>
      </w:pPr>
      <w:r>
        <w:rPr>
          <w:b/>
        </w:rPr>
        <w:lastRenderedPageBreak/>
        <w:t xml:space="preserve">Decisiones Técnicas: </w:t>
      </w:r>
    </w:p>
    <w:tbl>
      <w:tblPr>
        <w:tblStyle w:val="TableGrid"/>
        <w:tblW w:w="9469" w:type="dxa"/>
        <w:tblInd w:w="-5" w:type="dxa"/>
        <w:tblCellMar>
          <w:top w:w="16" w:type="dxa"/>
          <w:left w:w="10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469"/>
      </w:tblGrid>
      <w:tr w:rsidR="008B1D4D">
        <w:trPr>
          <w:trHeight w:val="5727"/>
        </w:trPr>
        <w:tc>
          <w:tcPr>
            <w:tcW w:w="9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1D4D" w:rsidRDefault="00B55F4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204" w:line="275" w:lineRule="auto"/>
              <w:ind w:left="0" w:firstLine="0"/>
            </w:pPr>
            <w:r>
              <w:t>como gerente del proyecto, ostenta un nivel significativo de poder y autoridad en relación con las decisiones técnicas que afectan la planificación, ejecución y resultado del proyecto. Su posición le confiere la capacidad de tomar decisiones críticas que i</w:t>
            </w:r>
            <w:r>
              <w:t xml:space="preserve">nfluyen en los aspectos técnicos y operativos del proyecto.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  <w:p w:rsidR="008B1D4D" w:rsidRDefault="00B55F44">
            <w:pPr>
              <w:numPr>
                <w:ilvl w:val="0"/>
                <w:numId w:val="1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227" w:line="276" w:lineRule="auto"/>
              <w:ind w:hanging="360"/>
            </w:pPr>
            <w:r>
              <w:rPr>
                <w:b/>
              </w:rPr>
              <w:t>Definición de Estrategias Técnicas:</w:t>
            </w:r>
            <w:r>
              <w:t xml:space="preserve"> Como líder del proyecto, tiene la capacidad de definir las estrategias técnicas generales que guiarán la implementación del proyecto. Esto implica tomar decis</w:t>
            </w:r>
            <w:r>
              <w:t>iones sobre enfoques, metodologías y tecnologías que se utilizarán para lograr los objetivos del proyecto.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  <w:p w:rsidR="008B1D4D" w:rsidRDefault="00B55F44">
            <w:pPr>
              <w:numPr>
                <w:ilvl w:val="0"/>
                <w:numId w:val="1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27" w:line="274" w:lineRule="auto"/>
              <w:ind w:hanging="360"/>
            </w:pPr>
            <w:r>
              <w:rPr>
                <w:b/>
              </w:rPr>
              <w:t>Selección de Herramientas y Tecnologías:</w:t>
            </w:r>
            <w:r>
              <w:t xml:space="preserve"> </w:t>
            </w:r>
            <w:r>
              <w:t xml:space="preserve">Usted está autorizado para tomar decisiones sobre las herramientas, plataformas y tecnologías que se utilizarán en el proyecto. Esta elección puede influir en la eficiencia, calidad y éxito general del proyecto. </w:t>
            </w:r>
          </w:p>
          <w:p w:rsidR="008B1D4D" w:rsidRDefault="00B55F44">
            <w:pPr>
              <w:numPr>
                <w:ilvl w:val="0"/>
                <w:numId w:val="1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72" w:lineRule="auto"/>
              <w:ind w:hanging="360"/>
            </w:pPr>
            <w:r>
              <w:rPr>
                <w:b/>
              </w:rPr>
              <w:t>Asignación de Recursos Técnicos:</w:t>
            </w:r>
            <w:r>
              <w:t xml:space="preserve"> Tiene la a</w:t>
            </w:r>
            <w:r>
              <w:t xml:space="preserve">utoridad para asignar y administrar los recursos técnicos necesarios, incluyendo personal especializado y equipos, para asegurarse de que el proyecto cuente con el apoyo técnico adecuado. </w:t>
            </w:r>
          </w:p>
          <w:p w:rsidR="008B1D4D" w:rsidRDefault="00B55F4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</w:tbl>
    <w:p w:rsidR="008B1D4D" w:rsidRDefault="00B55F4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215" w:line="259" w:lineRule="auto"/>
        <w:ind w:left="100" w:firstLine="0"/>
      </w:pPr>
      <w:r>
        <w:t xml:space="preserve"> </w:t>
      </w:r>
    </w:p>
    <w:p w:rsidR="008B1D4D" w:rsidRDefault="00B55F4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3" w:line="259" w:lineRule="auto"/>
        <w:ind w:left="100"/>
      </w:pPr>
      <w:r>
        <w:rPr>
          <w:b/>
        </w:rPr>
        <w:t xml:space="preserve">Resolución de Conflictos: </w:t>
      </w:r>
    </w:p>
    <w:tbl>
      <w:tblPr>
        <w:tblStyle w:val="TableGrid"/>
        <w:tblW w:w="9469" w:type="dxa"/>
        <w:tblInd w:w="-5" w:type="dxa"/>
        <w:tblCellMar>
          <w:top w:w="16" w:type="dxa"/>
          <w:left w:w="0" w:type="dxa"/>
          <w:bottom w:w="0" w:type="dxa"/>
          <w:right w:w="95" w:type="dxa"/>
        </w:tblCellMar>
        <w:tblLook w:val="04A0" w:firstRow="1" w:lastRow="0" w:firstColumn="1" w:lastColumn="0" w:noHBand="0" w:noVBand="1"/>
      </w:tblPr>
      <w:tblGrid>
        <w:gridCol w:w="826"/>
        <w:gridCol w:w="8643"/>
      </w:tblGrid>
      <w:tr w:rsidR="008B1D4D">
        <w:trPr>
          <w:trHeight w:val="5206"/>
        </w:trPr>
        <w:tc>
          <w:tcPr>
            <w:tcW w:w="94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1D4D" w:rsidRDefault="00B55F4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212" w:line="274" w:lineRule="auto"/>
              <w:ind w:left="0" w:firstLine="0"/>
            </w:pPr>
            <w:r>
              <w:t xml:space="preserve">como gerente del proyecto, posee un nivel significativo de poder y autoridad en lo que respecta a la resolución de conflictos que puedan surgir durante la ejecución del proyecto. Su posición le permite desempeñar un papel clave en la gestión de disputas y </w:t>
            </w:r>
            <w:r>
              <w:t xml:space="preserve">tensiones entre miembros del equipo y otros </w:t>
            </w:r>
            <w:proofErr w:type="spellStart"/>
            <w:r>
              <w:t>stakeholders</w:t>
            </w:r>
            <w:proofErr w:type="spellEnd"/>
            <w:r>
              <w:t xml:space="preserve">.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  <w:p w:rsidR="008B1D4D" w:rsidRDefault="00B55F44">
            <w:pPr>
              <w:numPr>
                <w:ilvl w:val="0"/>
                <w:numId w:val="13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234" w:line="274" w:lineRule="auto"/>
              <w:ind w:hanging="360"/>
            </w:pPr>
            <w:r>
              <w:rPr>
                <w:b/>
              </w:rPr>
              <w:t>Mediación y Facilitación:</w:t>
            </w:r>
            <w:r>
              <w:t xml:space="preserve"> </w:t>
            </w:r>
            <w:r>
              <w:t xml:space="preserve">Usted tiene la capacidad de mediar y facilitar la comunicación entre las partes en conflicto. Su poder </w:t>
            </w:r>
            <w:proofErr w:type="spellStart"/>
            <w:r>
              <w:t>radica</w:t>
            </w:r>
            <w:proofErr w:type="spellEnd"/>
            <w:r>
              <w:t xml:space="preserve"> en actuar como un intermediario neutral y objetivo para ayudar a las partes a expresar sus preocupaciones y encontrar soluciones constructivas.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  <w:p w:rsidR="008B1D4D" w:rsidRDefault="00B55F44">
            <w:pPr>
              <w:numPr>
                <w:ilvl w:val="0"/>
                <w:numId w:val="13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22" w:line="274" w:lineRule="auto"/>
              <w:ind w:hanging="360"/>
            </w:pPr>
            <w:r>
              <w:rPr>
                <w:b/>
              </w:rPr>
              <w:t>I</w:t>
            </w:r>
            <w:r>
              <w:rPr>
                <w:b/>
              </w:rPr>
              <w:t>dentificación y Análisis de Conflictos:</w:t>
            </w:r>
            <w:r>
              <w:t xml:space="preserve"> Como líder del proyecto, está facultado para identificar los conflictos que surgen y analizar sus causas subyacentes. Puede examinar las diferencias de opinión, objetivos o enfoques que generan tensiones en el equipo</w:t>
            </w:r>
            <w:r>
              <w:t xml:space="preserve"> o con otros </w:t>
            </w:r>
            <w:proofErr w:type="spellStart"/>
            <w:r>
              <w:t>stakeholders</w:t>
            </w:r>
            <w:proofErr w:type="spellEnd"/>
            <w:r>
              <w:t xml:space="preserve">. </w:t>
            </w:r>
          </w:p>
          <w:p w:rsidR="008B1D4D" w:rsidRDefault="00B55F44">
            <w:pPr>
              <w:numPr>
                <w:ilvl w:val="0"/>
                <w:numId w:val="13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hanging="360"/>
            </w:pPr>
            <w:r>
              <w:rPr>
                <w:b/>
              </w:rPr>
              <w:t>Toma de Decisiones Estratégicas:</w:t>
            </w:r>
            <w:r>
              <w:t xml:space="preserve"> </w:t>
            </w:r>
            <w:r>
              <w:t xml:space="preserve">Su poder incluye la toma de decisiones estratégicas para resolver los conflictos. Puede evaluar las opciones disponibles y elegir el enfoque más adecuado para abordar la situación y mantener el progreso del proyecto. </w:t>
            </w:r>
          </w:p>
        </w:tc>
      </w:tr>
      <w:tr w:rsidR="008B1D4D">
        <w:trPr>
          <w:trHeight w:val="1495"/>
        </w:trPr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B1D4D" w:rsidRDefault="00B55F4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607" w:line="259" w:lineRule="auto"/>
              <w:ind w:left="331" w:firstLine="0"/>
              <w:jc w:val="center"/>
            </w:pPr>
            <w:r>
              <w:rPr>
                <w:rFonts w:ascii="Segoe UI Symbol" w:eastAsia="Segoe UI Symbol" w:hAnsi="Segoe UI Symbol" w:cs="Segoe UI Symbol"/>
              </w:rPr>
              <w:lastRenderedPageBreak/>
              <w:t>•</w:t>
            </w:r>
            <w:r>
              <w:rPr>
                <w:rFonts w:ascii="Arial" w:eastAsia="Arial" w:hAnsi="Arial" w:cs="Arial"/>
              </w:rPr>
              <w:t xml:space="preserve"> </w:t>
            </w:r>
          </w:p>
          <w:p w:rsidR="008B1D4D" w:rsidRDefault="00B55F4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105" w:firstLine="0"/>
            </w:pPr>
            <w:r>
              <w:t xml:space="preserve"> </w:t>
            </w:r>
          </w:p>
        </w:tc>
        <w:tc>
          <w:tcPr>
            <w:tcW w:w="864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B1D4D" w:rsidRDefault="00B55F4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firstLine="0"/>
            </w:pPr>
            <w:r>
              <w:rPr>
                <w:b/>
              </w:rPr>
              <w:t>Implementación de Soluciones:</w:t>
            </w:r>
            <w:r>
              <w:t xml:space="preserve"> </w:t>
            </w:r>
            <w:r>
              <w:t xml:space="preserve">Usted tiene la autoridad para implementar las soluciones acordadas para resolver los conflictos. Puede tomar medidas concretas para corregir malentendidos, ajustar tareas o realinear objetivos, según sea necesario. </w:t>
            </w:r>
          </w:p>
        </w:tc>
      </w:tr>
    </w:tbl>
    <w:p w:rsidR="008B1D4D" w:rsidRDefault="00B55F4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180" w:line="259" w:lineRule="auto"/>
        <w:ind w:left="100"/>
      </w:pPr>
      <w:r>
        <w:rPr>
          <w:b/>
        </w:rPr>
        <w:t xml:space="preserve">Aprobaciones: </w:t>
      </w:r>
    </w:p>
    <w:p w:rsidR="008B1D4D" w:rsidRDefault="00B55F4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0" w:line="259" w:lineRule="auto"/>
        <w:ind w:left="100" w:firstLine="0"/>
      </w:pPr>
      <w:r>
        <w:t xml:space="preserve"> </w:t>
      </w:r>
      <w:r>
        <w:tab/>
        <w:t xml:space="preserve"> </w:t>
      </w:r>
      <w:r>
        <w:tab/>
        <w:t xml:space="preserve"> </w:t>
      </w:r>
    </w:p>
    <w:p w:rsidR="008B1D4D" w:rsidRDefault="00B55F4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259" w:lineRule="auto"/>
        <w:ind w:left="-5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012879" cy="6350"/>
                <wp:effectExtent l="0" t="0" r="0" b="0"/>
                <wp:docPr id="16488" name="Group 164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12879" cy="6350"/>
                          <a:chOff x="0" y="0"/>
                          <a:chExt cx="6012879" cy="6350"/>
                        </a:xfrm>
                      </wpg:grpSpPr>
                      <wps:wsp>
                        <wps:cNvPr id="16974" name="Shape 16974"/>
                        <wps:cNvSpPr/>
                        <wps:spPr>
                          <a:xfrm>
                            <a:off x="0" y="0"/>
                            <a:ext cx="286194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61945" h="9144">
                                <a:moveTo>
                                  <a:pt x="0" y="0"/>
                                </a:moveTo>
                                <a:lnTo>
                                  <a:pt x="2861945" y="0"/>
                                </a:lnTo>
                                <a:lnTo>
                                  <a:pt x="286194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975" name="Shape 16975"/>
                        <wps:cNvSpPr/>
                        <wps:spPr>
                          <a:xfrm>
                            <a:off x="3189034" y="0"/>
                            <a:ext cx="282384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23845" h="9144">
                                <a:moveTo>
                                  <a:pt x="0" y="0"/>
                                </a:moveTo>
                                <a:lnTo>
                                  <a:pt x="2823845" y="0"/>
                                </a:lnTo>
                                <a:lnTo>
                                  <a:pt x="282384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6488" style="width:473.455pt;height:0.5pt;mso-position-horizontal-relative:char;mso-position-vertical-relative:line" coordsize="60128,63">
                <v:shape id="Shape 16976" style="position:absolute;width:28619;height:91;left:0;top:0;" coordsize="2861945,9144" path="m0,0l2861945,0l2861945,9144l0,9144l0,0">
                  <v:stroke weight="0pt" endcap="flat" joinstyle="miter" miterlimit="10" on="false" color="#000000" opacity="0"/>
                  <v:fill on="true" color="#000000"/>
                </v:shape>
                <v:shape id="Shape 16977" style="position:absolute;width:28238;height:91;left:31890;top:0;" coordsize="2823845,9144" path="m0,0l2823845,0l2823845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tbl>
      <w:tblPr>
        <w:tblStyle w:val="TableGrid"/>
        <w:tblW w:w="8587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4612"/>
        <w:gridCol w:w="415"/>
        <w:gridCol w:w="3560"/>
      </w:tblGrid>
      <w:tr w:rsidR="008B1D4D">
        <w:trPr>
          <w:trHeight w:val="708"/>
        </w:trPr>
        <w:tc>
          <w:tcPr>
            <w:tcW w:w="4612" w:type="dxa"/>
            <w:tcBorders>
              <w:top w:val="nil"/>
              <w:left w:val="nil"/>
              <w:bottom w:val="nil"/>
              <w:right w:val="nil"/>
            </w:tcBorders>
          </w:tcPr>
          <w:p w:rsidR="008B1D4D" w:rsidRDefault="00B55F4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firstLine="0"/>
            </w:pPr>
            <w:r>
              <w:t xml:space="preserve">Firma Director del Proyecto 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</w:tcPr>
          <w:p w:rsidR="008B1D4D" w:rsidRDefault="00B55F4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3560" w:type="dxa"/>
            <w:tcBorders>
              <w:top w:val="nil"/>
              <w:left w:val="nil"/>
              <w:bottom w:val="nil"/>
              <w:right w:val="nil"/>
            </w:tcBorders>
          </w:tcPr>
          <w:p w:rsidR="008B1D4D" w:rsidRDefault="00B55F4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firstLine="0"/>
            </w:pPr>
            <w:r>
              <w:t xml:space="preserve">Firma Originador o Patrocinador del Proyecto </w:t>
            </w:r>
          </w:p>
        </w:tc>
      </w:tr>
      <w:tr w:rsidR="008B1D4D">
        <w:trPr>
          <w:trHeight w:val="393"/>
        </w:trPr>
        <w:tc>
          <w:tcPr>
            <w:tcW w:w="46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B1D4D" w:rsidRDefault="00B55F4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100" w:firstLine="0"/>
            </w:pPr>
            <w:r>
              <w:t xml:space="preserve"> 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B1D4D" w:rsidRDefault="00B55F4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3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B1D4D" w:rsidRDefault="00B55F4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100" w:firstLine="0"/>
            </w:pPr>
            <w:r>
              <w:t xml:space="preserve"> </w:t>
            </w:r>
          </w:p>
        </w:tc>
      </w:tr>
    </w:tbl>
    <w:p w:rsidR="008B1D4D" w:rsidRDefault="00B55F4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259" w:lineRule="auto"/>
        <w:ind w:left="-5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012879" cy="6350"/>
                <wp:effectExtent l="0" t="0" r="0" b="0"/>
                <wp:docPr id="16491" name="Group 164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12879" cy="6350"/>
                          <a:chOff x="0" y="0"/>
                          <a:chExt cx="6012879" cy="6350"/>
                        </a:xfrm>
                      </wpg:grpSpPr>
                      <wps:wsp>
                        <wps:cNvPr id="16978" name="Shape 16978"/>
                        <wps:cNvSpPr/>
                        <wps:spPr>
                          <a:xfrm>
                            <a:off x="0" y="0"/>
                            <a:ext cx="286194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61945" h="9144">
                                <a:moveTo>
                                  <a:pt x="0" y="0"/>
                                </a:moveTo>
                                <a:lnTo>
                                  <a:pt x="2861945" y="0"/>
                                </a:lnTo>
                                <a:lnTo>
                                  <a:pt x="286194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979" name="Shape 16979"/>
                        <wps:cNvSpPr/>
                        <wps:spPr>
                          <a:xfrm>
                            <a:off x="3189034" y="0"/>
                            <a:ext cx="282384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23845" h="9144">
                                <a:moveTo>
                                  <a:pt x="0" y="0"/>
                                </a:moveTo>
                                <a:lnTo>
                                  <a:pt x="2823845" y="0"/>
                                </a:lnTo>
                                <a:lnTo>
                                  <a:pt x="282384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6491" style="width:473.455pt;height:0.5pt;mso-position-horizontal-relative:char;mso-position-vertical-relative:line" coordsize="60128,63">
                <v:shape id="Shape 16980" style="position:absolute;width:28619;height:91;left:0;top:0;" coordsize="2861945,9144" path="m0,0l2861945,0l2861945,9144l0,9144l0,0">
                  <v:stroke weight="0pt" endcap="flat" joinstyle="miter" miterlimit="10" on="false" color="#000000" opacity="0"/>
                  <v:fill on="true" color="#000000"/>
                </v:shape>
                <v:shape id="Shape 16981" style="position:absolute;width:28238;height:91;left:31890;top:0;" coordsize="2823845,9144" path="m0,0l2823845,0l2823845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tbl>
      <w:tblPr>
        <w:tblStyle w:val="TableGrid"/>
        <w:tblW w:w="8802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4612"/>
        <w:gridCol w:w="415"/>
        <w:gridCol w:w="3775"/>
      </w:tblGrid>
      <w:tr w:rsidR="008B1D4D">
        <w:trPr>
          <w:trHeight w:val="711"/>
        </w:trPr>
        <w:tc>
          <w:tcPr>
            <w:tcW w:w="4612" w:type="dxa"/>
            <w:tcBorders>
              <w:top w:val="nil"/>
              <w:left w:val="nil"/>
              <w:bottom w:val="nil"/>
              <w:right w:val="nil"/>
            </w:tcBorders>
          </w:tcPr>
          <w:p w:rsidR="008B1D4D" w:rsidRDefault="00B55F4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firstLine="0"/>
            </w:pPr>
            <w:r>
              <w:t xml:space="preserve">Nombre Director del Proyecto 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</w:tcPr>
          <w:p w:rsidR="008B1D4D" w:rsidRDefault="00B55F4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3775" w:type="dxa"/>
            <w:tcBorders>
              <w:top w:val="nil"/>
              <w:left w:val="nil"/>
              <w:bottom w:val="nil"/>
              <w:right w:val="nil"/>
            </w:tcBorders>
          </w:tcPr>
          <w:p w:rsidR="008B1D4D" w:rsidRDefault="00B55F4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firstLine="0"/>
            </w:pPr>
            <w:r>
              <w:t xml:space="preserve">Nombre Originador o Patrocinador del Proyecto </w:t>
            </w:r>
          </w:p>
        </w:tc>
      </w:tr>
      <w:tr w:rsidR="008B1D4D">
        <w:trPr>
          <w:trHeight w:val="391"/>
        </w:trPr>
        <w:tc>
          <w:tcPr>
            <w:tcW w:w="46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B1D4D" w:rsidRDefault="00B55F4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100" w:firstLine="0"/>
            </w:pPr>
            <w:r>
              <w:t xml:space="preserve"> 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B1D4D" w:rsidRDefault="00B55F4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377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B1D4D" w:rsidRDefault="00B55F4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100" w:firstLine="0"/>
            </w:pPr>
            <w:r>
              <w:t xml:space="preserve"> </w:t>
            </w:r>
          </w:p>
        </w:tc>
      </w:tr>
    </w:tbl>
    <w:p w:rsidR="008B1D4D" w:rsidRDefault="00B55F4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259" w:lineRule="auto"/>
        <w:ind w:left="-2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022404" cy="6350"/>
                <wp:effectExtent l="0" t="0" r="0" b="0"/>
                <wp:docPr id="16494" name="Group 164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22404" cy="6350"/>
                          <a:chOff x="0" y="0"/>
                          <a:chExt cx="6022404" cy="6350"/>
                        </a:xfrm>
                      </wpg:grpSpPr>
                      <wps:wsp>
                        <wps:cNvPr id="16982" name="Shape 16982"/>
                        <wps:cNvSpPr/>
                        <wps:spPr>
                          <a:xfrm>
                            <a:off x="0" y="0"/>
                            <a:ext cx="287147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71470" h="9144">
                                <a:moveTo>
                                  <a:pt x="0" y="0"/>
                                </a:moveTo>
                                <a:lnTo>
                                  <a:pt x="2871470" y="0"/>
                                </a:lnTo>
                                <a:lnTo>
                                  <a:pt x="287147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983" name="Shape 16983"/>
                        <wps:cNvSpPr/>
                        <wps:spPr>
                          <a:xfrm>
                            <a:off x="3189034" y="0"/>
                            <a:ext cx="283337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33370" h="9144">
                                <a:moveTo>
                                  <a:pt x="0" y="0"/>
                                </a:moveTo>
                                <a:lnTo>
                                  <a:pt x="2833370" y="0"/>
                                </a:lnTo>
                                <a:lnTo>
                                  <a:pt x="283337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6494" style="width:474.205pt;height:0.5pt;mso-position-horizontal-relative:char;mso-position-vertical-relative:line" coordsize="60224,63">
                <v:shape id="Shape 16984" style="position:absolute;width:28714;height:91;left:0;top:0;" coordsize="2871470,9144" path="m0,0l2871470,0l2871470,9144l0,9144l0,0">
                  <v:stroke weight="0pt" endcap="flat" joinstyle="miter" miterlimit="10" on="false" color="#000000" opacity="0"/>
                  <v:fill on="true" color="#000000"/>
                </v:shape>
                <v:shape id="Shape 16985" style="position:absolute;width:28333;height:91;left:31890;top:0;" coordsize="2833370,9144" path="m0,0l2833370,0l2833370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:rsidR="008B1D4D" w:rsidRDefault="00B55F4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center" w:pos="5358"/>
        </w:tabs>
        <w:spacing w:after="221" w:line="259" w:lineRule="auto"/>
        <w:ind w:left="0" w:firstLine="0"/>
      </w:pPr>
      <w:r>
        <w:t xml:space="preserve">Fecha </w:t>
      </w:r>
      <w:r>
        <w:tab/>
      </w:r>
      <w:proofErr w:type="spellStart"/>
      <w:r>
        <w:t>Fecha</w:t>
      </w:r>
      <w:proofErr w:type="spellEnd"/>
      <w:r>
        <w:t xml:space="preserve"> </w:t>
      </w:r>
    </w:p>
    <w:p w:rsidR="008B1D4D" w:rsidRDefault="00B55F4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200" w:line="259" w:lineRule="auto"/>
        <w:ind w:left="0" w:firstLine="0"/>
      </w:pPr>
      <w:r>
        <w:t xml:space="preserve"> </w:t>
      </w:r>
    </w:p>
    <w:p w:rsidR="008B1D4D" w:rsidRDefault="00B55F4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0" w:line="259" w:lineRule="auto"/>
        <w:ind w:left="100" w:firstLine="0"/>
      </w:pPr>
      <w:r>
        <w:rPr>
          <w:rFonts w:ascii="Arial" w:eastAsia="Arial" w:hAnsi="Arial" w:cs="Arial"/>
          <w:b/>
          <w:sz w:val="22"/>
        </w:rPr>
        <w:t xml:space="preserve"> </w:t>
      </w:r>
    </w:p>
    <w:sectPr w:rsidR="008B1D4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086" w:right="652" w:bottom="1491" w:left="1341" w:header="727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55F44" w:rsidRDefault="00B55F44">
      <w:pPr>
        <w:spacing w:after="0" w:line="240" w:lineRule="auto"/>
      </w:pPr>
      <w:r>
        <w:separator/>
      </w:r>
    </w:p>
  </w:endnote>
  <w:endnote w:type="continuationSeparator" w:id="0">
    <w:p w:rsidR="00B55F44" w:rsidRDefault="00B55F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B1D4D" w:rsidRDefault="008B1D4D">
    <w:pPr>
      <w:spacing w:after="160" w:line="259" w:lineRule="auto"/>
      <w:ind w:left="0" w:firstLine="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B1D4D" w:rsidRDefault="00B55F44"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after="0" w:line="259" w:lineRule="auto"/>
      <w:ind w:left="0" w:right="686" w:firstLine="0"/>
      <w:jc w:val="center"/>
    </w:pPr>
    <w:r>
      <w:rPr>
        <w:rFonts w:ascii="Arial" w:eastAsia="Arial" w:hAnsi="Arial" w:cs="Arial"/>
        <w:sz w:val="22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B57156" w:rsidRPr="00B57156">
      <w:rPr>
        <w:rFonts w:ascii="Arial" w:eastAsia="Arial" w:hAnsi="Arial" w:cs="Arial"/>
        <w:noProof/>
        <w:sz w:val="22"/>
      </w:rPr>
      <w:t>13</w:t>
    </w:r>
    <w:r>
      <w:rPr>
        <w:rFonts w:ascii="Arial" w:eastAsia="Arial" w:hAnsi="Arial" w:cs="Arial"/>
        <w:sz w:val="22"/>
      </w:rPr>
      <w:fldChar w:fldCharType="end"/>
    </w:r>
    <w:r>
      <w:rPr>
        <w:rFonts w:ascii="Arial" w:eastAsia="Arial" w:hAnsi="Arial" w:cs="Arial"/>
        <w:sz w:val="22"/>
      </w:rPr>
      <w:t xml:space="preserve"> of 1 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B1D4D" w:rsidRDefault="008B1D4D">
    <w:pPr>
      <w:spacing w:after="160" w:line="259" w:lineRule="auto"/>
      <w:ind w:left="0"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55F44" w:rsidRDefault="00B55F44">
      <w:pPr>
        <w:spacing w:after="0" w:line="240" w:lineRule="auto"/>
      </w:pPr>
      <w:r>
        <w:separator/>
      </w:r>
    </w:p>
  </w:footnote>
  <w:footnote w:type="continuationSeparator" w:id="0">
    <w:p w:rsidR="00B55F44" w:rsidRDefault="00B55F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B1D4D" w:rsidRDefault="00B55F44"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after="0" w:line="259" w:lineRule="auto"/>
      <w:ind w:left="1911" w:firstLine="0"/>
    </w:pPr>
    <w:r>
      <w:rPr>
        <w:rFonts w:ascii="Arial" w:eastAsia="Arial" w:hAnsi="Arial" w:cs="Arial"/>
        <w:b/>
        <w:sz w:val="28"/>
      </w:rPr>
      <w:t>ACTA DE CONSTITUCIÓN DEL PROYECTO</w:t>
    </w:r>
    <w:r>
      <w:rPr>
        <w:rFonts w:ascii="Calibri" w:eastAsia="Calibri" w:hAnsi="Calibri" w:cs="Calibri"/>
        <w:b/>
        <w:sz w:val="32"/>
      </w:rPr>
      <w:t xml:space="preserve"> </w:t>
    </w:r>
  </w:p>
  <w:p w:rsidR="008B1D4D" w:rsidRDefault="00B55F44"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after="0" w:line="259" w:lineRule="auto"/>
      <w:ind w:left="100" w:firstLine="0"/>
    </w:pPr>
    <w:r>
      <w:rPr>
        <w:rFonts w:ascii="Calibri" w:eastAsia="Calibri" w:hAnsi="Calibri" w:cs="Calibri"/>
        <w:sz w:val="22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B1D4D" w:rsidRDefault="00B55F44"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after="0" w:line="259" w:lineRule="auto"/>
      <w:ind w:left="1911" w:firstLine="0"/>
    </w:pPr>
    <w:r>
      <w:rPr>
        <w:rFonts w:ascii="Arial" w:eastAsia="Arial" w:hAnsi="Arial" w:cs="Arial"/>
        <w:b/>
        <w:sz w:val="28"/>
      </w:rPr>
      <w:t>ACTA DE CONSTITUCIÓN DEL PROYECTO</w:t>
    </w:r>
    <w:r>
      <w:rPr>
        <w:rFonts w:ascii="Calibri" w:eastAsia="Calibri" w:hAnsi="Calibri" w:cs="Calibri"/>
        <w:b/>
        <w:sz w:val="32"/>
      </w:rPr>
      <w:t xml:space="preserve"> </w:t>
    </w:r>
  </w:p>
  <w:p w:rsidR="008B1D4D" w:rsidRDefault="00B55F44"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after="0" w:line="259" w:lineRule="auto"/>
      <w:ind w:left="100" w:firstLine="0"/>
    </w:pPr>
    <w:r>
      <w:rPr>
        <w:rFonts w:ascii="Calibri" w:eastAsia="Calibri" w:hAnsi="Calibri" w:cs="Calibri"/>
        <w:sz w:val="22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B1D4D" w:rsidRDefault="00B55F44"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after="0" w:line="259" w:lineRule="auto"/>
      <w:ind w:left="1911" w:firstLine="0"/>
    </w:pPr>
    <w:r>
      <w:rPr>
        <w:rFonts w:ascii="Arial" w:eastAsia="Arial" w:hAnsi="Arial" w:cs="Arial"/>
        <w:b/>
        <w:sz w:val="28"/>
      </w:rPr>
      <w:t>ACTA DE CONSTITUCIÓN DEL PROYECTO</w:t>
    </w:r>
    <w:r>
      <w:rPr>
        <w:rFonts w:ascii="Calibri" w:eastAsia="Calibri" w:hAnsi="Calibri" w:cs="Calibri"/>
        <w:b/>
        <w:sz w:val="32"/>
      </w:rPr>
      <w:t xml:space="preserve"> </w:t>
    </w:r>
  </w:p>
  <w:p w:rsidR="008B1D4D" w:rsidRDefault="00B55F44"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after="0" w:line="259" w:lineRule="auto"/>
      <w:ind w:left="100" w:firstLine="0"/>
    </w:pPr>
    <w:r>
      <w:rPr>
        <w:rFonts w:ascii="Calibri" w:eastAsia="Calibri" w:hAnsi="Calibri" w:cs="Calibri"/>
        <w:sz w:val="22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8839B7"/>
    <w:multiLevelType w:val="hybridMultilevel"/>
    <w:tmpl w:val="CAE2D606"/>
    <w:lvl w:ilvl="0" w:tplc="2F4E4596">
      <w:start w:val="1"/>
      <w:numFmt w:val="decimal"/>
      <w:lvlText w:val="%1."/>
      <w:lvlJc w:val="left"/>
      <w:pPr>
        <w:ind w:left="7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2ECEF20">
      <w:start w:val="1"/>
      <w:numFmt w:val="lowerLetter"/>
      <w:lvlText w:val="%2"/>
      <w:lvlJc w:val="left"/>
      <w:pPr>
        <w:ind w:left="15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1D2BC52">
      <w:start w:val="1"/>
      <w:numFmt w:val="lowerRoman"/>
      <w:lvlText w:val="%3"/>
      <w:lvlJc w:val="left"/>
      <w:pPr>
        <w:ind w:left="22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770F7F2">
      <w:start w:val="1"/>
      <w:numFmt w:val="decimal"/>
      <w:lvlText w:val="%4"/>
      <w:lvlJc w:val="left"/>
      <w:pPr>
        <w:ind w:left="29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97A5A32">
      <w:start w:val="1"/>
      <w:numFmt w:val="lowerLetter"/>
      <w:lvlText w:val="%5"/>
      <w:lvlJc w:val="left"/>
      <w:pPr>
        <w:ind w:left="37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552B624">
      <w:start w:val="1"/>
      <w:numFmt w:val="lowerRoman"/>
      <w:lvlText w:val="%6"/>
      <w:lvlJc w:val="left"/>
      <w:pPr>
        <w:ind w:left="44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96EA100">
      <w:start w:val="1"/>
      <w:numFmt w:val="decimal"/>
      <w:lvlText w:val="%7"/>
      <w:lvlJc w:val="left"/>
      <w:pPr>
        <w:ind w:left="51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2A478AE">
      <w:start w:val="1"/>
      <w:numFmt w:val="lowerLetter"/>
      <w:lvlText w:val="%8"/>
      <w:lvlJc w:val="left"/>
      <w:pPr>
        <w:ind w:left="58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E0A859C">
      <w:start w:val="1"/>
      <w:numFmt w:val="lowerRoman"/>
      <w:lvlText w:val="%9"/>
      <w:lvlJc w:val="left"/>
      <w:pPr>
        <w:ind w:left="65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C883A03"/>
    <w:multiLevelType w:val="hybridMultilevel"/>
    <w:tmpl w:val="95E01D5E"/>
    <w:lvl w:ilvl="0" w:tplc="E228D1BE">
      <w:start w:val="1"/>
      <w:numFmt w:val="bullet"/>
      <w:lvlText w:val="•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7AEBCDA">
      <w:start w:val="1"/>
      <w:numFmt w:val="bullet"/>
      <w:lvlText w:val="o"/>
      <w:lvlJc w:val="left"/>
      <w:pPr>
        <w:ind w:left="154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26A2B20">
      <w:start w:val="1"/>
      <w:numFmt w:val="bullet"/>
      <w:lvlText w:val="▪"/>
      <w:lvlJc w:val="left"/>
      <w:pPr>
        <w:ind w:left="22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618D4B6">
      <w:start w:val="1"/>
      <w:numFmt w:val="bullet"/>
      <w:lvlText w:val="•"/>
      <w:lvlJc w:val="left"/>
      <w:pPr>
        <w:ind w:left="29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DEE77EC">
      <w:start w:val="1"/>
      <w:numFmt w:val="bullet"/>
      <w:lvlText w:val="o"/>
      <w:lvlJc w:val="left"/>
      <w:pPr>
        <w:ind w:left="37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7F89468">
      <w:start w:val="1"/>
      <w:numFmt w:val="bullet"/>
      <w:lvlText w:val="▪"/>
      <w:lvlJc w:val="left"/>
      <w:pPr>
        <w:ind w:left="44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E30667E">
      <w:start w:val="1"/>
      <w:numFmt w:val="bullet"/>
      <w:lvlText w:val="•"/>
      <w:lvlJc w:val="left"/>
      <w:pPr>
        <w:ind w:left="51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F92D560">
      <w:start w:val="1"/>
      <w:numFmt w:val="bullet"/>
      <w:lvlText w:val="o"/>
      <w:lvlJc w:val="left"/>
      <w:pPr>
        <w:ind w:left="58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45A6D10">
      <w:start w:val="1"/>
      <w:numFmt w:val="bullet"/>
      <w:lvlText w:val="▪"/>
      <w:lvlJc w:val="left"/>
      <w:pPr>
        <w:ind w:left="65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E862282"/>
    <w:multiLevelType w:val="hybridMultilevel"/>
    <w:tmpl w:val="FEF82874"/>
    <w:lvl w:ilvl="0" w:tplc="4734EFCC">
      <w:start w:val="1"/>
      <w:numFmt w:val="bullet"/>
      <w:lvlText w:val="•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95CF0B8">
      <w:start w:val="1"/>
      <w:numFmt w:val="bullet"/>
      <w:lvlText w:val="o"/>
      <w:lvlJc w:val="left"/>
      <w:pPr>
        <w:ind w:left="154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A363C88">
      <w:start w:val="1"/>
      <w:numFmt w:val="bullet"/>
      <w:lvlText w:val="▪"/>
      <w:lvlJc w:val="left"/>
      <w:pPr>
        <w:ind w:left="22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82637AC">
      <w:start w:val="1"/>
      <w:numFmt w:val="bullet"/>
      <w:lvlText w:val="•"/>
      <w:lvlJc w:val="left"/>
      <w:pPr>
        <w:ind w:left="29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CC4794C">
      <w:start w:val="1"/>
      <w:numFmt w:val="bullet"/>
      <w:lvlText w:val="o"/>
      <w:lvlJc w:val="left"/>
      <w:pPr>
        <w:ind w:left="37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F407C2E">
      <w:start w:val="1"/>
      <w:numFmt w:val="bullet"/>
      <w:lvlText w:val="▪"/>
      <w:lvlJc w:val="left"/>
      <w:pPr>
        <w:ind w:left="44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D8C740A">
      <w:start w:val="1"/>
      <w:numFmt w:val="bullet"/>
      <w:lvlText w:val="•"/>
      <w:lvlJc w:val="left"/>
      <w:pPr>
        <w:ind w:left="51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04613A4">
      <w:start w:val="1"/>
      <w:numFmt w:val="bullet"/>
      <w:lvlText w:val="o"/>
      <w:lvlJc w:val="left"/>
      <w:pPr>
        <w:ind w:left="58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01E3900">
      <w:start w:val="1"/>
      <w:numFmt w:val="bullet"/>
      <w:lvlText w:val="▪"/>
      <w:lvlJc w:val="left"/>
      <w:pPr>
        <w:ind w:left="65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E9F7491"/>
    <w:multiLevelType w:val="hybridMultilevel"/>
    <w:tmpl w:val="76A06810"/>
    <w:lvl w:ilvl="0" w:tplc="CDD647DA">
      <w:start w:val="1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1D06B3E">
      <w:start w:val="1"/>
      <w:numFmt w:val="bullet"/>
      <w:lvlText w:val="•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E906936">
      <w:start w:val="1"/>
      <w:numFmt w:val="bullet"/>
      <w:lvlText w:val="▪"/>
      <w:lvlJc w:val="left"/>
      <w:pPr>
        <w:ind w:left="227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CCE3712">
      <w:start w:val="1"/>
      <w:numFmt w:val="bullet"/>
      <w:lvlText w:val="•"/>
      <w:lvlJc w:val="left"/>
      <w:pPr>
        <w:ind w:left="299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B6EB63E">
      <w:start w:val="1"/>
      <w:numFmt w:val="bullet"/>
      <w:lvlText w:val="o"/>
      <w:lvlJc w:val="left"/>
      <w:pPr>
        <w:ind w:left="371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EACDB6A">
      <w:start w:val="1"/>
      <w:numFmt w:val="bullet"/>
      <w:lvlText w:val="▪"/>
      <w:lvlJc w:val="left"/>
      <w:pPr>
        <w:ind w:left="443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0D0E36C">
      <w:start w:val="1"/>
      <w:numFmt w:val="bullet"/>
      <w:lvlText w:val="•"/>
      <w:lvlJc w:val="left"/>
      <w:pPr>
        <w:ind w:left="515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52E3328">
      <w:start w:val="1"/>
      <w:numFmt w:val="bullet"/>
      <w:lvlText w:val="o"/>
      <w:lvlJc w:val="left"/>
      <w:pPr>
        <w:ind w:left="587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8C20CA6">
      <w:start w:val="1"/>
      <w:numFmt w:val="bullet"/>
      <w:lvlText w:val="▪"/>
      <w:lvlJc w:val="left"/>
      <w:pPr>
        <w:ind w:left="659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CF26F72"/>
    <w:multiLevelType w:val="hybridMultilevel"/>
    <w:tmpl w:val="63341630"/>
    <w:lvl w:ilvl="0" w:tplc="B83AFB10">
      <w:start w:val="1"/>
      <w:numFmt w:val="bullet"/>
      <w:lvlText w:val="•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0FAB3D0">
      <w:start w:val="1"/>
      <w:numFmt w:val="bullet"/>
      <w:lvlText w:val="o"/>
      <w:lvlJc w:val="left"/>
      <w:pPr>
        <w:ind w:left="154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45450DE">
      <w:start w:val="1"/>
      <w:numFmt w:val="bullet"/>
      <w:lvlText w:val="▪"/>
      <w:lvlJc w:val="left"/>
      <w:pPr>
        <w:ind w:left="22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A6294FC">
      <w:start w:val="1"/>
      <w:numFmt w:val="bullet"/>
      <w:lvlText w:val="•"/>
      <w:lvlJc w:val="left"/>
      <w:pPr>
        <w:ind w:left="29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210E84E">
      <w:start w:val="1"/>
      <w:numFmt w:val="bullet"/>
      <w:lvlText w:val="o"/>
      <w:lvlJc w:val="left"/>
      <w:pPr>
        <w:ind w:left="37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A729208">
      <w:start w:val="1"/>
      <w:numFmt w:val="bullet"/>
      <w:lvlText w:val="▪"/>
      <w:lvlJc w:val="left"/>
      <w:pPr>
        <w:ind w:left="44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F2A1222">
      <w:start w:val="1"/>
      <w:numFmt w:val="bullet"/>
      <w:lvlText w:val="•"/>
      <w:lvlJc w:val="left"/>
      <w:pPr>
        <w:ind w:left="51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4E028C4">
      <w:start w:val="1"/>
      <w:numFmt w:val="bullet"/>
      <w:lvlText w:val="o"/>
      <w:lvlJc w:val="left"/>
      <w:pPr>
        <w:ind w:left="58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8923860">
      <w:start w:val="1"/>
      <w:numFmt w:val="bullet"/>
      <w:lvlText w:val="▪"/>
      <w:lvlJc w:val="left"/>
      <w:pPr>
        <w:ind w:left="65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6DE2BFA"/>
    <w:multiLevelType w:val="hybridMultilevel"/>
    <w:tmpl w:val="92067F48"/>
    <w:lvl w:ilvl="0" w:tplc="76763264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3347C42">
      <w:start w:val="1"/>
      <w:numFmt w:val="lowerLetter"/>
      <w:lvlText w:val="%2"/>
      <w:lvlJc w:val="left"/>
      <w:pPr>
        <w:ind w:left="15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234D578">
      <w:start w:val="1"/>
      <w:numFmt w:val="lowerRoman"/>
      <w:lvlText w:val="%3"/>
      <w:lvlJc w:val="left"/>
      <w:pPr>
        <w:ind w:left="22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5529950">
      <w:start w:val="1"/>
      <w:numFmt w:val="decimal"/>
      <w:lvlText w:val="%4"/>
      <w:lvlJc w:val="left"/>
      <w:pPr>
        <w:ind w:left="29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C4E130A">
      <w:start w:val="1"/>
      <w:numFmt w:val="lowerLetter"/>
      <w:lvlText w:val="%5"/>
      <w:lvlJc w:val="left"/>
      <w:pPr>
        <w:ind w:left="37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09EF25E">
      <w:start w:val="1"/>
      <w:numFmt w:val="lowerRoman"/>
      <w:lvlText w:val="%6"/>
      <w:lvlJc w:val="left"/>
      <w:pPr>
        <w:ind w:left="44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04EAB5A">
      <w:start w:val="1"/>
      <w:numFmt w:val="decimal"/>
      <w:lvlText w:val="%7"/>
      <w:lvlJc w:val="left"/>
      <w:pPr>
        <w:ind w:left="51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988D144">
      <w:start w:val="1"/>
      <w:numFmt w:val="lowerLetter"/>
      <w:lvlText w:val="%8"/>
      <w:lvlJc w:val="left"/>
      <w:pPr>
        <w:ind w:left="58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936E46C">
      <w:start w:val="1"/>
      <w:numFmt w:val="lowerRoman"/>
      <w:lvlText w:val="%9"/>
      <w:lvlJc w:val="left"/>
      <w:pPr>
        <w:ind w:left="65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7C83B52"/>
    <w:multiLevelType w:val="hybridMultilevel"/>
    <w:tmpl w:val="EBCEE612"/>
    <w:lvl w:ilvl="0" w:tplc="C2ACF056">
      <w:start w:val="1"/>
      <w:numFmt w:val="decimal"/>
      <w:lvlText w:val="%1."/>
      <w:lvlJc w:val="left"/>
      <w:pPr>
        <w:ind w:left="7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EA8A896">
      <w:start w:val="1"/>
      <w:numFmt w:val="lowerLetter"/>
      <w:lvlText w:val="%2"/>
      <w:lvlJc w:val="left"/>
      <w:pPr>
        <w:ind w:left="15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CB83214">
      <w:start w:val="1"/>
      <w:numFmt w:val="lowerRoman"/>
      <w:lvlText w:val="%3"/>
      <w:lvlJc w:val="left"/>
      <w:pPr>
        <w:ind w:left="22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650C3CE">
      <w:start w:val="1"/>
      <w:numFmt w:val="decimal"/>
      <w:lvlText w:val="%4"/>
      <w:lvlJc w:val="left"/>
      <w:pPr>
        <w:ind w:left="29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9EE9FBC">
      <w:start w:val="1"/>
      <w:numFmt w:val="lowerLetter"/>
      <w:lvlText w:val="%5"/>
      <w:lvlJc w:val="left"/>
      <w:pPr>
        <w:ind w:left="37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6E67C16">
      <w:start w:val="1"/>
      <w:numFmt w:val="lowerRoman"/>
      <w:lvlText w:val="%6"/>
      <w:lvlJc w:val="left"/>
      <w:pPr>
        <w:ind w:left="44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48EED8A">
      <w:start w:val="1"/>
      <w:numFmt w:val="decimal"/>
      <w:lvlText w:val="%7"/>
      <w:lvlJc w:val="left"/>
      <w:pPr>
        <w:ind w:left="51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4E60F74">
      <w:start w:val="1"/>
      <w:numFmt w:val="lowerLetter"/>
      <w:lvlText w:val="%8"/>
      <w:lvlJc w:val="left"/>
      <w:pPr>
        <w:ind w:left="58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A0E5E8A">
      <w:start w:val="1"/>
      <w:numFmt w:val="lowerRoman"/>
      <w:lvlText w:val="%9"/>
      <w:lvlJc w:val="left"/>
      <w:pPr>
        <w:ind w:left="65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479852F7"/>
    <w:multiLevelType w:val="hybridMultilevel"/>
    <w:tmpl w:val="164E1B08"/>
    <w:lvl w:ilvl="0" w:tplc="5C98A580">
      <w:start w:val="1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92C522E">
      <w:start w:val="1"/>
      <w:numFmt w:val="bullet"/>
      <w:lvlText w:val="•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68C437A">
      <w:start w:val="1"/>
      <w:numFmt w:val="bullet"/>
      <w:lvlText w:val="▪"/>
      <w:lvlJc w:val="left"/>
      <w:pPr>
        <w:ind w:left="227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5E077C2">
      <w:start w:val="1"/>
      <w:numFmt w:val="bullet"/>
      <w:lvlText w:val="•"/>
      <w:lvlJc w:val="left"/>
      <w:pPr>
        <w:ind w:left="299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B201D48">
      <w:start w:val="1"/>
      <w:numFmt w:val="bullet"/>
      <w:lvlText w:val="o"/>
      <w:lvlJc w:val="left"/>
      <w:pPr>
        <w:ind w:left="371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212D346">
      <w:start w:val="1"/>
      <w:numFmt w:val="bullet"/>
      <w:lvlText w:val="▪"/>
      <w:lvlJc w:val="left"/>
      <w:pPr>
        <w:ind w:left="443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BA8C578">
      <w:start w:val="1"/>
      <w:numFmt w:val="bullet"/>
      <w:lvlText w:val="•"/>
      <w:lvlJc w:val="left"/>
      <w:pPr>
        <w:ind w:left="515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1906710">
      <w:start w:val="1"/>
      <w:numFmt w:val="bullet"/>
      <w:lvlText w:val="o"/>
      <w:lvlJc w:val="left"/>
      <w:pPr>
        <w:ind w:left="587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4A22318">
      <w:start w:val="1"/>
      <w:numFmt w:val="bullet"/>
      <w:lvlText w:val="▪"/>
      <w:lvlJc w:val="left"/>
      <w:pPr>
        <w:ind w:left="659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4CFF125D"/>
    <w:multiLevelType w:val="hybridMultilevel"/>
    <w:tmpl w:val="7DA21DE2"/>
    <w:lvl w:ilvl="0" w:tplc="C9ECFEF6">
      <w:start w:val="1"/>
      <w:numFmt w:val="bullet"/>
      <w:lvlText w:val="•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0745882">
      <w:start w:val="1"/>
      <w:numFmt w:val="bullet"/>
      <w:lvlText w:val="o"/>
      <w:lvlJc w:val="left"/>
      <w:pPr>
        <w:ind w:left="227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556BFFE">
      <w:start w:val="1"/>
      <w:numFmt w:val="bullet"/>
      <w:lvlText w:val="▪"/>
      <w:lvlJc w:val="left"/>
      <w:pPr>
        <w:ind w:left="299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3D4E95E">
      <w:start w:val="1"/>
      <w:numFmt w:val="bullet"/>
      <w:lvlText w:val="•"/>
      <w:lvlJc w:val="left"/>
      <w:pPr>
        <w:ind w:left="371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D7A4D76">
      <w:start w:val="1"/>
      <w:numFmt w:val="bullet"/>
      <w:lvlText w:val="o"/>
      <w:lvlJc w:val="left"/>
      <w:pPr>
        <w:ind w:left="443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BB0C4F6">
      <w:start w:val="1"/>
      <w:numFmt w:val="bullet"/>
      <w:lvlText w:val="▪"/>
      <w:lvlJc w:val="left"/>
      <w:pPr>
        <w:ind w:left="515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1BAD33A">
      <w:start w:val="1"/>
      <w:numFmt w:val="bullet"/>
      <w:lvlText w:val="•"/>
      <w:lvlJc w:val="left"/>
      <w:pPr>
        <w:ind w:left="587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68C7A98">
      <w:start w:val="1"/>
      <w:numFmt w:val="bullet"/>
      <w:lvlText w:val="o"/>
      <w:lvlJc w:val="left"/>
      <w:pPr>
        <w:ind w:left="659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70658D2">
      <w:start w:val="1"/>
      <w:numFmt w:val="bullet"/>
      <w:lvlText w:val="▪"/>
      <w:lvlJc w:val="left"/>
      <w:pPr>
        <w:ind w:left="731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513E0A31"/>
    <w:multiLevelType w:val="hybridMultilevel"/>
    <w:tmpl w:val="7B6A186C"/>
    <w:lvl w:ilvl="0" w:tplc="2F5C269C">
      <w:start w:val="1"/>
      <w:numFmt w:val="decimal"/>
      <w:lvlText w:val="%1."/>
      <w:lvlJc w:val="left"/>
      <w:pPr>
        <w:ind w:left="7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7C4DE22">
      <w:start w:val="1"/>
      <w:numFmt w:val="lowerLetter"/>
      <w:lvlText w:val="%2"/>
      <w:lvlJc w:val="left"/>
      <w:pPr>
        <w:ind w:left="15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68A06D8">
      <w:start w:val="1"/>
      <w:numFmt w:val="lowerRoman"/>
      <w:lvlText w:val="%3"/>
      <w:lvlJc w:val="left"/>
      <w:pPr>
        <w:ind w:left="22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0FA6BE4">
      <w:start w:val="1"/>
      <w:numFmt w:val="decimal"/>
      <w:lvlText w:val="%4"/>
      <w:lvlJc w:val="left"/>
      <w:pPr>
        <w:ind w:left="29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868F40A">
      <w:start w:val="1"/>
      <w:numFmt w:val="lowerLetter"/>
      <w:lvlText w:val="%5"/>
      <w:lvlJc w:val="left"/>
      <w:pPr>
        <w:ind w:left="37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ED6CD6C">
      <w:start w:val="1"/>
      <w:numFmt w:val="lowerRoman"/>
      <w:lvlText w:val="%6"/>
      <w:lvlJc w:val="left"/>
      <w:pPr>
        <w:ind w:left="44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BFAF7FA">
      <w:start w:val="1"/>
      <w:numFmt w:val="decimal"/>
      <w:lvlText w:val="%7"/>
      <w:lvlJc w:val="left"/>
      <w:pPr>
        <w:ind w:left="51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BFCB332">
      <w:start w:val="1"/>
      <w:numFmt w:val="lowerLetter"/>
      <w:lvlText w:val="%8"/>
      <w:lvlJc w:val="left"/>
      <w:pPr>
        <w:ind w:left="58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F9AB7A0">
      <w:start w:val="1"/>
      <w:numFmt w:val="lowerRoman"/>
      <w:lvlText w:val="%9"/>
      <w:lvlJc w:val="left"/>
      <w:pPr>
        <w:ind w:left="65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5BA771D3"/>
    <w:multiLevelType w:val="hybridMultilevel"/>
    <w:tmpl w:val="D3BC770E"/>
    <w:lvl w:ilvl="0" w:tplc="DF6E0B5E">
      <w:start w:val="5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EA658DA">
      <w:start w:val="1"/>
      <w:numFmt w:val="bullet"/>
      <w:lvlText w:val="•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228B4E8">
      <w:start w:val="1"/>
      <w:numFmt w:val="bullet"/>
      <w:lvlText w:val="▪"/>
      <w:lvlJc w:val="left"/>
      <w:pPr>
        <w:ind w:left="227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0E43E6A">
      <w:start w:val="1"/>
      <w:numFmt w:val="bullet"/>
      <w:lvlText w:val="•"/>
      <w:lvlJc w:val="left"/>
      <w:pPr>
        <w:ind w:left="299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4B87DC6">
      <w:start w:val="1"/>
      <w:numFmt w:val="bullet"/>
      <w:lvlText w:val="o"/>
      <w:lvlJc w:val="left"/>
      <w:pPr>
        <w:ind w:left="371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93849F8">
      <w:start w:val="1"/>
      <w:numFmt w:val="bullet"/>
      <w:lvlText w:val="▪"/>
      <w:lvlJc w:val="left"/>
      <w:pPr>
        <w:ind w:left="443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892AFCE">
      <w:start w:val="1"/>
      <w:numFmt w:val="bullet"/>
      <w:lvlText w:val="•"/>
      <w:lvlJc w:val="left"/>
      <w:pPr>
        <w:ind w:left="515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814DBDA">
      <w:start w:val="1"/>
      <w:numFmt w:val="bullet"/>
      <w:lvlText w:val="o"/>
      <w:lvlJc w:val="left"/>
      <w:pPr>
        <w:ind w:left="587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53CE3E6">
      <w:start w:val="1"/>
      <w:numFmt w:val="bullet"/>
      <w:lvlText w:val="▪"/>
      <w:lvlJc w:val="left"/>
      <w:pPr>
        <w:ind w:left="659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6C327E83"/>
    <w:multiLevelType w:val="hybridMultilevel"/>
    <w:tmpl w:val="82B03ED6"/>
    <w:lvl w:ilvl="0" w:tplc="EFE4963A">
      <w:start w:val="8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630484C">
      <w:start w:val="1"/>
      <w:numFmt w:val="bullet"/>
      <w:lvlText w:val="•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1588BB4">
      <w:start w:val="1"/>
      <w:numFmt w:val="bullet"/>
      <w:lvlText w:val="▪"/>
      <w:lvlJc w:val="left"/>
      <w:pPr>
        <w:ind w:left="227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17640C0">
      <w:start w:val="1"/>
      <w:numFmt w:val="bullet"/>
      <w:lvlText w:val="•"/>
      <w:lvlJc w:val="left"/>
      <w:pPr>
        <w:ind w:left="299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1087988">
      <w:start w:val="1"/>
      <w:numFmt w:val="bullet"/>
      <w:lvlText w:val="o"/>
      <w:lvlJc w:val="left"/>
      <w:pPr>
        <w:ind w:left="371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736E3C0">
      <w:start w:val="1"/>
      <w:numFmt w:val="bullet"/>
      <w:lvlText w:val="▪"/>
      <w:lvlJc w:val="left"/>
      <w:pPr>
        <w:ind w:left="443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974CBFC">
      <w:start w:val="1"/>
      <w:numFmt w:val="bullet"/>
      <w:lvlText w:val="•"/>
      <w:lvlJc w:val="left"/>
      <w:pPr>
        <w:ind w:left="515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0E04A84">
      <w:start w:val="1"/>
      <w:numFmt w:val="bullet"/>
      <w:lvlText w:val="o"/>
      <w:lvlJc w:val="left"/>
      <w:pPr>
        <w:ind w:left="587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A543014">
      <w:start w:val="1"/>
      <w:numFmt w:val="bullet"/>
      <w:lvlText w:val="▪"/>
      <w:lvlJc w:val="left"/>
      <w:pPr>
        <w:ind w:left="659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7BA950BE"/>
    <w:multiLevelType w:val="hybridMultilevel"/>
    <w:tmpl w:val="C3F66B8E"/>
    <w:lvl w:ilvl="0" w:tplc="8D6A9FF0">
      <w:start w:val="1"/>
      <w:numFmt w:val="bullet"/>
      <w:lvlText w:val="•"/>
      <w:lvlJc w:val="left"/>
      <w:pPr>
        <w:ind w:left="9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238D304">
      <w:start w:val="1"/>
      <w:numFmt w:val="bullet"/>
      <w:lvlText w:val="o"/>
      <w:lvlJc w:val="left"/>
      <w:pPr>
        <w:ind w:left="227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8603CAC">
      <w:start w:val="1"/>
      <w:numFmt w:val="bullet"/>
      <w:lvlText w:val="▪"/>
      <w:lvlJc w:val="left"/>
      <w:pPr>
        <w:ind w:left="299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3E6B2AA">
      <w:start w:val="1"/>
      <w:numFmt w:val="bullet"/>
      <w:lvlText w:val="•"/>
      <w:lvlJc w:val="left"/>
      <w:pPr>
        <w:ind w:left="371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A32E954">
      <w:start w:val="1"/>
      <w:numFmt w:val="bullet"/>
      <w:lvlText w:val="o"/>
      <w:lvlJc w:val="left"/>
      <w:pPr>
        <w:ind w:left="443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7321DC6">
      <w:start w:val="1"/>
      <w:numFmt w:val="bullet"/>
      <w:lvlText w:val="▪"/>
      <w:lvlJc w:val="left"/>
      <w:pPr>
        <w:ind w:left="515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11A5E26">
      <w:start w:val="1"/>
      <w:numFmt w:val="bullet"/>
      <w:lvlText w:val="•"/>
      <w:lvlJc w:val="left"/>
      <w:pPr>
        <w:ind w:left="587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56652B8">
      <w:start w:val="1"/>
      <w:numFmt w:val="bullet"/>
      <w:lvlText w:val="o"/>
      <w:lvlJc w:val="left"/>
      <w:pPr>
        <w:ind w:left="659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90AF2E2">
      <w:start w:val="1"/>
      <w:numFmt w:val="bullet"/>
      <w:lvlText w:val="▪"/>
      <w:lvlJc w:val="left"/>
      <w:pPr>
        <w:ind w:left="731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8"/>
  </w:num>
  <w:num w:numId="3">
    <w:abstractNumId w:val="11"/>
  </w:num>
  <w:num w:numId="4">
    <w:abstractNumId w:val="12"/>
  </w:num>
  <w:num w:numId="5">
    <w:abstractNumId w:val="7"/>
  </w:num>
  <w:num w:numId="6">
    <w:abstractNumId w:val="10"/>
  </w:num>
  <w:num w:numId="7">
    <w:abstractNumId w:val="6"/>
  </w:num>
  <w:num w:numId="8">
    <w:abstractNumId w:val="5"/>
  </w:num>
  <w:num w:numId="9">
    <w:abstractNumId w:val="9"/>
  </w:num>
  <w:num w:numId="10">
    <w:abstractNumId w:val="0"/>
  </w:num>
  <w:num w:numId="11">
    <w:abstractNumId w:val="4"/>
  </w:num>
  <w:num w:numId="12">
    <w:abstractNumId w:val="2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1D4D"/>
    <w:rsid w:val="008B1D4D"/>
    <w:rsid w:val="00B55F44"/>
    <w:rsid w:val="00B57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04AEE8"/>
  <w15:docId w15:val="{7C6A4473-36A6-4607-8849-1F74D743A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after="11" w:line="267" w:lineRule="auto"/>
      <w:ind w:left="120" w:hanging="1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2618</Words>
  <Characters>14399</Characters>
  <Application>Microsoft Office Word</Application>
  <DocSecurity>0</DocSecurity>
  <Lines>119</Lines>
  <Paragraphs>33</Paragraphs>
  <ScaleCrop>false</ScaleCrop>
  <Company/>
  <LinksUpToDate>false</LinksUpToDate>
  <CharactersWithSpaces>16984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</dc:title>
  <dc:subject/>
  <dc:creator>Aristotle</dc:creator>
  <cp:keywords/>
  <cp:lastModifiedBy>ESTUDIANTE</cp:lastModifiedBy>
  <cp:revision>2</cp:revision>
  <dcterms:created xsi:type="dcterms:W3CDTF">2023-09-04T13:50:00Z</dcterms:created>
  <dcterms:modified xsi:type="dcterms:W3CDTF">2023-09-04T13:50:00Z</dcterms:modified>
</cp:coreProperties>
</file>