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8"/>
        <w:jc w:val="center"/>
        <w:rPr>
          <w:rFonts w:cstheme="minorHAnsi"/>
          <w:szCs w:val="28"/>
        </w:rPr>
      </w:pPr>
      <w:bookmarkStart w:id="0" w:name="_Toc424545520"/>
      <w:r>
        <w:rPr>
          <w:rFonts w:cstheme="minorHAnsi"/>
          <w:szCs w:val="28"/>
        </w:rPr>
        <w:drawing>
          <wp:inline distT="0" distB="0" distL="0" distR="0">
            <wp:extent cx="3564890" cy="1040765"/>
            <wp:effectExtent l="0" t="0" r="16510" b="6985"/>
            <wp:docPr id="3" name="Picture 1" descr="C:\Users\Administrator\Desktop\logo.pn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Administrator\Desktop\logo.png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46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cstheme="minorHAnsi"/>
          <w:szCs w:val="28"/>
        </w:rPr>
      </w:pPr>
    </w:p>
    <w:p>
      <w:pPr>
        <w:ind w:firstLine="288"/>
        <w:jc w:val="center"/>
        <w:rPr>
          <w:rFonts w:eastAsia="宋体"/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富士医院医疗设备管理系统</w:t>
      </w:r>
    </w:p>
    <w:p>
      <w:pPr>
        <w:ind w:firstLine="288"/>
        <w:jc w:val="center"/>
        <w:rPr>
          <w:rFonts w:eastAsia="宋体" w:cstheme="minorHAnsi"/>
          <w:b/>
          <w:sz w:val="56"/>
          <w:szCs w:val="56"/>
        </w:rPr>
      </w:pPr>
    </w:p>
    <w:p>
      <w:pPr>
        <w:ind w:firstLine="288"/>
        <w:jc w:val="center"/>
        <w:rPr>
          <w:rFonts w:cstheme="minorHAnsi"/>
          <w:sz w:val="52"/>
          <w:szCs w:val="52"/>
        </w:rPr>
      </w:pPr>
      <w:r>
        <w:rPr>
          <w:sz w:val="52"/>
          <w:szCs w:val="52"/>
        </w:rPr>
        <w:t>用户手册</w:t>
      </w:r>
    </w:p>
    <w:p>
      <w:pPr>
        <w:ind w:firstLine="288"/>
        <w:rPr>
          <w:szCs w:val="28"/>
        </w:rPr>
      </w:pPr>
    </w:p>
    <w:p>
      <w:pPr>
        <w:ind w:firstLine="288"/>
        <w:jc w:val="center"/>
        <w:rPr>
          <w:szCs w:val="28"/>
        </w:rPr>
      </w:pPr>
      <w:r>
        <w:rPr>
          <w:rFonts w:hint="eastAsia" w:eastAsia="宋体"/>
          <w:i/>
          <w:sz w:val="48"/>
          <w:szCs w:val="48"/>
        </w:rPr>
        <w:t>角色</w:t>
      </w:r>
      <w:r>
        <w:rPr>
          <w:i/>
          <w:sz w:val="48"/>
          <w:szCs w:val="48"/>
        </w:rPr>
        <w:t>-超级管理员</w:t>
      </w: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szCs w:val="28"/>
        </w:rPr>
      </w:pPr>
    </w:p>
    <w:p>
      <w:pPr>
        <w:ind w:firstLine="288"/>
        <w:jc w:val="right"/>
        <w:rPr>
          <w:rFonts w:hint="default" w:eastAsiaTheme="minorEastAsia"/>
          <w:szCs w:val="28"/>
          <w:lang w:val="en-US" w:eastAsia="zh-CN"/>
        </w:rPr>
      </w:pPr>
      <w:r>
        <w:rPr>
          <w:szCs w:val="28"/>
        </w:rPr>
        <w:t xml:space="preserve">Revision Date: </w:t>
      </w:r>
      <w:r>
        <w:rPr>
          <w:rFonts w:hint="eastAsia"/>
          <w:szCs w:val="28"/>
          <w:lang w:val="en-US" w:eastAsia="zh-CN"/>
        </w:rPr>
        <w:t>5</w:t>
      </w:r>
      <w:r>
        <w:rPr>
          <w:szCs w:val="28"/>
        </w:rPr>
        <w:t>/</w:t>
      </w:r>
      <w:r>
        <w:rPr>
          <w:rFonts w:hint="eastAsia"/>
          <w:szCs w:val="28"/>
          <w:lang w:val="en-US" w:eastAsia="zh-CN"/>
        </w:rPr>
        <w:t>26</w:t>
      </w:r>
      <w:r>
        <w:rPr>
          <w:szCs w:val="28"/>
        </w:rPr>
        <w:t>/</w:t>
      </w:r>
      <w:bookmarkEnd w:id="0"/>
      <w:r>
        <w:rPr>
          <w:rFonts w:hint="eastAsia"/>
          <w:szCs w:val="28"/>
          <w:lang w:val="en-US" w:eastAsia="zh-CN"/>
        </w:rPr>
        <w:t>2020</w:t>
      </w:r>
    </w:p>
    <w:p>
      <w:pPr>
        <w:widowControl/>
        <w:jc w:val="left"/>
        <w:rPr>
          <w:rFonts w:eastAsia="宋体"/>
          <w:kern w:val="44"/>
          <w:sz w:val="36"/>
          <w:szCs w:val="22"/>
        </w:rPr>
      </w:pPr>
      <w:bookmarkStart w:id="1" w:name="_Toc22799776"/>
      <w:bookmarkStart w:id="2" w:name="_Toc22808570"/>
      <w:r>
        <w:rPr>
          <w:rFonts w:eastAsia="宋体"/>
          <w:kern w:val="44"/>
          <w:sz w:val="36"/>
          <w:szCs w:val="22"/>
        </w:rPr>
        <w:br w:type="page"/>
      </w:r>
    </w:p>
    <w:sdt>
      <w:sdt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  <w:id w:val="26127734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</w:sdtEndPr>
      <w:sdtContent>
        <w:p>
          <w:pPr>
            <w:pStyle w:val="29"/>
            <w:jc w:val="center"/>
          </w:pPr>
          <w:r>
            <w:t>目</w:t>
          </w:r>
          <w:r>
            <w:rPr>
              <w:rFonts w:hint="eastAsia" w:eastAsia="宋体"/>
              <w:lang w:eastAsia="zh-CN"/>
            </w:rPr>
            <w:t xml:space="preserve"> </w:t>
          </w:r>
          <w:r>
            <w:t>录</w:t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_Toc31938 </w:instrText>
          </w:r>
          <w:r>
            <w:fldChar w:fldCharType="separate"/>
          </w:r>
          <w:r>
            <w:rPr>
              <w:rFonts w:hAnsi="宋体" w:eastAsia="宋体" w:cs="宋体" w:asciiTheme="minorHAnsi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_Toc31938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_Toc30798 </w:instrText>
          </w:r>
          <w:r>
            <w:fldChar w:fldCharType="separate"/>
          </w:r>
          <w:r>
            <w:rPr>
              <w:rFonts w:hint="eastAsia" w:eastAsia="宋体" w:asciiTheme="minorHAnsi" w:hAnsiTheme="minorHAnsi"/>
            </w:rPr>
            <w:t xml:space="preserve">1. </w:t>
          </w:r>
          <w:r>
            <w:rPr>
              <w:rFonts w:asciiTheme="minorHAnsi" w:hAnsiTheme="minorHAnsi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_Toc30798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_Toc29542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2. </w:t>
          </w:r>
          <w:r>
            <w:rPr>
              <w:rFonts w:asciiTheme="minorHAnsi" w:hAnsiTheme="minorHAnsi"/>
            </w:rPr>
            <w:t>资产管理</w:t>
          </w:r>
          <w:r>
            <w:tab/>
          </w:r>
          <w:r>
            <w:fldChar w:fldCharType="begin"/>
          </w:r>
          <w:r>
            <w:instrText xml:space="preserve"> PAGEREF _Toc29542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_Toc32537 </w:instrText>
          </w:r>
          <w:r>
            <w:fldChar w:fldCharType="separate"/>
          </w:r>
          <w:r>
            <w:rPr>
              <w:rFonts w:asciiTheme="minorHAnsi" w:hAnsiTheme="minorHAnsi"/>
            </w:rPr>
            <w:t>2.1. 设备</w:t>
          </w:r>
          <w:r>
            <w:tab/>
          </w:r>
          <w:r>
            <w:fldChar w:fldCharType="begin"/>
          </w:r>
          <w:r>
            <w:instrText xml:space="preserve"> PAGEREF _Toc32537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_Toc21114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2.1.1. </w:t>
          </w:r>
          <w:r>
            <w:rPr>
              <w:rFonts w:asciiTheme="minorHAnsi" w:hAnsiTheme="minorHAnsi"/>
            </w:rPr>
            <w:t>新增设备</w:t>
          </w:r>
          <w:r>
            <w:tab/>
          </w:r>
          <w:r>
            <w:fldChar w:fldCharType="begin"/>
          </w:r>
          <w:r>
            <w:instrText xml:space="preserve"> PAGEREF _Toc21114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_Toc27801 </w:instrText>
          </w:r>
          <w:r>
            <w:fldChar w:fldCharType="separate"/>
          </w:r>
          <w:r>
            <w:rPr>
              <w:rFonts w:asciiTheme="minorHAnsi" w:hAnsiTheme="minorHAnsi"/>
              <w:szCs w:val="28"/>
            </w:rPr>
            <w:t xml:space="preserve">2.1.2. </w:t>
          </w:r>
          <w:r>
            <w:rPr>
              <w:rFonts w:hint="eastAsia" w:eastAsia="宋体" w:asciiTheme="minorHAnsi" w:hAnsiTheme="minorHAnsi"/>
            </w:rPr>
            <w:t>更新设备</w:t>
          </w:r>
          <w:r>
            <w:tab/>
          </w:r>
          <w:r>
            <w:fldChar w:fldCharType="begin"/>
          </w:r>
          <w:r>
            <w:instrText xml:space="preserve"> PAGEREF _Toc27801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_Toc14951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2.1.3. </w:t>
          </w:r>
          <w:r>
            <w:rPr>
              <w:rFonts w:asciiTheme="minorHAnsi" w:hAnsiTheme="minorHAnsi"/>
            </w:rPr>
            <w:t>二维码</w:t>
          </w:r>
          <w:r>
            <w:tab/>
          </w:r>
          <w:r>
            <w:fldChar w:fldCharType="begin"/>
          </w:r>
          <w:r>
            <w:instrText xml:space="preserve"> PAGEREF _Toc14951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_Toc12714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2.1.4. </w:t>
          </w:r>
          <w:r>
            <w:rPr>
              <w:rFonts w:asciiTheme="minorHAnsi" w:hAnsiTheme="minorHAnsi"/>
            </w:rPr>
            <w:t>生命周期</w:t>
          </w:r>
          <w:r>
            <w:tab/>
          </w:r>
          <w:r>
            <w:fldChar w:fldCharType="begin"/>
          </w:r>
          <w:r>
            <w:instrText xml:space="preserve"> PAGEREF _Toc12714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_Toc19018 </w:instrText>
          </w:r>
          <w:r>
            <w:fldChar w:fldCharType="separate"/>
          </w:r>
          <w:r>
            <w:rPr>
              <w:rFonts w:asciiTheme="minorHAnsi" w:hAnsiTheme="minorHAnsi"/>
            </w:rPr>
            <w:t>2.2. 合同</w:t>
          </w:r>
          <w:r>
            <w:tab/>
          </w:r>
          <w:r>
            <w:fldChar w:fldCharType="begin"/>
          </w:r>
          <w:r>
            <w:instrText xml:space="preserve"> PAGEREF _Toc19018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_Toc25571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2.2.1. </w:t>
          </w:r>
          <w:r>
            <w:rPr>
              <w:rFonts w:asciiTheme="minorHAnsi" w:hAnsiTheme="minorHAnsi"/>
            </w:rPr>
            <w:t>新增合同</w:t>
          </w:r>
          <w:r>
            <w:tab/>
          </w:r>
          <w:r>
            <w:fldChar w:fldCharType="begin"/>
          </w:r>
          <w:r>
            <w:instrText xml:space="preserve"> PAGEREF _Toc25571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_Toc4254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2.2.2. </w:t>
          </w:r>
          <w:r>
            <w:rPr>
              <w:rFonts w:asciiTheme="minorHAnsi" w:hAnsiTheme="minorHAnsi"/>
            </w:rPr>
            <w:t>更新合同</w:t>
          </w:r>
          <w:r>
            <w:tab/>
          </w:r>
          <w:r>
            <w:fldChar w:fldCharType="begin"/>
          </w:r>
          <w:r>
            <w:instrText xml:space="preserve"> PAGEREF _Toc4254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_Toc29190 </w:instrText>
          </w:r>
          <w:r>
            <w:fldChar w:fldCharType="separate"/>
          </w:r>
          <w:r>
            <w:rPr>
              <w:rFonts w:asciiTheme="minorHAnsi" w:hAnsiTheme="minorHAnsi"/>
            </w:rPr>
            <w:t>2.3. 供应商</w:t>
          </w:r>
          <w:r>
            <w:tab/>
          </w:r>
          <w:r>
            <w:fldChar w:fldCharType="begin"/>
          </w:r>
          <w:r>
            <w:instrText xml:space="preserve"> PAGEREF _Toc29190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_Toc23153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2.3.1. </w:t>
          </w:r>
          <w:r>
            <w:rPr>
              <w:rFonts w:asciiTheme="minorHAnsi" w:hAnsiTheme="minorHAnsi"/>
            </w:rPr>
            <w:t>新增供应商</w:t>
          </w:r>
          <w:r>
            <w:tab/>
          </w:r>
          <w:r>
            <w:fldChar w:fldCharType="begin"/>
          </w:r>
          <w:r>
            <w:instrText xml:space="preserve"> PAGEREF _Toc23153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_Toc28923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2.3.2. </w:t>
          </w:r>
          <w:r>
            <w:rPr>
              <w:rFonts w:asciiTheme="minorHAnsi" w:hAnsiTheme="minorHAnsi"/>
            </w:rPr>
            <w:t>更新供应商</w:t>
          </w:r>
          <w:r>
            <w:tab/>
          </w:r>
          <w:r>
            <w:fldChar w:fldCharType="begin"/>
          </w:r>
          <w:r>
            <w:instrText xml:space="preserve"> PAGEREF _Toc28923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_Toc7405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3. </w:t>
          </w:r>
          <w:r>
            <w:rPr>
              <w:rFonts w:asciiTheme="minorHAnsi" w:hAnsiTheme="minorHAnsi"/>
            </w:rPr>
            <w:t>运维管理</w:t>
          </w:r>
          <w:r>
            <w:tab/>
          </w:r>
          <w:r>
            <w:fldChar w:fldCharType="begin"/>
          </w:r>
          <w:r>
            <w:instrText xml:space="preserve"> PAGEREF _Toc7405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_Toc28057 </w:instrText>
          </w:r>
          <w:r>
            <w:fldChar w:fldCharType="separate"/>
          </w:r>
          <w:r>
            <w:rPr>
              <w:rFonts w:asciiTheme="minorHAnsi" w:hAnsiTheme="minorHAnsi"/>
            </w:rPr>
            <w:t>3.1. 客户请求</w:t>
          </w:r>
          <w:r>
            <w:tab/>
          </w:r>
          <w:r>
            <w:fldChar w:fldCharType="begin"/>
          </w:r>
          <w:r>
            <w:instrText xml:space="preserve"> PAGEREF _Toc28057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_Toc21628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3.1.1. </w:t>
          </w:r>
          <w:r>
            <w:rPr>
              <w:rFonts w:asciiTheme="minorHAnsi" w:hAnsiTheme="minorHAnsi"/>
            </w:rPr>
            <w:t>新建请求</w:t>
          </w:r>
          <w:r>
            <w:tab/>
          </w:r>
          <w:r>
            <w:fldChar w:fldCharType="begin"/>
          </w:r>
          <w:r>
            <w:instrText xml:space="preserve"> PAGEREF _Toc21628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_Toc20942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3.1.2. </w:t>
          </w:r>
          <w:r>
            <w:rPr>
              <w:rFonts w:asciiTheme="minorHAnsi" w:hAnsiTheme="minorHAnsi"/>
            </w:rPr>
            <w:t>派工</w:t>
          </w:r>
          <w:r>
            <w:tab/>
          </w:r>
          <w:r>
            <w:fldChar w:fldCharType="begin"/>
          </w:r>
          <w:r>
            <w:instrText xml:space="preserve"> PAGEREF _Toc20942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_Toc19929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3.1.3. </w:t>
          </w:r>
          <w:r>
            <w:rPr>
              <w:rFonts w:asciiTheme="minorHAnsi" w:hAnsiTheme="minorHAnsi"/>
            </w:rPr>
            <w:t>择期</w:t>
          </w:r>
          <w:r>
            <w:tab/>
          </w:r>
          <w:r>
            <w:fldChar w:fldCharType="begin"/>
          </w:r>
          <w:r>
            <w:instrText xml:space="preserve"> PAGEREF _Toc19929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_Toc8160 </w:instrText>
          </w:r>
          <w:r>
            <w:fldChar w:fldCharType="separate"/>
          </w:r>
          <w:r>
            <w:rPr>
              <w:rFonts w:asciiTheme="minorHAnsi" w:hAnsiTheme="minorHAnsi"/>
            </w:rPr>
            <w:t>3.2. 派工单</w:t>
          </w:r>
          <w:r>
            <w:tab/>
          </w:r>
          <w:r>
            <w:fldChar w:fldCharType="begin"/>
          </w:r>
          <w:r>
            <w:instrText xml:space="preserve"> PAGEREF _Toc8160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_Toc12484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3.2.1. </w:t>
          </w:r>
          <w:r>
            <w:rPr>
              <w:rFonts w:asciiTheme="minorHAnsi" w:hAnsiTheme="minorHAnsi"/>
            </w:rPr>
            <w:t>作业报告</w:t>
          </w:r>
          <w:r>
            <w:tab/>
          </w:r>
          <w:r>
            <w:fldChar w:fldCharType="begin"/>
          </w:r>
          <w:r>
            <w:instrText xml:space="preserve"> PAGEREF _Toc12484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_Toc7390 </w:instrText>
          </w:r>
          <w:r>
            <w:fldChar w:fldCharType="separate"/>
          </w:r>
          <w:r>
            <w:rPr>
              <w:rFonts w:cs="宋体" w:asciiTheme="minorHAnsi" w:hAnsiTheme="minorHAnsi"/>
            </w:rPr>
            <w:t xml:space="preserve">3.2.2. </w:t>
          </w:r>
          <w:r>
            <w:rPr>
              <w:rFonts w:asciiTheme="minorHAnsi" w:hAnsiTheme="minorHAnsi"/>
            </w:rPr>
            <w:t>服务凭证</w:t>
          </w:r>
          <w:r>
            <w:tab/>
          </w:r>
          <w:r>
            <w:fldChar w:fldCharType="begin"/>
          </w:r>
          <w:r>
            <w:instrText xml:space="preserve"> PAGEREF _Toc7390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_Toc8499 </w:instrText>
          </w:r>
          <w:r>
            <w:fldChar w:fldCharType="separate"/>
          </w:r>
          <w:r>
            <w:rPr>
              <w:rFonts w:asciiTheme="minorHAnsi" w:hAnsiTheme="minorHAnsi"/>
            </w:rPr>
            <w:t>3.3. 作业报告</w:t>
          </w:r>
          <w:r>
            <w:tab/>
          </w:r>
          <w:r>
            <w:fldChar w:fldCharType="begin"/>
          </w:r>
          <w:r>
            <w:instrText xml:space="preserve"> PAGEREF _Toc8499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_Toc2940 </w:instrText>
          </w:r>
          <w:r>
            <w:fldChar w:fldCharType="separate"/>
          </w:r>
          <w:r>
            <w:t xml:space="preserve">3.3.1. </w:t>
          </w:r>
          <w:r>
            <w:rPr>
              <w:rFonts w:hint="eastAsia" w:ascii="宋体" w:hAnsi="宋体" w:eastAsia="宋体" w:cs="宋体"/>
            </w:rPr>
            <w:t>作业报告</w:t>
          </w:r>
          <w:r>
            <w:tab/>
          </w:r>
          <w:r>
            <w:fldChar w:fldCharType="begin"/>
          </w:r>
          <w:r>
            <w:instrText xml:space="preserve"> PAGEREF _Toc2940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_Toc13112 </w:instrText>
          </w:r>
          <w:r>
            <w:fldChar w:fldCharType="separate"/>
          </w:r>
          <w:r>
            <w:rPr>
              <w:rFonts w:asciiTheme="minorHAnsi" w:hAnsiTheme="minorHAnsi"/>
            </w:rPr>
            <w:t>3.4. 服务凭证</w:t>
          </w:r>
          <w:r>
            <w:tab/>
          </w:r>
          <w:r>
            <w:fldChar w:fldCharType="begin"/>
          </w:r>
          <w:r>
            <w:instrText xml:space="preserve"> PAGEREF _Toc13112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_Toc25327 </w:instrText>
          </w:r>
          <w:r>
            <w:fldChar w:fldCharType="separate"/>
          </w:r>
          <w:r>
            <w:t xml:space="preserve">3.4.1. </w:t>
          </w:r>
          <w:r>
            <w:rPr>
              <w:rFonts w:hint="eastAsia" w:ascii="宋体" w:hAnsi="宋体" w:eastAsia="宋体" w:cs="宋体"/>
            </w:rPr>
            <w:t>服务凭证</w:t>
          </w:r>
          <w:r>
            <w:tab/>
          </w:r>
          <w:r>
            <w:fldChar w:fldCharType="begin"/>
          </w:r>
          <w:r>
            <w:instrText xml:space="preserve"> PAGEREF _Toc25327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_Toc3831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4. </w:t>
          </w:r>
          <w:r>
            <w:rPr>
              <w:rFonts w:asciiTheme="minorHAnsi" w:hAnsiTheme="minorHAnsi"/>
            </w:rPr>
            <w:t>报表</w:t>
          </w:r>
          <w:r>
            <w:tab/>
          </w:r>
          <w:r>
            <w:fldChar w:fldCharType="begin"/>
          </w:r>
          <w:r>
            <w:instrText xml:space="preserve"> PAGEREF _Toc3831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_Toc2437 </w:instrText>
          </w:r>
          <w:r>
            <w:fldChar w:fldCharType="separate"/>
          </w:r>
          <w:r>
            <w:rPr>
              <w:rFonts w:asciiTheme="minorHAnsi" w:hAnsiTheme="minorHAnsi"/>
            </w:rPr>
            <w:t>4.1. 设备绩效报表</w:t>
          </w:r>
          <w:r>
            <w:tab/>
          </w:r>
          <w:r>
            <w:fldChar w:fldCharType="begin"/>
          </w:r>
          <w:r>
            <w:instrText xml:space="preserve"> PAGEREF _Toc2437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_Toc19804 </w:instrText>
          </w:r>
          <w:r>
            <w:fldChar w:fldCharType="separate"/>
          </w:r>
          <w:r>
            <w:rPr>
              <w:rFonts w:asciiTheme="minorHAnsi" w:hAnsiTheme="minorHAnsi"/>
            </w:rPr>
            <w:t>4.2. 服务绩效报表</w:t>
          </w:r>
          <w:r>
            <w:tab/>
          </w:r>
          <w:r>
            <w:fldChar w:fldCharType="begin"/>
          </w:r>
          <w:r>
            <w:instrText xml:space="preserve"> PAGEREF _Toc19804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_Toc6403 </w:instrText>
          </w:r>
          <w:r>
            <w:fldChar w:fldCharType="separate"/>
          </w:r>
          <w:r>
            <w:rPr>
              <w:rFonts w:asciiTheme="minorHAnsi" w:hAnsiTheme="minorHAnsi"/>
            </w:rPr>
            <w:t>4.3. 自定义报表</w:t>
          </w:r>
          <w:r>
            <w:tab/>
          </w:r>
          <w:r>
            <w:fldChar w:fldCharType="begin"/>
          </w:r>
          <w:r>
            <w:instrText xml:space="preserve"> PAGEREF _Toc6403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_Toc7028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4.3.1. </w:t>
          </w:r>
          <w:r>
            <w:rPr>
              <w:rFonts w:asciiTheme="minorHAnsi" w:hAnsiTheme="minorHAnsi"/>
            </w:rPr>
            <w:t>新增报表</w:t>
          </w:r>
          <w:r>
            <w:tab/>
          </w:r>
          <w:r>
            <w:fldChar w:fldCharType="begin"/>
          </w:r>
          <w:r>
            <w:instrText xml:space="preserve"> PAGEREF _Toc7028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_Toc8992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5. </w:t>
          </w:r>
          <w:r>
            <w:rPr>
              <w:rFonts w:asciiTheme="minorHAnsi" w:hAnsiTheme="minorHAnsi"/>
            </w:rPr>
            <w:t>用户</w:t>
          </w:r>
          <w:r>
            <w:tab/>
          </w:r>
          <w:r>
            <w:fldChar w:fldCharType="begin"/>
          </w:r>
          <w:r>
            <w:instrText xml:space="preserve"> PAGEREF _Toc8992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_Toc24978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5.1. </w:t>
          </w:r>
          <w:r>
            <w:rPr>
              <w:rFonts w:asciiTheme="minorHAnsi" w:hAnsiTheme="minorHAnsi"/>
            </w:rPr>
            <w:t>审批</w:t>
          </w:r>
          <w:r>
            <w:tab/>
          </w:r>
          <w:r>
            <w:fldChar w:fldCharType="begin"/>
          </w:r>
          <w:r>
            <w:instrText xml:space="preserve"> PAGEREF _Toc24978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cs="宋体" w:asciiTheme="minorHAnsi" w:hAnsiTheme="minorHAnsi"/>
            </w:rPr>
            <w:t xml:space="preserve">5.2. </w:t>
          </w:r>
          <w:r>
            <w:rPr>
              <w:rFonts w:asciiTheme="minorHAnsi" w:hAnsiTheme="minorHAnsi"/>
            </w:rPr>
            <w:t>更新</w:t>
          </w:r>
          <w:r>
            <w:tab/>
          </w:r>
          <w:r>
            <w:fldChar w:fldCharType="begin"/>
          </w:r>
          <w:r>
            <w:instrText xml:space="preserve"> PAGEREF _Toc24201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_Toc21677 </w:instrText>
          </w:r>
          <w:r>
            <w:fldChar w:fldCharType="separate"/>
          </w:r>
          <w:r>
            <w:rPr>
              <w:rFonts w:cs="宋体" w:asciiTheme="minorHAnsi" w:hAnsiTheme="minorHAnsi"/>
            </w:rPr>
            <w:t xml:space="preserve">5.3. </w:t>
          </w:r>
          <w:r>
            <w:rPr>
              <w:rFonts w:eastAsia="宋体" w:asciiTheme="minorHAnsi" w:hAnsiTheme="minorHAnsi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_Toc21677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_Toc10580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5.4. </w:t>
          </w:r>
          <w:r>
            <w:rPr>
              <w:rFonts w:asciiTheme="minorHAnsi" w:hAnsiTheme="minorHAnsi"/>
            </w:rPr>
            <w:t>新增用户</w:t>
          </w:r>
          <w:r>
            <w:tab/>
          </w:r>
          <w:r>
            <w:fldChar w:fldCharType="begin"/>
          </w:r>
          <w:r>
            <w:instrText xml:space="preserve"> PAGEREF _Toc10580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_Toc19353 </w:instrText>
          </w:r>
          <w:r>
            <w:fldChar w:fldCharType="separate"/>
          </w:r>
          <w:r>
            <w:rPr>
              <w:rFonts w:hint="eastAsia" w:asciiTheme="minorHAnsi" w:hAnsiTheme="minorHAnsi"/>
            </w:rPr>
            <w:t xml:space="preserve">6. </w:t>
          </w:r>
          <w:r>
            <w:rPr>
              <w:rFonts w:asciiTheme="minorHAnsi" w:hAnsiTheme="minorHAnsi"/>
            </w:rPr>
            <w:t>系统设置</w:t>
          </w:r>
          <w:r>
            <w:tab/>
          </w:r>
          <w:r>
            <w:fldChar w:fldCharType="begin"/>
          </w:r>
          <w:r>
            <w:instrText xml:space="preserve"> PAGEREF _Toc19353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_Toc29650 </w:instrText>
          </w:r>
          <w:r>
            <w:fldChar w:fldCharType="separate"/>
          </w:r>
          <w:r>
            <w:rPr>
              <w:rFonts w:asciiTheme="minorHAnsi" w:hAnsiTheme="minorHAnsi"/>
            </w:rPr>
            <w:t>6.1. 短信</w:t>
          </w:r>
          <w:r>
            <w:tab/>
          </w:r>
          <w:r>
            <w:fldChar w:fldCharType="begin"/>
          </w:r>
          <w:r>
            <w:instrText xml:space="preserve"> PAGEREF _Toc29650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_Toc16128 </w:instrText>
          </w:r>
          <w:r>
            <w:fldChar w:fldCharType="separate"/>
          </w:r>
          <w:r>
            <w:rPr>
              <w:rFonts w:asciiTheme="minorHAnsi" w:hAnsiTheme="minorHAnsi"/>
            </w:rPr>
            <w:t>6.2. 邮件</w:t>
          </w:r>
          <w:r>
            <w:tab/>
          </w:r>
          <w:r>
            <w:fldChar w:fldCharType="begin"/>
          </w:r>
          <w:r>
            <w:instrText xml:space="preserve"> PAGEREF _Toc16128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_Toc21075 </w:instrText>
          </w:r>
          <w:r>
            <w:fldChar w:fldCharType="separate"/>
          </w:r>
          <w:r>
            <w:rPr>
              <w:rFonts w:asciiTheme="minorHAnsi" w:hAnsiTheme="minorHAnsi"/>
            </w:rPr>
            <w:t>6.3. 异常设置</w:t>
          </w:r>
          <w:r>
            <w:tab/>
          </w:r>
          <w:r>
            <w:fldChar w:fldCharType="begin"/>
          </w:r>
          <w:r>
            <w:instrText xml:space="preserve"> PAGEREF _Toc21075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_Toc29892 </w:instrText>
          </w:r>
          <w:r>
            <w:fldChar w:fldCharType="separate"/>
          </w:r>
          <w:r>
            <w:t xml:space="preserve">6.4. </w:t>
          </w:r>
          <w:r>
            <w:rPr>
              <w:rFonts w:hint="eastAsia" w:ascii="宋体" w:hAnsi="宋体" w:eastAsia="宋体" w:cs="宋体"/>
            </w:rPr>
            <w:t>预警时间设置</w:t>
          </w:r>
          <w:r>
            <w:tab/>
          </w:r>
          <w:r>
            <w:fldChar w:fldCharType="begin"/>
          </w:r>
          <w:r>
            <w:instrText xml:space="preserve"> PAGEREF _Toc29892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_Toc29957 </w:instrText>
          </w:r>
          <w:r>
            <w:fldChar w:fldCharType="separate"/>
          </w:r>
          <w:r>
            <w:rPr>
              <w:rFonts w:asciiTheme="minorHAnsi" w:hAnsiTheme="minorHAnsi"/>
            </w:rPr>
            <w:t>6.5. APP最低版本</w:t>
          </w:r>
          <w:r>
            <w:tab/>
          </w:r>
          <w:r>
            <w:fldChar w:fldCharType="begin"/>
          </w:r>
          <w:r>
            <w:instrText xml:space="preserve"> PAGEREF _Toc29957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_Toc18866 </w:instrText>
          </w:r>
          <w:r>
            <w:fldChar w:fldCharType="separate"/>
          </w:r>
          <w:r>
            <w:rPr>
              <w:rFonts w:asciiTheme="minorHAnsi" w:hAnsiTheme="minorHAnsi"/>
            </w:rPr>
            <w:t xml:space="preserve">6.6. </w:t>
          </w:r>
          <w:r>
            <w:rPr>
              <w:rFonts w:hint="eastAsia" w:asciiTheme="minorHAnsi" w:hAnsiTheme="minorHAnsi"/>
              <w:lang w:val="en-US" w:eastAsia="zh-CN"/>
            </w:rPr>
            <w:t>科室管理</w:t>
          </w:r>
          <w:r>
            <w:tab/>
          </w:r>
          <w:r>
            <w:fldChar w:fldCharType="begin"/>
          </w:r>
          <w:r>
            <w:instrText xml:space="preserve"> PAGEREF _Toc18866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_Toc26315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6.6.1. </w:t>
          </w:r>
          <w:r>
            <w:rPr>
              <w:rFonts w:asciiTheme="minorHAnsi" w:hAnsiTheme="minorHAnsi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_Toc26315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_Toc11218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>6.6.2. 新增广播</w:t>
          </w:r>
          <w:r>
            <w:tab/>
          </w:r>
          <w:r>
            <w:fldChar w:fldCharType="begin"/>
          </w:r>
          <w:r>
            <w:instrText xml:space="preserve"> PAGEREF _Toc11218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_Toc32441 </w:instrText>
          </w:r>
          <w:r>
            <w:fldChar w:fldCharType="separate"/>
          </w:r>
          <w:r>
            <w:rPr>
              <w:rFonts w:asciiTheme="minorHAnsi" w:hAnsiTheme="minorHAnsi"/>
            </w:rPr>
            <w:t>6.7. 广播</w:t>
          </w:r>
          <w:r>
            <w:tab/>
          </w:r>
          <w:r>
            <w:fldChar w:fldCharType="begin"/>
          </w:r>
          <w:r>
            <w:instrText xml:space="preserve"> PAGEREF _Toc32441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_Toc31549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6.7.1. </w:t>
          </w:r>
          <w:r>
            <w:rPr>
              <w:rFonts w:asciiTheme="minorHAnsi" w:hAnsiTheme="minorHAnsi"/>
            </w:rPr>
            <w:t>修改</w:t>
          </w:r>
          <w:r>
            <w:tab/>
          </w:r>
          <w:r>
            <w:fldChar w:fldCharType="begin"/>
          </w:r>
          <w:r>
            <w:instrText xml:space="preserve"> PAGEREF _Toc31549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_Toc21622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>6.7.2. 新增广播</w:t>
          </w:r>
          <w:r>
            <w:tab/>
          </w:r>
          <w:r>
            <w:fldChar w:fldCharType="begin"/>
          </w:r>
          <w:r>
            <w:instrText xml:space="preserve"> PAGEREF _Toc21622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6.8. 系统日志</w:t>
          </w:r>
          <w:r>
            <w:tab/>
          </w:r>
          <w:r>
            <w:fldChar w:fldCharType="begin"/>
          </w:r>
          <w:r>
            <w:instrText xml:space="preserve"> PAGEREF _Toc4396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rPr>
              <w:rFonts w:hAnsi="宋体" w:eastAsia="宋体" w:cs="宋体" w:asciiTheme="minorHAnsi"/>
            </w:rPr>
          </w:pPr>
          <w:r>
            <w:fldChar w:fldCharType="end"/>
          </w:r>
        </w:p>
      </w:sdtContent>
    </w:sdt>
    <w:p>
      <w:pPr>
        <w:rPr>
          <w:rFonts w:eastAsia="宋体"/>
          <w:kern w:val="44"/>
          <w:sz w:val="36"/>
          <w:szCs w:val="22"/>
        </w:rPr>
      </w:pPr>
      <w:r>
        <w:br w:type="page"/>
      </w:r>
    </w:p>
    <w:p>
      <w:pPr>
        <w:pStyle w:val="2"/>
        <w:numPr>
          <w:ilvl w:val="0"/>
          <w:numId w:val="0"/>
        </w:numPr>
        <w:ind w:left="360" w:hanging="360"/>
        <w:jc w:val="center"/>
        <w:rPr>
          <w:rFonts w:asciiTheme="minorHAnsi" w:hAnsiTheme="minorHAnsi"/>
        </w:rPr>
      </w:pPr>
      <w:bookmarkStart w:id="3" w:name="_Toc31938"/>
      <w:r>
        <w:rPr>
          <w:rFonts w:hAnsi="宋体" w:eastAsia="宋体" w:cs="宋体" w:asciiTheme="minorHAnsi"/>
        </w:rPr>
        <w:t>简介</w:t>
      </w:r>
      <w:bookmarkEnd w:id="1"/>
      <w:bookmarkEnd w:id="2"/>
      <w:bookmarkEnd w:id="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超级管理员角色对网页系统进行操作的基本介绍。</w:t>
      </w:r>
    </w:p>
    <w:p>
      <w:pPr>
        <w:pStyle w:val="2"/>
        <w:rPr>
          <w:rFonts w:eastAsia="宋体" w:asciiTheme="minorHAnsi" w:hAnsiTheme="minorHAnsi"/>
        </w:rPr>
      </w:pPr>
      <w:bookmarkStart w:id="4" w:name="_Toc30798"/>
      <w:r>
        <w:rPr>
          <w:rFonts w:asciiTheme="minorHAnsi" w:hAnsiTheme="minorHAnsi"/>
        </w:rPr>
        <w:t>首页</w:t>
      </w:r>
      <w:bookmarkEnd w:id="4"/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4802505" cy="2216785"/>
            <wp:effectExtent l="0" t="0" r="171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drawing>
          <wp:inline distT="0" distB="0" distL="0" distR="0">
            <wp:extent cx="4788535" cy="1336675"/>
            <wp:effectExtent l="0" t="0" r="1206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szCs w:val="28"/>
        </w:rPr>
        <w:t>首页</w:t>
      </w:r>
      <w:r>
        <w:rPr>
          <w:rFonts w:eastAsia="宋体" w:cs="宋体"/>
          <w:szCs w:val="28"/>
        </w:rPr>
        <w:t>用来显示系统的整体状况。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左上角循环展示</w:t>
      </w:r>
      <w:r>
        <w:rPr>
          <w:rFonts w:eastAsia="宋体" w:cs="宋体"/>
          <w:sz w:val="28"/>
          <w:szCs w:val="28"/>
        </w:rPr>
        <w:t>紧急，召回，强检以及超期的请求数量及列表；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右</w:t>
      </w:r>
      <w:r>
        <w:rPr>
          <w:rFonts w:eastAsia="宋体" w:cs="宋体"/>
          <w:sz w:val="28"/>
          <w:szCs w:val="28"/>
        </w:rPr>
        <w:t>上角展示了设备的开机率及计划服务的校正，保养和巡检类型的完成情况；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下方三个列表分别</w:t>
      </w:r>
      <w:r>
        <w:rPr>
          <w:rFonts w:eastAsia="宋体" w:cs="宋体"/>
          <w:sz w:val="28"/>
          <w:szCs w:val="28"/>
        </w:rPr>
        <w:t>显示：待派工的请求列表、待审批的派工单列表及待审批的用户列表。</w:t>
      </w:r>
      <w:r>
        <w:br w:type="page"/>
      </w:r>
    </w:p>
    <w:p>
      <w:pPr>
        <w:pStyle w:val="2"/>
        <w:rPr>
          <w:rFonts w:asciiTheme="minorHAnsi" w:hAnsiTheme="minorHAnsi"/>
        </w:rPr>
      </w:pPr>
      <w:bookmarkStart w:id="5" w:name="_Toc29542"/>
      <w:r>
        <w:rPr>
          <w:rFonts w:asciiTheme="minorHAnsi" w:hAnsiTheme="minorHAnsi"/>
        </w:rPr>
        <w:t>资产管理</w:t>
      </w:r>
      <w:bookmarkEnd w:id="5"/>
    </w:p>
    <w:p>
      <w:pPr>
        <w:pStyle w:val="4"/>
        <w:rPr>
          <w:rFonts w:asciiTheme="minorHAnsi" w:hAnsiTheme="minorHAnsi"/>
        </w:rPr>
      </w:pPr>
      <w:bookmarkStart w:id="6" w:name="_Toc32537"/>
      <w:r>
        <w:rPr>
          <w:rFonts w:asciiTheme="minorHAnsi" w:hAnsiTheme="minorHAnsi"/>
        </w:rPr>
        <w:t>设备</w:t>
      </w:r>
      <w:bookmarkEnd w:id="6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此页面用来查询/编辑设备信息。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74310" cy="1951990"/>
            <wp:effectExtent l="0" t="0" r="2540" b="1016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点击系统编号超链接，可以查看该设备的详细信息；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67970" cy="190500"/>
            <wp:effectExtent l="19050" t="0" r="0" b="0"/>
            <wp:docPr id="13" name="Picture 10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】图标，打开更新设备页面，进行设备信息更新；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点击【二维码】按钮，打开弹窗，对设备二维码进行查看和打印；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hAnsi="宋体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" cy="222885"/>
            <wp:effectExtent l="0" t="0" r="5715" b="571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/>
          <w:sz w:val="28"/>
          <w:szCs w:val="28"/>
          <w:lang w:val="en-US" w:eastAsia="zh-CN"/>
        </w:rPr>
        <w:t>】图标，打开系统日志列表查看对应日志修改记录；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182880" cy="182880"/>
            <wp:effectExtent l="19050" t="0" r="7620" b="0"/>
            <wp:docPr id="15" name="Picture 7" descr="http://192.168.18.51/MEMS_Global/Content/img/shengmingzhou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http://192.168.18.51/MEMS_Global/Content/img/shengmingzhouq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98" cy="1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】图标，打开生命周期页面，查看设备的生命周期；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点击【新增设备】按钮，打开添加设备页面，进行新增设备。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点击【导出】按钮，对列表数据进行导出到</w:t>
      </w:r>
      <w:r>
        <w:rPr>
          <w:rFonts w:eastAsia="宋体" w:cs="宋体"/>
          <w:sz w:val="28"/>
          <w:szCs w:val="28"/>
        </w:rPr>
        <w:t>excel</w:t>
      </w:r>
      <w:r>
        <w:rPr>
          <w:rFonts w:hAnsi="宋体" w:eastAsia="宋体" w:cs="宋体"/>
          <w:sz w:val="28"/>
          <w:szCs w:val="28"/>
        </w:rPr>
        <w:t>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7" w:name="_Toc21114"/>
      <w:r>
        <w:rPr>
          <w:rFonts w:asciiTheme="minorHAnsi" w:hAnsiTheme="minorHAnsi"/>
        </w:rPr>
        <w:t>新增设备</w:t>
      </w:r>
      <w:bookmarkEnd w:id="7"/>
    </w:p>
    <w:p>
      <w:pPr>
        <w:ind w:left="288"/>
        <w:rPr>
          <w:rFonts w:eastAsia="宋体"/>
        </w:rPr>
      </w:pPr>
      <w:r>
        <w:rPr>
          <w:rFonts w:eastAsia="宋体"/>
        </w:rPr>
        <w:t>此页面用来新增添加设备。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232275" cy="2947670"/>
            <wp:effectExtent l="0" t="0" r="15875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261485" cy="3168650"/>
            <wp:effectExtent l="0" t="0" r="5715" b="1270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】按钮，保存设备信息；</w:t>
      </w:r>
    </w:p>
    <w:p>
      <w:pPr>
        <w:pStyle w:val="3"/>
        <w:numPr>
          <w:ilvl w:val="0"/>
          <w:numId w:val="4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点击【返回】按钮，返回设备列表；</w:t>
      </w:r>
      <w:r>
        <w:br w:type="page"/>
      </w:r>
    </w:p>
    <w:p>
      <w:pPr>
        <w:pStyle w:val="5"/>
        <w:rPr>
          <w:rFonts w:asciiTheme="minorHAnsi" w:hAnsiTheme="minorHAnsi"/>
          <w:szCs w:val="28"/>
        </w:rPr>
      </w:pPr>
      <w:bookmarkStart w:id="8" w:name="_Toc27801"/>
      <w:r>
        <w:rPr>
          <w:rFonts w:hint="eastAsia" w:eastAsia="宋体" w:asciiTheme="minorHAnsi" w:hAnsiTheme="minorHAnsi"/>
        </w:rPr>
        <w:t>更新设备</w:t>
      </w:r>
      <w:bookmarkEnd w:id="8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此页面用来修改设备信息。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074795" cy="2844800"/>
            <wp:effectExtent l="0" t="0" r="1905" b="1270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122420" cy="3048635"/>
            <wp:effectExtent l="0" t="0" r="11430" b="1841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】按钮，保存设备信息；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点击【返回】按钮，返回设备列表；</w:t>
      </w:r>
    </w:p>
    <w:p>
      <w:pPr>
        <w:pStyle w:val="5"/>
        <w:rPr>
          <w:rFonts w:eastAsia="宋体" w:cs="宋体" w:asciiTheme="minorHAnsi" w:hAnsiTheme="minorHAnsi"/>
        </w:rPr>
      </w:pPr>
      <w:bookmarkStart w:id="9" w:name="_Toc14951"/>
      <w:r>
        <w:rPr>
          <w:rFonts w:asciiTheme="minorHAnsi" w:hAnsiTheme="minorHAnsi"/>
        </w:rPr>
        <w:t>二维码</w:t>
      </w:r>
      <w:bookmarkEnd w:id="9"/>
    </w:p>
    <w:p>
      <w:pPr>
        <w:ind w:firstLine="288"/>
        <w:rPr>
          <w:szCs w:val="28"/>
        </w:rPr>
      </w:pPr>
      <w:r>
        <w:rPr>
          <w:rFonts w:eastAsia="宋体" w:cs="宋体"/>
          <w:szCs w:val="28"/>
        </w:rPr>
        <w:t>此弹窗用来打印设备二维码。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69865" cy="3715385"/>
            <wp:effectExtent l="9525" t="9525" r="16510" b="2794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5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</w:t>
      </w:r>
      <w:r>
        <w:rPr>
          <w:sz w:val="28"/>
          <w:szCs w:val="28"/>
        </w:rPr>
        <w:t>,</w:t>
      </w:r>
      <w:r>
        <w:rPr>
          <w:rFonts w:eastAsia="宋体" w:cs="宋体"/>
          <w:sz w:val="28"/>
          <w:szCs w:val="28"/>
        </w:rPr>
        <w:t xml:space="preserve"> 打印二维码；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点击【关闭】按钮</w:t>
      </w:r>
      <w:r>
        <w:rPr>
          <w:sz w:val="28"/>
          <w:szCs w:val="28"/>
        </w:rPr>
        <w:t>,</w:t>
      </w:r>
      <w:r>
        <w:rPr>
          <w:rFonts w:eastAsia="宋体" w:cs="宋体"/>
          <w:sz w:val="28"/>
          <w:szCs w:val="28"/>
        </w:rPr>
        <w:t xml:space="preserve"> 关闭弹窗；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0" w:name="_Toc12714"/>
      <w:r>
        <w:rPr>
          <w:rFonts w:asciiTheme="minorHAnsi" w:hAnsiTheme="minorHAnsi"/>
        </w:rPr>
        <w:t>生命周期</w:t>
      </w:r>
      <w:bookmarkEnd w:id="10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此页面用来查看设备的生命周期。</w:t>
      </w:r>
    </w:p>
    <w:p>
      <w:pPr>
        <w:rPr>
          <w:szCs w:val="28"/>
        </w:rPr>
      </w:pPr>
      <w:r>
        <w:rPr>
          <w:rFonts w:hint="eastAsia"/>
          <w:szCs w:val="28"/>
          <w:lang w:val="en-US" w:eastAsia="zh-CN"/>
        </w:rPr>
        <w:t xml:space="preserve"> </w:t>
      </w:r>
      <w:r>
        <w:drawing>
          <wp:inline distT="0" distB="0" distL="114300" distR="114300">
            <wp:extent cx="5274310" cy="2600325"/>
            <wp:effectExtent l="9525" t="9525" r="12065" b="1905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11" w:name="_Toc22799781"/>
      <w:bookmarkStart w:id="12" w:name="_Toc22808575"/>
      <w:r>
        <w:br w:type="page"/>
      </w:r>
    </w:p>
    <w:bookmarkEnd w:id="11"/>
    <w:bookmarkEnd w:id="12"/>
    <w:p>
      <w:pPr>
        <w:pStyle w:val="4"/>
        <w:rPr>
          <w:rFonts w:asciiTheme="minorHAnsi" w:hAnsiTheme="minorHAnsi"/>
        </w:rPr>
      </w:pPr>
      <w:bookmarkStart w:id="13" w:name="_Toc19018"/>
      <w:r>
        <w:rPr>
          <w:rFonts w:asciiTheme="minorHAnsi" w:hAnsiTheme="minorHAnsi"/>
        </w:rPr>
        <w:t>合同</w:t>
      </w:r>
      <w:bookmarkEnd w:id="13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此页面用来查询/编辑合同。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74310" cy="1984375"/>
            <wp:effectExtent l="0" t="0" r="2540" b="15875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43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点击系统编号超链接，可以查看该合同的详细信息；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67970" cy="190500"/>
            <wp:effectExtent l="19050" t="0" r="0" b="0"/>
            <wp:docPr id="44" name="Picture 10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】图标，打开更新合同页面，进行合同信息更新；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点击【新增合同】按钮，打开添加合同页面，进行新增合同的操作。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hAnsi="宋体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" cy="222885"/>
            <wp:effectExtent l="0" t="0" r="5715" b="5715"/>
            <wp:docPr id="8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/>
          <w:sz w:val="28"/>
          <w:szCs w:val="28"/>
          <w:lang w:val="en-US" w:eastAsia="zh-CN"/>
        </w:rPr>
        <w:t>】图标，打开系统日志列表查看对应日志修改记录；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点击【导出】按钮，对列表数据进行导出到</w:t>
      </w:r>
      <w:r>
        <w:rPr>
          <w:rFonts w:eastAsia="宋体" w:cs="宋体"/>
          <w:sz w:val="28"/>
          <w:szCs w:val="28"/>
        </w:rPr>
        <w:t>excel</w:t>
      </w:r>
      <w:r>
        <w:rPr>
          <w:rFonts w:hAnsi="宋体" w:eastAsia="宋体" w:cs="宋体"/>
          <w:sz w:val="28"/>
          <w:szCs w:val="28"/>
        </w:rPr>
        <w:t>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4" w:name="_Toc25571"/>
      <w:r>
        <w:rPr>
          <w:rFonts w:asciiTheme="minorHAnsi" w:hAnsiTheme="minorHAnsi"/>
        </w:rPr>
        <w:t>新增合同</w:t>
      </w:r>
      <w:bookmarkEnd w:id="14"/>
    </w:p>
    <w:p>
      <w:pPr>
        <w:rPr>
          <w:rFonts w:eastAsia="宋体"/>
        </w:rPr>
      </w:pPr>
      <w:r>
        <w:rPr>
          <w:rFonts w:eastAsia="宋体"/>
        </w:rPr>
        <w:t>此页面用来新增合同。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69865" cy="3314065"/>
            <wp:effectExtent l="0" t="0" r="6985" b="63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b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】按钮，保存合同信息；</w:t>
      </w:r>
    </w:p>
    <w:p>
      <w:pPr>
        <w:pStyle w:val="3"/>
        <w:numPr>
          <w:ilvl w:val="0"/>
          <w:numId w:val="4"/>
        </w:numPr>
        <w:rPr>
          <w:b/>
        </w:rPr>
      </w:pPr>
      <w:r>
        <w:rPr>
          <w:rFonts w:eastAsia="宋体" w:cs="宋体"/>
          <w:sz w:val="28"/>
          <w:szCs w:val="28"/>
        </w:rPr>
        <w:t>点击【返回】按钮，返回合同列表；</w:t>
      </w: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5" w:name="_Toc4254"/>
      <w:r>
        <w:rPr>
          <w:rFonts w:asciiTheme="minorHAnsi" w:hAnsiTheme="minorHAnsi"/>
        </w:rPr>
        <w:t>更新合同</w:t>
      </w:r>
      <w:bookmarkEnd w:id="15"/>
    </w:p>
    <w:p>
      <w:pPr>
        <w:ind w:left="420"/>
        <w:rPr>
          <w:rFonts w:eastAsia="宋体"/>
        </w:rPr>
      </w:pPr>
      <w:r>
        <w:rPr>
          <w:rFonts w:eastAsia="宋体"/>
        </w:rPr>
        <w:t>此页面用来更新合同信息。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66055" cy="3337560"/>
            <wp:effectExtent l="0" t="0" r="10795" b="1524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】按钮，保存合同信息；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点击【返回】按钮，返回合同列表；</w:t>
      </w:r>
    </w:p>
    <w:p>
      <w:pPr>
        <w:widowControl/>
        <w:jc w:val="left"/>
        <w:rPr>
          <w:rFonts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  <w:rPr>
          <w:rFonts w:asciiTheme="minorHAnsi" w:hAnsiTheme="minorHAnsi"/>
        </w:rPr>
      </w:pPr>
      <w:bookmarkStart w:id="16" w:name="_Toc29190"/>
      <w:r>
        <w:rPr>
          <w:rFonts w:asciiTheme="minorHAnsi" w:hAnsiTheme="minorHAnsi"/>
        </w:rPr>
        <w:t>供应商</w:t>
      </w:r>
      <w:bookmarkEnd w:id="16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此页面用来查询/编辑供应商信息。</w:t>
      </w:r>
    </w:p>
    <w:p>
      <w:pPr>
        <w:rPr>
          <w:szCs w:val="28"/>
        </w:rPr>
      </w:pPr>
      <w:r>
        <w:drawing>
          <wp:inline distT="0" distB="0" distL="114300" distR="114300">
            <wp:extent cx="5264785" cy="1978660"/>
            <wp:effectExtent l="0" t="0" r="12065" b="2540"/>
            <wp:docPr id="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62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点击系统编号超链接，可以查看该供应商的详细信息；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hAnsi="宋体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885" cy="222885"/>
            <wp:effectExtent l="0" t="0" r="5715" b="5715"/>
            <wp:docPr id="8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eastAsia="宋体" w:cs="宋体"/>
          <w:sz w:val="28"/>
          <w:szCs w:val="28"/>
          <w:lang w:val="en-US" w:eastAsia="zh-CN"/>
        </w:rPr>
        <w:t>】图标，打开系统日志列表查看对应日志修改记录；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67970" cy="190500"/>
            <wp:effectExtent l="19050" t="0" r="0" b="0"/>
            <wp:docPr id="63" name="Picture 10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46" cy="1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Ansi="宋体" w:eastAsia="宋体" w:cs="宋体"/>
          <w:sz w:val="28"/>
          <w:szCs w:val="28"/>
        </w:rPr>
        <w:t>】图标，打开更新供应商页面，进行供应商信息更新；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点击【新增供应商】按钮，打开添加供应商页面，进行新增供应商的操作。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点击【导出】按钮，对列表数据进行导出到</w:t>
      </w:r>
      <w:r>
        <w:rPr>
          <w:rFonts w:eastAsia="宋体" w:cs="宋体"/>
          <w:sz w:val="28"/>
          <w:szCs w:val="28"/>
        </w:rPr>
        <w:t>excel</w:t>
      </w:r>
      <w:r>
        <w:rPr>
          <w:rFonts w:hAnsi="宋体" w:eastAsia="宋体" w:cs="宋体"/>
          <w:sz w:val="28"/>
          <w:szCs w:val="28"/>
        </w:rPr>
        <w:t>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cs="宋体" w:asciiTheme="minorHAnsi" w:hAnsiTheme="minorHAnsi"/>
        </w:rPr>
      </w:pPr>
      <w:bookmarkStart w:id="17" w:name="_Toc23153"/>
      <w:r>
        <w:rPr>
          <w:rFonts w:asciiTheme="minorHAnsi" w:hAnsiTheme="minorHAnsi"/>
        </w:rPr>
        <w:t>新增供应商</w:t>
      </w:r>
      <w:bookmarkEnd w:id="17"/>
    </w:p>
    <w:p>
      <w:pPr>
        <w:ind w:firstLine="288"/>
        <w:rPr>
          <w:rFonts w:eastAsia="宋体"/>
          <w:szCs w:val="28"/>
        </w:rPr>
      </w:pPr>
      <w:r>
        <w:rPr>
          <w:rFonts w:eastAsia="宋体"/>
        </w:rPr>
        <w:t>此页面用来新增供应商信息</w:t>
      </w:r>
      <w:r>
        <w:rPr>
          <w:szCs w:val="28"/>
        </w:rPr>
        <w:t>。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67325" cy="3169285"/>
            <wp:effectExtent l="0" t="0" r="9525" b="1206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】按钮，保存供应商信息；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点击【返回】按钮，返回供应商列表；</w:t>
      </w: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8" w:name="_Toc28923"/>
      <w:r>
        <w:rPr>
          <w:rFonts w:asciiTheme="minorHAnsi" w:hAnsiTheme="minorHAnsi"/>
        </w:rPr>
        <w:t>更新供应商</w:t>
      </w:r>
      <w:bookmarkEnd w:id="18"/>
    </w:p>
    <w:p>
      <w:pPr>
        <w:rPr>
          <w:rFonts w:eastAsia="宋体"/>
        </w:rPr>
      </w:pPr>
      <w:r>
        <w:rPr>
          <w:rFonts w:eastAsia="宋体"/>
        </w:rPr>
        <w:t>此页面用来更新供应商信息。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68595" cy="3104515"/>
            <wp:effectExtent l="0" t="0" r="8255" b="63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】按钮，保存供应商信息；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点击【返回】按钮，返回供应商列表；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rPr>
          <w:szCs w:val="28"/>
        </w:rPr>
        <w:br w:type="page"/>
      </w:r>
    </w:p>
    <w:p>
      <w:pPr>
        <w:pStyle w:val="2"/>
        <w:rPr>
          <w:rFonts w:asciiTheme="minorHAnsi" w:hAnsiTheme="minorHAnsi"/>
        </w:rPr>
      </w:pPr>
      <w:bookmarkStart w:id="19" w:name="_Toc7405"/>
      <w:r>
        <w:rPr>
          <w:rFonts w:asciiTheme="minorHAnsi" w:hAnsiTheme="minorHAnsi"/>
        </w:rPr>
        <w:t>运维管理</w:t>
      </w:r>
      <w:bookmarkEnd w:id="19"/>
    </w:p>
    <w:p>
      <w:pPr>
        <w:pStyle w:val="4"/>
        <w:rPr>
          <w:rFonts w:asciiTheme="minorHAnsi" w:hAnsiTheme="minorHAnsi"/>
        </w:rPr>
      </w:pPr>
      <w:bookmarkStart w:id="20" w:name="_Toc28057"/>
      <w:r>
        <w:rPr>
          <w:rFonts w:asciiTheme="minorHAnsi" w:hAnsiTheme="minorHAnsi"/>
        </w:rPr>
        <w:t>客户请求</w:t>
      </w:r>
      <w:bookmarkEnd w:id="20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此页面用来新建请求/派工/择期。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9230" cy="2117725"/>
            <wp:effectExtent l="0" t="0" r="7620" b="15875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7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点击请求编号超链接，可以查看该请求的详细信息；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520" cy="222885"/>
            <wp:effectExtent l="0" t="0" r="5080" b="5715"/>
            <wp:docPr id="8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】图标，打开派工单列表查看对应</w:t>
      </w:r>
      <w:bookmarkStart w:id="56" w:name="_GoBack"/>
      <w:bookmarkEnd w:id="56"/>
      <w:r>
        <w:rPr>
          <w:rFonts w:hint="eastAsia" w:eastAsia="宋体" w:cs="宋体"/>
          <w:sz w:val="28"/>
          <w:szCs w:val="28"/>
          <w:lang w:val="en-US" w:eastAsia="zh-CN"/>
        </w:rPr>
        <w:t>编号派工单记录；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点击【派工】按钮，打开分配请求页面；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点击【择期】按钮，打开择期请求页面；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点击【新建请求】按钮，打开请求类型弹窗，选择请求类型创建请求。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1" w:name="_Toc21628"/>
      <w:r>
        <w:rPr>
          <w:rFonts w:asciiTheme="minorHAnsi" w:hAnsiTheme="minorHAnsi"/>
        </w:rPr>
        <w:t>新建请求</w:t>
      </w:r>
      <w:bookmarkEnd w:id="21"/>
    </w:p>
    <w:p>
      <w:pPr>
        <w:rPr>
          <w:rFonts w:eastAsia="宋体"/>
        </w:rPr>
      </w:pPr>
      <w:r>
        <w:rPr>
          <w:rFonts w:eastAsia="宋体"/>
        </w:rPr>
        <w:t>此弹窗用来选择请求类型。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349625" cy="2709545"/>
            <wp:effectExtent l="9525" t="9525" r="12700" b="241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709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弹窗包含</w:t>
      </w:r>
      <w:r>
        <w:rPr>
          <w:rFonts w:eastAsia="宋体"/>
          <w:szCs w:val="28"/>
        </w:rPr>
        <w:t>14</w:t>
      </w:r>
      <w:r>
        <w:rPr>
          <w:rFonts w:eastAsia="宋体" w:cs="宋体"/>
          <w:szCs w:val="28"/>
        </w:rPr>
        <w:t>种请求类型,选择其中一个请求类型进行新建，以维修为例，打开新建请求</w:t>
      </w:r>
      <w:r>
        <w:rPr>
          <w:szCs w:val="28"/>
        </w:rPr>
        <w:t>—</w:t>
      </w:r>
      <w:r>
        <w:rPr>
          <w:rFonts w:eastAsia="宋体" w:cs="宋体"/>
          <w:szCs w:val="28"/>
        </w:rPr>
        <w:t>维修页面：</w:t>
      </w:r>
    </w:p>
    <w:p>
      <w:pPr>
        <w:ind w:firstLine="288"/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3696335" cy="2454910"/>
            <wp:effectExtent l="0" t="0" r="18415" b="254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rFonts w:hint="eastAsia" w:ascii="宋体" w:hAnsi="宋体" w:eastAsia="宋体" w:cs="宋体"/>
          <w:sz w:val="28"/>
          <w:szCs w:val="28"/>
        </w:rPr>
        <w:t>提交</w:t>
      </w:r>
      <w:r>
        <w:rPr>
          <w:rFonts w:eastAsia="宋体" w:cs="宋体"/>
          <w:sz w:val="28"/>
          <w:szCs w:val="28"/>
        </w:rPr>
        <w:t>】按钮，提交新请求；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2" w:name="_Toc20942"/>
      <w:r>
        <w:rPr>
          <w:rFonts w:asciiTheme="minorHAnsi" w:hAnsiTheme="minorHAnsi"/>
        </w:rPr>
        <w:t>派工</w:t>
      </w:r>
      <w:bookmarkEnd w:id="22"/>
    </w:p>
    <w:p>
      <w:pPr>
        <w:rPr>
          <w:rFonts w:eastAsia="宋体"/>
        </w:rPr>
      </w:pPr>
      <w:r>
        <w:rPr>
          <w:rFonts w:eastAsia="宋体" w:cs="宋体"/>
          <w:szCs w:val="28"/>
        </w:rPr>
        <w:t>此页面用来分配请求。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72405" cy="3112770"/>
            <wp:effectExtent l="0" t="0" r="4445" b="1143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17090"/>
            <wp:effectExtent l="0" t="0" r="6985" b="1651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点击【确认派工】按钮，对该请求进行派工；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点击【终止请求】按钮，对该请求进行终止；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3" w:name="_Toc19929"/>
      <w:r>
        <w:rPr>
          <w:rFonts w:asciiTheme="minorHAnsi" w:hAnsiTheme="minorHAnsi"/>
        </w:rPr>
        <w:t>择期</w:t>
      </w:r>
      <w:bookmarkEnd w:id="23"/>
    </w:p>
    <w:p>
      <w:pPr>
        <w:rPr>
          <w:rFonts w:eastAsia="宋体"/>
        </w:rPr>
      </w:pPr>
      <w:r>
        <w:rPr>
          <w:rFonts w:eastAsia="宋体" w:cs="宋体"/>
          <w:szCs w:val="28"/>
        </w:rPr>
        <w:t>此页面用来对请求进行择期。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2405" cy="3411855"/>
            <wp:effectExtent l="0" t="0" r="4445" b="1714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点击【提交】按钮，对该请求进行择期提交；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4"/>
        <w:rPr>
          <w:rFonts w:asciiTheme="minorHAnsi" w:hAnsiTheme="minorHAnsi"/>
        </w:rPr>
      </w:pPr>
      <w:bookmarkStart w:id="24" w:name="_Toc8160"/>
      <w:r>
        <w:rPr>
          <w:rFonts w:asciiTheme="minorHAnsi" w:hAnsiTheme="minorHAnsi"/>
        </w:rPr>
        <w:t>派工单</w:t>
      </w:r>
      <w:bookmarkEnd w:id="24"/>
    </w:p>
    <w:p>
      <w:pPr>
        <w:ind w:firstLine="288"/>
      </w:pPr>
      <w:r>
        <w:rPr>
          <w:rFonts w:eastAsia="宋体" w:cs="宋体"/>
          <w:szCs w:val="28"/>
        </w:rPr>
        <w:t>此页面显示已派工的请求。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1610" cy="1981200"/>
            <wp:effectExtent l="0" t="0" r="152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04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点击派工单编号超链接，可以查看该派工单的详细信息；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点击【服务凭证】按钮，打开审批服务凭证页面；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点击【作业报告】按钮，打开审批作业报告页面；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rFonts w:eastAsia="宋体" w:cs="宋体"/>
          <w:sz w:val="28"/>
          <w:szCs w:val="28"/>
        </w:rPr>
        <w:drawing>
          <wp:inline distT="0" distB="0" distL="0" distR="0">
            <wp:extent cx="237490" cy="237490"/>
            <wp:effectExtent l="0" t="0" r="0" b="0"/>
            <wp:docPr id="111" name="Picture 11" descr="http://192.168.18.51/MEMS_Global/Content/img/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" descr="http://192.168.18.51/MEMS_Global/Content/img/clos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77" cy="23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】图标，关闭该派工单；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25" w:name="_Toc12484"/>
      <w:r>
        <w:rPr>
          <w:rFonts w:asciiTheme="minorHAnsi" w:hAnsiTheme="minorHAnsi"/>
        </w:rPr>
        <w:t>作业报告</w:t>
      </w:r>
      <w:bookmarkEnd w:id="25"/>
    </w:p>
    <w:p>
      <w:pPr>
        <w:rPr>
          <w:rFonts w:hint="default" w:eastAsia="宋体"/>
          <w:lang w:val="en-US" w:eastAsia="zh-CN"/>
        </w:rPr>
      </w:pPr>
      <w:r>
        <w:rPr>
          <w:rFonts w:eastAsia="宋体"/>
        </w:rPr>
        <w:t>此页面用来审批作业报告。</w:t>
      </w:r>
      <w:r>
        <w:rPr>
          <w:rFonts w:hint="eastAsia" w:eastAsia="宋体"/>
          <w:lang w:val="en-US" w:eastAsia="zh-CN"/>
        </w:rPr>
        <w:t>(</w:t>
      </w:r>
      <w:r>
        <w:rPr>
          <w:rFonts w:hint="eastAsia" w:eastAsia="宋体"/>
          <w:lang w:eastAsia="zh-CN"/>
        </w:rPr>
        <w:t>维修作业报告为例</w:t>
      </w:r>
      <w:r>
        <w:rPr>
          <w:rFonts w:hint="eastAsia" w:eastAsia="宋体"/>
          <w:lang w:val="en-US" w:eastAsia="zh-CN"/>
        </w:rPr>
        <w:t>)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302000" cy="2716530"/>
            <wp:effectExtent l="0" t="0" r="12700" b="762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5970" cy="2996565"/>
            <wp:effectExtent l="0" t="0" r="17780" b="13335"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点击【通过】按钮，通过该作业报告；</w:t>
      </w:r>
    </w:p>
    <w:p>
      <w:pPr>
        <w:pStyle w:val="3"/>
        <w:numPr>
          <w:ilvl w:val="0"/>
          <w:numId w:val="4"/>
        </w:numPr>
        <w:rPr>
          <w:rFonts w:cs="宋体" w:asciiTheme="minorHAnsi" w:hAnsiTheme="minorHAnsi"/>
        </w:rPr>
      </w:pPr>
      <w:r>
        <w:rPr>
          <w:rFonts w:eastAsia="宋体" w:cs="宋体"/>
          <w:sz w:val="28"/>
          <w:szCs w:val="28"/>
        </w:rPr>
        <w:t>点击【退回】按钮，拒绝该作业报告；</w:t>
      </w:r>
    </w:p>
    <w:p>
      <w:pPr>
        <w:pStyle w:val="3"/>
        <w:numPr>
          <w:ilvl w:val="0"/>
          <w:numId w:val="4"/>
        </w:numPr>
        <w:rPr>
          <w:rFonts w:cs="宋体" w:asciiTheme="minorHAnsi" w:hAnsiTheme="minorHAnsi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5"/>
        <w:rPr>
          <w:rFonts w:cs="宋体" w:asciiTheme="minorHAnsi" w:hAnsiTheme="minorHAnsi"/>
        </w:rPr>
      </w:pPr>
      <w:bookmarkStart w:id="26" w:name="_Toc7390"/>
      <w:r>
        <w:rPr>
          <w:rFonts w:asciiTheme="minorHAnsi" w:hAnsiTheme="minorHAnsi"/>
        </w:rPr>
        <w:t>服务凭证</w:t>
      </w:r>
      <w:bookmarkEnd w:id="26"/>
    </w:p>
    <w:p>
      <w:pPr>
        <w:rPr>
          <w:rFonts w:eastAsia="宋体"/>
        </w:rPr>
      </w:pPr>
      <w:r>
        <w:rPr>
          <w:rFonts w:eastAsia="宋体"/>
        </w:rPr>
        <w:t>此页面用来审批服务凭证。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524250" cy="2908935"/>
            <wp:effectExtent l="0" t="0" r="0" b="571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2892425"/>
            <wp:effectExtent l="0" t="0" r="10160" b="317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点击【通过】按钮，通过该服务凭证；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点击【退回】按钮，拒绝该服务凭证；</w:t>
      </w:r>
    </w:p>
    <w:p>
      <w:pPr>
        <w:pStyle w:val="3"/>
        <w:numPr>
          <w:ilvl w:val="0"/>
          <w:numId w:val="4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4"/>
        <w:rPr>
          <w:rFonts w:asciiTheme="minorHAnsi" w:hAnsiTheme="minorHAnsi"/>
        </w:rPr>
      </w:pPr>
      <w:bookmarkStart w:id="27" w:name="_Toc8499"/>
      <w:r>
        <w:rPr>
          <w:rFonts w:asciiTheme="minorHAnsi" w:hAnsiTheme="minorHAnsi"/>
        </w:rPr>
        <w:t>作业报告</w:t>
      </w:r>
      <w:bookmarkEnd w:id="27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此页面用来审批/查看作业报告。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73040" cy="2198370"/>
            <wp:effectExtent l="0" t="0" r="3810" b="1143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2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点击作业报告编号超链接，可以查看该派工单的详细信息；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点击【作业报告】按钮，打开审批作业报告页面；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rFonts w:eastAsia="宋体" w:cs="宋体"/>
          <w:sz w:val="28"/>
          <w:szCs w:val="28"/>
        </w:rPr>
        <w:drawing>
          <wp:inline distT="0" distB="0" distL="0" distR="0">
            <wp:extent cx="237490" cy="237490"/>
            <wp:effectExtent l="0" t="0" r="0" b="0"/>
            <wp:docPr id="127" name="Picture 11" descr="http://192.168.18.51/MEMS_Global/Content/img/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1" descr="http://192.168.18.51/MEMS_Global/Content/img/clos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777" cy="23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】图标，关闭该派工单；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b/>
          <w:kern w:val="0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5"/>
      </w:pPr>
      <w:bookmarkStart w:id="28" w:name="_Toc2940"/>
      <w:r>
        <w:rPr>
          <w:rFonts w:hint="eastAsia" w:ascii="宋体" w:hAnsi="宋体" w:eastAsia="宋体" w:cs="宋体"/>
        </w:rPr>
        <w:t>作业报告</w:t>
      </w:r>
      <w:bookmarkEnd w:id="28"/>
    </w:p>
    <w:p>
      <w:pPr>
        <w:rPr>
          <w:rFonts w:hint="default" w:eastAsia="宋体"/>
          <w:lang w:val="en-US" w:eastAsia="zh-CN"/>
        </w:rPr>
      </w:pPr>
      <w:r>
        <w:rPr>
          <w:rFonts w:eastAsia="宋体"/>
        </w:rPr>
        <w:t>此页面用来审批作业报告。</w:t>
      </w:r>
      <w:r>
        <w:rPr>
          <w:rFonts w:hint="eastAsia" w:eastAsia="宋体"/>
          <w:lang w:val="en-US" w:eastAsia="zh-CN"/>
        </w:rPr>
        <w:t>(维修作业报告为例)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302000" cy="2716530"/>
            <wp:effectExtent l="0" t="0" r="12700" b="762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5970" cy="2996565"/>
            <wp:effectExtent l="0" t="0" r="17780" b="13335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点击【通过】按钮，通过该作业报告；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点击【退回】按钮，拒绝该作业报告；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4"/>
        <w:rPr>
          <w:rFonts w:asciiTheme="minorHAnsi" w:hAnsiTheme="minorHAnsi"/>
        </w:rPr>
      </w:pPr>
      <w:bookmarkStart w:id="29" w:name="_Toc13112"/>
      <w:r>
        <w:rPr>
          <w:rFonts w:asciiTheme="minorHAnsi" w:hAnsiTheme="minorHAnsi"/>
        </w:rPr>
        <w:t>服务凭证</w:t>
      </w:r>
      <w:bookmarkEnd w:id="2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此页面用来审批/查看服务凭证。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64785" cy="2078355"/>
            <wp:effectExtent l="0" t="0" r="12065" b="171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0" t="0" r="9525" b="8890"/>
            <wp:docPr id="118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点击服务凭证编号超链接，可以查看该服务凭证的详细信息；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点击【服务凭证】按钮，打开审批服务凭证页面；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b/>
          <w:kern w:val="0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5"/>
      </w:pPr>
      <w:bookmarkStart w:id="30" w:name="_Toc25327"/>
      <w:r>
        <w:rPr>
          <w:rFonts w:hint="eastAsia" w:ascii="宋体" w:hAnsi="宋体" w:eastAsia="宋体" w:cs="宋体"/>
        </w:rPr>
        <w:t>服务凭证</w:t>
      </w:r>
      <w:bookmarkEnd w:id="30"/>
    </w:p>
    <w:p>
      <w:pPr>
        <w:rPr>
          <w:rFonts w:eastAsia="宋体"/>
        </w:rPr>
      </w:pPr>
      <w:r>
        <w:rPr>
          <w:rFonts w:eastAsia="宋体"/>
        </w:rPr>
        <w:t>此页面用来审批/查看服务凭证。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524250" cy="2908935"/>
            <wp:effectExtent l="0" t="0" r="0" b="571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2892425"/>
            <wp:effectExtent l="0" t="0" r="10160" b="3175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点击【通过】按钮，通过该服务凭证；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点击【退回】按钮，拒绝该服务凭证；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</w:p>
    <w:p>
      <w:pPr>
        <w:pStyle w:val="2"/>
        <w:rPr>
          <w:rFonts w:asciiTheme="minorHAnsi" w:hAnsiTheme="minorHAnsi"/>
        </w:rPr>
      </w:pPr>
      <w:bookmarkStart w:id="31" w:name="_Toc3831"/>
      <w:r>
        <w:rPr>
          <w:rFonts w:asciiTheme="minorHAnsi" w:hAnsiTheme="minorHAnsi"/>
        </w:rPr>
        <w:t>报表</w:t>
      </w:r>
      <w:bookmarkEnd w:id="31"/>
    </w:p>
    <w:p>
      <w:pPr>
        <w:pStyle w:val="4"/>
        <w:rPr>
          <w:rFonts w:asciiTheme="minorHAnsi" w:hAnsiTheme="minorHAnsi"/>
        </w:rPr>
      </w:pPr>
      <w:bookmarkStart w:id="32" w:name="_Toc2437"/>
      <w:r>
        <w:rPr>
          <w:rFonts w:asciiTheme="minorHAnsi" w:hAnsiTheme="minorHAnsi"/>
        </w:rPr>
        <w:t>设备绩效报表</w:t>
      </w:r>
      <w:bookmarkEnd w:id="32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此页面用来查看有关设备的各种类型报表，点击对应图标进行查看报表。</w:t>
      </w:r>
    </w:p>
    <w:p>
      <w:pPr>
        <w:ind w:firstLine="288"/>
        <w:jc w:val="center"/>
        <w:rPr>
          <w:szCs w:val="28"/>
        </w:rPr>
      </w:pPr>
      <w:r>
        <w:drawing>
          <wp:inline distT="0" distB="0" distL="114300" distR="114300">
            <wp:extent cx="4441190" cy="2939415"/>
            <wp:effectExtent l="0" t="0" r="16510" b="133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设备数量按</w:t>
      </w:r>
      <w:r>
        <w:rPr>
          <w:rFonts w:hint="eastAsia" w:eastAsia="宋体" w:cs="宋体"/>
          <w:szCs w:val="28"/>
          <w:lang w:eastAsia="zh-CN"/>
        </w:rPr>
        <w:t>厂商分布</w:t>
      </w:r>
      <w:r>
        <w:rPr>
          <w:rFonts w:eastAsia="宋体" w:cs="宋体"/>
          <w:szCs w:val="28"/>
        </w:rPr>
        <w:t>为例：</w:t>
      </w:r>
    </w:p>
    <w:p>
      <w:pPr>
        <w:ind w:firstLine="288"/>
        <w:rPr>
          <w:rFonts w:eastAsia="宋体" w:cs="宋体"/>
          <w:szCs w:val="28"/>
        </w:rPr>
      </w:pPr>
      <w:r>
        <w:drawing>
          <wp:inline distT="0" distB="0" distL="114300" distR="114300">
            <wp:extent cx="4665345" cy="2429510"/>
            <wp:effectExtent l="0" t="0" r="1905" b="889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>
      <w:pPr>
        <w:pStyle w:val="4"/>
        <w:rPr>
          <w:rFonts w:asciiTheme="minorHAnsi" w:hAnsiTheme="minorHAnsi"/>
        </w:rPr>
      </w:pPr>
      <w:bookmarkStart w:id="33" w:name="_Toc19804"/>
      <w:r>
        <w:rPr>
          <w:rFonts w:asciiTheme="minorHAnsi" w:hAnsiTheme="minorHAnsi"/>
        </w:rPr>
        <w:t>服务绩效报表</w:t>
      </w:r>
      <w:bookmarkEnd w:id="3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此页面用来查看有关服务的各种类型报表，点击对应图标进行查看报表信息。</w:t>
      </w:r>
    </w:p>
    <w:p>
      <w:pPr>
        <w:jc w:val="both"/>
        <w:rPr>
          <w:rFonts w:eastAsia="宋体" w:cs="宋体"/>
          <w:szCs w:val="28"/>
        </w:rPr>
      </w:pPr>
      <w:r>
        <w:drawing>
          <wp:inline distT="0" distB="0" distL="114300" distR="114300">
            <wp:extent cx="5266690" cy="3442970"/>
            <wp:effectExtent l="0" t="0" r="10160" b="508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hint="eastAsia" w:eastAsia="宋体" w:cs="宋体"/>
          <w:szCs w:val="28"/>
        </w:rPr>
        <w:t>维修请求数量统计</w:t>
      </w:r>
      <w:r>
        <w:rPr>
          <w:rFonts w:eastAsia="宋体" w:cs="宋体"/>
          <w:szCs w:val="28"/>
        </w:rPr>
        <w:t>按资产类</w:t>
      </w:r>
      <w:r>
        <w:rPr>
          <w:rFonts w:hint="eastAsia" w:eastAsia="宋体" w:cs="宋体"/>
          <w:szCs w:val="28"/>
          <w:lang w:eastAsia="zh-CN"/>
        </w:rPr>
        <w:t>型</w:t>
      </w:r>
      <w:r>
        <w:rPr>
          <w:rFonts w:eastAsia="宋体" w:cs="宋体"/>
          <w:szCs w:val="28"/>
        </w:rPr>
        <w:t>分类为例：</w:t>
      </w:r>
    </w:p>
    <w:p>
      <w:pPr>
        <w:ind w:firstLine="288"/>
        <w:jc w:val="center"/>
        <w:rPr>
          <w:rFonts w:cstheme="minorBidi"/>
          <w:b/>
          <w:kern w:val="0"/>
          <w:sz w:val="32"/>
          <w:szCs w:val="22"/>
        </w:rPr>
      </w:pPr>
      <w:r>
        <w:drawing>
          <wp:inline distT="0" distB="0" distL="114300" distR="114300">
            <wp:extent cx="5269230" cy="2732405"/>
            <wp:effectExtent l="0" t="0" r="7620" b="1079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Theme="minorHAnsi" w:hAnsiTheme="minorHAnsi"/>
        </w:rPr>
      </w:pPr>
      <w:bookmarkStart w:id="34" w:name="_Toc6403"/>
      <w:r>
        <w:rPr>
          <w:rFonts w:asciiTheme="minorHAnsi" w:hAnsiTheme="minorHAnsi"/>
        </w:rPr>
        <w:t>自定义报表</w:t>
      </w:r>
      <w:bookmarkEnd w:id="34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此页面用来编辑/查看自定义报表。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69230" cy="1323340"/>
            <wp:effectExtent l="0" t="0" r="7620" b="1016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64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37490" cy="237490"/>
            <wp:effectExtent l="19050" t="0" r="0" b="0"/>
            <wp:docPr id="175" name="Picture 14" descr="http://192.168.18.51/MEMS_Global/Content/img/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4" descr="http://192.168.18.51/MEMS_Global/Content/img/run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60" cy="2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】图标，导出该报表信息；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19050" t="0" r="7789" b="0"/>
            <wp:docPr id="177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】按钮，编辑该报表信息；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80035" cy="280035"/>
            <wp:effectExtent l="19050" t="0" r="5346" b="0"/>
            <wp:docPr id="179" name="Picture 23" descr="http://192.168.18.51/MEMS_Global/Content/img/cl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23" descr="http://192.168.18.51/MEMS_Global/Content/img/close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73" cy="28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】按钮，删除该报表；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点击【新增报表】按钮，根据类型新增报表；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35" w:name="_Toc7028"/>
      <w:r>
        <w:rPr>
          <w:rFonts w:asciiTheme="minorHAnsi" w:hAnsiTheme="minorHAnsi"/>
        </w:rPr>
        <w:t>新增报表</w:t>
      </w:r>
      <w:bookmarkEnd w:id="35"/>
    </w:p>
    <w:p>
      <w:pPr>
        <w:rPr>
          <w:rFonts w:eastAsia="宋体"/>
        </w:rPr>
      </w:pPr>
      <w:r>
        <w:rPr>
          <w:rFonts w:eastAsia="宋体"/>
        </w:rPr>
        <w:t>此弹窗用来显示报表类型。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587115" cy="2464435"/>
            <wp:effectExtent l="19050" t="19050" r="13251" b="11657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490" cy="2467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以新增设备报表为例，打开设备报表弹窗：</w:t>
      </w:r>
    </w:p>
    <w:p>
      <w:pPr>
        <w:jc w:val="center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drawing>
          <wp:inline distT="0" distB="0" distL="0" distR="0">
            <wp:extent cx="3602355" cy="296799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504" cy="296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cs="Times New Roman"/>
          <w:kern w:val="2"/>
          <w:sz w:val="28"/>
          <w:szCs w:val="28"/>
        </w:rPr>
      </w:pPr>
      <w:r>
        <w:rPr>
          <w:rFonts w:hint="eastAsia" w:ascii="宋体" w:hAnsi="宋体" w:eastAsia="宋体" w:cs="宋体"/>
          <w:kern w:val="2"/>
          <w:sz w:val="28"/>
          <w:szCs w:val="28"/>
        </w:rPr>
        <w:t>点击【保存】按钮，对新增报表进行保存操作，</w:t>
      </w:r>
    </w:p>
    <w:p>
      <w:pPr>
        <w:pStyle w:val="3"/>
        <w:numPr>
          <w:ilvl w:val="0"/>
          <w:numId w:val="5"/>
        </w:numPr>
        <w:rPr>
          <w:rFonts w:cs="Times New Roman"/>
          <w:kern w:val="2"/>
          <w:sz w:val="28"/>
          <w:szCs w:val="28"/>
        </w:rPr>
      </w:pPr>
      <w:r>
        <w:rPr>
          <w:rFonts w:hint="eastAsia" w:ascii="宋体" w:hAnsi="宋体" w:eastAsia="宋体" w:cs="宋体"/>
          <w:kern w:val="2"/>
          <w:sz w:val="28"/>
          <w:szCs w:val="28"/>
        </w:rPr>
        <w:t>点击【运行】按钮，对新增报表进行导出操作。</w:t>
      </w:r>
    </w:p>
    <w:p>
      <w:pPr>
        <w:pStyle w:val="2"/>
        <w:rPr>
          <w:rFonts w:asciiTheme="minorHAnsi" w:hAnsiTheme="minorHAnsi"/>
        </w:rPr>
      </w:pPr>
      <w:bookmarkStart w:id="36" w:name="_Toc8992"/>
      <w:r>
        <w:rPr>
          <w:rFonts w:asciiTheme="minorHAnsi" w:hAnsiTheme="minorHAnsi"/>
        </w:rPr>
        <w:t>用户</w:t>
      </w:r>
      <w:bookmarkEnd w:id="36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此页面显示为用户列表信息。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948180"/>
            <wp:effectExtent l="19050" t="0" r="254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8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19050" t="0" r="7789" b="0"/>
            <wp:docPr id="188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】按钮，修改该用户信息；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点击【审批】按钮，审批该用户；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点击【更新】按钮，对已拒绝的用户进行更新；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  <w:rPr>
          <w:rFonts w:eastAsia="宋体" w:cs="宋体" w:asciiTheme="minorHAnsi" w:hAnsiTheme="minorHAnsi"/>
        </w:rPr>
      </w:pPr>
      <w:bookmarkStart w:id="37" w:name="_Toc24978"/>
      <w:r>
        <w:rPr>
          <w:rFonts w:asciiTheme="minorHAnsi" w:hAnsiTheme="minorHAnsi"/>
        </w:rPr>
        <w:t>审批</w:t>
      </w:r>
      <w:bookmarkEnd w:id="37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该弹窗用来审批用户，</w:t>
      </w:r>
    </w:p>
    <w:p>
      <w:pPr>
        <w:ind w:firstLine="288"/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676650" cy="3363595"/>
            <wp:effectExtent l="19050" t="19050" r="18864" b="26727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4476" cy="3371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点击【通过】按钮，对用户进行审批通过操作；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点击【拒绝】按钮，对用户进行审批拒绝操作；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  <w:rPr>
          <w:rFonts w:cs="宋体" w:asciiTheme="minorHAnsi" w:hAnsiTheme="minorHAnsi"/>
        </w:rPr>
      </w:pPr>
      <w:bookmarkStart w:id="38" w:name="_Toc24201"/>
      <w:r>
        <w:rPr>
          <w:rFonts w:asciiTheme="minorHAnsi" w:hAnsiTheme="minorHAnsi"/>
        </w:rPr>
        <w:t>更新</w:t>
      </w:r>
      <w:bookmarkEnd w:id="38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该弹窗用来更新被拒绝用户，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515360" cy="3241040"/>
            <wp:effectExtent l="19050" t="19050" r="27368" b="16206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629" cy="32419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点击【通过】按钮，对用户进行更新审批通过操作；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点击【关闭】按钮，对用户进行审批拒绝操作；</w:t>
      </w:r>
      <w:r>
        <w:rPr>
          <w:rFonts w:eastAsia="宋体"/>
          <w:sz w:val="28"/>
          <w:szCs w:val="28"/>
        </w:rPr>
        <w:t xml:space="preserve"> </w:t>
      </w:r>
    </w:p>
    <w:p>
      <w:pPr>
        <w:rPr>
          <w:rFonts w:eastAsia="宋体"/>
          <w:szCs w:val="28"/>
        </w:rPr>
      </w:pPr>
    </w:p>
    <w:p>
      <w:pPr>
        <w:widowControl/>
        <w:jc w:val="left"/>
        <w:rPr>
          <w:rFonts w:eastAsia="宋体" w:cstheme="minorBidi"/>
          <w:b/>
          <w:kern w:val="0"/>
          <w:sz w:val="32"/>
          <w:szCs w:val="22"/>
        </w:rPr>
      </w:pPr>
      <w:r>
        <w:rPr>
          <w:rFonts w:eastAsia="宋体"/>
        </w:rPr>
        <w:br w:type="page"/>
      </w:r>
    </w:p>
    <w:p>
      <w:pPr>
        <w:pStyle w:val="4"/>
        <w:rPr>
          <w:rFonts w:cs="宋体" w:asciiTheme="minorHAnsi" w:hAnsiTheme="minorHAnsi"/>
        </w:rPr>
      </w:pPr>
      <w:bookmarkStart w:id="39" w:name="_Toc21677"/>
      <w:r>
        <w:rPr>
          <w:rFonts w:eastAsia="宋体" w:asciiTheme="minorHAnsi" w:hAnsiTheme="minorHAnsi"/>
        </w:rPr>
        <w:t>修改</w:t>
      </w:r>
      <w:bookmarkEnd w:id="3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此弹窗用来编辑用户信息。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590290" cy="3260725"/>
            <wp:effectExtent l="19050" t="19050" r="9667" b="15743"/>
            <wp:docPr id="18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170" cy="3261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点击【保存】按钮，对用户修改信息进行保存操作；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点击【关闭】按钮，</w:t>
      </w:r>
      <w:r>
        <w:rPr>
          <w:rFonts w:eastAsia="宋体" w:cs="宋体"/>
          <w:szCs w:val="28"/>
        </w:rPr>
        <w:t>关闭弹窗</w:t>
      </w:r>
      <w:r>
        <w:rPr>
          <w:rFonts w:eastAsia="宋体" w:cs="宋体"/>
          <w:sz w:val="28"/>
          <w:szCs w:val="28"/>
        </w:rPr>
        <w:t>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  <w:rPr>
          <w:rFonts w:eastAsia="宋体" w:asciiTheme="minorHAnsi" w:hAnsiTheme="minorHAnsi"/>
        </w:rPr>
      </w:pPr>
      <w:bookmarkStart w:id="40" w:name="_Toc10580"/>
      <w:r>
        <w:rPr>
          <w:rFonts w:asciiTheme="minorHAnsi" w:hAnsiTheme="minorHAnsi"/>
        </w:rPr>
        <w:t>新增用户</w:t>
      </w:r>
      <w:bookmarkEnd w:id="40"/>
    </w:p>
    <w:p>
      <w:pPr>
        <w:rPr>
          <w:rFonts w:eastAsia="宋体"/>
        </w:rPr>
      </w:pPr>
      <w:r>
        <w:rPr>
          <w:rFonts w:eastAsia="宋体"/>
        </w:rPr>
        <w:t>此页面用来新增用户。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445510" cy="3131820"/>
            <wp:effectExtent l="19050" t="19050" r="21317" b="11089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156" cy="3132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【</w:t>
      </w:r>
      <w:r>
        <w:rPr>
          <w:rFonts w:hint="eastAsia" w:ascii="宋体" w:hAnsi="宋体" w:eastAsia="宋体" w:cs="宋体"/>
          <w:szCs w:val="28"/>
        </w:rPr>
        <w:t>保存</w:t>
      </w:r>
      <w:r>
        <w:rPr>
          <w:rFonts w:eastAsia="宋体" w:cs="宋体"/>
          <w:szCs w:val="28"/>
        </w:rPr>
        <w:t>】按钮，对用户新增信息进行保存操作。</w:t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【</w:t>
      </w:r>
      <w:r>
        <w:rPr>
          <w:rFonts w:hint="eastAsia" w:ascii="宋体" w:hAnsi="宋体" w:eastAsia="宋体" w:cs="宋体"/>
          <w:szCs w:val="28"/>
        </w:rPr>
        <w:t>关闭</w:t>
      </w:r>
      <w:r>
        <w:rPr>
          <w:rFonts w:eastAsia="宋体" w:cs="宋体"/>
          <w:szCs w:val="28"/>
        </w:rPr>
        <w:t>】按钮，关闭弹窗。</w:t>
      </w:r>
    </w:p>
    <w:p>
      <w:pPr>
        <w:ind w:firstLine="288"/>
        <w:rPr>
          <w:szCs w:val="28"/>
        </w:rPr>
      </w:pPr>
      <w:r>
        <w:rPr>
          <w:szCs w:val="28"/>
        </w:rPr>
        <w:br w:type="page"/>
      </w:r>
    </w:p>
    <w:p>
      <w:pPr>
        <w:pStyle w:val="2"/>
        <w:rPr>
          <w:rFonts w:asciiTheme="minorHAnsi" w:hAnsiTheme="minorHAnsi"/>
        </w:rPr>
      </w:pPr>
      <w:bookmarkStart w:id="41" w:name="_Toc19353"/>
      <w:r>
        <w:rPr>
          <w:rFonts w:asciiTheme="minorHAnsi" w:hAnsiTheme="minorHAnsi"/>
        </w:rPr>
        <w:t>系统设置</w:t>
      </w:r>
      <w:bookmarkEnd w:id="41"/>
    </w:p>
    <w:p>
      <w:pPr>
        <w:pStyle w:val="4"/>
        <w:rPr>
          <w:rFonts w:asciiTheme="minorHAnsi" w:hAnsiTheme="minorHAnsi"/>
        </w:rPr>
      </w:pPr>
      <w:bookmarkStart w:id="42" w:name="_Toc29650"/>
      <w:r>
        <w:rPr>
          <w:rFonts w:asciiTheme="minorHAnsi" w:hAnsiTheme="minorHAnsi"/>
        </w:rPr>
        <w:t>短信</w:t>
      </w:r>
      <w:bookmarkEnd w:id="42"/>
    </w:p>
    <w:p>
      <w:pPr>
        <w:ind w:left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此页面用来进行短信设置。</w:t>
      </w:r>
    </w:p>
    <w:p>
      <w:pPr>
        <w:ind w:firstLine="288"/>
        <w:rPr>
          <w:rFonts w:eastAsia="宋体"/>
          <w:szCs w:val="28"/>
        </w:rPr>
      </w:pPr>
      <w:r>
        <w:rPr>
          <w:szCs w:val="28"/>
        </w:rPr>
        <w:drawing>
          <wp:inline distT="0" distB="0" distL="0" distR="0">
            <wp:extent cx="5274310" cy="151701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/>
          <w:szCs w:val="28"/>
        </w:rPr>
      </w:pPr>
      <w:r>
        <w:rPr>
          <w:rFonts w:hint="eastAsia" w:eastAsia="宋体"/>
          <w:szCs w:val="28"/>
        </w:rPr>
        <w:t>点击【测试发送】按钮：进行测试短信的发送。</w:t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t>点击【保存】按钮：对信息进行保存操作。</w:t>
      </w:r>
    </w:p>
    <w:p>
      <w:pPr>
        <w:pStyle w:val="4"/>
        <w:rPr>
          <w:rFonts w:asciiTheme="minorHAnsi" w:hAnsiTheme="minorHAnsi"/>
        </w:rPr>
      </w:pPr>
      <w:bookmarkStart w:id="43" w:name="_Toc16128"/>
      <w:r>
        <w:rPr>
          <w:rFonts w:asciiTheme="minorHAnsi" w:hAnsiTheme="minorHAnsi"/>
        </w:rPr>
        <w:t>邮件</w:t>
      </w:r>
      <w:bookmarkEnd w:id="4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此页面用来进行邮箱设置。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904615" cy="1460500"/>
            <wp:effectExtent l="19050" t="0" r="568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448" cy="146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宋体"/>
          <w:sz w:val="18"/>
          <w:szCs w:val="18"/>
        </w:rPr>
      </w:pPr>
      <w:r>
        <w:rPr>
          <w:rFonts w:eastAsia="宋体"/>
          <w:sz w:val="18"/>
          <w:szCs w:val="18"/>
        </w:rPr>
        <w:t>（参数仅供参考）</w:t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t>【发送测试邮件】按钮：发送测试邮件。</w:t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t>【保存】按钮：保存邮件设置。</w:t>
      </w:r>
    </w:p>
    <w:p>
      <w:pPr>
        <w:pStyle w:val="4"/>
        <w:rPr>
          <w:rFonts w:asciiTheme="minorHAnsi" w:hAnsiTheme="minorHAnsi"/>
        </w:rPr>
      </w:pPr>
      <w:bookmarkStart w:id="44" w:name="_Toc21075"/>
      <w:r>
        <w:rPr>
          <w:rFonts w:asciiTheme="minorHAnsi" w:hAnsiTheme="minorHAnsi"/>
        </w:rPr>
        <w:t>异常设置</w:t>
      </w:r>
      <w:bookmarkEnd w:id="44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此页面用来进行错误信息设置。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996315"/>
            <wp:effectExtent l="1905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t>【保存】按钮：保存错误信息设置。</w:t>
      </w:r>
    </w:p>
    <w:p>
      <w:pPr>
        <w:pStyle w:val="4"/>
      </w:pPr>
      <w:bookmarkStart w:id="45" w:name="_Toc29892"/>
      <w:r>
        <w:rPr>
          <w:rFonts w:hint="eastAsia" w:ascii="宋体" w:hAnsi="宋体" w:eastAsia="宋体" w:cs="宋体"/>
        </w:rPr>
        <w:t>预警时间设置</w:t>
      </w:r>
      <w:bookmarkEnd w:id="45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此页面用来进行预警时间信息设置。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1770" cy="1152525"/>
            <wp:effectExtent l="0" t="0" r="5080" b="952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t>【保存】按钮：保存预警时间信息设置。</w:t>
      </w:r>
    </w:p>
    <w:p>
      <w:pPr>
        <w:pStyle w:val="4"/>
        <w:rPr>
          <w:rFonts w:asciiTheme="minorHAnsi" w:hAnsiTheme="minorHAnsi"/>
        </w:rPr>
      </w:pPr>
      <w:bookmarkStart w:id="46" w:name="_Toc22808591"/>
      <w:bookmarkStart w:id="47" w:name="_Toc22799797"/>
      <w:bookmarkStart w:id="48" w:name="_Toc29957"/>
      <w:r>
        <w:rPr>
          <w:rFonts w:asciiTheme="minorHAnsi" w:hAnsiTheme="minorHAnsi"/>
        </w:rPr>
        <w:t>APP</w:t>
      </w:r>
      <w:bookmarkEnd w:id="46"/>
      <w:bookmarkEnd w:id="47"/>
      <w:r>
        <w:rPr>
          <w:rFonts w:asciiTheme="minorHAnsi" w:hAnsiTheme="minorHAnsi"/>
        </w:rPr>
        <w:t>最低版本</w:t>
      </w:r>
      <w:bookmarkEnd w:id="48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此页面用来设置</w:t>
      </w:r>
      <w:r>
        <w:rPr>
          <w:szCs w:val="28"/>
        </w:rPr>
        <w:t>APP</w:t>
      </w:r>
      <w:r>
        <w:rPr>
          <w:rFonts w:eastAsia="宋体" w:cs="宋体"/>
          <w:szCs w:val="28"/>
        </w:rPr>
        <w:t>版本。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819785"/>
            <wp:effectExtent l="1905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/>
          <w:szCs w:val="28"/>
        </w:rPr>
      </w:pPr>
      <w:r>
        <w:rPr>
          <w:rFonts w:eastAsia="宋体"/>
          <w:szCs w:val="28"/>
        </w:rPr>
        <w:t>【保存】按钮：保存APP版本设置。</w:t>
      </w:r>
    </w:p>
    <w:p>
      <w:pPr>
        <w:pStyle w:val="4"/>
        <w:rPr>
          <w:rFonts w:asciiTheme="minorHAnsi" w:hAnsiTheme="minorHAnsi"/>
        </w:rPr>
      </w:pPr>
      <w:bookmarkStart w:id="49" w:name="_Toc18866"/>
      <w:r>
        <w:rPr>
          <w:rFonts w:hint="eastAsia" w:asciiTheme="minorHAnsi" w:hAnsiTheme="minorHAnsi"/>
          <w:lang w:val="en-US" w:eastAsia="zh-CN"/>
        </w:rPr>
        <w:t>科室管理</w:t>
      </w:r>
      <w:bookmarkEnd w:id="4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此页面用来编辑/查看</w:t>
      </w:r>
      <w:r>
        <w:rPr>
          <w:rFonts w:hint="eastAsia" w:eastAsia="宋体" w:cs="宋体"/>
          <w:szCs w:val="28"/>
          <w:lang w:val="en-US" w:eastAsia="zh-CN"/>
        </w:rPr>
        <w:t>科室</w:t>
      </w:r>
      <w:r>
        <w:rPr>
          <w:rFonts w:eastAsia="宋体" w:cs="宋体"/>
          <w:szCs w:val="28"/>
        </w:rPr>
        <w:t>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8595" cy="1943735"/>
            <wp:effectExtent l="0" t="0" r="8255" b="1841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19050" t="0" r="7789" b="0"/>
            <wp:docPr id="17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】按钮，修改</w:t>
      </w:r>
      <w:r>
        <w:rPr>
          <w:rFonts w:hint="eastAsia" w:eastAsia="宋体" w:cs="宋体"/>
          <w:sz w:val="28"/>
          <w:szCs w:val="28"/>
          <w:lang w:val="en-US" w:eastAsia="zh-CN"/>
        </w:rPr>
        <w:t>科室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点击【新增</w:t>
      </w:r>
      <w:r>
        <w:rPr>
          <w:rFonts w:hint="eastAsia" w:eastAsia="宋体" w:cs="宋体"/>
          <w:sz w:val="28"/>
          <w:szCs w:val="28"/>
          <w:lang w:val="en-US" w:eastAsia="zh-CN"/>
        </w:rPr>
        <w:t>科室</w:t>
      </w:r>
      <w:r>
        <w:rPr>
          <w:rFonts w:eastAsia="宋体" w:cs="宋体"/>
          <w:sz w:val="28"/>
          <w:szCs w:val="28"/>
        </w:rPr>
        <w:t>】按钮，新增</w:t>
      </w:r>
      <w:r>
        <w:rPr>
          <w:rFonts w:hint="eastAsia" w:eastAsia="宋体" w:cs="宋体"/>
          <w:sz w:val="28"/>
          <w:szCs w:val="28"/>
          <w:lang w:val="en-US" w:eastAsia="zh-CN"/>
        </w:rPr>
        <w:t>科室</w:t>
      </w:r>
      <w:r>
        <w:rPr>
          <w:rFonts w:eastAsia="宋体" w:cs="宋体"/>
          <w:sz w:val="28"/>
          <w:szCs w:val="28"/>
        </w:rPr>
        <w:t>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0" w:name="_Toc26315"/>
      <w:r>
        <w:rPr>
          <w:rFonts w:asciiTheme="minorHAnsi" w:hAnsiTheme="minorHAnsi"/>
        </w:rPr>
        <w:t>修改</w:t>
      </w:r>
      <w:bookmarkEnd w:id="50"/>
    </w:p>
    <w:p>
      <w:pPr>
        <w:rPr>
          <w:rFonts w:eastAsia="宋体"/>
        </w:rPr>
      </w:pPr>
      <w:r>
        <w:rPr>
          <w:rFonts w:eastAsia="宋体"/>
        </w:rPr>
        <w:t>此弹窗用来修改广播信息。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735070" cy="2506345"/>
            <wp:effectExtent l="9525" t="9525" r="27305" b="1778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50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点击【保存】按钮，对修改的广播进行保存操作；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widowControl/>
        <w:jc w:val="left"/>
        <w:rPr>
          <w:rFonts w:eastAsia="宋体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1" w:name="_Toc11218"/>
      <w:r>
        <w:rPr>
          <w:rFonts w:eastAsia="宋体" w:asciiTheme="minorHAnsi" w:hAnsiTheme="minorHAnsi"/>
        </w:rPr>
        <w:t>新增广播</w:t>
      </w:r>
      <w:bookmarkEnd w:id="51"/>
    </w:p>
    <w:p>
      <w:pPr>
        <w:rPr>
          <w:rFonts w:eastAsia="宋体"/>
        </w:rPr>
      </w:pPr>
      <w:r>
        <w:rPr>
          <w:rFonts w:eastAsia="宋体"/>
        </w:rPr>
        <w:t>此弹窗用来添加广播信息。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3590925" cy="2423160"/>
            <wp:effectExtent l="9525" t="9525" r="19050" b="24765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2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点击【保存】按钮，对添加的广播进行保存操作；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>
      <w:pPr>
        <w:pStyle w:val="4"/>
        <w:rPr>
          <w:rFonts w:asciiTheme="minorHAnsi" w:hAnsiTheme="minorHAnsi"/>
        </w:rPr>
      </w:pPr>
      <w:bookmarkStart w:id="52" w:name="_Toc32441"/>
      <w:r>
        <w:rPr>
          <w:rFonts w:asciiTheme="minorHAnsi" w:hAnsiTheme="minorHAnsi"/>
        </w:rPr>
        <w:t>广播</w:t>
      </w:r>
      <w:bookmarkEnd w:id="52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此页面用来编辑/查看广播。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427480"/>
            <wp:effectExtent l="0" t="0" r="2540" b="1270"/>
            <wp:docPr id="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/>
          <w:sz w:val="28"/>
          <w:szCs w:val="28"/>
        </w:rPr>
        <w:t>点击【</w:t>
      </w:r>
      <w:r>
        <w:rPr>
          <w:rFonts w:eastAsia="宋体"/>
          <w:sz w:val="28"/>
          <w:szCs w:val="28"/>
        </w:rPr>
        <w:drawing>
          <wp:inline distT="0" distB="0" distL="0" distR="0">
            <wp:extent cx="238125" cy="238125"/>
            <wp:effectExtent l="0" t="0" r="9525" b="8890"/>
            <wp:docPr id="72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drawing>
          <wp:inline distT="0" distB="0" distL="0" distR="0">
            <wp:extent cx="277495" cy="197485"/>
            <wp:effectExtent l="0" t="0" r="8255" b="12065"/>
            <wp:docPr id="73" name="Picture 17" descr="http://192.168.18.51/MEMS_Global/Content/img/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7" descr="http://192.168.18.51/MEMS_Global/Content/img/edit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31" cy="19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宋体"/>
          <w:sz w:val="28"/>
          <w:szCs w:val="28"/>
        </w:rPr>
        <w:t>】按钮，修改广播信息；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点击【是】/【否】按钮，设置广播是否轮播；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点击【新增广播】按钮，新增广播信息；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点击【导出】按钮，对列表数据进行导出到excel文件；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点击【刷新】按钮，对当前页面进行刷新操作；</w:t>
      </w:r>
      <w:r>
        <w:rPr>
          <w:rFonts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3" w:name="_Toc31549"/>
      <w:r>
        <w:rPr>
          <w:rFonts w:asciiTheme="minorHAnsi" w:hAnsiTheme="minorHAnsi"/>
        </w:rPr>
        <w:t>修改</w:t>
      </w:r>
      <w:bookmarkEnd w:id="53"/>
    </w:p>
    <w:p>
      <w:pPr>
        <w:rPr>
          <w:rFonts w:eastAsia="宋体"/>
        </w:rPr>
      </w:pPr>
      <w:r>
        <w:rPr>
          <w:rFonts w:eastAsia="宋体"/>
        </w:rPr>
        <w:t>此弹窗用来修改广播信息。</w:t>
      </w:r>
    </w:p>
    <w:p>
      <w:pPr>
        <w:jc w:val="center"/>
        <w:rPr>
          <w:rFonts w:eastAsia="宋体"/>
        </w:rPr>
      </w:pPr>
      <w:r>
        <w:rPr>
          <w:rFonts w:eastAsia="宋体"/>
        </w:rPr>
        <w:drawing>
          <wp:inline distT="0" distB="0" distL="0" distR="0">
            <wp:extent cx="3897630" cy="2610485"/>
            <wp:effectExtent l="9525" t="9525" r="17145" b="27940"/>
            <wp:docPr id="74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5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054" cy="26096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点击【保存】按钮，对修改的广播进行保存操作；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widowControl/>
        <w:jc w:val="left"/>
        <w:rPr>
          <w:rFonts w:eastAsia="宋体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54" w:name="_Toc21622"/>
      <w:r>
        <w:rPr>
          <w:rFonts w:eastAsia="宋体" w:asciiTheme="minorHAnsi" w:hAnsiTheme="minorHAnsi"/>
        </w:rPr>
        <w:t>新增广播</w:t>
      </w:r>
      <w:bookmarkEnd w:id="54"/>
    </w:p>
    <w:p>
      <w:pPr>
        <w:rPr>
          <w:rFonts w:eastAsia="宋体"/>
        </w:rPr>
      </w:pPr>
      <w:r>
        <w:rPr>
          <w:rFonts w:eastAsia="宋体"/>
        </w:rPr>
        <w:t>此弹窗用来添加广播信息。</w:t>
      </w:r>
    </w:p>
    <w:p>
      <w:pPr>
        <w:jc w:val="center"/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3619500" cy="2396490"/>
            <wp:effectExtent l="9525" t="9525" r="9525" b="13335"/>
            <wp:docPr id="75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5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763" cy="23970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点击【保存】按钮，对添加的广播进行保存操作；</w:t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点击【关闭】按钮，关闭弹窗，返回列表页面。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55" w:name="_Toc4396"/>
      <w:r>
        <w:rPr>
          <w:rFonts w:hint="eastAsia"/>
          <w:lang w:val="en-US" w:eastAsia="zh-CN"/>
        </w:rPr>
        <w:t>系统日志</w:t>
      </w:r>
      <w:bookmarkEnd w:id="5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此页面用开查看对设备、合同、供应商的编辑操作更新详细记录。</w:t>
      </w:r>
    </w:p>
    <w:p>
      <w:r>
        <w:drawing>
          <wp:inline distT="0" distB="0" distL="114300" distR="114300">
            <wp:extent cx="5264785" cy="1612265"/>
            <wp:effectExtent l="0" t="0" r="12065" b="6985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rPr>
          <w:rFonts w:eastAsia="宋体" w:cs="Times New Roman"/>
          <w:kern w:val="2"/>
          <w:sz w:val="28"/>
          <w:szCs w:val="24"/>
        </w:rPr>
      </w:pPr>
      <w:r>
        <w:rPr>
          <w:rFonts w:eastAsia="宋体" w:cs="Times New Roman"/>
          <w:kern w:val="2"/>
          <w:sz w:val="28"/>
          <w:szCs w:val="24"/>
        </w:rPr>
        <w:t>点击【</w:t>
      </w:r>
      <w:r>
        <w:rPr>
          <w:rFonts w:eastAsia="宋体" w:cs="Times New Roman"/>
          <w:kern w:val="2"/>
          <w:sz w:val="28"/>
          <w:szCs w:val="24"/>
        </w:rPr>
        <w:drawing>
          <wp:inline distT="0" distB="0" distL="0" distR="0">
            <wp:extent cx="238125" cy="238125"/>
            <wp:effectExtent l="0" t="0" r="9525" b="8890"/>
            <wp:docPr id="67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宋体" w:cs="Times New Roman"/>
          <w:kern w:val="2"/>
          <w:sz w:val="28"/>
          <w:szCs w:val="24"/>
        </w:rPr>
        <w:t>】图标，根据输入的搜索条件进行搜索；</w:t>
      </w:r>
    </w:p>
    <w:p>
      <w:pPr>
        <w:pStyle w:val="3"/>
        <w:numPr>
          <w:ilvl w:val="0"/>
          <w:numId w:val="6"/>
        </w:numPr>
        <w:rPr>
          <w:rFonts w:hint="eastAsia" w:eastAsia="宋体" w:cs="Times New Roman"/>
          <w:kern w:val="2"/>
          <w:sz w:val="28"/>
          <w:szCs w:val="24"/>
          <w:lang w:val="en-US" w:eastAsia="zh-CN"/>
        </w:rPr>
      </w:pPr>
      <w:r>
        <w:rPr>
          <w:rFonts w:eastAsia="宋体" w:cs="Times New Roman"/>
          <w:kern w:val="2"/>
          <w:sz w:val="28"/>
          <w:szCs w:val="24"/>
        </w:rPr>
        <w:t>点击【导出</w:t>
      </w: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日志</w:t>
      </w:r>
      <w:r>
        <w:rPr>
          <w:rFonts w:eastAsia="宋体" w:cs="Times New Roman"/>
          <w:kern w:val="2"/>
          <w:sz w:val="28"/>
          <w:szCs w:val="24"/>
        </w:rPr>
        <w:t>】按钮，对列表数据进行导出到excel文件；</w:t>
      </w:r>
    </w:p>
    <w:p>
      <w:pPr>
        <w:pStyle w:val="3"/>
        <w:numPr>
          <w:ilvl w:val="0"/>
          <w:numId w:val="6"/>
        </w:numPr>
        <w:rPr>
          <w:rFonts w:hint="eastAsia" w:eastAsia="宋体" w:cs="Times New Roman"/>
          <w:kern w:val="2"/>
          <w:sz w:val="28"/>
          <w:szCs w:val="24"/>
          <w:lang w:val="en-US" w:eastAsia="zh-CN"/>
        </w:rPr>
      </w:pP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点击【</w:t>
      </w: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drawing>
          <wp:inline distT="0" distB="0" distL="114300" distR="114300">
            <wp:extent cx="211455" cy="211455"/>
            <wp:effectExtent l="0" t="0" r="17145" b="17145"/>
            <wp:docPr id="70" name="图片 70" descr="l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look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】图标，打开日志详细信息弹窗：</w:t>
      </w:r>
    </w:p>
    <w:p>
      <w:pPr>
        <w:pStyle w:val="3"/>
        <w:numPr>
          <w:numId w:val="0"/>
        </w:numPr>
        <w:ind w:left="648" w:leftChars="0"/>
      </w:pPr>
      <w:r>
        <w:drawing>
          <wp:inline distT="0" distB="0" distL="114300" distR="114300">
            <wp:extent cx="3882390" cy="2750185"/>
            <wp:effectExtent l="9525" t="9525" r="13335" b="2159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750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="648" w:leftChars="0"/>
        <w:rPr>
          <w:rFonts w:hint="default" w:eastAsia="宋体" w:cs="Times New Roman"/>
          <w:kern w:val="2"/>
          <w:sz w:val="28"/>
          <w:szCs w:val="24"/>
          <w:lang w:val="en-US" w:eastAsia="zh-CN"/>
        </w:rPr>
      </w:pPr>
      <w:r>
        <w:rPr>
          <w:rFonts w:hint="eastAsia" w:eastAsia="宋体" w:cs="Times New Roman"/>
          <w:kern w:val="2"/>
          <w:sz w:val="28"/>
          <w:szCs w:val="24"/>
          <w:lang w:val="en-US" w:eastAsia="zh-CN"/>
        </w:rPr>
        <w:t>查看日志弹窗，查看编辑操作修改的详细信息。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8522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885"/>
      <w:gridCol w:w="7637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885" w:type="dxa"/>
        </w:tcPr>
        <w:p>
          <w:pPr>
            <w:pStyle w:val="11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4F81BD"/>
              <w:sz w:val="32"/>
              <w:szCs w:val="32"/>
            </w:rPr>
            <w:t>4</w:t>
          </w:r>
          <w:r>
            <w:rPr>
              <w:b/>
              <w:color w:val="4F81BD"/>
              <w:sz w:val="32"/>
              <w:szCs w:val="32"/>
            </w:rPr>
            <w:fldChar w:fldCharType="end"/>
          </w:r>
        </w:p>
      </w:tc>
      <w:tc>
        <w:tcPr>
          <w:tcW w:w="7637" w:type="dxa"/>
        </w:tcPr>
        <w:p>
          <w:pPr>
            <w:pStyle w:val="11"/>
            <w:rPr>
              <w:b/>
            </w:rPr>
          </w:pPr>
          <w:r>
            <w:rPr>
              <w:rFonts w:hint="eastAsia"/>
              <w:b/>
            </w:rPr>
            <w:t xml:space="preserve"> </w:t>
          </w: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eastAsia="宋体"/>
      </w:rPr>
    </w:pPr>
    <w:r>
      <w:rPr>
        <w:rFonts w:hint="eastAsia" w:eastAsia="宋体"/>
      </w:rPr>
      <w:t>ATOI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C3022"/>
    <w:multiLevelType w:val="multilevel"/>
    <w:tmpl w:val="257C302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."/>
      <w:lvlJc w:val="left"/>
      <w:pPr>
        <w:ind w:left="1728" w:hanging="360"/>
      </w:pPr>
    </w:lvl>
    <w:lvl w:ilvl="2" w:tentative="0">
      <w:start w:val="1"/>
      <w:numFmt w:val="lowerRoman"/>
      <w:lvlText w:val="%3."/>
      <w:lvlJc w:val="right"/>
      <w:pPr>
        <w:ind w:left="2448" w:hanging="180"/>
      </w:pPr>
    </w:lvl>
    <w:lvl w:ilvl="3" w:tentative="0">
      <w:start w:val="1"/>
      <w:numFmt w:val="decimal"/>
      <w:lvlText w:val="%4."/>
      <w:lvlJc w:val="left"/>
      <w:pPr>
        <w:ind w:left="3168" w:hanging="360"/>
      </w:pPr>
    </w:lvl>
    <w:lvl w:ilvl="4" w:tentative="0">
      <w:start w:val="1"/>
      <w:numFmt w:val="lowerLetter"/>
      <w:lvlText w:val="%5."/>
      <w:lvlJc w:val="left"/>
      <w:pPr>
        <w:ind w:left="3888" w:hanging="360"/>
      </w:pPr>
    </w:lvl>
    <w:lvl w:ilvl="5" w:tentative="0">
      <w:start w:val="1"/>
      <w:numFmt w:val="lowerRoman"/>
      <w:lvlText w:val="%6."/>
      <w:lvlJc w:val="right"/>
      <w:pPr>
        <w:ind w:left="4608" w:hanging="180"/>
      </w:pPr>
    </w:lvl>
    <w:lvl w:ilvl="6" w:tentative="0">
      <w:start w:val="1"/>
      <w:numFmt w:val="decimal"/>
      <w:lvlText w:val="%7."/>
      <w:lvlJc w:val="left"/>
      <w:pPr>
        <w:ind w:left="5328" w:hanging="360"/>
      </w:pPr>
    </w:lvl>
    <w:lvl w:ilvl="7" w:tentative="0">
      <w:start w:val="1"/>
      <w:numFmt w:val="lowerLetter"/>
      <w:lvlText w:val="%8."/>
      <w:lvlJc w:val="left"/>
      <w:pPr>
        <w:ind w:left="6048" w:hanging="360"/>
      </w:pPr>
    </w:lvl>
    <w:lvl w:ilvl="8" w:tentative="0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28057E3C"/>
    <w:multiLevelType w:val="multilevel"/>
    <w:tmpl w:val="28057E3C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2">
    <w:nsid w:val="2C9103F2"/>
    <w:multiLevelType w:val="multilevel"/>
    <w:tmpl w:val="2C9103F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3">
    <w:nsid w:val="2D7C1B33"/>
    <w:multiLevelType w:val="multilevel"/>
    <w:tmpl w:val="2D7C1B33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4">
    <w:nsid w:val="541E4F24"/>
    <w:multiLevelType w:val="multilevel"/>
    <w:tmpl w:val="541E4F24"/>
    <w:lvl w:ilvl="0" w:tentative="0">
      <w:start w:val="1"/>
      <w:numFmt w:val="decimal"/>
      <w:pStyle w:val="2"/>
      <w:lvlText w:val="%1.  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882" w:hanging="432"/>
      </w:pPr>
    </w:lvl>
    <w:lvl w:ilvl="2" w:tentative="0">
      <w:start w:val="1"/>
      <w:numFmt w:val="decimal"/>
      <w:pStyle w:val="5"/>
      <w:lvlText w:val="%1.%2.%3."/>
      <w:lvlJc w:val="left"/>
      <w:pPr>
        <w:ind w:left="149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50F4C3A"/>
    <w:multiLevelType w:val="multilevel"/>
    <w:tmpl w:val="650F4C3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1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34E82"/>
    <w:rsid w:val="00000D0D"/>
    <w:rsid w:val="00003346"/>
    <w:rsid w:val="000158F1"/>
    <w:rsid w:val="00022C50"/>
    <w:rsid w:val="000237F6"/>
    <w:rsid w:val="00026F7F"/>
    <w:rsid w:val="00027F94"/>
    <w:rsid w:val="00042AAD"/>
    <w:rsid w:val="00050796"/>
    <w:rsid w:val="000507A7"/>
    <w:rsid w:val="00052281"/>
    <w:rsid w:val="00055588"/>
    <w:rsid w:val="00062E5F"/>
    <w:rsid w:val="00064650"/>
    <w:rsid w:val="000660AE"/>
    <w:rsid w:val="000678A6"/>
    <w:rsid w:val="00076395"/>
    <w:rsid w:val="000839E0"/>
    <w:rsid w:val="00086A81"/>
    <w:rsid w:val="00091A63"/>
    <w:rsid w:val="00091F73"/>
    <w:rsid w:val="000924DD"/>
    <w:rsid w:val="00092D7D"/>
    <w:rsid w:val="000A0573"/>
    <w:rsid w:val="000A1BCB"/>
    <w:rsid w:val="000A2F3E"/>
    <w:rsid w:val="000A3237"/>
    <w:rsid w:val="000A3F48"/>
    <w:rsid w:val="000A431F"/>
    <w:rsid w:val="000A4FDF"/>
    <w:rsid w:val="000A5A92"/>
    <w:rsid w:val="000C118E"/>
    <w:rsid w:val="000E42F3"/>
    <w:rsid w:val="000F1460"/>
    <w:rsid w:val="0010250F"/>
    <w:rsid w:val="00105262"/>
    <w:rsid w:val="00122CE0"/>
    <w:rsid w:val="00126FB1"/>
    <w:rsid w:val="00135922"/>
    <w:rsid w:val="001419E7"/>
    <w:rsid w:val="001453B8"/>
    <w:rsid w:val="001469BC"/>
    <w:rsid w:val="00153621"/>
    <w:rsid w:val="00165A0F"/>
    <w:rsid w:val="00165EC6"/>
    <w:rsid w:val="00185CBB"/>
    <w:rsid w:val="001875D2"/>
    <w:rsid w:val="0019034D"/>
    <w:rsid w:val="001A2E97"/>
    <w:rsid w:val="001A31B5"/>
    <w:rsid w:val="001A3354"/>
    <w:rsid w:val="001A624C"/>
    <w:rsid w:val="001A63E9"/>
    <w:rsid w:val="001B0714"/>
    <w:rsid w:val="001C718B"/>
    <w:rsid w:val="001C7E6D"/>
    <w:rsid w:val="001D15D1"/>
    <w:rsid w:val="001D30A6"/>
    <w:rsid w:val="001D4A30"/>
    <w:rsid w:val="001E7BE4"/>
    <w:rsid w:val="001E7DB4"/>
    <w:rsid w:val="001F57FD"/>
    <w:rsid w:val="002071B4"/>
    <w:rsid w:val="002102AB"/>
    <w:rsid w:val="00210A90"/>
    <w:rsid w:val="002209EC"/>
    <w:rsid w:val="002238E4"/>
    <w:rsid w:val="00230A67"/>
    <w:rsid w:val="00230BC1"/>
    <w:rsid w:val="002455D2"/>
    <w:rsid w:val="00283595"/>
    <w:rsid w:val="002845E5"/>
    <w:rsid w:val="00286470"/>
    <w:rsid w:val="0029499A"/>
    <w:rsid w:val="002A2740"/>
    <w:rsid w:val="002A3C65"/>
    <w:rsid w:val="002A4608"/>
    <w:rsid w:val="002A5EE4"/>
    <w:rsid w:val="002B0E92"/>
    <w:rsid w:val="002B6C1F"/>
    <w:rsid w:val="002C5EF0"/>
    <w:rsid w:val="002C6C6E"/>
    <w:rsid w:val="002D5342"/>
    <w:rsid w:val="002D6127"/>
    <w:rsid w:val="002E3BA1"/>
    <w:rsid w:val="002E4227"/>
    <w:rsid w:val="002E55F2"/>
    <w:rsid w:val="002E6084"/>
    <w:rsid w:val="00302C7E"/>
    <w:rsid w:val="00312A5A"/>
    <w:rsid w:val="00314D1F"/>
    <w:rsid w:val="00315A85"/>
    <w:rsid w:val="0031746C"/>
    <w:rsid w:val="00322172"/>
    <w:rsid w:val="00322398"/>
    <w:rsid w:val="00330727"/>
    <w:rsid w:val="00330F61"/>
    <w:rsid w:val="00336DF0"/>
    <w:rsid w:val="00341C22"/>
    <w:rsid w:val="00347140"/>
    <w:rsid w:val="00353041"/>
    <w:rsid w:val="00353AEC"/>
    <w:rsid w:val="00356E09"/>
    <w:rsid w:val="00363DF7"/>
    <w:rsid w:val="00390206"/>
    <w:rsid w:val="003921ED"/>
    <w:rsid w:val="00392B03"/>
    <w:rsid w:val="003A0848"/>
    <w:rsid w:val="003A113D"/>
    <w:rsid w:val="003A3F06"/>
    <w:rsid w:val="003B3EFF"/>
    <w:rsid w:val="003B53D1"/>
    <w:rsid w:val="003D6C54"/>
    <w:rsid w:val="003D7F94"/>
    <w:rsid w:val="00410C06"/>
    <w:rsid w:val="004161B6"/>
    <w:rsid w:val="00416C6A"/>
    <w:rsid w:val="00423ABE"/>
    <w:rsid w:val="00425806"/>
    <w:rsid w:val="004258AE"/>
    <w:rsid w:val="00434B56"/>
    <w:rsid w:val="00435A75"/>
    <w:rsid w:val="004375B3"/>
    <w:rsid w:val="00446763"/>
    <w:rsid w:val="004534E8"/>
    <w:rsid w:val="004573EC"/>
    <w:rsid w:val="00460A0C"/>
    <w:rsid w:val="00465CFF"/>
    <w:rsid w:val="00470DCB"/>
    <w:rsid w:val="00474D0E"/>
    <w:rsid w:val="00475020"/>
    <w:rsid w:val="00475209"/>
    <w:rsid w:val="0047780D"/>
    <w:rsid w:val="0048277F"/>
    <w:rsid w:val="00491196"/>
    <w:rsid w:val="004A0E24"/>
    <w:rsid w:val="004A1B69"/>
    <w:rsid w:val="004B6E49"/>
    <w:rsid w:val="004C3B80"/>
    <w:rsid w:val="004C7645"/>
    <w:rsid w:val="004D1C83"/>
    <w:rsid w:val="004D4045"/>
    <w:rsid w:val="004E00D6"/>
    <w:rsid w:val="004E7B72"/>
    <w:rsid w:val="004E7C4F"/>
    <w:rsid w:val="004F2DBA"/>
    <w:rsid w:val="004F362E"/>
    <w:rsid w:val="004F418C"/>
    <w:rsid w:val="004F5EA3"/>
    <w:rsid w:val="00500062"/>
    <w:rsid w:val="00501167"/>
    <w:rsid w:val="00504487"/>
    <w:rsid w:val="005077DB"/>
    <w:rsid w:val="005113E3"/>
    <w:rsid w:val="00512E5F"/>
    <w:rsid w:val="0051738D"/>
    <w:rsid w:val="00527C0B"/>
    <w:rsid w:val="00530DD6"/>
    <w:rsid w:val="0054320C"/>
    <w:rsid w:val="00550CFF"/>
    <w:rsid w:val="00552B34"/>
    <w:rsid w:val="00560E8E"/>
    <w:rsid w:val="005616BD"/>
    <w:rsid w:val="00564E89"/>
    <w:rsid w:val="00571753"/>
    <w:rsid w:val="00572D99"/>
    <w:rsid w:val="00583F54"/>
    <w:rsid w:val="00586E67"/>
    <w:rsid w:val="00587C32"/>
    <w:rsid w:val="00593F9C"/>
    <w:rsid w:val="00595EDB"/>
    <w:rsid w:val="00596F14"/>
    <w:rsid w:val="005B04EB"/>
    <w:rsid w:val="005B12FE"/>
    <w:rsid w:val="005B44E1"/>
    <w:rsid w:val="005C1C22"/>
    <w:rsid w:val="005C3859"/>
    <w:rsid w:val="005C756A"/>
    <w:rsid w:val="005D5344"/>
    <w:rsid w:val="005D6369"/>
    <w:rsid w:val="005D6747"/>
    <w:rsid w:val="005E06F8"/>
    <w:rsid w:val="005E0EE3"/>
    <w:rsid w:val="005F39E3"/>
    <w:rsid w:val="0060018B"/>
    <w:rsid w:val="006144F6"/>
    <w:rsid w:val="00616AB3"/>
    <w:rsid w:val="00622C53"/>
    <w:rsid w:val="00624FD1"/>
    <w:rsid w:val="00626724"/>
    <w:rsid w:val="00627348"/>
    <w:rsid w:val="00627B56"/>
    <w:rsid w:val="00630AAB"/>
    <w:rsid w:val="00635825"/>
    <w:rsid w:val="00636A19"/>
    <w:rsid w:val="00636F37"/>
    <w:rsid w:val="00637D98"/>
    <w:rsid w:val="006442B0"/>
    <w:rsid w:val="00654557"/>
    <w:rsid w:val="00670992"/>
    <w:rsid w:val="006709DD"/>
    <w:rsid w:val="00683187"/>
    <w:rsid w:val="0068331C"/>
    <w:rsid w:val="0069077F"/>
    <w:rsid w:val="00693560"/>
    <w:rsid w:val="00693B56"/>
    <w:rsid w:val="006A1591"/>
    <w:rsid w:val="006B43E3"/>
    <w:rsid w:val="006C354F"/>
    <w:rsid w:val="006C6EBE"/>
    <w:rsid w:val="006D213B"/>
    <w:rsid w:val="006D3E94"/>
    <w:rsid w:val="006D50F7"/>
    <w:rsid w:val="006E74CA"/>
    <w:rsid w:val="006F168B"/>
    <w:rsid w:val="006F2D6E"/>
    <w:rsid w:val="006F3FDF"/>
    <w:rsid w:val="006F7124"/>
    <w:rsid w:val="006F7EC6"/>
    <w:rsid w:val="00704D07"/>
    <w:rsid w:val="00707386"/>
    <w:rsid w:val="0071076D"/>
    <w:rsid w:val="00712FB5"/>
    <w:rsid w:val="00715CF6"/>
    <w:rsid w:val="007217C5"/>
    <w:rsid w:val="0072314F"/>
    <w:rsid w:val="00727B59"/>
    <w:rsid w:val="007358DB"/>
    <w:rsid w:val="00751017"/>
    <w:rsid w:val="0075649F"/>
    <w:rsid w:val="007573C9"/>
    <w:rsid w:val="007620A3"/>
    <w:rsid w:val="00762CF4"/>
    <w:rsid w:val="00763A71"/>
    <w:rsid w:val="0076432F"/>
    <w:rsid w:val="007655B2"/>
    <w:rsid w:val="00765665"/>
    <w:rsid w:val="0077088E"/>
    <w:rsid w:val="00772244"/>
    <w:rsid w:val="00787B33"/>
    <w:rsid w:val="007917DE"/>
    <w:rsid w:val="0079456B"/>
    <w:rsid w:val="00796957"/>
    <w:rsid w:val="007A2735"/>
    <w:rsid w:val="007A2A04"/>
    <w:rsid w:val="007A4615"/>
    <w:rsid w:val="007B7FB2"/>
    <w:rsid w:val="007C0DC4"/>
    <w:rsid w:val="007C1A85"/>
    <w:rsid w:val="007C6C72"/>
    <w:rsid w:val="007C6D7D"/>
    <w:rsid w:val="007D0F68"/>
    <w:rsid w:val="007D45D4"/>
    <w:rsid w:val="007D577C"/>
    <w:rsid w:val="007D6275"/>
    <w:rsid w:val="007E152B"/>
    <w:rsid w:val="007E30C7"/>
    <w:rsid w:val="007E6026"/>
    <w:rsid w:val="007F0A01"/>
    <w:rsid w:val="007F5464"/>
    <w:rsid w:val="00806C91"/>
    <w:rsid w:val="00816A97"/>
    <w:rsid w:val="00820D7E"/>
    <w:rsid w:val="00825FBF"/>
    <w:rsid w:val="00837D54"/>
    <w:rsid w:val="008522A4"/>
    <w:rsid w:val="00862162"/>
    <w:rsid w:val="00866C15"/>
    <w:rsid w:val="00867B88"/>
    <w:rsid w:val="00867E22"/>
    <w:rsid w:val="008761EC"/>
    <w:rsid w:val="008803D7"/>
    <w:rsid w:val="008855DB"/>
    <w:rsid w:val="008876E9"/>
    <w:rsid w:val="008976EA"/>
    <w:rsid w:val="008A1741"/>
    <w:rsid w:val="008A3351"/>
    <w:rsid w:val="008A6E4B"/>
    <w:rsid w:val="008B1668"/>
    <w:rsid w:val="008B2FA6"/>
    <w:rsid w:val="008E5361"/>
    <w:rsid w:val="008E79CA"/>
    <w:rsid w:val="008F16B3"/>
    <w:rsid w:val="008F1CAC"/>
    <w:rsid w:val="008F613B"/>
    <w:rsid w:val="009009F6"/>
    <w:rsid w:val="00905330"/>
    <w:rsid w:val="009138A4"/>
    <w:rsid w:val="00916631"/>
    <w:rsid w:val="00920402"/>
    <w:rsid w:val="00923E2F"/>
    <w:rsid w:val="009253E2"/>
    <w:rsid w:val="00934E82"/>
    <w:rsid w:val="00935CF4"/>
    <w:rsid w:val="00936FF9"/>
    <w:rsid w:val="0094368F"/>
    <w:rsid w:val="0094777B"/>
    <w:rsid w:val="0096192C"/>
    <w:rsid w:val="00961C76"/>
    <w:rsid w:val="009646D3"/>
    <w:rsid w:val="00964D3C"/>
    <w:rsid w:val="00973F68"/>
    <w:rsid w:val="00975AF7"/>
    <w:rsid w:val="00990912"/>
    <w:rsid w:val="00993C3A"/>
    <w:rsid w:val="00994383"/>
    <w:rsid w:val="0099468F"/>
    <w:rsid w:val="009A312C"/>
    <w:rsid w:val="009A5492"/>
    <w:rsid w:val="009B2E1A"/>
    <w:rsid w:val="009B5DFE"/>
    <w:rsid w:val="009C315B"/>
    <w:rsid w:val="009D6A49"/>
    <w:rsid w:val="009D7C51"/>
    <w:rsid w:val="009E37C2"/>
    <w:rsid w:val="009E4130"/>
    <w:rsid w:val="009F4736"/>
    <w:rsid w:val="009F5255"/>
    <w:rsid w:val="00A041AD"/>
    <w:rsid w:val="00A267BB"/>
    <w:rsid w:val="00A27866"/>
    <w:rsid w:val="00A3103B"/>
    <w:rsid w:val="00A32E36"/>
    <w:rsid w:val="00A35F92"/>
    <w:rsid w:val="00A40428"/>
    <w:rsid w:val="00A46E60"/>
    <w:rsid w:val="00A47DA7"/>
    <w:rsid w:val="00A5490B"/>
    <w:rsid w:val="00A83980"/>
    <w:rsid w:val="00A84973"/>
    <w:rsid w:val="00A87DF1"/>
    <w:rsid w:val="00A942E1"/>
    <w:rsid w:val="00A954AB"/>
    <w:rsid w:val="00AA1BA2"/>
    <w:rsid w:val="00AB105F"/>
    <w:rsid w:val="00AB663B"/>
    <w:rsid w:val="00AC1CA2"/>
    <w:rsid w:val="00AC4140"/>
    <w:rsid w:val="00AC5D06"/>
    <w:rsid w:val="00AD6A3C"/>
    <w:rsid w:val="00B00D27"/>
    <w:rsid w:val="00B02F57"/>
    <w:rsid w:val="00B03E2A"/>
    <w:rsid w:val="00B04FEA"/>
    <w:rsid w:val="00B1119C"/>
    <w:rsid w:val="00B12E2A"/>
    <w:rsid w:val="00B13A82"/>
    <w:rsid w:val="00B1490E"/>
    <w:rsid w:val="00B20A82"/>
    <w:rsid w:val="00B21CAE"/>
    <w:rsid w:val="00B24669"/>
    <w:rsid w:val="00B27C6A"/>
    <w:rsid w:val="00B30300"/>
    <w:rsid w:val="00B30AF8"/>
    <w:rsid w:val="00B42A37"/>
    <w:rsid w:val="00B44B3E"/>
    <w:rsid w:val="00B655B6"/>
    <w:rsid w:val="00B71993"/>
    <w:rsid w:val="00B76D59"/>
    <w:rsid w:val="00B76E17"/>
    <w:rsid w:val="00B844CB"/>
    <w:rsid w:val="00B924EC"/>
    <w:rsid w:val="00B97528"/>
    <w:rsid w:val="00BA0627"/>
    <w:rsid w:val="00BA28D8"/>
    <w:rsid w:val="00BA5AAB"/>
    <w:rsid w:val="00BB1BBD"/>
    <w:rsid w:val="00BB1DA4"/>
    <w:rsid w:val="00BB30B1"/>
    <w:rsid w:val="00BB4C11"/>
    <w:rsid w:val="00BC26DD"/>
    <w:rsid w:val="00BC5DC6"/>
    <w:rsid w:val="00BC754D"/>
    <w:rsid w:val="00BD06B8"/>
    <w:rsid w:val="00BD4B7C"/>
    <w:rsid w:val="00BD659D"/>
    <w:rsid w:val="00BD7DD1"/>
    <w:rsid w:val="00BE20C2"/>
    <w:rsid w:val="00BE7737"/>
    <w:rsid w:val="00BF0519"/>
    <w:rsid w:val="00BF6D03"/>
    <w:rsid w:val="00BF7213"/>
    <w:rsid w:val="00C06ADA"/>
    <w:rsid w:val="00C07B71"/>
    <w:rsid w:val="00C13C44"/>
    <w:rsid w:val="00C16514"/>
    <w:rsid w:val="00C2646D"/>
    <w:rsid w:val="00C30055"/>
    <w:rsid w:val="00C31416"/>
    <w:rsid w:val="00C36579"/>
    <w:rsid w:val="00C42145"/>
    <w:rsid w:val="00C43F1D"/>
    <w:rsid w:val="00C44555"/>
    <w:rsid w:val="00C47A40"/>
    <w:rsid w:val="00C47B12"/>
    <w:rsid w:val="00C5046F"/>
    <w:rsid w:val="00C50CE5"/>
    <w:rsid w:val="00C54E63"/>
    <w:rsid w:val="00C54EE8"/>
    <w:rsid w:val="00C57DAC"/>
    <w:rsid w:val="00C62BDA"/>
    <w:rsid w:val="00C64362"/>
    <w:rsid w:val="00C65255"/>
    <w:rsid w:val="00C65E18"/>
    <w:rsid w:val="00C74618"/>
    <w:rsid w:val="00C74F32"/>
    <w:rsid w:val="00C815DF"/>
    <w:rsid w:val="00C8167A"/>
    <w:rsid w:val="00C852EA"/>
    <w:rsid w:val="00C92AC6"/>
    <w:rsid w:val="00CA5CAE"/>
    <w:rsid w:val="00CA631D"/>
    <w:rsid w:val="00CA6F85"/>
    <w:rsid w:val="00CB7BF1"/>
    <w:rsid w:val="00CC42B7"/>
    <w:rsid w:val="00CC5014"/>
    <w:rsid w:val="00CC774D"/>
    <w:rsid w:val="00CC78FB"/>
    <w:rsid w:val="00CC7DCE"/>
    <w:rsid w:val="00CE5689"/>
    <w:rsid w:val="00CE5759"/>
    <w:rsid w:val="00CF4A34"/>
    <w:rsid w:val="00CF6E23"/>
    <w:rsid w:val="00D0210F"/>
    <w:rsid w:val="00D06F2E"/>
    <w:rsid w:val="00D07CE6"/>
    <w:rsid w:val="00D108AE"/>
    <w:rsid w:val="00D218B1"/>
    <w:rsid w:val="00D24D7C"/>
    <w:rsid w:val="00D36E71"/>
    <w:rsid w:val="00D466C3"/>
    <w:rsid w:val="00D70D33"/>
    <w:rsid w:val="00D82068"/>
    <w:rsid w:val="00D969A8"/>
    <w:rsid w:val="00D96FFF"/>
    <w:rsid w:val="00DA2805"/>
    <w:rsid w:val="00DA327C"/>
    <w:rsid w:val="00DA736B"/>
    <w:rsid w:val="00DB2FB1"/>
    <w:rsid w:val="00DC3606"/>
    <w:rsid w:val="00DC7921"/>
    <w:rsid w:val="00DD35CC"/>
    <w:rsid w:val="00DE13F1"/>
    <w:rsid w:val="00DE2D0C"/>
    <w:rsid w:val="00DE3A3D"/>
    <w:rsid w:val="00DF3896"/>
    <w:rsid w:val="00E03DA5"/>
    <w:rsid w:val="00E10A23"/>
    <w:rsid w:val="00E1353C"/>
    <w:rsid w:val="00E21E9B"/>
    <w:rsid w:val="00E21ECD"/>
    <w:rsid w:val="00E22971"/>
    <w:rsid w:val="00E26347"/>
    <w:rsid w:val="00E30708"/>
    <w:rsid w:val="00E3520A"/>
    <w:rsid w:val="00E35B9F"/>
    <w:rsid w:val="00E477A2"/>
    <w:rsid w:val="00E57DBE"/>
    <w:rsid w:val="00E64427"/>
    <w:rsid w:val="00E71B4D"/>
    <w:rsid w:val="00E77F27"/>
    <w:rsid w:val="00E84A66"/>
    <w:rsid w:val="00E92A5E"/>
    <w:rsid w:val="00E9538D"/>
    <w:rsid w:val="00E96FC7"/>
    <w:rsid w:val="00EA2939"/>
    <w:rsid w:val="00EA481E"/>
    <w:rsid w:val="00EA4ABE"/>
    <w:rsid w:val="00EA6E57"/>
    <w:rsid w:val="00EB0832"/>
    <w:rsid w:val="00EB6CDE"/>
    <w:rsid w:val="00EC0D01"/>
    <w:rsid w:val="00EC3845"/>
    <w:rsid w:val="00EC5BAE"/>
    <w:rsid w:val="00EC5EA8"/>
    <w:rsid w:val="00EC6D81"/>
    <w:rsid w:val="00EC6E7A"/>
    <w:rsid w:val="00EC75D8"/>
    <w:rsid w:val="00ED1E4E"/>
    <w:rsid w:val="00ED63BE"/>
    <w:rsid w:val="00EE1CDB"/>
    <w:rsid w:val="00EF1424"/>
    <w:rsid w:val="00EF6E93"/>
    <w:rsid w:val="00F10212"/>
    <w:rsid w:val="00F241EA"/>
    <w:rsid w:val="00F31E04"/>
    <w:rsid w:val="00F557E6"/>
    <w:rsid w:val="00F55AA7"/>
    <w:rsid w:val="00F63C02"/>
    <w:rsid w:val="00F63E5E"/>
    <w:rsid w:val="00F76902"/>
    <w:rsid w:val="00F7739E"/>
    <w:rsid w:val="00F77C32"/>
    <w:rsid w:val="00F8594C"/>
    <w:rsid w:val="00F8798E"/>
    <w:rsid w:val="00F95A2D"/>
    <w:rsid w:val="00F95D56"/>
    <w:rsid w:val="00FA006C"/>
    <w:rsid w:val="00FC43F5"/>
    <w:rsid w:val="00FD6B5B"/>
    <w:rsid w:val="00FF0EDF"/>
    <w:rsid w:val="00FF775F"/>
    <w:rsid w:val="075E3C6E"/>
    <w:rsid w:val="11D555B2"/>
    <w:rsid w:val="11E0667A"/>
    <w:rsid w:val="14327FEC"/>
    <w:rsid w:val="144469C1"/>
    <w:rsid w:val="198907AC"/>
    <w:rsid w:val="1D51419C"/>
    <w:rsid w:val="1E524F96"/>
    <w:rsid w:val="1E5C4557"/>
    <w:rsid w:val="27CD11D7"/>
    <w:rsid w:val="287700A8"/>
    <w:rsid w:val="28BE662D"/>
    <w:rsid w:val="2C5034E3"/>
    <w:rsid w:val="2E5151EB"/>
    <w:rsid w:val="2EA66F7D"/>
    <w:rsid w:val="2EC432B6"/>
    <w:rsid w:val="2FF23A2D"/>
    <w:rsid w:val="329F744C"/>
    <w:rsid w:val="362A069C"/>
    <w:rsid w:val="36447120"/>
    <w:rsid w:val="37015E07"/>
    <w:rsid w:val="37382FC1"/>
    <w:rsid w:val="3FD4125F"/>
    <w:rsid w:val="40A04E1A"/>
    <w:rsid w:val="40E8750C"/>
    <w:rsid w:val="41BA3450"/>
    <w:rsid w:val="42277216"/>
    <w:rsid w:val="44C02199"/>
    <w:rsid w:val="4C9D6731"/>
    <w:rsid w:val="4D147E09"/>
    <w:rsid w:val="4FB611A4"/>
    <w:rsid w:val="54586741"/>
    <w:rsid w:val="564A2E7A"/>
    <w:rsid w:val="569303FF"/>
    <w:rsid w:val="57554DCB"/>
    <w:rsid w:val="59613194"/>
    <w:rsid w:val="5A041E69"/>
    <w:rsid w:val="61495C53"/>
    <w:rsid w:val="62863AA0"/>
    <w:rsid w:val="6385345C"/>
    <w:rsid w:val="64866FB4"/>
    <w:rsid w:val="676B332D"/>
    <w:rsid w:val="6D7B6BBF"/>
    <w:rsid w:val="70A53E4A"/>
    <w:rsid w:val="77C427D8"/>
    <w:rsid w:val="7AB50D07"/>
    <w:rsid w:val="7AD7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cs="Times New Roman" w:asciiTheme="minorHAnsi" w:hAnsiTheme="minorHAnsi" w:eastAsiaTheme="minorEastAsia"/>
      <w:kern w:val="2"/>
      <w:sz w:val="28"/>
      <w:szCs w:val="24"/>
      <w:lang w:val="en-US" w:eastAsia="zh-CN" w:bidi="ar-SA"/>
    </w:rPr>
  </w:style>
  <w:style w:type="paragraph" w:styleId="2">
    <w:name w:val="heading 1"/>
    <w:basedOn w:val="3"/>
    <w:next w:val="1"/>
    <w:link w:val="24"/>
    <w:qFormat/>
    <w:uiPriority w:val="9"/>
    <w:pPr>
      <w:numPr>
        <w:ilvl w:val="0"/>
        <w:numId w:val="1"/>
      </w:numPr>
      <w:outlineLvl w:val="0"/>
    </w:pPr>
    <w:rPr>
      <w:rFonts w:asciiTheme="majorHAnsi" w:hAnsiTheme="majorHAnsi"/>
      <w:b/>
      <w:kern w:val="44"/>
      <w:sz w:val="36"/>
    </w:rPr>
  </w:style>
  <w:style w:type="paragraph" w:styleId="4">
    <w:name w:val="heading 2"/>
    <w:basedOn w:val="3"/>
    <w:next w:val="1"/>
    <w:link w:val="25"/>
    <w:unhideWhenUsed/>
    <w:qFormat/>
    <w:uiPriority w:val="9"/>
    <w:pPr>
      <w:numPr>
        <w:ilvl w:val="1"/>
        <w:numId w:val="1"/>
      </w:numPr>
      <w:outlineLvl w:val="1"/>
    </w:pPr>
    <w:rPr>
      <w:rFonts w:asciiTheme="majorHAnsi" w:hAnsiTheme="majorHAnsi"/>
      <w:b/>
      <w:sz w:val="32"/>
    </w:rPr>
  </w:style>
  <w:style w:type="paragraph" w:styleId="5">
    <w:name w:val="heading 3"/>
    <w:basedOn w:val="3"/>
    <w:next w:val="1"/>
    <w:link w:val="26"/>
    <w:unhideWhenUsed/>
    <w:qFormat/>
    <w:uiPriority w:val="9"/>
    <w:pPr>
      <w:numPr>
        <w:ilvl w:val="2"/>
        <w:numId w:val="1"/>
      </w:numPr>
      <w:ind w:left="792"/>
      <w:outlineLvl w:val="2"/>
    </w:pPr>
    <w:rPr>
      <w:rFonts w:asciiTheme="majorHAnsi" w:hAnsiTheme="majorHAnsi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ind w:left="720"/>
      <w:contextualSpacing/>
      <w:jc w:val="left"/>
    </w:pPr>
    <w:rPr>
      <w:rFonts w:cstheme="minorBidi"/>
      <w:kern w:val="0"/>
      <w:sz w:val="22"/>
      <w:szCs w:val="22"/>
    </w:rPr>
  </w:style>
  <w:style w:type="paragraph" w:styleId="6">
    <w:name w:val="Document Map"/>
    <w:basedOn w:val="1"/>
    <w:link w:val="28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lock Text"/>
    <w:basedOn w:val="1"/>
    <w:qFormat/>
    <w:uiPriority w:val="0"/>
    <w:pPr>
      <w:widowControl/>
      <w:autoSpaceDE w:val="0"/>
      <w:autoSpaceDN w:val="0"/>
      <w:adjustRightInd w:val="0"/>
      <w:ind w:left="720" w:right="180" w:rightChars="75"/>
      <w:jc w:val="left"/>
    </w:pPr>
    <w:rPr>
      <w:rFonts w:ascii="Arial" w:hAnsi="Arial" w:eastAsia="Times New Roman" w:cs="Arial"/>
      <w:kern w:val="0"/>
      <w:sz w:val="20"/>
      <w:szCs w:val="20"/>
    </w:rPr>
  </w:style>
  <w:style w:type="paragraph" w:styleId="8">
    <w:name w:val="toc 3"/>
    <w:basedOn w:val="1"/>
    <w:next w:val="1"/>
    <w:qFormat/>
    <w:uiPriority w:val="39"/>
    <w:pPr>
      <w:spacing w:after="100"/>
      <w:ind w:left="420"/>
    </w:pPr>
    <w:rPr>
      <w:rFonts w:asciiTheme="minorAscii" w:hAnsiTheme="minorAscii"/>
      <w:sz w:val="22"/>
    </w:rPr>
  </w:style>
  <w:style w:type="paragraph" w:styleId="9">
    <w:name w:val="endnote text"/>
    <w:basedOn w:val="1"/>
    <w:link w:val="30"/>
    <w:qFormat/>
    <w:uiPriority w:val="0"/>
    <w:pPr>
      <w:spacing w:after="0" w:line="240" w:lineRule="auto"/>
    </w:pPr>
    <w:rPr>
      <w:sz w:val="20"/>
      <w:szCs w:val="20"/>
    </w:rPr>
  </w:style>
  <w:style w:type="paragraph" w:styleId="10">
    <w:name w:val="Balloon Text"/>
    <w:basedOn w:val="1"/>
    <w:link w:val="23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widowControl/>
      <w:spacing w:after="100"/>
      <w:jc w:val="left"/>
    </w:pPr>
    <w:rPr>
      <w:rFonts w:cstheme="minorBidi"/>
      <w:kern w:val="0"/>
      <w:sz w:val="22"/>
      <w:szCs w:val="22"/>
    </w:rPr>
  </w:style>
  <w:style w:type="paragraph" w:styleId="14">
    <w:name w:val="toc 2"/>
    <w:basedOn w:val="1"/>
    <w:next w:val="1"/>
    <w:qFormat/>
    <w:uiPriority w:val="39"/>
    <w:pPr>
      <w:spacing w:after="100"/>
      <w:ind w:left="210"/>
    </w:pPr>
    <w:rPr>
      <w:sz w:val="22"/>
    </w:rPr>
  </w:style>
  <w:style w:type="paragraph" w:styleId="1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endnote reference"/>
    <w:basedOn w:val="18"/>
    <w:qFormat/>
    <w:uiPriority w:val="0"/>
    <w:rPr>
      <w:vertAlign w:val="superscript"/>
    </w:rPr>
  </w:style>
  <w:style w:type="character" w:styleId="20">
    <w:name w:val="Hyperlink"/>
    <w:basedOn w:val="18"/>
    <w:unhideWhenUsed/>
    <w:qFormat/>
    <w:uiPriority w:val="99"/>
    <w:rPr>
      <w:color w:val="0000FF" w:themeColor="hyperlink"/>
      <w:u w:val="single"/>
    </w:rPr>
  </w:style>
  <w:style w:type="character" w:customStyle="1" w:styleId="21">
    <w:name w:val="Header Char"/>
    <w:basedOn w:val="18"/>
    <w:link w:val="12"/>
    <w:qFormat/>
    <w:uiPriority w:val="0"/>
    <w:rPr>
      <w:kern w:val="2"/>
      <w:sz w:val="18"/>
      <w:szCs w:val="18"/>
    </w:rPr>
  </w:style>
  <w:style w:type="character" w:customStyle="1" w:styleId="22">
    <w:name w:val="Footer Char"/>
    <w:basedOn w:val="18"/>
    <w:link w:val="11"/>
    <w:qFormat/>
    <w:uiPriority w:val="99"/>
    <w:rPr>
      <w:kern w:val="2"/>
      <w:sz w:val="18"/>
      <w:szCs w:val="18"/>
    </w:rPr>
  </w:style>
  <w:style w:type="character" w:customStyle="1" w:styleId="23">
    <w:name w:val="Balloon Text Char"/>
    <w:basedOn w:val="18"/>
    <w:link w:val="10"/>
    <w:qFormat/>
    <w:uiPriority w:val="0"/>
    <w:rPr>
      <w:rFonts w:ascii="Tahoma" w:hAnsi="Tahoma" w:cs="Tahoma"/>
      <w:kern w:val="2"/>
      <w:sz w:val="16"/>
      <w:szCs w:val="16"/>
    </w:r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inorEastAsia" w:cstheme="minorBidi"/>
      <w:b/>
      <w:kern w:val="44"/>
      <w:sz w:val="36"/>
      <w:szCs w:val="22"/>
    </w:rPr>
  </w:style>
  <w:style w:type="character" w:customStyle="1" w:styleId="25">
    <w:name w:val="Heading 2 Char"/>
    <w:basedOn w:val="18"/>
    <w:link w:val="4"/>
    <w:qFormat/>
    <w:uiPriority w:val="9"/>
    <w:rPr>
      <w:rFonts w:asciiTheme="majorHAnsi" w:hAnsiTheme="majorHAnsi" w:cstheme="minorBidi"/>
      <w:b/>
      <w:sz w:val="32"/>
      <w:szCs w:val="22"/>
    </w:rPr>
  </w:style>
  <w:style w:type="character" w:customStyle="1" w:styleId="26">
    <w:name w:val="Heading 3 Char"/>
    <w:basedOn w:val="18"/>
    <w:link w:val="5"/>
    <w:qFormat/>
    <w:uiPriority w:val="9"/>
    <w:rPr>
      <w:rFonts w:asciiTheme="majorHAnsi" w:hAnsiTheme="majorHAnsi" w:eastAsiaTheme="minorEastAsia" w:cstheme="minorBidi"/>
      <w:b/>
      <w:sz w:val="28"/>
      <w:szCs w:val="22"/>
    </w:rPr>
  </w:style>
  <w:style w:type="paragraph" w:customStyle="1" w:styleId="27">
    <w:name w:val="TOC Heading1"/>
    <w:basedOn w:val="2"/>
    <w:next w:val="1"/>
    <w:unhideWhenUsed/>
    <w:qFormat/>
    <w:uiPriority w:val="39"/>
    <w:pPr>
      <w:numPr>
        <w:numId w:val="0"/>
      </w:numPr>
      <w:outlineLvl w:val="9"/>
    </w:pPr>
    <w:rPr>
      <w:lang w:eastAsia="en-US"/>
    </w:rPr>
  </w:style>
  <w:style w:type="character" w:customStyle="1" w:styleId="28">
    <w:name w:val="Document Map Char"/>
    <w:basedOn w:val="18"/>
    <w:link w:val="6"/>
    <w:qFormat/>
    <w:uiPriority w:val="0"/>
    <w:rPr>
      <w:rFonts w:ascii="Tahoma" w:hAnsi="Tahoma" w:cs="Tahoma"/>
      <w:kern w:val="2"/>
      <w:sz w:val="16"/>
      <w:szCs w:val="16"/>
    </w:rPr>
  </w:style>
  <w:style w:type="paragraph" w:customStyle="1" w:styleId="29">
    <w:name w:val="TOC Heading"/>
    <w:basedOn w:val="2"/>
    <w:next w:val="1"/>
    <w:semiHidden/>
    <w:unhideWhenUsed/>
    <w:qFormat/>
    <w:uiPriority w:val="39"/>
    <w:pPr>
      <w:keepNext/>
      <w:keepLines/>
      <w:numPr>
        <w:numId w:val="0"/>
      </w:numPr>
      <w:spacing w:before="480" w:after="0"/>
      <w:contextualSpacing w:val="0"/>
      <w:outlineLvl w:val="9"/>
    </w:pPr>
    <w:rPr>
      <w:rFonts w:eastAsiaTheme="majorEastAsia" w:cstheme="majorBidi"/>
      <w:bCs/>
      <w:color w:val="366091" w:themeColor="accent1" w:themeShade="BF"/>
      <w:kern w:val="0"/>
      <w:sz w:val="28"/>
      <w:szCs w:val="28"/>
      <w:lang w:eastAsia="en-US"/>
    </w:rPr>
  </w:style>
  <w:style w:type="character" w:customStyle="1" w:styleId="30">
    <w:name w:val="Endnote Text Char"/>
    <w:basedOn w:val="18"/>
    <w:link w:val="9"/>
    <w:qFormat/>
    <w:uiPriority w:val="0"/>
    <w:rPr>
      <w:rFonts w:asciiTheme="minorHAnsi" w:hAnsiTheme="minorHAns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3" Type="http://schemas.openxmlformats.org/officeDocument/2006/relationships/fontTable" Target="fontTable.xml"/><Relationship Id="rId72" Type="http://schemas.openxmlformats.org/officeDocument/2006/relationships/customXml" Target="../customXml/item2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GIF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901D6-6C1E-42EE-9C50-71EA0C67CA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viscap</Company>
  <Pages>40</Pages>
  <Words>1105</Words>
  <Characters>6299</Characters>
  <Lines>52</Lines>
  <Paragraphs>14</Paragraphs>
  <TotalTime>2</TotalTime>
  <ScaleCrop>false</ScaleCrop>
  <LinksUpToDate>false</LinksUpToDate>
  <CharactersWithSpaces>7390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2019-10-24T01:41:00Z</dcterms:created>
  <dc:creator>FtpDown</dc:creator>
  <cp:lastModifiedBy>Joanna</cp:lastModifiedBy>
  <cp:lastPrinted>2014-04-23T01:31:00Z</cp:lastPrinted>
  <dcterms:modified xsi:type="dcterms:W3CDTF">2020-05-26T02:04:36Z</dcterms:modified>
  <dc:title>甲方：_____________(单位/公司)</dc:title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