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898AF" w14:textId="77777777" w:rsidR="00C91054" w:rsidRPr="00301D66" w:rsidRDefault="00C26420">
      <w:pPr>
        <w:spacing w:line="360" w:lineRule="auto"/>
        <w:jc w:val="center"/>
        <w:rPr>
          <w:rFonts w:ascii="黑体" w:eastAsia="黑体" w:hAnsi="黑体"/>
          <w:bCs/>
          <w:color w:val="000000"/>
          <w:sz w:val="36"/>
        </w:rPr>
      </w:pPr>
      <w:r w:rsidRPr="00301D66">
        <w:rPr>
          <w:rFonts w:ascii="黑体" w:eastAsia="黑体" w:hAnsi="黑体" w:hint="eastAsia"/>
          <w:bCs/>
          <w:color w:val="000000"/>
          <w:sz w:val="36"/>
        </w:rPr>
        <w:t>浙江理工大学</w:t>
      </w:r>
    </w:p>
    <w:p w14:paraId="0BC65CBA" w14:textId="45EC59D4" w:rsidR="00C91054" w:rsidRPr="00301D66" w:rsidRDefault="00301D66">
      <w:pPr>
        <w:spacing w:line="360" w:lineRule="auto"/>
        <w:jc w:val="center"/>
        <w:rPr>
          <w:rFonts w:ascii="黑体" w:eastAsia="黑体" w:hAnsi="黑体"/>
          <w:bCs/>
          <w:color w:val="000000"/>
          <w:sz w:val="36"/>
        </w:rPr>
      </w:pPr>
      <w:r w:rsidRPr="00301D66">
        <w:rPr>
          <w:rFonts w:ascii="黑体" w:eastAsia="黑体" w:hAnsi="黑体" w:hint="eastAsia"/>
          <w:bCs/>
          <w:color w:val="000000"/>
          <w:sz w:val="36"/>
        </w:rPr>
        <w:t>专业学位</w:t>
      </w:r>
      <w:r w:rsidR="00C26420" w:rsidRPr="00301D66">
        <w:rPr>
          <w:rFonts w:ascii="黑体" w:eastAsia="黑体" w:hAnsi="黑体" w:hint="eastAsia"/>
          <w:bCs/>
          <w:color w:val="000000"/>
          <w:sz w:val="36"/>
        </w:rPr>
        <w:t>硕士学位论文开题报告</w:t>
      </w:r>
    </w:p>
    <w:p w14:paraId="53DFF574" w14:textId="77777777" w:rsidR="00C91054" w:rsidRDefault="00C26420">
      <w:pPr>
        <w:tabs>
          <w:tab w:val="left" w:pos="689"/>
        </w:tabs>
        <w:spacing w:line="360" w:lineRule="auto"/>
        <w:rPr>
          <w:b/>
          <w:color w:val="000000"/>
          <w:sz w:val="36"/>
        </w:rPr>
      </w:pPr>
      <w:r>
        <w:rPr>
          <w:b/>
          <w:color w:val="000000"/>
          <w:sz w:val="36"/>
        </w:rPr>
        <w:tab/>
      </w:r>
    </w:p>
    <w:p w14:paraId="51D85196" w14:textId="57B5E565" w:rsidR="00C91054" w:rsidRDefault="00C26420">
      <w:pPr>
        <w:spacing w:line="360" w:lineRule="auto"/>
        <w:jc w:val="center"/>
        <w:rPr>
          <w:rFonts w:ascii="宋体" w:hAnsi="宋体"/>
          <w:b/>
          <w:bCs/>
          <w:color w:val="000000"/>
          <w:sz w:val="36"/>
          <w:szCs w:val="36"/>
        </w:rPr>
      </w:pPr>
      <w:r>
        <w:rPr>
          <w:rFonts w:ascii="宋体" w:hAnsi="宋体" w:hint="eastAsia"/>
          <w:b/>
          <w:sz w:val="36"/>
          <w:szCs w:val="36"/>
        </w:rPr>
        <w:t>题目：</w:t>
      </w:r>
      <w:r w:rsidRPr="00911543">
        <w:rPr>
          <w:rFonts w:ascii="宋体" w:hAnsi="宋体" w:hint="eastAsia"/>
          <w:b/>
          <w:color w:val="000000" w:themeColor="text1"/>
          <w:sz w:val="36"/>
          <w:szCs w:val="36"/>
          <w:u w:val="single"/>
        </w:rPr>
        <w:t>面向多通道感知盲文学习机的视听触信息处理和学习效率评价研究</w:t>
      </w:r>
    </w:p>
    <w:p w14:paraId="72BEB74A" w14:textId="77777777" w:rsidR="00C91054" w:rsidRDefault="00C91054">
      <w:pPr>
        <w:spacing w:line="360" w:lineRule="auto"/>
        <w:jc w:val="center"/>
        <w:rPr>
          <w:b/>
          <w:color w:val="000000"/>
          <w:sz w:val="32"/>
          <w:u w:val="single"/>
        </w:rPr>
      </w:pPr>
    </w:p>
    <w:p w14:paraId="198A7CE2" w14:textId="77777777" w:rsidR="00C91054" w:rsidRDefault="00C26420">
      <w:pPr>
        <w:spacing w:line="360" w:lineRule="auto"/>
        <w:ind w:leftChars="360" w:left="756" w:rightChars="755" w:right="1585" w:firstLineChars="193" w:firstLine="540"/>
        <w:rPr>
          <w:rFonts w:ascii="宋体" w:hAnsi="宋体"/>
          <w:color w:val="000000"/>
          <w:sz w:val="28"/>
          <w:szCs w:val="28"/>
          <w:u w:val="single"/>
        </w:rPr>
      </w:pPr>
      <w:r>
        <w:rPr>
          <w:rFonts w:ascii="宋体" w:hAnsi="宋体" w:hint="eastAsia"/>
          <w:color w:val="000000"/>
          <w:sz w:val="28"/>
          <w:szCs w:val="28"/>
        </w:rPr>
        <w:t>学    院：</w:t>
      </w:r>
      <w:r>
        <w:rPr>
          <w:rFonts w:ascii="宋体" w:hAnsi="宋体" w:hint="eastAsia"/>
          <w:color w:val="000000"/>
          <w:sz w:val="28"/>
          <w:szCs w:val="28"/>
          <w:u w:val="single"/>
        </w:rPr>
        <w:t xml:space="preserve">     机械与自动控制学院     </w:t>
      </w:r>
      <w:r>
        <w:rPr>
          <w:rFonts w:ascii="宋体" w:hAnsi="宋体"/>
          <w:color w:val="000000"/>
          <w:sz w:val="28"/>
          <w:szCs w:val="28"/>
          <w:u w:val="single"/>
        </w:rPr>
        <w:t xml:space="preserve"> </w:t>
      </w:r>
    </w:p>
    <w:p w14:paraId="70E5AC43" w14:textId="3D5138B8" w:rsidR="00C91054" w:rsidRDefault="00301D66" w:rsidP="00301D66">
      <w:pPr>
        <w:spacing w:line="360" w:lineRule="auto"/>
        <w:ind w:left="840" w:rightChars="755" w:right="1585" w:firstLine="420"/>
        <w:jc w:val="left"/>
        <w:rPr>
          <w:rFonts w:ascii="宋体" w:hAnsi="宋体"/>
          <w:color w:val="000000"/>
          <w:sz w:val="28"/>
          <w:szCs w:val="28"/>
          <w:u w:val="single"/>
        </w:rPr>
      </w:pPr>
      <w:r w:rsidRPr="00301D66">
        <w:rPr>
          <w:rFonts w:ascii="宋体" w:hAnsi="宋体" w:hint="eastAsia"/>
          <w:color w:val="000000"/>
          <w:sz w:val="28"/>
          <w:szCs w:val="28"/>
        </w:rPr>
        <w:t>专业学位类别和领域</w:t>
      </w:r>
      <w:r w:rsidR="00C26420">
        <w:rPr>
          <w:rFonts w:ascii="宋体" w:hAnsi="宋体" w:hint="eastAsia"/>
          <w:color w:val="000000"/>
          <w:sz w:val="28"/>
          <w:szCs w:val="28"/>
        </w:rPr>
        <w:t>：</w:t>
      </w:r>
      <w:r w:rsidR="00C26420">
        <w:rPr>
          <w:rFonts w:ascii="宋体" w:hAnsi="宋体" w:hint="eastAsia"/>
          <w:color w:val="000000"/>
          <w:sz w:val="28"/>
          <w:szCs w:val="28"/>
          <w:u w:val="single"/>
        </w:rPr>
        <w:t xml:space="preserve"> </w:t>
      </w:r>
      <w:r>
        <w:rPr>
          <w:rFonts w:ascii="宋体" w:hAnsi="宋体"/>
          <w:color w:val="000000"/>
          <w:sz w:val="28"/>
          <w:szCs w:val="28"/>
          <w:u w:val="single"/>
        </w:rPr>
        <w:t xml:space="preserve">  </w:t>
      </w:r>
      <w:r w:rsidR="00C26420">
        <w:rPr>
          <w:rFonts w:ascii="宋体" w:hAnsi="宋体" w:hint="eastAsia"/>
          <w:color w:val="000000"/>
          <w:sz w:val="28"/>
          <w:szCs w:val="28"/>
          <w:u w:val="single"/>
        </w:rPr>
        <w:t>控制工程</w:t>
      </w:r>
      <w:r>
        <w:rPr>
          <w:rFonts w:ascii="宋体" w:hAnsi="宋体" w:hint="eastAsia"/>
          <w:color w:val="000000"/>
          <w:sz w:val="28"/>
          <w:szCs w:val="28"/>
          <w:u w:val="single"/>
        </w:rPr>
        <w:t xml:space="preserve"> </w:t>
      </w:r>
      <w:r>
        <w:rPr>
          <w:rFonts w:ascii="宋体" w:hAnsi="宋体"/>
          <w:color w:val="000000"/>
          <w:sz w:val="28"/>
          <w:szCs w:val="28"/>
          <w:u w:val="single"/>
        </w:rPr>
        <w:t xml:space="preserve">       </w:t>
      </w:r>
    </w:p>
    <w:p w14:paraId="360E6F17" w14:textId="77777777" w:rsidR="00C91054" w:rsidRDefault="00C26420">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研究方向：</w:t>
      </w:r>
      <w:r>
        <w:rPr>
          <w:rFonts w:ascii="宋体" w:hAnsi="宋体" w:hint="eastAsia"/>
          <w:color w:val="000000"/>
          <w:sz w:val="28"/>
          <w:szCs w:val="28"/>
          <w:u w:val="single"/>
        </w:rPr>
        <w:t xml:space="preserve">      智能检测与控制</w:t>
      </w:r>
      <w:r>
        <w:rPr>
          <w:rFonts w:ascii="宋体" w:hAnsi="宋体" w:hint="eastAsia"/>
          <w:color w:val="000000"/>
          <w:sz w:val="28"/>
          <w:szCs w:val="28"/>
          <w:u w:val="single"/>
        </w:rPr>
        <w:tab/>
        <w:t xml:space="preserve">            </w:t>
      </w:r>
    </w:p>
    <w:p w14:paraId="62C89CCC" w14:textId="77777777" w:rsidR="00C91054" w:rsidRDefault="00C26420">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姓    名：</w:t>
      </w:r>
      <w:r>
        <w:rPr>
          <w:rFonts w:ascii="宋体" w:hAnsi="宋体" w:hint="eastAsia"/>
          <w:color w:val="000000"/>
          <w:sz w:val="28"/>
          <w:szCs w:val="28"/>
          <w:u w:val="single"/>
        </w:rPr>
        <w:t xml:space="preserve">          </w:t>
      </w:r>
      <w:proofErr w:type="gramStart"/>
      <w:r>
        <w:rPr>
          <w:rFonts w:ascii="宋体" w:hAnsi="宋体" w:hint="eastAsia"/>
          <w:color w:val="000000"/>
          <w:sz w:val="28"/>
          <w:szCs w:val="28"/>
          <w:u w:val="single"/>
        </w:rPr>
        <w:t>陈楷闻</w:t>
      </w:r>
      <w:proofErr w:type="gramEnd"/>
      <w:r>
        <w:rPr>
          <w:rFonts w:ascii="宋体" w:hAnsi="宋体" w:hint="eastAsia"/>
          <w:color w:val="000000"/>
          <w:sz w:val="28"/>
          <w:szCs w:val="28"/>
          <w:u w:val="single"/>
        </w:rPr>
        <w:t xml:space="preserve">               </w:t>
      </w:r>
    </w:p>
    <w:p w14:paraId="453416F9" w14:textId="77777777" w:rsidR="00C91054" w:rsidRDefault="00C26420">
      <w:pPr>
        <w:spacing w:line="360" w:lineRule="auto"/>
        <w:ind w:left="840" w:rightChars="755" w:right="1585" w:firstLine="420"/>
        <w:jc w:val="left"/>
        <w:rPr>
          <w:rFonts w:ascii="宋体" w:hAnsi="宋体"/>
          <w:color w:val="000000"/>
          <w:sz w:val="28"/>
          <w:szCs w:val="28"/>
          <w:u w:val="single"/>
        </w:rPr>
      </w:pPr>
      <w:r>
        <w:rPr>
          <w:rFonts w:ascii="宋体" w:hAnsi="宋体" w:hint="eastAsia"/>
          <w:color w:val="000000"/>
          <w:sz w:val="28"/>
          <w:szCs w:val="28"/>
        </w:rPr>
        <w:t>指导教师：</w:t>
      </w:r>
      <w:r>
        <w:rPr>
          <w:rFonts w:ascii="宋体" w:hAnsi="宋体" w:hint="eastAsia"/>
          <w:color w:val="000000"/>
          <w:sz w:val="28"/>
          <w:szCs w:val="28"/>
          <w:u w:val="single"/>
        </w:rPr>
        <w:t xml:space="preserve">      </w:t>
      </w:r>
      <w:r>
        <w:rPr>
          <w:rFonts w:ascii="宋体" w:hAnsi="宋体"/>
          <w:color w:val="000000"/>
          <w:sz w:val="28"/>
          <w:szCs w:val="28"/>
          <w:u w:val="single"/>
        </w:rPr>
        <w:t xml:space="preserve"> </w:t>
      </w:r>
      <w:r>
        <w:rPr>
          <w:rFonts w:ascii="宋体" w:hAnsi="宋体" w:hint="eastAsia"/>
          <w:color w:val="000000"/>
          <w:sz w:val="28"/>
          <w:szCs w:val="28"/>
          <w:u w:val="single"/>
        </w:rPr>
        <w:t xml:space="preserve">刘瑜  </w:t>
      </w:r>
      <w:r>
        <w:rPr>
          <w:rFonts w:ascii="宋体" w:hAnsi="宋体"/>
          <w:color w:val="000000"/>
          <w:sz w:val="28"/>
          <w:szCs w:val="28"/>
          <w:u w:val="single"/>
        </w:rPr>
        <w:t xml:space="preserve"> </w:t>
      </w:r>
      <w:r>
        <w:rPr>
          <w:rFonts w:ascii="宋体" w:hAnsi="宋体" w:hint="eastAsia"/>
          <w:color w:val="000000"/>
          <w:sz w:val="28"/>
          <w:szCs w:val="28"/>
          <w:u w:val="single"/>
        </w:rPr>
        <w:t xml:space="preserve">杨文珍 </w:t>
      </w:r>
      <w:r>
        <w:rPr>
          <w:rFonts w:ascii="宋体" w:hAnsi="宋体"/>
          <w:color w:val="000000"/>
          <w:sz w:val="28"/>
          <w:szCs w:val="28"/>
          <w:u w:val="single"/>
        </w:rPr>
        <w:t xml:space="preserve">        </w:t>
      </w:r>
    </w:p>
    <w:p w14:paraId="7A6238A1" w14:textId="77777777" w:rsidR="00C91054" w:rsidRDefault="00C26420">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学    号：</w:t>
      </w:r>
      <w:r>
        <w:rPr>
          <w:rFonts w:ascii="宋体" w:hAnsi="宋体" w:hint="eastAsia"/>
          <w:color w:val="000000"/>
          <w:sz w:val="28"/>
          <w:szCs w:val="28"/>
          <w:u w:val="single"/>
        </w:rPr>
        <w:t xml:space="preserve">        </w:t>
      </w:r>
      <w:r>
        <w:rPr>
          <w:rFonts w:ascii="宋体" w:hAnsi="宋体"/>
          <w:color w:val="000000"/>
          <w:sz w:val="28"/>
          <w:szCs w:val="28"/>
          <w:u w:val="single"/>
        </w:rPr>
        <w:t>201930507003</w:t>
      </w:r>
      <w:r>
        <w:rPr>
          <w:rFonts w:ascii="宋体" w:hAnsi="宋体" w:hint="eastAsia"/>
          <w:color w:val="000000"/>
          <w:sz w:val="28"/>
          <w:szCs w:val="28"/>
          <w:u w:val="single"/>
        </w:rPr>
        <w:t xml:space="preserve">              </w:t>
      </w:r>
    </w:p>
    <w:p w14:paraId="25236117" w14:textId="77777777" w:rsidR="00C91054" w:rsidRDefault="00C26420">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入学年月：</w:t>
      </w:r>
      <w:r>
        <w:rPr>
          <w:rFonts w:ascii="宋体" w:hAnsi="宋体" w:hint="eastAsia"/>
          <w:color w:val="000000"/>
          <w:sz w:val="28"/>
          <w:szCs w:val="28"/>
          <w:u w:val="single"/>
        </w:rPr>
        <w:t xml:space="preserve">         201</w:t>
      </w:r>
      <w:r>
        <w:rPr>
          <w:rFonts w:ascii="宋体" w:hAnsi="宋体"/>
          <w:color w:val="000000"/>
          <w:sz w:val="28"/>
          <w:szCs w:val="28"/>
          <w:u w:val="single"/>
        </w:rPr>
        <w:t>9</w:t>
      </w:r>
      <w:r>
        <w:rPr>
          <w:rFonts w:ascii="宋体" w:hAnsi="宋体" w:hint="eastAsia"/>
          <w:color w:val="000000"/>
          <w:sz w:val="28"/>
          <w:szCs w:val="28"/>
          <w:u w:val="single"/>
        </w:rPr>
        <w:t xml:space="preserve">年9月              </w:t>
      </w:r>
    </w:p>
    <w:p w14:paraId="595078B6" w14:textId="77777777" w:rsidR="00C91054" w:rsidRDefault="00C26420">
      <w:pPr>
        <w:spacing w:line="360" w:lineRule="auto"/>
        <w:ind w:left="840" w:rightChars="755" w:right="1585" w:firstLine="420"/>
        <w:rPr>
          <w:rFonts w:ascii="宋体" w:hAnsi="宋体"/>
          <w:color w:val="000000"/>
          <w:sz w:val="28"/>
          <w:szCs w:val="28"/>
          <w:u w:val="single"/>
        </w:rPr>
      </w:pPr>
      <w:r>
        <w:rPr>
          <w:rFonts w:ascii="宋体" w:hAnsi="宋体" w:hint="eastAsia"/>
          <w:color w:val="000000"/>
          <w:sz w:val="28"/>
          <w:szCs w:val="28"/>
        </w:rPr>
        <w:t>选题来源：</w:t>
      </w:r>
      <w:r>
        <w:rPr>
          <w:rFonts w:ascii="宋体" w:hAnsi="宋体" w:hint="eastAsia"/>
          <w:color w:val="000000"/>
          <w:sz w:val="28"/>
          <w:szCs w:val="28"/>
          <w:u w:val="single"/>
        </w:rPr>
        <w:t xml:space="preserve">          自选课题             </w:t>
      </w:r>
    </w:p>
    <w:p w14:paraId="16900D0C" w14:textId="77777777" w:rsidR="00C91054" w:rsidRDefault="00C91054">
      <w:pPr>
        <w:spacing w:line="360" w:lineRule="auto"/>
        <w:jc w:val="center"/>
        <w:rPr>
          <w:b/>
          <w:color w:val="000000"/>
          <w:sz w:val="28"/>
          <w:szCs w:val="28"/>
        </w:rPr>
      </w:pPr>
    </w:p>
    <w:p w14:paraId="2F513949" w14:textId="77777777" w:rsidR="00C91054" w:rsidRDefault="00C91054">
      <w:pPr>
        <w:spacing w:line="360" w:lineRule="auto"/>
        <w:jc w:val="center"/>
        <w:rPr>
          <w:b/>
          <w:color w:val="000000"/>
          <w:sz w:val="28"/>
          <w:szCs w:val="28"/>
        </w:rPr>
      </w:pPr>
    </w:p>
    <w:p w14:paraId="5A0F7AA3" w14:textId="77777777" w:rsidR="00C91054" w:rsidRDefault="00C91054">
      <w:pPr>
        <w:spacing w:line="360" w:lineRule="auto"/>
        <w:jc w:val="center"/>
        <w:rPr>
          <w:b/>
          <w:color w:val="000000"/>
          <w:sz w:val="28"/>
          <w:szCs w:val="28"/>
        </w:rPr>
      </w:pPr>
    </w:p>
    <w:p w14:paraId="1EE0A63E" w14:textId="77777777" w:rsidR="00C91054" w:rsidRDefault="00C91054">
      <w:pPr>
        <w:spacing w:line="360" w:lineRule="auto"/>
        <w:jc w:val="center"/>
        <w:rPr>
          <w:b/>
          <w:color w:val="000000"/>
          <w:sz w:val="28"/>
          <w:szCs w:val="28"/>
        </w:rPr>
      </w:pPr>
    </w:p>
    <w:p w14:paraId="2B5668FF" w14:textId="17162700" w:rsidR="00C91054" w:rsidRDefault="00C26420">
      <w:pPr>
        <w:spacing w:line="360" w:lineRule="auto"/>
        <w:jc w:val="center"/>
        <w:rPr>
          <w:b/>
          <w:color w:val="000000"/>
          <w:sz w:val="28"/>
          <w:szCs w:val="28"/>
        </w:rPr>
        <w:sectPr w:rsidR="00C91054">
          <w:headerReference w:type="default" r:id="rId9"/>
          <w:footerReference w:type="default" r:id="rId10"/>
          <w:pgSz w:w="11906" w:h="16838"/>
          <w:pgMar w:top="1440" w:right="1800" w:bottom="1440" w:left="1800" w:header="851" w:footer="992" w:gutter="0"/>
          <w:cols w:space="720"/>
          <w:titlePg/>
          <w:docGrid w:type="lines" w:linePitch="312"/>
        </w:sectPr>
      </w:pPr>
      <w:r>
        <w:rPr>
          <w:rFonts w:hint="eastAsia"/>
          <w:b/>
          <w:color w:val="000000"/>
          <w:sz w:val="28"/>
          <w:szCs w:val="28"/>
        </w:rPr>
        <w:t>报告日期</w:t>
      </w:r>
      <w:r>
        <w:rPr>
          <w:rFonts w:hint="eastAsia"/>
          <w:b/>
          <w:color w:val="000000"/>
          <w:sz w:val="28"/>
          <w:szCs w:val="28"/>
        </w:rPr>
        <w:t xml:space="preserve">  </w:t>
      </w:r>
      <w:r>
        <w:rPr>
          <w:rFonts w:hint="eastAsia"/>
          <w:b/>
          <w:color w:val="000000"/>
          <w:sz w:val="28"/>
          <w:szCs w:val="28"/>
          <w:u w:val="single"/>
        </w:rPr>
        <w:t xml:space="preserve"> 20</w:t>
      </w:r>
      <w:r>
        <w:rPr>
          <w:b/>
          <w:color w:val="000000"/>
          <w:sz w:val="28"/>
          <w:szCs w:val="28"/>
          <w:u w:val="single"/>
        </w:rPr>
        <w:t>20</w:t>
      </w:r>
      <w:r>
        <w:rPr>
          <w:rFonts w:hint="eastAsia"/>
          <w:b/>
          <w:color w:val="000000"/>
          <w:sz w:val="28"/>
          <w:szCs w:val="28"/>
          <w:u w:val="single"/>
        </w:rPr>
        <w:t xml:space="preserve"> </w:t>
      </w:r>
      <w:r>
        <w:rPr>
          <w:rFonts w:hint="eastAsia"/>
          <w:b/>
          <w:color w:val="000000"/>
          <w:sz w:val="28"/>
          <w:szCs w:val="28"/>
        </w:rPr>
        <w:t xml:space="preserve"> </w:t>
      </w:r>
      <w:r>
        <w:rPr>
          <w:rFonts w:hint="eastAsia"/>
          <w:b/>
          <w:color w:val="000000"/>
          <w:sz w:val="28"/>
          <w:szCs w:val="28"/>
        </w:rPr>
        <w:t>年</w:t>
      </w:r>
      <w:r>
        <w:rPr>
          <w:rFonts w:hint="eastAsia"/>
          <w:b/>
          <w:color w:val="000000"/>
          <w:sz w:val="28"/>
          <w:szCs w:val="28"/>
          <w:u w:val="single"/>
        </w:rPr>
        <w:t xml:space="preserve"> 11 </w:t>
      </w:r>
      <w:r>
        <w:rPr>
          <w:rFonts w:hint="eastAsia"/>
          <w:b/>
          <w:color w:val="000000"/>
          <w:sz w:val="28"/>
          <w:szCs w:val="28"/>
        </w:rPr>
        <w:t xml:space="preserve"> </w:t>
      </w:r>
      <w:r>
        <w:rPr>
          <w:rFonts w:hint="eastAsia"/>
          <w:b/>
          <w:color w:val="000000"/>
          <w:sz w:val="28"/>
          <w:szCs w:val="28"/>
        </w:rPr>
        <w:t>月</w:t>
      </w:r>
      <w:r>
        <w:rPr>
          <w:rFonts w:hint="eastAsia"/>
          <w:b/>
          <w:color w:val="000000"/>
          <w:sz w:val="28"/>
          <w:szCs w:val="28"/>
        </w:rPr>
        <w:t xml:space="preserve"> </w:t>
      </w:r>
      <w:r>
        <w:rPr>
          <w:rFonts w:hint="eastAsia"/>
          <w:b/>
          <w:color w:val="000000"/>
          <w:sz w:val="28"/>
          <w:szCs w:val="28"/>
          <w:u w:val="single"/>
        </w:rPr>
        <w:t xml:space="preserve"> </w:t>
      </w:r>
      <w:r>
        <w:rPr>
          <w:b/>
          <w:color w:val="000000"/>
          <w:sz w:val="28"/>
          <w:szCs w:val="28"/>
          <w:u w:val="single"/>
        </w:rPr>
        <w:t>2</w:t>
      </w:r>
      <w:r w:rsidR="00301D66">
        <w:rPr>
          <w:b/>
          <w:color w:val="000000"/>
          <w:sz w:val="28"/>
          <w:szCs w:val="28"/>
          <w:u w:val="single"/>
        </w:rPr>
        <w:t>6</w:t>
      </w:r>
      <w:r>
        <w:rPr>
          <w:rFonts w:hint="eastAsia"/>
          <w:b/>
          <w:color w:val="000000"/>
          <w:sz w:val="28"/>
          <w:szCs w:val="28"/>
          <w:u w:val="single"/>
        </w:rPr>
        <w:t xml:space="preserve"> </w:t>
      </w:r>
      <w:r>
        <w:rPr>
          <w:rFonts w:hint="eastAsia"/>
          <w:b/>
          <w:color w:val="000000"/>
          <w:sz w:val="28"/>
          <w:szCs w:val="28"/>
        </w:rPr>
        <w:t>日</w:t>
      </w:r>
      <w:r>
        <w:rPr>
          <w:rFonts w:hint="eastAsia"/>
          <w:b/>
          <w:color w:val="000000"/>
          <w:sz w:val="28"/>
          <w:szCs w:val="28"/>
        </w:rPr>
        <w:t xml:space="preserve"> </w:t>
      </w:r>
    </w:p>
    <w:p w14:paraId="2D06DBA0" w14:textId="77777777" w:rsidR="00C91054" w:rsidRDefault="00C26420">
      <w:pPr>
        <w:pStyle w:val="1"/>
        <w:spacing w:line="360" w:lineRule="auto"/>
      </w:pPr>
      <w:r>
        <w:rPr>
          <w:rFonts w:hint="eastAsia"/>
        </w:rPr>
        <w:lastRenderedPageBreak/>
        <w:t>1</w:t>
      </w:r>
      <w:r>
        <w:rPr>
          <w:rFonts w:hint="eastAsia"/>
        </w:rPr>
        <w:t>学位论文研究的目的与意义</w:t>
      </w:r>
    </w:p>
    <w:p w14:paraId="7B244C8F" w14:textId="4AE08438" w:rsidR="00C91054" w:rsidRDefault="00C26420">
      <w:pPr>
        <w:spacing w:line="360" w:lineRule="auto"/>
        <w:ind w:firstLineChars="200" w:firstLine="480"/>
        <w:rPr>
          <w:sz w:val="24"/>
        </w:rPr>
      </w:pPr>
      <w:r>
        <w:rPr>
          <w:rFonts w:hint="eastAsia"/>
          <w:sz w:val="24"/>
        </w:rPr>
        <w:t>根据世界卫生组织统计，全球约有</w:t>
      </w:r>
      <w:r>
        <w:rPr>
          <w:rFonts w:hint="eastAsia"/>
          <w:sz w:val="24"/>
        </w:rPr>
        <w:t>2.85</w:t>
      </w:r>
      <w:r>
        <w:rPr>
          <w:rFonts w:hint="eastAsia"/>
          <w:sz w:val="24"/>
        </w:rPr>
        <w:t>亿视力障碍人士，其中</w:t>
      </w:r>
      <w:r>
        <w:rPr>
          <w:rFonts w:hint="eastAsia"/>
          <w:sz w:val="24"/>
        </w:rPr>
        <w:t>3900</w:t>
      </w:r>
      <w:r>
        <w:rPr>
          <w:rFonts w:hint="eastAsia"/>
          <w:sz w:val="24"/>
        </w:rPr>
        <w:t>万人完全失去视力，</w:t>
      </w:r>
      <w:r>
        <w:rPr>
          <w:rFonts w:hint="eastAsia"/>
          <w:sz w:val="24"/>
        </w:rPr>
        <w:t>2.46</w:t>
      </w:r>
      <w:r>
        <w:rPr>
          <w:rFonts w:hint="eastAsia"/>
          <w:sz w:val="24"/>
        </w:rPr>
        <w:t>亿人为视力残余人士</w:t>
      </w:r>
      <w:r>
        <w:rPr>
          <w:sz w:val="24"/>
          <w:vertAlign w:val="superscript"/>
        </w:rPr>
        <w:fldChar w:fldCharType="begin"/>
      </w:r>
      <w:r>
        <w:rPr>
          <w:sz w:val="24"/>
          <w:vertAlign w:val="superscript"/>
        </w:rPr>
        <w:instrText xml:space="preserve"> </w:instrText>
      </w:r>
      <w:r>
        <w:rPr>
          <w:rFonts w:hint="eastAsia"/>
          <w:sz w:val="24"/>
          <w:vertAlign w:val="superscript"/>
        </w:rPr>
        <w:instrText>REF _Ref27247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w:t>
      </w:r>
      <w:r>
        <w:rPr>
          <w:sz w:val="24"/>
          <w:vertAlign w:val="superscript"/>
        </w:rPr>
        <w:fldChar w:fldCharType="end"/>
      </w:r>
      <w:r>
        <w:rPr>
          <w:sz w:val="24"/>
          <w:vertAlign w:val="superscript"/>
        </w:rPr>
        <w:fldChar w:fldCharType="begin"/>
      </w:r>
      <w:r>
        <w:rPr>
          <w:sz w:val="24"/>
          <w:vertAlign w:val="superscript"/>
        </w:rPr>
        <w:instrText xml:space="preserve"> REF _Ref56893957 \r \h  \* MERGEFORMAT </w:instrText>
      </w:r>
      <w:r>
        <w:rPr>
          <w:sz w:val="24"/>
          <w:vertAlign w:val="superscript"/>
        </w:rPr>
      </w:r>
      <w:r>
        <w:rPr>
          <w:sz w:val="24"/>
          <w:vertAlign w:val="superscript"/>
        </w:rPr>
        <w:fldChar w:fldCharType="separate"/>
      </w:r>
      <w:r w:rsidR="00174D43">
        <w:rPr>
          <w:sz w:val="24"/>
          <w:vertAlign w:val="superscript"/>
        </w:rPr>
        <w:t>[2]</w:t>
      </w:r>
      <w:r>
        <w:rPr>
          <w:sz w:val="24"/>
          <w:vertAlign w:val="superscript"/>
        </w:rPr>
        <w:fldChar w:fldCharType="end"/>
      </w:r>
      <w:r>
        <w:rPr>
          <w:rFonts w:hint="eastAsia"/>
          <w:sz w:val="24"/>
        </w:rPr>
        <w:t>。目前，我国视障群体庞大，约有</w:t>
      </w:r>
      <w:r>
        <w:rPr>
          <w:rFonts w:hint="eastAsia"/>
          <w:sz w:val="24"/>
        </w:rPr>
        <w:t>1731</w:t>
      </w:r>
      <w:r>
        <w:rPr>
          <w:rFonts w:hint="eastAsia"/>
          <w:sz w:val="24"/>
        </w:rPr>
        <w:t>万人，其中</w:t>
      </w:r>
      <w:r>
        <w:rPr>
          <w:rFonts w:hint="eastAsia"/>
          <w:sz w:val="24"/>
        </w:rPr>
        <w:t>824</w:t>
      </w:r>
      <w:r>
        <w:rPr>
          <w:rFonts w:hint="eastAsia"/>
          <w:sz w:val="24"/>
        </w:rPr>
        <w:t>万人完全失去视力，</w:t>
      </w:r>
      <w:r>
        <w:rPr>
          <w:rFonts w:hint="eastAsia"/>
          <w:sz w:val="24"/>
        </w:rPr>
        <w:t>907</w:t>
      </w:r>
      <w:r>
        <w:rPr>
          <w:rFonts w:hint="eastAsia"/>
          <w:sz w:val="24"/>
        </w:rPr>
        <w:t>万为视力残余人士。视障群体仅能通过听觉和触觉的方式感知外界，尽管有许多数字化的方式</w:t>
      </w:r>
      <w:r>
        <w:rPr>
          <w:sz w:val="24"/>
          <w:vertAlign w:val="superscript"/>
        </w:rPr>
        <w:fldChar w:fldCharType="begin"/>
      </w:r>
      <w:r>
        <w:rPr>
          <w:sz w:val="24"/>
          <w:vertAlign w:val="superscript"/>
        </w:rPr>
        <w:instrText xml:space="preserve"> </w:instrText>
      </w:r>
      <w:r>
        <w:rPr>
          <w:rFonts w:hint="eastAsia"/>
          <w:sz w:val="24"/>
          <w:vertAlign w:val="superscript"/>
        </w:rPr>
        <w:instrText>REF _Ref56894006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[3]</w:t>
      </w:r>
      <w:r>
        <w:rPr>
          <w:sz w:val="24"/>
          <w:vertAlign w:val="superscript"/>
        </w:rPr>
        <w:fldChar w:fldCharType="end"/>
      </w:r>
      <w:r>
        <w:rPr>
          <w:rFonts w:hint="eastAsia"/>
          <w:sz w:val="24"/>
        </w:rPr>
        <w:t>帮助他们获取信息，但即使在今天，视障人士仍在使用盲文。盲文是视障人士获取信息，学习知识的重要媒介，并已证明是提高教育和就业水平的最有力因素</w:t>
      </w:r>
      <w:r>
        <w:rPr>
          <w:sz w:val="24"/>
          <w:vertAlign w:val="superscript"/>
        </w:rPr>
        <w:fldChar w:fldCharType="begin"/>
      </w:r>
      <w:r>
        <w:rPr>
          <w:sz w:val="24"/>
          <w:vertAlign w:val="superscript"/>
        </w:rPr>
        <w:instrText xml:space="preserve"> </w:instrText>
      </w:r>
      <w:r>
        <w:rPr>
          <w:rFonts w:hint="eastAsia"/>
          <w:sz w:val="24"/>
          <w:vertAlign w:val="superscript"/>
        </w:rPr>
        <w:instrText>REF _Ref56894019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[4]</w:t>
      </w:r>
      <w:r>
        <w:rPr>
          <w:sz w:val="24"/>
          <w:vertAlign w:val="superscript"/>
        </w:rPr>
        <w:fldChar w:fldCharType="end"/>
      </w:r>
      <w:r>
        <w:rPr>
          <w:sz w:val="24"/>
          <w:vertAlign w:val="superscript"/>
        </w:rPr>
        <w:fldChar w:fldCharType="begin"/>
      </w:r>
      <w:r>
        <w:rPr>
          <w:sz w:val="24"/>
          <w:vertAlign w:val="superscript"/>
        </w:rPr>
        <w:instrText xml:space="preserve"> REF _Ref56894023 \r \h  \* MERGEFORMAT </w:instrText>
      </w:r>
      <w:r>
        <w:rPr>
          <w:sz w:val="24"/>
          <w:vertAlign w:val="superscript"/>
        </w:rPr>
      </w:r>
      <w:r>
        <w:rPr>
          <w:sz w:val="24"/>
          <w:vertAlign w:val="superscript"/>
        </w:rPr>
        <w:fldChar w:fldCharType="separate"/>
      </w:r>
      <w:r w:rsidR="00174D43">
        <w:rPr>
          <w:sz w:val="24"/>
          <w:vertAlign w:val="superscript"/>
        </w:rPr>
        <w:t>[5]</w:t>
      </w:r>
      <w:r>
        <w:rPr>
          <w:sz w:val="24"/>
          <w:vertAlign w:val="superscript"/>
        </w:rPr>
        <w:fldChar w:fldCharType="end"/>
      </w:r>
      <w:r>
        <w:rPr>
          <w:rFonts w:hint="eastAsia"/>
          <w:sz w:val="24"/>
        </w:rPr>
        <w:t>。盲文将视力正常人士使用的普通文字转化为用触觉感知的盲文点字，一个盲文点字由</w:t>
      </w:r>
      <w:r>
        <w:rPr>
          <w:rFonts w:hint="eastAsia"/>
          <w:sz w:val="24"/>
        </w:rPr>
        <w:t>3</w:t>
      </w:r>
      <w:r>
        <w:rPr>
          <w:rFonts w:hint="eastAsia"/>
          <w:sz w:val="24"/>
        </w:rPr>
        <w:t>行</w:t>
      </w:r>
      <w:r>
        <w:rPr>
          <w:rFonts w:hint="eastAsia"/>
          <w:sz w:val="24"/>
        </w:rPr>
        <w:t>2</w:t>
      </w:r>
      <w:r>
        <w:rPr>
          <w:rFonts w:hint="eastAsia"/>
          <w:sz w:val="24"/>
        </w:rPr>
        <w:t>列的盲文点位组成，称为一方，占有</w:t>
      </w:r>
      <w:r>
        <w:rPr>
          <w:rFonts w:hint="eastAsia"/>
          <w:sz w:val="24"/>
        </w:rPr>
        <w:t>6</w:t>
      </w:r>
      <w:r>
        <w:rPr>
          <w:rFonts w:hint="eastAsia"/>
          <w:sz w:val="24"/>
        </w:rPr>
        <w:t>个位，可组合出</w:t>
      </w:r>
      <w:r>
        <w:rPr>
          <w:rFonts w:hint="eastAsia"/>
          <w:sz w:val="24"/>
        </w:rPr>
        <w:t>64</w:t>
      </w:r>
      <w:r>
        <w:rPr>
          <w:rFonts w:hint="eastAsia"/>
          <w:sz w:val="24"/>
        </w:rPr>
        <w:t>种盲文符号。盲文点突起或者落下的组合代表不同的文字含义，然而，视障人士区分盲文仅仅依靠盲文点的突起和落下，这使得盲文学习变得困难</w:t>
      </w:r>
      <w:r>
        <w:rPr>
          <w:sz w:val="24"/>
          <w:vertAlign w:val="superscript"/>
        </w:rPr>
        <w:fldChar w:fldCharType="begin"/>
      </w:r>
      <w:r>
        <w:rPr>
          <w:sz w:val="24"/>
          <w:vertAlign w:val="superscript"/>
        </w:rPr>
        <w:instrText xml:space="preserve"> </w:instrText>
      </w:r>
      <w:r>
        <w:rPr>
          <w:rFonts w:hint="eastAsia"/>
          <w:sz w:val="24"/>
          <w:vertAlign w:val="superscript"/>
        </w:rPr>
        <w:instrText>REF _Ref56894028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[6]</w:t>
      </w:r>
      <w:r>
        <w:rPr>
          <w:sz w:val="24"/>
          <w:vertAlign w:val="superscript"/>
        </w:rPr>
        <w:fldChar w:fldCharType="end"/>
      </w:r>
      <w:r>
        <w:rPr>
          <w:rFonts w:hint="eastAsia"/>
          <w:sz w:val="24"/>
        </w:rPr>
        <w:t>。如图</w:t>
      </w:r>
      <w:r>
        <w:rPr>
          <w:rFonts w:hint="eastAsia"/>
          <w:sz w:val="24"/>
        </w:rPr>
        <w:t>1</w:t>
      </w:r>
      <w:r>
        <w:rPr>
          <w:rFonts w:hint="eastAsia"/>
          <w:sz w:val="24"/>
        </w:rPr>
        <w:t>所示，长期以来，视障人士依赖纸质书籍学习盲文。当盲童</w:t>
      </w:r>
      <w:proofErr w:type="gramStart"/>
      <w:r>
        <w:rPr>
          <w:rFonts w:hint="eastAsia"/>
          <w:sz w:val="24"/>
        </w:rPr>
        <w:t>指尖摸读纸质</w:t>
      </w:r>
      <w:proofErr w:type="gramEnd"/>
      <w:r>
        <w:rPr>
          <w:rFonts w:hint="eastAsia"/>
          <w:sz w:val="24"/>
        </w:rPr>
        <w:t>盲文教材时，盲校老师在旁边解释盲文点位触觉刺激的含义，通过语音帮助盲童建立起盲文点位触觉信息和文字之间的映射关系</w:t>
      </w:r>
      <w:r>
        <w:rPr>
          <w:sz w:val="24"/>
          <w:vertAlign w:val="superscript"/>
        </w:rPr>
        <w:fldChar w:fldCharType="begin"/>
      </w:r>
      <w:r>
        <w:rPr>
          <w:sz w:val="24"/>
          <w:vertAlign w:val="superscript"/>
        </w:rPr>
        <w:instrText xml:space="preserve"> </w:instrText>
      </w:r>
      <w:r>
        <w:rPr>
          <w:rFonts w:hint="eastAsia"/>
          <w:sz w:val="24"/>
          <w:vertAlign w:val="superscript"/>
        </w:rPr>
        <w:instrText>REF _Ref56894034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[7]</w:t>
      </w:r>
      <w:r>
        <w:rPr>
          <w:sz w:val="24"/>
          <w:vertAlign w:val="superscript"/>
        </w:rPr>
        <w:fldChar w:fldCharType="end"/>
      </w:r>
      <w:r>
        <w:rPr>
          <w:rFonts w:hint="eastAsia"/>
          <w:sz w:val="24"/>
        </w:rPr>
        <w:t>。在传统盲文教学模式下，老师通过讲解，示范，听写，训练的方法，使用纸质盲文教材，指导盲生学习盲文，为了提高盲文学习效率，老师会将盲文改编为儿歌，加深盲童对盲文点位触觉刺激的记忆</w:t>
      </w:r>
      <w:r>
        <w:rPr>
          <w:sz w:val="24"/>
          <w:vertAlign w:val="superscript"/>
        </w:rPr>
        <w:fldChar w:fldCharType="begin"/>
      </w:r>
      <w:r>
        <w:rPr>
          <w:sz w:val="24"/>
          <w:vertAlign w:val="superscript"/>
        </w:rPr>
        <w:instrText xml:space="preserve"> </w:instrText>
      </w:r>
      <w:r>
        <w:rPr>
          <w:rFonts w:hint="eastAsia"/>
          <w:sz w:val="24"/>
          <w:vertAlign w:val="superscript"/>
        </w:rPr>
        <w:instrText>REF _Ref56894038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[8]</w:t>
      </w:r>
      <w:r>
        <w:rPr>
          <w:sz w:val="24"/>
          <w:vertAlign w:val="superscript"/>
        </w:rPr>
        <w:fldChar w:fldCharType="end"/>
      </w:r>
      <w:r>
        <w:rPr>
          <w:sz w:val="24"/>
          <w:vertAlign w:val="superscript"/>
        </w:rPr>
        <w:fldChar w:fldCharType="begin"/>
      </w:r>
      <w:r>
        <w:rPr>
          <w:sz w:val="24"/>
          <w:vertAlign w:val="superscript"/>
        </w:rPr>
        <w:instrText xml:space="preserve"> REF _Ref56894043 \r \h  \* MERGEFORMAT </w:instrText>
      </w:r>
      <w:r>
        <w:rPr>
          <w:sz w:val="24"/>
          <w:vertAlign w:val="superscript"/>
        </w:rPr>
      </w:r>
      <w:r>
        <w:rPr>
          <w:sz w:val="24"/>
          <w:vertAlign w:val="superscript"/>
        </w:rPr>
        <w:fldChar w:fldCharType="separate"/>
      </w:r>
      <w:r w:rsidR="00174D43">
        <w:rPr>
          <w:sz w:val="24"/>
          <w:vertAlign w:val="superscript"/>
        </w:rPr>
        <w:t>[9]</w:t>
      </w:r>
      <w:r>
        <w:rPr>
          <w:sz w:val="24"/>
          <w:vertAlign w:val="superscript"/>
        </w:rPr>
        <w:fldChar w:fldCharType="end"/>
      </w:r>
      <w:r>
        <w:rPr>
          <w:rFonts w:hint="eastAsia"/>
          <w:sz w:val="24"/>
        </w:rPr>
        <w:t>。</w:t>
      </w:r>
    </w:p>
    <w:p w14:paraId="3A99F612" w14:textId="77777777" w:rsidR="00C91054" w:rsidRDefault="00C26420">
      <w:pPr>
        <w:spacing w:line="360" w:lineRule="auto"/>
        <w:ind w:firstLineChars="200" w:firstLine="420"/>
        <w:jc w:val="center"/>
        <w:rPr>
          <w:sz w:val="24"/>
        </w:rPr>
      </w:pPr>
      <w:r>
        <w:rPr>
          <w:noProof/>
        </w:rPr>
        <w:drawing>
          <wp:inline distT="0" distB="0" distL="0" distR="0" wp14:anchorId="0862B3B5" wp14:editId="4D94D249">
            <wp:extent cx="2113280" cy="158686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25512" cy="1596052"/>
                    </a:xfrm>
                    <a:prstGeom prst="rect">
                      <a:avLst/>
                    </a:prstGeom>
                    <a:noFill/>
                    <a:ln>
                      <a:noFill/>
                    </a:ln>
                  </pic:spPr>
                </pic:pic>
              </a:graphicData>
            </a:graphic>
          </wp:inline>
        </w:drawing>
      </w:r>
    </w:p>
    <w:p w14:paraId="3F81EE93" w14:textId="2E1BFF7D" w:rsidR="00C91054" w:rsidRDefault="00C26420">
      <w:pPr>
        <w:spacing w:line="360" w:lineRule="auto"/>
        <w:ind w:firstLineChars="200" w:firstLine="420"/>
        <w:jc w:val="center"/>
        <w:rPr>
          <w:szCs w:val="21"/>
        </w:rPr>
      </w:pPr>
      <w:r>
        <w:rPr>
          <w:rFonts w:hint="eastAsia"/>
          <w:szCs w:val="21"/>
        </w:rPr>
        <w:t>图</w:t>
      </w:r>
      <w:r>
        <w:rPr>
          <w:rFonts w:hint="eastAsia"/>
          <w:szCs w:val="21"/>
        </w:rPr>
        <w:t>1</w:t>
      </w:r>
      <w:r w:rsidR="00D50588">
        <w:rPr>
          <w:szCs w:val="21"/>
        </w:rPr>
        <w:t>.</w:t>
      </w:r>
      <w:r w:rsidR="005D36D7">
        <w:rPr>
          <w:szCs w:val="21"/>
        </w:rPr>
        <w:t>1</w:t>
      </w:r>
      <w:r>
        <w:rPr>
          <w:szCs w:val="21"/>
        </w:rPr>
        <w:t xml:space="preserve"> </w:t>
      </w:r>
      <w:r>
        <w:rPr>
          <w:rFonts w:hint="eastAsia"/>
          <w:szCs w:val="21"/>
        </w:rPr>
        <w:t>视障人士通过纸质盲文书籍学习盲文</w:t>
      </w:r>
    </w:p>
    <w:p w14:paraId="5C157C92" w14:textId="77777777" w:rsidR="005F315C" w:rsidRDefault="00C26420">
      <w:pPr>
        <w:spacing w:line="360" w:lineRule="auto"/>
        <w:ind w:firstLineChars="200" w:firstLine="480"/>
        <w:rPr>
          <w:sz w:val="24"/>
        </w:rPr>
        <w:sectPr w:rsidR="005F315C">
          <w:footerReference w:type="default" r:id="rId12"/>
          <w:pgSz w:w="11906" w:h="16838"/>
          <w:pgMar w:top="1440" w:right="1800" w:bottom="1440" w:left="1800" w:header="851" w:footer="992" w:gutter="0"/>
          <w:cols w:space="425"/>
          <w:docGrid w:type="lines" w:linePitch="312"/>
        </w:sectPr>
      </w:pPr>
      <w:r>
        <w:rPr>
          <w:rFonts w:hint="eastAsia"/>
          <w:sz w:val="24"/>
        </w:rPr>
        <w:t>学习阅读和书写盲文是一个长期的过程，但是，纸质盲文教材造价高昂，工艺复杂，制作时间较长，内容滞后，存在</w:t>
      </w:r>
      <w:proofErr w:type="gramStart"/>
      <w:r>
        <w:rPr>
          <w:rFonts w:hint="eastAsia"/>
          <w:sz w:val="24"/>
        </w:rPr>
        <w:t>不</w:t>
      </w:r>
      <w:proofErr w:type="gramEnd"/>
      <w:r>
        <w:rPr>
          <w:rFonts w:hint="eastAsia"/>
          <w:sz w:val="24"/>
        </w:rPr>
        <w:t>便携、不易用和学习效率低等问题。而且，基于纸质书籍的盲文学习方法，视障人士无法独立学会盲文，需要他人的辅助。盲文学习辅助装置能够动态显示盲文，拥有信息存储量大，响应速度快，易用性好，便于携带等特点。视障人士能够通过听觉和触觉，在盲文学习辅助装</w:t>
      </w:r>
    </w:p>
    <w:p w14:paraId="76AA55AA" w14:textId="4DB60CCA" w:rsidR="00C91054" w:rsidRDefault="00C26420" w:rsidP="005F315C">
      <w:pPr>
        <w:spacing w:line="360" w:lineRule="auto"/>
        <w:rPr>
          <w:sz w:val="24"/>
        </w:rPr>
      </w:pPr>
      <w:r>
        <w:rPr>
          <w:rFonts w:hint="eastAsia"/>
          <w:sz w:val="24"/>
        </w:rPr>
        <w:lastRenderedPageBreak/>
        <w:t>置的引导下，自主无障碍地学习盲文。因此，开发一种能够让视障人士高效且无障碍的学习盲文的盲文学习机，来满足他们自主学习的需求是很有意义的。</w:t>
      </w:r>
    </w:p>
    <w:p w14:paraId="7FA559E8" w14:textId="77777777" w:rsidR="00C91054" w:rsidRDefault="00C26420">
      <w:pPr>
        <w:pStyle w:val="1"/>
        <w:spacing w:line="360" w:lineRule="auto"/>
        <w:rPr>
          <w:rFonts w:ascii="宋体" w:hAnsi="宋体"/>
        </w:rPr>
      </w:pPr>
      <w:r>
        <w:t>2</w:t>
      </w:r>
      <w:r>
        <w:rPr>
          <w:rFonts w:hint="eastAsia"/>
        </w:rPr>
        <w:t>国内外的</w:t>
      </w:r>
      <w:r>
        <w:rPr>
          <w:rFonts w:ascii="宋体" w:hAnsi="宋体" w:hint="eastAsia"/>
        </w:rPr>
        <w:t>研究现状</w:t>
      </w:r>
    </w:p>
    <w:p w14:paraId="057722EE" w14:textId="77777777" w:rsidR="00C91054" w:rsidRDefault="00C26420" w:rsidP="0011220D">
      <w:pPr>
        <w:pStyle w:val="2"/>
        <w:spacing w:line="360" w:lineRule="auto"/>
      </w:pPr>
      <w:r>
        <w:rPr>
          <w:rFonts w:hint="eastAsia"/>
        </w:rPr>
        <w:t>2.1</w:t>
      </w:r>
      <w:r>
        <w:rPr>
          <w:rFonts w:hint="eastAsia"/>
        </w:rPr>
        <w:t>盲文学习辅助装置的研究现状</w:t>
      </w:r>
    </w:p>
    <w:p w14:paraId="4683AB80" w14:textId="0AC558AE" w:rsidR="00C91054" w:rsidRDefault="00C26420">
      <w:pPr>
        <w:spacing w:line="360" w:lineRule="auto"/>
        <w:ind w:firstLineChars="200" w:firstLine="480"/>
        <w:rPr>
          <w:sz w:val="24"/>
        </w:rPr>
      </w:pPr>
      <w:r>
        <w:rPr>
          <w:rFonts w:hint="eastAsia"/>
          <w:sz w:val="24"/>
        </w:rPr>
        <w:t>Doi</w:t>
      </w:r>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_Ref56894109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[10]</w:t>
      </w:r>
      <w:r>
        <w:rPr>
          <w:sz w:val="24"/>
          <w:vertAlign w:val="superscript"/>
        </w:rPr>
        <w:fldChar w:fldCharType="end"/>
      </w:r>
      <w:r>
        <w:rPr>
          <w:rFonts w:hint="eastAsia"/>
          <w:sz w:val="24"/>
        </w:rPr>
        <w:t>研发了一种盲文</w:t>
      </w:r>
      <w:proofErr w:type="gramStart"/>
      <w:r>
        <w:rPr>
          <w:rFonts w:hint="eastAsia"/>
          <w:sz w:val="24"/>
        </w:rPr>
        <w:t>触控笔如图</w:t>
      </w:r>
      <w:proofErr w:type="gramEnd"/>
      <w:r w:rsidR="00EC5823">
        <w:rPr>
          <w:rFonts w:hint="eastAsia"/>
          <w:sz w:val="24"/>
        </w:rPr>
        <w:t>2</w:t>
      </w:r>
      <w:r w:rsidR="00EC5823">
        <w:rPr>
          <w:sz w:val="24"/>
        </w:rPr>
        <w:t>.1</w:t>
      </w:r>
      <w:r>
        <w:rPr>
          <w:rFonts w:hint="eastAsia"/>
          <w:sz w:val="24"/>
        </w:rPr>
        <w:t>所示，当用户将触控笔触碰到盲文阅读材料的盲文边界后，固定在笔上的图像传感器识别盲文阅读材料的盲文点，将盲文的含义通过语音模块输出。该盲文</w:t>
      </w:r>
      <w:proofErr w:type="gramStart"/>
      <w:r>
        <w:rPr>
          <w:rFonts w:hint="eastAsia"/>
          <w:sz w:val="24"/>
        </w:rPr>
        <w:t>触控笔将</w:t>
      </w:r>
      <w:proofErr w:type="gramEnd"/>
      <w:r>
        <w:rPr>
          <w:rFonts w:hint="eastAsia"/>
          <w:sz w:val="24"/>
        </w:rPr>
        <w:t>盲文图形翻译为听觉信息，帮助视障人士快速获取信息。</w:t>
      </w:r>
    </w:p>
    <w:p w14:paraId="44571954" w14:textId="77777777" w:rsidR="00C91054" w:rsidRDefault="00EC5823">
      <w:pPr>
        <w:spacing w:line="360" w:lineRule="auto"/>
        <w:ind w:firstLineChars="200" w:firstLine="420"/>
        <w:jc w:val="center"/>
      </w:pPr>
      <w:r>
        <w:pict w14:anchorId="615428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3pt;height:129.45pt">
            <v:imagedata r:id="rId13" o:title=""/>
          </v:shape>
        </w:pict>
      </w:r>
    </w:p>
    <w:p w14:paraId="5C737E76" w14:textId="45A6C407" w:rsidR="00C91054" w:rsidRDefault="00C26420">
      <w:pPr>
        <w:spacing w:line="360" w:lineRule="auto"/>
        <w:ind w:firstLineChars="200" w:firstLine="420"/>
        <w:jc w:val="center"/>
        <w:rPr>
          <w:sz w:val="24"/>
        </w:rPr>
      </w:pPr>
      <w:r>
        <w:rPr>
          <w:rFonts w:hint="eastAsia"/>
        </w:rPr>
        <w:t>图</w:t>
      </w:r>
      <w:r>
        <w:rPr>
          <w:rFonts w:hint="eastAsia"/>
        </w:rPr>
        <w:t>2</w:t>
      </w:r>
      <w:r w:rsidR="00D50588">
        <w:t>.</w:t>
      </w:r>
      <w:r w:rsidR="005D36D7">
        <w:t>1</w:t>
      </w:r>
      <w:r>
        <w:t xml:space="preserve"> </w:t>
      </w:r>
      <w:r>
        <w:rPr>
          <w:rFonts w:hint="eastAsia"/>
        </w:rPr>
        <w:t>盲文触控笔</w:t>
      </w:r>
    </w:p>
    <w:p w14:paraId="4560FBE0" w14:textId="143DF214" w:rsidR="005F315C" w:rsidRDefault="00C26420">
      <w:pPr>
        <w:spacing w:line="360" w:lineRule="auto"/>
        <w:ind w:firstLineChars="200" w:firstLine="480"/>
        <w:rPr>
          <w:sz w:val="24"/>
        </w:rPr>
        <w:sectPr w:rsidR="005F315C">
          <w:footerReference w:type="default" r:id="rId14"/>
          <w:pgSz w:w="11906" w:h="16838"/>
          <w:pgMar w:top="1440" w:right="1800" w:bottom="1440" w:left="1800" w:header="851" w:footer="992" w:gutter="0"/>
          <w:cols w:space="425"/>
          <w:docGrid w:type="lines" w:linePitch="312"/>
        </w:sectPr>
      </w:pPr>
      <w:proofErr w:type="spellStart"/>
      <w:r>
        <w:rPr>
          <w:sz w:val="24"/>
        </w:rPr>
        <w:t>Wairagade</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_Ref56894115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[11]</w:t>
      </w:r>
      <w:r>
        <w:rPr>
          <w:sz w:val="24"/>
          <w:vertAlign w:val="superscript"/>
        </w:rPr>
        <w:fldChar w:fldCharType="end"/>
      </w:r>
      <w:r>
        <w:rPr>
          <w:rFonts w:hint="eastAsia"/>
          <w:sz w:val="24"/>
        </w:rPr>
        <w:t>通过手机摄像头拍摄纸质盲文，通过上位机识别凸起的盲文点，根据点之间距离计算出哪些盲文点属于同一个盲文的内容，最后按行将每一方的盲文翻译为英文并语音播报给盲人。</w:t>
      </w:r>
      <w:proofErr w:type="spellStart"/>
      <w:r>
        <w:rPr>
          <w:sz w:val="24"/>
        </w:rPr>
        <w:t>Shamma</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_Ref56894119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[12]</w:t>
      </w:r>
      <w:r>
        <w:rPr>
          <w:sz w:val="24"/>
          <w:vertAlign w:val="superscript"/>
        </w:rPr>
        <w:fldChar w:fldCharType="end"/>
      </w:r>
      <w:r>
        <w:rPr>
          <w:rFonts w:hint="eastAsia"/>
          <w:sz w:val="24"/>
        </w:rPr>
        <w:t>通过扫描盲文文本，将扫描后的图像经过灰度和二进制转换、边缘检测、识别盲文点、切分盲文点，使用匹配算法盲文的二进制编码映射到相应的阿拉伯文上，生成等效的文本和语音文件，供视障人士学习。</w:t>
      </w:r>
      <w:proofErr w:type="spellStart"/>
      <w:r>
        <w:rPr>
          <w:rFonts w:hint="eastAsia"/>
          <w:sz w:val="24"/>
        </w:rPr>
        <w:t>Holanda</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_Ref56894125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[13]</w:t>
      </w:r>
      <w:r>
        <w:rPr>
          <w:sz w:val="24"/>
          <w:vertAlign w:val="superscript"/>
        </w:rPr>
        <w:fldChar w:fldCharType="end"/>
      </w:r>
      <w:r>
        <w:rPr>
          <w:rFonts w:hint="eastAsia"/>
          <w:sz w:val="24"/>
        </w:rPr>
        <w:t>使用光学字符识别</w:t>
      </w:r>
      <w:r>
        <w:rPr>
          <w:rFonts w:hint="eastAsia"/>
          <w:sz w:val="24"/>
        </w:rPr>
        <w:t>(</w:t>
      </w:r>
      <w:r>
        <w:rPr>
          <w:sz w:val="24"/>
        </w:rPr>
        <w:t>OCR)</w:t>
      </w:r>
      <w:r>
        <w:rPr>
          <w:rFonts w:hint="eastAsia"/>
          <w:sz w:val="24"/>
        </w:rPr>
        <w:t>技术扫描盲文文件，将其翻译为字符转化为音频输出。通过以上的方法尽管能将阅读资源转换为语音信息，使得视障人士能够听到盲文。但是，通过声音获取信息很难进行回放以及确定阅读到的文本位置，学习效率低，不适用于视障人士指尖</w:t>
      </w:r>
      <w:proofErr w:type="gramStart"/>
      <w:r>
        <w:rPr>
          <w:rFonts w:hint="eastAsia"/>
          <w:sz w:val="24"/>
        </w:rPr>
        <w:t>摸读学习</w:t>
      </w:r>
      <w:proofErr w:type="gramEnd"/>
      <w:r>
        <w:rPr>
          <w:rFonts w:hint="eastAsia"/>
          <w:sz w:val="24"/>
        </w:rPr>
        <w:t>盲文</w:t>
      </w:r>
      <w:r>
        <w:rPr>
          <w:sz w:val="24"/>
          <w:vertAlign w:val="superscript"/>
        </w:rPr>
        <w:fldChar w:fldCharType="begin"/>
      </w:r>
      <w:r>
        <w:rPr>
          <w:sz w:val="24"/>
          <w:vertAlign w:val="superscript"/>
        </w:rPr>
        <w:instrText xml:space="preserve"> </w:instrText>
      </w:r>
      <w:r>
        <w:rPr>
          <w:rFonts w:hint="eastAsia"/>
          <w:sz w:val="24"/>
          <w:vertAlign w:val="superscript"/>
        </w:rPr>
        <w:instrText>REF _Ref56894130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[14]</w:t>
      </w:r>
      <w:r>
        <w:rPr>
          <w:sz w:val="24"/>
          <w:vertAlign w:val="superscript"/>
        </w:rPr>
        <w:fldChar w:fldCharType="end"/>
      </w:r>
    </w:p>
    <w:p w14:paraId="5A936261" w14:textId="77777777" w:rsidR="00C91054" w:rsidRDefault="00C26420">
      <w:pPr>
        <w:spacing w:line="360" w:lineRule="auto"/>
        <w:ind w:firstLineChars="200" w:firstLine="420"/>
        <w:jc w:val="center"/>
        <w:rPr>
          <w:sz w:val="24"/>
        </w:rPr>
      </w:pPr>
      <w:r>
        <w:rPr>
          <w:noProof/>
        </w:rPr>
        <w:lastRenderedPageBreak/>
        <w:drawing>
          <wp:inline distT="0" distB="0" distL="0" distR="0" wp14:anchorId="74AE9BC9" wp14:editId="699B6142">
            <wp:extent cx="2197735" cy="14605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92970" cy="1523807"/>
                    </a:xfrm>
                    <a:prstGeom prst="rect">
                      <a:avLst/>
                    </a:prstGeom>
                    <a:noFill/>
                    <a:ln>
                      <a:noFill/>
                    </a:ln>
                  </pic:spPr>
                </pic:pic>
              </a:graphicData>
            </a:graphic>
          </wp:inline>
        </w:drawing>
      </w:r>
    </w:p>
    <w:p w14:paraId="63321BB9" w14:textId="0771E6FE" w:rsidR="00C91054" w:rsidRDefault="00C26420">
      <w:pPr>
        <w:spacing w:line="360" w:lineRule="auto"/>
        <w:ind w:firstLineChars="200" w:firstLine="420"/>
        <w:jc w:val="center"/>
        <w:rPr>
          <w:szCs w:val="21"/>
        </w:rPr>
      </w:pPr>
      <w:r>
        <w:rPr>
          <w:rFonts w:hint="eastAsia"/>
          <w:szCs w:val="21"/>
        </w:rPr>
        <w:t>图</w:t>
      </w:r>
      <w:r w:rsidR="005D36D7">
        <w:rPr>
          <w:szCs w:val="21"/>
        </w:rPr>
        <w:t>2</w:t>
      </w:r>
      <w:r w:rsidR="00D50588">
        <w:rPr>
          <w:szCs w:val="21"/>
        </w:rPr>
        <w:t>.</w:t>
      </w:r>
      <w:r w:rsidR="005D36D7">
        <w:rPr>
          <w:szCs w:val="21"/>
        </w:rPr>
        <w:t>2</w:t>
      </w:r>
      <w:r>
        <w:rPr>
          <w:szCs w:val="21"/>
        </w:rPr>
        <w:t xml:space="preserve"> </w:t>
      </w:r>
      <w:r>
        <w:rPr>
          <w:rFonts w:hint="eastAsia"/>
          <w:szCs w:val="21"/>
        </w:rPr>
        <w:t>通过</w:t>
      </w:r>
      <w:r>
        <w:rPr>
          <w:rFonts w:hint="eastAsia"/>
          <w:szCs w:val="21"/>
        </w:rPr>
        <w:t>O</w:t>
      </w:r>
      <w:r>
        <w:rPr>
          <w:szCs w:val="21"/>
        </w:rPr>
        <w:t>CR</w:t>
      </w:r>
      <w:r>
        <w:rPr>
          <w:rFonts w:hint="eastAsia"/>
          <w:szCs w:val="21"/>
        </w:rPr>
        <w:t>技术识别盲文后翻译</w:t>
      </w:r>
    </w:p>
    <w:p w14:paraId="145E650C" w14:textId="72A1762D" w:rsidR="00C91054" w:rsidRDefault="00C26420">
      <w:pPr>
        <w:spacing w:line="360" w:lineRule="auto"/>
        <w:ind w:firstLineChars="200" w:firstLine="480"/>
        <w:rPr>
          <w:sz w:val="24"/>
        </w:rPr>
      </w:pPr>
      <w:r>
        <w:rPr>
          <w:rFonts w:hint="eastAsia"/>
          <w:sz w:val="24"/>
        </w:rPr>
        <w:t>Watanabe</w:t>
      </w:r>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_Ref56894136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[15]</w:t>
      </w:r>
      <w:r>
        <w:rPr>
          <w:sz w:val="24"/>
          <w:vertAlign w:val="superscript"/>
        </w:rPr>
        <w:fldChar w:fldCharType="end"/>
      </w:r>
      <w:r>
        <w:rPr>
          <w:rFonts w:hint="eastAsia"/>
          <w:sz w:val="24"/>
        </w:rPr>
        <w:t>开发了一种盲文教材辅助学习装置如图</w:t>
      </w:r>
      <w:r w:rsidR="00EC5823">
        <w:rPr>
          <w:sz w:val="24"/>
        </w:rPr>
        <w:t>2.3</w:t>
      </w:r>
      <w:r>
        <w:rPr>
          <w:sz w:val="24"/>
        </w:rPr>
        <w:t xml:space="preserve"> </w:t>
      </w:r>
      <w:r>
        <w:rPr>
          <w:rFonts w:hint="eastAsia"/>
          <w:sz w:val="24"/>
        </w:rPr>
        <w:t>所示，视障人士将传统的盲文教材放置在平板设备的触摸屏表面，当视障人士触摸盲文时，该系统追踪手指的运动轨迹，提供听觉和触觉反馈，引导视障人士按照规定的</w:t>
      </w:r>
      <w:proofErr w:type="gramStart"/>
      <w:r>
        <w:rPr>
          <w:rFonts w:hint="eastAsia"/>
          <w:sz w:val="24"/>
        </w:rPr>
        <w:t>方向摸读盲文</w:t>
      </w:r>
      <w:proofErr w:type="gramEnd"/>
      <w:r>
        <w:rPr>
          <w:rFonts w:hint="eastAsia"/>
          <w:sz w:val="24"/>
        </w:rPr>
        <w:t>以及盲文图形。通过这种方法能够辅助视障人士主动、准确地追踪盲文或者盲文图形，为视障人士提供了一种自主学习盲文的模式。但是该系统仅支持有限的传统盲文教材，仍然无法满足视障人士个性化的学习和阅读需求。</w:t>
      </w:r>
    </w:p>
    <w:p w14:paraId="045732DD" w14:textId="77777777" w:rsidR="00C91054" w:rsidRDefault="00EC5823">
      <w:pPr>
        <w:spacing w:line="360" w:lineRule="auto"/>
        <w:ind w:firstLineChars="200" w:firstLine="420"/>
        <w:jc w:val="center"/>
      </w:pPr>
      <w:r>
        <w:pict w14:anchorId="08EF08E8">
          <v:shape id="_x0000_i1026" type="#_x0000_t75" style="width:180pt;height:134.55pt">
            <v:imagedata r:id="rId16" o:title=""/>
          </v:shape>
        </w:pict>
      </w:r>
    </w:p>
    <w:p w14:paraId="2046EFED" w14:textId="0C7ABEF0" w:rsidR="00C91054" w:rsidRDefault="00C26420">
      <w:pPr>
        <w:spacing w:line="360" w:lineRule="auto"/>
        <w:ind w:firstLineChars="200" w:firstLine="420"/>
        <w:jc w:val="center"/>
        <w:rPr>
          <w:sz w:val="24"/>
        </w:rPr>
      </w:pPr>
      <w:r>
        <w:rPr>
          <w:rFonts w:hint="eastAsia"/>
        </w:rPr>
        <w:t>图</w:t>
      </w:r>
      <w:r w:rsidR="005D36D7">
        <w:t>2</w:t>
      </w:r>
      <w:r w:rsidR="00D50588">
        <w:t>.</w:t>
      </w:r>
      <w:r w:rsidR="005D36D7">
        <w:t xml:space="preserve">3 </w:t>
      </w:r>
      <w:r>
        <w:rPr>
          <w:rFonts w:hint="eastAsia"/>
        </w:rPr>
        <w:t>引导式盲文学习装置</w:t>
      </w:r>
    </w:p>
    <w:p w14:paraId="5C6F0DF2" w14:textId="1BDBFC33" w:rsidR="00C91054" w:rsidRDefault="00C26420">
      <w:pPr>
        <w:spacing w:line="360" w:lineRule="auto"/>
        <w:ind w:firstLineChars="200" w:firstLine="480"/>
        <w:rPr>
          <w:sz w:val="24"/>
        </w:rPr>
      </w:pPr>
      <w:proofErr w:type="spellStart"/>
      <w:r>
        <w:rPr>
          <w:rFonts w:hint="eastAsia"/>
          <w:sz w:val="24"/>
        </w:rPr>
        <w:t>J.Rantala</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_Ref56894142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[16]</w:t>
      </w:r>
      <w:r>
        <w:rPr>
          <w:sz w:val="24"/>
          <w:vertAlign w:val="superscript"/>
        </w:rPr>
        <w:fldChar w:fldCharType="end"/>
      </w:r>
      <w:r>
        <w:rPr>
          <w:rFonts w:hint="eastAsia"/>
          <w:sz w:val="24"/>
        </w:rPr>
        <w:t>设计了一种便携式盲文显示装置，该装置使用压电驱动装置在屏幕下方产生脉冲形式的振动，通过调整振动的强弱，让用户通过指尖触觉的反馈判断屏幕上显示的盲文点位的凸起或者落下学习盲文。但设备产生的触觉反馈不能针对屏幕上的任何特定位置，由于整个显示屏都在振动，因此无法使用传统的六个同时呈现的物理点的布局，通过这种方法产生的振动反馈每次只能呈现一个点，不便于盲人通过触摸学习或者阅读大量的盲文。</w:t>
      </w:r>
    </w:p>
    <w:p w14:paraId="18CFFD2C" w14:textId="45D80E6B" w:rsidR="005F315C" w:rsidRDefault="00C26420">
      <w:pPr>
        <w:spacing w:line="360" w:lineRule="auto"/>
        <w:ind w:firstLineChars="200" w:firstLine="480"/>
        <w:rPr>
          <w:sz w:val="24"/>
        </w:rPr>
        <w:sectPr w:rsidR="005F315C">
          <w:footerReference w:type="default" r:id="rId17"/>
          <w:pgSz w:w="11906" w:h="16838"/>
          <w:pgMar w:top="1440" w:right="1800" w:bottom="1440" w:left="1800" w:header="851" w:footer="992" w:gutter="0"/>
          <w:cols w:space="425"/>
          <w:docGrid w:type="lines" w:linePitch="312"/>
        </w:sectPr>
      </w:pPr>
      <w:r>
        <w:rPr>
          <w:rFonts w:hint="eastAsia"/>
          <w:sz w:val="24"/>
        </w:rPr>
        <w:t>蒋小艳等人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_Ref56894146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[17]</w:t>
      </w:r>
      <w:r>
        <w:rPr>
          <w:sz w:val="24"/>
          <w:vertAlign w:val="superscript"/>
        </w:rPr>
        <w:fldChar w:fldCharType="end"/>
      </w:r>
      <w:r>
        <w:rPr>
          <w:rFonts w:hint="eastAsia"/>
          <w:sz w:val="24"/>
        </w:rPr>
        <w:t>提出了基于电刺激的盲文显示电路如图</w:t>
      </w:r>
      <w:r w:rsidR="00EC5823">
        <w:rPr>
          <w:sz w:val="24"/>
        </w:rPr>
        <w:t>2.4</w:t>
      </w:r>
      <w:r>
        <w:rPr>
          <w:rFonts w:hint="eastAsia"/>
          <w:sz w:val="24"/>
        </w:rPr>
        <w:t>所示，该电路以电极有无电刺激来区别盲文，有电刺激代表点位的突起，没有电刺激代表点位的落下。电极是由高分子导电材料及导电橡胶制成的，电极之间的间距为</w:t>
      </w:r>
      <w:r>
        <w:rPr>
          <w:rFonts w:hint="eastAsia"/>
          <w:sz w:val="24"/>
        </w:rPr>
        <w:t>2.5mm</w:t>
      </w:r>
      <w:r>
        <w:rPr>
          <w:rFonts w:hint="eastAsia"/>
          <w:sz w:val="24"/>
        </w:rPr>
        <w:t>，电极直径为</w:t>
      </w:r>
      <w:r>
        <w:rPr>
          <w:rFonts w:hint="eastAsia"/>
          <w:sz w:val="24"/>
        </w:rPr>
        <w:t>1.5mm</w:t>
      </w:r>
      <w:r>
        <w:rPr>
          <w:rFonts w:hint="eastAsia"/>
          <w:sz w:val="24"/>
        </w:rPr>
        <w:t>。由于盲文</w:t>
      </w:r>
      <w:proofErr w:type="gramStart"/>
      <w:r>
        <w:rPr>
          <w:rFonts w:hint="eastAsia"/>
          <w:sz w:val="24"/>
        </w:rPr>
        <w:t>点显器</w:t>
      </w:r>
      <w:proofErr w:type="gramEnd"/>
      <w:r>
        <w:rPr>
          <w:rFonts w:hint="eastAsia"/>
          <w:sz w:val="24"/>
        </w:rPr>
        <w:t>电极中的电流要与人体构成回路，因此它采用</w:t>
      </w:r>
    </w:p>
    <w:p w14:paraId="2B76D542" w14:textId="0B67360F" w:rsidR="00C91054" w:rsidRDefault="00C26420" w:rsidP="005F315C">
      <w:pPr>
        <w:spacing w:line="360" w:lineRule="auto"/>
        <w:rPr>
          <w:sz w:val="24"/>
        </w:rPr>
      </w:pPr>
      <w:r>
        <w:rPr>
          <w:rFonts w:hint="eastAsia"/>
          <w:sz w:val="24"/>
        </w:rPr>
        <w:lastRenderedPageBreak/>
        <w:t>了</w:t>
      </w:r>
      <w:r>
        <w:rPr>
          <w:rFonts w:hint="eastAsia"/>
          <w:sz w:val="24"/>
        </w:rPr>
        <w:t>8</w:t>
      </w:r>
      <w:r>
        <w:rPr>
          <w:rFonts w:hint="eastAsia"/>
          <w:sz w:val="24"/>
        </w:rPr>
        <w:t>个电极单元构成一方，其中电极</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用来显示一个盲文字符，电极</w:t>
      </w:r>
      <w:r>
        <w:rPr>
          <w:rFonts w:hint="eastAsia"/>
          <w:sz w:val="24"/>
        </w:rPr>
        <w:t>7</w:t>
      </w:r>
      <w:r>
        <w:rPr>
          <w:rFonts w:hint="eastAsia"/>
          <w:sz w:val="24"/>
        </w:rPr>
        <w:t>作为公共电极，与其他电极形成回路，电极</w:t>
      </w:r>
      <w:r>
        <w:rPr>
          <w:rFonts w:hint="eastAsia"/>
          <w:sz w:val="24"/>
        </w:rPr>
        <w:t>8</w:t>
      </w:r>
      <w:r>
        <w:rPr>
          <w:rFonts w:hint="eastAsia"/>
          <w:sz w:val="24"/>
        </w:rPr>
        <w:t>用于显示当前</w:t>
      </w:r>
      <w:proofErr w:type="gramStart"/>
      <w:r>
        <w:rPr>
          <w:rFonts w:hint="eastAsia"/>
          <w:sz w:val="24"/>
        </w:rPr>
        <w:t>手指摸读的</w:t>
      </w:r>
      <w:proofErr w:type="gramEnd"/>
      <w:r>
        <w:rPr>
          <w:rFonts w:hint="eastAsia"/>
          <w:sz w:val="24"/>
        </w:rPr>
        <w:t>位置电刺激式盲文显示装置，直接刺激皮肤</w:t>
      </w:r>
      <w:r>
        <w:rPr>
          <w:rFonts w:hint="eastAsia"/>
          <w:sz w:val="24"/>
        </w:rPr>
        <w:t>,</w:t>
      </w:r>
      <w:r>
        <w:rPr>
          <w:rFonts w:hint="eastAsia"/>
          <w:sz w:val="24"/>
        </w:rPr>
        <w:t>没有可动部件</w:t>
      </w:r>
      <w:r>
        <w:rPr>
          <w:rFonts w:hint="eastAsia"/>
          <w:sz w:val="24"/>
        </w:rPr>
        <w:t>,</w:t>
      </w:r>
      <w:r>
        <w:rPr>
          <w:rFonts w:hint="eastAsia"/>
          <w:sz w:val="24"/>
        </w:rPr>
        <w:t>所以电刺激式盲文显示装置的功耗低。由于结构简单</w:t>
      </w:r>
      <w:r>
        <w:rPr>
          <w:rFonts w:hint="eastAsia"/>
          <w:sz w:val="24"/>
        </w:rPr>
        <w:t>,</w:t>
      </w:r>
      <w:r>
        <w:rPr>
          <w:rFonts w:hint="eastAsia"/>
          <w:sz w:val="24"/>
        </w:rPr>
        <w:t>可以使用柔性印刷电路技术</w:t>
      </w:r>
      <w:r>
        <w:rPr>
          <w:rFonts w:hint="eastAsia"/>
          <w:sz w:val="24"/>
        </w:rPr>
        <w:t>,</w:t>
      </w:r>
      <w:r>
        <w:rPr>
          <w:rFonts w:hint="eastAsia"/>
          <w:sz w:val="24"/>
        </w:rPr>
        <w:t>适合大规模生产</w:t>
      </w:r>
      <w:r>
        <w:rPr>
          <w:rFonts w:hint="eastAsia"/>
          <w:sz w:val="24"/>
        </w:rPr>
        <w:t>,</w:t>
      </w:r>
      <w:proofErr w:type="gramStart"/>
      <w:r>
        <w:rPr>
          <w:rFonts w:hint="eastAsia"/>
          <w:sz w:val="24"/>
        </w:rPr>
        <w:t>故成本</w:t>
      </w:r>
      <w:proofErr w:type="gramEnd"/>
      <w:r>
        <w:rPr>
          <w:rFonts w:hint="eastAsia"/>
          <w:sz w:val="24"/>
        </w:rPr>
        <w:t>低。但是电刺激可能会产生疼痛，每个人疼痛阈值不同，不适合所有视障人士使用。重庆大学汪成亮等人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_Ref56894155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[18]</w:t>
      </w:r>
      <w:r>
        <w:rPr>
          <w:sz w:val="24"/>
          <w:vertAlign w:val="superscript"/>
        </w:rPr>
        <w:fldChar w:fldCharType="end"/>
      </w:r>
      <w:r>
        <w:rPr>
          <w:rFonts w:hint="eastAsia"/>
          <w:sz w:val="24"/>
        </w:rPr>
        <w:t>提出了一种基于温度控制的盲文显示装置如图</w:t>
      </w:r>
      <w:r w:rsidR="00EC5823">
        <w:rPr>
          <w:sz w:val="24"/>
        </w:rPr>
        <w:t>2.5</w:t>
      </w:r>
      <w:r>
        <w:rPr>
          <w:rFonts w:hint="eastAsia"/>
          <w:sz w:val="24"/>
        </w:rPr>
        <w:t>所示，通过控制触点传到手指尖的温度来实现盲文显示。根据要求显示的盲文触点，确定各</w:t>
      </w:r>
      <w:proofErr w:type="gramStart"/>
      <w:r>
        <w:rPr>
          <w:rFonts w:hint="eastAsia"/>
          <w:sz w:val="24"/>
        </w:rPr>
        <w:t>半导体制冷片冷端</w:t>
      </w:r>
      <w:proofErr w:type="gramEnd"/>
      <w:r>
        <w:rPr>
          <w:rFonts w:hint="eastAsia"/>
          <w:sz w:val="24"/>
        </w:rPr>
        <w:t>设定的温度，并将</w:t>
      </w:r>
      <w:proofErr w:type="gramStart"/>
      <w:r>
        <w:rPr>
          <w:rFonts w:hint="eastAsia"/>
          <w:sz w:val="24"/>
        </w:rPr>
        <w:t>半导体制冷片冷端的</w:t>
      </w:r>
      <w:proofErr w:type="gramEnd"/>
      <w:r>
        <w:rPr>
          <w:rFonts w:hint="eastAsia"/>
          <w:sz w:val="24"/>
        </w:rPr>
        <w:t>当前温度与其设定的温度进行对比，通过控制加载在半导体制冷片两端的</w:t>
      </w:r>
      <w:r>
        <w:rPr>
          <w:rFonts w:hint="eastAsia"/>
          <w:sz w:val="24"/>
        </w:rPr>
        <w:t>PWM</w:t>
      </w:r>
      <w:r>
        <w:rPr>
          <w:rFonts w:hint="eastAsia"/>
          <w:sz w:val="24"/>
        </w:rPr>
        <w:t>脉冲的方向和占空比</w:t>
      </w:r>
      <w:r>
        <w:rPr>
          <w:rFonts w:hint="eastAsia"/>
          <w:sz w:val="24"/>
        </w:rPr>
        <w:t>,</w:t>
      </w:r>
      <w:r>
        <w:rPr>
          <w:rFonts w:hint="eastAsia"/>
          <w:sz w:val="24"/>
        </w:rPr>
        <w:t>来实现</w:t>
      </w:r>
      <w:proofErr w:type="gramStart"/>
      <w:r>
        <w:rPr>
          <w:rFonts w:hint="eastAsia"/>
          <w:sz w:val="24"/>
        </w:rPr>
        <w:t>对应温显单元的</w:t>
      </w:r>
      <w:proofErr w:type="gramEnd"/>
      <w:r>
        <w:rPr>
          <w:rFonts w:hint="eastAsia"/>
          <w:sz w:val="24"/>
        </w:rPr>
        <w:t>冷热显示，</w:t>
      </w:r>
      <w:proofErr w:type="gramStart"/>
      <w:r>
        <w:rPr>
          <w:rFonts w:hint="eastAsia"/>
          <w:sz w:val="24"/>
        </w:rPr>
        <w:t>其中温显单元</w:t>
      </w:r>
      <w:proofErr w:type="gramEnd"/>
      <w:r>
        <w:rPr>
          <w:rFonts w:hint="eastAsia"/>
          <w:sz w:val="24"/>
        </w:rPr>
        <w:t>为热极时，表示盲文触点的凸点，</w:t>
      </w:r>
      <w:proofErr w:type="gramStart"/>
      <w:r>
        <w:rPr>
          <w:rFonts w:hint="eastAsia"/>
          <w:sz w:val="24"/>
        </w:rPr>
        <w:t>温显单元</w:t>
      </w:r>
      <w:proofErr w:type="gramEnd"/>
      <w:r>
        <w:rPr>
          <w:rFonts w:hint="eastAsia"/>
          <w:sz w:val="24"/>
        </w:rPr>
        <w:t>为冷极时，表示盲文触点的平点。温控式盲文显示装置优点在于装置结构简单，制作成本低，盲文显示稳定性好，转换率高。缺点在于温度不能快速上升与下降，即时显示效果不佳，手指对温度感知度的面积大，所以该装置手指感知度不好，识别盲文错误率高。</w:t>
      </w:r>
    </w:p>
    <w:p w14:paraId="08DFFE60" w14:textId="77777777" w:rsidR="00C91054" w:rsidRDefault="00C26420">
      <w:pPr>
        <w:spacing w:line="360" w:lineRule="auto"/>
        <w:jc w:val="center"/>
        <w:rPr>
          <w:sz w:val="24"/>
        </w:rPr>
      </w:pPr>
      <w:r>
        <w:rPr>
          <w:noProof/>
          <w:szCs w:val="21"/>
        </w:rPr>
        <w:drawing>
          <wp:inline distT="0" distB="0" distL="0" distR="0" wp14:anchorId="55355D49" wp14:editId="7B488B6A">
            <wp:extent cx="1246505" cy="15982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64565" cy="1621510"/>
                    </a:xfrm>
                    <a:prstGeom prst="rect">
                      <a:avLst/>
                    </a:prstGeom>
                    <a:noFill/>
                    <a:ln>
                      <a:noFill/>
                    </a:ln>
                  </pic:spPr>
                </pic:pic>
              </a:graphicData>
            </a:graphic>
          </wp:inline>
        </w:drawing>
      </w:r>
      <w:r>
        <w:rPr>
          <w:noProof/>
          <w:szCs w:val="21"/>
        </w:rPr>
        <w:drawing>
          <wp:inline distT="0" distB="0" distL="0" distR="0" wp14:anchorId="29194FCE" wp14:editId="5D107F31">
            <wp:extent cx="2431001" cy="1415143"/>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551518" cy="1485299"/>
                    </a:xfrm>
                    <a:prstGeom prst="rect">
                      <a:avLst/>
                    </a:prstGeom>
                    <a:noFill/>
                    <a:ln>
                      <a:noFill/>
                    </a:ln>
                  </pic:spPr>
                </pic:pic>
              </a:graphicData>
            </a:graphic>
          </wp:inline>
        </w:drawing>
      </w:r>
    </w:p>
    <w:p w14:paraId="142E6199" w14:textId="68B80FEF" w:rsidR="00C91054" w:rsidRDefault="00C26420">
      <w:pPr>
        <w:spacing w:line="360" w:lineRule="auto"/>
        <w:ind w:left="840"/>
        <w:rPr>
          <w:szCs w:val="21"/>
        </w:rPr>
      </w:pPr>
      <w:r>
        <w:rPr>
          <w:rFonts w:hint="eastAsia"/>
          <w:szCs w:val="21"/>
        </w:rPr>
        <w:t>图</w:t>
      </w:r>
      <w:r w:rsidR="005D36D7">
        <w:rPr>
          <w:szCs w:val="21"/>
        </w:rPr>
        <w:t>2</w:t>
      </w:r>
      <w:r w:rsidR="00D50588">
        <w:rPr>
          <w:szCs w:val="21"/>
        </w:rPr>
        <w:t>.</w:t>
      </w:r>
      <w:r w:rsidR="005D36D7">
        <w:rPr>
          <w:szCs w:val="21"/>
        </w:rPr>
        <w:t>4</w:t>
      </w:r>
      <w:r>
        <w:rPr>
          <w:szCs w:val="21"/>
        </w:rPr>
        <w:t xml:space="preserve"> </w:t>
      </w:r>
      <w:r>
        <w:rPr>
          <w:rFonts w:hint="eastAsia"/>
          <w:szCs w:val="21"/>
        </w:rPr>
        <w:t>电极式</w:t>
      </w:r>
      <w:proofErr w:type="gramStart"/>
      <w:r>
        <w:rPr>
          <w:rFonts w:hint="eastAsia"/>
          <w:szCs w:val="21"/>
        </w:rPr>
        <w:t>盲文点显装置</w:t>
      </w:r>
      <w:proofErr w:type="gramEnd"/>
      <w:r>
        <w:rPr>
          <w:rFonts w:hint="eastAsia"/>
          <w:szCs w:val="21"/>
        </w:rPr>
        <w:t xml:space="preserve"> </w:t>
      </w:r>
      <w:r>
        <w:rPr>
          <w:szCs w:val="21"/>
        </w:rPr>
        <w:t xml:space="preserve">     </w:t>
      </w:r>
      <w:r>
        <w:rPr>
          <w:rFonts w:hint="eastAsia"/>
          <w:szCs w:val="21"/>
        </w:rPr>
        <w:t>图</w:t>
      </w:r>
      <w:r w:rsidR="005D36D7">
        <w:rPr>
          <w:szCs w:val="21"/>
        </w:rPr>
        <w:t>2</w:t>
      </w:r>
      <w:r w:rsidR="00D50588">
        <w:rPr>
          <w:szCs w:val="21"/>
        </w:rPr>
        <w:t>.</w:t>
      </w:r>
      <w:r w:rsidR="005D36D7">
        <w:rPr>
          <w:szCs w:val="21"/>
        </w:rPr>
        <w:t>5</w:t>
      </w:r>
      <w:r>
        <w:rPr>
          <w:szCs w:val="21"/>
        </w:rPr>
        <w:t xml:space="preserve"> </w:t>
      </w:r>
      <w:r>
        <w:rPr>
          <w:rFonts w:hint="eastAsia"/>
          <w:szCs w:val="21"/>
        </w:rPr>
        <w:t>温控式盲文显示装置</w:t>
      </w:r>
    </w:p>
    <w:p w14:paraId="1DCEBCB6" w14:textId="6642DFE0" w:rsidR="005F315C" w:rsidRDefault="00C26420">
      <w:pPr>
        <w:spacing w:line="360" w:lineRule="auto"/>
        <w:ind w:firstLineChars="200" w:firstLine="480"/>
        <w:rPr>
          <w:sz w:val="24"/>
        </w:rPr>
        <w:sectPr w:rsidR="005F315C">
          <w:footerReference w:type="default" r:id="rId20"/>
          <w:pgSz w:w="11906" w:h="16838"/>
          <w:pgMar w:top="1440" w:right="1800" w:bottom="1440" w:left="1800" w:header="851" w:footer="992" w:gutter="0"/>
          <w:cols w:space="425"/>
          <w:docGrid w:type="lines" w:linePitch="312"/>
        </w:sectPr>
      </w:pPr>
      <w:proofErr w:type="spellStart"/>
      <w:r>
        <w:rPr>
          <w:sz w:val="24"/>
        </w:rPr>
        <w:t>Seim</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_Ref56894163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[19]</w:t>
      </w:r>
      <w:r>
        <w:rPr>
          <w:sz w:val="24"/>
          <w:vertAlign w:val="superscript"/>
        </w:rPr>
        <w:fldChar w:fldCharType="end"/>
      </w:r>
      <w:r>
        <w:rPr>
          <w:rFonts w:hint="eastAsia"/>
          <w:sz w:val="24"/>
        </w:rPr>
        <w:t>使用了一种被动触觉学习的方法</w:t>
      </w:r>
      <w:r>
        <w:rPr>
          <w:rFonts w:hint="eastAsia"/>
          <w:sz w:val="24"/>
        </w:rPr>
        <w:t>(</w:t>
      </w:r>
      <w:r>
        <w:rPr>
          <w:sz w:val="24"/>
        </w:rPr>
        <w:t>PHL)</w:t>
      </w:r>
      <w:r>
        <w:rPr>
          <w:rFonts w:hint="eastAsia"/>
          <w:sz w:val="24"/>
        </w:rPr>
        <w:t>，旨在减小学习时间和难度，在日常生活中视障人士能被动地通过肌肉记忆无意识的学习盲文，让视障人士学会书写和阅读盲文。被试穿戴配有振动马达的手套，并且专心玩卡牌游戏，同时会反复听到</w:t>
      </w:r>
      <w:r>
        <w:rPr>
          <w:rFonts w:hint="eastAsia"/>
          <w:sz w:val="24"/>
        </w:rPr>
        <w:t>A-H</w:t>
      </w:r>
      <w:r>
        <w:rPr>
          <w:rFonts w:hint="eastAsia"/>
          <w:sz w:val="24"/>
        </w:rPr>
        <w:t>的字母和感知到字母对应盲文的振动，实验结果证明这种学习方法对于学习英文字母和钢琴指法有促进作用。</w:t>
      </w:r>
      <w:r>
        <w:rPr>
          <w:sz w:val="24"/>
        </w:rPr>
        <w:t>Y</w:t>
      </w:r>
      <w:r>
        <w:rPr>
          <w:rFonts w:hint="eastAsia"/>
          <w:sz w:val="24"/>
        </w:rPr>
        <w:t>ang</w:t>
      </w:r>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_Ref56894168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[20]</w:t>
      </w:r>
      <w:r>
        <w:rPr>
          <w:sz w:val="24"/>
          <w:vertAlign w:val="superscript"/>
        </w:rPr>
        <w:fldChar w:fldCharType="end"/>
      </w:r>
      <w:r>
        <w:rPr>
          <w:rFonts w:hint="eastAsia"/>
          <w:sz w:val="24"/>
        </w:rPr>
        <w:t>使用微控制器接受来自平板电脑的控制信号，使得手套上的马达产生相应的振动提示，辅助盲人学习台湾盲文的书写，该装置如图</w:t>
      </w:r>
      <w:r w:rsidR="00EC5823">
        <w:rPr>
          <w:sz w:val="24"/>
        </w:rPr>
        <w:t>2.6</w:t>
      </w:r>
      <w:r>
        <w:rPr>
          <w:rFonts w:hint="eastAsia"/>
          <w:sz w:val="24"/>
        </w:rPr>
        <w:t>所示</w:t>
      </w:r>
    </w:p>
    <w:p w14:paraId="38D075E3" w14:textId="77777777" w:rsidR="00C91054" w:rsidRDefault="00C26420">
      <w:pPr>
        <w:spacing w:line="360" w:lineRule="auto"/>
        <w:ind w:firstLineChars="200" w:firstLine="420"/>
        <w:jc w:val="center"/>
        <w:rPr>
          <w:sz w:val="24"/>
        </w:rPr>
      </w:pPr>
      <w:r>
        <w:rPr>
          <w:noProof/>
        </w:rPr>
        <w:lastRenderedPageBreak/>
        <w:drawing>
          <wp:inline distT="0" distB="0" distL="0" distR="0" wp14:anchorId="58F2C6E7" wp14:editId="74C573B1">
            <wp:extent cx="1834515" cy="128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834515" cy="1282700"/>
                    </a:xfrm>
                    <a:prstGeom prst="rect">
                      <a:avLst/>
                    </a:prstGeom>
                    <a:noFill/>
                    <a:ln>
                      <a:noFill/>
                    </a:ln>
                  </pic:spPr>
                </pic:pic>
              </a:graphicData>
            </a:graphic>
          </wp:inline>
        </w:drawing>
      </w:r>
    </w:p>
    <w:p w14:paraId="3047478E" w14:textId="02A6A8EC" w:rsidR="00C91054" w:rsidRDefault="00C26420">
      <w:pPr>
        <w:spacing w:line="360" w:lineRule="auto"/>
        <w:ind w:firstLineChars="200" w:firstLine="420"/>
        <w:jc w:val="center"/>
        <w:rPr>
          <w:szCs w:val="21"/>
        </w:rPr>
      </w:pPr>
      <w:r>
        <w:rPr>
          <w:rFonts w:hint="eastAsia"/>
          <w:szCs w:val="21"/>
        </w:rPr>
        <w:t>图</w:t>
      </w:r>
      <w:r w:rsidR="005D36D7">
        <w:rPr>
          <w:szCs w:val="21"/>
        </w:rPr>
        <w:t>2</w:t>
      </w:r>
      <w:r w:rsidR="00D50588">
        <w:rPr>
          <w:szCs w:val="21"/>
        </w:rPr>
        <w:t>.</w:t>
      </w:r>
      <w:r w:rsidR="005D36D7">
        <w:rPr>
          <w:szCs w:val="21"/>
        </w:rPr>
        <w:t>6</w:t>
      </w:r>
      <w:r>
        <w:rPr>
          <w:szCs w:val="21"/>
        </w:rPr>
        <w:t xml:space="preserve"> </w:t>
      </w:r>
      <w:r>
        <w:rPr>
          <w:rFonts w:hint="eastAsia"/>
          <w:szCs w:val="21"/>
        </w:rPr>
        <w:t>盲文书写辅助手套</w:t>
      </w:r>
    </w:p>
    <w:p w14:paraId="3990CE01" w14:textId="6E252A08" w:rsidR="00C91054" w:rsidRDefault="00C26420">
      <w:pPr>
        <w:spacing w:line="360" w:lineRule="auto"/>
        <w:ind w:firstLineChars="200" w:firstLine="480"/>
        <w:rPr>
          <w:sz w:val="24"/>
        </w:rPr>
      </w:pPr>
      <w:r>
        <w:rPr>
          <w:sz w:val="24"/>
        </w:rPr>
        <w:t>Tang</w:t>
      </w:r>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_Ref56894243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[21]</w:t>
      </w:r>
      <w:r>
        <w:rPr>
          <w:sz w:val="24"/>
          <w:vertAlign w:val="superscript"/>
        </w:rPr>
        <w:fldChar w:fldCharType="end"/>
      </w:r>
      <w:r>
        <w:rPr>
          <w:rFonts w:hint="eastAsia"/>
          <w:sz w:val="24"/>
        </w:rPr>
        <w:t>开发了</w:t>
      </w:r>
      <w:r>
        <w:rPr>
          <w:rFonts w:hint="eastAsia"/>
          <w:sz w:val="24"/>
        </w:rPr>
        <w:t>O</w:t>
      </w:r>
      <w:r>
        <w:rPr>
          <w:sz w:val="24"/>
        </w:rPr>
        <w:t>BR(</w:t>
      </w:r>
      <w:proofErr w:type="spellStart"/>
      <w:r>
        <w:rPr>
          <w:sz w:val="24"/>
        </w:rPr>
        <w:t>OntoBraille@RFID</w:t>
      </w:r>
      <w:proofErr w:type="spellEnd"/>
      <w:r>
        <w:rPr>
          <w:sz w:val="24"/>
        </w:rPr>
        <w:t>)</w:t>
      </w:r>
      <w:r>
        <w:rPr>
          <w:rFonts w:hint="eastAsia"/>
          <w:sz w:val="24"/>
        </w:rPr>
        <w:t>计算机辅助教学平台如图</w:t>
      </w:r>
      <w:r w:rsidR="00EC5823">
        <w:rPr>
          <w:sz w:val="24"/>
        </w:rPr>
        <w:t>2.7</w:t>
      </w:r>
      <w:r>
        <w:rPr>
          <w:rFonts w:hint="eastAsia"/>
          <w:sz w:val="24"/>
        </w:rPr>
        <w:t>所示，使用亚克力材料制作盲文射频标签，视障人士可以在没有教师协助的情况下，</w:t>
      </w:r>
      <w:proofErr w:type="gramStart"/>
      <w:r>
        <w:rPr>
          <w:rFonts w:hint="eastAsia"/>
          <w:sz w:val="24"/>
        </w:rPr>
        <w:t>摸读标签</w:t>
      </w:r>
      <w:proofErr w:type="gramEnd"/>
      <w:r>
        <w:rPr>
          <w:rFonts w:hint="eastAsia"/>
          <w:sz w:val="24"/>
        </w:rPr>
        <w:t>上的盲文，平台使用射频识别技术语音播报标签代表的符号，供视障人士学习。</w:t>
      </w:r>
      <w:r>
        <w:rPr>
          <w:rFonts w:hint="eastAsia"/>
          <w:sz w:val="24"/>
        </w:rPr>
        <w:t>OBR</w:t>
      </w:r>
      <w:r>
        <w:rPr>
          <w:rFonts w:hint="eastAsia"/>
          <w:sz w:val="24"/>
        </w:rPr>
        <w:t>可以将</w:t>
      </w:r>
      <w:r>
        <w:rPr>
          <w:rFonts w:hint="eastAsia"/>
          <w:sz w:val="24"/>
        </w:rPr>
        <w:t>RFID</w:t>
      </w:r>
      <w:r>
        <w:rPr>
          <w:rFonts w:hint="eastAsia"/>
          <w:sz w:val="24"/>
        </w:rPr>
        <w:t>标签收集到的所有可用的相关数据存储在后端</w:t>
      </w:r>
      <w:r>
        <w:rPr>
          <w:rFonts w:hint="eastAsia"/>
          <w:sz w:val="24"/>
        </w:rPr>
        <w:t>SQL</w:t>
      </w:r>
      <w:r>
        <w:rPr>
          <w:rFonts w:hint="eastAsia"/>
          <w:sz w:val="24"/>
        </w:rPr>
        <w:t>数据库中，并将数据用计算机进行分析，这使得</w:t>
      </w:r>
      <w:r>
        <w:rPr>
          <w:rFonts w:hint="eastAsia"/>
          <w:sz w:val="24"/>
        </w:rPr>
        <w:t>OBR</w:t>
      </w:r>
      <w:r>
        <w:rPr>
          <w:rFonts w:hint="eastAsia"/>
          <w:sz w:val="24"/>
        </w:rPr>
        <w:t>在整个学习过程中可以为学生、教师和家长提供全面、完整的数据分析。</w:t>
      </w:r>
    </w:p>
    <w:p w14:paraId="033BD7C8" w14:textId="77777777" w:rsidR="00C91054" w:rsidRDefault="00C26420">
      <w:pPr>
        <w:spacing w:line="360" w:lineRule="auto"/>
        <w:ind w:firstLineChars="200" w:firstLine="420"/>
        <w:jc w:val="center"/>
        <w:rPr>
          <w:sz w:val="24"/>
        </w:rPr>
      </w:pPr>
      <w:r>
        <w:rPr>
          <w:noProof/>
        </w:rPr>
        <w:drawing>
          <wp:inline distT="0" distB="0" distL="0" distR="0" wp14:anchorId="55F43D18" wp14:editId="15D89BDC">
            <wp:extent cx="4909820" cy="1217930"/>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953809" cy="1229208"/>
                    </a:xfrm>
                    <a:prstGeom prst="rect">
                      <a:avLst/>
                    </a:prstGeom>
                    <a:noFill/>
                    <a:ln>
                      <a:noFill/>
                    </a:ln>
                  </pic:spPr>
                </pic:pic>
              </a:graphicData>
            </a:graphic>
          </wp:inline>
        </w:drawing>
      </w:r>
    </w:p>
    <w:p w14:paraId="29D1B7D9" w14:textId="176B61D8" w:rsidR="00C91054" w:rsidRDefault="00C26420">
      <w:pPr>
        <w:spacing w:line="360" w:lineRule="auto"/>
        <w:ind w:firstLineChars="200" w:firstLine="420"/>
        <w:jc w:val="center"/>
        <w:rPr>
          <w:szCs w:val="21"/>
        </w:rPr>
      </w:pPr>
      <w:r>
        <w:rPr>
          <w:rFonts w:hint="eastAsia"/>
          <w:szCs w:val="21"/>
        </w:rPr>
        <w:t>图</w:t>
      </w:r>
      <w:r w:rsidR="005D36D7">
        <w:rPr>
          <w:szCs w:val="21"/>
        </w:rPr>
        <w:t>2</w:t>
      </w:r>
      <w:r w:rsidR="00D50588">
        <w:rPr>
          <w:szCs w:val="21"/>
        </w:rPr>
        <w:t>.</w:t>
      </w:r>
      <w:r w:rsidR="005D36D7">
        <w:rPr>
          <w:szCs w:val="21"/>
        </w:rPr>
        <w:t xml:space="preserve">7 </w:t>
      </w:r>
      <w:r>
        <w:rPr>
          <w:szCs w:val="21"/>
        </w:rPr>
        <w:t xml:space="preserve"> OBR</w:t>
      </w:r>
      <w:r>
        <w:rPr>
          <w:rFonts w:hint="eastAsia"/>
          <w:szCs w:val="21"/>
        </w:rPr>
        <w:t>辅助教学平台的盲文标签</w:t>
      </w:r>
    </w:p>
    <w:p w14:paraId="6D86CF68" w14:textId="5DDEB192" w:rsidR="00C91054" w:rsidRDefault="00C26420">
      <w:pPr>
        <w:spacing w:line="360" w:lineRule="auto"/>
        <w:ind w:firstLineChars="200" w:firstLine="480"/>
        <w:rPr>
          <w:sz w:val="24"/>
        </w:rPr>
      </w:pPr>
      <w:proofErr w:type="spellStart"/>
      <w:r>
        <w:rPr>
          <w:sz w:val="24"/>
        </w:rPr>
        <w:t>Jawasreh</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_Ref56894250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[22]</w:t>
      </w:r>
      <w:r>
        <w:rPr>
          <w:sz w:val="24"/>
          <w:vertAlign w:val="superscript"/>
        </w:rPr>
        <w:fldChar w:fldCharType="end"/>
      </w:r>
      <w:r>
        <w:rPr>
          <w:rFonts w:hint="eastAsia"/>
          <w:sz w:val="24"/>
        </w:rPr>
        <w:t>开发了一种手指牵引装置</w:t>
      </w:r>
      <w:r>
        <w:rPr>
          <w:rFonts w:hint="eastAsia"/>
          <w:sz w:val="24"/>
        </w:rPr>
        <w:t>(</w:t>
      </w:r>
      <w:r>
        <w:rPr>
          <w:sz w:val="24"/>
        </w:rPr>
        <w:t>BFP)</w:t>
      </w:r>
      <w:r>
        <w:rPr>
          <w:rFonts w:hint="eastAsia"/>
          <w:sz w:val="24"/>
        </w:rPr>
        <w:t>如图</w:t>
      </w:r>
      <w:r w:rsidR="00EC5823">
        <w:rPr>
          <w:sz w:val="24"/>
        </w:rPr>
        <w:t>2.8</w:t>
      </w:r>
      <w:r>
        <w:rPr>
          <w:rFonts w:hint="eastAsia"/>
          <w:sz w:val="24"/>
        </w:rPr>
        <w:t>所示，该装置</w:t>
      </w:r>
      <w:proofErr w:type="gramStart"/>
      <w:r>
        <w:rPr>
          <w:rFonts w:hint="eastAsia"/>
          <w:sz w:val="24"/>
        </w:rPr>
        <w:t>通过蓝牙与</w:t>
      </w:r>
      <w:proofErr w:type="gramEnd"/>
      <w:r>
        <w:rPr>
          <w:rFonts w:hint="eastAsia"/>
          <w:sz w:val="24"/>
        </w:rPr>
        <w:t>手机</w:t>
      </w:r>
      <w:r>
        <w:rPr>
          <w:rFonts w:hint="eastAsia"/>
          <w:sz w:val="24"/>
        </w:rPr>
        <w:t>A</w:t>
      </w:r>
      <w:r>
        <w:rPr>
          <w:sz w:val="24"/>
        </w:rPr>
        <w:t>PP</w:t>
      </w:r>
      <w:r>
        <w:rPr>
          <w:rFonts w:hint="eastAsia"/>
          <w:sz w:val="24"/>
        </w:rPr>
        <w:t>连接，用户将食指、中指和无名指放在平板上的</w:t>
      </w:r>
      <w:r>
        <w:rPr>
          <w:rFonts w:hint="eastAsia"/>
          <w:sz w:val="24"/>
        </w:rPr>
        <w:t>6</w:t>
      </w:r>
      <w:r>
        <w:rPr>
          <w:rFonts w:hint="eastAsia"/>
          <w:sz w:val="24"/>
        </w:rPr>
        <w:t>个环内后，说出想要学习的字母，手机</w:t>
      </w:r>
      <w:r>
        <w:rPr>
          <w:rFonts w:hint="eastAsia"/>
          <w:sz w:val="24"/>
        </w:rPr>
        <w:t>A</w:t>
      </w:r>
      <w:r>
        <w:rPr>
          <w:sz w:val="24"/>
        </w:rPr>
        <w:t>PP</w:t>
      </w:r>
      <w:r>
        <w:rPr>
          <w:rFonts w:hint="eastAsia"/>
          <w:sz w:val="24"/>
        </w:rPr>
        <w:t>则控制</w:t>
      </w:r>
      <w:r>
        <w:rPr>
          <w:rFonts w:hint="eastAsia"/>
          <w:sz w:val="24"/>
        </w:rPr>
        <w:t>6</w:t>
      </w:r>
      <w:r>
        <w:rPr>
          <w:rFonts w:hint="eastAsia"/>
          <w:sz w:val="24"/>
        </w:rPr>
        <w:t>个环的移动指导用户学习该字母的盲文。</w:t>
      </w:r>
      <w:proofErr w:type="spellStart"/>
      <w:r>
        <w:rPr>
          <w:sz w:val="24"/>
        </w:rPr>
        <w:t>Eldem</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_Ref56894256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[23]</w:t>
      </w:r>
      <w:r>
        <w:rPr>
          <w:sz w:val="24"/>
          <w:vertAlign w:val="superscript"/>
        </w:rPr>
        <w:fldChar w:fldCharType="end"/>
      </w:r>
      <w:r>
        <w:rPr>
          <w:rFonts w:hint="eastAsia"/>
          <w:sz w:val="24"/>
        </w:rPr>
        <w:t>研发了一种共有</w:t>
      </w:r>
      <w:r>
        <w:rPr>
          <w:rFonts w:hint="eastAsia"/>
          <w:sz w:val="24"/>
        </w:rPr>
        <w:t>9</w:t>
      </w:r>
      <w:r>
        <w:rPr>
          <w:sz w:val="24"/>
        </w:rPr>
        <w:t>6</w:t>
      </w:r>
      <w:r>
        <w:rPr>
          <w:rFonts w:hint="eastAsia"/>
          <w:sz w:val="24"/>
        </w:rPr>
        <w:t>方可读、可发声、可刷新的盲文装置如图</w:t>
      </w:r>
      <w:r w:rsidR="00EC5823">
        <w:rPr>
          <w:sz w:val="24"/>
        </w:rPr>
        <w:t>2.9</w:t>
      </w:r>
      <w:r>
        <w:rPr>
          <w:rFonts w:hint="eastAsia"/>
          <w:sz w:val="24"/>
        </w:rPr>
        <w:t>所示，使用扫描仪获取盲文文字后，图片经过上位机的</w:t>
      </w:r>
      <w:r>
        <w:rPr>
          <w:rFonts w:hint="eastAsia"/>
          <w:sz w:val="24"/>
        </w:rPr>
        <w:t>R</w:t>
      </w:r>
      <w:r>
        <w:rPr>
          <w:sz w:val="24"/>
        </w:rPr>
        <w:t>GB</w:t>
      </w:r>
      <w:r>
        <w:rPr>
          <w:rFonts w:hint="eastAsia"/>
          <w:sz w:val="24"/>
        </w:rPr>
        <w:t>到灰度值的转换，中值滤波等处理，将数据通过</w:t>
      </w:r>
      <w:r>
        <w:rPr>
          <w:rFonts w:hint="eastAsia"/>
          <w:sz w:val="24"/>
        </w:rPr>
        <w:t>U</w:t>
      </w:r>
      <w:r>
        <w:rPr>
          <w:sz w:val="24"/>
        </w:rPr>
        <w:t>SB</w:t>
      </w:r>
      <w:proofErr w:type="gramStart"/>
      <w:r>
        <w:rPr>
          <w:rFonts w:hint="eastAsia"/>
          <w:sz w:val="24"/>
        </w:rPr>
        <w:t>或者蓝牙传输</w:t>
      </w:r>
      <w:proofErr w:type="gramEnd"/>
      <w:r>
        <w:rPr>
          <w:rFonts w:hint="eastAsia"/>
          <w:sz w:val="24"/>
        </w:rPr>
        <w:t>到点显装置上显示盲文。</w:t>
      </w:r>
    </w:p>
    <w:p w14:paraId="67CFB5E0" w14:textId="77777777" w:rsidR="00C91054" w:rsidRDefault="00C26420">
      <w:pPr>
        <w:spacing w:line="360" w:lineRule="auto"/>
        <w:ind w:firstLineChars="200" w:firstLine="420"/>
        <w:jc w:val="center"/>
        <w:rPr>
          <w:sz w:val="24"/>
        </w:rPr>
      </w:pPr>
      <w:r>
        <w:rPr>
          <w:noProof/>
        </w:rPr>
        <w:drawing>
          <wp:inline distT="0" distB="0" distL="0" distR="0" wp14:anchorId="31E00E1B" wp14:editId="7B89EAB6">
            <wp:extent cx="1691640" cy="154368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701468" cy="1552332"/>
                    </a:xfrm>
                    <a:prstGeom prst="rect">
                      <a:avLst/>
                    </a:prstGeom>
                    <a:noFill/>
                    <a:ln>
                      <a:noFill/>
                    </a:ln>
                  </pic:spPr>
                </pic:pic>
              </a:graphicData>
            </a:graphic>
          </wp:inline>
        </w:drawing>
      </w:r>
      <w:r>
        <w:t xml:space="preserve"> </w:t>
      </w:r>
      <w:r>
        <w:rPr>
          <w:noProof/>
        </w:rPr>
        <w:drawing>
          <wp:inline distT="0" distB="0" distL="0" distR="0" wp14:anchorId="74FE3E34" wp14:editId="58A534EB">
            <wp:extent cx="1845945" cy="152146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75547" cy="1545509"/>
                    </a:xfrm>
                    <a:prstGeom prst="rect">
                      <a:avLst/>
                    </a:prstGeom>
                    <a:noFill/>
                    <a:ln>
                      <a:noFill/>
                    </a:ln>
                  </pic:spPr>
                </pic:pic>
              </a:graphicData>
            </a:graphic>
          </wp:inline>
        </w:drawing>
      </w:r>
    </w:p>
    <w:p w14:paraId="3A9A8E77" w14:textId="77777777" w:rsidR="005F315C" w:rsidRDefault="00C26420">
      <w:pPr>
        <w:spacing w:line="360" w:lineRule="auto"/>
        <w:ind w:firstLineChars="200" w:firstLine="420"/>
        <w:jc w:val="center"/>
        <w:rPr>
          <w:szCs w:val="21"/>
        </w:rPr>
        <w:sectPr w:rsidR="005F315C">
          <w:footerReference w:type="default" r:id="rId25"/>
          <w:pgSz w:w="11906" w:h="16838"/>
          <w:pgMar w:top="1440" w:right="1800" w:bottom="1440" w:left="1800" w:header="851" w:footer="992" w:gutter="0"/>
          <w:cols w:space="425"/>
          <w:docGrid w:type="lines" w:linePitch="312"/>
        </w:sectPr>
      </w:pPr>
      <w:r>
        <w:rPr>
          <w:rFonts w:hint="eastAsia"/>
          <w:szCs w:val="21"/>
        </w:rPr>
        <w:t>图</w:t>
      </w:r>
      <w:r w:rsidR="005D36D7">
        <w:rPr>
          <w:szCs w:val="21"/>
        </w:rPr>
        <w:t>2</w:t>
      </w:r>
      <w:r w:rsidR="00D50588">
        <w:rPr>
          <w:szCs w:val="21"/>
        </w:rPr>
        <w:t>.</w:t>
      </w:r>
      <w:r w:rsidR="005D36D7">
        <w:rPr>
          <w:szCs w:val="21"/>
        </w:rPr>
        <w:t xml:space="preserve">8 </w:t>
      </w:r>
      <w:r>
        <w:rPr>
          <w:szCs w:val="21"/>
        </w:rPr>
        <w:t xml:space="preserve"> BFP</w:t>
      </w:r>
      <w:r>
        <w:rPr>
          <w:rFonts w:hint="eastAsia"/>
          <w:szCs w:val="21"/>
        </w:rPr>
        <w:t>盲文学习装置</w:t>
      </w:r>
      <w:r>
        <w:rPr>
          <w:rFonts w:hint="eastAsia"/>
          <w:szCs w:val="21"/>
        </w:rPr>
        <w:t xml:space="preserve"> </w:t>
      </w:r>
      <w:r>
        <w:rPr>
          <w:szCs w:val="21"/>
        </w:rPr>
        <w:t xml:space="preserve">   </w:t>
      </w:r>
      <w:r>
        <w:rPr>
          <w:rFonts w:hint="eastAsia"/>
          <w:szCs w:val="21"/>
        </w:rPr>
        <w:t>图</w:t>
      </w:r>
      <w:r w:rsidR="005D36D7">
        <w:rPr>
          <w:szCs w:val="21"/>
        </w:rPr>
        <w:t>2</w:t>
      </w:r>
      <w:r w:rsidR="00D50588">
        <w:rPr>
          <w:szCs w:val="21"/>
        </w:rPr>
        <w:t>.</w:t>
      </w:r>
      <w:r w:rsidR="005D36D7">
        <w:rPr>
          <w:szCs w:val="21"/>
        </w:rPr>
        <w:t xml:space="preserve">9 </w:t>
      </w:r>
      <w:r>
        <w:rPr>
          <w:szCs w:val="21"/>
        </w:rPr>
        <w:t>96</w:t>
      </w:r>
      <w:r>
        <w:rPr>
          <w:rFonts w:hint="eastAsia"/>
          <w:szCs w:val="21"/>
        </w:rPr>
        <w:t>方盲文学习平台</w:t>
      </w:r>
    </w:p>
    <w:p w14:paraId="473BEC9D" w14:textId="266DD536" w:rsidR="00C91054" w:rsidRDefault="00C26420">
      <w:pPr>
        <w:spacing w:line="360" w:lineRule="auto"/>
        <w:ind w:firstLineChars="200" w:firstLine="480"/>
        <w:rPr>
          <w:sz w:val="24"/>
        </w:rPr>
      </w:pPr>
      <w:r>
        <w:rPr>
          <w:rFonts w:hint="eastAsia"/>
          <w:sz w:val="24"/>
        </w:rPr>
        <w:lastRenderedPageBreak/>
        <w:t>Matsuda</w:t>
      </w:r>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_Ref56894259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[24]</w:t>
      </w:r>
      <w:r>
        <w:rPr>
          <w:sz w:val="24"/>
          <w:vertAlign w:val="superscript"/>
        </w:rPr>
        <w:fldChar w:fldCharType="end"/>
      </w:r>
      <w:r>
        <w:rPr>
          <w:rFonts w:hint="eastAsia"/>
          <w:sz w:val="24"/>
        </w:rPr>
        <w:t>研发了一种针对手指盲文的教学平台，该平台识别明眼人的语音信息，将语音信息转化为手指盲文信息，再经过平台的信息检索将盲文信息切分为较短的子句信息，最终以手指盲文图形的形式呈现，明眼人观察学习后再指导盲人学习。茅于杭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_Ref56894263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[25]</w:t>
      </w:r>
      <w:r>
        <w:rPr>
          <w:sz w:val="24"/>
          <w:vertAlign w:val="superscript"/>
        </w:rPr>
        <w:fldChar w:fldCharType="end"/>
      </w:r>
      <w:r>
        <w:rPr>
          <w:rFonts w:hint="eastAsia"/>
          <w:sz w:val="24"/>
        </w:rPr>
        <w:t>利用压电陶瓷驱动器研发了一种盲文</w:t>
      </w:r>
      <w:proofErr w:type="gramStart"/>
      <w:r>
        <w:rPr>
          <w:rFonts w:hint="eastAsia"/>
          <w:sz w:val="24"/>
        </w:rPr>
        <w:t>点显器</w:t>
      </w:r>
      <w:proofErr w:type="gramEnd"/>
      <w:r>
        <w:rPr>
          <w:rFonts w:hint="eastAsia"/>
          <w:sz w:val="24"/>
        </w:rPr>
        <w:t>，配合电脑读屏软件，将电脑上的文字翻译为盲文，在</w:t>
      </w:r>
      <w:proofErr w:type="gramStart"/>
      <w:r>
        <w:rPr>
          <w:rFonts w:hint="eastAsia"/>
          <w:sz w:val="24"/>
        </w:rPr>
        <w:t>点显器</w:t>
      </w:r>
      <w:proofErr w:type="gramEnd"/>
      <w:r>
        <w:rPr>
          <w:rFonts w:hint="eastAsia"/>
          <w:sz w:val="24"/>
        </w:rPr>
        <w:t>上显示。上述的方法能够产生盲文的触觉信息帮助视障人士学习盲文，但是都要借助电脑或者平板等设备辅助处理，不具有便携性，不方便视障人士的自主学习。</w:t>
      </w:r>
    </w:p>
    <w:p w14:paraId="60F124D1" w14:textId="77777777" w:rsidR="00C91054" w:rsidRDefault="00C26420">
      <w:pPr>
        <w:pStyle w:val="2"/>
      </w:pPr>
      <w:r>
        <w:rPr>
          <w:rFonts w:hint="eastAsia"/>
        </w:rPr>
        <w:t>2</w:t>
      </w:r>
      <w:r>
        <w:t>.2</w:t>
      </w:r>
      <w:r>
        <w:rPr>
          <w:rFonts w:hint="eastAsia"/>
        </w:rPr>
        <w:t>盲文学习效果的评价指标</w:t>
      </w:r>
    </w:p>
    <w:p w14:paraId="1E1E4157" w14:textId="135C1C21" w:rsidR="00C91054" w:rsidRDefault="00C26420">
      <w:pPr>
        <w:spacing w:line="360" w:lineRule="auto"/>
        <w:ind w:firstLineChars="200" w:firstLine="480"/>
        <w:rPr>
          <w:sz w:val="24"/>
        </w:rPr>
      </w:pPr>
      <w:r>
        <w:rPr>
          <w:rFonts w:hint="eastAsia"/>
          <w:sz w:val="24"/>
        </w:rPr>
        <w:t>中国的《盲校语文课程标准》中的阅读</w:t>
      </w:r>
      <w:proofErr w:type="gramStart"/>
      <w:r>
        <w:rPr>
          <w:rFonts w:hint="eastAsia"/>
          <w:sz w:val="24"/>
        </w:rPr>
        <w:t>教学总</w:t>
      </w:r>
      <w:proofErr w:type="gramEnd"/>
      <w:r>
        <w:rPr>
          <w:rFonts w:hint="eastAsia"/>
          <w:sz w:val="24"/>
        </w:rPr>
        <w:t>目标及阶段目标规定了盲校小学阶段语文阅读教学的任务和要求，学校也规定了对盲生进行</w:t>
      </w:r>
      <w:proofErr w:type="gramStart"/>
      <w:r>
        <w:rPr>
          <w:rFonts w:hint="eastAsia"/>
          <w:sz w:val="24"/>
        </w:rPr>
        <w:t>摸读训练</w:t>
      </w:r>
      <w:proofErr w:type="gramEnd"/>
      <w:r>
        <w:rPr>
          <w:rFonts w:hint="eastAsia"/>
          <w:sz w:val="24"/>
        </w:rPr>
        <w:t>的规章制度</w:t>
      </w:r>
      <w:r>
        <w:rPr>
          <w:sz w:val="24"/>
          <w:vertAlign w:val="superscript"/>
        </w:rPr>
        <w:fldChar w:fldCharType="begin"/>
      </w:r>
      <w:r>
        <w:rPr>
          <w:sz w:val="24"/>
          <w:vertAlign w:val="superscript"/>
        </w:rPr>
        <w:instrText xml:space="preserve"> </w:instrText>
      </w:r>
      <w:r>
        <w:rPr>
          <w:rFonts w:hint="eastAsia"/>
          <w:sz w:val="24"/>
          <w:vertAlign w:val="superscript"/>
        </w:rPr>
        <w:instrText>REF _Ref56894268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[26]</w:t>
      </w:r>
      <w:r>
        <w:rPr>
          <w:sz w:val="24"/>
          <w:vertAlign w:val="superscript"/>
        </w:rPr>
        <w:fldChar w:fldCharType="end"/>
      </w:r>
      <w:r>
        <w:rPr>
          <w:rFonts w:hint="eastAsia"/>
          <w:sz w:val="24"/>
        </w:rPr>
        <w:t>。《盲校语文课程标准》中要求：四年级在</w:t>
      </w:r>
      <w:proofErr w:type="gramStart"/>
      <w:r>
        <w:rPr>
          <w:rFonts w:hint="eastAsia"/>
          <w:sz w:val="24"/>
        </w:rPr>
        <w:t>摸读能力</w:t>
      </w:r>
      <w:proofErr w:type="gramEnd"/>
      <w:r>
        <w:rPr>
          <w:rFonts w:hint="eastAsia"/>
          <w:sz w:val="24"/>
        </w:rPr>
        <w:t>方面应做到：熟练进行盲文的摸读。平均</w:t>
      </w:r>
      <w:proofErr w:type="gramStart"/>
      <w:r>
        <w:rPr>
          <w:rFonts w:hint="eastAsia"/>
          <w:sz w:val="24"/>
        </w:rPr>
        <w:t>每分钟摸读盲文</w:t>
      </w:r>
      <w:proofErr w:type="gramEnd"/>
      <w:r>
        <w:rPr>
          <w:rFonts w:hint="eastAsia"/>
          <w:sz w:val="24"/>
        </w:rPr>
        <w:t>音节数，四年级约为</w:t>
      </w:r>
      <w:r>
        <w:rPr>
          <w:rFonts w:hint="eastAsia"/>
          <w:sz w:val="24"/>
        </w:rPr>
        <w:t xml:space="preserve">130 </w:t>
      </w:r>
      <w:proofErr w:type="gramStart"/>
      <w:r>
        <w:rPr>
          <w:rFonts w:hint="eastAsia"/>
          <w:sz w:val="24"/>
        </w:rPr>
        <w:t>个</w:t>
      </w:r>
      <w:proofErr w:type="gramEnd"/>
      <w:r>
        <w:rPr>
          <w:rFonts w:hint="eastAsia"/>
          <w:sz w:val="24"/>
        </w:rPr>
        <w:t>左右，五年级约为</w:t>
      </w:r>
      <w:r>
        <w:rPr>
          <w:rFonts w:hint="eastAsia"/>
          <w:sz w:val="24"/>
        </w:rPr>
        <w:t xml:space="preserve">150 </w:t>
      </w:r>
      <w:proofErr w:type="gramStart"/>
      <w:r>
        <w:rPr>
          <w:rFonts w:hint="eastAsia"/>
          <w:sz w:val="24"/>
        </w:rPr>
        <w:t>个</w:t>
      </w:r>
      <w:proofErr w:type="gramEnd"/>
      <w:r>
        <w:rPr>
          <w:rFonts w:hint="eastAsia"/>
          <w:sz w:val="24"/>
        </w:rPr>
        <w:t>左右，六年级平均每分钟摸读音节数均达到</w:t>
      </w:r>
      <w:r>
        <w:rPr>
          <w:rFonts w:hint="eastAsia"/>
          <w:sz w:val="24"/>
        </w:rPr>
        <w:t xml:space="preserve">160 </w:t>
      </w:r>
      <w:proofErr w:type="gramStart"/>
      <w:r>
        <w:rPr>
          <w:rFonts w:hint="eastAsia"/>
          <w:sz w:val="24"/>
        </w:rPr>
        <w:t>个</w:t>
      </w:r>
      <w:proofErr w:type="gramEnd"/>
      <w:r>
        <w:rPr>
          <w:rFonts w:hint="eastAsia"/>
          <w:sz w:val="24"/>
        </w:rPr>
        <w:t>以上。因此</w:t>
      </w:r>
      <w:proofErr w:type="gramStart"/>
      <w:r>
        <w:rPr>
          <w:rFonts w:hint="eastAsia"/>
          <w:sz w:val="24"/>
        </w:rPr>
        <w:t>盲文盲文摸读能力</w:t>
      </w:r>
      <w:proofErr w:type="gramEnd"/>
      <w:r>
        <w:rPr>
          <w:rFonts w:hint="eastAsia"/>
          <w:sz w:val="24"/>
        </w:rPr>
        <w:t>通常反映在两个方面：一是</w:t>
      </w:r>
      <w:proofErr w:type="gramStart"/>
      <w:r>
        <w:rPr>
          <w:rFonts w:hint="eastAsia"/>
          <w:sz w:val="24"/>
        </w:rPr>
        <w:t>摸读速度</w:t>
      </w:r>
      <w:proofErr w:type="gramEnd"/>
      <w:r>
        <w:rPr>
          <w:rFonts w:hint="eastAsia"/>
          <w:sz w:val="24"/>
        </w:rPr>
        <w:t>，二</w:t>
      </w:r>
      <w:proofErr w:type="gramStart"/>
      <w:r>
        <w:rPr>
          <w:rFonts w:hint="eastAsia"/>
          <w:sz w:val="24"/>
        </w:rPr>
        <w:t>是摸读的</w:t>
      </w:r>
      <w:proofErr w:type="gramEnd"/>
      <w:r>
        <w:rPr>
          <w:rFonts w:hint="eastAsia"/>
          <w:sz w:val="24"/>
        </w:rPr>
        <w:t>准确度。视障学生并非天生就能</w:t>
      </w:r>
      <w:proofErr w:type="gramStart"/>
      <w:r>
        <w:rPr>
          <w:rFonts w:hint="eastAsia"/>
          <w:sz w:val="24"/>
        </w:rPr>
        <w:t>辩别</w:t>
      </w:r>
      <w:proofErr w:type="gramEnd"/>
      <w:r>
        <w:rPr>
          <w:rFonts w:hint="eastAsia"/>
          <w:sz w:val="24"/>
        </w:rPr>
        <w:t>盲字点符，他们需要经过不断的</w:t>
      </w:r>
      <w:proofErr w:type="gramStart"/>
      <w:r>
        <w:rPr>
          <w:rFonts w:hint="eastAsia"/>
          <w:sz w:val="24"/>
        </w:rPr>
        <w:t>摸读训练</w:t>
      </w:r>
      <w:proofErr w:type="gramEnd"/>
      <w:r>
        <w:rPr>
          <w:rFonts w:hint="eastAsia"/>
          <w:sz w:val="24"/>
        </w:rPr>
        <w:t>才能逐步获得</w:t>
      </w:r>
      <w:proofErr w:type="gramStart"/>
      <w:r>
        <w:rPr>
          <w:rFonts w:hint="eastAsia"/>
          <w:sz w:val="24"/>
        </w:rPr>
        <w:t>触觉摸读的</w:t>
      </w:r>
      <w:proofErr w:type="gramEnd"/>
      <w:r>
        <w:rPr>
          <w:rFonts w:hint="eastAsia"/>
          <w:sz w:val="24"/>
        </w:rPr>
        <w:t>能力。王欣等人</w:t>
      </w:r>
      <w:r>
        <w:rPr>
          <w:sz w:val="24"/>
          <w:vertAlign w:val="superscript"/>
        </w:rPr>
        <w:fldChar w:fldCharType="begin"/>
      </w:r>
      <w:r>
        <w:rPr>
          <w:sz w:val="24"/>
          <w:vertAlign w:val="superscript"/>
        </w:rPr>
        <w:instrText xml:space="preserve"> REF _Ref56894419 \r \h  \* MERGEFORMAT </w:instrText>
      </w:r>
      <w:r>
        <w:rPr>
          <w:sz w:val="24"/>
          <w:vertAlign w:val="superscript"/>
        </w:rPr>
      </w:r>
      <w:r>
        <w:rPr>
          <w:sz w:val="24"/>
          <w:vertAlign w:val="superscript"/>
        </w:rPr>
        <w:fldChar w:fldCharType="separate"/>
      </w:r>
      <w:r w:rsidR="00174D43">
        <w:rPr>
          <w:sz w:val="24"/>
          <w:vertAlign w:val="superscript"/>
        </w:rPr>
        <w:t>[27]</w:t>
      </w:r>
      <w:r>
        <w:rPr>
          <w:sz w:val="24"/>
          <w:vertAlign w:val="superscript"/>
        </w:rPr>
        <w:fldChar w:fldCharType="end"/>
      </w:r>
      <w:r>
        <w:rPr>
          <w:rFonts w:hint="eastAsia"/>
          <w:sz w:val="24"/>
        </w:rPr>
        <w:t>对乌鲁木齐市盲校</w:t>
      </w:r>
      <w:r>
        <w:rPr>
          <w:rFonts w:hint="eastAsia"/>
          <w:sz w:val="24"/>
        </w:rPr>
        <w:t xml:space="preserve">4-6 </w:t>
      </w:r>
      <w:r>
        <w:rPr>
          <w:rFonts w:hint="eastAsia"/>
          <w:sz w:val="24"/>
        </w:rPr>
        <w:t>年级</w:t>
      </w:r>
      <w:r>
        <w:rPr>
          <w:rFonts w:hint="eastAsia"/>
          <w:sz w:val="24"/>
        </w:rPr>
        <w:t xml:space="preserve">12 </w:t>
      </w:r>
      <w:r>
        <w:rPr>
          <w:rFonts w:hint="eastAsia"/>
          <w:sz w:val="24"/>
        </w:rPr>
        <w:t>名盲生</w:t>
      </w:r>
      <w:proofErr w:type="gramStart"/>
      <w:r>
        <w:rPr>
          <w:rFonts w:hint="eastAsia"/>
          <w:sz w:val="24"/>
        </w:rPr>
        <w:t>摸读能力</w:t>
      </w:r>
      <w:proofErr w:type="gramEnd"/>
      <w:r>
        <w:rPr>
          <w:rFonts w:hint="eastAsia"/>
          <w:sz w:val="24"/>
        </w:rPr>
        <w:t>进行了测试与训练，旨在了解</w:t>
      </w:r>
      <w:proofErr w:type="gramStart"/>
      <w:r>
        <w:rPr>
          <w:rFonts w:hint="eastAsia"/>
          <w:sz w:val="24"/>
        </w:rPr>
        <w:t>盲文摸读准确度</w:t>
      </w:r>
      <w:proofErr w:type="gramEnd"/>
      <w:r>
        <w:rPr>
          <w:rFonts w:hint="eastAsia"/>
          <w:sz w:val="24"/>
        </w:rPr>
        <w:t>和</w:t>
      </w:r>
      <w:proofErr w:type="gramStart"/>
      <w:r>
        <w:rPr>
          <w:rFonts w:hint="eastAsia"/>
          <w:sz w:val="24"/>
        </w:rPr>
        <w:t>摸读速度</w:t>
      </w:r>
      <w:proofErr w:type="gramEnd"/>
      <w:r>
        <w:rPr>
          <w:rFonts w:hint="eastAsia"/>
          <w:sz w:val="24"/>
        </w:rPr>
        <w:t>对盲生阅读理解的影响。研究结果表明：乌鲁木齐盲校学生的</w:t>
      </w:r>
      <w:proofErr w:type="gramStart"/>
      <w:r>
        <w:rPr>
          <w:rFonts w:hint="eastAsia"/>
          <w:sz w:val="24"/>
        </w:rPr>
        <w:t>摸读能力</w:t>
      </w:r>
      <w:proofErr w:type="gramEnd"/>
      <w:r>
        <w:rPr>
          <w:rFonts w:hint="eastAsia"/>
          <w:sz w:val="24"/>
        </w:rPr>
        <w:t>与《盲校语文课程标准》的</w:t>
      </w:r>
      <w:proofErr w:type="gramStart"/>
      <w:r>
        <w:rPr>
          <w:rFonts w:hint="eastAsia"/>
          <w:sz w:val="24"/>
        </w:rPr>
        <w:t>摸读要求尚</w:t>
      </w:r>
      <w:proofErr w:type="gramEnd"/>
      <w:r>
        <w:rPr>
          <w:rFonts w:hint="eastAsia"/>
          <w:sz w:val="24"/>
        </w:rPr>
        <w:t>存在差距。表现在：</w:t>
      </w:r>
      <w:proofErr w:type="gramStart"/>
      <w:r>
        <w:rPr>
          <w:rFonts w:hint="eastAsia"/>
          <w:sz w:val="24"/>
        </w:rPr>
        <w:t>摸读的</w:t>
      </w:r>
      <w:proofErr w:type="gramEnd"/>
      <w:r>
        <w:rPr>
          <w:rFonts w:hint="eastAsia"/>
          <w:sz w:val="24"/>
        </w:rPr>
        <w:t>速度较慢、</w:t>
      </w:r>
      <w:proofErr w:type="gramStart"/>
      <w:r>
        <w:rPr>
          <w:rFonts w:hint="eastAsia"/>
          <w:sz w:val="24"/>
        </w:rPr>
        <w:t>摸读的</w:t>
      </w:r>
      <w:proofErr w:type="gramEnd"/>
      <w:r>
        <w:rPr>
          <w:rFonts w:hint="eastAsia"/>
          <w:sz w:val="24"/>
        </w:rPr>
        <w:t>准确性不高，学生对盲文的点</w:t>
      </w:r>
      <w:proofErr w:type="gramStart"/>
      <w:r>
        <w:rPr>
          <w:rFonts w:hint="eastAsia"/>
          <w:sz w:val="24"/>
        </w:rPr>
        <w:t>位符型规则</w:t>
      </w:r>
      <w:proofErr w:type="gramEnd"/>
      <w:r>
        <w:rPr>
          <w:rFonts w:hint="eastAsia"/>
          <w:sz w:val="24"/>
        </w:rPr>
        <w:t>掌握不熟练等。究其原因，是因为盲生的空间知觉发展落后、指尖的触觉灵敏度不足、尚未养成良好</w:t>
      </w:r>
      <w:proofErr w:type="gramStart"/>
      <w:r>
        <w:rPr>
          <w:rFonts w:hint="eastAsia"/>
          <w:sz w:val="24"/>
        </w:rPr>
        <w:t>的摸读习惯</w:t>
      </w:r>
      <w:proofErr w:type="gramEnd"/>
      <w:r>
        <w:rPr>
          <w:rFonts w:hint="eastAsia"/>
          <w:sz w:val="24"/>
        </w:rPr>
        <w:t>、对汉语拼音规则掌握不牢固、普通话不够标准，以及生活经验匮乏等。</w:t>
      </w:r>
    </w:p>
    <w:p w14:paraId="14AEE615" w14:textId="6D4B2CE7" w:rsidR="005F315C" w:rsidRDefault="00C26420">
      <w:pPr>
        <w:spacing w:line="360" w:lineRule="auto"/>
        <w:ind w:firstLineChars="200" w:firstLine="480"/>
        <w:rPr>
          <w:sz w:val="24"/>
        </w:rPr>
        <w:sectPr w:rsidR="005F315C">
          <w:footerReference w:type="default" r:id="rId26"/>
          <w:pgSz w:w="11906" w:h="16838"/>
          <w:pgMar w:top="1440" w:right="1800" w:bottom="1440" w:left="1800" w:header="851" w:footer="992" w:gutter="0"/>
          <w:cols w:space="425"/>
          <w:docGrid w:type="lines" w:linePitch="312"/>
        </w:sectPr>
      </w:pPr>
      <w:r>
        <w:rPr>
          <w:rFonts w:hint="eastAsia"/>
          <w:sz w:val="24"/>
        </w:rPr>
        <w:t>国外评价视障</w:t>
      </w:r>
      <w:proofErr w:type="gramStart"/>
      <w:r>
        <w:rPr>
          <w:rFonts w:hint="eastAsia"/>
          <w:sz w:val="24"/>
        </w:rPr>
        <w:t>人士摸读盲文</w:t>
      </w:r>
      <w:proofErr w:type="gramEnd"/>
      <w:r>
        <w:rPr>
          <w:rFonts w:hint="eastAsia"/>
          <w:sz w:val="24"/>
        </w:rPr>
        <w:t>的评价指标为每分钟阅读的字母数目</w:t>
      </w:r>
      <w:r>
        <w:rPr>
          <w:rFonts w:hint="eastAsia"/>
          <w:sz w:val="24"/>
        </w:rPr>
        <w:t>(</w:t>
      </w:r>
      <w:r>
        <w:rPr>
          <w:sz w:val="24"/>
        </w:rPr>
        <w:t>WPM)</w:t>
      </w:r>
      <w:r>
        <w:rPr>
          <w:rFonts w:hint="eastAsia"/>
          <w:sz w:val="24"/>
        </w:rPr>
        <w:t>，研究表明先天性和早期失明者的盲文阅读速度可达到每分钟</w:t>
      </w:r>
      <w:r>
        <w:rPr>
          <w:rFonts w:hint="eastAsia"/>
          <w:sz w:val="24"/>
        </w:rPr>
        <w:t>80-120</w:t>
      </w:r>
      <w:r>
        <w:rPr>
          <w:rFonts w:hint="eastAsia"/>
          <w:sz w:val="24"/>
        </w:rPr>
        <w:t>字以上</w:t>
      </w:r>
      <w:r>
        <w:rPr>
          <w:sz w:val="24"/>
          <w:vertAlign w:val="superscript"/>
        </w:rPr>
        <w:fldChar w:fldCharType="begin"/>
      </w:r>
      <w:r>
        <w:rPr>
          <w:sz w:val="24"/>
          <w:vertAlign w:val="superscript"/>
        </w:rPr>
        <w:instrText xml:space="preserve"> </w:instrText>
      </w:r>
      <w:r>
        <w:rPr>
          <w:rFonts w:hint="eastAsia"/>
          <w:sz w:val="24"/>
          <w:vertAlign w:val="superscript"/>
        </w:rPr>
        <w:instrText>REF _Ref56894288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[28]</w:t>
      </w:r>
      <w:r>
        <w:rPr>
          <w:sz w:val="24"/>
          <w:vertAlign w:val="superscript"/>
        </w:rPr>
        <w:fldChar w:fldCharType="end"/>
      </w:r>
      <w:r>
        <w:rPr>
          <w:rFonts w:hint="eastAsia"/>
          <w:sz w:val="24"/>
        </w:rPr>
        <w:t>，而晚期失明者的阅读速度通常要慢</w:t>
      </w:r>
      <w:r>
        <w:rPr>
          <w:rFonts w:hint="eastAsia"/>
          <w:sz w:val="24"/>
        </w:rPr>
        <w:t>2-3</w:t>
      </w:r>
      <w:r>
        <w:rPr>
          <w:rFonts w:hint="eastAsia"/>
          <w:sz w:val="24"/>
        </w:rPr>
        <w:t>倍</w:t>
      </w:r>
      <w:r>
        <w:rPr>
          <w:sz w:val="24"/>
          <w:vertAlign w:val="superscript"/>
        </w:rPr>
        <w:fldChar w:fldCharType="begin"/>
      </w:r>
      <w:r>
        <w:rPr>
          <w:sz w:val="24"/>
          <w:vertAlign w:val="superscript"/>
        </w:rPr>
        <w:instrText xml:space="preserve"> </w:instrText>
      </w:r>
      <w:r>
        <w:rPr>
          <w:rFonts w:hint="eastAsia"/>
          <w:sz w:val="24"/>
          <w:vertAlign w:val="superscript"/>
        </w:rPr>
        <w:instrText>REF _Ref56894293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[29]</w:t>
      </w:r>
      <w:r>
        <w:rPr>
          <w:sz w:val="24"/>
          <w:vertAlign w:val="superscript"/>
        </w:rPr>
        <w:fldChar w:fldCharType="end"/>
      </w:r>
      <w:r>
        <w:rPr>
          <w:rFonts w:hint="eastAsia"/>
          <w:sz w:val="24"/>
        </w:rPr>
        <w:t>。</w:t>
      </w:r>
      <w:proofErr w:type="spellStart"/>
      <w:r>
        <w:rPr>
          <w:sz w:val="24"/>
        </w:rPr>
        <w:t>Łukasz</w:t>
      </w:r>
      <w:proofErr w:type="spellEnd"/>
      <w:r>
        <w:rPr>
          <w:rFonts w:hint="eastAsia"/>
          <w:sz w:val="24"/>
        </w:rPr>
        <w:t>等人</w:t>
      </w:r>
      <w:r>
        <w:rPr>
          <w:sz w:val="24"/>
          <w:vertAlign w:val="superscript"/>
        </w:rPr>
        <w:fldChar w:fldCharType="begin"/>
      </w:r>
      <w:r>
        <w:rPr>
          <w:sz w:val="24"/>
          <w:vertAlign w:val="superscript"/>
        </w:rPr>
        <w:instrText xml:space="preserve"> </w:instrText>
      </w:r>
      <w:r>
        <w:rPr>
          <w:rFonts w:hint="eastAsia"/>
          <w:sz w:val="24"/>
          <w:vertAlign w:val="superscript"/>
        </w:rPr>
        <w:instrText>REF _Ref56894326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[30]</w:t>
      </w:r>
      <w:r>
        <w:rPr>
          <w:sz w:val="24"/>
          <w:vertAlign w:val="superscript"/>
        </w:rPr>
        <w:fldChar w:fldCharType="end"/>
      </w:r>
      <w:r>
        <w:rPr>
          <w:rFonts w:hint="eastAsia"/>
          <w:sz w:val="24"/>
        </w:rPr>
        <w:t>对</w:t>
      </w:r>
      <w:r>
        <w:rPr>
          <w:rFonts w:hint="eastAsia"/>
          <w:sz w:val="24"/>
        </w:rPr>
        <w:t>2</w:t>
      </w:r>
      <w:r>
        <w:rPr>
          <w:sz w:val="24"/>
        </w:rPr>
        <w:t>9</w:t>
      </w:r>
      <w:r>
        <w:rPr>
          <w:rFonts w:hint="eastAsia"/>
          <w:sz w:val="24"/>
        </w:rPr>
        <w:t>名视力正常的进行为期</w:t>
      </w:r>
      <w:r>
        <w:rPr>
          <w:rFonts w:hint="eastAsia"/>
          <w:sz w:val="24"/>
        </w:rPr>
        <w:t>9</w:t>
      </w:r>
      <w:r>
        <w:rPr>
          <w:rFonts w:hint="eastAsia"/>
          <w:sz w:val="24"/>
        </w:rPr>
        <w:t>个月的盲文课程，课程结束后，几乎所有人都能以平均每分钟</w:t>
      </w:r>
      <w:r>
        <w:rPr>
          <w:rFonts w:hint="eastAsia"/>
          <w:sz w:val="24"/>
        </w:rPr>
        <w:t>6</w:t>
      </w:r>
      <w:r>
        <w:rPr>
          <w:rFonts w:hint="eastAsia"/>
          <w:sz w:val="24"/>
        </w:rPr>
        <w:t>个字的速度阅读整个点字，这与先天性或者早期盲童在小学学习盲文的速度相当，这说明盲人对复杂触觉任务的掌握在很大程度上可以用经验依赖机制来解释。低触觉</w:t>
      </w:r>
    </w:p>
    <w:p w14:paraId="09BD712A" w14:textId="56584DD6" w:rsidR="00C91054" w:rsidRDefault="00C26420" w:rsidP="005F315C">
      <w:pPr>
        <w:spacing w:line="360" w:lineRule="auto"/>
        <w:rPr>
          <w:sz w:val="24"/>
        </w:rPr>
      </w:pPr>
      <w:r>
        <w:rPr>
          <w:rFonts w:hint="eastAsia"/>
          <w:sz w:val="24"/>
        </w:rPr>
        <w:lastRenderedPageBreak/>
        <w:t>敏锐度的受试者在盲文阅读速度上与其他组别没有显著差异，这表明低触觉敏锐</w:t>
      </w:r>
      <w:proofErr w:type="gramStart"/>
      <w:r>
        <w:rPr>
          <w:rFonts w:hint="eastAsia"/>
          <w:sz w:val="24"/>
        </w:rPr>
        <w:t>度不是</w:t>
      </w:r>
      <w:proofErr w:type="gramEnd"/>
      <w:r>
        <w:rPr>
          <w:rFonts w:hint="eastAsia"/>
          <w:sz w:val="24"/>
        </w:rPr>
        <w:t>学习盲文的限制因素，至少在这个学习的早期阶段是如此。</w:t>
      </w:r>
    </w:p>
    <w:p w14:paraId="43AB0178" w14:textId="77777777" w:rsidR="00C91054" w:rsidRDefault="00C26420">
      <w:pPr>
        <w:pStyle w:val="1"/>
        <w:spacing w:line="360" w:lineRule="auto"/>
      </w:pPr>
      <w:r>
        <w:rPr>
          <w:rFonts w:hint="eastAsia"/>
        </w:rPr>
        <w:t>3</w:t>
      </w:r>
      <w:r>
        <w:rPr>
          <w:rFonts w:hint="eastAsia"/>
        </w:rPr>
        <w:t>学位论文研究的主要内容</w:t>
      </w:r>
    </w:p>
    <w:p w14:paraId="12642EB1" w14:textId="77777777" w:rsidR="00C91054" w:rsidRDefault="00C26420">
      <w:pPr>
        <w:pStyle w:val="2"/>
        <w:spacing w:line="360" w:lineRule="auto"/>
      </w:pPr>
      <w:r>
        <w:rPr>
          <w:rFonts w:hint="eastAsia"/>
        </w:rPr>
        <w:t>3.1</w:t>
      </w:r>
      <w:r>
        <w:rPr>
          <w:rFonts w:hint="eastAsia"/>
        </w:rPr>
        <w:t>电源模块设计</w:t>
      </w:r>
    </w:p>
    <w:p w14:paraId="285FE477" w14:textId="77777777" w:rsidR="00C91054" w:rsidRDefault="00C26420">
      <w:pPr>
        <w:tabs>
          <w:tab w:val="left" w:pos="380"/>
        </w:tabs>
        <w:spacing w:line="360" w:lineRule="auto"/>
        <w:ind w:firstLineChars="200" w:firstLine="480"/>
        <w:rPr>
          <w:sz w:val="24"/>
        </w:rPr>
      </w:pPr>
      <w:r>
        <w:rPr>
          <w:rFonts w:hint="eastAsia"/>
          <w:sz w:val="24"/>
        </w:rPr>
        <w:t>盲文学习机产生视觉听觉触觉的刺激辅助视障人士学习盲文。控制板上不同的外设的工作电压不同，电源模块在满足控制板需要的最大工作电压后，经过电源管理芯片，输出给不同的模块。为了保证电路的安全和电路的稳定性，电源模块设计时要进行过压过流的保护。</w:t>
      </w:r>
    </w:p>
    <w:p w14:paraId="01CC6A7F" w14:textId="77777777" w:rsidR="00C91054" w:rsidRDefault="00C26420">
      <w:pPr>
        <w:pStyle w:val="2"/>
      </w:pPr>
      <w:r>
        <w:rPr>
          <w:rFonts w:hint="eastAsia"/>
        </w:rPr>
        <w:t>3</w:t>
      </w:r>
      <w:r>
        <w:t>.2</w:t>
      </w:r>
      <w:r>
        <w:rPr>
          <w:rFonts w:hint="eastAsia"/>
        </w:rPr>
        <w:t>语音合成芯片模块设计</w:t>
      </w:r>
    </w:p>
    <w:p w14:paraId="1A1E45A2" w14:textId="2F92D19A" w:rsidR="00C91054" w:rsidRDefault="00C26420">
      <w:pPr>
        <w:tabs>
          <w:tab w:val="left" w:pos="380"/>
        </w:tabs>
        <w:spacing w:line="360" w:lineRule="auto"/>
        <w:ind w:firstLineChars="200" w:firstLine="480"/>
        <w:rPr>
          <w:sz w:val="24"/>
        </w:rPr>
      </w:pPr>
      <w:r>
        <w:rPr>
          <w:rFonts w:hint="eastAsia"/>
          <w:sz w:val="24"/>
        </w:rPr>
        <w:t>视障人士在初学盲文时习惯学习时有人陪在身边以保证自己做的操作是正确的，如果视障人士要独立自主地学习，那么盲文学习机需要给予持续的主动或者被动的方式进行反馈</w:t>
      </w:r>
      <w:r>
        <w:rPr>
          <w:sz w:val="24"/>
          <w:vertAlign w:val="superscript"/>
        </w:rPr>
        <w:fldChar w:fldCharType="begin"/>
      </w:r>
      <w:r>
        <w:rPr>
          <w:sz w:val="24"/>
          <w:vertAlign w:val="superscript"/>
        </w:rPr>
        <w:instrText xml:space="preserve"> </w:instrText>
      </w:r>
      <w:r>
        <w:rPr>
          <w:rFonts w:hint="eastAsia"/>
          <w:sz w:val="24"/>
          <w:vertAlign w:val="superscript"/>
        </w:rPr>
        <w:instrText>REF _Ref56894331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[31]</w:t>
      </w:r>
      <w:r>
        <w:rPr>
          <w:sz w:val="24"/>
          <w:vertAlign w:val="superscript"/>
        </w:rPr>
        <w:fldChar w:fldCharType="end"/>
      </w:r>
      <w:r>
        <w:rPr>
          <w:rFonts w:hint="eastAsia"/>
          <w:sz w:val="24"/>
        </w:rPr>
        <w:t>。语音提示是一种有效帮助视障人士操作盲文学习机和阅读文本的方式。语音合成芯片通过串口，</w:t>
      </w:r>
      <w:proofErr w:type="spellStart"/>
      <w:r>
        <w:rPr>
          <w:rFonts w:hint="eastAsia"/>
          <w:sz w:val="24"/>
        </w:rPr>
        <w:t>spi</w:t>
      </w:r>
      <w:proofErr w:type="spellEnd"/>
      <w:r>
        <w:rPr>
          <w:rFonts w:hint="eastAsia"/>
          <w:sz w:val="24"/>
        </w:rPr>
        <w:t>，</w:t>
      </w:r>
      <w:r>
        <w:rPr>
          <w:rFonts w:hint="eastAsia"/>
          <w:sz w:val="24"/>
        </w:rPr>
        <w:t>i2c</w:t>
      </w:r>
      <w:r>
        <w:rPr>
          <w:rFonts w:hint="eastAsia"/>
          <w:sz w:val="24"/>
        </w:rPr>
        <w:t>等方式和主控芯片通信，接收要合成播报的信息。还应设计合理的功放电路与语言芯片配合，驱动扬声器播报清晰的声音。</w:t>
      </w:r>
    </w:p>
    <w:p w14:paraId="166213E0" w14:textId="77777777" w:rsidR="00C91054" w:rsidRDefault="00C26420">
      <w:pPr>
        <w:pStyle w:val="2"/>
      </w:pPr>
      <w:r>
        <w:rPr>
          <w:rFonts w:hint="eastAsia"/>
        </w:rPr>
        <w:t>3</w:t>
      </w:r>
      <w:r>
        <w:t>.3</w:t>
      </w:r>
      <w:r>
        <w:t>屏幕显示模块设计</w:t>
      </w:r>
    </w:p>
    <w:p w14:paraId="43934CAD" w14:textId="754D587D" w:rsidR="005F315C" w:rsidRDefault="00C26420">
      <w:pPr>
        <w:tabs>
          <w:tab w:val="left" w:pos="380"/>
        </w:tabs>
        <w:spacing w:line="360" w:lineRule="auto"/>
        <w:ind w:firstLineChars="200" w:firstLine="480"/>
        <w:rPr>
          <w:sz w:val="24"/>
        </w:rPr>
        <w:sectPr w:rsidR="005F315C">
          <w:footerReference w:type="default" r:id="rId27"/>
          <w:pgSz w:w="11906" w:h="16838"/>
          <w:pgMar w:top="1440" w:right="1800" w:bottom="1440" w:left="1800" w:header="851" w:footer="992" w:gutter="0"/>
          <w:cols w:space="425"/>
          <w:docGrid w:type="lines" w:linePitch="312"/>
        </w:sectPr>
      </w:pPr>
      <w:r>
        <w:rPr>
          <w:rFonts w:hint="eastAsia"/>
          <w:sz w:val="24"/>
        </w:rPr>
        <w:t>先天性失明人士无法通过视觉因素获取外界信息，主要依靠听觉和触觉感知外界刺激提取信息，但视力残余人士仍能通过视觉因素学习盲文。对于已掌握部分普通文字的视力残余人士学习盲文而言，将他们熟悉的视觉刺激引入盲文教学可以帮助建立刺激等效关系，促进各种刺激之间的转换，从而更有效地学习盲文</w:t>
      </w:r>
      <w:r>
        <w:rPr>
          <w:sz w:val="24"/>
          <w:vertAlign w:val="superscript"/>
        </w:rPr>
        <w:fldChar w:fldCharType="begin"/>
      </w:r>
      <w:r>
        <w:rPr>
          <w:sz w:val="24"/>
          <w:vertAlign w:val="superscript"/>
        </w:rPr>
        <w:instrText xml:space="preserve"> </w:instrText>
      </w:r>
      <w:r>
        <w:rPr>
          <w:rFonts w:hint="eastAsia"/>
          <w:sz w:val="24"/>
          <w:vertAlign w:val="superscript"/>
        </w:rPr>
        <w:instrText>REF _Ref56894339 \r \h</w:instrText>
      </w:r>
      <w:r>
        <w:rPr>
          <w:sz w:val="24"/>
          <w:vertAlign w:val="superscript"/>
        </w:rPr>
        <w:instrText xml:space="preserve">  \* MERGEFORMAT </w:instrText>
      </w:r>
      <w:r>
        <w:rPr>
          <w:sz w:val="24"/>
          <w:vertAlign w:val="superscript"/>
        </w:rPr>
      </w:r>
      <w:r>
        <w:rPr>
          <w:sz w:val="24"/>
          <w:vertAlign w:val="superscript"/>
        </w:rPr>
        <w:fldChar w:fldCharType="separate"/>
      </w:r>
      <w:r w:rsidR="00174D43">
        <w:rPr>
          <w:sz w:val="24"/>
          <w:vertAlign w:val="superscript"/>
        </w:rPr>
        <w:t>[32]</w:t>
      </w:r>
      <w:r>
        <w:rPr>
          <w:sz w:val="24"/>
          <w:vertAlign w:val="superscript"/>
        </w:rPr>
        <w:fldChar w:fldCharType="end"/>
      </w:r>
      <w:r>
        <w:rPr>
          <w:rFonts w:hint="eastAsia"/>
          <w:sz w:val="24"/>
        </w:rPr>
        <w:t>。因此在盲文学习机中加入屏幕的设计不仅能够帮助视力残余人士通过视觉学习盲文，还能为家长，老师的辅导提供信息。屏幕上显示文本的内容，显示字号大且清楚的文字。屏幕的选型有带字库和不带字库的区别，带字库显示一个汉字需要传输汉字的内码，不带字库显示一个汉字则要发送一批汉字点阵数据用于</w:t>
      </w:r>
    </w:p>
    <w:p w14:paraId="4BA12F72" w14:textId="14BD7738" w:rsidR="00C91054" w:rsidRDefault="00C26420" w:rsidP="005F315C">
      <w:pPr>
        <w:tabs>
          <w:tab w:val="left" w:pos="380"/>
        </w:tabs>
        <w:spacing w:line="360" w:lineRule="auto"/>
        <w:rPr>
          <w:sz w:val="24"/>
        </w:rPr>
      </w:pPr>
      <w:r>
        <w:rPr>
          <w:rFonts w:hint="eastAsia"/>
          <w:sz w:val="24"/>
        </w:rPr>
        <w:lastRenderedPageBreak/>
        <w:t>显示。如果使用不带字库的屏幕，字符点阵数据的存储方式也要考虑在内。</w:t>
      </w:r>
    </w:p>
    <w:p w14:paraId="01A615AA" w14:textId="77777777" w:rsidR="00C91054" w:rsidRDefault="00C26420">
      <w:pPr>
        <w:pStyle w:val="2"/>
      </w:pPr>
      <w:r>
        <w:rPr>
          <w:rFonts w:hint="eastAsia"/>
        </w:rPr>
        <w:t>3</w:t>
      </w:r>
      <w:r>
        <w:t>.4</w:t>
      </w:r>
      <w:r>
        <w:rPr>
          <w:rFonts w:hint="eastAsia"/>
        </w:rPr>
        <w:t>盲文</w:t>
      </w:r>
      <w:r>
        <w:t>点阵驱动和控制</w:t>
      </w:r>
      <w:r>
        <w:rPr>
          <w:rFonts w:hint="eastAsia"/>
        </w:rPr>
        <w:t>模块设计</w:t>
      </w:r>
    </w:p>
    <w:p w14:paraId="5B99C7CA" w14:textId="77777777" w:rsidR="00C91054" w:rsidRDefault="00C26420">
      <w:pPr>
        <w:tabs>
          <w:tab w:val="left" w:pos="380"/>
        </w:tabs>
        <w:spacing w:line="360" w:lineRule="auto"/>
        <w:ind w:firstLineChars="200" w:firstLine="480"/>
        <w:rPr>
          <w:sz w:val="24"/>
        </w:rPr>
      </w:pPr>
      <w:r>
        <w:rPr>
          <w:rFonts w:hint="eastAsia"/>
          <w:sz w:val="24"/>
        </w:rPr>
        <w:t>盲文点阵驱动模块用于驱动外部的盲文点阵，生成盲文产生触觉刺激供视障人士摸读。本文设计的盲文学习机控制</w:t>
      </w:r>
      <w:r>
        <w:rPr>
          <w:rFonts w:hint="eastAsia"/>
          <w:sz w:val="24"/>
        </w:rPr>
        <w:t>4</w:t>
      </w:r>
      <w:r>
        <w:rPr>
          <w:sz w:val="24"/>
        </w:rPr>
        <w:t>0</w:t>
      </w:r>
      <w:r>
        <w:rPr>
          <w:rFonts w:hint="eastAsia"/>
          <w:sz w:val="24"/>
        </w:rPr>
        <w:t>方盲文，每个盲文由</w:t>
      </w:r>
      <w:r>
        <w:rPr>
          <w:rFonts w:hint="eastAsia"/>
          <w:sz w:val="24"/>
        </w:rPr>
        <w:t>6</w:t>
      </w:r>
      <w:r>
        <w:rPr>
          <w:rFonts w:hint="eastAsia"/>
          <w:sz w:val="24"/>
        </w:rPr>
        <w:t>个盲文点组成，共</w:t>
      </w:r>
      <w:r>
        <w:rPr>
          <w:rFonts w:hint="eastAsia"/>
          <w:sz w:val="24"/>
        </w:rPr>
        <w:t>2</w:t>
      </w:r>
      <w:r>
        <w:rPr>
          <w:sz w:val="24"/>
        </w:rPr>
        <w:t>40</w:t>
      </w:r>
      <w:r>
        <w:rPr>
          <w:rFonts w:hint="eastAsia"/>
          <w:sz w:val="24"/>
        </w:rPr>
        <w:t>个盲文点。为了动态刷新盲文内容以及显示任意盲文点字，</w:t>
      </w:r>
      <w:r>
        <w:rPr>
          <w:rFonts w:hint="eastAsia"/>
          <w:sz w:val="24"/>
        </w:rPr>
        <w:t>2</w:t>
      </w:r>
      <w:r>
        <w:rPr>
          <w:sz w:val="24"/>
        </w:rPr>
        <w:t>40</w:t>
      </w:r>
      <w:r>
        <w:rPr>
          <w:rFonts w:hint="eastAsia"/>
          <w:sz w:val="24"/>
        </w:rPr>
        <w:t>个盲文点能够独立控制凸起或者落下，实现通电盲文</w:t>
      </w:r>
      <w:proofErr w:type="gramStart"/>
      <w:r>
        <w:rPr>
          <w:rFonts w:hint="eastAsia"/>
          <w:sz w:val="24"/>
        </w:rPr>
        <w:t>点有效</w:t>
      </w:r>
      <w:proofErr w:type="gramEnd"/>
      <w:r>
        <w:rPr>
          <w:rFonts w:hint="eastAsia"/>
          <w:sz w:val="24"/>
        </w:rPr>
        <w:t>凸起，断电后盲文</w:t>
      </w:r>
      <w:proofErr w:type="gramStart"/>
      <w:r>
        <w:rPr>
          <w:rFonts w:hint="eastAsia"/>
          <w:sz w:val="24"/>
        </w:rPr>
        <w:t>点有效</w:t>
      </w:r>
      <w:proofErr w:type="gramEnd"/>
      <w:r>
        <w:rPr>
          <w:rFonts w:hint="eastAsia"/>
          <w:sz w:val="24"/>
        </w:rPr>
        <w:t>落下的功能，以保证视障人士</w:t>
      </w:r>
      <w:proofErr w:type="gramStart"/>
      <w:r>
        <w:rPr>
          <w:rFonts w:hint="eastAsia"/>
          <w:sz w:val="24"/>
        </w:rPr>
        <w:t>在摸读时</w:t>
      </w:r>
      <w:proofErr w:type="gramEnd"/>
      <w:r>
        <w:rPr>
          <w:rFonts w:hint="eastAsia"/>
          <w:sz w:val="24"/>
        </w:rPr>
        <w:t>的正确性。</w:t>
      </w:r>
      <w:r>
        <w:rPr>
          <w:rFonts w:hint="eastAsia"/>
          <w:sz w:val="24"/>
        </w:rPr>
        <w:t>240</w:t>
      </w:r>
      <w:r>
        <w:rPr>
          <w:rFonts w:hint="eastAsia"/>
          <w:sz w:val="24"/>
        </w:rPr>
        <w:t>个盲文点要单独控制，每个</w:t>
      </w:r>
      <w:r>
        <w:rPr>
          <w:sz w:val="24"/>
        </w:rPr>
        <w:t>IO</w:t>
      </w:r>
      <w:proofErr w:type="gramStart"/>
      <w:r>
        <w:rPr>
          <w:rFonts w:hint="eastAsia"/>
          <w:sz w:val="24"/>
        </w:rPr>
        <w:t>口控制</w:t>
      </w:r>
      <w:proofErr w:type="gramEnd"/>
      <w:r>
        <w:rPr>
          <w:rFonts w:hint="eastAsia"/>
          <w:sz w:val="24"/>
        </w:rPr>
        <w:t>一个点则需要</w:t>
      </w:r>
      <w:r>
        <w:rPr>
          <w:rFonts w:hint="eastAsia"/>
          <w:sz w:val="24"/>
        </w:rPr>
        <w:t>240</w:t>
      </w:r>
      <w:r>
        <w:rPr>
          <w:rFonts w:hint="eastAsia"/>
          <w:sz w:val="24"/>
        </w:rPr>
        <w:t>个</w:t>
      </w:r>
      <w:r>
        <w:rPr>
          <w:sz w:val="24"/>
        </w:rPr>
        <w:t>IO</w:t>
      </w:r>
      <w:r>
        <w:rPr>
          <w:rFonts w:hint="eastAsia"/>
          <w:sz w:val="24"/>
        </w:rPr>
        <w:t>，造成了</w:t>
      </w:r>
      <w:r>
        <w:rPr>
          <w:rFonts w:hint="eastAsia"/>
          <w:sz w:val="24"/>
        </w:rPr>
        <w:t>I</w:t>
      </w:r>
      <w:r>
        <w:rPr>
          <w:sz w:val="24"/>
        </w:rPr>
        <w:t>O</w:t>
      </w:r>
      <w:r>
        <w:rPr>
          <w:rFonts w:hint="eastAsia"/>
          <w:sz w:val="24"/>
        </w:rPr>
        <w:t>口的浪费。因此需要进行</w:t>
      </w:r>
      <w:r>
        <w:rPr>
          <w:sz w:val="24"/>
        </w:rPr>
        <w:t>IO</w:t>
      </w:r>
      <w:r>
        <w:rPr>
          <w:rFonts w:hint="eastAsia"/>
          <w:sz w:val="24"/>
        </w:rPr>
        <w:t>的扩展，选择合适的芯片，通过主控芯片的</w:t>
      </w:r>
      <w:r>
        <w:rPr>
          <w:sz w:val="24"/>
        </w:rPr>
        <w:t>IO</w:t>
      </w:r>
      <w:r>
        <w:rPr>
          <w:rFonts w:hint="eastAsia"/>
          <w:sz w:val="24"/>
        </w:rPr>
        <w:t>口扩展芯片，传输要显示盲文点数据。由于主控芯片带负载能力</w:t>
      </w:r>
      <w:proofErr w:type="gramStart"/>
      <w:r>
        <w:rPr>
          <w:rFonts w:hint="eastAsia"/>
          <w:sz w:val="24"/>
        </w:rPr>
        <w:t>弱无法</w:t>
      </w:r>
      <w:proofErr w:type="gramEnd"/>
      <w:r>
        <w:rPr>
          <w:rFonts w:hint="eastAsia"/>
          <w:sz w:val="24"/>
        </w:rPr>
        <w:t>直接驱动盲文点，在设计驱动模块时要计算每个盲文点凸起时需要的电流大小，选择合适的驱动元件。由于盲文点阵采用的电磁式</w:t>
      </w:r>
      <w:proofErr w:type="gramStart"/>
      <w:r>
        <w:rPr>
          <w:rFonts w:hint="eastAsia"/>
          <w:sz w:val="24"/>
        </w:rPr>
        <w:t>盲文点显装置</w:t>
      </w:r>
      <w:proofErr w:type="gramEnd"/>
      <w:r>
        <w:rPr>
          <w:rFonts w:hint="eastAsia"/>
          <w:sz w:val="24"/>
        </w:rPr>
        <w:t>的方案，每个盲文点相当于一个通电的线圈，在断电时可能会产生反向的电流，因此要设计保护单元保护芯片。</w:t>
      </w:r>
    </w:p>
    <w:p w14:paraId="35927098" w14:textId="77777777" w:rsidR="00C91054" w:rsidRDefault="00C26420">
      <w:pPr>
        <w:pStyle w:val="1"/>
        <w:spacing w:line="360" w:lineRule="auto"/>
      </w:pPr>
      <w:r>
        <w:rPr>
          <w:rFonts w:hint="eastAsia"/>
        </w:rPr>
        <w:t>4</w:t>
      </w:r>
      <w:r>
        <w:rPr>
          <w:rFonts w:hint="eastAsia"/>
        </w:rPr>
        <w:t>创新点、重点、难点</w:t>
      </w:r>
    </w:p>
    <w:p w14:paraId="4DF63EDA" w14:textId="77777777" w:rsidR="00C91054" w:rsidRDefault="00C26420">
      <w:pPr>
        <w:pStyle w:val="2"/>
        <w:spacing w:line="360" w:lineRule="auto"/>
      </w:pPr>
      <w:r>
        <w:rPr>
          <w:rFonts w:hint="eastAsia"/>
        </w:rPr>
        <w:t>4.1</w:t>
      </w:r>
      <w:r>
        <w:rPr>
          <w:rFonts w:hint="eastAsia"/>
        </w:rPr>
        <w:t>创新点</w:t>
      </w:r>
    </w:p>
    <w:p w14:paraId="7AD5FD8B" w14:textId="77777777" w:rsidR="00C91054" w:rsidRDefault="00C26420">
      <w:pPr>
        <w:spacing w:line="360" w:lineRule="auto"/>
        <w:ind w:firstLineChars="200" w:firstLine="480"/>
        <w:rPr>
          <w:sz w:val="24"/>
        </w:rPr>
      </w:pPr>
      <w:r>
        <w:rPr>
          <w:rFonts w:hint="eastAsia"/>
          <w:sz w:val="24"/>
        </w:rPr>
        <w:t>本研究的创新点主要有：（</w:t>
      </w:r>
      <w:r>
        <w:rPr>
          <w:rFonts w:hint="eastAsia"/>
          <w:sz w:val="24"/>
        </w:rPr>
        <w:t>1</w:t>
      </w:r>
      <w:r>
        <w:rPr>
          <w:rFonts w:hint="eastAsia"/>
          <w:sz w:val="24"/>
        </w:rPr>
        <w:t>）将使用</w:t>
      </w:r>
      <w:r>
        <w:rPr>
          <w:sz w:val="24"/>
        </w:rPr>
        <w:t>SD</w:t>
      </w:r>
      <w:r>
        <w:rPr>
          <w:rFonts w:hint="eastAsia"/>
          <w:sz w:val="24"/>
        </w:rPr>
        <w:t>卡存储文本改进为使用</w:t>
      </w:r>
      <w:r>
        <w:rPr>
          <w:rFonts w:hint="eastAsia"/>
          <w:sz w:val="24"/>
        </w:rPr>
        <w:t>U</w:t>
      </w:r>
      <w:r>
        <w:rPr>
          <w:rFonts w:hint="eastAsia"/>
          <w:sz w:val="24"/>
        </w:rPr>
        <w:t>盘存储文本；（</w:t>
      </w:r>
      <w:r>
        <w:rPr>
          <w:rFonts w:hint="eastAsia"/>
          <w:sz w:val="24"/>
        </w:rPr>
        <w:t>2</w:t>
      </w:r>
      <w:r>
        <w:rPr>
          <w:rFonts w:hint="eastAsia"/>
          <w:sz w:val="24"/>
        </w:rPr>
        <w:t>）盲文点凸起时和保持凸起状态需要的电压不同，改进盲文点阵的驱动方式实现降低功耗减小发热的问题；（</w:t>
      </w:r>
      <w:r>
        <w:rPr>
          <w:rFonts w:hint="eastAsia"/>
          <w:sz w:val="24"/>
        </w:rPr>
        <w:t>3</w:t>
      </w:r>
      <w:r>
        <w:rPr>
          <w:rFonts w:hint="eastAsia"/>
          <w:sz w:val="24"/>
        </w:rPr>
        <w:t>）优化屏幕显示内容的字体大小，为视力残余人士提供更大字体的选项；（</w:t>
      </w:r>
      <w:r>
        <w:rPr>
          <w:rFonts w:hint="eastAsia"/>
          <w:sz w:val="24"/>
        </w:rPr>
        <w:t>4</w:t>
      </w:r>
      <w:r>
        <w:rPr>
          <w:rFonts w:hint="eastAsia"/>
          <w:sz w:val="24"/>
        </w:rPr>
        <w:t>）提高语音芯片的发音质量，为用户提供音质更清晰更人性化的音质；（</w:t>
      </w:r>
      <w:r>
        <w:rPr>
          <w:rFonts w:hint="eastAsia"/>
          <w:sz w:val="24"/>
        </w:rPr>
        <w:t>5</w:t>
      </w:r>
      <w:r>
        <w:rPr>
          <w:rFonts w:hint="eastAsia"/>
          <w:sz w:val="24"/>
        </w:rPr>
        <w:t>）实现待机功能，用户不使用盲文学习机后，，盲文学习机自动进入待机模式，关闭显示屏幕，盲文点阵落下，风扇关闭。</w:t>
      </w:r>
      <w:r>
        <w:rPr>
          <w:sz w:val="24"/>
        </w:rPr>
        <w:t xml:space="preserve"> </w:t>
      </w:r>
    </w:p>
    <w:p w14:paraId="7E6CC137" w14:textId="77777777" w:rsidR="00C91054" w:rsidRDefault="00C26420">
      <w:pPr>
        <w:pStyle w:val="2"/>
        <w:spacing w:line="360" w:lineRule="auto"/>
      </w:pPr>
      <w:r>
        <w:rPr>
          <w:rFonts w:hint="eastAsia"/>
        </w:rPr>
        <w:t>4.2</w:t>
      </w:r>
      <w:r>
        <w:rPr>
          <w:rFonts w:hint="eastAsia"/>
        </w:rPr>
        <w:t>重点、难点</w:t>
      </w:r>
    </w:p>
    <w:p w14:paraId="3AC5B2B9" w14:textId="77777777" w:rsidR="005F315C" w:rsidRDefault="00C26420">
      <w:pPr>
        <w:spacing w:line="360" w:lineRule="auto"/>
        <w:ind w:firstLineChars="200" w:firstLine="480"/>
        <w:rPr>
          <w:rFonts w:ascii="宋体" w:hAnsi="宋体"/>
          <w:sz w:val="24"/>
        </w:rPr>
        <w:sectPr w:rsidR="005F315C">
          <w:footerReference w:type="default" r:id="rId28"/>
          <w:pgSz w:w="11906" w:h="16838"/>
          <w:pgMar w:top="1440" w:right="1800" w:bottom="1440" w:left="1800" w:header="851" w:footer="992" w:gutter="0"/>
          <w:cols w:space="425"/>
          <w:docGrid w:type="lines" w:linePitch="312"/>
        </w:sectPr>
      </w:pPr>
      <w:r>
        <w:rPr>
          <w:rFonts w:ascii="宋体" w:hAnsi="宋体" w:hint="eastAsia"/>
          <w:sz w:val="24"/>
        </w:rPr>
        <w:t>本研究的重难点主要有：（1）设计满足多个模块的不同驱动电压的电源电路是一大难点。盲文学习机中主芯片控模块、盲文触点显示驱动模块、语音播报</w:t>
      </w:r>
    </w:p>
    <w:p w14:paraId="2D3D67C6" w14:textId="04F15E92" w:rsidR="00C91054" w:rsidRDefault="00C26420" w:rsidP="005F315C">
      <w:pPr>
        <w:spacing w:line="360" w:lineRule="auto"/>
        <w:rPr>
          <w:rFonts w:ascii="宋体" w:hAnsi="宋体"/>
          <w:sz w:val="24"/>
        </w:rPr>
      </w:pPr>
      <w:r>
        <w:rPr>
          <w:rFonts w:ascii="宋体" w:hAnsi="宋体" w:hint="eastAsia"/>
          <w:sz w:val="24"/>
        </w:rPr>
        <w:lastRenderedPageBreak/>
        <w:t>模块、显示屏显示模块和散热模块都需要不同的工作条件，其中盲文触点显示驱动模块要求大电流和稳定的输入电压，因此在电路设计和PCB 绘制中应注意功率损耗和稳定性等问题；（</w:t>
      </w:r>
      <w:r>
        <w:rPr>
          <w:rFonts w:ascii="宋体" w:hAnsi="宋体"/>
          <w:sz w:val="24"/>
        </w:rPr>
        <w:t>2</w:t>
      </w:r>
      <w:r>
        <w:rPr>
          <w:rFonts w:ascii="宋体" w:hAnsi="宋体" w:hint="eastAsia"/>
          <w:sz w:val="24"/>
        </w:rPr>
        <w:t>）开发设计能够任意读取</w:t>
      </w:r>
      <w:r>
        <w:rPr>
          <w:rFonts w:ascii="宋体" w:hAnsi="宋体"/>
          <w:sz w:val="24"/>
        </w:rPr>
        <w:t>U</w:t>
      </w:r>
      <w:r>
        <w:rPr>
          <w:rFonts w:ascii="宋体" w:hAnsi="宋体" w:hint="eastAsia"/>
          <w:sz w:val="24"/>
        </w:rPr>
        <w:t>盘中用户自由添加的文本内容，并转化成能够显示的盲文文本和语音输出。本论文设计的盲文学习机必须能够自动提取盲人用户在</w:t>
      </w:r>
      <w:r>
        <w:rPr>
          <w:rFonts w:ascii="宋体" w:hAnsi="宋体"/>
          <w:sz w:val="24"/>
        </w:rPr>
        <w:t>U</w:t>
      </w:r>
      <w:r>
        <w:rPr>
          <w:rFonts w:ascii="宋体" w:hAnsi="宋体" w:hint="eastAsia"/>
          <w:sz w:val="24"/>
        </w:rPr>
        <w:t>盘中自由添加的文本内容，能任意读取显示</w:t>
      </w:r>
      <w:r>
        <w:rPr>
          <w:rFonts w:ascii="宋体" w:hAnsi="宋体"/>
          <w:sz w:val="24"/>
        </w:rPr>
        <w:t>U</w:t>
      </w:r>
      <w:r>
        <w:rPr>
          <w:rFonts w:ascii="宋体" w:hAnsi="宋体" w:hint="eastAsia"/>
          <w:sz w:val="24"/>
        </w:rPr>
        <w:t>盘的汉字文本和盲文文本；（</w:t>
      </w:r>
      <w:r>
        <w:rPr>
          <w:rFonts w:ascii="宋体" w:hAnsi="宋体"/>
          <w:sz w:val="24"/>
        </w:rPr>
        <w:t>3</w:t>
      </w:r>
      <w:r>
        <w:rPr>
          <w:rFonts w:ascii="宋体" w:hAnsi="宋体" w:hint="eastAsia"/>
          <w:sz w:val="24"/>
        </w:rPr>
        <w:t>）实现盲文触点显示装置上显示的</w:t>
      </w:r>
      <w:r>
        <w:rPr>
          <w:rFonts w:ascii="宋体" w:hAnsi="宋体"/>
          <w:sz w:val="24"/>
        </w:rPr>
        <w:t>240</w:t>
      </w:r>
      <w:r>
        <w:rPr>
          <w:rFonts w:ascii="宋体" w:hAnsi="宋体" w:hint="eastAsia"/>
          <w:sz w:val="24"/>
        </w:rPr>
        <w:t xml:space="preserve"> 点盲文都是完整的词语是一难点。汉语句子翻译成盲文需遵循分词连写规则，先将句子分成多个词语，词与词间用空格隔开，然后将词语翻译成对应的盲文，一个词语翻译成的盲文与另一个词语翻译成的盲文间用“000000”隔开。本论文研究的盲文学习机中盲文触点显示装置由</w:t>
      </w:r>
      <w:r>
        <w:rPr>
          <w:rFonts w:ascii="宋体" w:hAnsi="宋体"/>
          <w:sz w:val="24"/>
        </w:rPr>
        <w:t>240</w:t>
      </w:r>
      <w:r>
        <w:rPr>
          <w:rFonts w:ascii="宋体" w:hAnsi="宋体" w:hint="eastAsia"/>
          <w:sz w:val="24"/>
        </w:rPr>
        <w:t xml:space="preserve"> 点（</w:t>
      </w:r>
      <w:r>
        <w:rPr>
          <w:rFonts w:ascii="宋体" w:hAnsi="宋体"/>
          <w:sz w:val="24"/>
        </w:rPr>
        <w:t>4</w:t>
      </w:r>
      <w:r>
        <w:rPr>
          <w:rFonts w:ascii="宋体" w:hAnsi="宋体" w:hint="eastAsia"/>
          <w:sz w:val="24"/>
        </w:rPr>
        <w:t>0 方）盲文组成，盲文输出显示在盲文触点显示装置上时，无法确定显示的</w:t>
      </w:r>
      <w:r>
        <w:rPr>
          <w:rFonts w:ascii="宋体" w:hAnsi="宋体"/>
          <w:sz w:val="24"/>
        </w:rPr>
        <w:t>24</w:t>
      </w:r>
      <w:r>
        <w:rPr>
          <w:rFonts w:ascii="宋体" w:hAnsi="宋体" w:hint="eastAsia"/>
          <w:sz w:val="24"/>
        </w:rPr>
        <w:t>0 点盲文都是完整的词语。</w:t>
      </w:r>
    </w:p>
    <w:p w14:paraId="27C2D619" w14:textId="77777777" w:rsidR="00C91054" w:rsidRDefault="00C26420">
      <w:pPr>
        <w:pStyle w:val="1"/>
        <w:rPr>
          <w:rFonts w:ascii="宋体" w:hAnsi="宋体"/>
          <w:sz w:val="24"/>
        </w:rPr>
      </w:pPr>
      <w:r>
        <w:rPr>
          <w:rFonts w:hint="eastAsia"/>
        </w:rPr>
        <w:t>5</w:t>
      </w:r>
      <w:r>
        <w:rPr>
          <w:rFonts w:hint="eastAsia"/>
        </w:rPr>
        <w:t>学位论文研究的基本框架</w:t>
      </w:r>
    </w:p>
    <w:p w14:paraId="789C3546" w14:textId="77777777" w:rsidR="00C91054" w:rsidRDefault="00C26420">
      <w:pPr>
        <w:widowControl/>
        <w:spacing w:line="360" w:lineRule="auto"/>
        <w:ind w:firstLineChars="200" w:firstLine="480"/>
        <w:jc w:val="left"/>
      </w:pPr>
      <w:r>
        <w:rPr>
          <w:rFonts w:ascii="宋体" w:eastAsia="宋体" w:hAnsi="宋体" w:cs="宋体"/>
          <w:kern w:val="0"/>
          <w:sz w:val="24"/>
          <w:lang w:bidi="ar"/>
        </w:rPr>
        <w:t>第一章为绪论，</w:t>
      </w:r>
      <w:r>
        <w:rPr>
          <w:rFonts w:ascii="宋体" w:eastAsia="宋体" w:hAnsi="宋体" w:cs="宋体" w:hint="eastAsia"/>
          <w:kern w:val="0"/>
          <w:sz w:val="24"/>
          <w:lang w:bidi="ar"/>
        </w:rPr>
        <w:t>综述目前国内外盲文无障碍学习辅助装置的研究现状，</w:t>
      </w:r>
      <w:r>
        <w:rPr>
          <w:rFonts w:ascii="宋体" w:eastAsia="宋体" w:hAnsi="宋体" w:cs="宋体"/>
          <w:kern w:val="0"/>
          <w:sz w:val="24"/>
          <w:lang w:bidi="ar"/>
        </w:rPr>
        <w:t>阐明本研究的背景</w:t>
      </w:r>
      <w:r>
        <w:rPr>
          <w:rFonts w:ascii="宋体" w:eastAsia="宋体" w:hAnsi="宋体" w:cs="宋体" w:hint="eastAsia"/>
          <w:kern w:val="0"/>
          <w:sz w:val="24"/>
          <w:lang w:bidi="ar"/>
        </w:rPr>
        <w:t>、目的和</w:t>
      </w:r>
      <w:r>
        <w:rPr>
          <w:rFonts w:ascii="宋体" w:eastAsia="宋体" w:hAnsi="宋体" w:cs="宋体"/>
          <w:kern w:val="0"/>
          <w:sz w:val="24"/>
          <w:lang w:bidi="ar"/>
        </w:rPr>
        <w:t>意义。</w:t>
      </w:r>
      <w:r>
        <w:rPr>
          <w:rFonts w:ascii="宋体" w:eastAsia="宋体" w:hAnsi="宋体" w:cs="宋体"/>
          <w:kern w:val="0"/>
          <w:sz w:val="24"/>
          <w:lang w:bidi="ar"/>
        </w:rPr>
        <w:br/>
      </w:r>
      <w:r>
        <w:rPr>
          <w:rFonts w:ascii="宋体" w:eastAsia="宋体" w:hAnsi="宋体" w:cs="宋体" w:hint="eastAsia"/>
          <w:kern w:val="0"/>
          <w:sz w:val="24"/>
          <w:lang w:bidi="ar"/>
        </w:rPr>
        <w:t xml:space="preserve">    </w:t>
      </w:r>
      <w:r>
        <w:rPr>
          <w:rFonts w:ascii="宋体" w:eastAsia="宋体" w:hAnsi="宋体" w:cs="宋体"/>
          <w:kern w:val="0"/>
          <w:sz w:val="24"/>
          <w:lang w:bidi="ar"/>
        </w:rPr>
        <w:t>第二章阐述</w:t>
      </w:r>
      <w:r>
        <w:rPr>
          <w:rFonts w:ascii="宋体" w:eastAsia="宋体" w:hAnsi="宋体" w:cs="宋体" w:hint="eastAsia"/>
          <w:kern w:val="0"/>
          <w:sz w:val="24"/>
          <w:lang w:bidi="ar"/>
        </w:rPr>
        <w:t>盲文学习机的电路设计，阐述产生视觉、听觉和触觉刺激模块的电路设计以及4</w:t>
      </w:r>
      <w:r>
        <w:rPr>
          <w:rFonts w:ascii="宋体" w:eastAsia="宋体" w:hAnsi="宋体" w:cs="宋体"/>
          <w:kern w:val="0"/>
          <w:sz w:val="24"/>
          <w:lang w:bidi="ar"/>
        </w:rPr>
        <w:t>0</w:t>
      </w:r>
      <w:r>
        <w:rPr>
          <w:rFonts w:ascii="宋体" w:eastAsia="宋体" w:hAnsi="宋体" w:cs="宋体" w:hint="eastAsia"/>
          <w:kern w:val="0"/>
          <w:sz w:val="24"/>
          <w:lang w:bidi="ar"/>
        </w:rPr>
        <w:t>方盲文点阵驱动电路的设计，如何降低盲文学习机的功耗以及改进电路的方式。</w:t>
      </w:r>
    </w:p>
    <w:p w14:paraId="1BB4C77A" w14:textId="77777777" w:rsidR="00C91054" w:rsidRDefault="00C26420">
      <w:pPr>
        <w:widowControl/>
        <w:spacing w:line="360" w:lineRule="auto"/>
        <w:ind w:firstLineChars="200" w:firstLine="480"/>
        <w:jc w:val="left"/>
        <w:rPr>
          <w:rFonts w:ascii="宋体" w:eastAsia="宋体" w:hAnsi="宋体" w:cs="宋体"/>
          <w:kern w:val="0"/>
          <w:sz w:val="24"/>
          <w:lang w:bidi="ar"/>
        </w:rPr>
      </w:pPr>
      <w:r>
        <w:rPr>
          <w:rFonts w:ascii="宋体" w:eastAsia="宋体" w:hAnsi="宋体" w:cs="宋体"/>
          <w:kern w:val="0"/>
          <w:sz w:val="24"/>
          <w:lang w:bidi="ar"/>
        </w:rPr>
        <w:t>第三章介绍</w:t>
      </w:r>
      <w:r>
        <w:rPr>
          <w:rFonts w:ascii="宋体" w:eastAsia="宋体" w:hAnsi="宋体" w:cs="宋体" w:hint="eastAsia"/>
          <w:kern w:val="0"/>
          <w:sz w:val="24"/>
          <w:lang w:bidi="ar"/>
        </w:rPr>
        <w:t>如何设计一种基于U盘的文件管理系统，将U盘内的文件内容按照目录的形式划分，将文本的内容通过盲文学习机的处理，实现文本到盲文转换，形成适合视障</w:t>
      </w:r>
      <w:proofErr w:type="gramStart"/>
      <w:r>
        <w:rPr>
          <w:rFonts w:ascii="宋体" w:eastAsia="宋体" w:hAnsi="宋体" w:cs="宋体" w:hint="eastAsia"/>
          <w:kern w:val="0"/>
          <w:sz w:val="24"/>
          <w:lang w:bidi="ar"/>
        </w:rPr>
        <w:t>人士摸读的</w:t>
      </w:r>
      <w:proofErr w:type="gramEnd"/>
      <w:r>
        <w:rPr>
          <w:rFonts w:ascii="宋体" w:eastAsia="宋体" w:hAnsi="宋体" w:cs="宋体" w:hint="eastAsia"/>
          <w:kern w:val="0"/>
          <w:sz w:val="24"/>
          <w:lang w:bidi="ar"/>
        </w:rPr>
        <w:t>文本内容。</w:t>
      </w:r>
    </w:p>
    <w:p w14:paraId="01554F58" w14:textId="77777777" w:rsidR="00C91054" w:rsidRDefault="00C26420">
      <w:pPr>
        <w:widowControl/>
        <w:spacing w:line="360" w:lineRule="auto"/>
        <w:ind w:firstLineChars="200" w:firstLine="480"/>
        <w:jc w:val="left"/>
        <w:rPr>
          <w:rFonts w:ascii="宋体" w:eastAsia="宋体" w:hAnsi="宋体" w:cs="宋体"/>
          <w:kern w:val="0"/>
          <w:sz w:val="24"/>
          <w:lang w:bidi="ar"/>
        </w:rPr>
      </w:pPr>
      <w:r>
        <w:rPr>
          <w:rFonts w:ascii="宋体" w:eastAsia="宋体" w:hAnsi="宋体" w:cs="宋体"/>
          <w:kern w:val="0"/>
          <w:sz w:val="24"/>
          <w:lang w:bidi="ar"/>
        </w:rPr>
        <w:t>第四章详述</w:t>
      </w:r>
      <w:r>
        <w:rPr>
          <w:rFonts w:ascii="宋体" w:eastAsia="宋体" w:hAnsi="宋体" w:cs="宋体" w:hint="eastAsia"/>
          <w:kern w:val="0"/>
          <w:sz w:val="24"/>
          <w:lang w:bidi="ar"/>
        </w:rPr>
        <w:t>盲文学习机系统的软件设计，通过程序将U盘的文件内容呈现在屏幕上，用户在操作按键时，盲文学习机如何控制语音芯片和</w:t>
      </w:r>
      <w:proofErr w:type="gramStart"/>
      <w:r>
        <w:rPr>
          <w:rFonts w:ascii="宋体" w:eastAsia="宋体" w:hAnsi="宋体" w:cs="宋体" w:hint="eastAsia"/>
          <w:kern w:val="0"/>
          <w:sz w:val="24"/>
          <w:lang w:bidi="ar"/>
        </w:rPr>
        <w:t>盲文点显装置</w:t>
      </w:r>
      <w:proofErr w:type="gramEnd"/>
      <w:r>
        <w:rPr>
          <w:rFonts w:ascii="宋体" w:eastAsia="宋体" w:hAnsi="宋体" w:cs="宋体" w:hint="eastAsia"/>
          <w:kern w:val="0"/>
          <w:sz w:val="24"/>
          <w:lang w:bidi="ar"/>
        </w:rPr>
        <w:t>实现辅助用户学习盲文的功能。</w:t>
      </w:r>
    </w:p>
    <w:p w14:paraId="40D1830A" w14:textId="77777777" w:rsidR="00C91054" w:rsidRDefault="00C26420">
      <w:pPr>
        <w:pStyle w:val="1"/>
        <w:spacing w:line="360" w:lineRule="auto"/>
      </w:pPr>
      <w:r>
        <w:rPr>
          <w:rFonts w:hint="eastAsia"/>
        </w:rPr>
        <w:t>6</w:t>
      </w:r>
      <w:r>
        <w:rPr>
          <w:rFonts w:hint="eastAsia"/>
        </w:rPr>
        <w:t>学位论文研究的进度计划安排</w:t>
      </w:r>
    </w:p>
    <w:p w14:paraId="409CE695" w14:textId="77777777" w:rsidR="00C91054" w:rsidRDefault="00C26420">
      <w:pPr>
        <w:tabs>
          <w:tab w:val="left" w:pos="345"/>
        </w:tabs>
        <w:spacing w:line="360" w:lineRule="auto"/>
        <w:ind w:firstLineChars="200" w:firstLine="480"/>
        <w:rPr>
          <w:rFonts w:ascii="宋体" w:hAnsi="宋体"/>
          <w:sz w:val="24"/>
        </w:rPr>
      </w:pPr>
      <w:r>
        <w:rPr>
          <w:rFonts w:ascii="宋体" w:hAnsi="宋体" w:hint="eastAsia"/>
          <w:sz w:val="24"/>
        </w:rPr>
        <w:t>20</w:t>
      </w:r>
      <w:r>
        <w:rPr>
          <w:rFonts w:ascii="宋体" w:hAnsi="宋体"/>
          <w:sz w:val="24"/>
        </w:rPr>
        <w:t>20</w:t>
      </w:r>
      <w:r>
        <w:rPr>
          <w:rFonts w:ascii="宋体" w:hAnsi="宋体" w:hint="eastAsia"/>
          <w:sz w:val="24"/>
        </w:rPr>
        <w:t>.11～20</w:t>
      </w:r>
      <w:r>
        <w:rPr>
          <w:rFonts w:ascii="宋体" w:hAnsi="宋体"/>
          <w:sz w:val="24"/>
        </w:rPr>
        <w:t>21</w:t>
      </w:r>
      <w:r>
        <w:rPr>
          <w:rFonts w:ascii="宋体" w:hAnsi="宋体" w:hint="eastAsia"/>
          <w:sz w:val="24"/>
        </w:rPr>
        <w:t>.02</w:t>
      </w:r>
    </w:p>
    <w:p w14:paraId="65A86DE2" w14:textId="77777777" w:rsidR="005F315C" w:rsidRDefault="00C26420">
      <w:pPr>
        <w:tabs>
          <w:tab w:val="left" w:pos="590"/>
        </w:tabs>
        <w:spacing w:line="360" w:lineRule="auto"/>
        <w:ind w:firstLineChars="200" w:firstLine="480"/>
        <w:rPr>
          <w:rFonts w:ascii="宋体" w:hAnsi="宋体"/>
          <w:sz w:val="24"/>
        </w:rPr>
        <w:sectPr w:rsidR="005F315C">
          <w:footerReference w:type="default" r:id="rId29"/>
          <w:pgSz w:w="11906" w:h="16838"/>
          <w:pgMar w:top="1440" w:right="1800" w:bottom="1440" w:left="1800" w:header="851" w:footer="992" w:gutter="0"/>
          <w:cols w:space="425"/>
          <w:docGrid w:type="lines" w:linePitch="312"/>
        </w:sectPr>
      </w:pPr>
      <w:r>
        <w:rPr>
          <w:rFonts w:ascii="宋体" w:eastAsia="宋体" w:hAnsi="宋体" w:cs="宋体" w:hint="eastAsia"/>
          <w:kern w:val="0"/>
          <w:sz w:val="24"/>
          <w:lang w:bidi="ar"/>
        </w:rPr>
        <w:t>收集国内外盲文无障碍学习辅助装置的研究现状</w:t>
      </w:r>
      <w:r>
        <w:rPr>
          <w:rFonts w:ascii="宋体" w:hAnsi="宋体" w:hint="eastAsia"/>
          <w:sz w:val="24"/>
        </w:rPr>
        <w:t>，并了解它们的工作原理及</w:t>
      </w:r>
    </w:p>
    <w:p w14:paraId="5E46C02A" w14:textId="4D663913" w:rsidR="00C91054" w:rsidRDefault="00C26420" w:rsidP="005F315C">
      <w:pPr>
        <w:tabs>
          <w:tab w:val="left" w:pos="590"/>
        </w:tabs>
        <w:spacing w:line="360" w:lineRule="auto"/>
        <w:rPr>
          <w:rFonts w:ascii="宋体" w:hAnsi="宋体"/>
          <w:sz w:val="24"/>
        </w:rPr>
      </w:pPr>
      <w:r>
        <w:rPr>
          <w:rFonts w:ascii="宋体" w:hAnsi="宋体" w:hint="eastAsia"/>
          <w:sz w:val="24"/>
        </w:rPr>
        <w:lastRenderedPageBreak/>
        <w:t>实现方法。完成电源模块、主控芯片、语音芯片、盲文点阵驱动电路等的设计以及原理图的绘制。</w:t>
      </w:r>
    </w:p>
    <w:p w14:paraId="5B46E386" w14:textId="77777777" w:rsidR="00C91054" w:rsidRDefault="00C26420">
      <w:pPr>
        <w:tabs>
          <w:tab w:val="left" w:pos="590"/>
        </w:tabs>
        <w:spacing w:line="360" w:lineRule="auto"/>
        <w:ind w:firstLineChars="200" w:firstLine="480"/>
        <w:rPr>
          <w:rFonts w:ascii="宋体" w:hAnsi="宋体"/>
          <w:sz w:val="24"/>
        </w:rPr>
      </w:pPr>
      <w:r>
        <w:rPr>
          <w:rFonts w:ascii="宋体" w:hAnsi="宋体" w:hint="eastAsia"/>
          <w:sz w:val="24"/>
        </w:rPr>
        <w:t>20</w:t>
      </w:r>
      <w:r>
        <w:rPr>
          <w:rFonts w:ascii="宋体" w:hAnsi="宋体"/>
          <w:sz w:val="24"/>
        </w:rPr>
        <w:t>21</w:t>
      </w:r>
      <w:r>
        <w:rPr>
          <w:rFonts w:ascii="宋体" w:hAnsi="宋体" w:hint="eastAsia"/>
          <w:sz w:val="24"/>
        </w:rPr>
        <w:t>.03～20</w:t>
      </w:r>
      <w:r>
        <w:rPr>
          <w:rFonts w:ascii="宋体" w:hAnsi="宋体"/>
          <w:sz w:val="24"/>
        </w:rPr>
        <w:t>21</w:t>
      </w:r>
      <w:r>
        <w:rPr>
          <w:rFonts w:ascii="宋体" w:hAnsi="宋体" w:hint="eastAsia"/>
          <w:sz w:val="24"/>
        </w:rPr>
        <w:t>.0</w:t>
      </w:r>
      <w:r>
        <w:rPr>
          <w:rFonts w:ascii="宋体" w:hAnsi="宋体"/>
          <w:sz w:val="24"/>
        </w:rPr>
        <w:t>6</w:t>
      </w:r>
    </w:p>
    <w:p w14:paraId="49936478" w14:textId="77777777" w:rsidR="00C91054" w:rsidRDefault="00C26420">
      <w:pPr>
        <w:tabs>
          <w:tab w:val="left" w:pos="590"/>
        </w:tabs>
        <w:spacing w:line="360" w:lineRule="auto"/>
        <w:ind w:firstLineChars="200" w:firstLine="480"/>
        <w:rPr>
          <w:rFonts w:ascii="宋体" w:hAnsi="宋体"/>
          <w:sz w:val="24"/>
        </w:rPr>
      </w:pPr>
      <w:r>
        <w:rPr>
          <w:rFonts w:ascii="宋体" w:hAnsi="宋体" w:hint="eastAsia"/>
          <w:sz w:val="24"/>
        </w:rPr>
        <w:t>设计盲文学习机控制板的PCB电路图，结合能耗和电磁兼容性，考虑走线宽度、元件摆放位置，并打样对电路进行调整。</w:t>
      </w:r>
    </w:p>
    <w:p w14:paraId="368232CD" w14:textId="77777777" w:rsidR="00C91054" w:rsidRDefault="00C26420">
      <w:pPr>
        <w:tabs>
          <w:tab w:val="left" w:pos="590"/>
        </w:tabs>
        <w:spacing w:line="360" w:lineRule="auto"/>
        <w:ind w:firstLineChars="200" w:firstLine="480"/>
        <w:rPr>
          <w:rFonts w:ascii="宋体" w:hAnsi="宋体"/>
          <w:sz w:val="24"/>
        </w:rPr>
      </w:pPr>
      <w:r>
        <w:rPr>
          <w:rFonts w:ascii="宋体" w:hAnsi="宋体" w:hint="eastAsia"/>
          <w:sz w:val="24"/>
        </w:rPr>
        <w:t>20</w:t>
      </w:r>
      <w:r>
        <w:rPr>
          <w:rFonts w:ascii="宋体" w:hAnsi="宋体"/>
          <w:sz w:val="24"/>
        </w:rPr>
        <w:t>21</w:t>
      </w:r>
      <w:r>
        <w:rPr>
          <w:rFonts w:ascii="宋体" w:hAnsi="宋体" w:hint="eastAsia"/>
          <w:sz w:val="24"/>
        </w:rPr>
        <w:t>.0</w:t>
      </w:r>
      <w:r>
        <w:rPr>
          <w:rFonts w:ascii="宋体" w:hAnsi="宋体"/>
          <w:sz w:val="24"/>
        </w:rPr>
        <w:t>7</w:t>
      </w:r>
      <w:r>
        <w:rPr>
          <w:rFonts w:ascii="宋体" w:hAnsi="宋体" w:hint="eastAsia"/>
          <w:sz w:val="24"/>
        </w:rPr>
        <w:t>～20</w:t>
      </w:r>
      <w:r>
        <w:rPr>
          <w:rFonts w:ascii="宋体" w:hAnsi="宋体"/>
          <w:sz w:val="24"/>
        </w:rPr>
        <w:t>21</w:t>
      </w:r>
      <w:r>
        <w:rPr>
          <w:rFonts w:ascii="宋体" w:hAnsi="宋体" w:hint="eastAsia"/>
          <w:sz w:val="24"/>
        </w:rPr>
        <w:t>.1</w:t>
      </w:r>
      <w:r>
        <w:rPr>
          <w:rFonts w:ascii="宋体" w:hAnsi="宋体"/>
          <w:sz w:val="24"/>
        </w:rPr>
        <w:t>2</w:t>
      </w:r>
    </w:p>
    <w:p w14:paraId="3BE3A8D5" w14:textId="77777777" w:rsidR="00C91054" w:rsidRDefault="00C26420">
      <w:pPr>
        <w:tabs>
          <w:tab w:val="left" w:pos="590"/>
        </w:tabs>
        <w:spacing w:line="360" w:lineRule="auto"/>
        <w:ind w:firstLineChars="200" w:firstLine="480"/>
        <w:rPr>
          <w:rFonts w:ascii="宋体" w:hAnsi="宋体"/>
          <w:sz w:val="24"/>
        </w:rPr>
      </w:pPr>
      <w:r>
        <w:rPr>
          <w:rFonts w:ascii="宋体" w:hAnsi="宋体" w:hint="eastAsia"/>
          <w:sz w:val="24"/>
        </w:rPr>
        <w:t>编写盲文学习机控制程序对各个模块进行控制，最终实现盲文学习机能够在屏幕上显示和语音播报U盘内容，4</w:t>
      </w:r>
      <w:r>
        <w:rPr>
          <w:rFonts w:ascii="宋体" w:hAnsi="宋体"/>
          <w:sz w:val="24"/>
        </w:rPr>
        <w:t>0</w:t>
      </w:r>
      <w:r>
        <w:rPr>
          <w:rFonts w:ascii="宋体" w:hAnsi="宋体" w:hint="eastAsia"/>
          <w:sz w:val="24"/>
        </w:rPr>
        <w:t>方的</w:t>
      </w:r>
      <w:proofErr w:type="gramStart"/>
      <w:r>
        <w:rPr>
          <w:rFonts w:ascii="宋体" w:hAnsi="宋体" w:hint="eastAsia"/>
          <w:sz w:val="24"/>
        </w:rPr>
        <w:t>盲文点显装置</w:t>
      </w:r>
      <w:proofErr w:type="gramEnd"/>
      <w:r>
        <w:rPr>
          <w:rFonts w:ascii="宋体" w:hAnsi="宋体" w:hint="eastAsia"/>
          <w:sz w:val="24"/>
        </w:rPr>
        <w:t>能够显示文本文字对应的盲文，视障人士能够在视听触的刺激下学习盲文。并对盲文学习的效果进行实验，对比总结研究成果，撰写硕士毕业论文。</w:t>
      </w:r>
    </w:p>
    <w:p w14:paraId="27D0BC5C" w14:textId="2C59FC77" w:rsidR="00C91054" w:rsidRDefault="00C26420">
      <w:pPr>
        <w:tabs>
          <w:tab w:val="left" w:pos="590"/>
        </w:tabs>
        <w:spacing w:line="360" w:lineRule="auto"/>
        <w:ind w:firstLineChars="200" w:firstLine="480"/>
        <w:rPr>
          <w:rFonts w:ascii="宋体" w:hAnsi="宋体"/>
          <w:sz w:val="24"/>
        </w:rPr>
      </w:pPr>
      <w:r>
        <w:rPr>
          <w:rFonts w:ascii="宋体" w:hAnsi="宋体" w:hint="eastAsia"/>
          <w:sz w:val="24"/>
        </w:rPr>
        <w:t>20</w:t>
      </w:r>
      <w:r>
        <w:rPr>
          <w:rFonts w:ascii="宋体" w:hAnsi="宋体"/>
          <w:sz w:val="24"/>
        </w:rPr>
        <w:t>2</w:t>
      </w:r>
      <w:r w:rsidR="00044D60">
        <w:rPr>
          <w:rFonts w:ascii="宋体" w:hAnsi="宋体"/>
          <w:sz w:val="24"/>
        </w:rPr>
        <w:t>2</w:t>
      </w:r>
      <w:r>
        <w:rPr>
          <w:rFonts w:ascii="宋体" w:hAnsi="宋体" w:hint="eastAsia"/>
          <w:sz w:val="24"/>
        </w:rPr>
        <w:t>.</w:t>
      </w:r>
      <w:r>
        <w:rPr>
          <w:rFonts w:ascii="宋体" w:hAnsi="宋体"/>
          <w:sz w:val="24"/>
        </w:rPr>
        <w:t>0</w:t>
      </w:r>
      <w:r>
        <w:rPr>
          <w:rFonts w:ascii="宋体" w:hAnsi="宋体" w:hint="eastAsia"/>
          <w:sz w:val="24"/>
        </w:rPr>
        <w:t>1～202</w:t>
      </w:r>
      <w:r>
        <w:rPr>
          <w:rFonts w:ascii="宋体" w:hAnsi="宋体"/>
          <w:sz w:val="24"/>
        </w:rPr>
        <w:t>2</w:t>
      </w:r>
      <w:r>
        <w:rPr>
          <w:rFonts w:ascii="宋体" w:hAnsi="宋体" w:hint="eastAsia"/>
          <w:sz w:val="24"/>
        </w:rPr>
        <w:t>.0</w:t>
      </w:r>
      <w:r>
        <w:rPr>
          <w:rFonts w:ascii="宋体" w:hAnsi="宋体"/>
          <w:sz w:val="24"/>
        </w:rPr>
        <w:t>6</w:t>
      </w:r>
    </w:p>
    <w:p w14:paraId="07625618" w14:textId="589B3494" w:rsidR="005F315C" w:rsidRDefault="00C26420">
      <w:pPr>
        <w:tabs>
          <w:tab w:val="left" w:pos="590"/>
        </w:tabs>
        <w:spacing w:line="360" w:lineRule="auto"/>
        <w:ind w:firstLineChars="200" w:firstLine="480"/>
        <w:rPr>
          <w:rFonts w:ascii="宋体" w:hAnsi="宋体"/>
          <w:sz w:val="24"/>
        </w:rPr>
        <w:sectPr w:rsidR="005F315C">
          <w:footerReference w:type="default" r:id="rId30"/>
          <w:pgSz w:w="11906" w:h="16838"/>
          <w:pgMar w:top="1440" w:right="1800" w:bottom="1440" w:left="1800" w:header="851" w:footer="992" w:gutter="0"/>
          <w:cols w:space="425"/>
          <w:docGrid w:type="lines" w:linePitch="312"/>
        </w:sectPr>
      </w:pPr>
      <w:r>
        <w:rPr>
          <w:rFonts w:ascii="宋体" w:hAnsi="宋体" w:hint="eastAsia"/>
          <w:sz w:val="24"/>
        </w:rPr>
        <w:t>完善相关研究，改进硕士毕业论文，完成毕业论文答</w:t>
      </w:r>
    </w:p>
    <w:p w14:paraId="54001764" w14:textId="6CF736ED" w:rsidR="00C91054" w:rsidRPr="005F315C" w:rsidRDefault="00C26420" w:rsidP="005F315C">
      <w:pPr>
        <w:tabs>
          <w:tab w:val="left" w:pos="590"/>
        </w:tabs>
        <w:spacing w:line="360" w:lineRule="auto"/>
        <w:jc w:val="center"/>
        <w:rPr>
          <w:rFonts w:ascii="宋体" w:hAnsi="宋体" w:cs="宋体"/>
          <w:b/>
          <w:color w:val="000000"/>
          <w:kern w:val="0"/>
          <w:sz w:val="32"/>
          <w:szCs w:val="32"/>
        </w:rPr>
      </w:pPr>
      <w:r>
        <w:rPr>
          <w:rFonts w:ascii="宋体" w:hAnsi="宋体" w:cs="宋体" w:hint="eastAsia"/>
          <w:b/>
          <w:color w:val="000000"/>
          <w:kern w:val="0"/>
          <w:sz w:val="32"/>
          <w:szCs w:val="32"/>
        </w:rPr>
        <w:lastRenderedPageBreak/>
        <w:t>参考文献</w:t>
      </w:r>
    </w:p>
    <w:p w14:paraId="228E43E7"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0" w:name="_Ref27247"/>
      <w:r>
        <w:rPr>
          <w:rFonts w:ascii="Times New Roman" w:eastAsia="宋体" w:hAnsi="Times New Roman" w:cs="宋体"/>
          <w:color w:val="000000"/>
          <w:sz w:val="24"/>
          <w:szCs w:val="24"/>
          <w:shd w:val="clear" w:color="auto" w:fill="FFFFFF"/>
        </w:rPr>
        <w:t>World Health Organization. Global data on visual impairments 2010[J]. Geneva: WHO, 2012: 1-5</w:t>
      </w:r>
      <w:r>
        <w:rPr>
          <w:rFonts w:ascii="Times New Roman" w:eastAsia="宋体" w:hAnsi="Times New Roman" w:cs="宋体" w:hint="eastAsia"/>
          <w:color w:val="000000"/>
          <w:sz w:val="24"/>
          <w:szCs w:val="24"/>
          <w:shd w:val="clear" w:color="auto" w:fill="FFFFFF"/>
        </w:rPr>
        <w:t>.</w:t>
      </w:r>
      <w:bookmarkEnd w:id="0"/>
    </w:p>
    <w:p w14:paraId="46CFAFF6"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 w:name="_Ref56893957"/>
      <w:proofErr w:type="spellStart"/>
      <w:r>
        <w:rPr>
          <w:rFonts w:ascii="Times New Roman" w:eastAsia="宋体" w:hAnsi="Times New Roman" w:cs="宋体"/>
          <w:sz w:val="24"/>
          <w:szCs w:val="24"/>
        </w:rPr>
        <w:t>Bourne</w:t>
      </w:r>
      <w:proofErr w:type="spellEnd"/>
      <w:r>
        <w:rPr>
          <w:rFonts w:ascii="Times New Roman" w:eastAsia="宋体" w:hAnsi="Times New Roman" w:cs="宋体"/>
          <w:sz w:val="24"/>
          <w:szCs w:val="24"/>
        </w:rPr>
        <w:t xml:space="preserve"> R </w:t>
      </w:r>
      <w:proofErr w:type="spellStart"/>
      <w:r>
        <w:rPr>
          <w:rFonts w:ascii="Times New Roman" w:eastAsia="宋体" w:hAnsi="Times New Roman" w:cs="宋体"/>
          <w:sz w:val="24"/>
          <w:szCs w:val="24"/>
        </w:rPr>
        <w:t>R</w:t>
      </w:r>
      <w:proofErr w:type="spellEnd"/>
      <w:r>
        <w:rPr>
          <w:rFonts w:ascii="Times New Roman" w:eastAsia="宋体" w:hAnsi="Times New Roman" w:cs="宋体"/>
          <w:sz w:val="24"/>
          <w:szCs w:val="24"/>
        </w:rPr>
        <w:t xml:space="preserve"> A, Flaxman S R, Braithwaite T, et al. Magnitude, temporal trends, and projections of the global prevalence of blindness and distance and near vision impairment: a systematic review and meta-analysis[J]. The Lancet Global Health, 2017, 5(9): e888-e897.</w:t>
      </w:r>
      <w:bookmarkEnd w:id="1"/>
    </w:p>
    <w:p w14:paraId="289E4F4E"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 w:name="_Ref56894006"/>
      <w:proofErr w:type="spellStart"/>
      <w:r>
        <w:rPr>
          <w:rFonts w:ascii="Times New Roman" w:eastAsia="宋体" w:hAnsi="Times New Roman" w:cs="宋体"/>
          <w:sz w:val="24"/>
          <w:szCs w:val="24"/>
        </w:rPr>
        <w:t>Guerreiro</w:t>
      </w:r>
      <w:proofErr w:type="spellEnd"/>
      <w:r>
        <w:rPr>
          <w:rFonts w:ascii="Times New Roman" w:eastAsia="宋体" w:hAnsi="Times New Roman" w:cs="宋体"/>
          <w:sz w:val="24"/>
          <w:szCs w:val="24"/>
        </w:rPr>
        <w:t xml:space="preserve"> J, Gonçalves D, Marques D, et al. The today and tomorrow of Braille learning[C]//Proceedings of the 15th International ACM SIGACCESS Conference on Computers and Accessibility. 2013: 1-2.</w:t>
      </w:r>
      <w:bookmarkEnd w:id="2"/>
    </w:p>
    <w:p w14:paraId="5C551C21"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3" w:name="_Ref56894019"/>
      <w:proofErr w:type="spellStart"/>
      <w:r>
        <w:rPr>
          <w:rFonts w:ascii="Times New Roman" w:eastAsia="宋体" w:hAnsi="Times New Roman" w:cs="宋体"/>
          <w:sz w:val="24"/>
          <w:szCs w:val="24"/>
        </w:rPr>
        <w:t>Ryles</w:t>
      </w:r>
      <w:proofErr w:type="spellEnd"/>
      <w:r>
        <w:rPr>
          <w:rFonts w:ascii="Times New Roman" w:eastAsia="宋体" w:hAnsi="Times New Roman" w:cs="宋体"/>
          <w:sz w:val="24"/>
          <w:szCs w:val="24"/>
        </w:rPr>
        <w:t>, R. Braille as a predictor of success. In J. M. Dixon (Ed.), Braille into the next millennium. 2000, 463-491.</w:t>
      </w:r>
      <w:bookmarkEnd w:id="3"/>
    </w:p>
    <w:p w14:paraId="4825120D"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4" w:name="_Ref56894023"/>
      <w:proofErr w:type="spellStart"/>
      <w:r>
        <w:rPr>
          <w:rFonts w:ascii="Times New Roman" w:eastAsia="宋体" w:hAnsi="Times New Roman" w:cs="宋体"/>
          <w:sz w:val="24"/>
          <w:szCs w:val="24"/>
        </w:rPr>
        <w:t>Susanti</w:t>
      </w:r>
      <w:proofErr w:type="spellEnd"/>
      <w:r>
        <w:rPr>
          <w:rFonts w:ascii="Times New Roman" w:eastAsia="宋体" w:hAnsi="Times New Roman" w:cs="宋体"/>
          <w:sz w:val="24"/>
          <w:szCs w:val="24"/>
        </w:rPr>
        <w:t xml:space="preserve"> D J, </w:t>
      </w:r>
      <w:proofErr w:type="spellStart"/>
      <w:r>
        <w:rPr>
          <w:rFonts w:ascii="Times New Roman" w:eastAsia="宋体" w:hAnsi="Times New Roman" w:cs="宋体"/>
          <w:sz w:val="24"/>
          <w:szCs w:val="24"/>
        </w:rPr>
        <w:t>Rudiyati</w:t>
      </w:r>
      <w:proofErr w:type="spellEnd"/>
      <w:r>
        <w:rPr>
          <w:rFonts w:ascii="Times New Roman" w:eastAsia="宋体" w:hAnsi="Times New Roman" w:cs="宋体"/>
          <w:sz w:val="24"/>
          <w:szCs w:val="24"/>
        </w:rPr>
        <w:t xml:space="preserve"> S. Learn Writing and Reading Braille for Elementary Student with Visual Impairment: A Systematic Review[C]//International Conference on Special and Inclusive Education (ICSIE 2018). Atlantis Press, 2019.</w:t>
      </w:r>
      <w:bookmarkEnd w:id="4"/>
    </w:p>
    <w:p w14:paraId="5132646C"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5" w:name="_Ref56894028"/>
      <w:r>
        <w:rPr>
          <w:rFonts w:ascii="Times New Roman" w:eastAsia="宋体" w:hAnsi="Times New Roman" w:cs="宋体"/>
          <w:sz w:val="24"/>
          <w:szCs w:val="24"/>
        </w:rPr>
        <w:t>Toussaint K A, Tiger J H. Teaching early braille literacy skills within a stimulus equivalence paradigm to children with degenerative visual impairments[J]. Journal of Applied Behavior Analysis, 2010, 43(2): 181-194.</w:t>
      </w:r>
      <w:bookmarkEnd w:id="5"/>
    </w:p>
    <w:p w14:paraId="15436C10"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6" w:name="_Ref56894034"/>
      <w:r>
        <w:rPr>
          <w:rFonts w:ascii="Times New Roman" w:eastAsia="宋体" w:hAnsi="Times New Roman" w:cs="宋体"/>
          <w:sz w:val="24"/>
          <w:szCs w:val="24"/>
        </w:rPr>
        <w:t xml:space="preserve">Mangold S </w:t>
      </w:r>
      <w:proofErr w:type="spellStart"/>
      <w:r>
        <w:rPr>
          <w:rFonts w:ascii="Times New Roman" w:eastAsia="宋体" w:hAnsi="Times New Roman" w:cs="宋体"/>
          <w:sz w:val="24"/>
          <w:szCs w:val="24"/>
        </w:rPr>
        <w:t>S</w:t>
      </w:r>
      <w:proofErr w:type="spellEnd"/>
      <w:r>
        <w:rPr>
          <w:rFonts w:ascii="Times New Roman" w:eastAsia="宋体" w:hAnsi="Times New Roman" w:cs="宋体"/>
          <w:sz w:val="24"/>
          <w:szCs w:val="24"/>
        </w:rPr>
        <w:t>. Tactile Perception and Braille Letter Recognition: Effects of Developmental Teaching[J]. Journal of Visual Impairment and Blindness, 1978, 72(7): 259-66.</w:t>
      </w:r>
      <w:bookmarkEnd w:id="6"/>
    </w:p>
    <w:p w14:paraId="569559B5"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7" w:name="_Ref56894038"/>
      <w:r>
        <w:rPr>
          <w:rFonts w:ascii="Times New Roman" w:eastAsia="宋体" w:hAnsi="Times New Roman" w:cs="宋体"/>
          <w:sz w:val="24"/>
          <w:szCs w:val="24"/>
        </w:rPr>
        <w:t>Crawford S, Elliott R T. Analysis of phonemes, graphemes, onset-rimes, and words with braille-learning children[J]. Journal of Visual Impairment &amp; Blindness, 2007, 101(9): 534-544.</w:t>
      </w:r>
      <w:bookmarkEnd w:id="7"/>
    </w:p>
    <w:p w14:paraId="3A9F61ED" w14:textId="479521BF" w:rsidR="00C91054" w:rsidRPr="005F315C" w:rsidRDefault="00C26420" w:rsidP="005F315C">
      <w:pPr>
        <w:pStyle w:val="ac"/>
        <w:numPr>
          <w:ilvl w:val="0"/>
          <w:numId w:val="1"/>
        </w:numPr>
        <w:spacing w:line="360" w:lineRule="auto"/>
        <w:ind w:firstLineChars="0"/>
        <w:rPr>
          <w:rFonts w:ascii="Times New Roman" w:eastAsia="宋体" w:hAnsi="Times New Roman" w:cs="宋体"/>
          <w:sz w:val="24"/>
          <w:szCs w:val="24"/>
        </w:rPr>
      </w:pPr>
      <w:bookmarkStart w:id="8" w:name="_Ref56894043"/>
      <w:r>
        <w:rPr>
          <w:rFonts w:ascii="Times New Roman" w:eastAsia="宋体" w:hAnsi="Times New Roman" w:cs="宋体"/>
          <w:sz w:val="24"/>
          <w:szCs w:val="24"/>
        </w:rPr>
        <w:t xml:space="preserve">Majid L A. Methods of Teaching and Learning of </w:t>
      </w:r>
      <w:proofErr w:type="spellStart"/>
      <w:r>
        <w:rPr>
          <w:rFonts w:ascii="Times New Roman" w:eastAsia="宋体" w:hAnsi="Times New Roman" w:cs="宋体"/>
          <w:sz w:val="24"/>
          <w:szCs w:val="24"/>
        </w:rPr>
        <w:t>Jawi</w:t>
      </w:r>
      <w:proofErr w:type="spellEnd"/>
      <w:r>
        <w:rPr>
          <w:rFonts w:ascii="Times New Roman" w:eastAsia="宋体" w:hAnsi="Times New Roman" w:cs="宋体"/>
          <w:sz w:val="24"/>
          <w:szCs w:val="24"/>
        </w:rPr>
        <w:t xml:space="preserve"> Braille to Visually Impaired Students in Special Education Religious Schools[J]. </w:t>
      </w:r>
      <w:proofErr w:type="spellStart"/>
      <w:r>
        <w:rPr>
          <w:rFonts w:ascii="Times New Roman" w:eastAsia="宋体" w:hAnsi="Times New Roman" w:cs="宋体"/>
          <w:sz w:val="24"/>
          <w:szCs w:val="24"/>
        </w:rPr>
        <w:t>Tinta</w:t>
      </w:r>
      <w:proofErr w:type="spellEnd"/>
      <w:r>
        <w:rPr>
          <w:rFonts w:ascii="Times New Roman" w:eastAsia="宋体" w:hAnsi="Times New Roman" w:cs="宋体"/>
          <w:sz w:val="24"/>
          <w:szCs w:val="24"/>
        </w:rPr>
        <w:t xml:space="preserve"> </w:t>
      </w:r>
      <w:proofErr w:type="spellStart"/>
      <w:r>
        <w:rPr>
          <w:rFonts w:ascii="Times New Roman" w:eastAsia="宋体" w:hAnsi="Times New Roman" w:cs="宋体"/>
          <w:sz w:val="24"/>
          <w:szCs w:val="24"/>
        </w:rPr>
        <w:t>Artikulasi</w:t>
      </w:r>
      <w:proofErr w:type="spellEnd"/>
      <w:r>
        <w:rPr>
          <w:rFonts w:ascii="Times New Roman" w:eastAsia="宋体" w:hAnsi="Times New Roman" w:cs="宋体"/>
          <w:sz w:val="24"/>
          <w:szCs w:val="24"/>
        </w:rPr>
        <w:t xml:space="preserve"> </w:t>
      </w:r>
      <w:proofErr w:type="spellStart"/>
      <w:r>
        <w:rPr>
          <w:rFonts w:ascii="Times New Roman" w:eastAsia="宋体" w:hAnsi="Times New Roman" w:cs="宋体"/>
          <w:sz w:val="24"/>
          <w:szCs w:val="24"/>
        </w:rPr>
        <w:t>Membina</w:t>
      </w:r>
      <w:proofErr w:type="spellEnd"/>
      <w:r>
        <w:rPr>
          <w:rFonts w:ascii="Times New Roman" w:eastAsia="宋体" w:hAnsi="Times New Roman" w:cs="宋体"/>
          <w:sz w:val="24"/>
          <w:szCs w:val="24"/>
        </w:rPr>
        <w:t xml:space="preserve"> Ummah, 2017, 3(2)</w:t>
      </w:r>
      <w:bookmarkEnd w:id="8"/>
      <w:r w:rsidR="005F315C" w:rsidRPr="005F315C">
        <w:rPr>
          <w:rFonts w:eastAsia="宋体" w:cs="宋体" w:hint="eastAsia"/>
          <w:sz w:val="24"/>
        </w:rPr>
        <w:t xml:space="preserve"> </w:t>
      </w:r>
    </w:p>
    <w:p w14:paraId="543E63C6" w14:textId="77777777" w:rsidR="005F315C" w:rsidRDefault="00C26420">
      <w:pPr>
        <w:pStyle w:val="ac"/>
        <w:numPr>
          <w:ilvl w:val="0"/>
          <w:numId w:val="1"/>
        </w:numPr>
        <w:spacing w:line="360" w:lineRule="auto"/>
        <w:ind w:firstLineChars="0"/>
        <w:rPr>
          <w:rFonts w:ascii="Times New Roman" w:eastAsia="宋体" w:hAnsi="Times New Roman" w:cs="宋体"/>
          <w:sz w:val="24"/>
          <w:szCs w:val="24"/>
        </w:rPr>
        <w:sectPr w:rsidR="005F315C">
          <w:footerReference w:type="default" r:id="rId31"/>
          <w:pgSz w:w="11906" w:h="16838"/>
          <w:pgMar w:top="1440" w:right="1800" w:bottom="1440" w:left="1800" w:header="851" w:footer="992" w:gutter="0"/>
          <w:cols w:space="425"/>
          <w:docGrid w:type="lines" w:linePitch="312"/>
        </w:sectPr>
      </w:pPr>
      <w:bookmarkStart w:id="9" w:name="_Ref56894109"/>
      <w:r>
        <w:rPr>
          <w:rFonts w:ascii="Times New Roman" w:eastAsia="宋体" w:hAnsi="Times New Roman" w:cs="宋体"/>
          <w:sz w:val="24"/>
          <w:szCs w:val="24"/>
        </w:rPr>
        <w:t xml:space="preserve">Doi K, Nishimura T, Takei M, et al. Braille learning materials for Braille </w:t>
      </w:r>
    </w:p>
    <w:p w14:paraId="0F7C8D87" w14:textId="4E98BAAD" w:rsidR="00C91054" w:rsidRDefault="00C26420" w:rsidP="005F315C">
      <w:pPr>
        <w:pStyle w:val="ac"/>
        <w:tabs>
          <w:tab w:val="left" w:pos="567"/>
        </w:tabs>
        <w:spacing w:line="360" w:lineRule="auto"/>
        <w:ind w:left="567" w:firstLineChars="0" w:firstLine="0"/>
        <w:rPr>
          <w:rFonts w:ascii="Times New Roman" w:eastAsia="宋体" w:hAnsi="Times New Roman" w:cs="宋体"/>
          <w:sz w:val="24"/>
          <w:szCs w:val="24"/>
        </w:rPr>
      </w:pPr>
      <w:r>
        <w:rPr>
          <w:rFonts w:ascii="Times New Roman" w:eastAsia="宋体" w:hAnsi="Times New Roman" w:cs="宋体"/>
          <w:sz w:val="24"/>
          <w:szCs w:val="24"/>
        </w:rPr>
        <w:lastRenderedPageBreak/>
        <w:t>reading novices: experimental determination of dot code printing area for a pen-type interface read aloud function[J]. Universal Access in the Information Society, 2020: 1-12.</w:t>
      </w:r>
      <w:bookmarkEnd w:id="9"/>
    </w:p>
    <w:p w14:paraId="384E3202"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0" w:name="_Ref56894115"/>
      <w:r>
        <w:rPr>
          <w:rFonts w:ascii="Times New Roman" w:eastAsia="宋体" w:hAnsi="Times New Roman" w:cs="宋体"/>
          <w:sz w:val="24"/>
          <w:szCs w:val="24"/>
        </w:rPr>
        <w:t>Venugopal-</w:t>
      </w:r>
      <w:proofErr w:type="spellStart"/>
      <w:r>
        <w:rPr>
          <w:rFonts w:ascii="Times New Roman" w:eastAsia="宋体" w:hAnsi="Times New Roman" w:cs="宋体"/>
          <w:sz w:val="24"/>
          <w:szCs w:val="24"/>
        </w:rPr>
        <w:t>Wairagade</w:t>
      </w:r>
      <w:proofErr w:type="spellEnd"/>
      <w:r>
        <w:rPr>
          <w:rFonts w:ascii="Times New Roman" w:eastAsia="宋体" w:hAnsi="Times New Roman" w:cs="宋体"/>
          <w:sz w:val="24"/>
          <w:szCs w:val="24"/>
        </w:rPr>
        <w:t xml:space="preserve"> G. Braille recognition using a camera-enabled smartphone[J]. Int J </w:t>
      </w:r>
      <w:proofErr w:type="spellStart"/>
      <w:r>
        <w:rPr>
          <w:rFonts w:ascii="Times New Roman" w:eastAsia="宋体" w:hAnsi="Times New Roman" w:cs="宋体"/>
          <w:sz w:val="24"/>
          <w:szCs w:val="24"/>
        </w:rPr>
        <w:t>Eng</w:t>
      </w:r>
      <w:proofErr w:type="spellEnd"/>
      <w:r>
        <w:rPr>
          <w:rFonts w:ascii="Times New Roman" w:eastAsia="宋体" w:hAnsi="Times New Roman" w:cs="宋体"/>
          <w:sz w:val="24"/>
          <w:szCs w:val="24"/>
        </w:rPr>
        <w:t xml:space="preserve"> </w:t>
      </w:r>
      <w:proofErr w:type="spellStart"/>
      <w:r>
        <w:rPr>
          <w:rFonts w:ascii="Times New Roman" w:eastAsia="宋体" w:hAnsi="Times New Roman" w:cs="宋体"/>
          <w:sz w:val="24"/>
          <w:szCs w:val="24"/>
        </w:rPr>
        <w:t>Manuf</w:t>
      </w:r>
      <w:proofErr w:type="spellEnd"/>
      <w:r>
        <w:rPr>
          <w:rFonts w:ascii="Times New Roman" w:eastAsia="宋体" w:hAnsi="Times New Roman" w:cs="宋体"/>
          <w:sz w:val="24"/>
          <w:szCs w:val="24"/>
        </w:rPr>
        <w:t>, 2016, 4: 32-39.</w:t>
      </w:r>
      <w:bookmarkEnd w:id="10"/>
    </w:p>
    <w:p w14:paraId="2AE158E2"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1" w:name="_Ref56894119"/>
      <w:r>
        <w:rPr>
          <w:rFonts w:ascii="Times New Roman" w:eastAsia="宋体" w:hAnsi="Times New Roman" w:cs="宋体"/>
          <w:sz w:val="24"/>
          <w:szCs w:val="24"/>
        </w:rPr>
        <w:t>Al-</w:t>
      </w:r>
      <w:proofErr w:type="spellStart"/>
      <w:r>
        <w:rPr>
          <w:rFonts w:ascii="Times New Roman" w:eastAsia="宋体" w:hAnsi="Times New Roman" w:cs="宋体"/>
          <w:sz w:val="24"/>
          <w:szCs w:val="24"/>
        </w:rPr>
        <w:t>Shamma</w:t>
      </w:r>
      <w:proofErr w:type="spellEnd"/>
      <w:r>
        <w:rPr>
          <w:rFonts w:ascii="Times New Roman" w:eastAsia="宋体" w:hAnsi="Times New Roman" w:cs="宋体"/>
          <w:sz w:val="24"/>
          <w:szCs w:val="24"/>
        </w:rPr>
        <w:t xml:space="preserve"> S D, </w:t>
      </w:r>
      <w:proofErr w:type="spellStart"/>
      <w:r>
        <w:rPr>
          <w:rFonts w:ascii="Times New Roman" w:eastAsia="宋体" w:hAnsi="Times New Roman" w:cs="宋体"/>
          <w:sz w:val="24"/>
          <w:szCs w:val="24"/>
        </w:rPr>
        <w:t>Fathi</w:t>
      </w:r>
      <w:proofErr w:type="spellEnd"/>
      <w:r>
        <w:rPr>
          <w:rFonts w:ascii="Times New Roman" w:eastAsia="宋体" w:hAnsi="Times New Roman" w:cs="宋体"/>
          <w:sz w:val="24"/>
          <w:szCs w:val="24"/>
        </w:rPr>
        <w:t xml:space="preserve"> S. Arabic braille recognition and transcription into text and voice[C]//2010 5th Cairo International Biomedical Engineering Conference. IEEE, 2010: 227-231.</w:t>
      </w:r>
      <w:bookmarkEnd w:id="11"/>
    </w:p>
    <w:p w14:paraId="221BADFF"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2" w:name="_Ref56894125"/>
      <w:proofErr w:type="spellStart"/>
      <w:r>
        <w:rPr>
          <w:rFonts w:ascii="Times New Roman" w:eastAsia="宋体" w:hAnsi="Times New Roman" w:cs="宋体"/>
          <w:sz w:val="24"/>
          <w:szCs w:val="24"/>
        </w:rPr>
        <w:t>Holanda</w:t>
      </w:r>
      <w:proofErr w:type="spellEnd"/>
      <w:r>
        <w:rPr>
          <w:rFonts w:ascii="Times New Roman" w:eastAsia="宋体" w:hAnsi="Times New Roman" w:cs="宋体"/>
          <w:sz w:val="24"/>
          <w:szCs w:val="24"/>
        </w:rPr>
        <w:t xml:space="preserve"> G B, Souza J W M, Lima D A, et al. Development of OCR system on android platforms to aid reading with a refreshable braille display in real time[J]. Measurement, 2018, 120:</w:t>
      </w:r>
      <w:bookmarkEnd w:id="12"/>
    </w:p>
    <w:p w14:paraId="1AEEC596"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3" w:name="_Ref56894130"/>
      <w:r>
        <w:rPr>
          <w:rFonts w:ascii="Times New Roman" w:eastAsia="宋体" w:hAnsi="Times New Roman" w:cs="宋体"/>
          <w:sz w:val="24"/>
          <w:szCs w:val="24"/>
        </w:rPr>
        <w:t xml:space="preserve">Wang X, Yang Y, Zhang J, et al. Chinese to Braille translation based on Braille word segmentation using statistical model[J]. Journal of Shanghai </w:t>
      </w:r>
      <w:proofErr w:type="spellStart"/>
      <w:r>
        <w:rPr>
          <w:rFonts w:ascii="Times New Roman" w:eastAsia="宋体" w:hAnsi="Times New Roman" w:cs="宋体"/>
          <w:sz w:val="24"/>
          <w:szCs w:val="24"/>
        </w:rPr>
        <w:t>Jiaotong</w:t>
      </w:r>
      <w:proofErr w:type="spellEnd"/>
      <w:r>
        <w:rPr>
          <w:rFonts w:ascii="Times New Roman" w:eastAsia="宋体" w:hAnsi="Times New Roman" w:cs="宋体"/>
          <w:sz w:val="24"/>
          <w:szCs w:val="24"/>
        </w:rPr>
        <w:t xml:space="preserve"> University (Science), 2017, 22(1)</w:t>
      </w:r>
      <w:bookmarkEnd w:id="13"/>
    </w:p>
    <w:p w14:paraId="551EDCF0"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4" w:name="_Ref56894136"/>
      <w:r>
        <w:rPr>
          <w:rFonts w:ascii="Times New Roman" w:eastAsia="宋体" w:hAnsi="Times New Roman" w:cs="宋体"/>
          <w:sz w:val="24"/>
          <w:szCs w:val="24"/>
        </w:rPr>
        <w:t xml:space="preserve">Watanabe S, </w:t>
      </w:r>
      <w:proofErr w:type="spellStart"/>
      <w:r>
        <w:rPr>
          <w:rFonts w:ascii="Times New Roman" w:eastAsia="宋体" w:hAnsi="Times New Roman" w:cs="宋体"/>
          <w:sz w:val="24"/>
          <w:szCs w:val="24"/>
        </w:rPr>
        <w:t>Haimes</w:t>
      </w:r>
      <w:proofErr w:type="spellEnd"/>
      <w:r>
        <w:rPr>
          <w:rFonts w:ascii="Times New Roman" w:eastAsia="宋体" w:hAnsi="Times New Roman" w:cs="宋体"/>
          <w:sz w:val="24"/>
          <w:szCs w:val="24"/>
        </w:rPr>
        <w:t xml:space="preserve"> P, Baba T, et al. Braille Pad Project: Proposal of a Braille Education Support System using a Tablet Device[J]. International Journal of Asia Digital Art and Design Association, 2016, 20(2): 35-40.</w:t>
      </w:r>
      <w:bookmarkEnd w:id="14"/>
    </w:p>
    <w:p w14:paraId="1C0ECE0A"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5" w:name="_Ref56894142"/>
      <w:r>
        <w:rPr>
          <w:rFonts w:ascii="Times New Roman" w:eastAsia="宋体" w:hAnsi="Times New Roman" w:cs="宋体"/>
          <w:sz w:val="24"/>
          <w:szCs w:val="24"/>
        </w:rPr>
        <w:t xml:space="preserve">Rantala J, </w:t>
      </w:r>
      <w:proofErr w:type="spellStart"/>
      <w:r>
        <w:rPr>
          <w:rFonts w:ascii="Times New Roman" w:eastAsia="宋体" w:hAnsi="Times New Roman" w:cs="宋体"/>
          <w:sz w:val="24"/>
          <w:szCs w:val="24"/>
        </w:rPr>
        <w:t>Raisamo</w:t>
      </w:r>
      <w:proofErr w:type="spellEnd"/>
      <w:r>
        <w:rPr>
          <w:rFonts w:ascii="Times New Roman" w:eastAsia="宋体" w:hAnsi="Times New Roman" w:cs="宋体"/>
          <w:sz w:val="24"/>
          <w:szCs w:val="24"/>
        </w:rPr>
        <w:t xml:space="preserve"> R, </w:t>
      </w:r>
      <w:proofErr w:type="spellStart"/>
      <w:r>
        <w:rPr>
          <w:rFonts w:ascii="Times New Roman" w:eastAsia="宋体" w:hAnsi="Times New Roman" w:cs="宋体"/>
          <w:sz w:val="24"/>
          <w:szCs w:val="24"/>
        </w:rPr>
        <w:t>Lylykangas</w:t>
      </w:r>
      <w:proofErr w:type="spellEnd"/>
      <w:r>
        <w:rPr>
          <w:rFonts w:ascii="Times New Roman" w:eastAsia="宋体" w:hAnsi="Times New Roman" w:cs="宋体"/>
          <w:sz w:val="24"/>
          <w:szCs w:val="24"/>
        </w:rPr>
        <w:t xml:space="preserve"> J, et al. Methods for presenting braille characters on a mobile device with a touchscreen and tactile feedback[J]. IEEE Transactions on Haptics, 2009, 2(1): 28-39.</w:t>
      </w:r>
      <w:bookmarkEnd w:id="15"/>
    </w:p>
    <w:p w14:paraId="7F0309DB"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6" w:name="_Ref56894146"/>
      <w:r>
        <w:rPr>
          <w:rFonts w:ascii="Times New Roman" w:eastAsia="宋体" w:hAnsi="Times New Roman" w:cs="宋体" w:hint="eastAsia"/>
          <w:sz w:val="24"/>
          <w:szCs w:val="24"/>
        </w:rPr>
        <w:t>蒋小艳</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胡作进</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基于电极刺激原理的盲文</w:t>
      </w:r>
      <w:proofErr w:type="gramStart"/>
      <w:r>
        <w:rPr>
          <w:rFonts w:ascii="Times New Roman" w:eastAsia="宋体" w:hAnsi="Times New Roman" w:cs="宋体" w:hint="eastAsia"/>
          <w:sz w:val="24"/>
          <w:szCs w:val="24"/>
        </w:rPr>
        <w:t>点显器</w:t>
      </w:r>
      <w:proofErr w:type="gramEnd"/>
      <w:r>
        <w:rPr>
          <w:rFonts w:ascii="Times New Roman" w:eastAsia="宋体" w:hAnsi="Times New Roman" w:cs="宋体" w:hint="eastAsia"/>
          <w:sz w:val="24"/>
          <w:szCs w:val="24"/>
        </w:rPr>
        <w:t>的设计与实现</w:t>
      </w:r>
      <w:r>
        <w:rPr>
          <w:rFonts w:ascii="Times New Roman" w:eastAsia="宋体" w:hAnsi="Times New Roman" w:cs="宋体" w:hint="eastAsia"/>
          <w:sz w:val="24"/>
          <w:szCs w:val="24"/>
        </w:rPr>
        <w:t xml:space="preserve">[J]. </w:t>
      </w:r>
      <w:r>
        <w:rPr>
          <w:rFonts w:ascii="Times New Roman" w:eastAsia="宋体" w:hAnsi="Times New Roman" w:cs="宋体" w:hint="eastAsia"/>
          <w:sz w:val="24"/>
          <w:szCs w:val="24"/>
        </w:rPr>
        <w:t>计算机应用</w:t>
      </w:r>
      <w:r>
        <w:rPr>
          <w:rFonts w:ascii="Times New Roman" w:eastAsia="宋体" w:hAnsi="Times New Roman" w:cs="宋体" w:hint="eastAsia"/>
          <w:sz w:val="24"/>
          <w:szCs w:val="24"/>
        </w:rPr>
        <w:t>, 2014, 34(A01): 334-337.</w:t>
      </w:r>
      <w:bookmarkEnd w:id="16"/>
    </w:p>
    <w:p w14:paraId="329E078D"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7" w:name="_Ref56894155"/>
      <w:r>
        <w:rPr>
          <w:rFonts w:ascii="Times New Roman" w:eastAsia="宋体" w:hAnsi="Times New Roman" w:cs="宋体" w:hint="eastAsia"/>
          <w:sz w:val="24"/>
          <w:szCs w:val="24"/>
        </w:rPr>
        <w:t>汪成亮，张智海，陈俊红．一种基于温度控制的盲文显示装置：中华人民共和国，</w:t>
      </w:r>
      <w:r>
        <w:rPr>
          <w:rFonts w:ascii="Times New Roman" w:eastAsia="宋体" w:hAnsi="Times New Roman" w:cs="宋体" w:hint="eastAsia"/>
          <w:sz w:val="24"/>
          <w:szCs w:val="24"/>
        </w:rPr>
        <w:t>CN102819975A[P]</w:t>
      </w:r>
      <w:r>
        <w:rPr>
          <w:rFonts w:ascii="Times New Roman" w:eastAsia="宋体" w:hAnsi="Times New Roman" w:cs="宋体" w:hint="eastAsia"/>
          <w:sz w:val="24"/>
          <w:szCs w:val="24"/>
        </w:rPr>
        <w:t>．</w:t>
      </w:r>
      <w:r>
        <w:rPr>
          <w:rFonts w:ascii="Times New Roman" w:eastAsia="宋体" w:hAnsi="Times New Roman" w:cs="宋体" w:hint="eastAsia"/>
          <w:sz w:val="24"/>
          <w:szCs w:val="24"/>
        </w:rPr>
        <w:t>2012-12-12</w:t>
      </w:r>
      <w:r>
        <w:rPr>
          <w:rFonts w:ascii="Times New Roman" w:eastAsia="宋体" w:hAnsi="Times New Roman" w:cs="宋体" w:hint="eastAsia"/>
          <w:sz w:val="24"/>
          <w:szCs w:val="24"/>
        </w:rPr>
        <w:t>．</w:t>
      </w:r>
      <w:bookmarkEnd w:id="17"/>
    </w:p>
    <w:p w14:paraId="739482C3"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18" w:name="_Ref56894163"/>
      <w:proofErr w:type="spellStart"/>
      <w:r>
        <w:rPr>
          <w:rFonts w:ascii="Times New Roman" w:eastAsia="宋体" w:hAnsi="Times New Roman" w:cs="宋体"/>
          <w:sz w:val="24"/>
          <w:szCs w:val="24"/>
        </w:rPr>
        <w:t>Seim</w:t>
      </w:r>
      <w:proofErr w:type="spellEnd"/>
      <w:r>
        <w:rPr>
          <w:rFonts w:ascii="Times New Roman" w:eastAsia="宋体" w:hAnsi="Times New Roman" w:cs="宋体"/>
          <w:sz w:val="24"/>
          <w:szCs w:val="24"/>
        </w:rPr>
        <w:t xml:space="preserve"> C, Chandler J, </w:t>
      </w:r>
      <w:proofErr w:type="spellStart"/>
      <w:r>
        <w:rPr>
          <w:rFonts w:ascii="Times New Roman" w:eastAsia="宋体" w:hAnsi="Times New Roman" w:cs="宋体"/>
          <w:sz w:val="24"/>
          <w:szCs w:val="24"/>
        </w:rPr>
        <w:t>DesPortes</w:t>
      </w:r>
      <w:proofErr w:type="spellEnd"/>
      <w:r>
        <w:rPr>
          <w:rFonts w:ascii="Times New Roman" w:eastAsia="宋体" w:hAnsi="Times New Roman" w:cs="宋体"/>
          <w:sz w:val="24"/>
          <w:szCs w:val="24"/>
        </w:rPr>
        <w:t xml:space="preserve"> K, et al. Passive haptic learning of Braille typing[C]//Proceedings of the 2014 ACM International Symposium on Wearable Computers. 2014: 111-118.</w:t>
      </w:r>
      <w:bookmarkEnd w:id="18"/>
    </w:p>
    <w:p w14:paraId="6714DC20" w14:textId="77777777" w:rsidR="005F315C" w:rsidRDefault="00C26420">
      <w:pPr>
        <w:pStyle w:val="ac"/>
        <w:numPr>
          <w:ilvl w:val="0"/>
          <w:numId w:val="1"/>
        </w:numPr>
        <w:spacing w:line="360" w:lineRule="auto"/>
        <w:ind w:firstLineChars="0"/>
        <w:rPr>
          <w:rFonts w:ascii="Times New Roman" w:eastAsia="宋体" w:hAnsi="Times New Roman" w:cs="宋体"/>
          <w:sz w:val="24"/>
          <w:szCs w:val="24"/>
        </w:rPr>
        <w:sectPr w:rsidR="005F315C">
          <w:footerReference w:type="default" r:id="rId32"/>
          <w:pgSz w:w="11906" w:h="16838"/>
          <w:pgMar w:top="1440" w:right="1800" w:bottom="1440" w:left="1800" w:header="851" w:footer="992" w:gutter="0"/>
          <w:cols w:space="425"/>
          <w:docGrid w:type="lines" w:linePitch="312"/>
        </w:sectPr>
      </w:pPr>
      <w:bookmarkStart w:id="19" w:name="_Ref56894168"/>
      <w:r>
        <w:rPr>
          <w:rFonts w:ascii="Times New Roman" w:eastAsia="宋体" w:hAnsi="Times New Roman" w:cs="宋体"/>
          <w:sz w:val="24"/>
          <w:szCs w:val="24"/>
        </w:rPr>
        <w:t xml:space="preserve">Yang T J, Chen W A, Chu Y L, et al. Tactile Braille learning system to assist visual impaired users to learn Taiwanese Braille[M]//SIGGRAPH Asia 2017 </w:t>
      </w:r>
    </w:p>
    <w:p w14:paraId="23696B2D" w14:textId="5065A918" w:rsidR="00C91054" w:rsidRDefault="00C26420" w:rsidP="005F315C">
      <w:pPr>
        <w:pStyle w:val="ac"/>
        <w:tabs>
          <w:tab w:val="left" w:pos="567"/>
        </w:tabs>
        <w:spacing w:line="360" w:lineRule="auto"/>
        <w:ind w:left="567" w:firstLineChars="0" w:firstLine="0"/>
        <w:rPr>
          <w:rFonts w:ascii="Times New Roman" w:eastAsia="宋体" w:hAnsi="Times New Roman" w:cs="宋体"/>
          <w:sz w:val="24"/>
          <w:szCs w:val="24"/>
        </w:rPr>
      </w:pPr>
      <w:r>
        <w:rPr>
          <w:rFonts w:ascii="Times New Roman" w:eastAsia="宋体" w:hAnsi="Times New Roman" w:cs="宋体"/>
          <w:sz w:val="24"/>
          <w:szCs w:val="24"/>
        </w:rPr>
        <w:lastRenderedPageBreak/>
        <w:t>Posters. 2017: 1-2.</w:t>
      </w:r>
      <w:bookmarkEnd w:id="19"/>
    </w:p>
    <w:p w14:paraId="1E416C66"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0" w:name="_Ref56894243"/>
      <w:r>
        <w:rPr>
          <w:rFonts w:ascii="Times New Roman" w:eastAsia="宋体" w:hAnsi="Times New Roman" w:cs="宋体"/>
          <w:sz w:val="24"/>
          <w:szCs w:val="24"/>
        </w:rPr>
        <w:t>Tang J. Using ontology and RFID to develop a new Chinese Braille learning platform for blind students[J]. Expert Systems with Applications, 2013, 40(8): 2817-2827.</w:t>
      </w:r>
      <w:bookmarkEnd w:id="20"/>
    </w:p>
    <w:p w14:paraId="4EE850BB"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1" w:name="_Ref56894250"/>
      <w:proofErr w:type="spellStart"/>
      <w:r>
        <w:rPr>
          <w:rFonts w:ascii="Times New Roman" w:eastAsia="宋体" w:hAnsi="Times New Roman" w:cs="宋体"/>
          <w:sz w:val="24"/>
          <w:szCs w:val="24"/>
        </w:rPr>
        <w:t>Jawasreh</w:t>
      </w:r>
      <w:proofErr w:type="spellEnd"/>
      <w:r>
        <w:rPr>
          <w:rFonts w:ascii="Times New Roman" w:eastAsia="宋体" w:hAnsi="Times New Roman" w:cs="宋体"/>
          <w:sz w:val="24"/>
          <w:szCs w:val="24"/>
        </w:rPr>
        <w:t xml:space="preserve">, Zaid &amp; </w:t>
      </w:r>
      <w:proofErr w:type="spellStart"/>
      <w:r>
        <w:rPr>
          <w:rFonts w:ascii="Times New Roman" w:eastAsia="宋体" w:hAnsi="Times New Roman" w:cs="宋体"/>
          <w:sz w:val="24"/>
          <w:szCs w:val="24"/>
        </w:rPr>
        <w:t>Ashaari</w:t>
      </w:r>
      <w:proofErr w:type="spellEnd"/>
      <w:r>
        <w:rPr>
          <w:rFonts w:ascii="Times New Roman" w:eastAsia="宋体" w:hAnsi="Times New Roman" w:cs="宋体"/>
          <w:sz w:val="24"/>
          <w:szCs w:val="24"/>
        </w:rPr>
        <w:t xml:space="preserve">, </w:t>
      </w:r>
      <w:proofErr w:type="spellStart"/>
      <w:r>
        <w:rPr>
          <w:rFonts w:ascii="Times New Roman" w:eastAsia="宋体" w:hAnsi="Times New Roman" w:cs="宋体"/>
          <w:sz w:val="24"/>
          <w:szCs w:val="24"/>
        </w:rPr>
        <w:t>Noraidah</w:t>
      </w:r>
      <w:proofErr w:type="spellEnd"/>
      <w:r>
        <w:rPr>
          <w:rFonts w:ascii="Times New Roman" w:eastAsia="宋体" w:hAnsi="Times New Roman" w:cs="宋体"/>
          <w:sz w:val="24"/>
          <w:szCs w:val="24"/>
        </w:rPr>
        <w:t xml:space="preserve"> &amp; </w:t>
      </w:r>
      <w:proofErr w:type="spellStart"/>
      <w:r>
        <w:rPr>
          <w:rFonts w:ascii="Times New Roman" w:eastAsia="宋体" w:hAnsi="Times New Roman" w:cs="宋体"/>
          <w:sz w:val="24"/>
          <w:szCs w:val="24"/>
        </w:rPr>
        <w:t>Dahnil</w:t>
      </w:r>
      <w:proofErr w:type="spellEnd"/>
      <w:r>
        <w:rPr>
          <w:rFonts w:ascii="Times New Roman" w:eastAsia="宋体" w:hAnsi="Times New Roman" w:cs="宋体"/>
          <w:sz w:val="24"/>
          <w:szCs w:val="24"/>
        </w:rPr>
        <w:t xml:space="preserve">, </w:t>
      </w:r>
      <w:proofErr w:type="spellStart"/>
      <w:r>
        <w:rPr>
          <w:rFonts w:ascii="Times New Roman" w:eastAsia="宋体" w:hAnsi="Times New Roman" w:cs="宋体"/>
          <w:sz w:val="24"/>
          <w:szCs w:val="24"/>
        </w:rPr>
        <w:t>Dahlila</w:t>
      </w:r>
      <w:proofErr w:type="spellEnd"/>
      <w:r>
        <w:rPr>
          <w:rFonts w:ascii="Times New Roman" w:eastAsia="宋体" w:hAnsi="Times New Roman" w:cs="宋体"/>
          <w:sz w:val="24"/>
          <w:szCs w:val="24"/>
        </w:rPr>
        <w:t xml:space="preserve">. (2020). The Acceptance of Braille Self-Learning Device. International Journal on Advanced Science, </w:t>
      </w:r>
      <w:proofErr w:type="gramStart"/>
      <w:r>
        <w:rPr>
          <w:rFonts w:ascii="Times New Roman" w:eastAsia="宋体" w:hAnsi="Times New Roman" w:cs="宋体"/>
          <w:sz w:val="24"/>
          <w:szCs w:val="24"/>
        </w:rPr>
        <w:t>Engineering</w:t>
      </w:r>
      <w:proofErr w:type="gramEnd"/>
      <w:r>
        <w:rPr>
          <w:rFonts w:ascii="Times New Roman" w:eastAsia="宋体" w:hAnsi="Times New Roman" w:cs="宋体"/>
          <w:sz w:val="24"/>
          <w:szCs w:val="24"/>
        </w:rPr>
        <w:t xml:space="preserve"> and Information Technology. 10. 246. 10.18517/ijaseit.10.1.10263.</w:t>
      </w:r>
      <w:bookmarkEnd w:id="21"/>
    </w:p>
    <w:p w14:paraId="416E014E"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2" w:name="_Ref56894256"/>
      <w:proofErr w:type="spellStart"/>
      <w:r>
        <w:rPr>
          <w:rFonts w:ascii="Times New Roman" w:eastAsia="宋体" w:hAnsi="Times New Roman" w:cs="宋体"/>
          <w:sz w:val="24"/>
          <w:szCs w:val="24"/>
        </w:rPr>
        <w:t>Başçiftçi</w:t>
      </w:r>
      <w:proofErr w:type="spellEnd"/>
      <w:r>
        <w:rPr>
          <w:rFonts w:ascii="Times New Roman" w:eastAsia="宋体" w:hAnsi="Times New Roman" w:cs="宋体"/>
          <w:sz w:val="24"/>
          <w:szCs w:val="24"/>
        </w:rPr>
        <w:t xml:space="preserve"> F, </w:t>
      </w:r>
      <w:proofErr w:type="spellStart"/>
      <w:r>
        <w:rPr>
          <w:rFonts w:ascii="Times New Roman" w:eastAsia="宋体" w:hAnsi="Times New Roman" w:cs="宋体"/>
          <w:sz w:val="24"/>
          <w:szCs w:val="24"/>
        </w:rPr>
        <w:t>Eldem</w:t>
      </w:r>
      <w:proofErr w:type="spellEnd"/>
      <w:r>
        <w:rPr>
          <w:rFonts w:ascii="Times New Roman" w:eastAsia="宋体" w:hAnsi="Times New Roman" w:cs="宋体"/>
          <w:sz w:val="24"/>
          <w:szCs w:val="24"/>
        </w:rPr>
        <w:t xml:space="preserve"> A. An interactive and multi-functional refreshable Braille device for the visually impaired[J]. Displays, 2016, 41: 33-41.</w:t>
      </w:r>
      <w:bookmarkEnd w:id="22"/>
    </w:p>
    <w:p w14:paraId="3434F257"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3" w:name="_Ref56894259"/>
      <w:r>
        <w:rPr>
          <w:rFonts w:ascii="Times New Roman" w:eastAsia="宋体" w:hAnsi="Times New Roman" w:cs="宋体"/>
          <w:sz w:val="24"/>
          <w:szCs w:val="24"/>
        </w:rPr>
        <w:t>Matsuda Y, Isomura T, Sakuma I, et al. Finger Braille teaching system for people who communicate with deafblind people[C]//2007 International Conference on Mechatronics and Automation. IEEE, 2007: 3202-3207.</w:t>
      </w:r>
      <w:bookmarkEnd w:id="23"/>
    </w:p>
    <w:p w14:paraId="6E41C7BF"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4" w:name="_Ref56894263"/>
      <w:r>
        <w:rPr>
          <w:rFonts w:ascii="Times New Roman" w:eastAsia="宋体" w:hAnsi="Times New Roman" w:cs="宋体" w:hint="eastAsia"/>
          <w:sz w:val="24"/>
          <w:szCs w:val="24"/>
        </w:rPr>
        <w:t>赵宇</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茅于杭</w:t>
      </w:r>
      <w:r>
        <w:rPr>
          <w:rFonts w:ascii="Times New Roman" w:eastAsia="宋体" w:hAnsi="Times New Roman" w:cs="宋体" w:hint="eastAsia"/>
          <w:sz w:val="24"/>
          <w:szCs w:val="24"/>
        </w:rPr>
        <w:t xml:space="preserve">. </w:t>
      </w:r>
      <w:r>
        <w:rPr>
          <w:rFonts w:ascii="Times New Roman" w:eastAsia="宋体" w:hAnsi="Times New Roman" w:cs="宋体" w:hint="eastAsia"/>
          <w:sz w:val="24"/>
          <w:szCs w:val="24"/>
        </w:rPr>
        <w:t>盲人人机交互系统的特点和现状</w:t>
      </w:r>
      <w:r>
        <w:rPr>
          <w:rFonts w:ascii="Times New Roman" w:eastAsia="宋体" w:hAnsi="Times New Roman" w:cs="宋体" w:hint="eastAsia"/>
          <w:sz w:val="24"/>
          <w:szCs w:val="24"/>
        </w:rPr>
        <w:t xml:space="preserve">[J]. </w:t>
      </w:r>
      <w:r>
        <w:rPr>
          <w:rFonts w:ascii="Times New Roman" w:eastAsia="宋体" w:hAnsi="Times New Roman" w:cs="宋体" w:hint="eastAsia"/>
          <w:sz w:val="24"/>
          <w:szCs w:val="24"/>
        </w:rPr>
        <w:t>计算机应用</w:t>
      </w:r>
      <w:r>
        <w:rPr>
          <w:rFonts w:ascii="Times New Roman" w:eastAsia="宋体" w:hAnsi="Times New Roman" w:cs="宋体" w:hint="eastAsia"/>
          <w:sz w:val="24"/>
          <w:szCs w:val="24"/>
        </w:rPr>
        <w:t>, 2005, 25(10): 2224-2225.</w:t>
      </w:r>
      <w:bookmarkEnd w:id="24"/>
    </w:p>
    <w:p w14:paraId="6C98E9EA"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5" w:name="_Ref56894268"/>
      <w:r>
        <w:rPr>
          <w:rFonts w:ascii="Times New Roman" w:eastAsia="宋体" w:hAnsi="Times New Roman" w:cs="宋体" w:hint="eastAsia"/>
          <w:sz w:val="24"/>
          <w:szCs w:val="24"/>
        </w:rPr>
        <w:t>盲校语文课程标准</w:t>
      </w:r>
      <w:r>
        <w:rPr>
          <w:rFonts w:ascii="Times New Roman" w:eastAsia="宋体" w:hAnsi="Times New Roman" w:cs="宋体" w:hint="eastAsia"/>
          <w:sz w:val="24"/>
          <w:szCs w:val="24"/>
        </w:rPr>
        <w:t>[R].</w:t>
      </w:r>
      <w:r>
        <w:rPr>
          <w:rFonts w:ascii="Times New Roman" w:eastAsia="宋体" w:hAnsi="Times New Roman" w:cs="宋体" w:hint="eastAsia"/>
          <w:sz w:val="24"/>
          <w:szCs w:val="24"/>
        </w:rPr>
        <w:t>南京盲校</w:t>
      </w:r>
      <w:bookmarkEnd w:id="25"/>
    </w:p>
    <w:p w14:paraId="415295D7"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6" w:name="_Ref56894419"/>
      <w:r>
        <w:rPr>
          <w:rFonts w:ascii="Times New Roman" w:eastAsia="宋体" w:hAnsi="Times New Roman" w:cs="宋体" w:hint="eastAsia"/>
          <w:sz w:val="24"/>
          <w:szCs w:val="24"/>
        </w:rPr>
        <w:t>王欣</w:t>
      </w:r>
      <w:r>
        <w:rPr>
          <w:rFonts w:ascii="Times New Roman" w:eastAsia="宋体" w:hAnsi="Times New Roman" w:cs="宋体" w:hint="eastAsia"/>
          <w:sz w:val="24"/>
          <w:szCs w:val="24"/>
        </w:rPr>
        <w:t>.</w:t>
      </w:r>
      <w:r>
        <w:rPr>
          <w:rFonts w:ascii="Times New Roman" w:eastAsia="宋体" w:hAnsi="Times New Roman" w:cs="宋体" w:hint="eastAsia"/>
          <w:sz w:val="24"/>
          <w:szCs w:val="24"/>
        </w:rPr>
        <w:t>双手摸读法在提升视障学生阅读能力中的应用</w:t>
      </w:r>
      <w:r>
        <w:rPr>
          <w:rFonts w:ascii="Times New Roman" w:eastAsia="宋体" w:hAnsi="Times New Roman" w:cs="宋体" w:hint="eastAsia"/>
          <w:sz w:val="24"/>
          <w:szCs w:val="24"/>
        </w:rPr>
        <w:t>[J].</w:t>
      </w:r>
      <w:r>
        <w:rPr>
          <w:rFonts w:ascii="Times New Roman" w:eastAsia="宋体" w:hAnsi="Times New Roman" w:cs="宋体" w:hint="eastAsia"/>
          <w:sz w:val="24"/>
          <w:szCs w:val="24"/>
        </w:rPr>
        <w:t>和田师范专科学校学报</w:t>
      </w:r>
      <w:r>
        <w:rPr>
          <w:rFonts w:ascii="Times New Roman" w:eastAsia="宋体" w:hAnsi="Times New Roman" w:cs="宋体" w:hint="eastAsia"/>
          <w:sz w:val="24"/>
          <w:szCs w:val="24"/>
        </w:rPr>
        <w:t>,2011,30(04):24-28.</w:t>
      </w:r>
      <w:bookmarkEnd w:id="26"/>
    </w:p>
    <w:p w14:paraId="184B3F3C"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7" w:name="_Ref56894288"/>
      <w:r>
        <w:rPr>
          <w:rFonts w:ascii="Times New Roman" w:eastAsia="宋体" w:hAnsi="Times New Roman" w:cs="宋体"/>
          <w:sz w:val="24"/>
          <w:szCs w:val="24"/>
        </w:rPr>
        <w:t>Knowlton M, Wetzel R. Braille reading rates as a function of reading tasks[J]. Journal of Visual Impairment &amp; Blindness, 1996, 90(3): 227-236.</w:t>
      </w:r>
      <w:bookmarkEnd w:id="27"/>
    </w:p>
    <w:p w14:paraId="19C5AA61"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8" w:name="_Ref56894293"/>
      <w:proofErr w:type="spellStart"/>
      <w:r>
        <w:rPr>
          <w:rFonts w:ascii="Times New Roman" w:eastAsia="宋体" w:hAnsi="Times New Roman" w:cs="宋体"/>
          <w:sz w:val="24"/>
          <w:szCs w:val="24"/>
        </w:rPr>
        <w:t>Legge</w:t>
      </w:r>
      <w:proofErr w:type="spellEnd"/>
      <w:r>
        <w:rPr>
          <w:rFonts w:ascii="Times New Roman" w:eastAsia="宋体" w:hAnsi="Times New Roman" w:cs="宋体"/>
          <w:sz w:val="24"/>
          <w:szCs w:val="24"/>
        </w:rPr>
        <w:t xml:space="preserve"> G E, Madison C, Vaughn B N, et al. Retention of high tactile acuity throughout the life span in blindness[J]. Perception &amp; psychophysics, 2008, 70(8): 1471-1488.</w:t>
      </w:r>
      <w:bookmarkEnd w:id="28"/>
    </w:p>
    <w:p w14:paraId="4F260CF3"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29" w:name="_Ref56894326"/>
      <w:r>
        <w:rPr>
          <w:rFonts w:ascii="Times New Roman" w:eastAsia="宋体" w:hAnsi="Times New Roman" w:cs="宋体"/>
          <w:sz w:val="24"/>
          <w:szCs w:val="24"/>
        </w:rPr>
        <w:t xml:space="preserve">Bola Ł, </w:t>
      </w:r>
      <w:proofErr w:type="spellStart"/>
      <w:r>
        <w:rPr>
          <w:rFonts w:ascii="Times New Roman" w:eastAsia="宋体" w:hAnsi="Times New Roman" w:cs="宋体"/>
          <w:sz w:val="24"/>
          <w:szCs w:val="24"/>
        </w:rPr>
        <w:t>Siuda-Krzywicka</w:t>
      </w:r>
      <w:proofErr w:type="spellEnd"/>
      <w:r>
        <w:rPr>
          <w:rFonts w:ascii="Times New Roman" w:eastAsia="宋体" w:hAnsi="Times New Roman" w:cs="宋体"/>
          <w:sz w:val="24"/>
          <w:szCs w:val="24"/>
        </w:rPr>
        <w:t xml:space="preserve"> K, </w:t>
      </w:r>
      <w:proofErr w:type="spellStart"/>
      <w:r>
        <w:rPr>
          <w:rFonts w:ascii="Times New Roman" w:eastAsia="宋体" w:hAnsi="Times New Roman" w:cs="宋体"/>
          <w:sz w:val="24"/>
          <w:szCs w:val="24"/>
        </w:rPr>
        <w:t>Paplińska</w:t>
      </w:r>
      <w:proofErr w:type="spellEnd"/>
      <w:r>
        <w:rPr>
          <w:rFonts w:ascii="Times New Roman" w:eastAsia="宋体" w:hAnsi="Times New Roman" w:cs="宋体"/>
          <w:sz w:val="24"/>
          <w:szCs w:val="24"/>
        </w:rPr>
        <w:t xml:space="preserve"> M, et al. Braille in the sighted: Teaching tactile reading to sighted adults[J]. </w:t>
      </w:r>
      <w:proofErr w:type="spellStart"/>
      <w:r>
        <w:rPr>
          <w:rFonts w:ascii="Times New Roman" w:eastAsia="宋体" w:hAnsi="Times New Roman" w:cs="宋体"/>
          <w:sz w:val="24"/>
          <w:szCs w:val="24"/>
        </w:rPr>
        <w:t>PloS</w:t>
      </w:r>
      <w:proofErr w:type="spellEnd"/>
      <w:r>
        <w:rPr>
          <w:rFonts w:ascii="Times New Roman" w:eastAsia="宋体" w:hAnsi="Times New Roman" w:cs="宋体"/>
          <w:sz w:val="24"/>
          <w:szCs w:val="24"/>
        </w:rPr>
        <w:t xml:space="preserve"> one, 2016, 11(5): e0155394.</w:t>
      </w:r>
      <w:bookmarkEnd w:id="29"/>
    </w:p>
    <w:p w14:paraId="01CBAB96"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30" w:name="_Ref56894331"/>
      <w:r>
        <w:rPr>
          <w:rFonts w:ascii="Times New Roman" w:eastAsia="宋体" w:hAnsi="Times New Roman" w:cs="宋体"/>
          <w:sz w:val="24"/>
          <w:szCs w:val="24"/>
        </w:rPr>
        <w:t xml:space="preserve">Shimomura Y, </w:t>
      </w:r>
      <w:proofErr w:type="spellStart"/>
      <w:r>
        <w:rPr>
          <w:rFonts w:ascii="Times New Roman" w:eastAsia="宋体" w:hAnsi="Times New Roman" w:cs="宋体"/>
          <w:sz w:val="24"/>
          <w:szCs w:val="24"/>
        </w:rPr>
        <w:t>Hvannberg</w:t>
      </w:r>
      <w:proofErr w:type="spellEnd"/>
      <w:r>
        <w:rPr>
          <w:rFonts w:ascii="Times New Roman" w:eastAsia="宋体" w:hAnsi="Times New Roman" w:cs="宋体"/>
          <w:sz w:val="24"/>
          <w:szCs w:val="24"/>
        </w:rPr>
        <w:t xml:space="preserve"> E T, </w:t>
      </w:r>
      <w:proofErr w:type="spellStart"/>
      <w:r>
        <w:rPr>
          <w:rFonts w:ascii="Times New Roman" w:eastAsia="宋体" w:hAnsi="Times New Roman" w:cs="宋体"/>
          <w:sz w:val="24"/>
          <w:szCs w:val="24"/>
        </w:rPr>
        <w:t>Hafsteinsson</w:t>
      </w:r>
      <w:proofErr w:type="spellEnd"/>
      <w:r>
        <w:rPr>
          <w:rFonts w:ascii="Times New Roman" w:eastAsia="宋体" w:hAnsi="Times New Roman" w:cs="宋体"/>
          <w:sz w:val="24"/>
          <w:szCs w:val="24"/>
        </w:rPr>
        <w:t xml:space="preserve"> H. Accessibility of audio and tactile interfaces for young blind people performing everyday tasks[J]. Universal Access in the Information Society, 2010, 9(4): 297-310.</w:t>
      </w:r>
      <w:bookmarkEnd w:id="30"/>
    </w:p>
    <w:p w14:paraId="7D823CC8" w14:textId="77777777" w:rsidR="00C91054" w:rsidRDefault="00C26420">
      <w:pPr>
        <w:pStyle w:val="ac"/>
        <w:numPr>
          <w:ilvl w:val="0"/>
          <w:numId w:val="1"/>
        </w:numPr>
        <w:spacing w:line="360" w:lineRule="auto"/>
        <w:ind w:firstLineChars="0"/>
        <w:rPr>
          <w:rFonts w:ascii="Times New Roman" w:eastAsia="宋体" w:hAnsi="Times New Roman" w:cs="宋体"/>
          <w:sz w:val="24"/>
          <w:szCs w:val="24"/>
        </w:rPr>
      </w:pPr>
      <w:bookmarkStart w:id="31" w:name="_Ref56894339"/>
      <w:r>
        <w:rPr>
          <w:rFonts w:ascii="Times New Roman" w:eastAsia="宋体" w:hAnsi="Times New Roman" w:cs="宋体"/>
          <w:sz w:val="24"/>
          <w:szCs w:val="24"/>
        </w:rPr>
        <w:t xml:space="preserve">Toussaint KA, Tiger JH. Teaching early braille literacy skills within a stimulus equivalence paradigm to children with degenerative visual impairments. J Appl </w:t>
      </w:r>
      <w:proofErr w:type="spellStart"/>
      <w:r>
        <w:rPr>
          <w:rFonts w:ascii="Times New Roman" w:eastAsia="宋体" w:hAnsi="Times New Roman" w:cs="宋体"/>
          <w:sz w:val="24"/>
          <w:szCs w:val="24"/>
        </w:rPr>
        <w:t>Behav</w:t>
      </w:r>
      <w:proofErr w:type="spellEnd"/>
      <w:r>
        <w:rPr>
          <w:rFonts w:ascii="Times New Roman" w:eastAsia="宋体" w:hAnsi="Times New Roman" w:cs="宋体"/>
          <w:sz w:val="24"/>
          <w:szCs w:val="24"/>
        </w:rPr>
        <w:t xml:space="preserve"> Anal. 2010;43(2):181-194. doi:10.1901/jaba.2010.43-181</w:t>
      </w:r>
      <w:bookmarkEnd w:id="31"/>
    </w:p>
    <w:sectPr w:rsidR="00C91054">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BEA0F" w14:textId="77777777" w:rsidR="00124198" w:rsidRDefault="00124198">
      <w:r>
        <w:separator/>
      </w:r>
    </w:p>
  </w:endnote>
  <w:endnote w:type="continuationSeparator" w:id="0">
    <w:p w14:paraId="6251446E" w14:textId="77777777" w:rsidR="00124198" w:rsidRDefault="00124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86A88" w14:textId="77777777" w:rsidR="00C91054" w:rsidRDefault="00C26420">
    <w:pPr>
      <w:pStyle w:val="a7"/>
      <w:jc w:val="center"/>
    </w:pPr>
    <w:r>
      <w:rPr>
        <w:rFonts w:hint="eastAsia"/>
      </w:rP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B7A90" w14:textId="77777777" w:rsidR="005F315C" w:rsidRDefault="005F315C">
    <w:pPr>
      <w:pStyle w:val="a7"/>
      <w:jc w:val="both"/>
    </w:pPr>
    <w:r>
      <w:rPr>
        <w:noProof/>
      </w:rPr>
      <mc:AlternateContent>
        <mc:Choice Requires="wps">
          <w:drawing>
            <wp:anchor distT="0" distB="0" distL="114300" distR="114300" simplePos="0" relativeHeight="251676672" behindDoc="0" locked="0" layoutInCell="1" allowOverlap="1" wp14:anchorId="1989C8EC" wp14:editId="55EDBAB5">
              <wp:simplePos x="0" y="0"/>
              <wp:positionH relativeFrom="margin">
                <wp:posOffset>2470422</wp:posOffset>
              </wp:positionH>
              <wp:positionV relativeFrom="paragraph">
                <wp:posOffset>-34925</wp:posOffset>
              </wp:positionV>
              <wp:extent cx="163286" cy="190500"/>
              <wp:effectExtent l="0" t="0" r="8255" b="0"/>
              <wp:wrapNone/>
              <wp:docPr id="17" name="文本框 17"/>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30F4E0" w14:textId="2A021C16" w:rsidR="005F315C" w:rsidRDefault="005F315C" w:rsidP="00BC585D">
                          <w:pPr>
                            <w:pStyle w:val="a7"/>
                            <w:jc w:val="center"/>
                          </w:pPr>
                          <w:r>
                            <w:t>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989C8EC" id="_x0000_t202" coordsize="21600,21600" o:spt="202" path="m,l,21600r21600,l21600,xe">
              <v:stroke joinstyle="miter"/>
              <v:path gradientshapeok="t" o:connecttype="rect"/>
            </v:shapetype>
            <v:shape id="文本框 17" o:spid="_x0000_s1034" type="#_x0000_t202" style="position:absolute;left:0;text-align:left;margin-left:194.5pt;margin-top:-2.75pt;width:12.85pt;height: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jeyAf2wCAAATBQAADgAAAAAAAAAAAAAA&#10;AAAuAgAAZHJzL2Uyb0RvYy54bWxQSwECLQAUAAYACAAAACEAEsqq5+AAAAAJAQAADwAAAAAAAAAA&#10;AAAAAADGBAAAZHJzL2Rvd25yZXYueG1sUEsFBgAAAAAEAAQA8wAAANMFAAAAAA==&#10;" filled="f" stroked="f" strokeweight=".5pt">
              <v:textbox inset="0,0,0,0">
                <w:txbxContent>
                  <w:p w14:paraId="7930F4E0" w14:textId="2A021C16" w:rsidR="005F315C" w:rsidRDefault="005F315C" w:rsidP="00BC585D">
                    <w:pPr>
                      <w:pStyle w:val="a7"/>
                      <w:jc w:val="center"/>
                    </w:pPr>
                    <w:r>
                      <w:t>9</w:t>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9B368" w14:textId="77777777" w:rsidR="005F315C" w:rsidRDefault="005F315C">
    <w:pPr>
      <w:pStyle w:val="a7"/>
      <w:jc w:val="both"/>
    </w:pPr>
    <w:r>
      <w:rPr>
        <w:noProof/>
      </w:rPr>
      <mc:AlternateContent>
        <mc:Choice Requires="wps">
          <w:drawing>
            <wp:anchor distT="0" distB="0" distL="114300" distR="114300" simplePos="0" relativeHeight="251678720" behindDoc="0" locked="0" layoutInCell="1" allowOverlap="1" wp14:anchorId="168454C1" wp14:editId="6DB43DE3">
              <wp:simplePos x="0" y="0"/>
              <wp:positionH relativeFrom="margin">
                <wp:posOffset>2470422</wp:posOffset>
              </wp:positionH>
              <wp:positionV relativeFrom="paragraph">
                <wp:posOffset>-34925</wp:posOffset>
              </wp:positionV>
              <wp:extent cx="163286" cy="190500"/>
              <wp:effectExtent l="0" t="0" r="8255" b="0"/>
              <wp:wrapNone/>
              <wp:docPr id="18" name="文本框 18"/>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B71C23" w14:textId="754F6194" w:rsidR="005F315C" w:rsidRDefault="005F315C">
                          <w:r>
                            <w:rPr>
                              <w:rFonts w:hint="eastAsia"/>
                            </w:rPr>
                            <w:t>1</w:t>
                          </w:r>
                          <w:r>
                            <w:t>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8454C1" id="_x0000_t202" coordsize="21600,21600" o:spt="202" path="m,l,21600r21600,l21600,xe">
              <v:stroke joinstyle="miter"/>
              <v:path gradientshapeok="t" o:connecttype="rect"/>
            </v:shapetype>
            <v:shape id="文本框 18" o:spid="_x0000_s1035" type="#_x0000_t202" style="position:absolute;left:0;text-align:left;margin-left:194.5pt;margin-top:-2.75pt;width:12.85pt;height: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nHXjnWwCAAATBQAADgAAAAAAAAAAAAAA&#10;AAAuAgAAZHJzL2Uyb0RvYy54bWxQSwECLQAUAAYACAAAACEAEsqq5+AAAAAJAQAADwAAAAAAAAAA&#10;AAAAAADGBAAAZHJzL2Rvd25yZXYueG1sUEsFBgAAAAAEAAQA8wAAANMFAAAAAA==&#10;" filled="f" stroked="f" strokeweight=".5pt">
              <v:textbox inset="0,0,0,0">
                <w:txbxContent>
                  <w:p w14:paraId="36B71C23" w14:textId="754F6194" w:rsidR="005F315C" w:rsidRDefault="005F315C">
                    <w:r>
                      <w:rPr>
                        <w:rFonts w:hint="eastAsia"/>
                      </w:rPr>
                      <w:t>1</w:t>
                    </w:r>
                    <w:r>
                      <w:t>0</w:t>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4F278" w14:textId="77777777" w:rsidR="005F315C" w:rsidRDefault="005F315C">
    <w:pPr>
      <w:pStyle w:val="a7"/>
      <w:jc w:val="both"/>
    </w:pPr>
    <w:r>
      <w:rPr>
        <w:noProof/>
      </w:rPr>
      <mc:AlternateContent>
        <mc:Choice Requires="wps">
          <w:drawing>
            <wp:anchor distT="0" distB="0" distL="114300" distR="114300" simplePos="0" relativeHeight="251658240" behindDoc="0" locked="0" layoutInCell="1" allowOverlap="1" wp14:anchorId="24369F24" wp14:editId="5E83EEBC">
              <wp:simplePos x="0" y="0"/>
              <wp:positionH relativeFrom="margin">
                <wp:posOffset>2470422</wp:posOffset>
              </wp:positionH>
              <wp:positionV relativeFrom="paragraph">
                <wp:posOffset>-34925</wp:posOffset>
              </wp:positionV>
              <wp:extent cx="163286" cy="190500"/>
              <wp:effectExtent l="0" t="0" r="8255" b="0"/>
              <wp:wrapNone/>
              <wp:docPr id="19" name="文本框 19"/>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59B06F" w14:textId="758E3E41" w:rsidR="005F315C" w:rsidRDefault="005F315C">
                          <w:r>
                            <w:t>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4369F24" id="_x0000_t202" coordsize="21600,21600" o:spt="202" path="m,l,21600r21600,l21600,xe">
              <v:stroke joinstyle="miter"/>
              <v:path gradientshapeok="t" o:connecttype="rect"/>
            </v:shapetype>
            <v:shape id="文本框 19" o:spid="_x0000_s1036" type="#_x0000_t202" style="position:absolute;left:0;text-align:left;margin-left:194.5pt;margin-top:-2.75pt;width:12.85pt;height: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IsTypWwCAAAUBQAADgAAAAAAAAAAAAAA&#10;AAAuAgAAZHJzL2Uyb0RvYy54bWxQSwECLQAUAAYACAAAACEAEsqq5+AAAAAJAQAADwAAAAAAAAAA&#10;AAAAAADGBAAAZHJzL2Rvd25yZXYueG1sUEsFBgAAAAAEAAQA8wAAANMFAAAAAA==&#10;" filled="f" stroked="f" strokeweight=".5pt">
              <v:textbox inset="0,0,0,0">
                <w:txbxContent>
                  <w:p w14:paraId="7559B06F" w14:textId="758E3E41" w:rsidR="005F315C" w:rsidRDefault="005F315C">
                    <w:r>
                      <w:t>11</w:t>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A0473" w14:textId="77777777" w:rsidR="005F315C" w:rsidRDefault="005F315C">
    <w:pPr>
      <w:pStyle w:val="a7"/>
      <w:jc w:val="both"/>
    </w:pPr>
    <w:r>
      <w:rPr>
        <w:noProof/>
      </w:rPr>
      <mc:AlternateContent>
        <mc:Choice Requires="wps">
          <w:drawing>
            <wp:anchor distT="0" distB="0" distL="114300" distR="114300" simplePos="0" relativeHeight="251682816" behindDoc="0" locked="0" layoutInCell="1" allowOverlap="1" wp14:anchorId="01A9A9FD" wp14:editId="64EB0C46">
              <wp:simplePos x="0" y="0"/>
              <wp:positionH relativeFrom="margin">
                <wp:posOffset>2470422</wp:posOffset>
              </wp:positionH>
              <wp:positionV relativeFrom="paragraph">
                <wp:posOffset>-34925</wp:posOffset>
              </wp:positionV>
              <wp:extent cx="163286" cy="190500"/>
              <wp:effectExtent l="0" t="0" r="8255" b="0"/>
              <wp:wrapNone/>
              <wp:docPr id="20" name="文本框 20"/>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61C1CE" w14:textId="264828A3" w:rsidR="005F315C" w:rsidRDefault="005F315C">
                          <w:r>
                            <w:t>12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1A9A9FD" id="_x0000_t202" coordsize="21600,21600" o:spt="202" path="m,l,21600r21600,l21600,xe">
              <v:stroke joinstyle="miter"/>
              <v:path gradientshapeok="t" o:connecttype="rect"/>
            </v:shapetype>
            <v:shape id="文本框 20" o:spid="_x0000_s1037" type="#_x0000_t202" style="position:absolute;left:0;text-align:left;margin-left:194.5pt;margin-top:-2.75pt;width:12.85pt;height: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" filled="f" stroked="f" strokeweight=".5pt">
              <v:textbox inset="0,0,0,0">
                <w:txbxContent>
                  <w:p w14:paraId="0261C1CE" w14:textId="264828A3" w:rsidR="005F315C" w:rsidRDefault="005F315C">
                    <w:r>
                      <w:t>12</w:t>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83622" w14:textId="77777777" w:rsidR="005F315C" w:rsidRDefault="005F315C">
    <w:pPr>
      <w:pStyle w:val="a7"/>
      <w:jc w:val="both"/>
    </w:pPr>
    <w:r>
      <w:rPr>
        <w:noProof/>
      </w:rPr>
      <mc:AlternateContent>
        <mc:Choice Requires="wps">
          <w:drawing>
            <wp:anchor distT="0" distB="0" distL="114300" distR="114300" simplePos="0" relativeHeight="251684864" behindDoc="0" locked="0" layoutInCell="1" allowOverlap="1" wp14:anchorId="45E15F30" wp14:editId="720D8E0D">
              <wp:simplePos x="0" y="0"/>
              <wp:positionH relativeFrom="margin">
                <wp:posOffset>2470422</wp:posOffset>
              </wp:positionH>
              <wp:positionV relativeFrom="paragraph">
                <wp:posOffset>-34925</wp:posOffset>
              </wp:positionV>
              <wp:extent cx="163286" cy="190500"/>
              <wp:effectExtent l="0" t="0" r="8255" b="0"/>
              <wp:wrapNone/>
              <wp:docPr id="21" name="文本框 21"/>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AB1ABA" w14:textId="23A97006" w:rsidR="005F315C" w:rsidRDefault="005F315C">
                          <w:r>
                            <w:t>13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5E15F30" id="_x0000_t202" coordsize="21600,21600" o:spt="202" path="m,l,21600r21600,l21600,xe">
              <v:stroke joinstyle="miter"/>
              <v:path gradientshapeok="t" o:connecttype="rect"/>
            </v:shapetype>
            <v:shape id="文本框 21" o:spid="_x0000_s1038" type="#_x0000_t202" style="position:absolute;left:0;text-align:left;margin-left:194.5pt;margin-top:-2.75pt;width:12.85pt;height: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" filled="f" stroked="f" strokeweight=".5pt">
              <v:textbox inset="0,0,0,0">
                <w:txbxContent>
                  <w:p w14:paraId="50AB1ABA" w14:textId="23A97006" w:rsidR="005F315C" w:rsidRDefault="005F315C">
                    <w:r>
                      <w:t>13</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8F4DF" w14:textId="77777777" w:rsidR="00C91054" w:rsidRDefault="00C26420">
    <w:pPr>
      <w:pStyle w:val="a7"/>
      <w:jc w:val="both"/>
    </w:pPr>
    <w:r>
      <w:rPr>
        <w:noProof/>
      </w:rPr>
      <mc:AlternateContent>
        <mc:Choice Requires="wps">
          <w:drawing>
            <wp:anchor distT="0" distB="0" distL="114300" distR="114300" simplePos="0" relativeHeight="251654144" behindDoc="0" locked="0" layoutInCell="1" allowOverlap="1" wp14:anchorId="5FA19590" wp14:editId="0DDCF083">
              <wp:simplePos x="0" y="0"/>
              <wp:positionH relativeFrom="margin">
                <wp:posOffset>2470422</wp:posOffset>
              </wp:positionH>
              <wp:positionV relativeFrom="paragraph">
                <wp:posOffset>-34925</wp:posOffset>
              </wp:positionV>
              <wp:extent cx="163286" cy="190500"/>
              <wp:effectExtent l="0" t="0" r="8255" b="0"/>
              <wp:wrapNone/>
              <wp:docPr id="4" name="文本框 4"/>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90A847" w14:textId="36A3A75E" w:rsidR="00C91054" w:rsidRDefault="005F315C" w:rsidP="00BC585D">
                          <w:pPr>
                            <w:pStyle w:val="a7"/>
                            <w:jc w:val="center"/>
                          </w:pPr>
                          <w:r>
                            <w:t>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5FA19590" id="_x0000_t202" coordsize="21600,21600" o:spt="202" path="m,l,21600r21600,l21600,xe">
              <v:stroke joinstyle="miter"/>
              <v:path gradientshapeok="t" o:connecttype="rect"/>
            </v:shapetype>
            <v:shape id="文本框 4" o:spid="_x0000_s1026" type="#_x0000_t202" style="position:absolute;left:0;text-align:left;margin-left:194.5pt;margin-top:-2.75pt;width:12.85pt;height:1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" filled="f" stroked="f" strokeweight=".5pt">
              <v:textbox inset="0,0,0,0">
                <w:txbxContent>
                  <w:p w14:paraId="2090A847" w14:textId="36A3A75E" w:rsidR="00C91054" w:rsidRDefault="005F315C" w:rsidP="00BC585D">
                    <w:pPr>
                      <w:pStyle w:val="a7"/>
                      <w:jc w:val="center"/>
                    </w:pPr>
                    <w:r>
                      <w:t>1</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03D00" w14:textId="77777777" w:rsidR="005F315C" w:rsidRDefault="005F315C">
    <w:pPr>
      <w:pStyle w:val="a7"/>
      <w:jc w:val="both"/>
    </w:pPr>
    <w:r>
      <w:rPr>
        <w:noProof/>
      </w:rPr>
      <mc:AlternateContent>
        <mc:Choice Requires="wps">
          <w:drawing>
            <wp:anchor distT="0" distB="0" distL="114300" distR="114300" simplePos="0" relativeHeight="251659264" behindDoc="0" locked="0" layoutInCell="1" allowOverlap="1" wp14:anchorId="189102EB" wp14:editId="0E29A3A7">
              <wp:simplePos x="0" y="0"/>
              <wp:positionH relativeFrom="margin">
                <wp:posOffset>2470422</wp:posOffset>
              </wp:positionH>
              <wp:positionV relativeFrom="paragraph">
                <wp:posOffset>-34925</wp:posOffset>
              </wp:positionV>
              <wp:extent cx="163286" cy="190500"/>
              <wp:effectExtent l="0" t="0" r="8255" b="0"/>
              <wp:wrapNone/>
              <wp:docPr id="10" name="文本框 10"/>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CDF32E" w14:textId="09BB9201" w:rsidR="005F315C" w:rsidRDefault="005F315C" w:rsidP="00BC585D">
                          <w:pPr>
                            <w:pStyle w:val="a7"/>
                            <w:jc w:val="center"/>
                          </w:pPr>
                          <w:r>
                            <w:t>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89102EB" id="_x0000_t202" coordsize="21600,21600" o:spt="202" path="m,l,21600r21600,l21600,xe">
              <v:stroke joinstyle="miter"/>
              <v:path gradientshapeok="t" o:connecttype="rect"/>
            </v:shapetype>
            <v:shape id="文本框 10" o:spid="_x0000_s1027" type="#_x0000_t202" style="position:absolute;left:0;text-align:left;margin-left:194.5pt;margin-top:-2.75pt;width:12.85pt;height: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" filled="f" stroked="f" strokeweight=".5pt">
              <v:textbox inset="0,0,0,0">
                <w:txbxContent>
                  <w:p w14:paraId="05CDF32E" w14:textId="09BB9201" w:rsidR="005F315C" w:rsidRDefault="005F315C" w:rsidP="00BC585D">
                    <w:pPr>
                      <w:pStyle w:val="a7"/>
                      <w:jc w:val="center"/>
                    </w:pPr>
                    <w:r>
                      <w:t>2</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E48D2" w14:textId="77777777" w:rsidR="005F315C" w:rsidRDefault="005F315C">
    <w:pPr>
      <w:pStyle w:val="a7"/>
      <w:jc w:val="both"/>
    </w:pPr>
    <w:r>
      <w:rPr>
        <w:noProof/>
      </w:rPr>
      <mc:AlternateContent>
        <mc:Choice Requires="wps">
          <w:drawing>
            <wp:anchor distT="0" distB="0" distL="114300" distR="114300" simplePos="0" relativeHeight="251656192" behindDoc="0" locked="0" layoutInCell="1" allowOverlap="1" wp14:anchorId="60EC7ABA" wp14:editId="6B2D14A0">
              <wp:simplePos x="0" y="0"/>
              <wp:positionH relativeFrom="margin">
                <wp:posOffset>2470422</wp:posOffset>
              </wp:positionH>
              <wp:positionV relativeFrom="paragraph">
                <wp:posOffset>-34925</wp:posOffset>
              </wp:positionV>
              <wp:extent cx="163286" cy="190500"/>
              <wp:effectExtent l="0" t="0" r="8255" b="0"/>
              <wp:wrapNone/>
              <wp:docPr id="11" name="文本框 11"/>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E3FFAB" w14:textId="49CAE7F1" w:rsidR="005F315C" w:rsidRDefault="005F315C" w:rsidP="00BC585D">
                          <w:pPr>
                            <w:pStyle w:val="a7"/>
                            <w:jc w:val="center"/>
                          </w:pPr>
                          <w:r>
                            <w:t>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0EC7ABA" id="_x0000_t202" coordsize="21600,21600" o:spt="202" path="m,l,21600r21600,l21600,xe">
              <v:stroke joinstyle="miter"/>
              <v:path gradientshapeok="t" o:connecttype="rect"/>
            </v:shapetype>
            <v:shape id="文本框 11" o:spid="_x0000_s1028" type="#_x0000_t202" style="position:absolute;left:0;text-align:left;margin-left:194.5pt;margin-top:-2.75pt;width:12.85pt;height: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4OeYWmwCAAATBQAADgAAAAAAAAAAAAAA&#10;AAAuAgAAZHJzL2Uyb0RvYy54bWxQSwECLQAUAAYACAAAACEAEsqq5+AAAAAJAQAADwAAAAAAAAAA&#10;AAAAAADGBAAAZHJzL2Rvd25yZXYueG1sUEsFBgAAAAAEAAQA8wAAANMFAAAAAA==&#10;" filled="f" stroked="f" strokeweight=".5pt">
              <v:textbox inset="0,0,0,0">
                <w:txbxContent>
                  <w:p w14:paraId="0AE3FFAB" w14:textId="49CAE7F1" w:rsidR="005F315C" w:rsidRDefault="005F315C" w:rsidP="00BC585D">
                    <w:pPr>
                      <w:pStyle w:val="a7"/>
                      <w:jc w:val="center"/>
                    </w:pPr>
                    <w:r>
                      <w:t>3</w:t>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96ABB" w14:textId="77777777" w:rsidR="005F315C" w:rsidRDefault="005F315C">
    <w:pPr>
      <w:pStyle w:val="a7"/>
      <w:jc w:val="both"/>
    </w:pPr>
    <w:r>
      <w:rPr>
        <w:noProof/>
      </w:rPr>
      <mc:AlternateContent>
        <mc:Choice Requires="wps">
          <w:drawing>
            <wp:anchor distT="0" distB="0" distL="114300" distR="114300" simplePos="0" relativeHeight="251660288" behindDoc="0" locked="0" layoutInCell="1" allowOverlap="1" wp14:anchorId="39405DCD" wp14:editId="755B6174">
              <wp:simplePos x="0" y="0"/>
              <wp:positionH relativeFrom="margin">
                <wp:posOffset>2470422</wp:posOffset>
              </wp:positionH>
              <wp:positionV relativeFrom="paragraph">
                <wp:posOffset>-34925</wp:posOffset>
              </wp:positionV>
              <wp:extent cx="163286" cy="190500"/>
              <wp:effectExtent l="0" t="0" r="8255" b="0"/>
              <wp:wrapNone/>
              <wp:docPr id="12" name="文本框 12"/>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9B1D9F" w14:textId="703739B8" w:rsidR="005F315C" w:rsidRDefault="005F315C" w:rsidP="00BC585D">
                          <w:pPr>
                            <w:pStyle w:val="a7"/>
                            <w:jc w:val="center"/>
                          </w:pPr>
                          <w:r>
                            <w:t>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405DCD" id="_x0000_t202" coordsize="21600,21600" o:spt="202" path="m,l,21600r21600,l21600,xe">
              <v:stroke joinstyle="miter"/>
              <v:path gradientshapeok="t" o:connecttype="rect"/>
            </v:shapetype>
            <v:shape id="文本框 12" o:spid="_x0000_s1029" type="#_x0000_t202" style="position:absolute;left:0;text-align:left;margin-left:194.5pt;margin-top:-2.75pt;width:12.85pt;height: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seKpxmwCAAATBQAADgAAAAAAAAAAAAAA&#10;AAAuAgAAZHJzL2Uyb0RvYy54bWxQSwECLQAUAAYACAAAACEAEsqq5+AAAAAJAQAADwAAAAAAAAAA&#10;AAAAAADGBAAAZHJzL2Rvd25yZXYueG1sUEsFBgAAAAAEAAQA8wAAANMFAAAAAA==&#10;" filled="f" stroked="f" strokeweight=".5pt">
              <v:textbox inset="0,0,0,0">
                <w:txbxContent>
                  <w:p w14:paraId="509B1D9F" w14:textId="703739B8" w:rsidR="005F315C" w:rsidRDefault="005F315C" w:rsidP="00BC585D">
                    <w:pPr>
                      <w:pStyle w:val="a7"/>
                      <w:jc w:val="center"/>
                    </w:pPr>
                    <w:r>
                      <w:t>4</w:t>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07D2" w14:textId="77777777" w:rsidR="005F315C" w:rsidRDefault="005F315C">
    <w:pPr>
      <w:pStyle w:val="a7"/>
      <w:jc w:val="both"/>
    </w:pPr>
    <w:r>
      <w:rPr>
        <w:noProof/>
      </w:rPr>
      <mc:AlternateContent>
        <mc:Choice Requires="wps">
          <w:drawing>
            <wp:anchor distT="0" distB="0" distL="114300" distR="114300" simplePos="0" relativeHeight="251661312" behindDoc="0" locked="0" layoutInCell="1" allowOverlap="1" wp14:anchorId="4213E406" wp14:editId="101F80C4">
              <wp:simplePos x="0" y="0"/>
              <wp:positionH relativeFrom="margin">
                <wp:posOffset>2470422</wp:posOffset>
              </wp:positionH>
              <wp:positionV relativeFrom="paragraph">
                <wp:posOffset>-34925</wp:posOffset>
              </wp:positionV>
              <wp:extent cx="163286" cy="190500"/>
              <wp:effectExtent l="0" t="0" r="8255" b="0"/>
              <wp:wrapNone/>
              <wp:docPr id="13" name="文本框 13"/>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E4B177" w14:textId="22F227E7" w:rsidR="005F315C" w:rsidRDefault="005F315C" w:rsidP="00BC585D">
                          <w:pPr>
                            <w:pStyle w:val="a7"/>
                            <w:jc w:val="center"/>
                          </w:pPr>
                          <w:r>
                            <w:t>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213E406" id="_x0000_t202" coordsize="21600,21600" o:spt="202" path="m,l,21600r21600,l21600,xe">
              <v:stroke joinstyle="miter"/>
              <v:path gradientshapeok="t" o:connecttype="rect"/>
            </v:shapetype>
            <v:shape id="文本框 13" o:spid="_x0000_s1030" type="#_x0000_t202" style="position:absolute;left:0;text-align:left;margin-left:194.5pt;margin-top:-2.75pt;width:12.85pt;height: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BOO/8GwCAAATBQAADgAAAAAAAAAAAAAA&#10;AAAuAgAAZHJzL2Uyb0RvYy54bWxQSwECLQAUAAYACAAAACEAEsqq5+AAAAAJAQAADwAAAAAAAAAA&#10;AAAAAADGBAAAZHJzL2Rvd25yZXYueG1sUEsFBgAAAAAEAAQA8wAAANMFAAAAAA==&#10;" filled="f" stroked="f" strokeweight=".5pt">
              <v:textbox inset="0,0,0,0">
                <w:txbxContent>
                  <w:p w14:paraId="22E4B177" w14:textId="22F227E7" w:rsidR="005F315C" w:rsidRDefault="005F315C" w:rsidP="00BC585D">
                    <w:pPr>
                      <w:pStyle w:val="a7"/>
                      <w:jc w:val="center"/>
                    </w:pPr>
                    <w:r>
                      <w:t>5</w:t>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7B7A1" w14:textId="77777777" w:rsidR="005F315C" w:rsidRDefault="005F315C">
    <w:pPr>
      <w:pStyle w:val="a7"/>
      <w:jc w:val="both"/>
    </w:pPr>
    <w:r>
      <w:rPr>
        <w:noProof/>
      </w:rPr>
      <mc:AlternateContent>
        <mc:Choice Requires="wps">
          <w:drawing>
            <wp:anchor distT="0" distB="0" distL="114300" distR="114300" simplePos="0" relativeHeight="251662336" behindDoc="0" locked="0" layoutInCell="1" allowOverlap="1" wp14:anchorId="28FC8FDB" wp14:editId="7C277B67">
              <wp:simplePos x="0" y="0"/>
              <wp:positionH relativeFrom="margin">
                <wp:posOffset>2470422</wp:posOffset>
              </wp:positionH>
              <wp:positionV relativeFrom="paragraph">
                <wp:posOffset>-34925</wp:posOffset>
              </wp:positionV>
              <wp:extent cx="163286" cy="190500"/>
              <wp:effectExtent l="0" t="0" r="8255" b="0"/>
              <wp:wrapNone/>
              <wp:docPr id="14" name="文本框 14"/>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836550" w14:textId="12880E19" w:rsidR="005F315C" w:rsidRDefault="005F315C" w:rsidP="00BC585D">
                          <w:pPr>
                            <w:pStyle w:val="a7"/>
                            <w:jc w:val="center"/>
                          </w:pPr>
                          <w:r>
                            <w:t>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8FC8FDB" id="_x0000_t202" coordsize="21600,21600" o:spt="202" path="m,l,21600r21600,l21600,xe">
              <v:stroke joinstyle="miter"/>
              <v:path gradientshapeok="t" o:connecttype="rect"/>
            </v:shapetype>
            <v:shape id="文本框 14" o:spid="_x0000_s1031" type="#_x0000_t202" style="position:absolute;left:0;text-align:left;margin-left:194.5pt;margin-top:-2.75pt;width:12.85pt;height: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lW2/RmwCAAATBQAADgAAAAAAAAAAAAAA&#10;AAAuAgAAZHJzL2Uyb0RvYy54bWxQSwECLQAUAAYACAAAACEAEsqq5+AAAAAJAQAADwAAAAAAAAAA&#10;AAAAAADGBAAAZHJzL2Rvd25yZXYueG1sUEsFBgAAAAAEAAQA8wAAANMFAAAAAA==&#10;" filled="f" stroked="f" strokeweight=".5pt">
              <v:textbox inset="0,0,0,0">
                <w:txbxContent>
                  <w:p w14:paraId="0E836550" w14:textId="12880E19" w:rsidR="005F315C" w:rsidRDefault="005F315C" w:rsidP="00BC585D">
                    <w:pPr>
                      <w:pStyle w:val="a7"/>
                      <w:jc w:val="center"/>
                    </w:pPr>
                    <w:r>
                      <w:t>6</w:t>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B1C24" w14:textId="77777777" w:rsidR="005F315C" w:rsidRDefault="005F315C">
    <w:pPr>
      <w:pStyle w:val="a7"/>
      <w:jc w:val="both"/>
    </w:pPr>
    <w:r>
      <w:rPr>
        <w:noProof/>
      </w:rPr>
      <mc:AlternateContent>
        <mc:Choice Requires="wps">
          <w:drawing>
            <wp:anchor distT="0" distB="0" distL="114300" distR="114300" simplePos="0" relativeHeight="251672576" behindDoc="0" locked="0" layoutInCell="1" allowOverlap="1" wp14:anchorId="4893763B" wp14:editId="5C2B9783">
              <wp:simplePos x="0" y="0"/>
              <wp:positionH relativeFrom="margin">
                <wp:posOffset>2470422</wp:posOffset>
              </wp:positionH>
              <wp:positionV relativeFrom="paragraph">
                <wp:posOffset>-34925</wp:posOffset>
              </wp:positionV>
              <wp:extent cx="163286" cy="190500"/>
              <wp:effectExtent l="0" t="0" r="8255" b="0"/>
              <wp:wrapNone/>
              <wp:docPr id="15" name="文本框 15"/>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7F9C99" w14:textId="024A38D0" w:rsidR="005F315C" w:rsidRDefault="005F315C" w:rsidP="00BC585D">
                          <w:pPr>
                            <w:pStyle w:val="a7"/>
                            <w:jc w:val="center"/>
                          </w:pPr>
                          <w:r>
                            <w:t>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893763B" id="_x0000_t202" coordsize="21600,21600" o:spt="202" path="m,l,21600r21600,l21600,xe">
              <v:stroke joinstyle="miter"/>
              <v:path gradientshapeok="t" o:connecttype="rect"/>
            </v:shapetype>
            <v:shape id="文本框 15" o:spid="_x0000_s1032" type="#_x0000_t202" style="position:absolute;left:0;text-align:left;margin-left:194.5pt;margin-top:-2.75pt;width:12.85pt;height: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5++sE2wCAAATBQAADgAAAAAAAAAAAAAA&#10;AAAuAgAAZHJzL2Uyb0RvYy54bWxQSwECLQAUAAYACAAAACEAEsqq5+AAAAAJAQAADwAAAAAAAAAA&#10;AAAAAADGBAAAZHJzL2Rvd25yZXYueG1sUEsFBgAAAAAEAAQA8wAAANMFAAAAAA==&#10;" filled="f" stroked="f" strokeweight=".5pt">
              <v:textbox inset="0,0,0,0">
                <w:txbxContent>
                  <w:p w14:paraId="707F9C99" w14:textId="024A38D0" w:rsidR="005F315C" w:rsidRDefault="005F315C" w:rsidP="00BC585D">
                    <w:pPr>
                      <w:pStyle w:val="a7"/>
                      <w:jc w:val="center"/>
                    </w:pPr>
                    <w:r>
                      <w:t>7</w:t>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39624" w14:textId="77777777" w:rsidR="005F315C" w:rsidRDefault="005F315C">
    <w:pPr>
      <w:pStyle w:val="a7"/>
      <w:jc w:val="both"/>
    </w:pPr>
    <w:r>
      <w:rPr>
        <w:noProof/>
      </w:rPr>
      <mc:AlternateContent>
        <mc:Choice Requires="wps">
          <w:drawing>
            <wp:anchor distT="0" distB="0" distL="114300" distR="114300" simplePos="0" relativeHeight="251674624" behindDoc="0" locked="0" layoutInCell="1" allowOverlap="1" wp14:anchorId="20C3C277" wp14:editId="11080B7A">
              <wp:simplePos x="0" y="0"/>
              <wp:positionH relativeFrom="margin">
                <wp:posOffset>2470422</wp:posOffset>
              </wp:positionH>
              <wp:positionV relativeFrom="paragraph">
                <wp:posOffset>-34925</wp:posOffset>
              </wp:positionV>
              <wp:extent cx="163286" cy="190500"/>
              <wp:effectExtent l="0" t="0" r="8255" b="0"/>
              <wp:wrapNone/>
              <wp:docPr id="16" name="文本框 16"/>
              <wp:cNvGraphicFramePr/>
              <a:graphic xmlns:a="http://schemas.openxmlformats.org/drawingml/2006/main">
                <a:graphicData uri="http://schemas.microsoft.com/office/word/2010/wordprocessingShape">
                  <wps:wsp>
                    <wps:cNvSpPr txBox="1"/>
                    <wps:spPr>
                      <a:xfrm>
                        <a:off x="0" y="0"/>
                        <a:ext cx="163286" cy="190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5B9BE8" w14:textId="1357B333" w:rsidR="005F315C" w:rsidRDefault="005F315C" w:rsidP="00BC585D">
                          <w:pPr>
                            <w:pStyle w:val="a7"/>
                            <w:jc w:val="center"/>
                          </w:pPr>
                          <w:r>
                            <w:t>8</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0C3C277" id="_x0000_t202" coordsize="21600,21600" o:spt="202" path="m,l,21600r21600,l21600,xe">
              <v:stroke joinstyle="miter"/>
              <v:path gradientshapeok="t" o:connecttype="rect"/>
            </v:shapetype>
            <v:shape id="文本框 16" o:spid="_x0000_s1033" type="#_x0000_t202" style="position:absolute;left:0;text-align:left;margin-left:194.5pt;margin-top:-2.75pt;width:12.85pt;height: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" filled="f" stroked="f" strokeweight=".5pt">
              <v:textbox inset="0,0,0,0">
                <w:txbxContent>
                  <w:p w14:paraId="505B9BE8" w14:textId="1357B333" w:rsidR="005F315C" w:rsidRDefault="005F315C" w:rsidP="00BC585D">
                    <w:pPr>
                      <w:pStyle w:val="a7"/>
                      <w:jc w:val="center"/>
                    </w:pPr>
                    <w:r>
                      <w:t>8</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ECBEC" w14:textId="77777777" w:rsidR="00124198" w:rsidRDefault="00124198">
      <w:r>
        <w:separator/>
      </w:r>
    </w:p>
  </w:footnote>
  <w:footnote w:type="continuationSeparator" w:id="0">
    <w:p w14:paraId="67FE4689" w14:textId="77777777" w:rsidR="00124198" w:rsidRDefault="00124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40357" w14:textId="55DBEC76" w:rsidR="00C91054" w:rsidRDefault="00C26420">
    <w:pPr>
      <w:pStyle w:val="a8"/>
      <w:jc w:val="both"/>
    </w:pPr>
    <w:r>
      <w:rPr>
        <w:rFonts w:hint="eastAsia"/>
      </w:rPr>
      <w:t>浙江理工大学硕士学位论文开题报告</w:t>
    </w:r>
    <w:r>
      <w:rPr>
        <w:rFonts w:hint="eastAsia"/>
      </w:rPr>
      <w:t xml:space="preserve">  </w:t>
    </w:r>
    <w:r w:rsidR="005D2D44" w:rsidRPr="005D2D44">
      <w:rPr>
        <w:rFonts w:hint="eastAsia"/>
      </w:rPr>
      <w:t>面向多通道感知盲文学习机的视听触信息处理和学习效率评价研究</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E"/>
    <w:multiLevelType w:val="multilevel"/>
    <w:tmpl w:val="0000000E"/>
    <w:lvl w:ilvl="0">
      <w:start w:val="1"/>
      <w:numFmt w:val="decimal"/>
      <w:lvlText w:val="[%1]"/>
      <w:lvlJc w:val="left"/>
      <w:pPr>
        <w:tabs>
          <w:tab w:val="left" w:pos="567"/>
        </w:tabs>
        <w:ind w:left="567" w:hanging="567"/>
      </w:pPr>
      <w:rPr>
        <w:rFonts w:ascii="Times New Roman" w:hAnsi="Times New Roman" w:cs="Times New Roman" w:hint="default"/>
        <w:b w:val="0"/>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4584"/>
    <w:rsid w:val="00042F1D"/>
    <w:rsid w:val="00044D60"/>
    <w:rsid w:val="000540CE"/>
    <w:rsid w:val="00073888"/>
    <w:rsid w:val="00080D28"/>
    <w:rsid w:val="000C3439"/>
    <w:rsid w:val="000E392B"/>
    <w:rsid w:val="000F239E"/>
    <w:rsid w:val="000F2EF9"/>
    <w:rsid w:val="000F3519"/>
    <w:rsid w:val="0011220D"/>
    <w:rsid w:val="00120974"/>
    <w:rsid w:val="00124198"/>
    <w:rsid w:val="0012659A"/>
    <w:rsid w:val="0013753D"/>
    <w:rsid w:val="001446D1"/>
    <w:rsid w:val="00146EAC"/>
    <w:rsid w:val="0015488E"/>
    <w:rsid w:val="00172A27"/>
    <w:rsid w:val="00174D43"/>
    <w:rsid w:val="001754C2"/>
    <w:rsid w:val="00185ACF"/>
    <w:rsid w:val="001943D0"/>
    <w:rsid w:val="00195D93"/>
    <w:rsid w:val="00203CCB"/>
    <w:rsid w:val="00227447"/>
    <w:rsid w:val="002358F9"/>
    <w:rsid w:val="00301D66"/>
    <w:rsid w:val="00307354"/>
    <w:rsid w:val="00320520"/>
    <w:rsid w:val="00320AE6"/>
    <w:rsid w:val="00326DF1"/>
    <w:rsid w:val="00332377"/>
    <w:rsid w:val="00333928"/>
    <w:rsid w:val="00343C8C"/>
    <w:rsid w:val="003452A1"/>
    <w:rsid w:val="00356E24"/>
    <w:rsid w:val="0036592E"/>
    <w:rsid w:val="003A6FEF"/>
    <w:rsid w:val="003B667A"/>
    <w:rsid w:val="003C46E2"/>
    <w:rsid w:val="003E0DDA"/>
    <w:rsid w:val="003F7D4E"/>
    <w:rsid w:val="00410FA8"/>
    <w:rsid w:val="00413757"/>
    <w:rsid w:val="004355F6"/>
    <w:rsid w:val="00465524"/>
    <w:rsid w:val="00490815"/>
    <w:rsid w:val="004A7450"/>
    <w:rsid w:val="004C2E93"/>
    <w:rsid w:val="004D7A65"/>
    <w:rsid w:val="004E0A01"/>
    <w:rsid w:val="004F2960"/>
    <w:rsid w:val="004F4937"/>
    <w:rsid w:val="00517FC5"/>
    <w:rsid w:val="00525445"/>
    <w:rsid w:val="00534CF8"/>
    <w:rsid w:val="005674D3"/>
    <w:rsid w:val="005C16BC"/>
    <w:rsid w:val="005D2D44"/>
    <w:rsid w:val="005D36D7"/>
    <w:rsid w:val="005E15F9"/>
    <w:rsid w:val="005F315C"/>
    <w:rsid w:val="00601F13"/>
    <w:rsid w:val="00604F93"/>
    <w:rsid w:val="006122AA"/>
    <w:rsid w:val="00630596"/>
    <w:rsid w:val="00643F7E"/>
    <w:rsid w:val="00651A8E"/>
    <w:rsid w:val="006570E4"/>
    <w:rsid w:val="006844B1"/>
    <w:rsid w:val="00695DAC"/>
    <w:rsid w:val="006C35C1"/>
    <w:rsid w:val="006E135A"/>
    <w:rsid w:val="006E2BC2"/>
    <w:rsid w:val="006F29A5"/>
    <w:rsid w:val="006F4C0F"/>
    <w:rsid w:val="00705135"/>
    <w:rsid w:val="007134AB"/>
    <w:rsid w:val="00755D5D"/>
    <w:rsid w:val="00756D4A"/>
    <w:rsid w:val="007C2F58"/>
    <w:rsid w:val="007D0A6B"/>
    <w:rsid w:val="007D1784"/>
    <w:rsid w:val="007D31AD"/>
    <w:rsid w:val="007E0B16"/>
    <w:rsid w:val="00800C2F"/>
    <w:rsid w:val="00806D0E"/>
    <w:rsid w:val="0085229D"/>
    <w:rsid w:val="00863A0F"/>
    <w:rsid w:val="008A0273"/>
    <w:rsid w:val="008A2DD6"/>
    <w:rsid w:val="008D1B00"/>
    <w:rsid w:val="009026B8"/>
    <w:rsid w:val="009028E6"/>
    <w:rsid w:val="0090583D"/>
    <w:rsid w:val="00907D0E"/>
    <w:rsid w:val="00911543"/>
    <w:rsid w:val="0094334F"/>
    <w:rsid w:val="00950283"/>
    <w:rsid w:val="00960BCD"/>
    <w:rsid w:val="00967181"/>
    <w:rsid w:val="009A2A35"/>
    <w:rsid w:val="009A3D70"/>
    <w:rsid w:val="009A5D13"/>
    <w:rsid w:val="009C498E"/>
    <w:rsid w:val="00A2094B"/>
    <w:rsid w:val="00A20A71"/>
    <w:rsid w:val="00A30EB2"/>
    <w:rsid w:val="00A35980"/>
    <w:rsid w:val="00A43DF5"/>
    <w:rsid w:val="00A463B2"/>
    <w:rsid w:val="00A672AC"/>
    <w:rsid w:val="00A73304"/>
    <w:rsid w:val="00AA2121"/>
    <w:rsid w:val="00AF6175"/>
    <w:rsid w:val="00B03F13"/>
    <w:rsid w:val="00B71FE3"/>
    <w:rsid w:val="00B75990"/>
    <w:rsid w:val="00BC585D"/>
    <w:rsid w:val="00BD59AA"/>
    <w:rsid w:val="00BF3B40"/>
    <w:rsid w:val="00BF4CED"/>
    <w:rsid w:val="00C055FE"/>
    <w:rsid w:val="00C0760C"/>
    <w:rsid w:val="00C2503B"/>
    <w:rsid w:val="00C26420"/>
    <w:rsid w:val="00C31E88"/>
    <w:rsid w:val="00C81033"/>
    <w:rsid w:val="00C91054"/>
    <w:rsid w:val="00CA1F1C"/>
    <w:rsid w:val="00CC1D6A"/>
    <w:rsid w:val="00CE65A7"/>
    <w:rsid w:val="00CF54DA"/>
    <w:rsid w:val="00CF6715"/>
    <w:rsid w:val="00D31C86"/>
    <w:rsid w:val="00D50588"/>
    <w:rsid w:val="00D64E41"/>
    <w:rsid w:val="00D708D9"/>
    <w:rsid w:val="00D73B1D"/>
    <w:rsid w:val="00DA52C0"/>
    <w:rsid w:val="00DB489B"/>
    <w:rsid w:val="00DC3106"/>
    <w:rsid w:val="00E0032F"/>
    <w:rsid w:val="00E06407"/>
    <w:rsid w:val="00E16FC1"/>
    <w:rsid w:val="00E24C02"/>
    <w:rsid w:val="00E318EC"/>
    <w:rsid w:val="00E7121D"/>
    <w:rsid w:val="00E919FF"/>
    <w:rsid w:val="00EB3B48"/>
    <w:rsid w:val="00EC5823"/>
    <w:rsid w:val="00ED08FF"/>
    <w:rsid w:val="00F25513"/>
    <w:rsid w:val="00F32EBC"/>
    <w:rsid w:val="00F360A1"/>
    <w:rsid w:val="00F47525"/>
    <w:rsid w:val="00F50C91"/>
    <w:rsid w:val="00F81067"/>
    <w:rsid w:val="00F86C11"/>
    <w:rsid w:val="00FA1415"/>
    <w:rsid w:val="00FA4940"/>
    <w:rsid w:val="00FA55FF"/>
    <w:rsid w:val="00FE1AB3"/>
    <w:rsid w:val="00FF56C2"/>
    <w:rsid w:val="05EF0A9C"/>
    <w:rsid w:val="066304A5"/>
    <w:rsid w:val="079230F6"/>
    <w:rsid w:val="0AFB5458"/>
    <w:rsid w:val="0FD024C8"/>
    <w:rsid w:val="14E954DB"/>
    <w:rsid w:val="1A7A292D"/>
    <w:rsid w:val="1CDB00E2"/>
    <w:rsid w:val="2CFF477F"/>
    <w:rsid w:val="2D966EAE"/>
    <w:rsid w:val="3E9472F9"/>
    <w:rsid w:val="40254E0B"/>
    <w:rsid w:val="4394329F"/>
    <w:rsid w:val="4809066E"/>
    <w:rsid w:val="485D36E4"/>
    <w:rsid w:val="49A94DBC"/>
    <w:rsid w:val="53AA4FFC"/>
    <w:rsid w:val="55736BCC"/>
    <w:rsid w:val="58DD4B8C"/>
    <w:rsid w:val="594027AA"/>
    <w:rsid w:val="5A2B14AE"/>
    <w:rsid w:val="5B114EDF"/>
    <w:rsid w:val="5CC51CEB"/>
    <w:rsid w:val="642247B8"/>
    <w:rsid w:val="66970DB0"/>
    <w:rsid w:val="66997D08"/>
    <w:rsid w:val="73204EBD"/>
    <w:rsid w:val="79CE35D1"/>
    <w:rsid w:val="7B104D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FDAE3D"/>
  <w15:docId w15:val="{18B716C2-DFC0-4EB7-9796-AF6B9156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qFormat="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Theme="minorEastAsia" w:cstheme="minorBidi"/>
      <w:kern w:val="2"/>
      <w:sz w:val="21"/>
      <w:szCs w:val="24"/>
    </w:rPr>
  </w:style>
  <w:style w:type="paragraph" w:styleId="1">
    <w:name w:val="heading 1"/>
    <w:basedOn w:val="a"/>
    <w:next w:val="a"/>
    <w:qFormat/>
    <w:pPr>
      <w:keepNext/>
      <w:keepLines/>
      <w:spacing w:before="340" w:after="330" w:line="576" w:lineRule="auto"/>
      <w:outlineLvl w:val="0"/>
    </w:pPr>
    <w:rPr>
      <w:rFonts w:eastAsia="黑体"/>
      <w:b/>
      <w:kern w:val="44"/>
      <w:sz w:val="32"/>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0"/>
    </w:rPr>
  </w:style>
  <w:style w:type="paragraph" w:styleId="3">
    <w:name w:val="heading 3"/>
    <w:basedOn w:val="a"/>
    <w:next w:val="a"/>
    <w:unhideWhenUsed/>
    <w:qFormat/>
    <w:pPr>
      <w:keepNext/>
      <w:keepLines/>
      <w:spacing w:before="260" w:after="260" w:line="413"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semiHidden/>
    <w:unhideWhenUsed/>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9">
    <w:name w:val="annotation subject"/>
    <w:basedOn w:val="a3"/>
    <w:next w:val="a3"/>
    <w:link w:val="aa"/>
    <w:semiHidden/>
    <w:unhideWhenUsed/>
    <w:rPr>
      <w:b/>
      <w:bCs/>
    </w:rPr>
  </w:style>
  <w:style w:type="character" w:styleId="ab">
    <w:name w:val="annotation reference"/>
    <w:basedOn w:val="a0"/>
    <w:rPr>
      <w:sz w:val="21"/>
      <w:szCs w:val="21"/>
    </w:rPr>
  </w:style>
  <w:style w:type="paragraph" w:styleId="ac">
    <w:name w:val="List Paragraph"/>
    <w:basedOn w:val="a"/>
    <w:uiPriority w:val="34"/>
    <w:qFormat/>
    <w:pPr>
      <w:ind w:firstLineChars="200" w:firstLine="420"/>
    </w:pPr>
    <w:rPr>
      <w:rFonts w:ascii="Calibri" w:hAnsi="Calibri"/>
      <w:szCs w:val="22"/>
    </w:rPr>
  </w:style>
  <w:style w:type="character" w:customStyle="1" w:styleId="a4">
    <w:name w:val="批注文字 字符"/>
    <w:basedOn w:val="a0"/>
    <w:link w:val="a3"/>
    <w:rPr>
      <w:rFonts w:eastAsiaTheme="minorEastAsia" w:cstheme="minorBidi"/>
      <w:kern w:val="2"/>
      <w:sz w:val="21"/>
      <w:szCs w:val="24"/>
    </w:rPr>
  </w:style>
  <w:style w:type="character" w:customStyle="1" w:styleId="aa">
    <w:name w:val="批注主题 字符"/>
    <w:basedOn w:val="a4"/>
    <w:link w:val="a9"/>
    <w:semiHidden/>
    <w:rPr>
      <w:rFonts w:eastAsiaTheme="minorEastAsia" w:cstheme="minorBidi"/>
      <w:b/>
      <w:bCs/>
      <w:kern w:val="2"/>
      <w:sz w:val="21"/>
      <w:szCs w:val="24"/>
    </w:rPr>
  </w:style>
  <w:style w:type="character" w:customStyle="1" w:styleId="a6">
    <w:name w:val="批注框文本 字符"/>
    <w:basedOn w:val="a0"/>
    <w:link w:val="a5"/>
    <w:semiHidden/>
    <w:rPr>
      <w:rFonts w:eastAsiaTheme="minorEastAsia" w:cstheme="minorBidi"/>
      <w:kern w:val="2"/>
      <w:sz w:val="18"/>
      <w:szCs w:val="18"/>
    </w:rPr>
  </w:style>
  <w:style w:type="paragraph" w:customStyle="1" w:styleId="10">
    <w:name w:val="修订1"/>
    <w:hidden/>
    <w:uiPriority w:val="99"/>
    <w:semiHidden/>
    <w:rPr>
      <w:rFonts w:eastAsiaTheme="minorEastAsia" w:cstheme="minorBidi"/>
      <w:kern w:val="2"/>
      <w:sz w:val="21"/>
      <w:szCs w:val="24"/>
    </w:rPr>
  </w:style>
  <w:style w:type="paragraph" w:styleId="ad">
    <w:name w:val="Revision"/>
    <w:hidden/>
    <w:uiPriority w:val="99"/>
    <w:semiHidden/>
    <w:rsid w:val="005E15F9"/>
    <w:rPr>
      <w:rFonts w:eastAsiaTheme="minorEastAsia"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footer" Target="footer14.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oter" Target="foot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footer" Target="footer9.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FD9C7A-516C-4557-997F-5C34E2E3A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2036</Words>
  <Characters>11610</Characters>
  <Application>Microsoft Office Word</Application>
  <DocSecurity>0</DocSecurity>
  <Lines>96</Lines>
  <Paragraphs>27</Paragraphs>
  <ScaleCrop>false</ScaleCrop>
  <Company/>
  <LinksUpToDate>false</LinksUpToDate>
  <CharactersWithSpaces>13619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听断弦-断那三千痴缠</dc:creator>
  <cp:lastModifiedBy>陈 楷闻</cp:lastModifiedBy>
  <cp:revision>73</cp:revision>
  <cp:lastPrinted>2020-12-01T05:20:00Z</cp:lastPrinted>
  <dcterms:created xsi:type="dcterms:W3CDTF">2017-11-06T05:16:00Z</dcterms:created>
  <dcterms:modified xsi:type="dcterms:W3CDTF">2020-12-01T05:21:00Z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