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F7DC8" w14:textId="7AB16550" w:rsidR="003F734E" w:rsidRPr="003F734E" w:rsidRDefault="003F734E" w:rsidP="00222210">
      <w:pPr>
        <w:pStyle w:val="a3"/>
        <w:spacing w:line="360" w:lineRule="auto"/>
        <w:rPr>
          <w:rFonts w:cs="Calibri"/>
          <w:spacing w:val="15"/>
          <w:u w:val="single"/>
        </w:rPr>
      </w:pPr>
      <w:r w:rsidRPr="003F734E">
        <w:rPr>
          <w:rFonts w:cs="Calibri" w:hint="eastAsia"/>
          <w:spacing w:val="15"/>
          <w:u w:val="single"/>
        </w:rPr>
        <w:t>抱歉师兄，我很努力地翻译了但还是不太顺畅，其中黄色高亮部分是</w:t>
      </w:r>
      <w:r>
        <w:rPr>
          <w:rFonts w:cs="Calibri" w:hint="eastAsia"/>
          <w:spacing w:val="15"/>
          <w:u w:val="single"/>
        </w:rPr>
        <w:t>我</w:t>
      </w:r>
      <w:r w:rsidRPr="003F734E">
        <w:rPr>
          <w:rFonts w:cs="Calibri" w:hint="eastAsia"/>
          <w:spacing w:val="15"/>
          <w:u w:val="single"/>
        </w:rPr>
        <w:t>不会翻译的，红色字体是我认为的重点，后面那个思维导图可能也不够清晰，仅供参考吧。麻烦你多费心修改了！</w:t>
      </w:r>
    </w:p>
    <w:p w14:paraId="5E6C3A05" w14:textId="74A14921" w:rsidR="00222210" w:rsidRPr="00222210" w:rsidRDefault="00222210" w:rsidP="00222210">
      <w:pPr>
        <w:pStyle w:val="a3"/>
        <w:spacing w:line="360" w:lineRule="auto"/>
        <w:rPr>
          <w:rFonts w:asciiTheme="minorHAnsi" w:eastAsiaTheme="minorHAnsi" w:hAnsiTheme="minorHAnsi" w:cs="Calibri"/>
          <w:b/>
          <w:bCs/>
          <w:spacing w:val="15"/>
          <w:sz w:val="32"/>
          <w:szCs w:val="32"/>
        </w:rPr>
      </w:pPr>
      <w:r w:rsidRPr="00222210">
        <w:rPr>
          <w:rFonts w:asciiTheme="minorHAnsi" w:eastAsiaTheme="minorHAnsi" w:hAnsiTheme="minorHAnsi" w:cs="Calibri"/>
          <w:b/>
          <w:bCs/>
          <w:spacing w:val="15"/>
          <w:sz w:val="32"/>
          <w:szCs w:val="32"/>
        </w:rPr>
        <w:t>The role of nutrient balance in shaping plant root-fungal</w:t>
      </w:r>
      <w:r>
        <w:rPr>
          <w:rFonts w:asciiTheme="minorHAnsi" w:eastAsiaTheme="minorHAnsi" w:hAnsiTheme="minorHAnsi" w:cs="Calibri" w:hint="eastAsia"/>
          <w:b/>
          <w:bCs/>
          <w:spacing w:val="15"/>
          <w:sz w:val="32"/>
          <w:szCs w:val="32"/>
        </w:rPr>
        <w:t xml:space="preserve"> </w:t>
      </w:r>
      <w:r w:rsidRPr="00222210">
        <w:rPr>
          <w:rFonts w:asciiTheme="minorHAnsi" w:eastAsiaTheme="minorHAnsi" w:hAnsiTheme="minorHAnsi" w:cs="Calibri"/>
          <w:b/>
          <w:bCs/>
          <w:spacing w:val="15"/>
          <w:sz w:val="32"/>
          <w:szCs w:val="32"/>
        </w:rPr>
        <w:t>interactions: facts and speculation</w:t>
      </w:r>
    </w:p>
    <w:p w14:paraId="208E5E59" w14:textId="73BAC032" w:rsidR="00E3268B" w:rsidRPr="005C36B6" w:rsidRDefault="00E3268B" w:rsidP="00222210">
      <w:pPr>
        <w:pStyle w:val="a3"/>
        <w:spacing w:before="0" w:beforeAutospacing="0" w:after="0" w:afterAutospacing="0" w:line="360" w:lineRule="auto"/>
        <w:rPr>
          <w:rFonts w:asciiTheme="minorHAnsi" w:eastAsiaTheme="minorHAnsi" w:hAnsiTheme="minorHAnsi" w:cs="Calibri"/>
          <w:b/>
          <w:bCs/>
          <w:spacing w:val="15"/>
          <w:sz w:val="28"/>
          <w:szCs w:val="28"/>
        </w:rPr>
      </w:pPr>
      <w:r w:rsidRPr="005C36B6">
        <w:rPr>
          <w:rFonts w:asciiTheme="minorHAnsi" w:eastAsiaTheme="minorHAnsi" w:hAnsiTheme="minorHAnsi" w:cs="Calibri"/>
          <w:b/>
          <w:bCs/>
          <w:spacing w:val="15"/>
          <w:sz w:val="28"/>
          <w:szCs w:val="28"/>
        </w:rPr>
        <w:t>营养平衡在塑造植物根-真菌互作中的作用：事实和推测</w:t>
      </w:r>
    </w:p>
    <w:p w14:paraId="4A689765" w14:textId="03AD1B5D" w:rsidR="006304C7" w:rsidRPr="005C36B6" w:rsidRDefault="00E3268B" w:rsidP="005C36B6">
      <w:pPr>
        <w:spacing w:line="360" w:lineRule="auto"/>
        <w:rPr>
          <w:rFonts w:eastAsiaTheme="minorHAnsi" w:cs="Calibri"/>
        </w:rPr>
      </w:pPr>
      <w:r w:rsidRPr="005C36B6">
        <w:rPr>
          <w:rFonts w:eastAsiaTheme="minorHAnsi" w:cs="Calibri"/>
        </w:rPr>
        <w:t xml:space="preserve">Izabela </w:t>
      </w:r>
      <w:proofErr w:type="spellStart"/>
      <w:r w:rsidRPr="005C36B6">
        <w:rPr>
          <w:rFonts w:eastAsiaTheme="minorHAnsi" w:cs="Calibri"/>
        </w:rPr>
        <w:t>Fabianska</w:t>
      </w:r>
      <w:proofErr w:type="spellEnd"/>
      <w:r w:rsidRPr="005C36B6">
        <w:rPr>
          <w:rFonts w:eastAsiaTheme="minorHAnsi" w:cs="Calibri"/>
        </w:rPr>
        <w:t>, Esperanza Sosa-Lopez and Marcel Bucher</w:t>
      </w:r>
    </w:p>
    <w:p w14:paraId="32DCE225" w14:textId="55F8F0F5" w:rsidR="00E3268B" w:rsidRPr="005C36B6" w:rsidRDefault="00E3268B" w:rsidP="005C36B6">
      <w:pPr>
        <w:pStyle w:val="a3"/>
        <w:spacing w:before="0" w:beforeAutospacing="0" w:after="0" w:afterAutospacing="0" w:line="360" w:lineRule="auto"/>
        <w:ind w:firstLineChars="200" w:firstLine="520"/>
        <w:jc w:val="both"/>
        <w:rPr>
          <w:rFonts w:asciiTheme="minorHAnsi" w:eastAsiaTheme="minorHAnsi" w:hAnsiTheme="minorHAnsi" w:cs="Calibri"/>
          <w:b/>
          <w:bCs/>
          <w:spacing w:val="15"/>
          <w:sz w:val="23"/>
          <w:szCs w:val="23"/>
        </w:rPr>
      </w:pPr>
      <w:r w:rsidRPr="005C36B6">
        <w:rPr>
          <w:rFonts w:asciiTheme="minorHAnsi" w:eastAsiaTheme="minorHAnsi" w:hAnsiTheme="minorHAnsi" w:cs="Calibri"/>
          <w:b/>
          <w:bCs/>
          <w:spacing w:val="15"/>
          <w:sz w:val="23"/>
          <w:szCs w:val="23"/>
        </w:rPr>
        <w:t>微生物群定殖植物</w:t>
      </w:r>
      <w:proofErr w:type="gramStart"/>
      <w:r w:rsidRPr="005C36B6">
        <w:rPr>
          <w:rFonts w:asciiTheme="minorHAnsi" w:eastAsiaTheme="minorHAnsi" w:hAnsiTheme="minorHAnsi" w:cs="Calibri"/>
          <w:b/>
          <w:bCs/>
          <w:spacing w:val="15"/>
          <w:sz w:val="23"/>
          <w:szCs w:val="23"/>
        </w:rPr>
        <w:t>根及其</w:t>
      </w:r>
      <w:proofErr w:type="gramEnd"/>
      <w:r w:rsidRPr="005C36B6">
        <w:rPr>
          <w:rFonts w:asciiTheme="minorHAnsi" w:eastAsiaTheme="minorHAnsi" w:hAnsiTheme="minorHAnsi" w:cs="Calibri"/>
          <w:b/>
          <w:bCs/>
          <w:spacing w:val="15"/>
          <w:sz w:val="23"/>
          <w:szCs w:val="23"/>
        </w:rPr>
        <w:t>附近被证明不仅仅是随机的关联，而是组成</w:t>
      </w:r>
      <w:r w:rsidR="005C36B6" w:rsidRPr="005C36B6">
        <w:rPr>
          <w:rFonts w:asciiTheme="minorHAnsi" w:eastAsiaTheme="minorHAnsi" w:hAnsiTheme="minorHAnsi" w:cs="Calibri"/>
          <w:b/>
          <w:bCs/>
          <w:spacing w:val="15"/>
          <w:sz w:val="23"/>
          <w:szCs w:val="23"/>
        </w:rPr>
        <w:t>了</w:t>
      </w:r>
      <w:r w:rsidRPr="005C36B6">
        <w:rPr>
          <w:rFonts w:asciiTheme="minorHAnsi" w:eastAsiaTheme="minorHAnsi" w:hAnsiTheme="minorHAnsi" w:cs="Calibri"/>
          <w:b/>
          <w:bCs/>
          <w:spacing w:val="15"/>
          <w:sz w:val="23"/>
          <w:szCs w:val="23"/>
        </w:rPr>
        <w:t>宿主选择的微生物</w:t>
      </w:r>
      <w:r w:rsidR="005C36B6" w:rsidRPr="005C36B6">
        <w:rPr>
          <w:rFonts w:asciiTheme="minorHAnsi" w:eastAsiaTheme="minorHAnsi" w:hAnsiTheme="minorHAnsi" w:cs="Calibri"/>
          <w:b/>
          <w:bCs/>
          <w:spacing w:val="15"/>
          <w:sz w:val="23"/>
          <w:szCs w:val="23"/>
        </w:rPr>
        <w:t>群体，至少在某种程度上如此</w:t>
      </w:r>
      <w:r w:rsidRPr="005C36B6">
        <w:rPr>
          <w:rFonts w:asciiTheme="minorHAnsi" w:eastAsiaTheme="minorHAnsi" w:hAnsiTheme="minorHAnsi" w:cs="Calibri"/>
          <w:b/>
          <w:bCs/>
          <w:spacing w:val="15"/>
          <w:sz w:val="23"/>
          <w:szCs w:val="23"/>
        </w:rPr>
        <w:t>。植物的生理状态特别是</w:t>
      </w:r>
      <w:r w:rsidR="00422128">
        <w:rPr>
          <w:rFonts w:asciiTheme="minorHAnsi" w:eastAsiaTheme="minorHAnsi" w:hAnsiTheme="minorHAnsi" w:cs="Calibri"/>
          <w:b/>
          <w:bCs/>
          <w:color w:val="FF0000"/>
          <w:spacing w:val="15"/>
          <w:sz w:val="23"/>
          <w:szCs w:val="23"/>
        </w:rPr>
        <w:t>营养</w:t>
      </w:r>
      <w:r w:rsidR="009E71BD" w:rsidRPr="00831981">
        <w:rPr>
          <w:rFonts w:asciiTheme="minorHAnsi" w:eastAsiaTheme="minorHAnsi" w:hAnsiTheme="minorHAnsi" w:cs="Calibri"/>
          <w:b/>
          <w:bCs/>
          <w:color w:val="FF0000"/>
          <w:spacing w:val="15"/>
          <w:sz w:val="23"/>
          <w:szCs w:val="23"/>
        </w:rPr>
        <w:t>状态</w:t>
      </w:r>
      <w:r w:rsidRPr="005C36B6">
        <w:rPr>
          <w:rFonts w:asciiTheme="minorHAnsi" w:eastAsiaTheme="minorHAnsi" w:hAnsiTheme="minorHAnsi" w:cs="Calibri"/>
          <w:b/>
          <w:bCs/>
          <w:spacing w:val="15"/>
          <w:sz w:val="23"/>
          <w:szCs w:val="23"/>
        </w:rPr>
        <w:t>，促使植物形态和代谢发生变化，进而对微生物群施加选择压力。众所周知，</w:t>
      </w:r>
      <w:r w:rsidR="005C36B6" w:rsidRPr="005C36B6">
        <w:rPr>
          <w:rFonts w:asciiTheme="minorHAnsi" w:eastAsiaTheme="minorHAnsi" w:hAnsiTheme="minorHAnsi" w:cs="Calibri"/>
          <w:b/>
          <w:bCs/>
          <w:spacing w:val="15"/>
          <w:sz w:val="23"/>
          <w:szCs w:val="23"/>
        </w:rPr>
        <w:t>宿主</w:t>
      </w:r>
      <w:r w:rsidRPr="005C36B6">
        <w:rPr>
          <w:rFonts w:asciiTheme="minorHAnsi" w:eastAsiaTheme="minorHAnsi" w:hAnsiTheme="minorHAnsi" w:cs="Calibri"/>
          <w:b/>
          <w:bCs/>
          <w:spacing w:val="15"/>
          <w:sz w:val="23"/>
          <w:szCs w:val="23"/>
        </w:rPr>
        <w:t>植物的</w:t>
      </w:r>
      <w:r w:rsidRPr="005C36B6">
        <w:rPr>
          <w:rFonts w:asciiTheme="minorHAnsi" w:eastAsiaTheme="minorHAnsi" w:hAnsiTheme="minorHAnsi" w:cs="Calibri"/>
          <w:b/>
          <w:bCs/>
          <w:color w:val="FF0000"/>
          <w:spacing w:val="15"/>
          <w:sz w:val="23"/>
          <w:szCs w:val="23"/>
        </w:rPr>
        <w:t>低磷酸盐状态激活</w:t>
      </w:r>
      <w:r w:rsidRPr="005C36B6">
        <w:rPr>
          <w:rFonts w:asciiTheme="minorHAnsi" w:eastAsiaTheme="minorHAnsi" w:hAnsiTheme="minorHAnsi" w:cs="Calibri"/>
          <w:b/>
          <w:bCs/>
          <w:spacing w:val="15"/>
          <w:sz w:val="23"/>
          <w:szCs w:val="23"/>
        </w:rPr>
        <w:t>了</w:t>
      </w:r>
      <w:r w:rsidR="009E71BD" w:rsidRPr="005C36B6">
        <w:rPr>
          <w:rFonts w:asciiTheme="minorHAnsi" w:eastAsiaTheme="minorHAnsi" w:hAnsiTheme="minorHAnsi" w:cs="Calibri"/>
          <w:b/>
          <w:bCs/>
          <w:spacing w:val="15"/>
          <w:sz w:val="23"/>
          <w:szCs w:val="23"/>
        </w:rPr>
        <w:t>宿</w:t>
      </w:r>
      <w:r w:rsidRPr="005C36B6">
        <w:rPr>
          <w:rFonts w:asciiTheme="minorHAnsi" w:eastAsiaTheme="minorHAnsi" w:hAnsiTheme="minorHAnsi" w:cs="Calibri"/>
          <w:b/>
          <w:bCs/>
          <w:spacing w:val="15"/>
          <w:sz w:val="23"/>
          <w:szCs w:val="23"/>
        </w:rPr>
        <w:t>主根系与丛枝菌根真菌</w:t>
      </w:r>
      <w:r w:rsidRPr="005C36B6">
        <w:rPr>
          <w:rFonts w:asciiTheme="minorHAnsi" w:eastAsiaTheme="minorHAnsi" w:hAnsiTheme="minorHAnsi" w:cs="Calibri"/>
          <w:b/>
          <w:bCs/>
          <w:color w:val="FF0000"/>
          <w:spacing w:val="15"/>
          <w:sz w:val="23"/>
          <w:szCs w:val="23"/>
        </w:rPr>
        <w:t>(</w:t>
      </w:r>
      <w:r w:rsidR="00222210" w:rsidRPr="00222210">
        <w:rPr>
          <w:rFonts w:asciiTheme="minorHAnsi" w:eastAsiaTheme="minorHAnsi" w:hAnsiTheme="minorHAnsi" w:cs="Calibri"/>
          <w:b/>
          <w:bCs/>
          <w:color w:val="FF0000"/>
          <w:spacing w:val="15"/>
          <w:sz w:val="23"/>
          <w:szCs w:val="23"/>
        </w:rPr>
        <w:t>arbuscular mycorrhizal fungi</w:t>
      </w:r>
      <w:r w:rsidR="00222210">
        <w:rPr>
          <w:rFonts w:asciiTheme="minorHAnsi" w:eastAsiaTheme="minorHAnsi" w:hAnsiTheme="minorHAnsi" w:cs="Calibri" w:hint="eastAsia"/>
          <w:b/>
          <w:bCs/>
          <w:color w:val="FF0000"/>
          <w:spacing w:val="15"/>
          <w:sz w:val="23"/>
          <w:szCs w:val="23"/>
        </w:rPr>
        <w:t>，</w:t>
      </w:r>
      <w:r w:rsidRPr="005C36B6">
        <w:rPr>
          <w:rFonts w:asciiTheme="minorHAnsi" w:eastAsiaTheme="minorHAnsi" w:hAnsiTheme="minorHAnsi" w:cs="Calibri"/>
          <w:b/>
          <w:bCs/>
          <w:color w:val="FF0000"/>
          <w:spacing w:val="15"/>
          <w:sz w:val="23"/>
          <w:szCs w:val="23"/>
        </w:rPr>
        <w:t>AMF)</w:t>
      </w:r>
      <w:r w:rsidR="009E71BD" w:rsidRPr="005C36B6">
        <w:rPr>
          <w:rFonts w:asciiTheme="minorHAnsi" w:eastAsiaTheme="minorHAnsi" w:hAnsiTheme="minorHAnsi" w:cs="Calibri"/>
          <w:b/>
          <w:bCs/>
          <w:color w:val="FF0000"/>
          <w:spacing w:val="15"/>
          <w:sz w:val="23"/>
          <w:szCs w:val="23"/>
        </w:rPr>
        <w:t>共生</w:t>
      </w:r>
      <w:r w:rsidRPr="005C36B6">
        <w:rPr>
          <w:rFonts w:asciiTheme="minorHAnsi" w:eastAsiaTheme="minorHAnsi" w:hAnsiTheme="minorHAnsi" w:cs="Calibri"/>
          <w:b/>
          <w:bCs/>
          <w:spacing w:val="15"/>
          <w:sz w:val="23"/>
          <w:szCs w:val="23"/>
        </w:rPr>
        <w:t>关联的分子机制。我们假设植物对营养</w:t>
      </w:r>
      <w:r w:rsidR="00222210" w:rsidRPr="005C36B6">
        <w:rPr>
          <w:rFonts w:asciiTheme="minorHAnsi" w:eastAsiaTheme="minorHAnsi" w:hAnsiTheme="minorHAnsi" w:cs="Calibri"/>
          <w:b/>
          <w:bCs/>
          <w:spacing w:val="15"/>
          <w:sz w:val="23"/>
          <w:szCs w:val="23"/>
        </w:rPr>
        <w:t>变化</w:t>
      </w:r>
      <w:r w:rsidRPr="005C36B6">
        <w:rPr>
          <w:rFonts w:asciiTheme="minorHAnsi" w:eastAsiaTheme="minorHAnsi" w:hAnsiTheme="minorHAnsi" w:cs="Calibri"/>
          <w:b/>
          <w:bCs/>
          <w:spacing w:val="15"/>
          <w:sz w:val="23"/>
          <w:szCs w:val="23"/>
        </w:rPr>
        <w:t>的反应影响根-菌界面的过程，这些过程也促进或抑制根与</w:t>
      </w:r>
      <w:r w:rsidRPr="005C36B6">
        <w:rPr>
          <w:rFonts w:asciiTheme="minorHAnsi" w:eastAsiaTheme="minorHAnsi" w:hAnsiTheme="minorHAnsi" w:cs="Calibri"/>
          <w:b/>
          <w:bCs/>
          <w:color w:val="FF0000"/>
          <w:spacing w:val="15"/>
          <w:sz w:val="23"/>
          <w:szCs w:val="23"/>
        </w:rPr>
        <w:t>除AMF以外的微生物</w:t>
      </w:r>
      <w:r w:rsidRPr="005C36B6">
        <w:rPr>
          <w:rFonts w:asciiTheme="minorHAnsi" w:eastAsiaTheme="minorHAnsi" w:hAnsiTheme="minorHAnsi" w:cs="Calibri"/>
          <w:b/>
          <w:bCs/>
          <w:spacing w:val="15"/>
          <w:sz w:val="23"/>
          <w:szCs w:val="23"/>
        </w:rPr>
        <w:t>类群的相互作用。因此，这些相互作用的基本机制将在</w:t>
      </w:r>
      <w:r w:rsidRPr="005C36B6">
        <w:rPr>
          <w:rFonts w:asciiTheme="minorHAnsi" w:eastAsiaTheme="minorHAnsi" w:hAnsiTheme="minorHAnsi" w:cs="Calibri"/>
          <w:b/>
          <w:bCs/>
          <w:color w:val="FF0000"/>
          <w:spacing w:val="15"/>
          <w:sz w:val="23"/>
          <w:szCs w:val="23"/>
        </w:rPr>
        <w:t>AM</w:t>
      </w:r>
      <w:r w:rsidR="005C36B6" w:rsidRPr="005C36B6">
        <w:rPr>
          <w:rFonts w:asciiTheme="minorHAnsi" w:eastAsiaTheme="minorHAnsi" w:hAnsiTheme="minorHAnsi" w:cs="Calibri"/>
          <w:b/>
          <w:bCs/>
          <w:color w:val="FF0000"/>
          <w:spacing w:val="15"/>
          <w:sz w:val="23"/>
          <w:szCs w:val="23"/>
        </w:rPr>
        <w:t>宿主</w:t>
      </w:r>
      <w:r w:rsidRPr="005C36B6">
        <w:rPr>
          <w:rFonts w:asciiTheme="minorHAnsi" w:eastAsiaTheme="minorHAnsi" w:hAnsiTheme="minorHAnsi" w:cs="Calibri"/>
          <w:b/>
          <w:bCs/>
          <w:color w:val="FF0000"/>
          <w:spacing w:val="15"/>
          <w:sz w:val="23"/>
          <w:szCs w:val="23"/>
        </w:rPr>
        <w:t>和非</w:t>
      </w:r>
      <w:r w:rsidR="005C36B6" w:rsidRPr="005C36B6">
        <w:rPr>
          <w:rFonts w:asciiTheme="minorHAnsi" w:eastAsiaTheme="minorHAnsi" w:hAnsiTheme="minorHAnsi" w:cs="Calibri"/>
          <w:b/>
          <w:bCs/>
          <w:color w:val="FF0000"/>
          <w:spacing w:val="15"/>
          <w:sz w:val="23"/>
          <w:szCs w:val="23"/>
        </w:rPr>
        <w:t>宿主</w:t>
      </w:r>
      <w:r w:rsidRPr="005C36B6">
        <w:rPr>
          <w:rFonts w:asciiTheme="minorHAnsi" w:eastAsiaTheme="minorHAnsi" w:hAnsiTheme="minorHAnsi" w:cs="Calibri"/>
          <w:b/>
          <w:bCs/>
          <w:spacing w:val="15"/>
          <w:sz w:val="23"/>
          <w:szCs w:val="23"/>
        </w:rPr>
        <w:t>植物中共享。对维持植物</w:t>
      </w:r>
      <w:r w:rsidR="00422128">
        <w:rPr>
          <w:rFonts w:asciiTheme="minorHAnsi" w:eastAsiaTheme="minorHAnsi" w:hAnsiTheme="minorHAnsi" w:cs="Calibri"/>
          <w:b/>
          <w:bCs/>
          <w:spacing w:val="15"/>
          <w:sz w:val="23"/>
          <w:szCs w:val="23"/>
        </w:rPr>
        <w:t>营养</w:t>
      </w:r>
      <w:r w:rsidRPr="005C36B6">
        <w:rPr>
          <w:rFonts w:asciiTheme="minorHAnsi" w:eastAsiaTheme="minorHAnsi" w:hAnsiTheme="minorHAnsi" w:cs="Calibri"/>
          <w:b/>
          <w:bCs/>
          <w:spacing w:val="15"/>
          <w:sz w:val="23"/>
          <w:szCs w:val="23"/>
        </w:rPr>
        <w:t>稳态所涉及过程的详细了解有助于制定新的</w:t>
      </w:r>
      <w:r w:rsidR="00517598" w:rsidRPr="005C36B6">
        <w:rPr>
          <w:rFonts w:asciiTheme="minorHAnsi" w:eastAsiaTheme="minorHAnsi" w:hAnsiTheme="minorHAnsi" w:cs="Calibri"/>
          <w:b/>
          <w:bCs/>
          <w:spacing w:val="15"/>
          <w:sz w:val="23"/>
          <w:szCs w:val="23"/>
        </w:rPr>
        <w:t>策</w:t>
      </w:r>
      <w:r w:rsidRPr="005C36B6">
        <w:rPr>
          <w:rFonts w:asciiTheme="minorHAnsi" w:eastAsiaTheme="minorHAnsi" w:hAnsiTheme="minorHAnsi" w:cs="Calibri"/>
          <w:b/>
          <w:bCs/>
          <w:spacing w:val="15"/>
          <w:sz w:val="23"/>
          <w:szCs w:val="23"/>
        </w:rPr>
        <w:t>略，将主要</w:t>
      </w:r>
      <w:r w:rsidR="00517598" w:rsidRPr="005C36B6">
        <w:rPr>
          <w:rFonts w:asciiTheme="minorHAnsi" w:eastAsiaTheme="minorHAnsi" w:hAnsiTheme="minorHAnsi" w:cs="Calibri"/>
          <w:b/>
          <w:bCs/>
          <w:spacing w:val="15"/>
          <w:sz w:val="23"/>
          <w:szCs w:val="23"/>
        </w:rPr>
        <w:t>的</w:t>
      </w:r>
      <w:r w:rsidRPr="005C36B6">
        <w:rPr>
          <w:rFonts w:asciiTheme="minorHAnsi" w:eastAsiaTheme="minorHAnsi" w:hAnsiTheme="minorHAnsi" w:cs="Calibri"/>
          <w:b/>
          <w:bCs/>
          <w:spacing w:val="15"/>
          <w:sz w:val="23"/>
          <w:szCs w:val="23"/>
        </w:rPr>
        <w:t>寄生或共生植物-微生物相互作用调整为有益的关联。</w:t>
      </w:r>
    </w:p>
    <w:p w14:paraId="266C96BF" w14:textId="77777777" w:rsidR="00517598" w:rsidRPr="005C36B6" w:rsidRDefault="00517598" w:rsidP="005C36B6">
      <w:pPr>
        <w:spacing w:line="360" w:lineRule="auto"/>
        <w:rPr>
          <w:rFonts w:eastAsiaTheme="minorHAnsi" w:cs="Calibri"/>
          <w:b/>
          <w:bCs/>
          <w:spacing w:val="15"/>
          <w:sz w:val="23"/>
          <w:szCs w:val="23"/>
        </w:rPr>
      </w:pPr>
      <w:r w:rsidRPr="005C36B6">
        <w:rPr>
          <w:rFonts w:eastAsiaTheme="minorHAnsi" w:cs="Calibri"/>
          <w:b/>
          <w:bCs/>
          <w:spacing w:val="15"/>
          <w:sz w:val="23"/>
          <w:szCs w:val="23"/>
        </w:rPr>
        <w:t>Introduction</w:t>
      </w:r>
    </w:p>
    <w:p w14:paraId="71181FF6" w14:textId="4F85738D" w:rsidR="00517598" w:rsidRPr="005C36B6" w:rsidRDefault="00517598" w:rsidP="005C36B6">
      <w:pPr>
        <w:spacing w:line="360" w:lineRule="auto"/>
        <w:ind w:firstLineChars="200" w:firstLine="520"/>
        <w:rPr>
          <w:rFonts w:eastAsiaTheme="minorHAnsi" w:cs="Calibri"/>
          <w:spacing w:val="15"/>
          <w:sz w:val="23"/>
          <w:szCs w:val="23"/>
        </w:rPr>
      </w:pPr>
      <w:r w:rsidRPr="005C36B6">
        <w:rPr>
          <w:rFonts w:eastAsiaTheme="minorHAnsi" w:cs="Calibri"/>
          <w:spacing w:val="15"/>
          <w:sz w:val="23"/>
          <w:szCs w:val="23"/>
        </w:rPr>
        <w:t>在陆地生态系统中，植物不断暴露于微生物群，其与它们的光合作用宿主之间存在互利、共生和寄生(甚至致病)关系[1，2]。微生物利用过多的化学物质例如挥发物和激素与植物沟通[3]。植物通过识别微生物相关分子模式(MAMP)</w:t>
      </w:r>
      <w:r w:rsidR="00984EBA" w:rsidRPr="005C36B6">
        <w:rPr>
          <w:rFonts w:eastAsiaTheme="minorHAnsi" w:cs="Calibri"/>
          <w:spacing w:val="15"/>
          <w:sz w:val="23"/>
          <w:szCs w:val="23"/>
        </w:rPr>
        <w:t xml:space="preserve"> 来感知微生物</w:t>
      </w:r>
      <w:r w:rsidRPr="005C36B6">
        <w:rPr>
          <w:rFonts w:eastAsiaTheme="minorHAnsi" w:cs="Calibri"/>
          <w:spacing w:val="15"/>
          <w:sz w:val="23"/>
          <w:szCs w:val="23"/>
        </w:rPr>
        <w:t>，</w:t>
      </w:r>
      <w:r w:rsidR="00984EBA" w:rsidRPr="005C36B6">
        <w:rPr>
          <w:rFonts w:eastAsiaTheme="minorHAnsi" w:cs="Calibri"/>
          <w:spacing w:val="15"/>
          <w:sz w:val="23"/>
          <w:szCs w:val="23"/>
        </w:rPr>
        <w:t>MAMP是一种能</w:t>
      </w:r>
      <w:r w:rsidRPr="005C36B6">
        <w:rPr>
          <w:rFonts w:eastAsiaTheme="minorHAnsi" w:cs="Calibri"/>
          <w:spacing w:val="15"/>
          <w:sz w:val="23"/>
          <w:szCs w:val="23"/>
        </w:rPr>
        <w:t>触发被称为MAMP触发免疫(MTI)的植物先天免疫反应的分子特征</w:t>
      </w:r>
      <w:r w:rsidR="00984EBA" w:rsidRPr="005C36B6">
        <w:rPr>
          <w:rFonts w:eastAsiaTheme="minorHAnsi" w:cs="Calibri"/>
          <w:spacing w:val="15"/>
          <w:sz w:val="23"/>
          <w:szCs w:val="23"/>
        </w:rPr>
        <w:t xml:space="preserve"> </w:t>
      </w:r>
      <w:r w:rsidRPr="005C36B6">
        <w:rPr>
          <w:rFonts w:eastAsiaTheme="minorHAnsi" w:cs="Calibri"/>
          <w:spacing w:val="15"/>
          <w:sz w:val="23"/>
          <w:szCs w:val="23"/>
        </w:rPr>
        <w:t>[4]。人们可能会认为，自然环境中植物的先天免疫总是由无处不在的微生物诱导，但由于防御带来了成本，例如生长减少[5]，不断暴露在微生物中的植物会变小。值得注意的是，关于植物先天免疫的知识大多建立在与病原体的二元相互作用的研究中，而在自然界中，植物与大量的微生物相互作用，这些微生物</w:t>
      </w:r>
      <w:r w:rsidR="00984EBA" w:rsidRPr="005C36B6">
        <w:rPr>
          <w:rFonts w:eastAsiaTheme="minorHAnsi" w:cs="Calibri"/>
          <w:spacing w:val="15"/>
          <w:sz w:val="23"/>
          <w:szCs w:val="23"/>
        </w:rPr>
        <w:t>之间也有</w:t>
      </w:r>
      <w:r w:rsidRPr="005C36B6">
        <w:rPr>
          <w:rFonts w:eastAsiaTheme="minorHAnsi" w:cs="Calibri"/>
          <w:spacing w:val="15"/>
          <w:sz w:val="23"/>
          <w:szCs w:val="23"/>
        </w:rPr>
        <w:t>相互作</w:t>
      </w:r>
      <w:r w:rsidRPr="005C36B6">
        <w:rPr>
          <w:rFonts w:eastAsiaTheme="minorHAnsi" w:cs="Calibri"/>
          <w:spacing w:val="15"/>
          <w:sz w:val="23"/>
          <w:szCs w:val="23"/>
        </w:rPr>
        <w:lastRenderedPageBreak/>
        <w:t>用[6]。关于植物免疫是如何嵌入到有益微生物的反应中的人们知之甚少，但一些</w:t>
      </w:r>
      <w:r w:rsidRPr="00474628">
        <w:rPr>
          <w:rFonts w:eastAsiaTheme="minorHAnsi" w:cs="Calibri"/>
          <w:color w:val="FF0000"/>
          <w:spacing w:val="15"/>
          <w:sz w:val="23"/>
          <w:szCs w:val="23"/>
        </w:rPr>
        <w:t>MTI相关的受体激酶不仅与致病有关，而且还与</w:t>
      </w:r>
      <w:r w:rsidR="00DC2450" w:rsidRPr="00474628">
        <w:rPr>
          <w:rFonts w:eastAsiaTheme="minorHAnsi" w:cs="Calibri"/>
          <w:color w:val="FF0000"/>
          <w:spacing w:val="15"/>
          <w:sz w:val="23"/>
          <w:szCs w:val="23"/>
        </w:rPr>
        <w:t>共生</w:t>
      </w:r>
      <w:r w:rsidRPr="00474628">
        <w:rPr>
          <w:rFonts w:eastAsiaTheme="minorHAnsi" w:cs="Calibri"/>
          <w:color w:val="FF0000"/>
          <w:spacing w:val="15"/>
          <w:sz w:val="23"/>
          <w:szCs w:val="23"/>
        </w:rPr>
        <w:t>互作有关</w:t>
      </w:r>
      <w:r w:rsidRPr="005C36B6">
        <w:rPr>
          <w:rFonts w:eastAsiaTheme="minorHAnsi" w:cs="Calibri"/>
          <w:spacing w:val="15"/>
          <w:sz w:val="23"/>
          <w:szCs w:val="23"/>
        </w:rPr>
        <w:t>[7，8？，9]。因此，</w:t>
      </w:r>
      <w:r w:rsidR="00474628" w:rsidRPr="005C36B6">
        <w:rPr>
          <w:rFonts w:eastAsiaTheme="minorHAnsi" w:cs="Calibri"/>
          <w:spacing w:val="15"/>
          <w:sz w:val="23"/>
          <w:szCs w:val="23"/>
        </w:rPr>
        <w:t>考虑到空间</w:t>
      </w:r>
      <w:r w:rsidR="00474628">
        <w:rPr>
          <w:rFonts w:eastAsiaTheme="minorHAnsi" w:cs="Calibri" w:hint="eastAsia"/>
          <w:spacing w:val="15"/>
          <w:sz w:val="23"/>
          <w:szCs w:val="23"/>
        </w:rPr>
        <w:t>上</w:t>
      </w:r>
      <w:r w:rsidR="00474628" w:rsidRPr="005C36B6">
        <w:rPr>
          <w:rFonts w:eastAsiaTheme="minorHAnsi" w:cs="Calibri"/>
          <w:spacing w:val="15"/>
          <w:sz w:val="23"/>
          <w:szCs w:val="23"/>
        </w:rPr>
        <w:t>复杂</w:t>
      </w:r>
      <w:r w:rsidR="00474628">
        <w:rPr>
          <w:rFonts w:eastAsiaTheme="minorHAnsi" w:cs="Calibri" w:hint="eastAsia"/>
          <w:spacing w:val="15"/>
          <w:sz w:val="23"/>
          <w:szCs w:val="23"/>
        </w:rPr>
        <w:t>的</w:t>
      </w:r>
      <w:r w:rsidR="00474628" w:rsidRPr="005C36B6">
        <w:rPr>
          <w:rFonts w:eastAsiaTheme="minorHAnsi" w:cs="Calibri"/>
          <w:spacing w:val="15"/>
          <w:sz w:val="23"/>
          <w:szCs w:val="23"/>
        </w:rPr>
        <w:t>土壤中的</w:t>
      </w:r>
      <w:proofErr w:type="spellStart"/>
      <w:r w:rsidR="00474628" w:rsidRPr="00016384">
        <w:rPr>
          <w:rFonts w:eastAsiaTheme="minorHAnsi" w:cs="Calibri"/>
          <w:spacing w:val="15"/>
          <w:sz w:val="23"/>
          <w:szCs w:val="23"/>
          <w:highlight w:val="yellow"/>
        </w:rPr>
        <w:t>holobiont</w:t>
      </w:r>
      <w:proofErr w:type="spellEnd"/>
      <w:r w:rsidR="00474628" w:rsidRPr="00016384">
        <w:rPr>
          <w:rFonts w:eastAsiaTheme="minorHAnsi" w:cs="Calibri"/>
          <w:spacing w:val="15"/>
          <w:sz w:val="23"/>
          <w:szCs w:val="23"/>
          <w:highlight w:val="yellow"/>
        </w:rPr>
        <w:t>全息生物(植物宿主与其微生物群共存)</w:t>
      </w:r>
      <w:r w:rsidR="00474628" w:rsidRPr="00474628">
        <w:rPr>
          <w:rFonts w:eastAsiaTheme="minorHAnsi" w:cs="Calibri"/>
          <w:spacing w:val="15"/>
          <w:sz w:val="23"/>
          <w:szCs w:val="23"/>
        </w:rPr>
        <w:t xml:space="preserve"> </w:t>
      </w:r>
      <w:r w:rsidR="00474628" w:rsidRPr="005C36B6">
        <w:rPr>
          <w:rFonts w:eastAsiaTheme="minorHAnsi" w:cs="Calibri"/>
          <w:spacing w:val="15"/>
          <w:sz w:val="23"/>
          <w:szCs w:val="23"/>
        </w:rPr>
        <w:t>，</w:t>
      </w:r>
      <w:r w:rsidRPr="005C36B6">
        <w:rPr>
          <w:rFonts w:eastAsiaTheme="minorHAnsi" w:cs="Calibri"/>
          <w:spacing w:val="15"/>
          <w:sz w:val="23"/>
          <w:szCs w:val="23"/>
        </w:rPr>
        <w:t>需要重新审视植物防御的概念[10]。</w:t>
      </w:r>
    </w:p>
    <w:p w14:paraId="5E60D352" w14:textId="24538181" w:rsidR="00DC2450" w:rsidRPr="005C36B6" w:rsidRDefault="00DC2450" w:rsidP="005C36B6">
      <w:pPr>
        <w:spacing w:line="360" w:lineRule="auto"/>
        <w:ind w:firstLineChars="200" w:firstLine="520"/>
        <w:rPr>
          <w:rFonts w:eastAsiaTheme="minorHAnsi" w:cs="Calibri"/>
          <w:spacing w:val="15"/>
          <w:sz w:val="23"/>
          <w:szCs w:val="23"/>
        </w:rPr>
      </w:pPr>
      <w:r w:rsidRPr="00A81DE6">
        <w:rPr>
          <w:rFonts w:eastAsiaTheme="minorHAnsi" w:cs="Calibri"/>
          <w:color w:val="FF0000"/>
          <w:spacing w:val="15"/>
          <w:sz w:val="23"/>
          <w:szCs w:val="23"/>
        </w:rPr>
        <w:t>植物确实激活了防御相关或共生相关的基因</w:t>
      </w:r>
      <w:r w:rsidRPr="005C36B6">
        <w:rPr>
          <w:rFonts w:eastAsiaTheme="minorHAnsi" w:cs="Calibri"/>
          <w:spacing w:val="15"/>
          <w:sz w:val="23"/>
          <w:szCs w:val="23"/>
        </w:rPr>
        <w:t>，不仅在它们的地上或地下器官上</w:t>
      </w:r>
      <w:r w:rsidR="00C611C7" w:rsidRPr="005C36B6">
        <w:rPr>
          <w:rFonts w:eastAsiaTheme="minorHAnsi" w:cs="Calibri"/>
          <w:spacing w:val="15"/>
          <w:sz w:val="23"/>
          <w:szCs w:val="23"/>
        </w:rPr>
        <w:t>或内</w:t>
      </w:r>
      <w:r w:rsidRPr="005C36B6">
        <w:rPr>
          <w:rFonts w:eastAsiaTheme="minorHAnsi" w:cs="Calibri"/>
          <w:spacing w:val="15"/>
          <w:sz w:val="23"/>
          <w:szCs w:val="23"/>
        </w:rPr>
        <w:t>存在微生物</w:t>
      </w:r>
      <w:r w:rsidR="00C611C7" w:rsidRPr="005C36B6">
        <w:rPr>
          <w:rFonts w:eastAsiaTheme="minorHAnsi" w:cs="Calibri"/>
          <w:spacing w:val="15"/>
          <w:sz w:val="23"/>
          <w:szCs w:val="23"/>
        </w:rPr>
        <w:t>时</w:t>
      </w:r>
      <w:r w:rsidRPr="005C36B6">
        <w:rPr>
          <w:rFonts w:eastAsiaTheme="minorHAnsi" w:cs="Calibri"/>
          <w:spacing w:val="15"/>
          <w:sz w:val="23"/>
          <w:szCs w:val="23"/>
        </w:rPr>
        <w:t>，而且还响应包括代谢扰动在内的细胞内稳态的不平衡。例如，将编码初级代谢的外源酶的转基因导入植物细胞可以影响</w:t>
      </w:r>
      <w:r w:rsidR="005C36B6" w:rsidRPr="005C36B6">
        <w:rPr>
          <w:rFonts w:eastAsiaTheme="minorHAnsi" w:cs="Calibri"/>
          <w:spacing w:val="15"/>
          <w:sz w:val="23"/>
          <w:szCs w:val="23"/>
        </w:rPr>
        <w:t>宿主</w:t>
      </w:r>
      <w:r w:rsidRPr="005C36B6">
        <w:rPr>
          <w:rFonts w:eastAsiaTheme="minorHAnsi" w:cs="Calibri"/>
          <w:spacing w:val="15"/>
          <w:sz w:val="23"/>
          <w:szCs w:val="23"/>
        </w:rPr>
        <w:t>糖代谢，进而增强对病原体的抗性[11，12]。当增殖的根系暴露于不同营养浓度时，常会发生稳态不平衡[13]。土壤微生物是土壤碳、磷和氮循环的组成部分[14，15]，因此对植物生长至关重要。鉴于气候变化和预测的</w:t>
      </w:r>
      <w:proofErr w:type="gramStart"/>
      <w:r w:rsidRPr="005C36B6">
        <w:rPr>
          <w:rFonts w:eastAsiaTheme="minorHAnsi" w:cs="Calibri"/>
          <w:spacing w:val="15"/>
          <w:sz w:val="23"/>
          <w:szCs w:val="23"/>
        </w:rPr>
        <w:t>磷危机</w:t>
      </w:r>
      <w:proofErr w:type="gramEnd"/>
      <w:r w:rsidRPr="005C36B6">
        <w:rPr>
          <w:rFonts w:eastAsiaTheme="minorHAnsi" w:cs="Calibri"/>
          <w:spacing w:val="15"/>
          <w:sz w:val="23"/>
          <w:szCs w:val="23"/>
        </w:rPr>
        <w:t>[16]，作物生产中的可持续农业和土壤管理旨在平衡肥料投入，同时保持高产，并促进有益的植物-微生物相互作用[17]。值得注意的是，</w:t>
      </w:r>
      <w:r w:rsidRPr="00422128">
        <w:rPr>
          <w:rFonts w:eastAsiaTheme="minorHAnsi" w:cs="Calibri"/>
          <w:color w:val="FF0000"/>
          <w:spacing w:val="15"/>
          <w:sz w:val="23"/>
          <w:szCs w:val="23"/>
        </w:rPr>
        <w:t>大多数陆地植物在</w:t>
      </w:r>
      <w:r w:rsidR="00422128">
        <w:rPr>
          <w:rFonts w:eastAsiaTheme="minorHAnsi" w:cs="Calibri"/>
          <w:color w:val="FF0000"/>
          <w:spacing w:val="15"/>
          <w:sz w:val="23"/>
          <w:szCs w:val="23"/>
        </w:rPr>
        <w:t>营养</w:t>
      </w:r>
      <w:r w:rsidRPr="00422128">
        <w:rPr>
          <w:rFonts w:eastAsiaTheme="minorHAnsi" w:cs="Calibri"/>
          <w:color w:val="FF0000"/>
          <w:spacing w:val="15"/>
          <w:sz w:val="23"/>
          <w:szCs w:val="23"/>
        </w:rPr>
        <w:t>缺乏时</w:t>
      </w:r>
      <w:r w:rsidR="00682B99" w:rsidRPr="00422128">
        <w:rPr>
          <w:rFonts w:eastAsiaTheme="minorHAnsi" w:cs="Calibri"/>
          <w:color w:val="FF0000"/>
          <w:spacing w:val="15"/>
          <w:sz w:val="23"/>
          <w:szCs w:val="23"/>
        </w:rPr>
        <w:t>都会</w:t>
      </w:r>
      <w:r w:rsidRPr="00422128">
        <w:rPr>
          <w:rFonts w:eastAsiaTheme="minorHAnsi" w:cs="Calibri"/>
          <w:color w:val="FF0000"/>
          <w:spacing w:val="15"/>
          <w:sz w:val="23"/>
          <w:szCs w:val="23"/>
        </w:rPr>
        <w:t>与土壤真菌形成共生体</w:t>
      </w:r>
      <w:r w:rsidRPr="005C36B6">
        <w:rPr>
          <w:rFonts w:eastAsiaTheme="minorHAnsi" w:cs="Calibri"/>
          <w:spacing w:val="15"/>
          <w:sz w:val="23"/>
          <w:szCs w:val="23"/>
        </w:rPr>
        <w:t>[18]。因此，在</w:t>
      </w:r>
      <w:r w:rsidRPr="002A77B3">
        <w:rPr>
          <w:rFonts w:eastAsiaTheme="minorHAnsi" w:cs="Calibri"/>
          <w:color w:val="FF0000"/>
          <w:spacing w:val="15"/>
          <w:sz w:val="23"/>
          <w:szCs w:val="23"/>
        </w:rPr>
        <w:t>这篇综述中，我们介绍了近年来在</w:t>
      </w:r>
      <w:r w:rsidR="00682B99" w:rsidRPr="002A77B3">
        <w:rPr>
          <w:rFonts w:eastAsiaTheme="minorHAnsi" w:cs="Calibri"/>
          <w:color w:val="FF0000"/>
          <w:spacing w:val="15"/>
          <w:sz w:val="23"/>
          <w:szCs w:val="23"/>
        </w:rPr>
        <w:t>理解</w:t>
      </w:r>
      <w:r w:rsidRPr="002A77B3">
        <w:rPr>
          <w:rFonts w:eastAsiaTheme="minorHAnsi" w:cs="Calibri"/>
          <w:color w:val="FF0000"/>
          <w:spacing w:val="15"/>
          <w:sz w:val="23"/>
          <w:szCs w:val="23"/>
        </w:rPr>
        <w:t>植物营养稳态的调节、其对</w:t>
      </w:r>
      <w:proofErr w:type="gramStart"/>
      <w:r w:rsidRPr="002A77B3">
        <w:rPr>
          <w:rFonts w:eastAsiaTheme="minorHAnsi" w:cs="Calibri"/>
          <w:color w:val="FF0000"/>
          <w:spacing w:val="15"/>
          <w:sz w:val="23"/>
          <w:szCs w:val="23"/>
        </w:rPr>
        <w:t>根相关</w:t>
      </w:r>
      <w:proofErr w:type="gramEnd"/>
      <w:r w:rsidRPr="002A77B3">
        <w:rPr>
          <w:rFonts w:eastAsiaTheme="minorHAnsi" w:cs="Calibri"/>
          <w:color w:val="FF0000"/>
          <w:spacing w:val="15"/>
          <w:sz w:val="23"/>
          <w:szCs w:val="23"/>
        </w:rPr>
        <w:t>土壤真菌的影响以及植物</w:t>
      </w:r>
      <w:r w:rsidR="005C36B6" w:rsidRPr="002A77B3">
        <w:rPr>
          <w:rFonts w:eastAsiaTheme="minorHAnsi" w:cs="Calibri"/>
          <w:color w:val="FF0000"/>
          <w:spacing w:val="15"/>
          <w:sz w:val="23"/>
          <w:szCs w:val="23"/>
        </w:rPr>
        <w:t>宿主</w:t>
      </w:r>
      <w:r w:rsidRPr="002A77B3">
        <w:rPr>
          <w:rFonts w:eastAsiaTheme="minorHAnsi" w:cs="Calibri"/>
          <w:color w:val="FF0000"/>
          <w:spacing w:val="15"/>
          <w:sz w:val="23"/>
          <w:szCs w:val="23"/>
        </w:rPr>
        <w:t>中氮和</w:t>
      </w:r>
      <w:proofErr w:type="gramStart"/>
      <w:r w:rsidRPr="002A77B3">
        <w:rPr>
          <w:rFonts w:eastAsiaTheme="minorHAnsi" w:cs="Calibri"/>
          <w:color w:val="FF0000"/>
          <w:spacing w:val="15"/>
          <w:sz w:val="23"/>
          <w:szCs w:val="23"/>
        </w:rPr>
        <w:t>磷之间</w:t>
      </w:r>
      <w:proofErr w:type="gramEnd"/>
      <w:r w:rsidRPr="002A77B3">
        <w:rPr>
          <w:rFonts w:eastAsiaTheme="minorHAnsi" w:cs="Calibri"/>
          <w:color w:val="FF0000"/>
          <w:spacing w:val="15"/>
          <w:sz w:val="23"/>
          <w:szCs w:val="23"/>
        </w:rPr>
        <w:t>的分子</w:t>
      </w:r>
      <w:r w:rsidR="00682B99" w:rsidRPr="002A77B3">
        <w:rPr>
          <w:rFonts w:eastAsiaTheme="minorHAnsi" w:cs="Calibri"/>
          <w:color w:val="FF0000"/>
          <w:spacing w:val="15"/>
          <w:sz w:val="23"/>
          <w:szCs w:val="23"/>
        </w:rPr>
        <w:t>对话</w:t>
      </w:r>
      <w:r w:rsidRPr="002A77B3">
        <w:rPr>
          <w:rFonts w:eastAsiaTheme="minorHAnsi" w:cs="Calibri"/>
          <w:color w:val="FF0000"/>
          <w:spacing w:val="15"/>
          <w:sz w:val="23"/>
          <w:szCs w:val="23"/>
        </w:rPr>
        <w:t>的参与方面的最新进展。</w:t>
      </w:r>
    </w:p>
    <w:p w14:paraId="16E09BE3" w14:textId="5B6382F6" w:rsidR="00222210" w:rsidRDefault="00222210" w:rsidP="00222210">
      <w:pPr>
        <w:spacing w:line="360" w:lineRule="auto"/>
        <w:rPr>
          <w:rFonts w:eastAsiaTheme="minorHAnsi" w:cs="Calibri"/>
          <w:b/>
          <w:bCs/>
          <w:spacing w:val="15"/>
          <w:sz w:val="23"/>
          <w:szCs w:val="23"/>
        </w:rPr>
      </w:pPr>
      <w:r w:rsidRPr="00222210">
        <w:rPr>
          <w:rFonts w:eastAsiaTheme="minorHAnsi" w:cs="Calibri"/>
          <w:b/>
          <w:bCs/>
          <w:spacing w:val="15"/>
          <w:sz w:val="23"/>
          <w:szCs w:val="23"/>
        </w:rPr>
        <w:t>Regulation of bidirectional nutrient transfer in</w:t>
      </w:r>
      <w:r>
        <w:rPr>
          <w:rFonts w:eastAsiaTheme="minorHAnsi" w:cs="Calibri" w:hint="eastAsia"/>
          <w:b/>
          <w:bCs/>
          <w:spacing w:val="15"/>
          <w:sz w:val="23"/>
          <w:szCs w:val="23"/>
        </w:rPr>
        <w:t xml:space="preserve"> </w:t>
      </w:r>
      <w:r w:rsidRPr="00222210">
        <w:rPr>
          <w:rFonts w:eastAsiaTheme="minorHAnsi" w:cs="Calibri"/>
          <w:b/>
          <w:bCs/>
          <w:spacing w:val="15"/>
          <w:sz w:val="23"/>
          <w:szCs w:val="23"/>
        </w:rPr>
        <w:t>AM symbiosis</w:t>
      </w:r>
    </w:p>
    <w:p w14:paraId="5FB4EDE8" w14:textId="136C2FCD" w:rsidR="00517598" w:rsidRPr="005C36B6" w:rsidRDefault="00DC2450" w:rsidP="00222210">
      <w:pPr>
        <w:spacing w:line="360" w:lineRule="auto"/>
        <w:rPr>
          <w:rFonts w:eastAsiaTheme="minorHAnsi" w:cs="Calibri"/>
          <w:b/>
          <w:bCs/>
          <w:spacing w:val="15"/>
          <w:sz w:val="23"/>
          <w:szCs w:val="23"/>
        </w:rPr>
      </w:pPr>
      <w:r w:rsidRPr="005C36B6">
        <w:rPr>
          <w:rFonts w:eastAsiaTheme="minorHAnsi" w:cs="Calibri"/>
          <w:b/>
          <w:bCs/>
          <w:spacing w:val="15"/>
          <w:sz w:val="23"/>
          <w:szCs w:val="23"/>
        </w:rPr>
        <w:t>AM共生中</w:t>
      </w:r>
      <w:r w:rsidR="00422128">
        <w:rPr>
          <w:rFonts w:eastAsiaTheme="minorHAnsi" w:cs="Calibri"/>
          <w:b/>
          <w:bCs/>
          <w:spacing w:val="15"/>
          <w:sz w:val="23"/>
          <w:szCs w:val="23"/>
        </w:rPr>
        <w:t>营养</w:t>
      </w:r>
      <w:r w:rsidRPr="005C36B6">
        <w:rPr>
          <w:rFonts w:eastAsiaTheme="minorHAnsi" w:cs="Calibri"/>
          <w:b/>
          <w:bCs/>
          <w:spacing w:val="15"/>
          <w:sz w:val="23"/>
          <w:szCs w:val="23"/>
        </w:rPr>
        <w:t>双向传递的调控</w:t>
      </w:r>
    </w:p>
    <w:p w14:paraId="0CED13EB" w14:textId="2E4768BA" w:rsidR="00682B99" w:rsidRPr="005C36B6" w:rsidRDefault="00682B99" w:rsidP="005C36B6">
      <w:pPr>
        <w:pStyle w:val="a3"/>
        <w:spacing w:before="0" w:beforeAutospacing="0" w:after="0" w:afterAutospacing="0" w:line="360" w:lineRule="auto"/>
        <w:ind w:firstLineChars="200" w:firstLine="520"/>
        <w:jc w:val="both"/>
        <w:rPr>
          <w:rFonts w:asciiTheme="minorHAnsi" w:eastAsiaTheme="minorHAnsi" w:hAnsiTheme="minorHAnsi" w:cs="Calibri"/>
          <w:spacing w:val="15"/>
          <w:sz w:val="23"/>
          <w:szCs w:val="23"/>
        </w:rPr>
      </w:pPr>
      <w:r w:rsidRPr="005C36B6">
        <w:rPr>
          <w:rFonts w:asciiTheme="minorHAnsi" w:eastAsiaTheme="minorHAnsi" w:hAnsiTheme="minorHAnsi" w:cs="Calibri"/>
          <w:spacing w:val="15"/>
          <w:sz w:val="23"/>
          <w:szCs w:val="23"/>
        </w:rPr>
        <w:t>陆地生态系统的植物殖民</w:t>
      </w:r>
      <w:r w:rsidR="00422128">
        <w:rPr>
          <w:rFonts w:asciiTheme="minorHAnsi" w:eastAsiaTheme="minorHAnsi" w:hAnsiTheme="minorHAnsi" w:cs="Calibri" w:hint="eastAsia"/>
          <w:spacing w:val="15"/>
          <w:sz w:val="23"/>
          <w:szCs w:val="23"/>
        </w:rPr>
        <w:t>者</w:t>
      </w:r>
      <w:r w:rsidRPr="005C36B6">
        <w:rPr>
          <w:rFonts w:asciiTheme="minorHAnsi" w:eastAsiaTheme="minorHAnsi" w:hAnsiTheme="minorHAnsi" w:cs="Calibri"/>
          <w:spacing w:val="15"/>
          <w:sz w:val="23"/>
          <w:szCs w:val="23"/>
        </w:rPr>
        <w:t>已经出现了超过450</w:t>
      </w:r>
      <w:r w:rsidR="00416B5C">
        <w:rPr>
          <w:rFonts w:asciiTheme="minorHAnsi" w:eastAsiaTheme="minorHAnsi" w:hAnsiTheme="minorHAnsi" w:cs="Calibri" w:hint="eastAsia"/>
          <w:spacing w:val="15"/>
          <w:sz w:val="23"/>
          <w:szCs w:val="23"/>
        </w:rPr>
        <w:t>百万年</w:t>
      </w:r>
      <w:r w:rsidRPr="005C36B6">
        <w:rPr>
          <w:rFonts w:asciiTheme="minorHAnsi" w:eastAsiaTheme="minorHAnsi" w:hAnsiTheme="minorHAnsi" w:cs="Calibri"/>
          <w:spacing w:val="15"/>
          <w:sz w:val="23"/>
          <w:szCs w:val="23"/>
        </w:rPr>
        <w:t>[19]，包括暴露于土壤</w:t>
      </w:r>
      <w:r w:rsidR="00422128">
        <w:rPr>
          <w:rFonts w:asciiTheme="minorHAnsi" w:eastAsiaTheme="minorHAnsi" w:hAnsiTheme="minorHAnsi" w:cs="Calibri" w:hint="eastAsia"/>
          <w:spacing w:val="15"/>
          <w:sz w:val="23"/>
          <w:szCs w:val="23"/>
        </w:rPr>
        <w:t>的</w:t>
      </w:r>
      <w:r w:rsidRPr="005C36B6">
        <w:rPr>
          <w:rFonts w:asciiTheme="minorHAnsi" w:eastAsiaTheme="minorHAnsi" w:hAnsiTheme="minorHAnsi" w:cs="Calibri"/>
          <w:spacing w:val="15"/>
          <w:sz w:val="23"/>
          <w:szCs w:val="23"/>
        </w:rPr>
        <w:t>微生物</w:t>
      </w:r>
      <w:proofErr w:type="gramStart"/>
      <w:r w:rsidRPr="005C36B6">
        <w:rPr>
          <w:rFonts w:asciiTheme="minorHAnsi" w:eastAsiaTheme="minorHAnsi" w:hAnsiTheme="minorHAnsi" w:cs="Calibri"/>
          <w:spacing w:val="15"/>
          <w:sz w:val="23"/>
          <w:szCs w:val="23"/>
        </w:rPr>
        <w:t>群例如</w:t>
      </w:r>
      <w:proofErr w:type="gramEnd"/>
      <w:r w:rsidRPr="005C36B6">
        <w:rPr>
          <w:rFonts w:asciiTheme="minorHAnsi" w:eastAsiaTheme="minorHAnsi" w:hAnsiTheme="minorHAnsi" w:cs="Calibri"/>
          <w:spacing w:val="15"/>
          <w:sz w:val="23"/>
          <w:szCs w:val="23"/>
        </w:rPr>
        <w:t>细菌和</w:t>
      </w:r>
      <w:r w:rsidR="00422128" w:rsidRPr="005C36B6">
        <w:rPr>
          <w:rFonts w:asciiTheme="minorHAnsi" w:eastAsiaTheme="minorHAnsi" w:hAnsiTheme="minorHAnsi" w:cs="Calibri"/>
          <w:spacing w:val="15"/>
          <w:sz w:val="23"/>
          <w:szCs w:val="23"/>
        </w:rPr>
        <w:t>出现得更早的</w:t>
      </w:r>
      <w:r w:rsidRPr="005C36B6">
        <w:rPr>
          <w:rFonts w:asciiTheme="minorHAnsi" w:eastAsiaTheme="minorHAnsi" w:hAnsiTheme="minorHAnsi" w:cs="Calibri"/>
          <w:spacing w:val="15"/>
          <w:sz w:val="23"/>
          <w:szCs w:val="23"/>
        </w:rPr>
        <w:t>丝状真菌[20]。</w:t>
      </w:r>
      <w:r w:rsidRPr="00422128">
        <w:rPr>
          <w:rFonts w:asciiTheme="minorHAnsi" w:eastAsiaTheme="minorHAnsi" w:hAnsiTheme="minorHAnsi" w:cs="Calibri"/>
          <w:color w:val="FF0000"/>
          <w:spacing w:val="15"/>
          <w:sz w:val="23"/>
          <w:szCs w:val="23"/>
        </w:rPr>
        <w:t>陆生植物的出现和成功是由古植物与真菌</w:t>
      </w:r>
      <w:r w:rsidR="00FE1C25" w:rsidRPr="00422128">
        <w:rPr>
          <w:rFonts w:asciiTheme="minorHAnsi" w:eastAsiaTheme="minorHAnsi" w:hAnsiTheme="minorHAnsi" w:cs="Calibri"/>
          <w:color w:val="FF0000"/>
          <w:spacing w:val="15"/>
          <w:sz w:val="23"/>
          <w:szCs w:val="23"/>
        </w:rPr>
        <w:t>(菌根形成)</w:t>
      </w:r>
      <w:r w:rsidRPr="00422128">
        <w:rPr>
          <w:rFonts w:asciiTheme="minorHAnsi" w:eastAsiaTheme="minorHAnsi" w:hAnsiTheme="minorHAnsi" w:cs="Calibri"/>
          <w:color w:val="FF0000"/>
          <w:spacing w:val="15"/>
          <w:sz w:val="23"/>
          <w:szCs w:val="23"/>
        </w:rPr>
        <w:t>共生</w:t>
      </w:r>
      <w:r w:rsidR="00FE1C25" w:rsidRPr="00422128">
        <w:rPr>
          <w:rFonts w:asciiTheme="minorHAnsi" w:eastAsiaTheme="minorHAnsi" w:hAnsiTheme="minorHAnsi" w:cs="Calibri"/>
          <w:color w:val="FF0000"/>
          <w:spacing w:val="15"/>
          <w:sz w:val="23"/>
          <w:szCs w:val="23"/>
        </w:rPr>
        <w:t>体</w:t>
      </w:r>
      <w:r w:rsidRPr="00422128">
        <w:rPr>
          <w:rFonts w:asciiTheme="minorHAnsi" w:eastAsiaTheme="minorHAnsi" w:hAnsiTheme="minorHAnsi" w:cs="Calibri"/>
          <w:color w:val="FF0000"/>
          <w:spacing w:val="15"/>
          <w:sz w:val="23"/>
          <w:szCs w:val="23"/>
        </w:rPr>
        <w:t>的进化</w:t>
      </w:r>
      <w:r w:rsidR="00FE1C25" w:rsidRPr="00422128">
        <w:rPr>
          <w:rFonts w:asciiTheme="minorHAnsi" w:eastAsiaTheme="minorHAnsi" w:hAnsiTheme="minorHAnsi" w:cs="Calibri"/>
          <w:color w:val="FF0000"/>
          <w:spacing w:val="15"/>
          <w:sz w:val="23"/>
          <w:szCs w:val="23"/>
        </w:rPr>
        <w:t>促成</w:t>
      </w:r>
      <w:r w:rsidRPr="005C36B6">
        <w:rPr>
          <w:rFonts w:asciiTheme="minorHAnsi" w:eastAsiaTheme="minorHAnsi" w:hAnsiTheme="minorHAnsi" w:cs="Calibri"/>
          <w:spacing w:val="15"/>
          <w:sz w:val="23"/>
          <w:szCs w:val="23"/>
        </w:rPr>
        <w:t>的，因为共生信号</w:t>
      </w:r>
      <w:r w:rsidR="00FE1C25" w:rsidRPr="005C36B6">
        <w:rPr>
          <w:rFonts w:asciiTheme="minorHAnsi" w:eastAsiaTheme="minorHAnsi" w:hAnsiTheme="minorHAnsi" w:cs="Calibri"/>
          <w:spacing w:val="15"/>
          <w:sz w:val="23"/>
          <w:szCs w:val="23"/>
        </w:rPr>
        <w:t>通路</w:t>
      </w:r>
      <w:r w:rsidRPr="005C36B6">
        <w:rPr>
          <w:rFonts w:asciiTheme="minorHAnsi" w:eastAsiaTheme="minorHAnsi" w:hAnsiTheme="minorHAnsi" w:cs="Calibri"/>
          <w:spacing w:val="15"/>
          <w:sz w:val="23"/>
          <w:szCs w:val="23"/>
        </w:rPr>
        <w:t>中的基因早于第一批陆生植物并存在于它们的藻类祖先中[21，22？？]。最早的植物谱系，如</w:t>
      </w:r>
      <w:r w:rsidR="00FE1C25" w:rsidRPr="005C36B6">
        <w:rPr>
          <w:rFonts w:asciiTheme="minorHAnsi" w:eastAsiaTheme="minorHAnsi" w:hAnsiTheme="minorHAnsi" w:cs="Calibri"/>
          <w:spacing w:val="15"/>
          <w:sz w:val="23"/>
          <w:szCs w:val="23"/>
        </w:rPr>
        <w:t>所有其他苔类植物的基本姊妹群</w:t>
      </w:r>
      <w:proofErr w:type="spellStart"/>
      <w:r w:rsidRPr="00764BA0">
        <w:rPr>
          <w:rFonts w:asciiTheme="minorHAnsi" w:eastAsiaTheme="minorHAnsi" w:hAnsiTheme="minorHAnsi" w:cs="Calibri"/>
          <w:spacing w:val="15"/>
          <w:sz w:val="23"/>
          <w:szCs w:val="23"/>
          <w:highlight w:val="yellow"/>
        </w:rPr>
        <w:t>Haplomitriopsida</w:t>
      </w:r>
      <w:proofErr w:type="spellEnd"/>
      <w:r w:rsidRPr="005C36B6">
        <w:rPr>
          <w:rFonts w:asciiTheme="minorHAnsi" w:eastAsiaTheme="minorHAnsi" w:hAnsiTheme="minorHAnsi" w:cs="Calibri"/>
          <w:spacing w:val="15"/>
          <w:sz w:val="23"/>
          <w:szCs w:val="23"/>
        </w:rPr>
        <w:t>，都被属于</w:t>
      </w:r>
      <w:proofErr w:type="spellStart"/>
      <w:r w:rsidR="00FE1C25" w:rsidRPr="00764BA0">
        <w:rPr>
          <w:rFonts w:asciiTheme="minorHAnsi" w:eastAsiaTheme="minorHAnsi" w:hAnsiTheme="minorHAnsi" w:cs="Calibri"/>
          <w:spacing w:val="15"/>
          <w:sz w:val="23"/>
          <w:szCs w:val="23"/>
          <w:highlight w:val="yellow"/>
        </w:rPr>
        <w:t>Mucoromycotina</w:t>
      </w:r>
      <w:proofErr w:type="spellEnd"/>
      <w:r w:rsidRPr="005C36B6">
        <w:rPr>
          <w:rFonts w:asciiTheme="minorHAnsi" w:eastAsiaTheme="minorHAnsi" w:hAnsiTheme="minorHAnsi" w:cs="Calibri"/>
          <w:spacing w:val="15"/>
          <w:sz w:val="23"/>
          <w:szCs w:val="23"/>
        </w:rPr>
        <w:t>的真菌定殖，而早期发散的苔类和</w:t>
      </w:r>
      <w:proofErr w:type="gramStart"/>
      <w:r w:rsidRPr="005C36B6">
        <w:rPr>
          <w:rFonts w:asciiTheme="minorHAnsi" w:eastAsiaTheme="minorHAnsi" w:hAnsiTheme="minorHAnsi" w:cs="Calibri"/>
          <w:spacing w:val="15"/>
          <w:sz w:val="23"/>
          <w:szCs w:val="23"/>
        </w:rPr>
        <w:t>角苔</w:t>
      </w:r>
      <w:r w:rsidR="00016384">
        <w:rPr>
          <w:rFonts w:asciiTheme="minorHAnsi" w:eastAsiaTheme="minorHAnsi" w:hAnsiTheme="minorHAnsi" w:cs="Calibri" w:hint="eastAsia"/>
          <w:spacing w:val="15"/>
          <w:sz w:val="23"/>
          <w:szCs w:val="23"/>
        </w:rPr>
        <w:t>被</w:t>
      </w:r>
      <w:proofErr w:type="spellStart"/>
      <w:proofErr w:type="gramEnd"/>
      <w:r w:rsidR="00FE1C25" w:rsidRPr="00764BA0">
        <w:rPr>
          <w:rFonts w:asciiTheme="minorHAnsi" w:eastAsiaTheme="minorHAnsi" w:hAnsiTheme="minorHAnsi" w:cs="Calibri"/>
          <w:spacing w:val="15"/>
          <w:sz w:val="23"/>
          <w:szCs w:val="23"/>
          <w:highlight w:val="yellow"/>
        </w:rPr>
        <w:t>Mucoromycotina</w:t>
      </w:r>
      <w:proofErr w:type="spellEnd"/>
      <w:r w:rsidRPr="00764BA0">
        <w:rPr>
          <w:rFonts w:asciiTheme="minorHAnsi" w:eastAsiaTheme="minorHAnsi" w:hAnsiTheme="minorHAnsi" w:cs="Calibri"/>
          <w:spacing w:val="15"/>
          <w:sz w:val="23"/>
          <w:szCs w:val="23"/>
          <w:highlight w:val="yellow"/>
        </w:rPr>
        <w:t>和</w:t>
      </w:r>
      <w:proofErr w:type="spellStart"/>
      <w:r w:rsidR="00FE1C25" w:rsidRPr="00764BA0">
        <w:rPr>
          <w:rFonts w:asciiTheme="minorHAnsi" w:eastAsiaTheme="minorHAnsi" w:hAnsiTheme="minorHAnsi" w:cs="Calibri"/>
          <w:spacing w:val="15"/>
          <w:sz w:val="23"/>
          <w:szCs w:val="23"/>
          <w:highlight w:val="yellow"/>
        </w:rPr>
        <w:t>Glomeromycotina</w:t>
      </w:r>
      <w:proofErr w:type="spellEnd"/>
      <w:r w:rsidR="00016384" w:rsidRPr="005C36B6">
        <w:rPr>
          <w:rFonts w:asciiTheme="minorHAnsi" w:eastAsiaTheme="minorHAnsi" w:hAnsiTheme="minorHAnsi" w:cs="Calibri"/>
          <w:spacing w:val="15"/>
          <w:sz w:val="23"/>
          <w:szCs w:val="23"/>
        </w:rPr>
        <w:t xml:space="preserve">寄生 </w:t>
      </w:r>
      <w:r w:rsidRPr="005C36B6">
        <w:rPr>
          <w:rFonts w:asciiTheme="minorHAnsi" w:eastAsiaTheme="minorHAnsi" w:hAnsiTheme="minorHAnsi" w:cs="Calibri"/>
          <w:spacing w:val="15"/>
          <w:sz w:val="23"/>
          <w:szCs w:val="23"/>
        </w:rPr>
        <w:t>[23，24]。</w:t>
      </w:r>
    </w:p>
    <w:p w14:paraId="4157D813" w14:textId="59565A93" w:rsidR="00FE1C25" w:rsidRPr="005C36B6" w:rsidRDefault="00FE1C25" w:rsidP="005C36B6">
      <w:pPr>
        <w:pStyle w:val="a3"/>
        <w:spacing w:before="0" w:beforeAutospacing="0" w:after="0" w:afterAutospacing="0" w:line="360" w:lineRule="auto"/>
        <w:ind w:firstLineChars="200" w:firstLine="520"/>
        <w:jc w:val="both"/>
        <w:rPr>
          <w:rFonts w:asciiTheme="minorHAnsi" w:eastAsiaTheme="minorHAnsi" w:hAnsiTheme="minorHAnsi" w:cs="Calibri"/>
          <w:spacing w:val="15"/>
          <w:sz w:val="23"/>
          <w:szCs w:val="23"/>
        </w:rPr>
      </w:pPr>
      <w:r w:rsidRPr="00016384">
        <w:rPr>
          <w:rFonts w:asciiTheme="minorHAnsi" w:eastAsiaTheme="minorHAnsi" w:hAnsiTheme="minorHAnsi" w:cs="Calibri"/>
          <w:spacing w:val="15"/>
          <w:sz w:val="23"/>
          <w:szCs w:val="23"/>
        </w:rPr>
        <w:t>光合作用</w:t>
      </w:r>
      <w:r w:rsidRPr="005C36B6">
        <w:rPr>
          <w:rFonts w:asciiTheme="minorHAnsi" w:eastAsiaTheme="minorHAnsi" w:hAnsiTheme="minorHAnsi" w:cs="Calibri"/>
          <w:spacing w:val="15"/>
          <w:sz w:val="23"/>
          <w:szCs w:val="23"/>
        </w:rPr>
        <w:t>的过程将二氧化碳转化为糖，并为植物和相关微生物的生长提供燃料。植物和真菌之间的互惠共生涉及必需</w:t>
      </w:r>
      <w:r w:rsidR="00422128">
        <w:rPr>
          <w:rFonts w:asciiTheme="minorHAnsi" w:eastAsiaTheme="minorHAnsi" w:hAnsiTheme="minorHAnsi" w:cs="Calibri"/>
          <w:spacing w:val="15"/>
          <w:sz w:val="23"/>
          <w:szCs w:val="23"/>
        </w:rPr>
        <w:t>营养</w:t>
      </w:r>
      <w:r w:rsidRPr="005C36B6">
        <w:rPr>
          <w:rFonts w:asciiTheme="minorHAnsi" w:eastAsiaTheme="minorHAnsi" w:hAnsiTheme="minorHAnsi" w:cs="Calibri"/>
          <w:spacing w:val="15"/>
          <w:sz w:val="23"/>
          <w:szCs w:val="23"/>
        </w:rPr>
        <w:t>、有机碳和水的</w:t>
      </w:r>
      <w:r w:rsidRPr="00764BA0">
        <w:rPr>
          <w:rFonts w:asciiTheme="minorHAnsi" w:eastAsiaTheme="minorHAnsi" w:hAnsiTheme="minorHAnsi" w:cs="Calibri"/>
          <w:color w:val="FF0000"/>
          <w:spacing w:val="15"/>
          <w:sz w:val="23"/>
          <w:szCs w:val="23"/>
        </w:rPr>
        <w:t>相互转移。</w:t>
      </w:r>
      <w:r w:rsidRPr="005C36B6">
        <w:rPr>
          <w:rFonts w:asciiTheme="minorHAnsi" w:eastAsiaTheme="minorHAnsi" w:hAnsiTheme="minorHAnsi" w:cs="Calibri"/>
          <w:spacing w:val="15"/>
          <w:sz w:val="23"/>
          <w:szCs w:val="23"/>
        </w:rPr>
        <w:t>在丛枝菌根</w:t>
      </w:r>
      <w:r w:rsidR="00764BA0">
        <w:rPr>
          <w:rFonts w:asciiTheme="minorHAnsi" w:eastAsiaTheme="minorHAnsi" w:hAnsiTheme="minorHAnsi" w:cs="Calibri" w:hint="eastAsia"/>
          <w:spacing w:val="15"/>
          <w:sz w:val="23"/>
          <w:szCs w:val="23"/>
        </w:rPr>
        <w:t>与</w:t>
      </w:r>
      <w:proofErr w:type="spellStart"/>
      <w:r w:rsidR="00764BA0" w:rsidRPr="00764BA0">
        <w:rPr>
          <w:rFonts w:asciiTheme="minorHAnsi" w:eastAsiaTheme="minorHAnsi" w:hAnsiTheme="minorHAnsi" w:cs="Calibri"/>
          <w:spacing w:val="15"/>
          <w:sz w:val="23"/>
          <w:szCs w:val="23"/>
          <w:highlight w:val="yellow"/>
        </w:rPr>
        <w:t>Glomeromycotina</w:t>
      </w:r>
      <w:proofErr w:type="spellEnd"/>
      <w:r w:rsidR="00764BA0" w:rsidRPr="005C36B6">
        <w:rPr>
          <w:rFonts w:asciiTheme="minorHAnsi" w:eastAsiaTheme="minorHAnsi" w:hAnsiTheme="minorHAnsi" w:cs="Calibri"/>
          <w:spacing w:val="15"/>
          <w:sz w:val="23"/>
          <w:szCs w:val="23"/>
        </w:rPr>
        <w:t>真菌</w:t>
      </w:r>
      <w:r w:rsidR="00764BA0">
        <w:rPr>
          <w:rFonts w:asciiTheme="minorHAnsi" w:eastAsiaTheme="minorHAnsi" w:hAnsiTheme="minorHAnsi" w:cs="Calibri" w:hint="eastAsia"/>
          <w:spacing w:val="15"/>
          <w:sz w:val="23"/>
          <w:szCs w:val="23"/>
        </w:rPr>
        <w:t>的</w:t>
      </w:r>
      <w:r w:rsidRPr="005C36B6">
        <w:rPr>
          <w:rFonts w:asciiTheme="minorHAnsi" w:eastAsiaTheme="minorHAnsi" w:hAnsiTheme="minorHAnsi" w:cs="Calibri"/>
          <w:spacing w:val="15"/>
          <w:sz w:val="23"/>
          <w:szCs w:val="23"/>
        </w:rPr>
        <w:t>共生体(AMS)中，</w:t>
      </w:r>
      <w:r w:rsidRPr="001C6C03">
        <w:rPr>
          <w:rFonts w:asciiTheme="minorHAnsi" w:eastAsiaTheme="minorHAnsi" w:hAnsiTheme="minorHAnsi" w:cs="Calibri"/>
          <w:spacing w:val="15"/>
          <w:sz w:val="23"/>
          <w:szCs w:val="23"/>
        </w:rPr>
        <w:t>主要类型的菌根</w:t>
      </w:r>
      <w:r w:rsidR="002A788A" w:rsidRPr="001C6C03">
        <w:rPr>
          <w:rFonts w:asciiTheme="minorHAnsi" w:eastAsiaTheme="minorHAnsi" w:hAnsiTheme="minorHAnsi" w:cs="Calibri"/>
          <w:spacing w:val="15"/>
          <w:sz w:val="23"/>
          <w:szCs w:val="23"/>
        </w:rPr>
        <w:t>由</w:t>
      </w:r>
      <w:r w:rsidR="001C6C03" w:rsidRPr="001C6C03">
        <w:rPr>
          <w:rFonts w:asciiTheme="minorHAnsi" w:eastAsiaTheme="minorHAnsi" w:hAnsiTheme="minorHAnsi" w:cs="Calibri" w:hint="eastAsia"/>
          <w:spacing w:val="15"/>
          <w:sz w:val="23"/>
          <w:szCs w:val="23"/>
        </w:rPr>
        <w:t>大约</w:t>
      </w:r>
      <w:r w:rsidRPr="001C6C03">
        <w:rPr>
          <w:rFonts w:asciiTheme="minorHAnsi" w:eastAsiaTheme="minorHAnsi" w:hAnsiTheme="minorHAnsi" w:cs="Calibri"/>
          <w:spacing w:val="15"/>
          <w:sz w:val="23"/>
          <w:szCs w:val="23"/>
        </w:rPr>
        <w:t>70%的现存陆地植物[25，26]</w:t>
      </w:r>
      <w:r w:rsidR="001C6C03" w:rsidRPr="001C6C03">
        <w:rPr>
          <w:rFonts w:asciiTheme="minorHAnsi" w:eastAsiaTheme="minorHAnsi" w:hAnsiTheme="minorHAnsi" w:cs="Calibri"/>
          <w:spacing w:val="15"/>
          <w:sz w:val="23"/>
          <w:szCs w:val="23"/>
        </w:rPr>
        <w:t xml:space="preserve"> 形成</w:t>
      </w:r>
      <w:r w:rsidR="001C6C03" w:rsidRPr="001C6C03">
        <w:rPr>
          <w:rFonts w:asciiTheme="minorHAnsi" w:eastAsiaTheme="minorHAnsi" w:hAnsiTheme="minorHAnsi" w:cs="Calibri" w:hint="eastAsia"/>
          <w:spacing w:val="15"/>
          <w:sz w:val="23"/>
          <w:szCs w:val="23"/>
        </w:rPr>
        <w:t>，</w:t>
      </w:r>
      <w:r w:rsidRPr="001C6C03">
        <w:rPr>
          <w:rFonts w:asciiTheme="minorHAnsi" w:eastAsiaTheme="minorHAnsi" w:hAnsiTheme="minorHAnsi" w:cs="Calibri"/>
          <w:color w:val="FF0000"/>
          <w:spacing w:val="15"/>
          <w:sz w:val="23"/>
          <w:szCs w:val="23"/>
        </w:rPr>
        <w:t>真菌向宿主植物提供磷</w:t>
      </w:r>
      <w:r w:rsidRPr="001C6C03">
        <w:rPr>
          <w:rFonts w:asciiTheme="minorHAnsi" w:eastAsiaTheme="minorHAnsi" w:hAnsiTheme="minorHAnsi" w:cs="Calibri"/>
          <w:color w:val="FF0000"/>
          <w:spacing w:val="15"/>
          <w:sz w:val="23"/>
          <w:szCs w:val="23"/>
        </w:rPr>
        <w:lastRenderedPageBreak/>
        <w:t>(P)和其他元素如氮(N)[27]，以交换脂肪酸形式的有机碳[28？，29？，30？]和己糖</w:t>
      </w:r>
      <w:r w:rsidRPr="005C36B6">
        <w:rPr>
          <w:rFonts w:asciiTheme="minorHAnsi" w:eastAsiaTheme="minorHAnsi" w:hAnsiTheme="minorHAnsi" w:cs="Calibri"/>
          <w:spacing w:val="15"/>
          <w:sz w:val="23"/>
          <w:szCs w:val="23"/>
        </w:rPr>
        <w:t>[31]。众所周知，</w:t>
      </w:r>
      <w:r w:rsidR="002A788A" w:rsidRPr="005C36B6">
        <w:rPr>
          <w:rFonts w:asciiTheme="minorHAnsi" w:eastAsiaTheme="minorHAnsi" w:hAnsiTheme="minorHAnsi" w:cs="Calibri"/>
          <w:spacing w:val="15"/>
          <w:sz w:val="23"/>
          <w:szCs w:val="23"/>
        </w:rPr>
        <w:t>宿</w:t>
      </w:r>
      <w:r w:rsidRPr="005C36B6">
        <w:rPr>
          <w:rFonts w:asciiTheme="minorHAnsi" w:eastAsiaTheme="minorHAnsi" w:hAnsiTheme="minorHAnsi" w:cs="Calibri"/>
          <w:spacing w:val="15"/>
          <w:sz w:val="23"/>
          <w:szCs w:val="23"/>
        </w:rPr>
        <w:t>主植物控制AMS的形成</w:t>
      </w:r>
      <w:r w:rsidR="002A788A" w:rsidRPr="005C36B6">
        <w:rPr>
          <w:rFonts w:asciiTheme="minorHAnsi" w:eastAsiaTheme="minorHAnsi" w:hAnsiTheme="minorHAnsi" w:cs="Calibri"/>
          <w:spacing w:val="15"/>
          <w:sz w:val="23"/>
          <w:szCs w:val="23"/>
        </w:rPr>
        <w:t>，</w:t>
      </w:r>
      <w:r w:rsidR="001C6C03" w:rsidRPr="005C36B6">
        <w:rPr>
          <w:rFonts w:asciiTheme="minorHAnsi" w:eastAsiaTheme="minorHAnsi" w:hAnsiTheme="minorHAnsi" w:cs="Calibri"/>
          <w:spacing w:val="15"/>
          <w:sz w:val="23"/>
          <w:szCs w:val="23"/>
        </w:rPr>
        <w:t>主要在其</w:t>
      </w:r>
      <w:r w:rsidR="00764BA0">
        <w:rPr>
          <w:rFonts w:asciiTheme="minorHAnsi" w:eastAsiaTheme="minorHAnsi" w:hAnsiTheme="minorHAnsi" w:cs="Calibri"/>
          <w:spacing w:val="15"/>
          <w:sz w:val="23"/>
          <w:szCs w:val="23"/>
        </w:rPr>
        <w:t>Pi</w:t>
      </w:r>
      <w:r w:rsidR="001C6C03" w:rsidRPr="005C36B6">
        <w:rPr>
          <w:rFonts w:asciiTheme="minorHAnsi" w:eastAsiaTheme="minorHAnsi" w:hAnsiTheme="minorHAnsi" w:cs="Calibri"/>
          <w:spacing w:val="15"/>
          <w:sz w:val="23"/>
          <w:szCs w:val="23"/>
        </w:rPr>
        <w:t>状态较低时</w:t>
      </w:r>
      <w:r w:rsidRPr="005C36B6">
        <w:rPr>
          <w:rFonts w:asciiTheme="minorHAnsi" w:eastAsiaTheme="minorHAnsi" w:hAnsiTheme="minorHAnsi" w:cs="Calibri"/>
          <w:spacing w:val="15"/>
          <w:sz w:val="23"/>
          <w:szCs w:val="23"/>
        </w:rPr>
        <w:t>激活菌根特异性的磷酸盐运输(H2PO4？或</w:t>
      </w:r>
      <w:r w:rsidR="00764BA0">
        <w:rPr>
          <w:rFonts w:asciiTheme="minorHAnsi" w:eastAsiaTheme="minorHAnsi" w:hAnsiTheme="minorHAnsi" w:cs="Calibri"/>
          <w:spacing w:val="15"/>
          <w:sz w:val="23"/>
          <w:szCs w:val="23"/>
        </w:rPr>
        <w:t>Pi</w:t>
      </w:r>
      <w:r w:rsidRPr="005C36B6">
        <w:rPr>
          <w:rFonts w:asciiTheme="minorHAnsi" w:eastAsiaTheme="minorHAnsi" w:hAnsiTheme="minorHAnsi" w:cs="Calibri"/>
          <w:spacing w:val="15"/>
          <w:sz w:val="23"/>
          <w:szCs w:val="23"/>
        </w:rPr>
        <w:t>)</w:t>
      </w:r>
      <w:r w:rsidR="001C6C03" w:rsidRPr="005C36B6">
        <w:rPr>
          <w:rFonts w:asciiTheme="minorHAnsi" w:eastAsiaTheme="minorHAnsi" w:hAnsiTheme="minorHAnsi" w:cs="Calibri"/>
          <w:spacing w:val="15"/>
          <w:sz w:val="23"/>
          <w:szCs w:val="23"/>
        </w:rPr>
        <w:t xml:space="preserve"> </w:t>
      </w:r>
      <w:r w:rsidRPr="005C36B6">
        <w:rPr>
          <w:rFonts w:asciiTheme="minorHAnsi" w:eastAsiaTheme="minorHAnsi" w:hAnsiTheme="minorHAnsi" w:cs="Calibri"/>
          <w:spacing w:val="15"/>
          <w:sz w:val="23"/>
          <w:szCs w:val="23"/>
        </w:rPr>
        <w:t>[32-35]，这意味着这种互惠作用是由</w:t>
      </w:r>
      <w:r w:rsidR="005C36B6" w:rsidRPr="005C36B6">
        <w:rPr>
          <w:rFonts w:asciiTheme="minorHAnsi" w:eastAsiaTheme="minorHAnsi" w:hAnsiTheme="minorHAnsi" w:cs="Calibri"/>
          <w:spacing w:val="15"/>
          <w:sz w:val="23"/>
          <w:szCs w:val="23"/>
        </w:rPr>
        <w:t>宿主</w:t>
      </w:r>
      <w:r w:rsidR="002A788A" w:rsidRPr="005C36B6">
        <w:rPr>
          <w:rFonts w:asciiTheme="minorHAnsi" w:eastAsiaTheme="minorHAnsi" w:hAnsiTheme="minorHAnsi" w:cs="Calibri"/>
          <w:spacing w:val="15"/>
          <w:sz w:val="23"/>
          <w:szCs w:val="23"/>
        </w:rPr>
        <w:t>营养状况</w:t>
      </w:r>
      <w:r w:rsidRPr="005C36B6">
        <w:rPr>
          <w:rFonts w:asciiTheme="minorHAnsi" w:eastAsiaTheme="minorHAnsi" w:hAnsiTheme="minorHAnsi" w:cs="Calibri"/>
          <w:spacing w:val="15"/>
          <w:sz w:val="23"/>
          <w:szCs w:val="23"/>
        </w:rPr>
        <w:t>调节的。</w:t>
      </w:r>
      <w:r w:rsidR="007067B5" w:rsidRPr="005C36B6">
        <w:rPr>
          <w:rFonts w:asciiTheme="minorHAnsi" w:eastAsiaTheme="minorHAnsi" w:hAnsiTheme="minorHAnsi" w:cs="Calibri"/>
          <w:spacing w:val="15"/>
          <w:sz w:val="23"/>
          <w:szCs w:val="23"/>
        </w:rPr>
        <w:t>这被进一步证实，</w:t>
      </w:r>
      <w:r w:rsidRPr="005C36B6">
        <w:rPr>
          <w:rFonts w:asciiTheme="minorHAnsi" w:eastAsiaTheme="minorHAnsi" w:hAnsiTheme="minorHAnsi" w:cs="Calibri"/>
          <w:spacing w:val="15"/>
          <w:sz w:val="23"/>
          <w:szCs w:val="23"/>
        </w:rPr>
        <w:t>来自</w:t>
      </w:r>
      <w:r w:rsidR="007067B5" w:rsidRPr="008C64A7">
        <w:rPr>
          <w:rFonts w:asciiTheme="minorHAnsi" w:eastAsiaTheme="minorHAnsi" w:hAnsiTheme="minorHAnsi" w:cs="Calibri"/>
          <w:spacing w:val="15"/>
          <w:sz w:val="23"/>
          <w:szCs w:val="23"/>
        </w:rPr>
        <w:t>WRINKLED</w:t>
      </w:r>
      <w:r w:rsidRPr="008C64A7">
        <w:rPr>
          <w:rFonts w:asciiTheme="minorHAnsi" w:eastAsiaTheme="minorHAnsi" w:hAnsiTheme="minorHAnsi" w:cs="Calibri"/>
          <w:spacing w:val="15"/>
          <w:sz w:val="23"/>
          <w:szCs w:val="23"/>
        </w:rPr>
        <w:t>基因家族的植物转录因子通过结合许多菌根调节基因的启动子序列中的顺式调节元件来调节这种共生，</w:t>
      </w:r>
      <w:r w:rsidRPr="005C36B6">
        <w:rPr>
          <w:rFonts w:asciiTheme="minorHAnsi" w:eastAsiaTheme="minorHAnsi" w:hAnsiTheme="minorHAnsi" w:cs="Calibri"/>
          <w:spacing w:val="15"/>
          <w:sz w:val="23"/>
          <w:szCs w:val="23"/>
        </w:rPr>
        <w:t>这些基因编码例如菌根特异的</w:t>
      </w:r>
      <w:r w:rsidR="00764BA0" w:rsidRPr="008C64A7">
        <w:rPr>
          <w:rFonts w:asciiTheme="minorHAnsi" w:eastAsiaTheme="minorHAnsi" w:hAnsiTheme="minorHAnsi" w:cs="Calibri"/>
          <w:spacing w:val="15"/>
          <w:sz w:val="23"/>
          <w:szCs w:val="23"/>
        </w:rPr>
        <w:t>Pi</w:t>
      </w:r>
      <w:r w:rsidRPr="008C64A7">
        <w:rPr>
          <w:rFonts w:asciiTheme="minorHAnsi" w:eastAsiaTheme="minorHAnsi" w:hAnsiTheme="minorHAnsi" w:cs="Calibri"/>
          <w:spacing w:val="15"/>
          <w:sz w:val="23"/>
          <w:szCs w:val="23"/>
        </w:rPr>
        <w:t>转运蛋白PT4</w:t>
      </w:r>
      <w:r w:rsidRPr="005C36B6">
        <w:rPr>
          <w:rFonts w:asciiTheme="minorHAnsi" w:eastAsiaTheme="minorHAnsi" w:hAnsiTheme="minorHAnsi" w:cs="Calibri"/>
          <w:spacing w:val="15"/>
          <w:sz w:val="23"/>
          <w:szCs w:val="23"/>
        </w:rPr>
        <w:t>，H</w:t>
      </w:r>
      <w:r w:rsidRPr="008C64A7">
        <w:rPr>
          <w:rFonts w:asciiTheme="minorHAnsi" w:eastAsiaTheme="minorHAnsi" w:hAnsiTheme="minorHAnsi" w:cs="Calibri"/>
          <w:spacing w:val="15"/>
          <w:sz w:val="23"/>
          <w:szCs w:val="23"/>
          <w:vertAlign w:val="superscript"/>
        </w:rPr>
        <w:t>+</w:t>
      </w:r>
      <w:r w:rsidRPr="005C36B6">
        <w:rPr>
          <w:rFonts w:asciiTheme="minorHAnsi" w:eastAsiaTheme="minorHAnsi" w:hAnsiTheme="minorHAnsi" w:cs="Calibri"/>
          <w:spacing w:val="15"/>
          <w:sz w:val="23"/>
          <w:szCs w:val="23"/>
        </w:rPr>
        <w:t>-ATPase HA1和脂质合成基因如RAM2[36？？，37？？]</w:t>
      </w:r>
      <w:r w:rsidRPr="00957D7E">
        <w:rPr>
          <w:rFonts w:asciiTheme="minorHAnsi" w:eastAsiaTheme="minorHAnsi" w:hAnsiTheme="minorHAnsi" w:cs="Calibri"/>
          <w:color w:val="FF0000"/>
          <w:spacing w:val="15"/>
          <w:sz w:val="23"/>
          <w:szCs w:val="23"/>
        </w:rPr>
        <w:t>(图1)</w:t>
      </w:r>
      <w:r w:rsidRPr="005C36B6">
        <w:rPr>
          <w:rFonts w:asciiTheme="minorHAnsi" w:eastAsiaTheme="minorHAnsi" w:hAnsiTheme="minorHAnsi" w:cs="Calibri"/>
          <w:spacing w:val="15"/>
          <w:sz w:val="23"/>
          <w:szCs w:val="23"/>
        </w:rPr>
        <w:t>以</w:t>
      </w:r>
      <w:r w:rsidR="00764BA0">
        <w:rPr>
          <w:rFonts w:asciiTheme="minorHAnsi" w:eastAsiaTheme="minorHAnsi" w:hAnsiTheme="minorHAnsi" w:cs="Calibri"/>
          <w:spacing w:val="15"/>
          <w:sz w:val="23"/>
          <w:szCs w:val="23"/>
        </w:rPr>
        <w:t>Pi</w:t>
      </w:r>
      <w:r w:rsidRPr="005C36B6">
        <w:rPr>
          <w:rFonts w:asciiTheme="minorHAnsi" w:eastAsiaTheme="minorHAnsi" w:hAnsiTheme="minorHAnsi" w:cs="Calibri"/>
          <w:spacing w:val="15"/>
          <w:sz w:val="23"/>
          <w:szCs w:val="23"/>
        </w:rPr>
        <w:t>依赖的方式[36？？]。此外，植物的</w:t>
      </w:r>
      <w:proofErr w:type="gramStart"/>
      <w:r w:rsidR="007067B5" w:rsidRPr="0019548A">
        <w:rPr>
          <w:rFonts w:asciiTheme="minorHAnsi" w:eastAsiaTheme="minorHAnsi" w:hAnsiTheme="minorHAnsi" w:cs="Calibri"/>
          <w:color w:val="FF0000"/>
          <w:spacing w:val="15"/>
          <w:sz w:val="23"/>
          <w:szCs w:val="23"/>
        </w:rPr>
        <w:t>氮</w:t>
      </w:r>
      <w:r w:rsidRPr="0019548A">
        <w:rPr>
          <w:rFonts w:asciiTheme="minorHAnsi" w:eastAsiaTheme="minorHAnsi" w:hAnsiTheme="minorHAnsi" w:cs="Calibri"/>
          <w:color w:val="FF0000"/>
          <w:spacing w:val="15"/>
          <w:sz w:val="23"/>
          <w:szCs w:val="23"/>
        </w:rPr>
        <w:t>状态</w:t>
      </w:r>
      <w:proofErr w:type="gramEnd"/>
      <w:r w:rsidRPr="0019548A">
        <w:rPr>
          <w:rFonts w:asciiTheme="minorHAnsi" w:eastAsiaTheme="minorHAnsi" w:hAnsiTheme="minorHAnsi" w:cs="Calibri"/>
          <w:color w:val="FF0000"/>
          <w:spacing w:val="15"/>
          <w:sz w:val="23"/>
          <w:szCs w:val="23"/>
        </w:rPr>
        <w:t>也负责维持功能性AMS</w:t>
      </w:r>
      <w:r w:rsidRPr="005C36B6">
        <w:rPr>
          <w:rFonts w:asciiTheme="minorHAnsi" w:eastAsiaTheme="minorHAnsi" w:hAnsiTheme="minorHAnsi" w:cs="Calibri"/>
          <w:spacing w:val="15"/>
          <w:sz w:val="23"/>
          <w:szCs w:val="23"/>
        </w:rPr>
        <w:t>[38]，因为</w:t>
      </w:r>
      <w:r w:rsidR="008D1137" w:rsidRPr="008B1745">
        <w:rPr>
          <w:rFonts w:asciiTheme="minorHAnsi" w:eastAsiaTheme="minorHAnsi" w:hAnsiTheme="minorHAnsi" w:cs="Calibri"/>
          <w:i/>
          <w:iCs/>
          <w:spacing w:val="15"/>
          <w:sz w:val="23"/>
          <w:szCs w:val="23"/>
        </w:rPr>
        <w:t>pt4</w:t>
      </w:r>
      <w:r w:rsidRPr="008B1745">
        <w:rPr>
          <w:rFonts w:asciiTheme="minorHAnsi" w:eastAsiaTheme="minorHAnsi" w:hAnsiTheme="minorHAnsi" w:cs="Calibri"/>
          <w:spacing w:val="15"/>
          <w:sz w:val="23"/>
          <w:szCs w:val="23"/>
        </w:rPr>
        <w:t>突变体仅在高硝酸盐中发</w:t>
      </w:r>
      <w:r w:rsidR="008D1137" w:rsidRPr="008B1745">
        <w:rPr>
          <w:rFonts w:asciiTheme="minorHAnsi" w:eastAsiaTheme="minorHAnsi" w:hAnsiTheme="minorHAnsi" w:cs="Calibri"/>
          <w:spacing w:val="15"/>
          <w:sz w:val="23"/>
          <w:szCs w:val="23"/>
        </w:rPr>
        <w:t>育</w:t>
      </w:r>
      <w:r w:rsidRPr="008B1745">
        <w:rPr>
          <w:rFonts w:asciiTheme="minorHAnsi" w:eastAsiaTheme="minorHAnsi" w:hAnsiTheme="minorHAnsi" w:cs="Calibri"/>
          <w:spacing w:val="15"/>
          <w:sz w:val="23"/>
          <w:szCs w:val="23"/>
        </w:rPr>
        <w:t>出功能障碍的丛枝</w:t>
      </w:r>
      <w:r w:rsidR="008D1137" w:rsidRPr="008B1745">
        <w:rPr>
          <w:rFonts w:asciiTheme="minorHAnsi" w:eastAsiaTheme="minorHAnsi" w:hAnsiTheme="minorHAnsi" w:cs="Calibri"/>
          <w:spacing w:val="15"/>
          <w:sz w:val="23"/>
          <w:szCs w:val="23"/>
        </w:rPr>
        <w:t>，</w:t>
      </w:r>
      <w:r w:rsidRPr="008B1745">
        <w:rPr>
          <w:rFonts w:asciiTheme="minorHAnsi" w:eastAsiaTheme="minorHAnsi" w:hAnsiTheme="minorHAnsi" w:cs="Calibri"/>
          <w:spacing w:val="15"/>
          <w:sz w:val="23"/>
          <w:szCs w:val="23"/>
        </w:rPr>
        <w:t>而在低硝酸盐或激活NH4+转运体AMT2；3的条件下，功能性丛枝的发育恢复[39，40]。</w:t>
      </w:r>
      <w:r w:rsidRPr="005C36B6">
        <w:rPr>
          <w:rFonts w:asciiTheme="minorHAnsi" w:eastAsiaTheme="minorHAnsi" w:hAnsiTheme="minorHAnsi" w:cs="Calibri"/>
          <w:spacing w:val="15"/>
          <w:sz w:val="23"/>
          <w:szCs w:val="23"/>
        </w:rPr>
        <w:t>提高我们对植物</w:t>
      </w:r>
      <w:r w:rsidR="008D1137" w:rsidRPr="005C36B6">
        <w:rPr>
          <w:rFonts w:asciiTheme="minorHAnsi" w:eastAsiaTheme="minorHAnsi" w:hAnsiTheme="minorHAnsi" w:cs="Calibri"/>
          <w:spacing w:val="15"/>
          <w:sz w:val="23"/>
          <w:szCs w:val="23"/>
        </w:rPr>
        <w:t>响应营养动态的</w:t>
      </w:r>
      <w:r w:rsidRPr="005C36B6">
        <w:rPr>
          <w:rFonts w:asciiTheme="minorHAnsi" w:eastAsiaTheme="minorHAnsi" w:hAnsiTheme="minorHAnsi" w:cs="Calibri"/>
          <w:spacing w:val="15"/>
          <w:sz w:val="23"/>
          <w:szCs w:val="23"/>
        </w:rPr>
        <w:t>分子机制的理解将有助于控制宿主生理，以优化与特定真菌和真菌</w:t>
      </w:r>
      <w:r w:rsidR="00957D7E">
        <w:rPr>
          <w:rFonts w:asciiTheme="minorHAnsi" w:eastAsiaTheme="minorHAnsi" w:hAnsiTheme="minorHAnsi" w:cs="Calibri" w:hint="eastAsia"/>
        </w:rPr>
        <w:t>群</w:t>
      </w:r>
      <w:r w:rsidR="008D1137" w:rsidRPr="005C36B6">
        <w:rPr>
          <w:rFonts w:asciiTheme="minorHAnsi" w:eastAsiaTheme="minorHAnsi" w:hAnsiTheme="minorHAnsi" w:cs="Calibri"/>
        </w:rPr>
        <w:t>体</w:t>
      </w:r>
      <w:r w:rsidRPr="005C36B6">
        <w:rPr>
          <w:rFonts w:asciiTheme="minorHAnsi" w:eastAsiaTheme="minorHAnsi" w:hAnsiTheme="minorHAnsi" w:cs="Calibri"/>
          <w:spacing w:val="15"/>
          <w:sz w:val="23"/>
          <w:szCs w:val="23"/>
        </w:rPr>
        <w:t>的相互作用，从而使宿主受益。</w:t>
      </w:r>
    </w:p>
    <w:p w14:paraId="18C1D5CB" w14:textId="77777777" w:rsidR="008B1745" w:rsidRDefault="008B1745" w:rsidP="008B1745">
      <w:pPr>
        <w:pStyle w:val="a3"/>
        <w:spacing w:line="360" w:lineRule="auto"/>
        <w:rPr>
          <w:rFonts w:asciiTheme="minorHAnsi" w:eastAsiaTheme="minorHAnsi" w:hAnsiTheme="minorHAnsi" w:cs="Calibri"/>
          <w:b/>
          <w:bCs/>
          <w:spacing w:val="15"/>
          <w:sz w:val="23"/>
          <w:szCs w:val="23"/>
        </w:rPr>
      </w:pPr>
      <w:r w:rsidRPr="008B1745">
        <w:rPr>
          <w:rFonts w:asciiTheme="minorHAnsi" w:eastAsiaTheme="minorHAnsi" w:hAnsiTheme="minorHAnsi" w:cs="Calibri"/>
          <w:b/>
          <w:bCs/>
          <w:spacing w:val="15"/>
          <w:sz w:val="23"/>
          <w:szCs w:val="23"/>
        </w:rPr>
        <w:t>Interplay between plant nitrogen and</w:t>
      </w:r>
      <w:r>
        <w:rPr>
          <w:rFonts w:asciiTheme="minorHAnsi" w:eastAsiaTheme="minorHAnsi" w:hAnsiTheme="minorHAnsi" w:cs="Calibri" w:hint="eastAsia"/>
          <w:b/>
          <w:bCs/>
          <w:spacing w:val="15"/>
          <w:sz w:val="23"/>
          <w:szCs w:val="23"/>
        </w:rPr>
        <w:t xml:space="preserve"> </w:t>
      </w:r>
      <w:r w:rsidRPr="008B1745">
        <w:rPr>
          <w:rFonts w:asciiTheme="minorHAnsi" w:eastAsiaTheme="minorHAnsi" w:hAnsiTheme="minorHAnsi" w:cs="Calibri"/>
          <w:b/>
          <w:bCs/>
          <w:spacing w:val="15"/>
          <w:sz w:val="23"/>
          <w:szCs w:val="23"/>
        </w:rPr>
        <w:t>phosphorus status</w:t>
      </w:r>
    </w:p>
    <w:p w14:paraId="5B1586CC" w14:textId="3E0D2143" w:rsidR="008D1137" w:rsidRPr="008B1745" w:rsidRDefault="008D1137" w:rsidP="008B1745">
      <w:pPr>
        <w:pStyle w:val="a3"/>
        <w:spacing w:line="360" w:lineRule="auto"/>
        <w:rPr>
          <w:rFonts w:asciiTheme="minorHAnsi" w:eastAsiaTheme="minorHAnsi" w:hAnsiTheme="minorHAnsi" w:cs="Calibri"/>
          <w:b/>
          <w:bCs/>
          <w:spacing w:val="15"/>
          <w:sz w:val="23"/>
          <w:szCs w:val="23"/>
        </w:rPr>
      </w:pPr>
      <w:r w:rsidRPr="005C36B6">
        <w:rPr>
          <w:rFonts w:asciiTheme="minorHAnsi" w:eastAsiaTheme="minorHAnsi" w:hAnsiTheme="minorHAnsi" w:cs="Calibri"/>
          <w:b/>
          <w:bCs/>
          <w:spacing w:val="15"/>
          <w:sz w:val="23"/>
          <w:szCs w:val="23"/>
        </w:rPr>
        <w:t>植物氮和</w:t>
      </w:r>
      <w:proofErr w:type="gramStart"/>
      <w:r w:rsidRPr="005C36B6">
        <w:rPr>
          <w:rFonts w:asciiTheme="minorHAnsi" w:eastAsiaTheme="minorHAnsi" w:hAnsiTheme="minorHAnsi" w:cs="Calibri"/>
          <w:b/>
          <w:bCs/>
          <w:spacing w:val="15"/>
          <w:sz w:val="23"/>
          <w:szCs w:val="23"/>
        </w:rPr>
        <w:t>磷状态</w:t>
      </w:r>
      <w:proofErr w:type="gramEnd"/>
      <w:r w:rsidRPr="005C36B6">
        <w:rPr>
          <w:rFonts w:asciiTheme="minorHAnsi" w:eastAsiaTheme="minorHAnsi" w:hAnsiTheme="minorHAnsi" w:cs="Calibri"/>
          <w:b/>
          <w:bCs/>
          <w:spacing w:val="15"/>
          <w:sz w:val="23"/>
          <w:szCs w:val="23"/>
        </w:rPr>
        <w:t>之间的相互作用</w:t>
      </w:r>
    </w:p>
    <w:p w14:paraId="5AA2A8FE" w14:textId="644BCB4C" w:rsidR="003C331D" w:rsidRPr="005C36B6" w:rsidRDefault="00764BA0" w:rsidP="005C36B6">
      <w:pPr>
        <w:pStyle w:val="a3"/>
        <w:spacing w:before="0" w:beforeAutospacing="0" w:after="0" w:afterAutospacing="0" w:line="360" w:lineRule="auto"/>
        <w:ind w:firstLineChars="200" w:firstLine="520"/>
        <w:jc w:val="both"/>
        <w:rPr>
          <w:rFonts w:asciiTheme="minorHAnsi" w:eastAsiaTheme="minorHAnsi" w:hAnsiTheme="minorHAnsi" w:cs="Calibri"/>
          <w:spacing w:val="15"/>
          <w:sz w:val="23"/>
          <w:szCs w:val="23"/>
        </w:rPr>
      </w:pPr>
      <w:r>
        <w:rPr>
          <w:rFonts w:asciiTheme="minorHAnsi" w:eastAsiaTheme="minorHAnsi" w:hAnsiTheme="minorHAnsi" w:cs="Calibri"/>
          <w:color w:val="FF0000"/>
          <w:spacing w:val="15"/>
          <w:sz w:val="23"/>
          <w:szCs w:val="23"/>
        </w:rPr>
        <w:t>Pi</w:t>
      </w:r>
      <w:r w:rsidR="008D1137" w:rsidRPr="00957D7E">
        <w:rPr>
          <w:rFonts w:asciiTheme="minorHAnsi" w:eastAsiaTheme="minorHAnsi" w:hAnsiTheme="minorHAnsi" w:cs="Calibri"/>
          <w:color w:val="FF0000"/>
          <w:spacing w:val="15"/>
          <w:sz w:val="23"/>
          <w:szCs w:val="23"/>
        </w:rPr>
        <w:t>和硝酸盐在AMS建立中的影响</w:t>
      </w:r>
      <w:r w:rsidR="008D1137" w:rsidRPr="005C36B6">
        <w:rPr>
          <w:rFonts w:asciiTheme="minorHAnsi" w:eastAsiaTheme="minorHAnsi" w:hAnsiTheme="minorHAnsi" w:cs="Calibri"/>
          <w:spacing w:val="15"/>
          <w:sz w:val="23"/>
          <w:szCs w:val="23"/>
        </w:rPr>
        <w:t>早些时候已经明确。例如，在苜蓿中，与仅</w:t>
      </w:r>
      <w:r>
        <w:rPr>
          <w:rFonts w:asciiTheme="minorHAnsi" w:eastAsiaTheme="minorHAnsi" w:hAnsiTheme="minorHAnsi" w:cs="Calibri"/>
          <w:spacing w:val="15"/>
          <w:sz w:val="23"/>
          <w:szCs w:val="23"/>
        </w:rPr>
        <w:t>Pi</w:t>
      </w:r>
      <w:r w:rsidR="008D1137" w:rsidRPr="005C36B6">
        <w:rPr>
          <w:rFonts w:asciiTheme="minorHAnsi" w:eastAsiaTheme="minorHAnsi" w:hAnsiTheme="minorHAnsi" w:cs="Calibri"/>
          <w:spacing w:val="15"/>
          <w:sz w:val="23"/>
          <w:szCs w:val="23"/>
        </w:rPr>
        <w:t>限制条件相比，</w:t>
      </w:r>
      <w:r w:rsidRPr="007C7575">
        <w:rPr>
          <w:rFonts w:asciiTheme="minorHAnsi" w:eastAsiaTheme="minorHAnsi" w:hAnsiTheme="minorHAnsi" w:cs="Calibri"/>
          <w:spacing w:val="15"/>
          <w:sz w:val="23"/>
          <w:szCs w:val="23"/>
        </w:rPr>
        <w:t>Pi</w:t>
      </w:r>
      <w:r w:rsidR="008D1137" w:rsidRPr="007C7575">
        <w:rPr>
          <w:rFonts w:asciiTheme="minorHAnsi" w:eastAsiaTheme="minorHAnsi" w:hAnsiTheme="minorHAnsi" w:cs="Calibri"/>
          <w:spacing w:val="15"/>
          <w:sz w:val="23"/>
          <w:szCs w:val="23"/>
        </w:rPr>
        <w:t>和硝酸盐的联合限制具有相加和系统效应，有利于AMF定殖增加。</w:t>
      </w:r>
      <w:r w:rsidR="008D1137" w:rsidRPr="005C36B6">
        <w:rPr>
          <w:rFonts w:asciiTheme="minorHAnsi" w:eastAsiaTheme="minorHAnsi" w:hAnsiTheme="minorHAnsi" w:cs="Calibri"/>
          <w:spacing w:val="15"/>
          <w:sz w:val="23"/>
          <w:szCs w:val="23"/>
        </w:rPr>
        <w:t>同时，植物表现出防御相关基因表达的改变和</w:t>
      </w:r>
      <w:r w:rsidR="003C331D" w:rsidRPr="005C36B6">
        <w:rPr>
          <w:rFonts w:asciiTheme="minorHAnsi" w:eastAsiaTheme="minorHAnsi" w:hAnsiTheme="minorHAnsi" w:cs="Calibri"/>
          <w:spacing w:val="15"/>
          <w:sz w:val="23"/>
          <w:szCs w:val="23"/>
        </w:rPr>
        <w:t>独角金内酯的生物合成中</w:t>
      </w:r>
      <w:r w:rsidR="008D1137" w:rsidRPr="005C36B6">
        <w:rPr>
          <w:rFonts w:asciiTheme="minorHAnsi" w:eastAsiaTheme="minorHAnsi" w:hAnsiTheme="minorHAnsi" w:cs="Calibri"/>
          <w:spacing w:val="15"/>
          <w:sz w:val="23"/>
          <w:szCs w:val="23"/>
        </w:rPr>
        <w:t>相关基因的上调</w:t>
      </w:r>
      <w:r w:rsidR="003C331D" w:rsidRPr="005C36B6">
        <w:rPr>
          <w:rFonts w:asciiTheme="minorHAnsi" w:eastAsiaTheme="minorHAnsi" w:hAnsiTheme="minorHAnsi" w:cs="Calibri"/>
          <w:spacing w:val="15"/>
          <w:sz w:val="23"/>
          <w:szCs w:val="23"/>
        </w:rPr>
        <w:t xml:space="preserve"> [41]。与这些结果一致，Nouri等人表明在硝酸盐缺乏下生长的矮牵牛促进AMS并抵消高</w:t>
      </w:r>
      <w:r>
        <w:rPr>
          <w:rFonts w:asciiTheme="minorHAnsi" w:eastAsiaTheme="minorHAnsi" w:hAnsiTheme="minorHAnsi" w:cs="Calibri"/>
          <w:spacing w:val="15"/>
          <w:sz w:val="23"/>
          <w:szCs w:val="23"/>
        </w:rPr>
        <w:t>Pi</w:t>
      </w:r>
      <w:r w:rsidR="003C331D" w:rsidRPr="005C36B6">
        <w:rPr>
          <w:rFonts w:asciiTheme="minorHAnsi" w:eastAsiaTheme="minorHAnsi" w:hAnsiTheme="minorHAnsi" w:cs="Calibri"/>
          <w:spacing w:val="15"/>
          <w:sz w:val="23"/>
          <w:szCs w:val="23"/>
        </w:rPr>
        <w:t>的抑制作用[38]。这些结果表明，</w:t>
      </w:r>
      <w:r w:rsidR="003C331D" w:rsidRPr="00957D7E">
        <w:rPr>
          <w:rFonts w:asciiTheme="minorHAnsi" w:eastAsiaTheme="minorHAnsi" w:hAnsiTheme="minorHAnsi" w:cs="Calibri"/>
          <w:color w:val="FF0000"/>
          <w:spacing w:val="15"/>
          <w:sz w:val="23"/>
          <w:szCs w:val="23"/>
        </w:rPr>
        <w:t>植物的</w:t>
      </w:r>
      <w:r>
        <w:rPr>
          <w:rFonts w:asciiTheme="minorHAnsi" w:eastAsiaTheme="minorHAnsi" w:hAnsiTheme="minorHAnsi" w:cs="Calibri"/>
          <w:color w:val="FF0000"/>
          <w:spacing w:val="15"/>
          <w:sz w:val="23"/>
          <w:szCs w:val="23"/>
        </w:rPr>
        <w:t>Pi</w:t>
      </w:r>
      <w:r w:rsidR="003C331D" w:rsidRPr="00957D7E">
        <w:rPr>
          <w:rFonts w:asciiTheme="minorHAnsi" w:eastAsiaTheme="minorHAnsi" w:hAnsiTheme="minorHAnsi" w:cs="Calibri"/>
          <w:color w:val="FF0000"/>
          <w:spacing w:val="15"/>
          <w:sz w:val="23"/>
          <w:szCs w:val="23"/>
        </w:rPr>
        <w:t>和硝酸盐</w:t>
      </w:r>
      <w:r w:rsidR="00F251CE">
        <w:rPr>
          <w:rFonts w:asciiTheme="minorHAnsi" w:eastAsiaTheme="minorHAnsi" w:hAnsiTheme="minorHAnsi" w:cs="Calibri" w:hint="eastAsia"/>
          <w:color w:val="FF0000"/>
          <w:spacing w:val="15"/>
          <w:sz w:val="23"/>
          <w:szCs w:val="23"/>
        </w:rPr>
        <w:t>各自的状态，</w:t>
      </w:r>
      <w:r w:rsidR="003C331D" w:rsidRPr="00957D7E">
        <w:rPr>
          <w:rFonts w:asciiTheme="minorHAnsi" w:eastAsiaTheme="minorHAnsi" w:hAnsiTheme="minorHAnsi" w:cs="Calibri"/>
          <w:color w:val="FF0000"/>
          <w:spacing w:val="15"/>
          <w:sz w:val="23"/>
          <w:szCs w:val="23"/>
        </w:rPr>
        <w:t>累积影响与AMF的相互作用</w:t>
      </w:r>
      <w:r w:rsidR="003C331D" w:rsidRPr="005C36B6">
        <w:rPr>
          <w:rFonts w:asciiTheme="minorHAnsi" w:eastAsiaTheme="minorHAnsi" w:hAnsiTheme="minorHAnsi" w:cs="Calibri"/>
          <w:spacing w:val="15"/>
          <w:sz w:val="23"/>
          <w:szCs w:val="23"/>
        </w:rPr>
        <w:t>。</w:t>
      </w:r>
    </w:p>
    <w:p w14:paraId="78FE1C67" w14:textId="6A8F7943" w:rsidR="003C331D" w:rsidRPr="005C36B6" w:rsidRDefault="003C331D" w:rsidP="005C36B6">
      <w:pPr>
        <w:pStyle w:val="a3"/>
        <w:spacing w:before="0" w:beforeAutospacing="0" w:after="0" w:afterAutospacing="0" w:line="360" w:lineRule="auto"/>
        <w:ind w:firstLineChars="200" w:firstLine="520"/>
        <w:jc w:val="both"/>
        <w:rPr>
          <w:rFonts w:asciiTheme="minorHAnsi" w:eastAsiaTheme="minorHAnsi" w:hAnsiTheme="minorHAnsi" w:cs="Calibri"/>
          <w:spacing w:val="15"/>
          <w:sz w:val="23"/>
          <w:szCs w:val="23"/>
        </w:rPr>
      </w:pPr>
      <w:r w:rsidRPr="005C36B6">
        <w:rPr>
          <w:rFonts w:asciiTheme="minorHAnsi" w:eastAsiaTheme="minorHAnsi" w:hAnsiTheme="minorHAnsi" w:cs="Calibri"/>
          <w:spacing w:val="15"/>
          <w:sz w:val="23"/>
          <w:szCs w:val="23"/>
        </w:rPr>
        <w:t>在拟南</w:t>
      </w:r>
      <w:proofErr w:type="gramStart"/>
      <w:r w:rsidRPr="005C36B6">
        <w:rPr>
          <w:rFonts w:asciiTheme="minorHAnsi" w:eastAsiaTheme="minorHAnsi" w:hAnsiTheme="minorHAnsi" w:cs="Calibri"/>
          <w:spacing w:val="15"/>
          <w:sz w:val="23"/>
          <w:szCs w:val="23"/>
        </w:rPr>
        <w:t>芥</w:t>
      </w:r>
      <w:proofErr w:type="gramEnd"/>
      <w:r w:rsidRPr="005C36B6">
        <w:rPr>
          <w:rFonts w:asciiTheme="minorHAnsi" w:eastAsiaTheme="minorHAnsi" w:hAnsiTheme="minorHAnsi" w:cs="Calibri"/>
          <w:spacing w:val="15"/>
          <w:sz w:val="23"/>
          <w:szCs w:val="23"/>
        </w:rPr>
        <w:t>和水稻中已经深入研究了</w:t>
      </w:r>
      <w:r w:rsidR="00764BA0">
        <w:rPr>
          <w:rFonts w:asciiTheme="minorHAnsi" w:eastAsiaTheme="minorHAnsi" w:hAnsiTheme="minorHAnsi" w:cs="Calibri"/>
          <w:color w:val="FF0000"/>
          <w:spacing w:val="15"/>
          <w:sz w:val="23"/>
          <w:szCs w:val="23"/>
        </w:rPr>
        <w:t>Pi</w:t>
      </w:r>
      <w:r w:rsidRPr="009569AF">
        <w:rPr>
          <w:rFonts w:asciiTheme="minorHAnsi" w:eastAsiaTheme="minorHAnsi" w:hAnsiTheme="minorHAnsi" w:cs="Calibri"/>
          <w:color w:val="FF0000"/>
          <w:spacing w:val="15"/>
          <w:sz w:val="23"/>
          <w:szCs w:val="23"/>
        </w:rPr>
        <w:t>限制条件下调节</w:t>
      </w:r>
      <w:r w:rsidR="00764BA0">
        <w:rPr>
          <w:rFonts w:asciiTheme="minorHAnsi" w:eastAsiaTheme="minorHAnsi" w:hAnsiTheme="minorHAnsi" w:cs="Calibri"/>
          <w:color w:val="FF0000"/>
          <w:spacing w:val="15"/>
          <w:sz w:val="23"/>
          <w:szCs w:val="23"/>
        </w:rPr>
        <w:t>Pi</w:t>
      </w:r>
      <w:r w:rsidRPr="009569AF">
        <w:rPr>
          <w:rFonts w:asciiTheme="minorHAnsi" w:eastAsiaTheme="minorHAnsi" w:hAnsiTheme="minorHAnsi" w:cs="Calibri"/>
          <w:color w:val="FF0000"/>
          <w:spacing w:val="15"/>
          <w:sz w:val="23"/>
          <w:szCs w:val="23"/>
        </w:rPr>
        <w:t>饥饿反应</w:t>
      </w:r>
      <w:r w:rsidRPr="005C36B6">
        <w:rPr>
          <w:rFonts w:asciiTheme="minorHAnsi" w:eastAsiaTheme="minorHAnsi" w:hAnsiTheme="minorHAnsi" w:cs="Calibri"/>
          <w:spacing w:val="15"/>
          <w:sz w:val="23"/>
          <w:szCs w:val="23"/>
        </w:rPr>
        <w:t>(PSR)的分子成分[42]。其中一个关键的转录因子是</w:t>
      </w:r>
      <w:r w:rsidR="001F1EAD" w:rsidRPr="007C7575">
        <w:rPr>
          <w:rFonts w:asciiTheme="minorHAnsi" w:eastAsiaTheme="minorHAnsi" w:hAnsiTheme="minorHAnsi" w:cs="Calibri"/>
          <w:spacing w:val="15"/>
          <w:sz w:val="23"/>
          <w:szCs w:val="23"/>
        </w:rPr>
        <w:t>PHR1</w:t>
      </w:r>
      <w:r w:rsidRPr="007C7575">
        <w:rPr>
          <w:rFonts w:asciiTheme="minorHAnsi" w:eastAsiaTheme="minorHAnsi" w:hAnsiTheme="minorHAnsi" w:cs="Calibri"/>
          <w:spacing w:val="15"/>
          <w:sz w:val="23"/>
          <w:szCs w:val="23"/>
        </w:rPr>
        <w:t>，它与</w:t>
      </w:r>
      <w:r w:rsidR="00764BA0" w:rsidRPr="007C7575">
        <w:rPr>
          <w:rFonts w:asciiTheme="minorHAnsi" w:eastAsiaTheme="minorHAnsi" w:hAnsiTheme="minorHAnsi" w:cs="Calibri"/>
          <w:spacing w:val="15"/>
          <w:sz w:val="23"/>
          <w:szCs w:val="23"/>
        </w:rPr>
        <w:t>Pi</w:t>
      </w:r>
      <w:r w:rsidRPr="007C7575">
        <w:rPr>
          <w:rFonts w:asciiTheme="minorHAnsi" w:eastAsiaTheme="minorHAnsi" w:hAnsiTheme="minorHAnsi" w:cs="Calibri"/>
          <w:spacing w:val="15"/>
          <w:sz w:val="23"/>
          <w:szCs w:val="23"/>
        </w:rPr>
        <w:t>饥饿诱导(PSI)基因启动子中的P1BS元件结合[43，44]。拟南</w:t>
      </w:r>
      <w:proofErr w:type="gramStart"/>
      <w:r w:rsidRPr="007C7575">
        <w:rPr>
          <w:rFonts w:asciiTheme="minorHAnsi" w:eastAsiaTheme="minorHAnsi" w:hAnsiTheme="minorHAnsi" w:cs="Calibri"/>
          <w:spacing w:val="15"/>
          <w:sz w:val="23"/>
          <w:szCs w:val="23"/>
        </w:rPr>
        <w:t>芥</w:t>
      </w:r>
      <w:proofErr w:type="gramEnd"/>
      <w:r w:rsidRPr="007C7575">
        <w:rPr>
          <w:rFonts w:asciiTheme="minorHAnsi" w:eastAsiaTheme="minorHAnsi" w:hAnsiTheme="minorHAnsi" w:cs="Calibri"/>
          <w:spacing w:val="15"/>
          <w:sz w:val="23"/>
          <w:szCs w:val="23"/>
        </w:rPr>
        <w:t>生长在</w:t>
      </w:r>
      <w:r w:rsidR="00764BA0" w:rsidRPr="007C7575">
        <w:rPr>
          <w:rFonts w:asciiTheme="minorHAnsi" w:eastAsiaTheme="minorHAnsi" w:hAnsiTheme="minorHAnsi" w:cs="Calibri"/>
          <w:spacing w:val="15"/>
          <w:sz w:val="23"/>
          <w:szCs w:val="23"/>
        </w:rPr>
        <w:t>Pi</w:t>
      </w:r>
      <w:r w:rsidRPr="007C7575">
        <w:rPr>
          <w:rFonts w:asciiTheme="minorHAnsi" w:eastAsiaTheme="minorHAnsi" w:hAnsiTheme="minorHAnsi" w:cs="Calibri"/>
          <w:spacing w:val="15"/>
          <w:sz w:val="23"/>
          <w:szCs w:val="23"/>
        </w:rPr>
        <w:t>充分条件下</w:t>
      </w:r>
      <w:r w:rsidR="003D2013" w:rsidRPr="007C7575">
        <w:rPr>
          <w:rFonts w:asciiTheme="minorHAnsi" w:eastAsiaTheme="minorHAnsi" w:hAnsiTheme="minorHAnsi" w:cs="Calibri"/>
          <w:spacing w:val="15"/>
          <w:sz w:val="23"/>
          <w:szCs w:val="23"/>
        </w:rPr>
        <w:t>时</w:t>
      </w:r>
      <w:r w:rsidRPr="007C7575">
        <w:rPr>
          <w:rFonts w:asciiTheme="minorHAnsi" w:eastAsiaTheme="minorHAnsi" w:hAnsiTheme="minorHAnsi" w:cs="Calibri"/>
          <w:spacing w:val="15"/>
          <w:sz w:val="23"/>
          <w:szCs w:val="23"/>
        </w:rPr>
        <w:t>，SPX1蛋白及其同源蛋白作为PHR蛋白的</w:t>
      </w:r>
      <w:r w:rsidR="00764BA0" w:rsidRPr="007C7575">
        <w:rPr>
          <w:rFonts w:asciiTheme="minorHAnsi" w:eastAsiaTheme="minorHAnsi" w:hAnsiTheme="minorHAnsi" w:cs="Calibri"/>
          <w:spacing w:val="15"/>
          <w:sz w:val="23"/>
          <w:szCs w:val="23"/>
        </w:rPr>
        <w:t>Pi</w:t>
      </w:r>
      <w:r w:rsidRPr="007C7575">
        <w:rPr>
          <w:rFonts w:asciiTheme="minorHAnsi" w:eastAsiaTheme="minorHAnsi" w:hAnsiTheme="minorHAnsi" w:cs="Calibri"/>
          <w:spacing w:val="15"/>
          <w:sz w:val="23"/>
          <w:szCs w:val="23"/>
        </w:rPr>
        <w:t>依赖抑制子[45]。</w:t>
      </w:r>
      <w:r w:rsidR="001F1EAD" w:rsidRPr="007C7575">
        <w:rPr>
          <w:rFonts w:asciiTheme="minorHAnsi" w:eastAsiaTheme="minorHAnsi" w:hAnsiTheme="minorHAnsi" w:cs="Calibri"/>
          <w:spacing w:val="15"/>
          <w:sz w:val="23"/>
          <w:szCs w:val="23"/>
        </w:rPr>
        <w:t>PHR1</w:t>
      </w:r>
      <w:r w:rsidRPr="005C36B6">
        <w:rPr>
          <w:rFonts w:asciiTheme="minorHAnsi" w:eastAsiaTheme="minorHAnsi" w:hAnsiTheme="minorHAnsi" w:cs="Calibri"/>
          <w:spacing w:val="15"/>
          <w:sz w:val="23"/>
          <w:szCs w:val="23"/>
        </w:rPr>
        <w:t>活性被认为在控制A</w:t>
      </w:r>
      <w:r w:rsidR="003D2013" w:rsidRPr="005C36B6">
        <w:rPr>
          <w:rFonts w:asciiTheme="minorHAnsi" w:eastAsiaTheme="minorHAnsi" w:hAnsiTheme="minorHAnsi" w:cs="Calibri"/>
          <w:spacing w:val="15"/>
          <w:sz w:val="23"/>
          <w:szCs w:val="23"/>
        </w:rPr>
        <w:t>M特异性</w:t>
      </w:r>
      <w:r w:rsidR="00764BA0">
        <w:rPr>
          <w:rFonts w:asciiTheme="minorHAnsi" w:eastAsiaTheme="minorHAnsi" w:hAnsiTheme="minorHAnsi" w:cs="Calibri"/>
          <w:spacing w:val="15"/>
          <w:sz w:val="23"/>
          <w:szCs w:val="23"/>
        </w:rPr>
        <w:t>Pi</w:t>
      </w:r>
      <w:r w:rsidRPr="005C36B6">
        <w:rPr>
          <w:rFonts w:asciiTheme="minorHAnsi" w:eastAsiaTheme="minorHAnsi" w:hAnsiTheme="minorHAnsi" w:cs="Calibri"/>
          <w:spacing w:val="15"/>
          <w:sz w:val="23"/>
          <w:szCs w:val="23"/>
        </w:rPr>
        <w:t>运输中起作用[46，47]。</w:t>
      </w:r>
    </w:p>
    <w:p w14:paraId="315E985E" w14:textId="21EB6D3B" w:rsidR="003D2013" w:rsidRPr="005C36B6" w:rsidRDefault="003D2013" w:rsidP="005C36B6">
      <w:pPr>
        <w:pStyle w:val="a3"/>
        <w:spacing w:before="0" w:beforeAutospacing="0" w:after="0" w:afterAutospacing="0" w:line="360" w:lineRule="auto"/>
        <w:ind w:firstLineChars="200" w:firstLine="520"/>
        <w:jc w:val="both"/>
        <w:rPr>
          <w:rFonts w:asciiTheme="minorHAnsi" w:eastAsiaTheme="minorHAnsi" w:hAnsiTheme="minorHAnsi" w:cs="Calibri"/>
          <w:spacing w:val="15"/>
          <w:sz w:val="23"/>
          <w:szCs w:val="23"/>
        </w:rPr>
      </w:pPr>
      <w:r w:rsidRPr="005C36B6">
        <w:rPr>
          <w:rFonts w:asciiTheme="minorHAnsi" w:eastAsiaTheme="minorHAnsi" w:hAnsiTheme="minorHAnsi" w:cs="Calibri"/>
          <w:spacing w:val="15"/>
          <w:sz w:val="23"/>
          <w:szCs w:val="23"/>
        </w:rPr>
        <w:lastRenderedPageBreak/>
        <w:t>最近的证据表明</w:t>
      </w:r>
      <w:r w:rsidRPr="005C36B6">
        <w:rPr>
          <w:rFonts w:asciiTheme="minorHAnsi" w:eastAsiaTheme="minorHAnsi" w:hAnsiTheme="minorHAnsi" w:cs="Calibri"/>
          <w:color w:val="FF0000"/>
          <w:spacing w:val="15"/>
          <w:sz w:val="23"/>
          <w:szCs w:val="23"/>
        </w:rPr>
        <w:t>硝酸盐信号</w:t>
      </w:r>
      <w:r w:rsidRPr="009569AF">
        <w:rPr>
          <w:rFonts w:asciiTheme="minorHAnsi" w:eastAsiaTheme="minorHAnsi" w:hAnsiTheme="minorHAnsi" w:cs="Calibri"/>
          <w:color w:val="FF0000"/>
          <w:spacing w:val="15"/>
          <w:sz w:val="23"/>
          <w:szCs w:val="23"/>
        </w:rPr>
        <w:t>在触发植物PSR中的调节</w:t>
      </w:r>
      <w:r w:rsidRPr="005C36B6">
        <w:rPr>
          <w:rFonts w:asciiTheme="minorHAnsi" w:eastAsiaTheme="minorHAnsi" w:hAnsiTheme="minorHAnsi" w:cs="Calibri"/>
          <w:spacing w:val="15"/>
          <w:sz w:val="23"/>
          <w:szCs w:val="23"/>
        </w:rPr>
        <w:t>作用。拟南</w:t>
      </w:r>
      <w:proofErr w:type="gramStart"/>
      <w:r w:rsidRPr="005C36B6">
        <w:rPr>
          <w:rFonts w:asciiTheme="minorHAnsi" w:eastAsiaTheme="minorHAnsi" w:hAnsiTheme="minorHAnsi" w:cs="Calibri"/>
          <w:spacing w:val="15"/>
          <w:sz w:val="23"/>
          <w:szCs w:val="23"/>
        </w:rPr>
        <w:t>芥</w:t>
      </w:r>
      <w:proofErr w:type="gramEnd"/>
      <w:r w:rsidRPr="005C36B6">
        <w:rPr>
          <w:rFonts w:asciiTheme="minorHAnsi" w:eastAsiaTheme="minorHAnsi" w:hAnsiTheme="minorHAnsi" w:cs="Calibri"/>
          <w:spacing w:val="15"/>
          <w:sz w:val="23"/>
          <w:szCs w:val="23"/>
        </w:rPr>
        <w:t>的全基因组分析表明，</w:t>
      </w:r>
      <w:r w:rsidRPr="007C7575">
        <w:rPr>
          <w:rFonts w:asciiTheme="minorHAnsi" w:eastAsiaTheme="minorHAnsi" w:hAnsiTheme="minorHAnsi" w:cs="Calibri"/>
          <w:spacing w:val="15"/>
          <w:sz w:val="23"/>
          <w:szCs w:val="23"/>
        </w:rPr>
        <w:t>硝酸盐影响85%的</w:t>
      </w:r>
      <w:r w:rsidR="00764BA0" w:rsidRPr="007C7575">
        <w:rPr>
          <w:rFonts w:asciiTheme="minorHAnsi" w:eastAsiaTheme="minorHAnsi" w:hAnsiTheme="minorHAnsi" w:cs="Calibri"/>
          <w:spacing w:val="15"/>
          <w:sz w:val="23"/>
          <w:szCs w:val="23"/>
        </w:rPr>
        <w:t>Pi</w:t>
      </w:r>
      <w:r w:rsidRPr="007C7575">
        <w:rPr>
          <w:rFonts w:asciiTheme="minorHAnsi" w:eastAsiaTheme="minorHAnsi" w:hAnsiTheme="minorHAnsi" w:cs="Calibri"/>
          <w:spacing w:val="15"/>
          <w:sz w:val="23"/>
          <w:szCs w:val="23"/>
        </w:rPr>
        <w:t>调节基因[48]，其中主要的是PSR标记基因：IPS1，SPX1和PHT1；1。在没有硝酸盐的情况下，转录</w:t>
      </w:r>
      <w:proofErr w:type="gramStart"/>
      <w:r w:rsidRPr="007C7575">
        <w:rPr>
          <w:rFonts w:asciiTheme="minorHAnsi" w:eastAsiaTheme="minorHAnsi" w:hAnsiTheme="minorHAnsi" w:cs="Calibri"/>
          <w:spacing w:val="15"/>
          <w:sz w:val="23"/>
          <w:szCs w:val="23"/>
        </w:rPr>
        <w:t>本水平</w:t>
      </w:r>
      <w:proofErr w:type="gramEnd"/>
      <w:r w:rsidRPr="007C7575">
        <w:rPr>
          <w:rFonts w:asciiTheme="minorHAnsi" w:eastAsiaTheme="minorHAnsi" w:hAnsiTheme="minorHAnsi" w:cs="Calibri"/>
          <w:spacing w:val="15"/>
          <w:sz w:val="23"/>
          <w:szCs w:val="23"/>
        </w:rPr>
        <w:t>被系统地下调，并依赖于硝酸盐转运子NRT1.1的活性[48]。有趣的是，</w:t>
      </w:r>
      <w:r w:rsidRPr="007C7575">
        <w:rPr>
          <w:rFonts w:asciiTheme="minorHAnsi" w:eastAsiaTheme="minorHAnsi" w:hAnsiTheme="minorHAnsi" w:cs="Calibri"/>
          <w:i/>
          <w:iCs/>
          <w:spacing w:val="15"/>
          <w:sz w:val="23"/>
          <w:szCs w:val="23"/>
        </w:rPr>
        <w:t>pho2</w:t>
      </w:r>
      <w:r w:rsidRPr="007C7575">
        <w:rPr>
          <w:rFonts w:asciiTheme="minorHAnsi" w:eastAsiaTheme="minorHAnsi" w:hAnsiTheme="minorHAnsi" w:cs="Calibri"/>
          <w:spacing w:val="15"/>
          <w:sz w:val="23"/>
          <w:szCs w:val="23"/>
        </w:rPr>
        <w:t>突变体中的硝酸盐效应受到了损害，它将</w:t>
      </w:r>
      <w:proofErr w:type="gramStart"/>
      <w:r w:rsidRPr="007C7575">
        <w:rPr>
          <w:rFonts w:asciiTheme="minorHAnsi" w:eastAsiaTheme="minorHAnsi" w:hAnsiTheme="minorHAnsi" w:cs="Calibri"/>
          <w:spacing w:val="15"/>
          <w:sz w:val="23"/>
          <w:szCs w:val="23"/>
        </w:rPr>
        <w:t>泛素结</w:t>
      </w:r>
      <w:proofErr w:type="gramEnd"/>
      <w:r w:rsidRPr="007C7575">
        <w:rPr>
          <w:rFonts w:asciiTheme="minorHAnsi" w:eastAsiaTheme="minorHAnsi" w:hAnsiTheme="minorHAnsi" w:cs="Calibri"/>
          <w:spacing w:val="15"/>
          <w:sz w:val="23"/>
          <w:szCs w:val="23"/>
        </w:rPr>
        <w:t>合酶E2定位在硝酸盐和</w:t>
      </w:r>
      <w:r w:rsidR="00764BA0" w:rsidRPr="007C7575">
        <w:rPr>
          <w:rFonts w:asciiTheme="minorHAnsi" w:eastAsiaTheme="minorHAnsi" w:hAnsiTheme="minorHAnsi" w:cs="Calibri"/>
          <w:spacing w:val="15"/>
          <w:sz w:val="23"/>
          <w:szCs w:val="23"/>
        </w:rPr>
        <w:t>Pi</w:t>
      </w:r>
      <w:r w:rsidRPr="007C7575">
        <w:rPr>
          <w:rFonts w:asciiTheme="minorHAnsi" w:eastAsiaTheme="minorHAnsi" w:hAnsiTheme="minorHAnsi" w:cs="Calibri"/>
          <w:spacing w:val="15"/>
          <w:sz w:val="23"/>
          <w:szCs w:val="23"/>
        </w:rPr>
        <w:t>信号之间的界面上，因为PHO2的存在也导致了NRT1.1转录</w:t>
      </w:r>
      <w:proofErr w:type="gramStart"/>
      <w:r w:rsidRPr="007C7575">
        <w:rPr>
          <w:rFonts w:asciiTheme="minorHAnsi" w:eastAsiaTheme="minorHAnsi" w:hAnsiTheme="minorHAnsi" w:cs="Calibri"/>
          <w:spacing w:val="15"/>
          <w:sz w:val="23"/>
          <w:szCs w:val="23"/>
        </w:rPr>
        <w:t>本水平</w:t>
      </w:r>
      <w:proofErr w:type="gramEnd"/>
      <w:r w:rsidRPr="007C7575">
        <w:rPr>
          <w:rFonts w:asciiTheme="minorHAnsi" w:eastAsiaTheme="minorHAnsi" w:hAnsiTheme="minorHAnsi" w:cs="Calibri"/>
          <w:spacing w:val="15"/>
          <w:sz w:val="23"/>
          <w:szCs w:val="23"/>
        </w:rPr>
        <w:t>的增强[48]。理解NRT1.</w:t>
      </w:r>
      <w:r w:rsidRPr="005C36B6">
        <w:rPr>
          <w:rFonts w:asciiTheme="minorHAnsi" w:eastAsiaTheme="minorHAnsi" w:hAnsiTheme="minorHAnsi" w:cs="Calibri"/>
          <w:spacing w:val="15"/>
          <w:sz w:val="23"/>
          <w:szCs w:val="23"/>
        </w:rPr>
        <w:t>1和PSR相互作用特别相关，因为在单子叶植物水稻和小麦中</w:t>
      </w:r>
      <w:r w:rsidR="00B5302D" w:rsidRPr="005C36B6">
        <w:rPr>
          <w:rFonts w:asciiTheme="minorHAnsi" w:eastAsiaTheme="minorHAnsi" w:hAnsiTheme="minorHAnsi" w:cs="Calibri"/>
          <w:spacing w:val="15"/>
          <w:sz w:val="23"/>
          <w:szCs w:val="23"/>
        </w:rPr>
        <w:t>的调节机制</w:t>
      </w:r>
      <w:r w:rsidRPr="005C36B6">
        <w:rPr>
          <w:rFonts w:asciiTheme="minorHAnsi" w:eastAsiaTheme="minorHAnsi" w:hAnsiTheme="minorHAnsi" w:cs="Calibri"/>
          <w:spacing w:val="15"/>
          <w:sz w:val="23"/>
          <w:szCs w:val="23"/>
        </w:rPr>
        <w:t>被证明是保守的[48]提高了在低硝酸盐和</w:t>
      </w:r>
      <w:proofErr w:type="gramStart"/>
      <w:r w:rsidRPr="005C36B6">
        <w:rPr>
          <w:rFonts w:asciiTheme="minorHAnsi" w:eastAsiaTheme="minorHAnsi" w:hAnsiTheme="minorHAnsi" w:cs="Calibri"/>
          <w:spacing w:val="15"/>
          <w:sz w:val="23"/>
          <w:szCs w:val="23"/>
        </w:rPr>
        <w:t>磷投入</w:t>
      </w:r>
      <w:proofErr w:type="gramEnd"/>
      <w:r w:rsidRPr="005C36B6">
        <w:rPr>
          <w:rFonts w:asciiTheme="minorHAnsi" w:eastAsiaTheme="minorHAnsi" w:hAnsiTheme="minorHAnsi" w:cs="Calibri"/>
          <w:spacing w:val="15"/>
          <w:sz w:val="23"/>
          <w:szCs w:val="23"/>
        </w:rPr>
        <w:t>管理的土壤上定向改良</w:t>
      </w:r>
      <w:r w:rsidR="00B5302D" w:rsidRPr="005C36B6">
        <w:rPr>
          <w:rFonts w:asciiTheme="minorHAnsi" w:eastAsiaTheme="minorHAnsi" w:hAnsiTheme="minorHAnsi" w:cs="Calibri"/>
          <w:spacing w:val="15"/>
          <w:sz w:val="23"/>
          <w:szCs w:val="23"/>
        </w:rPr>
        <w:t>作物</w:t>
      </w:r>
      <w:r w:rsidRPr="005C36B6">
        <w:rPr>
          <w:rFonts w:asciiTheme="minorHAnsi" w:eastAsiaTheme="minorHAnsi" w:hAnsiTheme="minorHAnsi" w:cs="Calibri"/>
          <w:spacing w:val="15"/>
          <w:sz w:val="23"/>
          <w:szCs w:val="23"/>
        </w:rPr>
        <w:t>的潜力。</w:t>
      </w:r>
    </w:p>
    <w:p w14:paraId="58051CA8" w14:textId="34DF43E3" w:rsidR="00B5302D" w:rsidRPr="007C7575" w:rsidRDefault="00B5302D" w:rsidP="005C36B6">
      <w:pPr>
        <w:pStyle w:val="a3"/>
        <w:spacing w:before="0" w:beforeAutospacing="0" w:after="0" w:afterAutospacing="0" w:line="360" w:lineRule="auto"/>
        <w:ind w:firstLineChars="200" w:firstLine="520"/>
        <w:jc w:val="both"/>
        <w:rPr>
          <w:rFonts w:asciiTheme="minorHAnsi" w:eastAsiaTheme="minorHAnsi" w:hAnsiTheme="minorHAnsi" w:cs="Calibri"/>
          <w:spacing w:val="15"/>
          <w:sz w:val="23"/>
          <w:szCs w:val="23"/>
        </w:rPr>
      </w:pPr>
      <w:r w:rsidRPr="005C36B6">
        <w:rPr>
          <w:rFonts w:asciiTheme="minorHAnsi" w:eastAsiaTheme="minorHAnsi" w:hAnsiTheme="minorHAnsi" w:cs="Calibri"/>
          <w:spacing w:val="15"/>
          <w:sz w:val="23"/>
          <w:szCs w:val="23"/>
        </w:rPr>
        <w:t>胡等的报告[49？？]至少在</w:t>
      </w:r>
      <w:r w:rsidR="00764BA0">
        <w:rPr>
          <w:rFonts w:asciiTheme="minorHAnsi" w:eastAsiaTheme="minorHAnsi" w:hAnsiTheme="minorHAnsi" w:cs="Calibri"/>
          <w:spacing w:val="15"/>
          <w:sz w:val="23"/>
          <w:szCs w:val="23"/>
        </w:rPr>
        <w:t>Pi</w:t>
      </w:r>
      <w:r w:rsidRPr="005C36B6">
        <w:rPr>
          <w:rFonts w:asciiTheme="minorHAnsi" w:eastAsiaTheme="minorHAnsi" w:hAnsiTheme="minorHAnsi" w:cs="Calibri"/>
          <w:spacing w:val="15"/>
          <w:sz w:val="23"/>
          <w:szCs w:val="23"/>
        </w:rPr>
        <w:t>传感器</w:t>
      </w:r>
      <w:r w:rsidRPr="005C36B6">
        <w:rPr>
          <w:rFonts w:asciiTheme="minorHAnsi" w:eastAsiaTheme="minorHAnsi" w:hAnsiTheme="minorHAnsi" w:cs="Calibri"/>
          <w:color w:val="FF0000"/>
          <w:spacing w:val="15"/>
          <w:sz w:val="23"/>
          <w:szCs w:val="23"/>
        </w:rPr>
        <w:t>SPX1的部分填补了双子叶植物和单子叶植物</w:t>
      </w:r>
      <w:r w:rsidRPr="005C36B6">
        <w:rPr>
          <w:rFonts w:asciiTheme="minorHAnsi" w:eastAsiaTheme="minorHAnsi" w:hAnsiTheme="minorHAnsi" w:cs="Calibri"/>
          <w:spacing w:val="15"/>
          <w:sz w:val="23"/>
          <w:szCs w:val="23"/>
        </w:rPr>
        <w:t>之间的知识鸿沟。作者描述了水稻中的一个调控模块，包括NRT1.1B，SPX4(分别是拟南</w:t>
      </w:r>
      <w:proofErr w:type="gramStart"/>
      <w:r w:rsidRPr="005C36B6">
        <w:rPr>
          <w:rFonts w:asciiTheme="minorHAnsi" w:eastAsiaTheme="minorHAnsi" w:hAnsiTheme="minorHAnsi" w:cs="Calibri"/>
          <w:spacing w:val="15"/>
          <w:sz w:val="23"/>
          <w:szCs w:val="23"/>
        </w:rPr>
        <w:t>芥</w:t>
      </w:r>
      <w:proofErr w:type="gramEnd"/>
      <w:r w:rsidRPr="005C36B6">
        <w:rPr>
          <w:rFonts w:asciiTheme="minorHAnsi" w:eastAsiaTheme="minorHAnsi" w:hAnsiTheme="minorHAnsi" w:cs="Calibri"/>
          <w:spacing w:val="15"/>
          <w:sz w:val="23"/>
          <w:szCs w:val="23"/>
        </w:rPr>
        <w:t>NRT1.1和SPX1的同源物)和NBIP1。</w:t>
      </w:r>
      <w:r w:rsidRPr="007C7575">
        <w:rPr>
          <w:rFonts w:asciiTheme="minorHAnsi" w:eastAsiaTheme="minorHAnsi" w:hAnsiTheme="minorHAnsi" w:cs="Calibri"/>
          <w:spacing w:val="15"/>
          <w:sz w:val="23"/>
          <w:szCs w:val="23"/>
        </w:rPr>
        <w:t>水稻在</w:t>
      </w:r>
      <w:r w:rsidR="00764BA0" w:rsidRPr="007C7575">
        <w:rPr>
          <w:rFonts w:asciiTheme="minorHAnsi" w:eastAsiaTheme="minorHAnsi" w:hAnsiTheme="minorHAnsi" w:cs="Calibri"/>
          <w:spacing w:val="15"/>
          <w:sz w:val="23"/>
          <w:szCs w:val="23"/>
        </w:rPr>
        <w:t>Pi</w:t>
      </w:r>
      <w:r w:rsidRPr="007C7575">
        <w:rPr>
          <w:rFonts w:asciiTheme="minorHAnsi" w:eastAsiaTheme="minorHAnsi" w:hAnsiTheme="minorHAnsi" w:cs="Calibri"/>
          <w:spacing w:val="15"/>
          <w:sz w:val="23"/>
          <w:szCs w:val="23"/>
        </w:rPr>
        <w:t>限制条件下生长激活SPX4的降解，导致TFs PHR2和NLP3(分别为拟南</w:t>
      </w:r>
      <w:proofErr w:type="gramStart"/>
      <w:r w:rsidRPr="007C7575">
        <w:rPr>
          <w:rFonts w:asciiTheme="minorHAnsi" w:eastAsiaTheme="minorHAnsi" w:hAnsiTheme="minorHAnsi" w:cs="Calibri"/>
          <w:spacing w:val="15"/>
          <w:sz w:val="23"/>
          <w:szCs w:val="23"/>
        </w:rPr>
        <w:t>芥</w:t>
      </w:r>
      <w:proofErr w:type="gramEnd"/>
      <w:r w:rsidR="001F1EAD" w:rsidRPr="007C7575">
        <w:rPr>
          <w:rFonts w:asciiTheme="minorHAnsi" w:eastAsiaTheme="minorHAnsi" w:hAnsiTheme="minorHAnsi" w:cs="Calibri"/>
          <w:spacing w:val="15"/>
          <w:sz w:val="23"/>
          <w:szCs w:val="23"/>
        </w:rPr>
        <w:t>PHR1</w:t>
      </w:r>
      <w:r w:rsidRPr="007C7575">
        <w:rPr>
          <w:rFonts w:asciiTheme="minorHAnsi" w:eastAsiaTheme="minorHAnsi" w:hAnsiTheme="minorHAnsi" w:cs="Calibri"/>
          <w:spacing w:val="15"/>
          <w:sz w:val="23"/>
          <w:szCs w:val="23"/>
        </w:rPr>
        <w:t>和NLP7)的协同激活，从而启动</w:t>
      </w:r>
      <w:r w:rsidR="00764BA0" w:rsidRPr="007C7575">
        <w:rPr>
          <w:rFonts w:asciiTheme="minorHAnsi" w:eastAsiaTheme="minorHAnsi" w:hAnsiTheme="minorHAnsi" w:cs="Calibri"/>
          <w:spacing w:val="15"/>
          <w:sz w:val="23"/>
          <w:szCs w:val="23"/>
        </w:rPr>
        <w:t>Pi</w:t>
      </w:r>
      <w:r w:rsidRPr="007C7575">
        <w:rPr>
          <w:rFonts w:asciiTheme="minorHAnsi" w:eastAsiaTheme="minorHAnsi" w:hAnsiTheme="minorHAnsi" w:cs="Calibri"/>
          <w:spacing w:val="15"/>
          <w:sz w:val="23"/>
          <w:szCs w:val="23"/>
        </w:rPr>
        <w:t>摄取和硝酸盐摄取反应。</w:t>
      </w:r>
    </w:p>
    <w:p w14:paraId="6BFBEF12" w14:textId="431B16ED" w:rsidR="00B5302D" w:rsidRPr="005C36B6" w:rsidRDefault="00B5302D" w:rsidP="005C36B6">
      <w:pPr>
        <w:pStyle w:val="a3"/>
        <w:spacing w:before="0" w:beforeAutospacing="0" w:after="0" w:afterAutospacing="0" w:line="360" w:lineRule="auto"/>
        <w:ind w:firstLineChars="200" w:firstLine="520"/>
        <w:jc w:val="both"/>
        <w:rPr>
          <w:rFonts w:asciiTheme="minorHAnsi" w:eastAsiaTheme="minorHAnsi" w:hAnsiTheme="minorHAnsi" w:cs="Calibri"/>
          <w:spacing w:val="15"/>
          <w:sz w:val="23"/>
          <w:szCs w:val="23"/>
        </w:rPr>
      </w:pPr>
      <w:r w:rsidRPr="007C7575">
        <w:rPr>
          <w:rFonts w:asciiTheme="minorHAnsi" w:eastAsiaTheme="minorHAnsi" w:hAnsiTheme="minorHAnsi" w:cs="Calibri"/>
          <w:spacing w:val="15"/>
          <w:sz w:val="23"/>
          <w:szCs w:val="23"/>
        </w:rPr>
        <w:t>一旦启动</w:t>
      </w:r>
      <w:r w:rsidRPr="007C7575">
        <w:rPr>
          <w:rFonts w:asciiTheme="minorHAnsi" w:eastAsiaTheme="minorHAnsi" w:hAnsiTheme="minorHAnsi" w:cs="Calibri"/>
          <w:color w:val="FF0000"/>
          <w:spacing w:val="15"/>
          <w:sz w:val="23"/>
          <w:szCs w:val="23"/>
        </w:rPr>
        <w:t>PSR信号级联</w:t>
      </w:r>
      <w:r w:rsidRPr="007C7575">
        <w:rPr>
          <w:rFonts w:asciiTheme="minorHAnsi" w:eastAsiaTheme="minorHAnsi" w:hAnsiTheme="minorHAnsi" w:cs="Calibri"/>
          <w:spacing w:val="15"/>
          <w:sz w:val="23"/>
          <w:szCs w:val="23"/>
        </w:rPr>
        <w:t>，</w:t>
      </w:r>
      <w:r w:rsidR="001F1EAD" w:rsidRPr="007C7575">
        <w:rPr>
          <w:rFonts w:asciiTheme="minorHAnsi" w:eastAsiaTheme="minorHAnsi" w:hAnsiTheme="minorHAnsi" w:cs="Calibri"/>
          <w:spacing w:val="15"/>
          <w:sz w:val="23"/>
          <w:szCs w:val="23"/>
        </w:rPr>
        <w:t>PHR1</w:t>
      </w:r>
      <w:r w:rsidRPr="007C7575">
        <w:rPr>
          <w:rFonts w:asciiTheme="minorHAnsi" w:eastAsiaTheme="minorHAnsi" w:hAnsiTheme="minorHAnsi" w:cs="Calibri"/>
          <w:spacing w:val="15"/>
          <w:sz w:val="23"/>
          <w:szCs w:val="23"/>
        </w:rPr>
        <w:t>和NLP一起激活转录抑制子NIGT [50]。其结果是具有相反效果的基因表达的双重抑制。一方面，通过直</w:t>
      </w:r>
      <w:r w:rsidRPr="005C36B6">
        <w:rPr>
          <w:rFonts w:asciiTheme="minorHAnsi" w:eastAsiaTheme="minorHAnsi" w:hAnsiTheme="minorHAnsi" w:cs="Calibri"/>
          <w:spacing w:val="15"/>
          <w:sz w:val="23"/>
          <w:szCs w:val="23"/>
        </w:rPr>
        <w:t>接抑制硝酸盐转运蛋白、TF和与硝酸盐循环和动员相关的基因来减弱硝酸盐饥饿反应[51，52]。另一方面，NIGT直接针对PSR抑制子SPX1/2/4和PHO2，这对</w:t>
      </w:r>
      <w:r w:rsidR="00764BA0">
        <w:rPr>
          <w:rFonts w:asciiTheme="minorHAnsi" w:eastAsiaTheme="minorHAnsi" w:hAnsiTheme="minorHAnsi" w:cs="Calibri"/>
          <w:spacing w:val="15"/>
          <w:sz w:val="23"/>
          <w:szCs w:val="23"/>
        </w:rPr>
        <w:t>Pi</w:t>
      </w:r>
      <w:r w:rsidRPr="005C36B6">
        <w:rPr>
          <w:rFonts w:asciiTheme="minorHAnsi" w:eastAsiaTheme="minorHAnsi" w:hAnsiTheme="minorHAnsi" w:cs="Calibri"/>
          <w:spacing w:val="15"/>
          <w:sz w:val="23"/>
          <w:szCs w:val="23"/>
        </w:rPr>
        <w:t>摄取有积极影响[52]，因此导致平衡获取这两种</w:t>
      </w:r>
      <w:r w:rsidR="00BA676A" w:rsidRPr="005C36B6">
        <w:rPr>
          <w:rFonts w:asciiTheme="minorHAnsi" w:eastAsiaTheme="minorHAnsi" w:hAnsiTheme="minorHAnsi" w:cs="Calibri"/>
          <w:spacing w:val="15"/>
          <w:sz w:val="23"/>
          <w:szCs w:val="23"/>
        </w:rPr>
        <w:t>大</w:t>
      </w:r>
      <w:r w:rsidRPr="005C36B6">
        <w:rPr>
          <w:rFonts w:asciiTheme="minorHAnsi" w:eastAsiaTheme="minorHAnsi" w:hAnsiTheme="minorHAnsi" w:cs="Calibri"/>
          <w:spacing w:val="15"/>
          <w:sz w:val="23"/>
          <w:szCs w:val="23"/>
        </w:rPr>
        <w:t>量营养素。</w:t>
      </w:r>
    </w:p>
    <w:p w14:paraId="1CF75170" w14:textId="5CFAE1EB" w:rsidR="00BA676A" w:rsidRPr="005C36B6" w:rsidRDefault="00BA676A" w:rsidP="005C36B6">
      <w:pPr>
        <w:pStyle w:val="a3"/>
        <w:spacing w:before="0" w:beforeAutospacing="0" w:after="0" w:afterAutospacing="0" w:line="360" w:lineRule="auto"/>
        <w:ind w:firstLineChars="200" w:firstLine="520"/>
        <w:jc w:val="both"/>
        <w:rPr>
          <w:rFonts w:asciiTheme="minorHAnsi" w:eastAsiaTheme="minorHAnsi" w:hAnsiTheme="minorHAnsi" w:cs="Calibri"/>
          <w:spacing w:val="15"/>
          <w:sz w:val="23"/>
          <w:szCs w:val="23"/>
        </w:rPr>
      </w:pPr>
      <w:r w:rsidRPr="005C36B6">
        <w:rPr>
          <w:rFonts w:asciiTheme="minorHAnsi" w:eastAsiaTheme="minorHAnsi" w:hAnsiTheme="minorHAnsi" w:cs="Calibri"/>
          <w:spacing w:val="15"/>
          <w:sz w:val="23"/>
          <w:szCs w:val="23"/>
        </w:rPr>
        <w:t>总体而言，</w:t>
      </w:r>
      <w:r w:rsidRPr="009569AF">
        <w:rPr>
          <w:rFonts w:asciiTheme="minorHAnsi" w:eastAsiaTheme="minorHAnsi" w:hAnsiTheme="minorHAnsi" w:cs="Calibri"/>
          <w:color w:val="FF0000"/>
          <w:spacing w:val="15"/>
          <w:sz w:val="23"/>
          <w:szCs w:val="23"/>
        </w:rPr>
        <w:t>该模型表明，在低</w:t>
      </w:r>
      <w:r w:rsidR="00764BA0">
        <w:rPr>
          <w:rFonts w:asciiTheme="minorHAnsi" w:eastAsiaTheme="minorHAnsi" w:hAnsiTheme="minorHAnsi" w:cs="Calibri"/>
          <w:color w:val="FF0000"/>
          <w:spacing w:val="15"/>
          <w:sz w:val="23"/>
          <w:szCs w:val="23"/>
        </w:rPr>
        <w:t>Pi</w:t>
      </w:r>
      <w:r w:rsidRPr="009569AF">
        <w:rPr>
          <w:rFonts w:asciiTheme="minorHAnsi" w:eastAsiaTheme="minorHAnsi" w:hAnsiTheme="minorHAnsi" w:cs="Calibri"/>
          <w:color w:val="FF0000"/>
          <w:spacing w:val="15"/>
          <w:sz w:val="23"/>
          <w:szCs w:val="23"/>
        </w:rPr>
        <w:t>条件下，一旦硝酸盐吸收和信号减弱，植物的资源主要通过SPX1[52，49？？]的转录和翻译后调节定向于</w:t>
      </w:r>
      <w:r w:rsidR="00764BA0">
        <w:rPr>
          <w:rFonts w:asciiTheme="minorHAnsi" w:eastAsiaTheme="minorHAnsi" w:hAnsiTheme="minorHAnsi" w:cs="Calibri"/>
          <w:color w:val="FF0000"/>
          <w:spacing w:val="15"/>
          <w:sz w:val="23"/>
          <w:szCs w:val="23"/>
        </w:rPr>
        <w:t>Pi</w:t>
      </w:r>
      <w:r w:rsidRPr="009569AF">
        <w:rPr>
          <w:rFonts w:asciiTheme="minorHAnsi" w:eastAsiaTheme="minorHAnsi" w:hAnsiTheme="minorHAnsi" w:cs="Calibri"/>
          <w:color w:val="FF0000"/>
          <w:spacing w:val="15"/>
          <w:sz w:val="23"/>
          <w:szCs w:val="23"/>
        </w:rPr>
        <w:t>的获得。</w:t>
      </w:r>
      <w:r w:rsidRPr="005C36B6">
        <w:rPr>
          <w:rFonts w:asciiTheme="minorHAnsi" w:eastAsiaTheme="minorHAnsi" w:hAnsiTheme="minorHAnsi" w:cs="Calibri"/>
          <w:spacing w:val="15"/>
          <w:sz w:val="23"/>
          <w:szCs w:val="23"/>
        </w:rPr>
        <w:t>此外，</w:t>
      </w:r>
      <w:r w:rsidRPr="007C7575">
        <w:rPr>
          <w:rFonts w:asciiTheme="minorHAnsi" w:eastAsiaTheme="minorHAnsi" w:hAnsiTheme="minorHAnsi" w:cs="Calibri"/>
          <w:color w:val="FF0000"/>
          <w:spacing w:val="15"/>
          <w:sz w:val="23"/>
          <w:szCs w:val="23"/>
        </w:rPr>
        <w:t>NIGT调节</w:t>
      </w:r>
      <w:r w:rsidRPr="005C36B6">
        <w:rPr>
          <w:rFonts w:asciiTheme="minorHAnsi" w:eastAsiaTheme="minorHAnsi" w:hAnsiTheme="minorHAnsi" w:cs="Calibri"/>
          <w:spacing w:val="15"/>
          <w:sz w:val="23"/>
          <w:szCs w:val="23"/>
        </w:rPr>
        <w:t>表明该机制在被子植物进化</w:t>
      </w:r>
      <w:r w:rsidR="009A33B4" w:rsidRPr="005C36B6">
        <w:rPr>
          <w:rFonts w:asciiTheme="minorHAnsi" w:eastAsiaTheme="minorHAnsi" w:hAnsiTheme="minorHAnsi" w:cs="Calibri"/>
          <w:spacing w:val="15"/>
          <w:sz w:val="23"/>
          <w:szCs w:val="23"/>
        </w:rPr>
        <w:t>中</w:t>
      </w:r>
      <w:r w:rsidRPr="005C36B6">
        <w:rPr>
          <w:rFonts w:asciiTheme="minorHAnsi" w:eastAsiaTheme="minorHAnsi" w:hAnsiTheme="minorHAnsi" w:cs="Calibri"/>
          <w:spacing w:val="15"/>
          <w:sz w:val="23"/>
          <w:szCs w:val="23"/>
        </w:rPr>
        <w:t>是保守的[52，53]。这一新发现的硝酸盐和</w:t>
      </w:r>
      <w:r w:rsidR="00764BA0">
        <w:rPr>
          <w:rFonts w:asciiTheme="minorHAnsi" w:eastAsiaTheme="minorHAnsi" w:hAnsiTheme="minorHAnsi" w:cs="Calibri"/>
          <w:spacing w:val="15"/>
          <w:sz w:val="23"/>
          <w:szCs w:val="23"/>
        </w:rPr>
        <w:t>Pi</w:t>
      </w:r>
      <w:r w:rsidRPr="005C36B6">
        <w:rPr>
          <w:rFonts w:asciiTheme="minorHAnsi" w:eastAsiaTheme="minorHAnsi" w:hAnsiTheme="minorHAnsi" w:cs="Calibri"/>
          <w:spacing w:val="15"/>
          <w:sz w:val="23"/>
          <w:szCs w:val="23"/>
        </w:rPr>
        <w:t>信号之间的相互作用说明了实现</w:t>
      </w:r>
      <w:r w:rsidR="00422128">
        <w:rPr>
          <w:rFonts w:asciiTheme="minorHAnsi" w:eastAsiaTheme="minorHAnsi" w:hAnsiTheme="minorHAnsi" w:cs="Calibri"/>
          <w:spacing w:val="15"/>
          <w:sz w:val="23"/>
          <w:szCs w:val="23"/>
        </w:rPr>
        <w:t>营养</w:t>
      </w:r>
      <w:r w:rsidRPr="005C36B6">
        <w:rPr>
          <w:rFonts w:asciiTheme="minorHAnsi" w:eastAsiaTheme="minorHAnsi" w:hAnsiTheme="minorHAnsi" w:cs="Calibri"/>
          <w:spacing w:val="15"/>
          <w:sz w:val="23"/>
          <w:szCs w:val="23"/>
        </w:rPr>
        <w:t>稳态所需的复杂细微差别，这些知识需要被纳入旨在优化我们作物中N和P肥料使用的现代</w:t>
      </w:r>
      <w:r w:rsidR="009A33B4" w:rsidRPr="005C36B6">
        <w:rPr>
          <w:rFonts w:asciiTheme="minorHAnsi" w:eastAsiaTheme="minorHAnsi" w:hAnsiTheme="minorHAnsi" w:cs="Calibri"/>
          <w:spacing w:val="15"/>
          <w:sz w:val="23"/>
          <w:szCs w:val="23"/>
        </w:rPr>
        <w:t>策</w:t>
      </w:r>
      <w:r w:rsidRPr="005C36B6">
        <w:rPr>
          <w:rFonts w:asciiTheme="minorHAnsi" w:eastAsiaTheme="minorHAnsi" w:hAnsiTheme="minorHAnsi" w:cs="Calibri"/>
          <w:spacing w:val="15"/>
          <w:sz w:val="23"/>
          <w:szCs w:val="23"/>
        </w:rPr>
        <w:t>略中。</w:t>
      </w:r>
    </w:p>
    <w:p w14:paraId="14318334" w14:textId="19429B61" w:rsidR="005D32FD" w:rsidRDefault="005D32FD" w:rsidP="005D32FD">
      <w:pPr>
        <w:pStyle w:val="a3"/>
        <w:spacing w:line="360" w:lineRule="auto"/>
        <w:rPr>
          <w:rFonts w:asciiTheme="minorHAnsi" w:eastAsiaTheme="minorHAnsi" w:hAnsiTheme="minorHAnsi" w:cs="Calibri"/>
          <w:b/>
          <w:bCs/>
          <w:spacing w:val="15"/>
          <w:sz w:val="23"/>
          <w:szCs w:val="23"/>
        </w:rPr>
      </w:pPr>
      <w:r w:rsidRPr="005D32FD">
        <w:rPr>
          <w:rFonts w:asciiTheme="minorHAnsi" w:eastAsiaTheme="minorHAnsi" w:hAnsiTheme="minorHAnsi" w:cs="Calibri"/>
          <w:b/>
          <w:bCs/>
          <w:spacing w:val="15"/>
          <w:sz w:val="23"/>
          <w:szCs w:val="23"/>
        </w:rPr>
        <w:t>Mutual impact of plant nutrient and</w:t>
      </w:r>
      <w:r>
        <w:rPr>
          <w:rFonts w:asciiTheme="minorHAnsi" w:eastAsiaTheme="minorHAnsi" w:hAnsiTheme="minorHAnsi" w:cs="Calibri" w:hint="eastAsia"/>
          <w:b/>
          <w:bCs/>
          <w:spacing w:val="15"/>
          <w:sz w:val="23"/>
          <w:szCs w:val="23"/>
        </w:rPr>
        <w:t xml:space="preserve"> </w:t>
      </w:r>
      <w:r w:rsidRPr="005D32FD">
        <w:rPr>
          <w:rFonts w:asciiTheme="minorHAnsi" w:eastAsiaTheme="minorHAnsi" w:hAnsiTheme="minorHAnsi" w:cs="Calibri"/>
          <w:b/>
          <w:bCs/>
          <w:spacing w:val="15"/>
          <w:sz w:val="23"/>
          <w:szCs w:val="23"/>
        </w:rPr>
        <w:t>mycorrhizal status on the root-associated</w:t>
      </w:r>
      <w:r>
        <w:rPr>
          <w:rFonts w:asciiTheme="minorHAnsi" w:eastAsiaTheme="minorHAnsi" w:hAnsiTheme="minorHAnsi" w:cs="Calibri" w:hint="eastAsia"/>
          <w:b/>
          <w:bCs/>
          <w:spacing w:val="15"/>
          <w:sz w:val="23"/>
          <w:szCs w:val="23"/>
        </w:rPr>
        <w:t xml:space="preserve"> </w:t>
      </w:r>
      <w:r w:rsidRPr="005D32FD">
        <w:rPr>
          <w:rFonts w:asciiTheme="minorHAnsi" w:eastAsiaTheme="minorHAnsi" w:hAnsiTheme="minorHAnsi" w:cs="Calibri"/>
          <w:b/>
          <w:bCs/>
          <w:spacing w:val="15"/>
          <w:sz w:val="23"/>
          <w:szCs w:val="23"/>
        </w:rPr>
        <w:t>fungal microbiota</w:t>
      </w:r>
    </w:p>
    <w:p w14:paraId="0337CCD1" w14:textId="5398EEFF" w:rsidR="009A33B4" w:rsidRPr="005C36B6" w:rsidRDefault="009A33B4" w:rsidP="005D32FD">
      <w:pPr>
        <w:pStyle w:val="a3"/>
        <w:spacing w:before="0" w:beforeAutospacing="0" w:after="0" w:afterAutospacing="0" w:line="360" w:lineRule="auto"/>
        <w:jc w:val="both"/>
        <w:rPr>
          <w:rFonts w:asciiTheme="minorHAnsi" w:eastAsiaTheme="minorHAnsi" w:hAnsiTheme="minorHAnsi" w:cs="Calibri"/>
          <w:b/>
          <w:bCs/>
          <w:spacing w:val="15"/>
          <w:sz w:val="23"/>
          <w:szCs w:val="23"/>
        </w:rPr>
      </w:pPr>
      <w:r w:rsidRPr="005C36B6">
        <w:rPr>
          <w:rFonts w:asciiTheme="minorHAnsi" w:eastAsiaTheme="minorHAnsi" w:hAnsiTheme="minorHAnsi" w:cs="Calibri"/>
          <w:b/>
          <w:bCs/>
          <w:spacing w:val="15"/>
          <w:sz w:val="23"/>
          <w:szCs w:val="23"/>
        </w:rPr>
        <w:t>植物</w:t>
      </w:r>
      <w:r w:rsidR="00C77272" w:rsidRPr="005C36B6">
        <w:rPr>
          <w:rFonts w:asciiTheme="minorHAnsi" w:eastAsiaTheme="minorHAnsi" w:hAnsiTheme="minorHAnsi" w:cs="Calibri"/>
          <w:b/>
          <w:bCs/>
          <w:spacing w:val="15"/>
          <w:sz w:val="23"/>
          <w:szCs w:val="23"/>
        </w:rPr>
        <w:t>营养</w:t>
      </w:r>
      <w:r w:rsidRPr="005C36B6">
        <w:rPr>
          <w:rFonts w:asciiTheme="minorHAnsi" w:eastAsiaTheme="minorHAnsi" w:hAnsiTheme="minorHAnsi" w:cs="Calibri"/>
          <w:b/>
          <w:bCs/>
          <w:spacing w:val="15"/>
          <w:sz w:val="23"/>
          <w:szCs w:val="23"/>
        </w:rPr>
        <w:t>和</w:t>
      </w:r>
      <w:proofErr w:type="gramStart"/>
      <w:r w:rsidR="005D32FD" w:rsidRPr="005C36B6">
        <w:rPr>
          <w:rFonts w:asciiTheme="minorHAnsi" w:eastAsiaTheme="minorHAnsi" w:hAnsiTheme="minorHAnsi" w:cs="Calibri"/>
          <w:b/>
          <w:bCs/>
          <w:spacing w:val="15"/>
          <w:sz w:val="23"/>
          <w:szCs w:val="23"/>
        </w:rPr>
        <w:t>根相关</w:t>
      </w:r>
      <w:proofErr w:type="gramEnd"/>
      <w:r w:rsidR="005D32FD" w:rsidRPr="005C36B6">
        <w:rPr>
          <w:rFonts w:asciiTheme="minorHAnsi" w:eastAsiaTheme="minorHAnsi" w:hAnsiTheme="minorHAnsi" w:cs="Calibri"/>
          <w:b/>
          <w:bCs/>
          <w:spacing w:val="15"/>
          <w:sz w:val="23"/>
          <w:szCs w:val="23"/>
        </w:rPr>
        <w:t>真菌微生物群</w:t>
      </w:r>
      <w:r w:rsidRPr="005C36B6">
        <w:rPr>
          <w:rFonts w:asciiTheme="minorHAnsi" w:eastAsiaTheme="minorHAnsi" w:hAnsiTheme="minorHAnsi" w:cs="Calibri"/>
          <w:b/>
          <w:bCs/>
          <w:spacing w:val="15"/>
          <w:sz w:val="23"/>
          <w:szCs w:val="23"/>
        </w:rPr>
        <w:t>菌根状</w:t>
      </w:r>
      <w:r w:rsidR="005D32FD">
        <w:rPr>
          <w:rFonts w:asciiTheme="minorHAnsi" w:eastAsiaTheme="minorHAnsi" w:hAnsiTheme="minorHAnsi" w:cs="Calibri" w:hint="eastAsia"/>
          <w:b/>
          <w:bCs/>
          <w:spacing w:val="15"/>
          <w:sz w:val="23"/>
          <w:szCs w:val="23"/>
        </w:rPr>
        <w:t>态</w:t>
      </w:r>
      <w:r w:rsidRPr="005C36B6">
        <w:rPr>
          <w:rFonts w:asciiTheme="minorHAnsi" w:eastAsiaTheme="minorHAnsi" w:hAnsiTheme="minorHAnsi" w:cs="Calibri"/>
          <w:b/>
          <w:bCs/>
          <w:spacing w:val="15"/>
          <w:sz w:val="23"/>
          <w:szCs w:val="23"/>
        </w:rPr>
        <w:t>的相互影响</w:t>
      </w:r>
    </w:p>
    <w:p w14:paraId="20AB8040" w14:textId="35EC6201" w:rsidR="00500839" w:rsidRPr="005C36B6" w:rsidRDefault="00C77272" w:rsidP="005C36B6">
      <w:pPr>
        <w:pStyle w:val="a3"/>
        <w:spacing w:before="0" w:beforeAutospacing="0" w:after="0" w:afterAutospacing="0" w:line="360" w:lineRule="auto"/>
        <w:ind w:firstLineChars="200" w:firstLine="520"/>
        <w:jc w:val="both"/>
        <w:rPr>
          <w:rFonts w:asciiTheme="minorHAnsi" w:eastAsiaTheme="minorHAnsi" w:hAnsiTheme="minorHAnsi" w:cs="Calibri"/>
          <w:spacing w:val="15"/>
          <w:sz w:val="23"/>
          <w:szCs w:val="23"/>
        </w:rPr>
      </w:pPr>
      <w:r w:rsidRPr="005C36B6">
        <w:rPr>
          <w:rFonts w:asciiTheme="minorHAnsi" w:eastAsiaTheme="minorHAnsi" w:hAnsiTheme="minorHAnsi" w:cs="Calibri"/>
          <w:spacing w:val="15"/>
          <w:sz w:val="23"/>
          <w:szCs w:val="23"/>
        </w:rPr>
        <w:lastRenderedPageBreak/>
        <w:t>在全世界范围内</w:t>
      </w:r>
      <w:r w:rsidR="009A33B4" w:rsidRPr="005C36B6">
        <w:rPr>
          <w:rFonts w:asciiTheme="minorHAnsi" w:eastAsiaTheme="minorHAnsi" w:hAnsiTheme="minorHAnsi" w:cs="Calibri"/>
          <w:spacing w:val="15"/>
          <w:sz w:val="23"/>
          <w:szCs w:val="23"/>
        </w:rPr>
        <w:t>土壤类型肥力差异很大，这取决于地理位置(气候、</w:t>
      </w:r>
      <w:r w:rsidRPr="005C36B6">
        <w:rPr>
          <w:rFonts w:asciiTheme="minorHAnsi" w:eastAsiaTheme="minorHAnsi" w:hAnsiTheme="minorHAnsi" w:cs="Calibri"/>
          <w:spacing w:val="15"/>
          <w:sz w:val="23"/>
          <w:szCs w:val="23"/>
        </w:rPr>
        <w:t>地理</w:t>
      </w:r>
      <w:r w:rsidR="009A33B4" w:rsidRPr="005C36B6">
        <w:rPr>
          <w:rFonts w:asciiTheme="minorHAnsi" w:eastAsiaTheme="minorHAnsi" w:hAnsiTheme="minorHAnsi" w:cs="Calibri"/>
          <w:spacing w:val="15"/>
          <w:sz w:val="23"/>
          <w:szCs w:val="23"/>
        </w:rPr>
        <w:t>、植被)，以及能够促进或阻碍农作物生长的物理化学和生物学特性组合的相应变化。对土壤的肥料投入不仅改变了植物可用</w:t>
      </w:r>
      <w:r w:rsidR="00422128">
        <w:rPr>
          <w:rFonts w:asciiTheme="minorHAnsi" w:eastAsiaTheme="minorHAnsi" w:hAnsiTheme="minorHAnsi" w:cs="Calibri"/>
          <w:spacing w:val="15"/>
          <w:sz w:val="23"/>
          <w:szCs w:val="23"/>
        </w:rPr>
        <w:t>营养</w:t>
      </w:r>
      <w:r w:rsidR="009A33B4" w:rsidRPr="005C36B6">
        <w:rPr>
          <w:rFonts w:asciiTheme="minorHAnsi" w:eastAsiaTheme="minorHAnsi" w:hAnsiTheme="minorHAnsi" w:cs="Calibri"/>
          <w:spacing w:val="15"/>
          <w:sz w:val="23"/>
          <w:szCs w:val="23"/>
        </w:rPr>
        <w:t>的比例，而且也改变了生活在给定地区的整个微生物群落的</w:t>
      </w:r>
      <w:r w:rsidR="00422128">
        <w:rPr>
          <w:rFonts w:asciiTheme="minorHAnsi" w:eastAsiaTheme="minorHAnsi" w:hAnsiTheme="minorHAnsi" w:cs="Calibri"/>
          <w:spacing w:val="15"/>
          <w:sz w:val="23"/>
          <w:szCs w:val="23"/>
        </w:rPr>
        <w:t>营养</w:t>
      </w:r>
      <w:r w:rsidR="009A33B4" w:rsidRPr="005C36B6">
        <w:rPr>
          <w:rFonts w:asciiTheme="minorHAnsi" w:eastAsiaTheme="minorHAnsi" w:hAnsiTheme="minorHAnsi" w:cs="Calibri"/>
          <w:spacing w:val="15"/>
          <w:sz w:val="23"/>
          <w:szCs w:val="23"/>
        </w:rPr>
        <w:t>比例。此外，微生物暴露于由植物营养状态的改变引发的根际环境中的植物</w:t>
      </w:r>
      <w:proofErr w:type="gramStart"/>
      <w:r w:rsidR="009A33B4" w:rsidRPr="005C36B6">
        <w:rPr>
          <w:rFonts w:asciiTheme="minorHAnsi" w:eastAsiaTheme="minorHAnsi" w:hAnsiTheme="minorHAnsi" w:cs="Calibri"/>
          <w:spacing w:val="15"/>
          <w:sz w:val="23"/>
          <w:szCs w:val="23"/>
        </w:rPr>
        <w:t>介</w:t>
      </w:r>
      <w:proofErr w:type="gramEnd"/>
      <w:r w:rsidR="009A33B4" w:rsidRPr="005C36B6">
        <w:rPr>
          <w:rFonts w:asciiTheme="minorHAnsi" w:eastAsiaTheme="minorHAnsi" w:hAnsiTheme="minorHAnsi" w:cs="Calibri"/>
          <w:spacing w:val="15"/>
          <w:sz w:val="23"/>
          <w:szCs w:val="23"/>
        </w:rPr>
        <w:t>导的适应</w:t>
      </w:r>
      <w:r w:rsidRPr="005C36B6">
        <w:rPr>
          <w:rFonts w:asciiTheme="minorHAnsi" w:eastAsiaTheme="minorHAnsi" w:hAnsiTheme="minorHAnsi" w:cs="Calibri"/>
          <w:spacing w:val="15"/>
          <w:sz w:val="23"/>
          <w:szCs w:val="23"/>
        </w:rPr>
        <w:t>性</w:t>
      </w:r>
      <w:r w:rsidR="009A33B4" w:rsidRPr="005C36B6">
        <w:rPr>
          <w:rFonts w:asciiTheme="minorHAnsi" w:eastAsiaTheme="minorHAnsi" w:hAnsiTheme="minorHAnsi" w:cs="Calibri"/>
          <w:spacing w:val="15"/>
          <w:sz w:val="23"/>
          <w:szCs w:val="23"/>
        </w:rPr>
        <w:t>，例如，根系形态的变化以及代谢物和质子的渗出。一些报告显示了长期或短期向土壤输入</w:t>
      </w:r>
      <w:proofErr w:type="gramStart"/>
      <w:r w:rsidR="009A33B4" w:rsidRPr="005C36B6">
        <w:rPr>
          <w:rFonts w:asciiTheme="minorHAnsi" w:eastAsiaTheme="minorHAnsi" w:hAnsiTheme="minorHAnsi" w:cs="Calibri"/>
          <w:spacing w:val="15"/>
          <w:sz w:val="23"/>
          <w:szCs w:val="23"/>
        </w:rPr>
        <w:t>磷如何</w:t>
      </w:r>
      <w:proofErr w:type="gramEnd"/>
      <w:r w:rsidR="009A33B4" w:rsidRPr="005C36B6">
        <w:rPr>
          <w:rFonts w:asciiTheme="minorHAnsi" w:eastAsiaTheme="minorHAnsi" w:hAnsiTheme="minorHAnsi" w:cs="Calibri"/>
          <w:spacing w:val="15"/>
          <w:sz w:val="23"/>
          <w:szCs w:val="23"/>
        </w:rPr>
        <w:t>改变AM非</w:t>
      </w:r>
      <w:r w:rsidR="005C36B6" w:rsidRPr="005C36B6">
        <w:rPr>
          <w:rFonts w:asciiTheme="minorHAnsi" w:eastAsiaTheme="minorHAnsi" w:hAnsiTheme="minorHAnsi" w:cs="Calibri"/>
          <w:spacing w:val="15"/>
          <w:sz w:val="23"/>
          <w:szCs w:val="23"/>
        </w:rPr>
        <w:t>宿主</w:t>
      </w:r>
      <w:r w:rsidR="009A33B4" w:rsidRPr="005C36B6">
        <w:rPr>
          <w:rFonts w:asciiTheme="minorHAnsi" w:eastAsiaTheme="minorHAnsi" w:hAnsiTheme="minorHAnsi" w:cs="Calibri"/>
          <w:spacing w:val="15"/>
          <w:sz w:val="23"/>
          <w:szCs w:val="23"/>
        </w:rPr>
        <w:t>植物中与</w:t>
      </w:r>
      <w:proofErr w:type="gramStart"/>
      <w:r w:rsidR="009A33B4" w:rsidRPr="005C36B6">
        <w:rPr>
          <w:rFonts w:asciiTheme="minorHAnsi" w:eastAsiaTheme="minorHAnsi" w:hAnsiTheme="minorHAnsi" w:cs="Calibri"/>
          <w:spacing w:val="15"/>
          <w:sz w:val="23"/>
          <w:szCs w:val="23"/>
        </w:rPr>
        <w:t>根相关</w:t>
      </w:r>
      <w:proofErr w:type="gramEnd"/>
      <w:r w:rsidR="009A33B4" w:rsidRPr="005C36B6">
        <w:rPr>
          <w:rFonts w:asciiTheme="minorHAnsi" w:eastAsiaTheme="minorHAnsi" w:hAnsiTheme="minorHAnsi" w:cs="Calibri"/>
          <w:spacing w:val="15"/>
          <w:sz w:val="23"/>
          <w:szCs w:val="23"/>
        </w:rPr>
        <w:t>的真菌群落[54？？，55，56？，57，58]。</w:t>
      </w:r>
      <w:r w:rsidR="00764BA0" w:rsidRPr="00362ED2">
        <w:rPr>
          <w:rFonts w:asciiTheme="minorHAnsi" w:eastAsiaTheme="minorHAnsi" w:hAnsiTheme="minorHAnsi" w:cs="Calibri"/>
          <w:color w:val="FF0000"/>
          <w:spacing w:val="15"/>
          <w:sz w:val="23"/>
          <w:szCs w:val="23"/>
        </w:rPr>
        <w:t>Pi</w:t>
      </w:r>
      <w:r w:rsidR="009A33B4" w:rsidRPr="00362ED2">
        <w:rPr>
          <w:rFonts w:asciiTheme="minorHAnsi" w:eastAsiaTheme="minorHAnsi" w:hAnsiTheme="minorHAnsi" w:cs="Calibri"/>
          <w:color w:val="FF0000"/>
          <w:spacing w:val="15"/>
          <w:sz w:val="23"/>
          <w:szCs w:val="23"/>
        </w:rPr>
        <w:t>施肥的影响引发了根系微生物</w:t>
      </w:r>
      <w:r w:rsidR="00500839" w:rsidRPr="00362ED2">
        <w:rPr>
          <w:rFonts w:asciiTheme="minorHAnsi" w:eastAsiaTheme="minorHAnsi" w:hAnsiTheme="minorHAnsi" w:cs="Calibri"/>
          <w:color w:val="FF0000"/>
          <w:spacing w:val="15"/>
          <w:sz w:val="23"/>
          <w:szCs w:val="23"/>
        </w:rPr>
        <w:t>群</w:t>
      </w:r>
      <w:r w:rsidR="009A33B4" w:rsidRPr="00362ED2">
        <w:rPr>
          <w:rFonts w:asciiTheme="minorHAnsi" w:eastAsiaTheme="minorHAnsi" w:hAnsiTheme="minorHAnsi" w:cs="Calibri"/>
          <w:color w:val="FF0000"/>
          <w:spacing w:val="15"/>
          <w:sz w:val="23"/>
          <w:szCs w:val="23"/>
        </w:rPr>
        <w:t>结构的中度变化</w:t>
      </w:r>
      <w:r w:rsidR="009A33B4" w:rsidRPr="005C36B6">
        <w:rPr>
          <w:rFonts w:asciiTheme="minorHAnsi" w:eastAsiaTheme="minorHAnsi" w:hAnsiTheme="minorHAnsi" w:cs="Calibri"/>
          <w:spacing w:val="15"/>
          <w:sz w:val="23"/>
          <w:szCs w:val="23"/>
        </w:rPr>
        <w:t>，占变异的4.5-15%[56？，58]，并且与一些真菌目如</w:t>
      </w:r>
      <w:proofErr w:type="spellStart"/>
      <w:r w:rsidR="009A33B4" w:rsidRPr="00512C67">
        <w:rPr>
          <w:rFonts w:asciiTheme="minorHAnsi" w:eastAsiaTheme="minorHAnsi" w:hAnsiTheme="minorHAnsi" w:cs="Calibri"/>
          <w:spacing w:val="15"/>
          <w:sz w:val="23"/>
          <w:szCs w:val="23"/>
          <w:highlight w:val="yellow"/>
        </w:rPr>
        <w:t>Helotiales</w:t>
      </w:r>
      <w:proofErr w:type="spellEnd"/>
      <w:r w:rsidR="009A33B4" w:rsidRPr="00B22645">
        <w:rPr>
          <w:rFonts w:asciiTheme="minorHAnsi" w:eastAsiaTheme="minorHAnsi" w:hAnsiTheme="minorHAnsi" w:cs="Calibri"/>
          <w:spacing w:val="15"/>
          <w:sz w:val="23"/>
          <w:szCs w:val="23"/>
        </w:rPr>
        <w:t>[54？，56？]等的较高流行率</w:t>
      </w:r>
      <w:r w:rsidR="009A33B4" w:rsidRPr="005C36B6">
        <w:rPr>
          <w:rFonts w:asciiTheme="minorHAnsi" w:eastAsiaTheme="minorHAnsi" w:hAnsiTheme="minorHAnsi" w:cs="Calibri"/>
          <w:spacing w:val="15"/>
          <w:sz w:val="23"/>
          <w:szCs w:val="23"/>
        </w:rPr>
        <w:t>有关。将添加到土壤中的磷对真菌的直接影响从与施肥相关的植物</w:t>
      </w:r>
      <w:r w:rsidR="005C36B6" w:rsidRPr="005C36B6">
        <w:rPr>
          <w:rFonts w:asciiTheme="minorHAnsi" w:eastAsiaTheme="minorHAnsi" w:hAnsiTheme="minorHAnsi" w:cs="Calibri"/>
          <w:spacing w:val="15"/>
          <w:sz w:val="23"/>
          <w:szCs w:val="23"/>
        </w:rPr>
        <w:t>宿主</w:t>
      </w:r>
      <w:r w:rsidR="009A33B4" w:rsidRPr="005C36B6">
        <w:rPr>
          <w:rFonts w:asciiTheme="minorHAnsi" w:eastAsiaTheme="minorHAnsi" w:hAnsiTheme="minorHAnsi" w:cs="Calibri"/>
          <w:spacing w:val="15"/>
          <w:sz w:val="23"/>
          <w:szCs w:val="23"/>
        </w:rPr>
        <w:t>反应引发的间接修饰中解耦是具有挑战性的，这可以通过利用</w:t>
      </w:r>
      <w:r w:rsidR="009A33B4" w:rsidRPr="003D5159">
        <w:rPr>
          <w:rFonts w:asciiTheme="minorHAnsi" w:eastAsiaTheme="minorHAnsi" w:hAnsiTheme="minorHAnsi" w:cs="Calibri"/>
          <w:color w:val="FF0000"/>
          <w:spacing w:val="15"/>
          <w:sz w:val="23"/>
          <w:szCs w:val="23"/>
        </w:rPr>
        <w:t>分根实验</w:t>
      </w:r>
      <w:r w:rsidR="009A33B4" w:rsidRPr="005C36B6">
        <w:rPr>
          <w:rFonts w:asciiTheme="minorHAnsi" w:eastAsiaTheme="minorHAnsi" w:hAnsiTheme="minorHAnsi" w:cs="Calibri"/>
          <w:spacing w:val="15"/>
          <w:sz w:val="23"/>
          <w:szCs w:val="23"/>
        </w:rPr>
        <w:t>系统来实现[32]。拟南</w:t>
      </w:r>
      <w:proofErr w:type="gramStart"/>
      <w:r w:rsidR="009A33B4" w:rsidRPr="005C36B6">
        <w:rPr>
          <w:rFonts w:asciiTheme="minorHAnsi" w:eastAsiaTheme="minorHAnsi" w:hAnsiTheme="minorHAnsi" w:cs="Calibri"/>
          <w:spacing w:val="15"/>
          <w:sz w:val="23"/>
          <w:szCs w:val="23"/>
        </w:rPr>
        <w:t>芥</w:t>
      </w:r>
      <w:proofErr w:type="gramEnd"/>
      <w:r w:rsidR="009A33B4" w:rsidRPr="005C36B6">
        <w:rPr>
          <w:rFonts w:asciiTheme="minorHAnsi" w:eastAsiaTheme="minorHAnsi" w:hAnsiTheme="minorHAnsi" w:cs="Calibri"/>
          <w:spacing w:val="15"/>
          <w:sz w:val="23"/>
          <w:szCs w:val="23"/>
        </w:rPr>
        <w:t>中，这是通过研究PSR受损突变体的真菌群落来解决的，这表明</w:t>
      </w:r>
      <w:r w:rsidR="001F1EAD" w:rsidRPr="005C36B6">
        <w:rPr>
          <w:rFonts w:asciiTheme="minorHAnsi" w:eastAsiaTheme="minorHAnsi" w:hAnsiTheme="minorHAnsi" w:cs="Calibri"/>
          <w:spacing w:val="15"/>
          <w:sz w:val="23"/>
          <w:szCs w:val="23"/>
        </w:rPr>
        <w:t>PHR1</w:t>
      </w:r>
      <w:r w:rsidR="009A33B4" w:rsidRPr="005C36B6">
        <w:rPr>
          <w:rFonts w:asciiTheme="minorHAnsi" w:eastAsiaTheme="minorHAnsi" w:hAnsiTheme="minorHAnsi" w:cs="Calibri"/>
          <w:spacing w:val="15"/>
          <w:sz w:val="23"/>
          <w:szCs w:val="23"/>
        </w:rPr>
        <w:t>，PHL1，PHF1和PHO2对于在高P[56？，58]以及自然土壤中的低P施肥条件下建立根真菌微生物</w:t>
      </w:r>
      <w:r w:rsidR="00500839" w:rsidRPr="005C36B6">
        <w:rPr>
          <w:rFonts w:asciiTheme="minorHAnsi" w:eastAsiaTheme="minorHAnsi" w:hAnsiTheme="minorHAnsi" w:cs="Calibri"/>
          <w:spacing w:val="15"/>
          <w:sz w:val="23"/>
          <w:szCs w:val="23"/>
        </w:rPr>
        <w:t>群</w:t>
      </w:r>
      <w:r w:rsidR="009A33B4" w:rsidRPr="005C36B6">
        <w:rPr>
          <w:rFonts w:asciiTheme="minorHAnsi" w:eastAsiaTheme="minorHAnsi" w:hAnsiTheme="minorHAnsi" w:cs="Calibri"/>
          <w:spacing w:val="15"/>
          <w:sz w:val="23"/>
          <w:szCs w:val="23"/>
        </w:rPr>
        <w:t>是重要的[58]。结果表明，</w:t>
      </w:r>
      <w:r w:rsidR="009A33B4" w:rsidRPr="00512C67">
        <w:rPr>
          <w:rFonts w:asciiTheme="minorHAnsi" w:eastAsiaTheme="minorHAnsi" w:hAnsiTheme="minorHAnsi" w:cs="Calibri"/>
          <w:color w:val="FF0000"/>
          <w:spacing w:val="15"/>
          <w:sz w:val="23"/>
          <w:szCs w:val="23"/>
        </w:rPr>
        <w:t>定殖根生态位的真菌受制于由宿主基因型和启动PSR的分子线索决定的过滤机制</w:t>
      </w:r>
      <w:r w:rsidR="009A33B4" w:rsidRPr="005C36B6">
        <w:rPr>
          <w:rFonts w:asciiTheme="minorHAnsi" w:eastAsiaTheme="minorHAnsi" w:hAnsiTheme="minorHAnsi" w:cs="Calibri"/>
          <w:spacing w:val="15"/>
          <w:sz w:val="23"/>
          <w:szCs w:val="23"/>
        </w:rPr>
        <w:t>[56？，58]。</w:t>
      </w:r>
      <w:r w:rsidR="009A33B4" w:rsidRPr="00362ED2">
        <w:rPr>
          <w:rFonts w:asciiTheme="minorHAnsi" w:eastAsiaTheme="minorHAnsi" w:hAnsiTheme="minorHAnsi" w:cs="Calibri"/>
          <w:spacing w:val="15"/>
          <w:sz w:val="23"/>
          <w:szCs w:val="23"/>
        </w:rPr>
        <w:t>由植物PSR驱动的根真菌群落的转变是否是</w:t>
      </w:r>
      <w:r w:rsidR="00496F23" w:rsidRPr="00362ED2">
        <w:rPr>
          <w:rFonts w:asciiTheme="minorHAnsi" w:eastAsiaTheme="minorHAnsi" w:hAnsiTheme="minorHAnsi" w:cs="Calibri"/>
          <w:spacing w:val="15"/>
          <w:sz w:val="23"/>
          <w:szCs w:val="23"/>
        </w:rPr>
        <w:t>以下因素的结果依然有待研究：</w:t>
      </w:r>
      <w:r w:rsidR="009A33B4" w:rsidRPr="00362ED2">
        <w:rPr>
          <w:rFonts w:asciiTheme="minorHAnsi" w:eastAsiaTheme="minorHAnsi" w:hAnsiTheme="minorHAnsi" w:cs="Calibri"/>
          <w:spacing w:val="15"/>
          <w:sz w:val="23"/>
          <w:szCs w:val="23"/>
        </w:rPr>
        <w:t>(1)</w:t>
      </w:r>
      <w:r w:rsidR="005C36B6" w:rsidRPr="00362ED2">
        <w:rPr>
          <w:rFonts w:asciiTheme="minorHAnsi" w:eastAsiaTheme="minorHAnsi" w:hAnsiTheme="minorHAnsi" w:cs="Calibri"/>
          <w:spacing w:val="15"/>
          <w:sz w:val="23"/>
          <w:szCs w:val="23"/>
        </w:rPr>
        <w:t>宿主</w:t>
      </w:r>
      <w:r w:rsidR="009A33B4" w:rsidRPr="00362ED2">
        <w:rPr>
          <w:rFonts w:asciiTheme="minorHAnsi" w:eastAsiaTheme="minorHAnsi" w:hAnsiTheme="minorHAnsi" w:cs="Calibri"/>
          <w:spacing w:val="15"/>
          <w:sz w:val="23"/>
          <w:szCs w:val="23"/>
        </w:rPr>
        <w:t>对促进植物生长的真菌有益/互惠关联的适应策略</w:t>
      </w:r>
      <w:r w:rsidR="00496F23" w:rsidRPr="00362ED2">
        <w:rPr>
          <w:rFonts w:asciiTheme="minorHAnsi" w:eastAsiaTheme="minorHAnsi" w:hAnsiTheme="minorHAnsi" w:cs="Calibri"/>
          <w:spacing w:val="15"/>
          <w:sz w:val="23"/>
          <w:szCs w:val="23"/>
        </w:rPr>
        <w:t xml:space="preserve"> </w:t>
      </w:r>
      <w:r w:rsidR="009A33B4" w:rsidRPr="00362ED2">
        <w:rPr>
          <w:rFonts w:asciiTheme="minorHAnsi" w:eastAsiaTheme="minorHAnsi" w:hAnsiTheme="minorHAnsi" w:cs="Calibri"/>
          <w:spacing w:val="15"/>
          <w:sz w:val="23"/>
          <w:szCs w:val="23"/>
        </w:rPr>
        <w:t>[54？？]，(2)根定殖者之间的生态位竞争和/或(3)改变了植物防御机制[59]。</w:t>
      </w:r>
    </w:p>
    <w:p w14:paraId="5D2DAA77" w14:textId="60141CED" w:rsidR="003D2013" w:rsidRPr="005C36B6" w:rsidRDefault="009A33B4" w:rsidP="005C36B6">
      <w:pPr>
        <w:pStyle w:val="a3"/>
        <w:spacing w:before="0" w:beforeAutospacing="0" w:after="0" w:afterAutospacing="0" w:line="360" w:lineRule="auto"/>
        <w:ind w:firstLineChars="200" w:firstLine="520"/>
        <w:jc w:val="both"/>
        <w:rPr>
          <w:rFonts w:asciiTheme="minorHAnsi" w:eastAsiaTheme="minorHAnsi" w:hAnsiTheme="minorHAnsi" w:cs="Calibri"/>
          <w:spacing w:val="15"/>
          <w:sz w:val="23"/>
          <w:szCs w:val="23"/>
        </w:rPr>
      </w:pPr>
      <w:r w:rsidRPr="005C36B6">
        <w:rPr>
          <w:rFonts w:asciiTheme="minorHAnsi" w:eastAsiaTheme="minorHAnsi" w:hAnsiTheme="minorHAnsi" w:cs="Calibri"/>
          <w:spacing w:val="15"/>
          <w:sz w:val="23"/>
          <w:szCs w:val="23"/>
        </w:rPr>
        <w:t>在植物形成AMS的情况下，土壤施</w:t>
      </w:r>
      <w:r w:rsidR="00764BA0">
        <w:rPr>
          <w:rFonts w:asciiTheme="minorHAnsi" w:eastAsiaTheme="minorHAnsi" w:hAnsiTheme="minorHAnsi" w:cs="Calibri"/>
          <w:spacing w:val="15"/>
          <w:sz w:val="23"/>
          <w:szCs w:val="23"/>
        </w:rPr>
        <w:t>Pi</w:t>
      </w:r>
      <w:proofErr w:type="gramStart"/>
      <w:r w:rsidRPr="005C36B6">
        <w:rPr>
          <w:rFonts w:asciiTheme="minorHAnsi" w:eastAsiaTheme="minorHAnsi" w:hAnsiTheme="minorHAnsi" w:cs="Calibri"/>
          <w:spacing w:val="15"/>
          <w:sz w:val="23"/>
          <w:szCs w:val="23"/>
        </w:rPr>
        <w:t>肥引</w:t>
      </w:r>
      <w:r w:rsidR="003D5159">
        <w:rPr>
          <w:rFonts w:asciiTheme="minorHAnsi" w:eastAsiaTheme="minorHAnsi" w:hAnsiTheme="minorHAnsi" w:cs="Calibri" w:hint="eastAsia"/>
          <w:spacing w:val="15"/>
          <w:sz w:val="23"/>
          <w:szCs w:val="23"/>
        </w:rPr>
        <w:t>起</w:t>
      </w:r>
      <w:proofErr w:type="gramEnd"/>
      <w:r w:rsidR="00496F23" w:rsidRPr="005C36B6">
        <w:rPr>
          <w:rFonts w:asciiTheme="minorHAnsi" w:eastAsiaTheme="minorHAnsi" w:hAnsiTheme="minorHAnsi" w:cs="Calibri"/>
          <w:spacing w:val="15"/>
          <w:sz w:val="23"/>
          <w:szCs w:val="23"/>
        </w:rPr>
        <w:t>根中</w:t>
      </w:r>
      <w:r w:rsidRPr="005C36B6">
        <w:rPr>
          <w:rFonts w:asciiTheme="minorHAnsi" w:eastAsiaTheme="minorHAnsi" w:hAnsiTheme="minorHAnsi" w:cs="Calibri"/>
          <w:spacing w:val="15"/>
          <w:sz w:val="23"/>
          <w:szCs w:val="23"/>
        </w:rPr>
        <w:t>真菌群落</w:t>
      </w:r>
      <w:r w:rsidR="00496F23" w:rsidRPr="005C36B6">
        <w:rPr>
          <w:rFonts w:asciiTheme="minorHAnsi" w:eastAsiaTheme="minorHAnsi" w:hAnsiTheme="minorHAnsi" w:cs="Calibri"/>
          <w:spacing w:val="15"/>
          <w:sz w:val="23"/>
          <w:szCs w:val="23"/>
        </w:rPr>
        <w:t>结构</w:t>
      </w:r>
      <w:r w:rsidRPr="005C36B6">
        <w:rPr>
          <w:rFonts w:asciiTheme="minorHAnsi" w:eastAsiaTheme="minorHAnsi" w:hAnsiTheme="minorHAnsi" w:cs="Calibri"/>
          <w:spacing w:val="15"/>
          <w:sz w:val="23"/>
          <w:szCs w:val="23"/>
        </w:rPr>
        <w:t>的微小变化</w:t>
      </w:r>
      <w:r w:rsidR="00496F23" w:rsidRPr="005C36B6">
        <w:rPr>
          <w:rFonts w:asciiTheme="minorHAnsi" w:eastAsiaTheme="minorHAnsi" w:hAnsiTheme="minorHAnsi" w:cs="Calibri"/>
          <w:spacing w:val="15"/>
          <w:sz w:val="23"/>
          <w:szCs w:val="23"/>
        </w:rPr>
        <w:t>，主要表现为AM真菌的丰度降低[57，60？]。有趣的是，在低</w:t>
      </w:r>
      <w:r w:rsidR="00764BA0">
        <w:rPr>
          <w:rFonts w:asciiTheme="minorHAnsi" w:eastAsiaTheme="minorHAnsi" w:hAnsiTheme="minorHAnsi" w:cs="Calibri"/>
          <w:spacing w:val="15"/>
          <w:sz w:val="23"/>
          <w:szCs w:val="23"/>
        </w:rPr>
        <w:t>Pi</w:t>
      </w:r>
      <w:r w:rsidR="00496F23" w:rsidRPr="005C36B6">
        <w:rPr>
          <w:rFonts w:asciiTheme="minorHAnsi" w:eastAsiaTheme="minorHAnsi" w:hAnsiTheme="minorHAnsi" w:cs="Calibri"/>
          <w:spacing w:val="15"/>
          <w:sz w:val="23"/>
          <w:szCs w:val="23"/>
        </w:rPr>
        <w:t>土壤中，通过</w:t>
      </w:r>
      <w:r w:rsidR="00993782" w:rsidRPr="005C36B6">
        <w:rPr>
          <w:rFonts w:asciiTheme="minorHAnsi" w:eastAsiaTheme="minorHAnsi" w:hAnsiTheme="minorHAnsi" w:cs="Calibri"/>
          <w:spacing w:val="15"/>
          <w:sz w:val="23"/>
          <w:szCs w:val="23"/>
        </w:rPr>
        <w:t>宿主</w:t>
      </w:r>
      <w:r w:rsidR="00496F23" w:rsidRPr="005C36B6">
        <w:rPr>
          <w:rFonts w:asciiTheme="minorHAnsi" w:eastAsiaTheme="minorHAnsi" w:hAnsiTheme="minorHAnsi" w:cs="Calibri"/>
          <w:spacing w:val="15"/>
          <w:sz w:val="23"/>
          <w:szCs w:val="23"/>
        </w:rPr>
        <w:t>共同</w:t>
      </w:r>
      <w:r w:rsidR="00993782" w:rsidRPr="005C36B6">
        <w:rPr>
          <w:rFonts w:asciiTheme="minorHAnsi" w:eastAsiaTheme="minorHAnsi" w:hAnsiTheme="minorHAnsi" w:cs="Calibri"/>
          <w:spacing w:val="15"/>
          <w:sz w:val="23"/>
          <w:szCs w:val="23"/>
        </w:rPr>
        <w:t>的</w:t>
      </w:r>
      <w:r w:rsidR="00496F23" w:rsidRPr="005C36B6">
        <w:rPr>
          <w:rFonts w:asciiTheme="minorHAnsi" w:eastAsiaTheme="minorHAnsi" w:hAnsiTheme="minorHAnsi" w:cs="Calibri"/>
          <w:spacing w:val="15"/>
          <w:sz w:val="23"/>
          <w:szCs w:val="23"/>
        </w:rPr>
        <w:t>共生信号途径或下游AMS特异基因的基因突变，在</w:t>
      </w:r>
      <w:r w:rsidR="00496F23" w:rsidRPr="00362ED2">
        <w:rPr>
          <w:rFonts w:asciiTheme="minorHAnsi" w:eastAsiaTheme="minorHAnsi" w:hAnsiTheme="minorHAnsi" w:cs="Calibri"/>
          <w:spacing w:val="15"/>
          <w:sz w:val="23"/>
          <w:szCs w:val="23"/>
        </w:rPr>
        <w:t>菌根宿主</w:t>
      </w:r>
      <w:r w:rsidR="00496F23" w:rsidRPr="00362ED2">
        <w:rPr>
          <w:rFonts w:asciiTheme="minorHAnsi" w:eastAsiaTheme="minorHAnsi" w:hAnsiTheme="minorHAnsi" w:cs="Calibri"/>
          <w:spacing w:val="15"/>
          <w:sz w:val="23"/>
          <w:szCs w:val="23"/>
          <w:highlight w:val="yellow"/>
        </w:rPr>
        <w:t>Lotus japonicus</w:t>
      </w:r>
      <w:r w:rsidR="00496F23" w:rsidRPr="00362ED2">
        <w:rPr>
          <w:rFonts w:asciiTheme="minorHAnsi" w:eastAsiaTheme="minorHAnsi" w:hAnsiTheme="minorHAnsi" w:cs="Calibri"/>
          <w:spacing w:val="15"/>
          <w:sz w:val="23"/>
          <w:szCs w:val="23"/>
        </w:rPr>
        <w:t>中形成功能性AMS的能力受损，触发真菌群落结构显着但轻微的不平衡[60？，61]。这些研究表明，菌根中缺乏充分发育</w:t>
      </w:r>
      <w:r w:rsidR="00993782" w:rsidRPr="00362ED2">
        <w:rPr>
          <w:rFonts w:asciiTheme="minorHAnsi" w:eastAsiaTheme="minorHAnsi" w:hAnsiTheme="minorHAnsi" w:cs="Calibri"/>
          <w:spacing w:val="15"/>
          <w:sz w:val="23"/>
          <w:szCs w:val="23"/>
        </w:rPr>
        <w:t>的</w:t>
      </w:r>
      <w:r w:rsidR="00496F23" w:rsidRPr="00362ED2">
        <w:rPr>
          <w:rFonts w:asciiTheme="minorHAnsi" w:eastAsiaTheme="minorHAnsi" w:hAnsiTheme="minorHAnsi" w:cs="Calibri"/>
          <w:spacing w:val="15"/>
          <w:sz w:val="23"/>
          <w:szCs w:val="23"/>
        </w:rPr>
        <w:t>和</w:t>
      </w:r>
      <w:r w:rsidR="00993782" w:rsidRPr="00362ED2">
        <w:rPr>
          <w:rFonts w:asciiTheme="minorHAnsi" w:eastAsiaTheme="minorHAnsi" w:hAnsiTheme="minorHAnsi" w:cs="Calibri"/>
          <w:spacing w:val="15"/>
          <w:sz w:val="23"/>
          <w:szCs w:val="23"/>
        </w:rPr>
        <w:t>有</w:t>
      </w:r>
      <w:r w:rsidR="00496F23" w:rsidRPr="00362ED2">
        <w:rPr>
          <w:rFonts w:asciiTheme="minorHAnsi" w:eastAsiaTheme="minorHAnsi" w:hAnsiTheme="minorHAnsi" w:cs="Calibri"/>
          <w:spacing w:val="15"/>
          <w:sz w:val="23"/>
          <w:szCs w:val="23"/>
        </w:rPr>
        <w:t>功能的丛枝与</w:t>
      </w:r>
      <w:r w:rsidR="00993782" w:rsidRPr="00362ED2">
        <w:rPr>
          <w:rFonts w:asciiTheme="minorHAnsi" w:eastAsiaTheme="minorHAnsi" w:hAnsiTheme="minorHAnsi" w:cs="Calibri"/>
          <w:spacing w:val="15"/>
          <w:sz w:val="23"/>
          <w:szCs w:val="23"/>
          <w:highlight w:val="yellow"/>
        </w:rPr>
        <w:t>Ascomycota</w:t>
      </w:r>
      <w:r w:rsidR="00362ED2" w:rsidRPr="00362ED2">
        <w:rPr>
          <w:rFonts w:asciiTheme="minorHAnsi" w:eastAsiaTheme="minorHAnsi" w:hAnsiTheme="minorHAnsi" w:cs="Calibri"/>
          <w:spacing w:val="15"/>
          <w:sz w:val="23"/>
          <w:szCs w:val="23"/>
          <w:highlight w:val="yellow"/>
        </w:rPr>
        <w:t xml:space="preserve"> </w:t>
      </w:r>
      <w:r w:rsidR="00496F23" w:rsidRPr="00362ED2">
        <w:rPr>
          <w:rFonts w:asciiTheme="minorHAnsi" w:eastAsiaTheme="minorHAnsi" w:hAnsiTheme="minorHAnsi" w:cs="Calibri"/>
          <w:spacing w:val="15"/>
          <w:sz w:val="23"/>
          <w:szCs w:val="23"/>
          <w:highlight w:val="yellow"/>
        </w:rPr>
        <w:t>(包括</w:t>
      </w:r>
      <w:proofErr w:type="spellStart"/>
      <w:r w:rsidR="00496F23" w:rsidRPr="00362ED2">
        <w:rPr>
          <w:rFonts w:asciiTheme="minorHAnsi" w:eastAsiaTheme="minorHAnsi" w:hAnsiTheme="minorHAnsi" w:cs="Calibri"/>
          <w:spacing w:val="15"/>
          <w:sz w:val="23"/>
          <w:szCs w:val="23"/>
          <w:highlight w:val="yellow"/>
        </w:rPr>
        <w:t>Helotiales</w:t>
      </w:r>
      <w:proofErr w:type="spellEnd"/>
      <w:r w:rsidR="00496F23" w:rsidRPr="00362ED2">
        <w:rPr>
          <w:rFonts w:asciiTheme="minorHAnsi" w:eastAsiaTheme="minorHAnsi" w:hAnsiTheme="minorHAnsi" w:cs="Calibri"/>
          <w:spacing w:val="15"/>
          <w:sz w:val="23"/>
          <w:szCs w:val="23"/>
          <w:highlight w:val="yellow"/>
        </w:rPr>
        <w:t>和</w:t>
      </w:r>
      <w:proofErr w:type="spellStart"/>
      <w:r w:rsidR="00496F23" w:rsidRPr="00362ED2">
        <w:rPr>
          <w:rFonts w:asciiTheme="minorHAnsi" w:eastAsiaTheme="minorHAnsi" w:hAnsiTheme="minorHAnsi" w:cs="Calibri"/>
          <w:spacing w:val="15"/>
          <w:sz w:val="23"/>
          <w:szCs w:val="23"/>
          <w:highlight w:val="yellow"/>
        </w:rPr>
        <w:t>Nectriaceae</w:t>
      </w:r>
      <w:proofErr w:type="spellEnd"/>
      <w:r w:rsidR="00496F23" w:rsidRPr="00362ED2">
        <w:rPr>
          <w:rFonts w:asciiTheme="minorHAnsi" w:eastAsiaTheme="minorHAnsi" w:hAnsiTheme="minorHAnsi" w:cs="Calibri"/>
          <w:spacing w:val="15"/>
          <w:sz w:val="23"/>
          <w:szCs w:val="23"/>
          <w:highlight w:val="yellow"/>
        </w:rPr>
        <w:t>)</w:t>
      </w:r>
      <w:r w:rsidR="00496F23" w:rsidRPr="00362ED2">
        <w:rPr>
          <w:rFonts w:asciiTheme="minorHAnsi" w:eastAsiaTheme="minorHAnsi" w:hAnsiTheme="minorHAnsi" w:cs="Calibri"/>
          <w:spacing w:val="15"/>
          <w:sz w:val="23"/>
          <w:szCs w:val="23"/>
        </w:rPr>
        <w:t>的富集有关</w:t>
      </w:r>
      <w:r w:rsidR="00496F23" w:rsidRPr="005C36B6">
        <w:rPr>
          <w:rFonts w:asciiTheme="minorHAnsi" w:eastAsiaTheme="minorHAnsi" w:hAnsiTheme="minorHAnsi" w:cs="Calibri"/>
          <w:spacing w:val="15"/>
          <w:sz w:val="23"/>
          <w:szCs w:val="23"/>
        </w:rPr>
        <w:t>。这意味着AM真菌丰度低的根系生态位可以被当地土壤真菌群落的特定成员接管。然而，这些替代</w:t>
      </w:r>
      <w:proofErr w:type="gramStart"/>
      <w:r w:rsidR="00496F23" w:rsidRPr="005C36B6">
        <w:rPr>
          <w:rFonts w:asciiTheme="minorHAnsi" w:eastAsiaTheme="minorHAnsi" w:hAnsiTheme="minorHAnsi" w:cs="Calibri"/>
          <w:spacing w:val="15"/>
          <w:sz w:val="23"/>
          <w:szCs w:val="23"/>
        </w:rPr>
        <w:t>定殖剂并不完全</w:t>
      </w:r>
      <w:proofErr w:type="gramEnd"/>
      <w:r w:rsidR="00496F23" w:rsidRPr="005C36B6">
        <w:rPr>
          <w:rFonts w:asciiTheme="minorHAnsi" w:eastAsiaTheme="minorHAnsi" w:hAnsiTheme="minorHAnsi" w:cs="Calibri"/>
          <w:spacing w:val="15"/>
          <w:sz w:val="23"/>
          <w:szCs w:val="23"/>
        </w:rPr>
        <w:t>补充野生型表型，例如，在缺乏功能性丛枝和AM真菌定殖减少的突变植物中，植物生物量和</w:t>
      </w:r>
      <w:r w:rsidR="00496F23" w:rsidRPr="005C36B6">
        <w:rPr>
          <w:rFonts w:asciiTheme="minorHAnsi" w:eastAsiaTheme="minorHAnsi" w:hAnsiTheme="minorHAnsi" w:cs="Calibri"/>
          <w:spacing w:val="15"/>
          <w:sz w:val="23"/>
          <w:szCs w:val="23"/>
        </w:rPr>
        <w:lastRenderedPageBreak/>
        <w:t>地上部P浓度仍然降低，PSR和氧化还原相关基因的表达增强[60？]。这突出了AMS在AM宿主表现中的特殊作用。</w:t>
      </w:r>
    </w:p>
    <w:p w14:paraId="59488BF7" w14:textId="51468BDA" w:rsidR="00362ED2" w:rsidRDefault="00362ED2" w:rsidP="00362ED2">
      <w:pPr>
        <w:pStyle w:val="a3"/>
        <w:spacing w:line="360" w:lineRule="auto"/>
        <w:rPr>
          <w:rFonts w:asciiTheme="minorHAnsi" w:eastAsiaTheme="minorHAnsi" w:hAnsiTheme="minorHAnsi" w:cs="Calibri"/>
          <w:b/>
          <w:bCs/>
          <w:spacing w:val="15"/>
          <w:sz w:val="23"/>
          <w:szCs w:val="23"/>
        </w:rPr>
      </w:pPr>
      <w:r w:rsidRPr="00362ED2">
        <w:rPr>
          <w:rFonts w:asciiTheme="minorHAnsi" w:eastAsiaTheme="minorHAnsi" w:hAnsiTheme="minorHAnsi" w:cs="Calibri"/>
          <w:b/>
          <w:bCs/>
          <w:spacing w:val="15"/>
          <w:sz w:val="23"/>
          <w:szCs w:val="23"/>
        </w:rPr>
        <w:t>Fungal members of microbiota beyond the</w:t>
      </w:r>
      <w:r>
        <w:rPr>
          <w:rFonts w:asciiTheme="minorHAnsi" w:eastAsiaTheme="minorHAnsi" w:hAnsiTheme="minorHAnsi" w:cs="Calibri" w:hint="eastAsia"/>
          <w:b/>
          <w:bCs/>
          <w:spacing w:val="15"/>
          <w:sz w:val="23"/>
          <w:szCs w:val="23"/>
        </w:rPr>
        <w:t xml:space="preserve"> </w:t>
      </w:r>
      <w:proofErr w:type="spellStart"/>
      <w:r w:rsidRPr="00362ED2">
        <w:rPr>
          <w:rFonts w:asciiTheme="minorHAnsi" w:eastAsiaTheme="minorHAnsi" w:hAnsiTheme="minorHAnsi" w:cs="Calibri"/>
          <w:b/>
          <w:bCs/>
          <w:spacing w:val="15"/>
          <w:sz w:val="23"/>
          <w:szCs w:val="23"/>
        </w:rPr>
        <w:t>glomeromycotina</w:t>
      </w:r>
      <w:proofErr w:type="spellEnd"/>
      <w:r w:rsidRPr="00362ED2">
        <w:rPr>
          <w:rFonts w:asciiTheme="minorHAnsi" w:eastAsiaTheme="minorHAnsi" w:hAnsiTheme="minorHAnsi" w:cs="Calibri"/>
          <w:b/>
          <w:bCs/>
          <w:spacing w:val="15"/>
          <w:sz w:val="23"/>
          <w:szCs w:val="23"/>
        </w:rPr>
        <w:t xml:space="preserve"> contribute to plant nutrition</w:t>
      </w:r>
      <w:r>
        <w:rPr>
          <w:rFonts w:asciiTheme="minorHAnsi" w:eastAsiaTheme="minorHAnsi" w:hAnsiTheme="minorHAnsi" w:cs="Calibri" w:hint="eastAsia"/>
          <w:b/>
          <w:bCs/>
          <w:spacing w:val="15"/>
          <w:sz w:val="23"/>
          <w:szCs w:val="23"/>
        </w:rPr>
        <w:t xml:space="preserve"> </w:t>
      </w:r>
      <w:r w:rsidRPr="00362ED2">
        <w:rPr>
          <w:rFonts w:asciiTheme="minorHAnsi" w:eastAsiaTheme="minorHAnsi" w:hAnsiTheme="minorHAnsi" w:cs="Calibri"/>
          <w:b/>
          <w:bCs/>
          <w:spacing w:val="15"/>
          <w:sz w:val="23"/>
          <w:szCs w:val="23"/>
        </w:rPr>
        <w:t>and growth</w:t>
      </w:r>
    </w:p>
    <w:p w14:paraId="5715E1FE" w14:textId="77ECFA3A" w:rsidR="008E20BE" w:rsidRPr="005C36B6" w:rsidRDefault="008837EE" w:rsidP="00362ED2">
      <w:pPr>
        <w:pStyle w:val="a3"/>
        <w:spacing w:before="0" w:beforeAutospacing="0" w:after="0" w:afterAutospacing="0" w:line="360" w:lineRule="auto"/>
        <w:jc w:val="both"/>
        <w:rPr>
          <w:rFonts w:asciiTheme="minorHAnsi" w:eastAsiaTheme="minorHAnsi" w:hAnsiTheme="minorHAnsi" w:cs="Calibri"/>
          <w:b/>
          <w:bCs/>
          <w:spacing w:val="15"/>
          <w:sz w:val="23"/>
          <w:szCs w:val="23"/>
        </w:rPr>
      </w:pPr>
      <w:r w:rsidRPr="00362ED2">
        <w:rPr>
          <w:rFonts w:asciiTheme="minorHAnsi" w:eastAsiaTheme="minorHAnsi" w:hAnsiTheme="minorHAnsi" w:cs="Calibri"/>
          <w:b/>
          <w:bCs/>
          <w:spacing w:val="15"/>
          <w:sz w:val="23"/>
          <w:szCs w:val="23"/>
        </w:rPr>
        <w:t>微生物群</w:t>
      </w:r>
      <w:r w:rsidR="008E20BE" w:rsidRPr="005C36B6">
        <w:rPr>
          <w:rFonts w:asciiTheme="minorHAnsi" w:eastAsiaTheme="minorHAnsi" w:hAnsiTheme="minorHAnsi" w:cs="Calibri"/>
          <w:b/>
          <w:bCs/>
          <w:spacing w:val="15"/>
          <w:sz w:val="23"/>
          <w:szCs w:val="23"/>
        </w:rPr>
        <w:t>中</w:t>
      </w:r>
      <w:proofErr w:type="spellStart"/>
      <w:r w:rsidR="008E20BE" w:rsidRPr="005C36B6">
        <w:rPr>
          <w:rFonts w:asciiTheme="minorHAnsi" w:eastAsiaTheme="minorHAnsi" w:hAnsiTheme="minorHAnsi" w:cs="Calibri"/>
          <w:b/>
          <w:bCs/>
          <w:spacing w:val="15"/>
          <w:sz w:val="23"/>
          <w:szCs w:val="23"/>
        </w:rPr>
        <w:t>glomeromycotina</w:t>
      </w:r>
      <w:proofErr w:type="spellEnd"/>
      <w:r w:rsidR="008E20BE" w:rsidRPr="005C36B6">
        <w:rPr>
          <w:rFonts w:asciiTheme="minorHAnsi" w:eastAsiaTheme="minorHAnsi" w:hAnsiTheme="minorHAnsi" w:cs="Calibri"/>
          <w:b/>
          <w:bCs/>
          <w:spacing w:val="15"/>
          <w:sz w:val="23"/>
          <w:szCs w:val="23"/>
        </w:rPr>
        <w:t>以外的真菌成员对植物营养和生长有贡献</w:t>
      </w:r>
    </w:p>
    <w:p w14:paraId="7FB8744B" w14:textId="293521DB" w:rsidR="00452387" w:rsidRPr="005C36B6" w:rsidRDefault="008E20BE" w:rsidP="005C36B6">
      <w:pPr>
        <w:pStyle w:val="a3"/>
        <w:spacing w:before="0" w:beforeAutospacing="0" w:after="0" w:afterAutospacing="0" w:line="360" w:lineRule="auto"/>
        <w:ind w:firstLineChars="200" w:firstLine="520"/>
        <w:jc w:val="both"/>
        <w:rPr>
          <w:rFonts w:asciiTheme="minorHAnsi" w:eastAsiaTheme="minorHAnsi" w:hAnsiTheme="minorHAnsi" w:cs="Calibri"/>
          <w:spacing w:val="15"/>
          <w:sz w:val="23"/>
          <w:szCs w:val="23"/>
        </w:rPr>
      </w:pPr>
      <w:r w:rsidRPr="005C36B6">
        <w:rPr>
          <w:rFonts w:asciiTheme="minorHAnsi" w:eastAsiaTheme="minorHAnsi" w:hAnsiTheme="minorHAnsi" w:cs="Calibri"/>
          <w:spacing w:val="15"/>
          <w:sz w:val="23"/>
          <w:szCs w:val="23"/>
        </w:rPr>
        <w:t>当通过维持共生体和宿主的合作而产生的成本不超过利益时，不同物种之间的互惠作用就会稳定下来。这表明，从互惠到非互惠阶段的转换可以发生在进化过程中，当互惠尚未变得过于专门化和共生丰度稀缺时[62]。更具体地说，当</w:t>
      </w:r>
      <w:r w:rsidR="005C36B6" w:rsidRPr="005C36B6">
        <w:rPr>
          <w:rFonts w:asciiTheme="minorHAnsi" w:eastAsiaTheme="minorHAnsi" w:hAnsiTheme="minorHAnsi" w:cs="Calibri"/>
          <w:spacing w:val="15"/>
          <w:sz w:val="23"/>
          <w:szCs w:val="23"/>
        </w:rPr>
        <w:t>宿主</w:t>
      </w:r>
      <w:r w:rsidRPr="005C36B6">
        <w:rPr>
          <w:rFonts w:asciiTheme="minorHAnsi" w:eastAsiaTheme="minorHAnsi" w:hAnsiTheme="minorHAnsi" w:cs="Calibri"/>
          <w:spacing w:val="15"/>
          <w:sz w:val="23"/>
          <w:szCs w:val="23"/>
        </w:rPr>
        <w:t>植物开发出新的</w:t>
      </w:r>
      <w:r w:rsidR="00422128">
        <w:rPr>
          <w:rFonts w:asciiTheme="minorHAnsi" w:eastAsiaTheme="minorHAnsi" w:hAnsiTheme="minorHAnsi" w:cs="Calibri"/>
          <w:spacing w:val="15"/>
          <w:sz w:val="23"/>
          <w:szCs w:val="23"/>
        </w:rPr>
        <w:t>营养</w:t>
      </w:r>
      <w:r w:rsidRPr="005C36B6">
        <w:rPr>
          <w:rFonts w:asciiTheme="minorHAnsi" w:eastAsiaTheme="minorHAnsi" w:hAnsiTheme="minorHAnsi" w:cs="Calibri"/>
          <w:spacing w:val="15"/>
          <w:sz w:val="23"/>
          <w:szCs w:val="23"/>
        </w:rPr>
        <w:t>获取策略或当共生体被新的微生物伙伴取代时，AMS中真菌伙伴的分离可能已经在进化上得到稳定[63]。</w:t>
      </w:r>
    </w:p>
    <w:p w14:paraId="5D10166A" w14:textId="7F46CA09" w:rsidR="008E20BE" w:rsidRPr="005C36B6" w:rsidRDefault="008E20BE" w:rsidP="005C36B6">
      <w:pPr>
        <w:pStyle w:val="a3"/>
        <w:spacing w:before="0" w:beforeAutospacing="0" w:after="0" w:afterAutospacing="0" w:line="360" w:lineRule="auto"/>
        <w:ind w:firstLineChars="200" w:firstLine="520"/>
        <w:jc w:val="both"/>
        <w:rPr>
          <w:rFonts w:asciiTheme="minorHAnsi" w:eastAsiaTheme="minorHAnsi" w:hAnsiTheme="minorHAnsi" w:cs="Calibri"/>
          <w:spacing w:val="15"/>
          <w:sz w:val="23"/>
          <w:szCs w:val="23"/>
        </w:rPr>
      </w:pPr>
      <w:r w:rsidRPr="005C36B6">
        <w:rPr>
          <w:rFonts w:asciiTheme="minorHAnsi" w:eastAsiaTheme="minorHAnsi" w:hAnsiTheme="minorHAnsi" w:cs="Calibri"/>
          <w:spacing w:val="15"/>
          <w:sz w:val="23"/>
          <w:szCs w:val="23"/>
        </w:rPr>
        <w:t>因此，自</w:t>
      </w:r>
      <w:r w:rsidR="00452387" w:rsidRPr="005C36B6">
        <w:rPr>
          <w:rFonts w:asciiTheme="minorHAnsi" w:eastAsiaTheme="minorHAnsi" w:hAnsiTheme="minorHAnsi" w:cs="Calibri"/>
          <w:spacing w:val="15"/>
          <w:sz w:val="23"/>
          <w:szCs w:val="23"/>
        </w:rPr>
        <w:t>定殖陆地</w:t>
      </w:r>
      <w:r w:rsidRPr="005C36B6">
        <w:rPr>
          <w:rFonts w:asciiTheme="minorHAnsi" w:eastAsiaTheme="minorHAnsi" w:hAnsiTheme="minorHAnsi" w:cs="Calibri"/>
          <w:spacing w:val="15"/>
          <w:sz w:val="23"/>
          <w:szCs w:val="23"/>
        </w:rPr>
        <w:t>以来，AMS</w:t>
      </w:r>
      <w:r w:rsidR="00452387" w:rsidRPr="005C36B6">
        <w:rPr>
          <w:rFonts w:asciiTheme="minorHAnsi" w:eastAsiaTheme="minorHAnsi" w:hAnsiTheme="minorHAnsi" w:cs="Calibri"/>
          <w:spacing w:val="15"/>
          <w:sz w:val="23"/>
          <w:szCs w:val="23"/>
        </w:rPr>
        <w:t>的</w:t>
      </w:r>
      <w:r w:rsidRPr="005C36B6">
        <w:rPr>
          <w:rFonts w:asciiTheme="minorHAnsi" w:eastAsiaTheme="minorHAnsi" w:hAnsiTheme="minorHAnsi" w:cs="Calibri"/>
          <w:spacing w:val="15"/>
          <w:sz w:val="23"/>
          <w:szCs w:val="23"/>
        </w:rPr>
        <w:t>功能/服务实际上可能已经在与其他真菌的相互作用中得到补偿，</w:t>
      </w:r>
      <w:r w:rsidR="00452387" w:rsidRPr="005C36B6">
        <w:rPr>
          <w:rFonts w:asciiTheme="minorHAnsi" w:eastAsiaTheme="minorHAnsi" w:hAnsiTheme="minorHAnsi" w:cs="Calibri"/>
          <w:spacing w:val="15"/>
          <w:sz w:val="23"/>
          <w:szCs w:val="23"/>
        </w:rPr>
        <w:t>他们</w:t>
      </w:r>
      <w:r w:rsidRPr="005C36B6">
        <w:rPr>
          <w:rFonts w:asciiTheme="minorHAnsi" w:eastAsiaTheme="minorHAnsi" w:hAnsiTheme="minorHAnsi" w:cs="Calibri"/>
          <w:spacing w:val="15"/>
          <w:sz w:val="23"/>
          <w:szCs w:val="23"/>
        </w:rPr>
        <w:t>随后形成了从AMS切换到与植物根的新的共生真菌相互作用的生理和遗传基础。因此，在概念上可以想象，AMS早期进化背后的基本遗传机制[22？？]在一定程度上被这些新出现的共生创新所采用。</w:t>
      </w:r>
    </w:p>
    <w:p w14:paraId="1211EE96" w14:textId="516FF6CA" w:rsidR="000D3280" w:rsidRPr="005C36B6" w:rsidRDefault="00452387" w:rsidP="005507C5">
      <w:pPr>
        <w:pStyle w:val="a3"/>
        <w:spacing w:before="0" w:beforeAutospacing="0" w:after="0" w:afterAutospacing="0" w:line="360" w:lineRule="auto"/>
        <w:ind w:firstLineChars="200" w:firstLine="520"/>
        <w:jc w:val="both"/>
        <w:rPr>
          <w:rFonts w:asciiTheme="minorHAnsi" w:eastAsiaTheme="minorHAnsi" w:hAnsiTheme="minorHAnsi" w:cs="Calibri"/>
          <w:spacing w:val="15"/>
          <w:sz w:val="23"/>
          <w:szCs w:val="23"/>
        </w:rPr>
      </w:pPr>
      <w:r w:rsidRPr="005C36B6">
        <w:rPr>
          <w:rFonts w:asciiTheme="minorHAnsi" w:eastAsiaTheme="minorHAnsi" w:hAnsiTheme="minorHAnsi" w:cs="Calibri"/>
          <w:spacing w:val="15"/>
          <w:sz w:val="23"/>
          <w:szCs w:val="23"/>
        </w:rPr>
        <w:t>虽然大多数陆地植物形成AMS，但十字花科植物是一个例外，因为它们失去了几个允许AMS发展的基因[64]。因此，全球使用的模式植物拟南</w:t>
      </w:r>
      <w:proofErr w:type="gramStart"/>
      <w:r w:rsidRPr="005C36B6">
        <w:rPr>
          <w:rFonts w:asciiTheme="minorHAnsi" w:eastAsiaTheme="minorHAnsi" w:hAnsiTheme="minorHAnsi" w:cs="Calibri"/>
          <w:spacing w:val="15"/>
          <w:sz w:val="23"/>
          <w:szCs w:val="23"/>
        </w:rPr>
        <w:t>芥</w:t>
      </w:r>
      <w:proofErr w:type="gramEnd"/>
      <w:r w:rsidRPr="005C36B6">
        <w:rPr>
          <w:rFonts w:asciiTheme="minorHAnsi" w:eastAsiaTheme="minorHAnsi" w:hAnsiTheme="minorHAnsi" w:cs="Calibri"/>
          <w:spacing w:val="15"/>
          <w:sz w:val="23"/>
          <w:szCs w:val="23"/>
        </w:rPr>
        <w:t>被认为是AMF的非宿主。虽然</w:t>
      </w:r>
      <w:r w:rsidR="009F014B">
        <w:rPr>
          <w:rFonts w:asciiTheme="minorHAnsi" w:eastAsiaTheme="minorHAnsi" w:hAnsiTheme="minorHAnsi" w:cs="Calibri" w:hint="eastAsia"/>
          <w:spacing w:val="15"/>
          <w:sz w:val="23"/>
          <w:szCs w:val="23"/>
        </w:rPr>
        <w:t>这样</w:t>
      </w:r>
      <w:r w:rsidRPr="005C36B6">
        <w:rPr>
          <w:rFonts w:asciiTheme="minorHAnsi" w:eastAsiaTheme="minorHAnsi" w:hAnsiTheme="minorHAnsi" w:cs="Calibri"/>
          <w:spacing w:val="15"/>
          <w:sz w:val="23"/>
          <w:szCs w:val="23"/>
        </w:rPr>
        <w:t>，</w:t>
      </w:r>
      <w:r w:rsidR="000D3280" w:rsidRPr="005C36B6">
        <w:rPr>
          <w:rFonts w:asciiTheme="minorHAnsi" w:eastAsiaTheme="minorHAnsi" w:hAnsiTheme="minorHAnsi" w:cs="Calibri"/>
          <w:spacing w:val="15"/>
          <w:sz w:val="23"/>
          <w:szCs w:val="23"/>
        </w:rPr>
        <w:t xml:space="preserve"> </w:t>
      </w:r>
      <w:r w:rsidRPr="005C36B6">
        <w:rPr>
          <w:rFonts w:asciiTheme="minorHAnsi" w:eastAsiaTheme="minorHAnsi" w:hAnsiTheme="minorHAnsi" w:cs="Calibri"/>
          <w:spacing w:val="15"/>
          <w:sz w:val="23"/>
          <w:szCs w:val="23"/>
        </w:rPr>
        <w:t>拟南芥根中存在</w:t>
      </w:r>
      <w:proofErr w:type="spellStart"/>
      <w:r w:rsidRPr="005507C5">
        <w:rPr>
          <w:rFonts w:asciiTheme="minorHAnsi" w:eastAsiaTheme="minorHAnsi" w:hAnsiTheme="minorHAnsi" w:cs="Calibri"/>
          <w:spacing w:val="15"/>
          <w:sz w:val="23"/>
          <w:szCs w:val="23"/>
          <w:highlight w:val="yellow"/>
        </w:rPr>
        <w:t>Glomeromycotina</w:t>
      </w:r>
      <w:proofErr w:type="spellEnd"/>
      <w:r w:rsidRPr="005507C5">
        <w:rPr>
          <w:rFonts w:asciiTheme="minorHAnsi" w:eastAsiaTheme="minorHAnsi" w:hAnsiTheme="minorHAnsi" w:cs="Calibri"/>
          <w:spacing w:val="15"/>
          <w:sz w:val="23"/>
          <w:szCs w:val="23"/>
          <w:highlight w:val="yellow"/>
        </w:rPr>
        <w:t>，</w:t>
      </w:r>
      <w:r w:rsidR="009F014B" w:rsidRPr="005C36B6">
        <w:rPr>
          <w:rFonts w:asciiTheme="minorHAnsi" w:eastAsiaTheme="minorHAnsi" w:hAnsiTheme="minorHAnsi" w:cs="Calibri"/>
          <w:spacing w:val="15"/>
          <w:sz w:val="23"/>
          <w:szCs w:val="23"/>
        </w:rPr>
        <w:t>类似于菌根宿主的情况[65]，</w:t>
      </w:r>
      <w:r w:rsidRPr="005C36B6">
        <w:rPr>
          <w:rFonts w:asciiTheme="minorHAnsi" w:eastAsiaTheme="minorHAnsi" w:hAnsiTheme="minorHAnsi" w:cs="Calibri"/>
          <w:spacing w:val="15"/>
          <w:sz w:val="23"/>
          <w:szCs w:val="23"/>
        </w:rPr>
        <w:t>表现为</w:t>
      </w:r>
      <w:r w:rsidR="000D3280" w:rsidRPr="005C36B6">
        <w:rPr>
          <w:rFonts w:asciiTheme="minorHAnsi" w:eastAsiaTheme="minorHAnsi" w:hAnsiTheme="minorHAnsi" w:cs="Calibri"/>
          <w:spacing w:val="15"/>
          <w:sz w:val="23"/>
          <w:szCs w:val="23"/>
        </w:rPr>
        <w:t>暴露于真菌后</w:t>
      </w:r>
      <w:r w:rsidRPr="005C36B6">
        <w:rPr>
          <w:rFonts w:asciiTheme="minorHAnsi" w:eastAsiaTheme="minorHAnsi" w:hAnsiTheme="minorHAnsi" w:cs="Calibri"/>
          <w:spacing w:val="15"/>
          <w:sz w:val="23"/>
          <w:szCs w:val="23"/>
        </w:rPr>
        <w:t>共生</w:t>
      </w:r>
      <w:r w:rsidR="000D3280" w:rsidRPr="005C36B6">
        <w:rPr>
          <w:rFonts w:asciiTheme="minorHAnsi" w:eastAsiaTheme="minorHAnsi" w:hAnsiTheme="minorHAnsi" w:cs="Calibri"/>
          <w:spacing w:val="15"/>
          <w:sz w:val="23"/>
          <w:szCs w:val="23"/>
        </w:rPr>
        <w:t>独角金内酯</w:t>
      </w:r>
      <w:r w:rsidRPr="005C36B6">
        <w:rPr>
          <w:rFonts w:asciiTheme="minorHAnsi" w:eastAsiaTheme="minorHAnsi" w:hAnsiTheme="minorHAnsi" w:cs="Calibri"/>
          <w:spacing w:val="15"/>
          <w:sz w:val="23"/>
          <w:szCs w:val="23"/>
        </w:rPr>
        <w:t>生物合成</w:t>
      </w:r>
      <w:r w:rsidR="000D3280" w:rsidRPr="005C36B6">
        <w:rPr>
          <w:rFonts w:asciiTheme="minorHAnsi" w:eastAsiaTheme="minorHAnsi" w:hAnsiTheme="minorHAnsi" w:cs="Calibri"/>
          <w:spacing w:val="15"/>
          <w:sz w:val="23"/>
          <w:szCs w:val="23"/>
        </w:rPr>
        <w:t>基因</w:t>
      </w:r>
      <w:r w:rsidRPr="005C36B6">
        <w:rPr>
          <w:rFonts w:asciiTheme="minorHAnsi" w:eastAsiaTheme="minorHAnsi" w:hAnsiTheme="minorHAnsi" w:cs="Calibri"/>
          <w:spacing w:val="15"/>
          <w:sz w:val="23"/>
          <w:szCs w:val="23"/>
        </w:rPr>
        <w:t>的上调</w:t>
      </w:r>
      <w:r w:rsidR="000D3280" w:rsidRPr="005C36B6">
        <w:rPr>
          <w:rFonts w:asciiTheme="minorHAnsi" w:eastAsiaTheme="minorHAnsi" w:hAnsiTheme="minorHAnsi" w:cs="Calibri"/>
          <w:spacing w:val="15"/>
          <w:sz w:val="23"/>
          <w:szCs w:val="23"/>
        </w:rPr>
        <w:t>，</w:t>
      </w:r>
      <w:r w:rsidRPr="005C36B6">
        <w:rPr>
          <w:rFonts w:asciiTheme="minorHAnsi" w:eastAsiaTheme="minorHAnsi" w:hAnsiTheme="minorHAnsi" w:cs="Calibri"/>
          <w:spacing w:val="15"/>
          <w:sz w:val="23"/>
          <w:szCs w:val="23"/>
        </w:rPr>
        <w:t>植物在相互作用的后期激活了代价高昂的防御过程，伴随着生长减少[65]。</w:t>
      </w:r>
      <w:r w:rsidR="000D3280" w:rsidRPr="005C36B6">
        <w:rPr>
          <w:rFonts w:asciiTheme="minorHAnsi" w:eastAsiaTheme="minorHAnsi" w:hAnsiTheme="minorHAnsi" w:cs="Calibri"/>
          <w:spacing w:val="15"/>
          <w:sz w:val="23"/>
          <w:szCs w:val="23"/>
        </w:rPr>
        <w:t>相反，有几个</w:t>
      </w:r>
      <w:r w:rsidR="009F014B" w:rsidRPr="009F014B">
        <w:rPr>
          <w:rFonts w:asciiTheme="minorHAnsi" w:eastAsiaTheme="minorHAnsi" w:hAnsiTheme="minorHAnsi" w:cs="Calibri" w:hint="eastAsia"/>
          <w:spacing w:val="15"/>
          <w:sz w:val="23"/>
          <w:szCs w:val="23"/>
        </w:rPr>
        <w:t>十字花</w:t>
      </w:r>
      <w:r w:rsidR="000D3280" w:rsidRPr="009F014B">
        <w:rPr>
          <w:rFonts w:asciiTheme="minorHAnsi" w:eastAsiaTheme="minorHAnsi" w:hAnsiTheme="minorHAnsi" w:cs="Calibri"/>
          <w:spacing w:val="15"/>
          <w:sz w:val="23"/>
          <w:szCs w:val="23"/>
        </w:rPr>
        <w:t>科植物受益于</w:t>
      </w:r>
      <w:r w:rsidR="009F014B" w:rsidRPr="009F014B">
        <w:rPr>
          <w:rFonts w:asciiTheme="minorHAnsi" w:eastAsiaTheme="minorHAnsi" w:hAnsiTheme="minorHAnsi" w:cs="Calibri"/>
          <w:spacing w:val="15"/>
          <w:sz w:val="23"/>
          <w:szCs w:val="23"/>
          <w:highlight w:val="yellow"/>
        </w:rPr>
        <w:t>Ascomycota和Basidiomycota</w:t>
      </w:r>
      <w:r w:rsidR="000D3280" w:rsidRPr="009F014B">
        <w:rPr>
          <w:rFonts w:asciiTheme="minorHAnsi" w:eastAsiaTheme="minorHAnsi" w:hAnsiTheme="minorHAnsi" w:cs="Calibri"/>
          <w:spacing w:val="15"/>
          <w:sz w:val="23"/>
          <w:szCs w:val="23"/>
        </w:rPr>
        <w:t>的例子</w:t>
      </w:r>
      <w:r w:rsidR="000D3280" w:rsidRPr="005C36B6">
        <w:rPr>
          <w:rFonts w:asciiTheme="minorHAnsi" w:eastAsiaTheme="minorHAnsi" w:hAnsiTheme="minorHAnsi" w:cs="Calibri"/>
          <w:spacing w:val="15"/>
          <w:sz w:val="23"/>
          <w:szCs w:val="23"/>
        </w:rPr>
        <w:t>，表明发展替代伙伴关系以补偿丛枝菌根的缺失。其中包括向油菜提供氮素的</w:t>
      </w:r>
      <w:proofErr w:type="spellStart"/>
      <w:r w:rsidR="000D3280" w:rsidRPr="00EA73D3">
        <w:rPr>
          <w:rFonts w:asciiTheme="minorHAnsi" w:eastAsiaTheme="minorHAnsi" w:hAnsiTheme="minorHAnsi" w:cs="Calibri"/>
          <w:spacing w:val="15"/>
          <w:sz w:val="23"/>
          <w:szCs w:val="23"/>
          <w:highlight w:val="yellow"/>
        </w:rPr>
        <w:t>Heteroconium</w:t>
      </w:r>
      <w:proofErr w:type="spellEnd"/>
      <w:r w:rsidR="000D3280" w:rsidRPr="00EA73D3">
        <w:rPr>
          <w:rFonts w:asciiTheme="minorHAnsi" w:eastAsiaTheme="minorHAnsi" w:hAnsiTheme="minorHAnsi" w:cs="Calibri"/>
          <w:spacing w:val="15"/>
          <w:sz w:val="23"/>
          <w:szCs w:val="23"/>
          <w:highlight w:val="yellow"/>
        </w:rPr>
        <w:t xml:space="preserve"> </w:t>
      </w:r>
      <w:proofErr w:type="spellStart"/>
      <w:r w:rsidR="000D3280" w:rsidRPr="00EA73D3">
        <w:rPr>
          <w:rFonts w:asciiTheme="minorHAnsi" w:eastAsiaTheme="minorHAnsi" w:hAnsiTheme="minorHAnsi" w:cs="Calibri"/>
          <w:spacing w:val="15"/>
          <w:sz w:val="23"/>
          <w:szCs w:val="23"/>
          <w:highlight w:val="yellow"/>
        </w:rPr>
        <w:t>chaetos</w:t>
      </w:r>
      <w:r w:rsidR="00764BA0" w:rsidRPr="00EA73D3">
        <w:rPr>
          <w:rFonts w:asciiTheme="minorHAnsi" w:eastAsiaTheme="minorHAnsi" w:hAnsiTheme="minorHAnsi" w:cs="Calibri"/>
          <w:spacing w:val="15"/>
          <w:sz w:val="23"/>
          <w:szCs w:val="23"/>
          <w:highlight w:val="yellow"/>
        </w:rPr>
        <w:t>Pi</w:t>
      </w:r>
      <w:r w:rsidR="000D3280" w:rsidRPr="00EA73D3">
        <w:rPr>
          <w:rFonts w:asciiTheme="minorHAnsi" w:eastAsiaTheme="minorHAnsi" w:hAnsiTheme="minorHAnsi" w:cs="Calibri"/>
          <w:spacing w:val="15"/>
          <w:sz w:val="23"/>
          <w:szCs w:val="23"/>
          <w:highlight w:val="yellow"/>
        </w:rPr>
        <w:t>ra</w:t>
      </w:r>
      <w:proofErr w:type="spellEnd"/>
      <w:r w:rsidR="000D3280" w:rsidRPr="00EA73D3">
        <w:rPr>
          <w:rFonts w:asciiTheme="minorHAnsi" w:eastAsiaTheme="minorHAnsi" w:hAnsiTheme="minorHAnsi" w:cs="Calibri"/>
          <w:spacing w:val="15"/>
          <w:sz w:val="23"/>
          <w:szCs w:val="23"/>
          <w:highlight w:val="yellow"/>
        </w:rPr>
        <w:t>，以及</w:t>
      </w:r>
      <w:proofErr w:type="spellStart"/>
      <w:r w:rsidR="000D3280" w:rsidRPr="00EA73D3">
        <w:rPr>
          <w:rFonts w:asciiTheme="minorHAnsi" w:eastAsiaTheme="minorHAnsi" w:hAnsiTheme="minorHAnsi" w:cs="Calibri"/>
          <w:spacing w:val="15"/>
          <w:sz w:val="23"/>
          <w:szCs w:val="23"/>
          <w:highlight w:val="yellow"/>
        </w:rPr>
        <w:t>Serendi</w:t>
      </w:r>
      <w:r w:rsidR="00764BA0" w:rsidRPr="00EA73D3">
        <w:rPr>
          <w:rFonts w:asciiTheme="minorHAnsi" w:eastAsiaTheme="minorHAnsi" w:hAnsiTheme="minorHAnsi" w:cs="Calibri"/>
          <w:spacing w:val="15"/>
          <w:sz w:val="23"/>
          <w:szCs w:val="23"/>
          <w:highlight w:val="yellow"/>
        </w:rPr>
        <w:t>Pi</w:t>
      </w:r>
      <w:r w:rsidR="000D3280" w:rsidRPr="00EA73D3">
        <w:rPr>
          <w:rFonts w:asciiTheme="minorHAnsi" w:eastAsiaTheme="minorHAnsi" w:hAnsiTheme="minorHAnsi" w:cs="Calibri"/>
          <w:spacing w:val="15"/>
          <w:sz w:val="23"/>
          <w:szCs w:val="23"/>
          <w:highlight w:val="yellow"/>
        </w:rPr>
        <w:t>ta</w:t>
      </w:r>
      <w:proofErr w:type="spellEnd"/>
      <w:r w:rsidR="000D3280" w:rsidRPr="00EA73D3">
        <w:rPr>
          <w:rFonts w:asciiTheme="minorHAnsi" w:eastAsiaTheme="minorHAnsi" w:hAnsiTheme="minorHAnsi" w:cs="Calibri"/>
          <w:spacing w:val="15"/>
          <w:sz w:val="23"/>
          <w:szCs w:val="23"/>
          <w:highlight w:val="yellow"/>
        </w:rPr>
        <w:t xml:space="preserve"> </w:t>
      </w:r>
      <w:proofErr w:type="spellStart"/>
      <w:r w:rsidR="000D3280" w:rsidRPr="00EA73D3">
        <w:rPr>
          <w:rFonts w:asciiTheme="minorHAnsi" w:eastAsiaTheme="minorHAnsi" w:hAnsiTheme="minorHAnsi" w:cs="Calibri"/>
          <w:spacing w:val="15"/>
          <w:sz w:val="23"/>
          <w:szCs w:val="23"/>
          <w:highlight w:val="yellow"/>
        </w:rPr>
        <w:t>india</w:t>
      </w:r>
      <w:proofErr w:type="spellEnd"/>
      <w:r w:rsidR="000D3280" w:rsidRPr="00EA73D3">
        <w:rPr>
          <w:rFonts w:asciiTheme="minorHAnsi" w:eastAsiaTheme="minorHAnsi" w:hAnsiTheme="minorHAnsi" w:cs="Calibri"/>
          <w:spacing w:val="15"/>
          <w:sz w:val="23"/>
          <w:szCs w:val="23"/>
          <w:highlight w:val="yellow"/>
        </w:rPr>
        <w:t xml:space="preserve">，Colletotrichum </w:t>
      </w:r>
      <w:proofErr w:type="spellStart"/>
      <w:r w:rsidR="000D3280" w:rsidRPr="00EA73D3">
        <w:rPr>
          <w:rFonts w:asciiTheme="minorHAnsi" w:eastAsiaTheme="minorHAnsi" w:hAnsiTheme="minorHAnsi" w:cs="Calibri"/>
          <w:spacing w:val="15"/>
          <w:sz w:val="23"/>
          <w:szCs w:val="23"/>
          <w:highlight w:val="yellow"/>
        </w:rPr>
        <w:t>tofieldiae</w:t>
      </w:r>
      <w:proofErr w:type="spellEnd"/>
      <w:r w:rsidR="000D3280" w:rsidRPr="00EA73D3">
        <w:rPr>
          <w:rFonts w:asciiTheme="minorHAnsi" w:eastAsiaTheme="minorHAnsi" w:hAnsiTheme="minorHAnsi" w:cs="Calibri"/>
          <w:spacing w:val="15"/>
          <w:sz w:val="23"/>
          <w:szCs w:val="23"/>
          <w:highlight w:val="yellow"/>
        </w:rPr>
        <w:t>和</w:t>
      </w:r>
      <w:proofErr w:type="spellStart"/>
      <w:r w:rsidR="000D3280" w:rsidRPr="00EA73D3">
        <w:rPr>
          <w:rFonts w:asciiTheme="minorHAnsi" w:eastAsiaTheme="minorHAnsi" w:hAnsiTheme="minorHAnsi" w:cs="Calibri"/>
          <w:spacing w:val="15"/>
          <w:sz w:val="23"/>
          <w:szCs w:val="23"/>
          <w:highlight w:val="yellow"/>
        </w:rPr>
        <w:t>Helotiales</w:t>
      </w:r>
      <w:proofErr w:type="spellEnd"/>
      <w:r w:rsidR="000D3280" w:rsidRPr="00EA73D3">
        <w:rPr>
          <w:rFonts w:asciiTheme="minorHAnsi" w:eastAsiaTheme="minorHAnsi" w:hAnsiTheme="minorHAnsi" w:cs="Calibri"/>
          <w:spacing w:val="15"/>
          <w:sz w:val="23"/>
          <w:szCs w:val="23"/>
          <w:highlight w:val="yellow"/>
        </w:rPr>
        <w:t xml:space="preserve"> sp.分离F229，</w:t>
      </w:r>
      <w:r w:rsidR="000D3280" w:rsidRPr="005C36B6">
        <w:rPr>
          <w:rFonts w:asciiTheme="minorHAnsi" w:eastAsiaTheme="minorHAnsi" w:hAnsiTheme="minorHAnsi" w:cs="Calibri"/>
          <w:spacing w:val="15"/>
          <w:sz w:val="23"/>
          <w:szCs w:val="23"/>
        </w:rPr>
        <w:t>向其宿主提供</w:t>
      </w:r>
      <w:r w:rsidR="00764BA0">
        <w:rPr>
          <w:rFonts w:asciiTheme="minorHAnsi" w:eastAsiaTheme="minorHAnsi" w:hAnsiTheme="minorHAnsi" w:cs="Calibri"/>
          <w:spacing w:val="15"/>
          <w:sz w:val="23"/>
          <w:szCs w:val="23"/>
        </w:rPr>
        <w:t>Pi</w:t>
      </w:r>
      <w:r w:rsidR="000D3280" w:rsidRPr="005C36B6">
        <w:rPr>
          <w:rFonts w:asciiTheme="minorHAnsi" w:eastAsiaTheme="minorHAnsi" w:hAnsiTheme="minorHAnsi" w:cs="Calibri"/>
          <w:spacing w:val="15"/>
          <w:sz w:val="23"/>
          <w:szCs w:val="23"/>
        </w:rPr>
        <w:t>[67-69，54？？]。因此，这些真菌在</w:t>
      </w:r>
      <w:r w:rsidR="009F014B">
        <w:rPr>
          <w:rFonts w:asciiTheme="minorHAnsi" w:eastAsiaTheme="minorHAnsi" w:hAnsiTheme="minorHAnsi" w:cs="Calibri" w:hint="eastAsia"/>
          <w:spacing w:val="15"/>
          <w:sz w:val="23"/>
          <w:szCs w:val="23"/>
        </w:rPr>
        <w:t>十字花</w:t>
      </w:r>
      <w:r w:rsidR="000D3280" w:rsidRPr="005C36B6">
        <w:rPr>
          <w:rFonts w:asciiTheme="minorHAnsi" w:eastAsiaTheme="minorHAnsi" w:hAnsiTheme="minorHAnsi" w:cs="Calibri"/>
          <w:spacing w:val="15"/>
          <w:sz w:val="23"/>
          <w:szCs w:val="23"/>
        </w:rPr>
        <w:t>科植物中部分表现出类似AM</w:t>
      </w:r>
      <w:r w:rsidR="005C36B6" w:rsidRPr="005C36B6">
        <w:rPr>
          <w:rFonts w:asciiTheme="minorHAnsi" w:eastAsiaTheme="minorHAnsi" w:hAnsiTheme="minorHAnsi" w:cs="Calibri"/>
          <w:spacing w:val="15"/>
          <w:sz w:val="23"/>
          <w:szCs w:val="23"/>
        </w:rPr>
        <w:t>宿主</w:t>
      </w:r>
      <w:r w:rsidR="000D3280" w:rsidRPr="005C36B6">
        <w:rPr>
          <w:rFonts w:asciiTheme="minorHAnsi" w:eastAsiaTheme="minorHAnsi" w:hAnsiTheme="minorHAnsi" w:cs="Calibri"/>
          <w:spacing w:val="15"/>
          <w:sz w:val="23"/>
          <w:szCs w:val="23"/>
        </w:rPr>
        <w:t>中的AMF的特征。</w:t>
      </w:r>
    </w:p>
    <w:p w14:paraId="480DBFC2" w14:textId="61CD5D9E" w:rsidR="00452387" w:rsidRPr="005C36B6" w:rsidRDefault="000D3280" w:rsidP="005C36B6">
      <w:pPr>
        <w:pStyle w:val="a3"/>
        <w:spacing w:before="0" w:beforeAutospacing="0" w:after="0" w:afterAutospacing="0" w:line="360" w:lineRule="auto"/>
        <w:ind w:firstLineChars="200" w:firstLine="520"/>
        <w:jc w:val="both"/>
        <w:rPr>
          <w:rFonts w:asciiTheme="minorHAnsi" w:eastAsiaTheme="minorHAnsi" w:hAnsiTheme="minorHAnsi" w:cs="Calibri"/>
          <w:spacing w:val="15"/>
          <w:sz w:val="23"/>
          <w:szCs w:val="23"/>
        </w:rPr>
      </w:pPr>
      <w:r w:rsidRPr="005C36B6">
        <w:rPr>
          <w:rFonts w:asciiTheme="minorHAnsi" w:eastAsiaTheme="minorHAnsi" w:hAnsiTheme="minorHAnsi" w:cs="Calibri"/>
          <w:spacing w:val="15"/>
          <w:sz w:val="23"/>
          <w:szCs w:val="23"/>
        </w:rPr>
        <w:t>在此背景</w:t>
      </w:r>
      <w:proofErr w:type="gramStart"/>
      <w:r w:rsidRPr="005C36B6">
        <w:rPr>
          <w:rFonts w:asciiTheme="minorHAnsi" w:eastAsiaTheme="minorHAnsi" w:hAnsiTheme="minorHAnsi" w:cs="Calibri"/>
          <w:spacing w:val="15"/>
          <w:sz w:val="23"/>
          <w:szCs w:val="23"/>
        </w:rPr>
        <w:t>下值得</w:t>
      </w:r>
      <w:proofErr w:type="gramEnd"/>
      <w:r w:rsidRPr="005C36B6">
        <w:rPr>
          <w:rFonts w:asciiTheme="minorHAnsi" w:eastAsiaTheme="minorHAnsi" w:hAnsiTheme="minorHAnsi" w:cs="Calibri"/>
          <w:spacing w:val="15"/>
          <w:sz w:val="23"/>
          <w:szCs w:val="23"/>
        </w:rPr>
        <w:t>注意的是，</w:t>
      </w:r>
      <w:r w:rsidRPr="00EA73D3">
        <w:rPr>
          <w:rFonts w:asciiTheme="minorHAnsi" w:eastAsiaTheme="minorHAnsi" w:hAnsiTheme="minorHAnsi" w:cs="Calibri"/>
          <w:color w:val="FF0000"/>
          <w:spacing w:val="15"/>
          <w:sz w:val="23"/>
          <w:szCs w:val="23"/>
        </w:rPr>
        <w:t>拟南</w:t>
      </w:r>
      <w:proofErr w:type="gramStart"/>
      <w:r w:rsidRPr="00EA73D3">
        <w:rPr>
          <w:rFonts w:asciiTheme="minorHAnsi" w:eastAsiaTheme="minorHAnsi" w:hAnsiTheme="minorHAnsi" w:cs="Calibri"/>
          <w:color w:val="FF0000"/>
          <w:spacing w:val="15"/>
          <w:sz w:val="23"/>
          <w:szCs w:val="23"/>
        </w:rPr>
        <w:t>芥</w:t>
      </w:r>
      <w:proofErr w:type="gramEnd"/>
      <w:r w:rsidRPr="00EA73D3">
        <w:rPr>
          <w:rFonts w:asciiTheme="minorHAnsi" w:eastAsiaTheme="minorHAnsi" w:hAnsiTheme="minorHAnsi" w:cs="Calibri"/>
          <w:color w:val="FF0000"/>
          <w:spacing w:val="15"/>
          <w:sz w:val="23"/>
          <w:szCs w:val="23"/>
        </w:rPr>
        <w:t>与</w:t>
      </w:r>
      <w:r w:rsidR="009F014B" w:rsidRPr="009F014B">
        <w:rPr>
          <w:rFonts w:asciiTheme="minorHAnsi" w:eastAsiaTheme="minorHAnsi" w:hAnsiTheme="minorHAnsi" w:cs="Calibri"/>
          <w:color w:val="FF0000"/>
          <w:spacing w:val="15"/>
          <w:sz w:val="23"/>
          <w:szCs w:val="23"/>
        </w:rPr>
        <w:t>Ascomycete</w:t>
      </w:r>
      <w:r w:rsidR="009F014B">
        <w:rPr>
          <w:rFonts w:asciiTheme="minorHAnsi" w:eastAsiaTheme="minorHAnsi" w:hAnsiTheme="minorHAnsi" w:cs="Calibri"/>
          <w:color w:val="FF0000"/>
          <w:spacing w:val="15"/>
          <w:sz w:val="23"/>
          <w:szCs w:val="23"/>
        </w:rPr>
        <w:t xml:space="preserve"> </w:t>
      </w:r>
      <w:r w:rsidRPr="00EA73D3">
        <w:rPr>
          <w:rFonts w:asciiTheme="minorHAnsi" w:eastAsiaTheme="minorHAnsi" w:hAnsiTheme="minorHAnsi" w:cs="Calibri"/>
          <w:color w:val="FF0000"/>
          <w:spacing w:val="15"/>
          <w:sz w:val="23"/>
          <w:szCs w:val="23"/>
        </w:rPr>
        <w:t xml:space="preserve">Colletotrichum </w:t>
      </w:r>
      <w:proofErr w:type="spellStart"/>
      <w:r w:rsidRPr="00EA73D3">
        <w:rPr>
          <w:rFonts w:asciiTheme="minorHAnsi" w:eastAsiaTheme="minorHAnsi" w:hAnsiTheme="minorHAnsi" w:cs="Calibri"/>
          <w:color w:val="FF0000"/>
          <w:spacing w:val="15"/>
          <w:sz w:val="23"/>
          <w:szCs w:val="23"/>
        </w:rPr>
        <w:t>tofieldiae</w:t>
      </w:r>
      <w:proofErr w:type="spellEnd"/>
      <w:r w:rsidRPr="00EA73D3">
        <w:rPr>
          <w:rFonts w:asciiTheme="minorHAnsi" w:eastAsiaTheme="minorHAnsi" w:hAnsiTheme="minorHAnsi" w:cs="Calibri"/>
          <w:color w:val="FF0000"/>
          <w:spacing w:val="15"/>
          <w:sz w:val="23"/>
          <w:szCs w:val="23"/>
        </w:rPr>
        <w:t>的有益相互作用由PSR系统控制</w:t>
      </w:r>
      <w:r w:rsidRPr="005C36B6">
        <w:rPr>
          <w:rFonts w:asciiTheme="minorHAnsi" w:eastAsiaTheme="minorHAnsi" w:hAnsiTheme="minorHAnsi" w:cs="Calibri"/>
          <w:spacing w:val="15"/>
          <w:sz w:val="23"/>
          <w:szCs w:val="23"/>
        </w:rPr>
        <w:t>，</w:t>
      </w:r>
      <w:r w:rsidR="001B4D45" w:rsidRPr="005C36B6">
        <w:rPr>
          <w:rFonts w:asciiTheme="minorHAnsi" w:eastAsiaTheme="minorHAnsi" w:hAnsiTheme="minorHAnsi" w:cs="Calibri"/>
          <w:spacing w:val="15"/>
          <w:sz w:val="23"/>
          <w:szCs w:val="23"/>
        </w:rPr>
        <w:t>因此</w:t>
      </w:r>
      <w:r w:rsidRPr="005C36B6">
        <w:rPr>
          <w:rFonts w:asciiTheme="minorHAnsi" w:eastAsiaTheme="minorHAnsi" w:hAnsiTheme="minorHAnsi" w:cs="Calibri"/>
          <w:spacing w:val="15"/>
          <w:sz w:val="23"/>
          <w:szCs w:val="23"/>
        </w:rPr>
        <w:t>由植物P状态控制[69]。</w:t>
      </w:r>
      <w:r w:rsidRPr="005C36B6">
        <w:rPr>
          <w:rFonts w:asciiTheme="minorHAnsi" w:eastAsiaTheme="minorHAnsi" w:hAnsiTheme="minorHAnsi" w:cs="Calibri"/>
          <w:spacing w:val="15"/>
          <w:sz w:val="23"/>
          <w:szCs w:val="23"/>
        </w:rPr>
        <w:lastRenderedPageBreak/>
        <w:t>因此，人们很容易推测磷的有效性或植物的</w:t>
      </w:r>
      <w:proofErr w:type="gramStart"/>
      <w:r w:rsidRPr="005C36B6">
        <w:rPr>
          <w:rFonts w:asciiTheme="minorHAnsi" w:eastAsiaTheme="minorHAnsi" w:hAnsiTheme="minorHAnsi" w:cs="Calibri"/>
          <w:spacing w:val="15"/>
          <w:sz w:val="23"/>
          <w:szCs w:val="23"/>
        </w:rPr>
        <w:t>磷状态</w:t>
      </w:r>
      <w:proofErr w:type="gramEnd"/>
      <w:r w:rsidRPr="005C36B6">
        <w:rPr>
          <w:rFonts w:asciiTheme="minorHAnsi" w:eastAsiaTheme="minorHAnsi" w:hAnsiTheme="minorHAnsi" w:cs="Calibri"/>
          <w:spacing w:val="15"/>
          <w:sz w:val="23"/>
          <w:szCs w:val="23"/>
        </w:rPr>
        <w:t>是在根微生物</w:t>
      </w:r>
      <w:proofErr w:type="gramStart"/>
      <w:r w:rsidR="001B4D45" w:rsidRPr="005C36B6">
        <w:rPr>
          <w:rFonts w:asciiTheme="minorHAnsi" w:eastAsiaTheme="minorHAnsi" w:hAnsiTheme="minorHAnsi" w:cs="Calibri"/>
          <w:spacing w:val="15"/>
          <w:sz w:val="23"/>
          <w:szCs w:val="23"/>
        </w:rPr>
        <w:t>群</w:t>
      </w:r>
      <w:r w:rsidRPr="005C36B6">
        <w:rPr>
          <w:rFonts w:asciiTheme="minorHAnsi" w:eastAsiaTheme="minorHAnsi" w:hAnsiTheme="minorHAnsi" w:cs="Calibri"/>
          <w:spacing w:val="15"/>
          <w:sz w:val="23"/>
          <w:szCs w:val="23"/>
        </w:rPr>
        <w:t>背景</w:t>
      </w:r>
      <w:proofErr w:type="gramEnd"/>
      <w:r w:rsidRPr="005C36B6">
        <w:rPr>
          <w:rFonts w:asciiTheme="minorHAnsi" w:eastAsiaTheme="minorHAnsi" w:hAnsiTheme="minorHAnsi" w:cs="Calibri"/>
          <w:spacing w:val="15"/>
          <w:sz w:val="23"/>
          <w:szCs w:val="23"/>
        </w:rPr>
        <w:t>下驱动共生性状进化的主要选择性力量。重要的是，</w:t>
      </w:r>
      <w:proofErr w:type="spellStart"/>
      <w:r w:rsidRPr="009F014B">
        <w:rPr>
          <w:rFonts w:asciiTheme="minorHAnsi" w:eastAsiaTheme="minorHAnsi" w:hAnsiTheme="minorHAnsi" w:cs="Calibri"/>
          <w:spacing w:val="15"/>
          <w:sz w:val="23"/>
          <w:szCs w:val="23"/>
        </w:rPr>
        <w:t>Helotiales</w:t>
      </w:r>
      <w:proofErr w:type="spellEnd"/>
      <w:r w:rsidRPr="009F014B">
        <w:rPr>
          <w:rFonts w:asciiTheme="minorHAnsi" w:eastAsiaTheme="minorHAnsi" w:hAnsiTheme="minorHAnsi" w:cs="Calibri"/>
          <w:spacing w:val="15"/>
          <w:sz w:val="23"/>
          <w:szCs w:val="23"/>
        </w:rPr>
        <w:t>和</w:t>
      </w:r>
      <w:proofErr w:type="spellStart"/>
      <w:r w:rsidRPr="009F014B">
        <w:rPr>
          <w:rFonts w:asciiTheme="minorHAnsi" w:eastAsiaTheme="minorHAnsi" w:hAnsiTheme="minorHAnsi" w:cs="Calibri"/>
          <w:spacing w:val="15"/>
          <w:sz w:val="23"/>
          <w:szCs w:val="23"/>
        </w:rPr>
        <w:t>C.tofieldiae</w:t>
      </w:r>
      <w:proofErr w:type="spellEnd"/>
      <w:r w:rsidRPr="009F014B">
        <w:rPr>
          <w:rFonts w:asciiTheme="minorHAnsi" w:eastAsiaTheme="minorHAnsi" w:hAnsiTheme="minorHAnsi" w:cs="Calibri"/>
          <w:spacing w:val="15"/>
          <w:sz w:val="23"/>
          <w:szCs w:val="23"/>
        </w:rPr>
        <w:t>是从在磷含量</w:t>
      </w:r>
      <w:r w:rsidR="001B4D45" w:rsidRPr="009F014B">
        <w:rPr>
          <w:rFonts w:asciiTheme="minorHAnsi" w:eastAsiaTheme="minorHAnsi" w:hAnsiTheme="minorHAnsi" w:cs="Calibri"/>
          <w:spacing w:val="15"/>
          <w:sz w:val="23"/>
          <w:szCs w:val="23"/>
        </w:rPr>
        <w:t>非常低</w:t>
      </w:r>
      <w:r w:rsidRPr="009F014B">
        <w:rPr>
          <w:rFonts w:asciiTheme="minorHAnsi" w:eastAsiaTheme="minorHAnsi" w:hAnsiTheme="minorHAnsi" w:cs="Calibri"/>
          <w:spacing w:val="15"/>
          <w:sz w:val="23"/>
          <w:szCs w:val="23"/>
        </w:rPr>
        <w:t>土壤中</w:t>
      </w:r>
      <w:r w:rsidR="001B4D45" w:rsidRPr="005C36B6">
        <w:rPr>
          <w:rFonts w:asciiTheme="minorHAnsi" w:eastAsiaTheme="minorHAnsi" w:hAnsiTheme="minorHAnsi" w:cs="Calibri"/>
          <w:spacing w:val="15"/>
          <w:sz w:val="23"/>
          <w:szCs w:val="23"/>
        </w:rPr>
        <w:t>生长</w:t>
      </w:r>
      <w:r w:rsidRPr="005C36B6">
        <w:rPr>
          <w:rFonts w:asciiTheme="minorHAnsi" w:eastAsiaTheme="minorHAnsi" w:hAnsiTheme="minorHAnsi" w:cs="Calibri"/>
          <w:spacing w:val="15"/>
          <w:sz w:val="23"/>
          <w:szCs w:val="23"/>
        </w:rPr>
        <w:t>的植物中分离出来的[54？？，69]，这表明</w:t>
      </w:r>
      <w:r w:rsidRPr="009F014B">
        <w:rPr>
          <w:rFonts w:asciiTheme="minorHAnsi" w:eastAsiaTheme="minorHAnsi" w:hAnsiTheme="minorHAnsi" w:cs="Calibri"/>
          <w:spacing w:val="15"/>
          <w:sz w:val="23"/>
          <w:szCs w:val="23"/>
        </w:rPr>
        <w:t>低磷有效性</w:t>
      </w:r>
      <w:r w:rsidRPr="005C36B6">
        <w:rPr>
          <w:rFonts w:asciiTheme="minorHAnsi" w:eastAsiaTheme="minorHAnsi" w:hAnsiTheme="minorHAnsi" w:cs="Calibri"/>
          <w:spacing w:val="15"/>
          <w:sz w:val="23"/>
          <w:szCs w:val="23"/>
        </w:rPr>
        <w:t>是边缘土壤中新的根系共生体进化的驱动力。</w:t>
      </w:r>
    </w:p>
    <w:p w14:paraId="3E1E07C2" w14:textId="6D17D451" w:rsidR="001B4D45" w:rsidRPr="005C36B6" w:rsidRDefault="001B4D45" w:rsidP="005C36B6">
      <w:pPr>
        <w:pStyle w:val="a3"/>
        <w:spacing w:before="0" w:beforeAutospacing="0" w:after="0" w:afterAutospacing="0" w:line="360" w:lineRule="auto"/>
        <w:ind w:firstLineChars="200" w:firstLine="520"/>
        <w:jc w:val="both"/>
        <w:rPr>
          <w:rFonts w:asciiTheme="minorHAnsi" w:eastAsiaTheme="minorHAnsi" w:hAnsiTheme="minorHAnsi" w:cs="Calibri"/>
          <w:spacing w:val="15"/>
          <w:sz w:val="23"/>
          <w:szCs w:val="23"/>
        </w:rPr>
      </w:pPr>
      <w:r w:rsidRPr="005C36B6">
        <w:rPr>
          <w:rFonts w:asciiTheme="minorHAnsi" w:eastAsiaTheme="minorHAnsi" w:hAnsiTheme="minorHAnsi" w:cs="Calibri"/>
          <w:spacing w:val="15"/>
          <w:sz w:val="23"/>
          <w:szCs w:val="23"/>
        </w:rPr>
        <w:t>在过去的二十年中，许多研究小组已经仔细地阐明了AMS发展的基本分子机制。这些研究产生的模型为将来研究植物根与</w:t>
      </w:r>
      <w:proofErr w:type="spellStart"/>
      <w:r w:rsidRPr="005C36B6">
        <w:rPr>
          <w:rFonts w:asciiTheme="minorHAnsi" w:eastAsiaTheme="minorHAnsi" w:hAnsiTheme="minorHAnsi" w:cs="Calibri"/>
          <w:spacing w:val="15"/>
          <w:sz w:val="23"/>
          <w:szCs w:val="23"/>
        </w:rPr>
        <w:t>Glomeromycotina</w:t>
      </w:r>
      <w:proofErr w:type="spellEnd"/>
      <w:r w:rsidRPr="005C36B6">
        <w:rPr>
          <w:rFonts w:asciiTheme="minorHAnsi" w:eastAsiaTheme="minorHAnsi" w:hAnsiTheme="minorHAnsi" w:cs="Calibri"/>
          <w:spacing w:val="15"/>
          <w:sz w:val="23"/>
          <w:szCs w:val="23"/>
        </w:rPr>
        <w:t>以外的土壤真菌的进化上年轻的共生过程提供了自然指南。AM互惠共生被假设为进化上稳定，因为资源双向转移的控制是双向的，分别针对AM真菌和菌根宿主的机制[70]。维持C</w:t>
      </w:r>
      <w:r w:rsidR="009F014B">
        <w:rPr>
          <w:rFonts w:asciiTheme="minorHAnsi" w:eastAsiaTheme="minorHAnsi" w:hAnsiTheme="minorHAnsi" w:cs="Calibri" w:hint="eastAsia"/>
          <w:spacing w:val="15"/>
          <w:sz w:val="23"/>
          <w:szCs w:val="23"/>
        </w:rPr>
        <w:t>、</w:t>
      </w:r>
      <w:r w:rsidRPr="005C36B6">
        <w:rPr>
          <w:rFonts w:asciiTheme="minorHAnsi" w:eastAsiaTheme="minorHAnsi" w:hAnsiTheme="minorHAnsi" w:cs="Calibri"/>
          <w:spacing w:val="15"/>
          <w:sz w:val="23"/>
          <w:szCs w:val="23"/>
        </w:rPr>
        <w:t>P和其他资源的相互交换的分子网络是否在AMS和进化上较年轻的有益共生体之间保守，以及它如何与初级硝酸盐反应和PSR连接，以及如何在其复杂的三维环境中茁壮成长的全息生物水平上整合，以最大限度地提高营养效率互作伙伴的适合度，仍有待测试(图1)。</w:t>
      </w:r>
    </w:p>
    <w:p w14:paraId="46FCCD4A" w14:textId="77777777" w:rsidR="009F014B" w:rsidRDefault="009F014B" w:rsidP="009F014B">
      <w:pPr>
        <w:pStyle w:val="a3"/>
        <w:spacing w:before="0" w:beforeAutospacing="0" w:after="0" w:afterAutospacing="0" w:line="360" w:lineRule="auto"/>
        <w:jc w:val="both"/>
        <w:rPr>
          <w:rFonts w:asciiTheme="minorHAnsi" w:eastAsiaTheme="minorHAnsi" w:hAnsiTheme="minorHAnsi" w:cs="Calibri"/>
          <w:b/>
          <w:bCs/>
          <w:spacing w:val="15"/>
          <w:sz w:val="23"/>
          <w:szCs w:val="23"/>
        </w:rPr>
      </w:pPr>
      <w:r w:rsidRPr="009F014B">
        <w:rPr>
          <w:rFonts w:asciiTheme="minorHAnsi" w:eastAsiaTheme="minorHAnsi" w:hAnsiTheme="minorHAnsi" w:cs="Calibri"/>
          <w:b/>
          <w:bCs/>
          <w:spacing w:val="15"/>
          <w:sz w:val="23"/>
          <w:szCs w:val="23"/>
        </w:rPr>
        <w:t>Conclusions</w:t>
      </w:r>
    </w:p>
    <w:p w14:paraId="083EF0A8" w14:textId="6BD434DC" w:rsidR="005D7DB6" w:rsidRPr="005C36B6" w:rsidRDefault="005D7DB6" w:rsidP="005C36B6">
      <w:pPr>
        <w:pStyle w:val="a3"/>
        <w:spacing w:before="0" w:beforeAutospacing="0" w:after="0" w:afterAutospacing="0" w:line="360" w:lineRule="auto"/>
        <w:ind w:firstLineChars="200" w:firstLine="520"/>
        <w:jc w:val="both"/>
        <w:rPr>
          <w:rFonts w:asciiTheme="minorHAnsi" w:eastAsiaTheme="minorHAnsi" w:hAnsiTheme="minorHAnsi" w:cs="Calibri"/>
          <w:spacing w:val="15"/>
          <w:sz w:val="23"/>
          <w:szCs w:val="23"/>
        </w:rPr>
      </w:pPr>
      <w:r w:rsidRPr="005C36B6">
        <w:rPr>
          <w:rFonts w:asciiTheme="minorHAnsi" w:eastAsiaTheme="minorHAnsi" w:hAnsiTheme="minorHAnsi" w:cs="Calibri"/>
          <w:spacing w:val="15"/>
          <w:sz w:val="23"/>
          <w:szCs w:val="23"/>
        </w:rPr>
        <w:t>自陆地上早期出现以来，植物就能够与丝状真核生物和其他微生物形成联系。这些联系中的一些演变成亲密的共生，到目前为止，这些共生有助于改善现有共生伙伴的表现和适合度。我们推测存在</w:t>
      </w:r>
      <w:r w:rsidRPr="00EA73D3">
        <w:rPr>
          <w:rFonts w:asciiTheme="minorHAnsi" w:eastAsiaTheme="minorHAnsi" w:hAnsiTheme="minorHAnsi" w:cs="Calibri"/>
          <w:color w:val="FF0000"/>
          <w:spacing w:val="15"/>
          <w:sz w:val="23"/>
          <w:szCs w:val="23"/>
        </w:rPr>
        <w:t>一个中央调节系统，它融合了植物和微生物C：N：P平衡的控制，AMS和其他有益的植物-真菌共生的发展，以及潜在的资源的相互转移。</w:t>
      </w:r>
      <w:r w:rsidRPr="005C36B6">
        <w:rPr>
          <w:rFonts w:asciiTheme="minorHAnsi" w:eastAsiaTheme="minorHAnsi" w:hAnsiTheme="minorHAnsi" w:cs="Calibri"/>
          <w:spacing w:val="15"/>
          <w:sz w:val="23"/>
          <w:szCs w:val="23"/>
        </w:rPr>
        <w:t>未来对植物-</w:t>
      </w:r>
      <w:r w:rsidR="008837EE" w:rsidRPr="005C36B6">
        <w:rPr>
          <w:rFonts w:asciiTheme="minorHAnsi" w:eastAsiaTheme="minorHAnsi" w:hAnsiTheme="minorHAnsi" w:cs="Calibri"/>
          <w:spacing w:val="15"/>
          <w:sz w:val="23"/>
          <w:szCs w:val="23"/>
        </w:rPr>
        <w:t>微生物群</w:t>
      </w:r>
      <w:r w:rsidRPr="005C36B6">
        <w:rPr>
          <w:rFonts w:asciiTheme="minorHAnsi" w:eastAsiaTheme="minorHAnsi" w:hAnsiTheme="minorHAnsi" w:cs="Calibri"/>
          <w:spacing w:val="15"/>
          <w:sz w:val="23"/>
          <w:szCs w:val="23"/>
        </w:rPr>
        <w:t>相互作用的影响网络的机理研究极有希望在植物全息-环境背景下解开</w:t>
      </w:r>
      <w:r w:rsidR="00422128">
        <w:rPr>
          <w:rFonts w:asciiTheme="minorHAnsi" w:eastAsiaTheme="minorHAnsi" w:hAnsiTheme="minorHAnsi" w:cs="Calibri"/>
          <w:spacing w:val="15"/>
          <w:sz w:val="23"/>
          <w:szCs w:val="23"/>
        </w:rPr>
        <w:t>营养</w:t>
      </w:r>
      <w:r w:rsidRPr="005C36B6">
        <w:rPr>
          <w:rFonts w:asciiTheme="minorHAnsi" w:eastAsiaTheme="minorHAnsi" w:hAnsiTheme="minorHAnsi" w:cs="Calibri"/>
          <w:spacing w:val="15"/>
          <w:sz w:val="23"/>
          <w:szCs w:val="23"/>
        </w:rPr>
        <w:t>稳态的复杂性，并优化将土壤健康转化为作物产量的根系性状。</w:t>
      </w:r>
    </w:p>
    <w:p w14:paraId="7452AB9B" w14:textId="71A306FD" w:rsidR="005D7DB6" w:rsidRPr="005C36B6" w:rsidRDefault="005D7DB6" w:rsidP="005C36B6">
      <w:pPr>
        <w:pStyle w:val="a3"/>
        <w:spacing w:before="0" w:beforeAutospacing="0" w:after="0" w:afterAutospacing="0" w:line="360" w:lineRule="auto"/>
        <w:ind w:firstLineChars="200" w:firstLine="520"/>
        <w:jc w:val="both"/>
        <w:rPr>
          <w:rFonts w:asciiTheme="minorHAnsi" w:eastAsiaTheme="minorHAnsi" w:hAnsiTheme="minorHAnsi" w:cs="Calibri"/>
          <w:spacing w:val="15"/>
          <w:sz w:val="23"/>
          <w:szCs w:val="23"/>
        </w:rPr>
      </w:pPr>
    </w:p>
    <w:p w14:paraId="61004A54" w14:textId="77777777" w:rsidR="00B6483A" w:rsidRDefault="00B6483A" w:rsidP="00B6483A">
      <w:pPr>
        <w:pStyle w:val="a3"/>
        <w:spacing w:before="0" w:beforeAutospacing="0" w:after="0" w:afterAutospacing="0" w:line="360" w:lineRule="auto"/>
        <w:jc w:val="both"/>
        <w:rPr>
          <w:rFonts w:asciiTheme="minorHAnsi" w:eastAsiaTheme="minorHAnsi" w:hAnsiTheme="minorHAnsi" w:cs="Calibri"/>
          <w:b/>
          <w:bCs/>
          <w:spacing w:val="15"/>
          <w:sz w:val="23"/>
          <w:szCs w:val="23"/>
        </w:rPr>
      </w:pPr>
      <w:r>
        <w:rPr>
          <w:rFonts w:asciiTheme="minorHAnsi" w:eastAsiaTheme="minorHAnsi" w:hAnsiTheme="minorHAnsi" w:cs="Calibri" w:hint="eastAsia"/>
          <w:b/>
          <w:bCs/>
          <w:spacing w:val="15"/>
          <w:sz w:val="23"/>
          <w:szCs w:val="23"/>
        </w:rPr>
        <w:t>图注：</w:t>
      </w:r>
    </w:p>
    <w:p w14:paraId="4C459D3F" w14:textId="655DF802" w:rsidR="001F1EAD" w:rsidRPr="005C36B6" w:rsidRDefault="001F1EAD" w:rsidP="00B6483A">
      <w:pPr>
        <w:pStyle w:val="a3"/>
        <w:spacing w:before="0" w:beforeAutospacing="0" w:after="0" w:afterAutospacing="0" w:line="360" w:lineRule="auto"/>
        <w:jc w:val="both"/>
        <w:rPr>
          <w:rFonts w:asciiTheme="minorHAnsi" w:eastAsiaTheme="minorHAnsi" w:hAnsiTheme="minorHAnsi" w:cs="Calibri"/>
          <w:b/>
          <w:bCs/>
          <w:spacing w:val="15"/>
          <w:sz w:val="23"/>
          <w:szCs w:val="23"/>
        </w:rPr>
      </w:pPr>
      <w:r w:rsidRPr="005C36B6">
        <w:rPr>
          <w:rFonts w:asciiTheme="minorHAnsi" w:eastAsiaTheme="minorHAnsi" w:hAnsiTheme="minorHAnsi" w:cs="Calibri"/>
          <w:b/>
          <w:bCs/>
          <w:spacing w:val="15"/>
          <w:sz w:val="23"/>
          <w:szCs w:val="23"/>
        </w:rPr>
        <w:t>提出的带有宿主遗传工具箱的与有益(互惠)真菌进行</w:t>
      </w:r>
      <w:r w:rsidR="00422128">
        <w:rPr>
          <w:rFonts w:asciiTheme="minorHAnsi" w:eastAsiaTheme="minorHAnsi" w:hAnsiTheme="minorHAnsi" w:cs="Calibri"/>
          <w:b/>
          <w:bCs/>
          <w:spacing w:val="15"/>
          <w:sz w:val="23"/>
          <w:szCs w:val="23"/>
        </w:rPr>
        <w:t>营养</w:t>
      </w:r>
      <w:r w:rsidRPr="005C36B6">
        <w:rPr>
          <w:rFonts w:asciiTheme="minorHAnsi" w:eastAsiaTheme="minorHAnsi" w:hAnsiTheme="minorHAnsi" w:cs="Calibri"/>
          <w:b/>
          <w:bCs/>
          <w:spacing w:val="15"/>
          <w:sz w:val="23"/>
          <w:szCs w:val="23"/>
        </w:rPr>
        <w:t>交易的模型。</w:t>
      </w:r>
    </w:p>
    <w:p w14:paraId="285BDA30" w14:textId="272513B8" w:rsidR="001F1EAD" w:rsidRPr="005C36B6" w:rsidRDefault="001F1EAD" w:rsidP="00B6483A">
      <w:pPr>
        <w:pStyle w:val="a3"/>
        <w:spacing w:before="0" w:beforeAutospacing="0" w:after="0" w:afterAutospacing="0" w:line="360" w:lineRule="auto"/>
        <w:jc w:val="both"/>
        <w:rPr>
          <w:rFonts w:asciiTheme="minorHAnsi" w:eastAsiaTheme="minorHAnsi" w:hAnsiTheme="minorHAnsi" w:cs="Calibri"/>
          <w:spacing w:val="15"/>
          <w:sz w:val="23"/>
          <w:szCs w:val="23"/>
        </w:rPr>
      </w:pPr>
      <w:r w:rsidRPr="005C36B6">
        <w:rPr>
          <w:rFonts w:asciiTheme="minorHAnsi" w:eastAsiaTheme="minorHAnsi" w:hAnsiTheme="minorHAnsi" w:cs="Calibri"/>
          <w:spacing w:val="15"/>
          <w:sz w:val="23"/>
          <w:szCs w:val="23"/>
        </w:rPr>
        <w:t>土壤中</w:t>
      </w:r>
      <w:r w:rsidRPr="005C36B6">
        <w:rPr>
          <w:rFonts w:asciiTheme="minorHAnsi" w:eastAsiaTheme="minorHAnsi" w:hAnsiTheme="minorHAnsi" w:cs="Calibri"/>
          <w:spacing w:val="15"/>
          <w:sz w:val="23"/>
          <w:szCs w:val="23"/>
          <w:u w:val="single"/>
        </w:rPr>
        <w:t>硝酸盐充足和磷缺乏浓度</w:t>
      </w:r>
      <w:r w:rsidRPr="005C36B6">
        <w:rPr>
          <w:rFonts w:asciiTheme="minorHAnsi" w:eastAsiaTheme="minorHAnsi" w:hAnsiTheme="minorHAnsi" w:cs="Calibri"/>
          <w:spacing w:val="15"/>
          <w:sz w:val="23"/>
          <w:szCs w:val="23"/>
        </w:rPr>
        <w:t>触发调节植物</w:t>
      </w:r>
      <w:r w:rsidR="00422128">
        <w:rPr>
          <w:rFonts w:asciiTheme="minorHAnsi" w:eastAsiaTheme="minorHAnsi" w:hAnsiTheme="minorHAnsi" w:cs="Calibri"/>
          <w:spacing w:val="15"/>
          <w:sz w:val="23"/>
          <w:szCs w:val="23"/>
        </w:rPr>
        <w:t>营养</w:t>
      </w:r>
      <w:r w:rsidRPr="005C36B6">
        <w:rPr>
          <w:rFonts w:asciiTheme="minorHAnsi" w:eastAsiaTheme="minorHAnsi" w:hAnsiTheme="minorHAnsi" w:cs="Calibri"/>
          <w:spacing w:val="15"/>
          <w:sz w:val="23"/>
          <w:szCs w:val="23"/>
        </w:rPr>
        <w:t>稳态的分子信号。</w:t>
      </w:r>
    </w:p>
    <w:p w14:paraId="0CF58DCD" w14:textId="77777777" w:rsidR="001F1EAD" w:rsidRPr="005C36B6" w:rsidRDefault="001F1EAD" w:rsidP="00B6483A">
      <w:pPr>
        <w:pStyle w:val="a3"/>
        <w:spacing w:before="0" w:beforeAutospacing="0" w:after="0" w:afterAutospacing="0" w:line="360" w:lineRule="auto"/>
        <w:jc w:val="both"/>
        <w:rPr>
          <w:rFonts w:asciiTheme="minorHAnsi" w:eastAsiaTheme="minorHAnsi" w:hAnsiTheme="minorHAnsi" w:cs="Calibri"/>
          <w:spacing w:val="15"/>
          <w:sz w:val="23"/>
          <w:szCs w:val="23"/>
        </w:rPr>
      </w:pPr>
      <w:r w:rsidRPr="005C36B6">
        <w:rPr>
          <w:rFonts w:asciiTheme="minorHAnsi" w:eastAsiaTheme="minorHAnsi" w:hAnsiTheme="minorHAnsi" w:cs="Calibri"/>
          <w:spacing w:val="15"/>
          <w:sz w:val="23"/>
          <w:szCs w:val="23"/>
        </w:rPr>
        <w:t>硝酸盐转运子NRT1.1招募NBIP1来</w:t>
      </w:r>
      <w:proofErr w:type="gramStart"/>
      <w:r w:rsidRPr="005C36B6">
        <w:rPr>
          <w:rFonts w:asciiTheme="minorHAnsi" w:eastAsiaTheme="minorHAnsi" w:hAnsiTheme="minorHAnsi" w:cs="Calibri"/>
          <w:spacing w:val="15"/>
          <w:sz w:val="23"/>
          <w:szCs w:val="23"/>
        </w:rPr>
        <w:t>介</w:t>
      </w:r>
      <w:proofErr w:type="gramEnd"/>
      <w:r w:rsidRPr="005C36B6">
        <w:rPr>
          <w:rFonts w:asciiTheme="minorHAnsi" w:eastAsiaTheme="minorHAnsi" w:hAnsiTheme="minorHAnsi" w:cs="Calibri"/>
          <w:spacing w:val="15"/>
          <w:sz w:val="23"/>
          <w:szCs w:val="23"/>
        </w:rPr>
        <w:t>导SPX1的蛋白酶体降解，从而启动PHR1和NLP转录因子(TFs)的协调释放。</w:t>
      </w:r>
    </w:p>
    <w:p w14:paraId="427B07C7" w14:textId="2B0FAD87" w:rsidR="00692FD6" w:rsidRPr="005C36B6" w:rsidRDefault="001F1EAD" w:rsidP="00B6483A">
      <w:pPr>
        <w:pStyle w:val="a3"/>
        <w:spacing w:before="0" w:beforeAutospacing="0" w:after="0" w:afterAutospacing="0" w:line="360" w:lineRule="auto"/>
        <w:jc w:val="both"/>
        <w:rPr>
          <w:rFonts w:asciiTheme="minorHAnsi" w:eastAsiaTheme="minorHAnsi" w:hAnsiTheme="minorHAnsi" w:cs="Calibri"/>
          <w:spacing w:val="15"/>
          <w:sz w:val="23"/>
          <w:szCs w:val="23"/>
        </w:rPr>
      </w:pPr>
      <w:r w:rsidRPr="005C36B6">
        <w:rPr>
          <w:rFonts w:asciiTheme="minorHAnsi" w:eastAsiaTheme="minorHAnsi" w:hAnsiTheme="minorHAnsi" w:cs="Calibri"/>
          <w:spacing w:val="15"/>
          <w:sz w:val="23"/>
          <w:szCs w:val="23"/>
        </w:rPr>
        <w:lastRenderedPageBreak/>
        <w:t>下游，NLP靶向NRE，并与PHR1一起促进转录抑制子NIGT1的活性。这反过来允许平衡的硝酸盐和</w:t>
      </w:r>
      <w:r w:rsidR="00764BA0">
        <w:rPr>
          <w:rFonts w:asciiTheme="minorHAnsi" w:eastAsiaTheme="minorHAnsi" w:hAnsiTheme="minorHAnsi" w:cs="Calibri"/>
          <w:spacing w:val="15"/>
          <w:sz w:val="23"/>
          <w:szCs w:val="23"/>
        </w:rPr>
        <w:t>Pi</w:t>
      </w:r>
      <w:r w:rsidRPr="005C36B6">
        <w:rPr>
          <w:rFonts w:asciiTheme="minorHAnsi" w:eastAsiaTheme="minorHAnsi" w:hAnsiTheme="minorHAnsi" w:cs="Calibri"/>
          <w:spacing w:val="15"/>
          <w:sz w:val="23"/>
          <w:szCs w:val="23"/>
        </w:rPr>
        <w:t>获取，因为NIGT1通过直接与NRT2结合抑制硝酸盐吸收，并通过抑制SPX1和PHO2促进PSR。</w:t>
      </w:r>
    </w:p>
    <w:p w14:paraId="0D56F69D" w14:textId="77777777" w:rsidR="00692FD6" w:rsidRPr="005C36B6" w:rsidRDefault="001F1EAD" w:rsidP="00B6483A">
      <w:pPr>
        <w:pStyle w:val="a3"/>
        <w:spacing w:before="0" w:beforeAutospacing="0" w:after="0" w:afterAutospacing="0" w:line="360" w:lineRule="auto"/>
        <w:jc w:val="both"/>
        <w:rPr>
          <w:rFonts w:asciiTheme="minorHAnsi" w:eastAsiaTheme="minorHAnsi" w:hAnsiTheme="minorHAnsi" w:cs="Calibri"/>
          <w:spacing w:val="15"/>
          <w:sz w:val="23"/>
          <w:szCs w:val="23"/>
        </w:rPr>
      </w:pPr>
      <w:r w:rsidRPr="005C36B6">
        <w:rPr>
          <w:rFonts w:asciiTheme="minorHAnsi" w:eastAsiaTheme="minorHAnsi" w:hAnsiTheme="minorHAnsi" w:cs="Calibri"/>
          <w:spacing w:val="15"/>
          <w:sz w:val="23"/>
          <w:szCs w:val="23"/>
        </w:rPr>
        <w:t>另一个整合节点是PHO2和NRT1.1之间的反馈环，因为PHO2的存在促进了NRT1.1的蛋白质积累，反之亦然，NRT1.1对PHO2丰度有负面影响。</w:t>
      </w:r>
    </w:p>
    <w:p w14:paraId="123A43B1" w14:textId="5089B2EF" w:rsidR="00692FD6" w:rsidRPr="005C36B6" w:rsidRDefault="001F1EAD" w:rsidP="00B6483A">
      <w:pPr>
        <w:pStyle w:val="a3"/>
        <w:spacing w:before="0" w:beforeAutospacing="0" w:after="0" w:afterAutospacing="0" w:line="360" w:lineRule="auto"/>
        <w:jc w:val="both"/>
        <w:rPr>
          <w:rFonts w:asciiTheme="minorHAnsi" w:eastAsiaTheme="minorHAnsi" w:hAnsiTheme="minorHAnsi" w:cs="Calibri"/>
          <w:spacing w:val="15"/>
          <w:sz w:val="23"/>
          <w:szCs w:val="23"/>
        </w:rPr>
      </w:pPr>
      <w:r w:rsidRPr="005C36B6">
        <w:rPr>
          <w:rFonts w:asciiTheme="minorHAnsi" w:eastAsiaTheme="minorHAnsi" w:hAnsiTheme="minorHAnsi" w:cs="Calibri"/>
          <w:spacing w:val="15"/>
          <w:sz w:val="23"/>
          <w:szCs w:val="23"/>
        </w:rPr>
        <w:t>在AM</w:t>
      </w:r>
      <w:r w:rsidR="005C36B6" w:rsidRPr="005C36B6">
        <w:rPr>
          <w:rFonts w:asciiTheme="minorHAnsi" w:eastAsiaTheme="minorHAnsi" w:hAnsiTheme="minorHAnsi" w:cs="Calibri"/>
          <w:spacing w:val="15"/>
          <w:sz w:val="23"/>
          <w:szCs w:val="23"/>
        </w:rPr>
        <w:t>宿主</w:t>
      </w:r>
      <w:r w:rsidRPr="005C36B6">
        <w:rPr>
          <w:rFonts w:asciiTheme="minorHAnsi" w:eastAsiaTheme="minorHAnsi" w:hAnsiTheme="minorHAnsi" w:cs="Calibri"/>
          <w:spacing w:val="15"/>
          <w:sz w:val="23"/>
          <w:szCs w:val="23"/>
        </w:rPr>
        <w:t>植物中，几个TF被激活并与菌根诱导基因启动子中存在的顺式调节元件结合。其中有AP2 TF WRI5和CBX1(WRI1)，它们调节</w:t>
      </w:r>
      <w:r w:rsidR="00764BA0">
        <w:rPr>
          <w:rFonts w:asciiTheme="minorHAnsi" w:eastAsiaTheme="minorHAnsi" w:hAnsiTheme="minorHAnsi" w:cs="Calibri"/>
          <w:spacing w:val="15"/>
          <w:sz w:val="23"/>
          <w:szCs w:val="23"/>
        </w:rPr>
        <w:t>Pi</w:t>
      </w:r>
      <w:r w:rsidRPr="005C36B6">
        <w:rPr>
          <w:rFonts w:asciiTheme="minorHAnsi" w:eastAsiaTheme="minorHAnsi" w:hAnsiTheme="minorHAnsi" w:cs="Calibri"/>
          <w:spacing w:val="15"/>
          <w:sz w:val="23"/>
          <w:szCs w:val="23"/>
        </w:rPr>
        <w:t>转运蛋白(如PT4和HA)和脂质生物合成成分的基因表达。CBX1被证明直接针对参与脂肪酸和角蛋白生物合成的RAM2[36？？，71]。</w:t>
      </w:r>
    </w:p>
    <w:p w14:paraId="1BC26C35" w14:textId="2118C85E" w:rsidR="00692FD6" w:rsidRPr="005C36B6" w:rsidRDefault="001F1EAD" w:rsidP="00B6483A">
      <w:pPr>
        <w:pStyle w:val="a3"/>
        <w:spacing w:before="0" w:beforeAutospacing="0" w:after="0" w:afterAutospacing="0" w:line="360" w:lineRule="auto"/>
        <w:jc w:val="both"/>
        <w:rPr>
          <w:rFonts w:asciiTheme="minorHAnsi" w:eastAsiaTheme="minorHAnsi" w:hAnsiTheme="minorHAnsi" w:cs="Calibri"/>
          <w:spacing w:val="15"/>
          <w:sz w:val="23"/>
          <w:szCs w:val="23"/>
        </w:rPr>
      </w:pPr>
      <w:r w:rsidRPr="005C36B6">
        <w:rPr>
          <w:rFonts w:asciiTheme="minorHAnsi" w:eastAsiaTheme="minorHAnsi" w:hAnsiTheme="minorHAnsi" w:cs="Calibri"/>
          <w:spacing w:val="15"/>
          <w:sz w:val="23"/>
          <w:szCs w:val="23"/>
        </w:rPr>
        <w:t>在细胞水平上，AM</w:t>
      </w:r>
      <w:r w:rsidR="005C36B6" w:rsidRPr="005C36B6">
        <w:rPr>
          <w:rFonts w:asciiTheme="minorHAnsi" w:eastAsiaTheme="minorHAnsi" w:hAnsiTheme="minorHAnsi" w:cs="Calibri"/>
          <w:spacing w:val="15"/>
          <w:sz w:val="23"/>
          <w:szCs w:val="23"/>
        </w:rPr>
        <w:t>宿主</w:t>
      </w:r>
      <w:r w:rsidRPr="005C36B6">
        <w:rPr>
          <w:rFonts w:asciiTheme="minorHAnsi" w:eastAsiaTheme="minorHAnsi" w:hAnsiTheme="minorHAnsi" w:cs="Calibri"/>
          <w:spacing w:val="15"/>
          <w:sz w:val="23"/>
          <w:szCs w:val="23"/>
        </w:rPr>
        <w:t>植物的根皮质细胞被丛枝菌根真菌定殖，形成丛枝，营养物质和有机碳以脂肪酸和</w:t>
      </w:r>
      <w:proofErr w:type="gramStart"/>
      <w:r w:rsidRPr="005C36B6">
        <w:rPr>
          <w:rFonts w:asciiTheme="minorHAnsi" w:eastAsiaTheme="minorHAnsi" w:hAnsiTheme="minorHAnsi" w:cs="Calibri"/>
          <w:spacing w:val="15"/>
          <w:sz w:val="23"/>
          <w:szCs w:val="23"/>
        </w:rPr>
        <w:t>糖的</w:t>
      </w:r>
      <w:proofErr w:type="gramEnd"/>
      <w:r w:rsidRPr="005C36B6">
        <w:rPr>
          <w:rFonts w:asciiTheme="minorHAnsi" w:eastAsiaTheme="minorHAnsi" w:hAnsiTheme="minorHAnsi" w:cs="Calibri"/>
          <w:spacing w:val="15"/>
          <w:sz w:val="23"/>
          <w:szCs w:val="23"/>
        </w:rPr>
        <w:t>形式相互传递的场所。</w:t>
      </w:r>
    </w:p>
    <w:p w14:paraId="619B6802" w14:textId="405799E0" w:rsidR="00CF0074" w:rsidRPr="005C36B6" w:rsidRDefault="001F1EAD" w:rsidP="00B6483A">
      <w:pPr>
        <w:pStyle w:val="a3"/>
        <w:spacing w:before="0" w:beforeAutospacing="0" w:after="0" w:afterAutospacing="0" w:line="360" w:lineRule="auto"/>
        <w:jc w:val="both"/>
        <w:rPr>
          <w:rFonts w:asciiTheme="minorHAnsi" w:eastAsiaTheme="minorHAnsi" w:hAnsiTheme="minorHAnsi" w:cs="Calibri"/>
          <w:spacing w:val="15"/>
          <w:sz w:val="23"/>
          <w:szCs w:val="23"/>
        </w:rPr>
      </w:pPr>
      <w:r w:rsidRPr="005C36B6">
        <w:rPr>
          <w:rFonts w:asciiTheme="minorHAnsi" w:eastAsiaTheme="minorHAnsi" w:hAnsiTheme="minorHAnsi" w:cs="Calibri"/>
          <w:spacing w:val="15"/>
          <w:sz w:val="23"/>
          <w:szCs w:val="23"/>
        </w:rPr>
        <w:t>关于非AM有益于根定殖土壤真菌相互作用中</w:t>
      </w:r>
      <w:r w:rsidR="00422128">
        <w:rPr>
          <w:rFonts w:asciiTheme="minorHAnsi" w:eastAsiaTheme="minorHAnsi" w:hAnsiTheme="minorHAnsi" w:cs="Calibri"/>
          <w:spacing w:val="15"/>
          <w:sz w:val="23"/>
          <w:szCs w:val="23"/>
        </w:rPr>
        <w:t>营养</w:t>
      </w:r>
      <w:r w:rsidRPr="005C36B6">
        <w:rPr>
          <w:rFonts w:asciiTheme="minorHAnsi" w:eastAsiaTheme="minorHAnsi" w:hAnsiTheme="minorHAnsi" w:cs="Calibri"/>
          <w:spacing w:val="15"/>
          <w:sz w:val="23"/>
          <w:szCs w:val="23"/>
        </w:rPr>
        <w:t>转移的调节，人们知之甚少。我们假设与AM共生相似，真菌定殖导致转录因子的激活，指导双向营养交换所需基因的表达。</w:t>
      </w:r>
    </w:p>
    <w:p w14:paraId="5BAE1007" w14:textId="79CCF3BA" w:rsidR="00CF0074" w:rsidRPr="005C36B6" w:rsidRDefault="001F1EAD" w:rsidP="00B6483A">
      <w:pPr>
        <w:pStyle w:val="a3"/>
        <w:spacing w:before="0" w:beforeAutospacing="0" w:after="0" w:afterAutospacing="0" w:line="360" w:lineRule="auto"/>
        <w:jc w:val="both"/>
        <w:rPr>
          <w:rFonts w:asciiTheme="minorHAnsi" w:eastAsiaTheme="minorHAnsi" w:hAnsiTheme="minorHAnsi" w:cs="Calibri"/>
          <w:spacing w:val="15"/>
          <w:sz w:val="23"/>
          <w:szCs w:val="23"/>
        </w:rPr>
      </w:pPr>
      <w:r w:rsidRPr="005C36B6">
        <w:rPr>
          <w:rFonts w:asciiTheme="minorHAnsi" w:eastAsiaTheme="minorHAnsi" w:hAnsiTheme="minorHAnsi" w:cs="Calibri"/>
          <w:spacing w:val="15"/>
          <w:sz w:val="23"/>
          <w:szCs w:val="23"/>
        </w:rPr>
        <w:t>从有益真菌到宿主植物的</w:t>
      </w:r>
      <w:r w:rsidR="00764BA0">
        <w:rPr>
          <w:rFonts w:asciiTheme="minorHAnsi" w:eastAsiaTheme="minorHAnsi" w:hAnsiTheme="minorHAnsi" w:cs="Calibri"/>
          <w:spacing w:val="15"/>
          <w:sz w:val="23"/>
          <w:szCs w:val="23"/>
        </w:rPr>
        <w:t>Pi</w:t>
      </w:r>
      <w:r w:rsidRPr="005C36B6">
        <w:rPr>
          <w:rFonts w:asciiTheme="minorHAnsi" w:eastAsiaTheme="minorHAnsi" w:hAnsiTheme="minorHAnsi" w:cs="Calibri"/>
          <w:spacing w:val="15"/>
          <w:sz w:val="23"/>
          <w:szCs w:val="23"/>
        </w:rPr>
        <w:t>吸收可能涉及PHT1家族</w:t>
      </w:r>
      <w:r w:rsidR="00764BA0">
        <w:rPr>
          <w:rFonts w:asciiTheme="minorHAnsi" w:eastAsiaTheme="minorHAnsi" w:hAnsiTheme="minorHAnsi" w:cs="Calibri"/>
          <w:spacing w:val="15"/>
          <w:sz w:val="23"/>
          <w:szCs w:val="23"/>
        </w:rPr>
        <w:t>Pi</w:t>
      </w:r>
      <w:r w:rsidRPr="005C36B6">
        <w:rPr>
          <w:rFonts w:asciiTheme="minorHAnsi" w:eastAsiaTheme="minorHAnsi" w:hAnsiTheme="minorHAnsi" w:cs="Calibri"/>
          <w:spacing w:val="15"/>
          <w:sz w:val="23"/>
          <w:szCs w:val="23"/>
        </w:rPr>
        <w:t>转运蛋白[69，72]。</w:t>
      </w:r>
    </w:p>
    <w:p w14:paraId="639BAEF8" w14:textId="49F63A16" w:rsidR="00CF0074" w:rsidRPr="005C36B6" w:rsidRDefault="001F1EAD" w:rsidP="00B6483A">
      <w:pPr>
        <w:pStyle w:val="a3"/>
        <w:spacing w:before="0" w:beforeAutospacing="0" w:after="0" w:afterAutospacing="0" w:line="360" w:lineRule="auto"/>
        <w:jc w:val="both"/>
        <w:rPr>
          <w:rFonts w:asciiTheme="minorHAnsi" w:eastAsiaTheme="minorHAnsi" w:hAnsiTheme="minorHAnsi" w:cs="Calibri"/>
          <w:spacing w:val="15"/>
          <w:sz w:val="23"/>
          <w:szCs w:val="23"/>
        </w:rPr>
      </w:pPr>
      <w:r w:rsidRPr="005C36B6">
        <w:rPr>
          <w:rFonts w:asciiTheme="minorHAnsi" w:eastAsiaTheme="minorHAnsi" w:hAnsiTheme="minorHAnsi" w:cs="Calibri"/>
          <w:spacing w:val="15"/>
          <w:sz w:val="23"/>
          <w:szCs w:val="23"/>
        </w:rPr>
        <w:t>P1BS，PHR1结合位点；PSR，磷酸盐饥饿反应，NRE，硝酸盐响应元件；WRI，起皱蛋白(例如CBX1，WRI5)；PAM，丛膜；MAG，单酰甘油；PHT1，PHT1家族的</w:t>
      </w:r>
      <w:r w:rsidR="00764BA0">
        <w:rPr>
          <w:rFonts w:asciiTheme="minorHAnsi" w:eastAsiaTheme="minorHAnsi" w:hAnsiTheme="minorHAnsi" w:cs="Calibri"/>
          <w:spacing w:val="15"/>
          <w:sz w:val="23"/>
          <w:szCs w:val="23"/>
        </w:rPr>
        <w:t>Pi</w:t>
      </w:r>
      <w:r w:rsidRPr="005C36B6">
        <w:rPr>
          <w:rFonts w:asciiTheme="minorHAnsi" w:eastAsiaTheme="minorHAnsi" w:hAnsiTheme="minorHAnsi" w:cs="Calibri"/>
          <w:spacing w:val="15"/>
          <w:sz w:val="23"/>
          <w:szCs w:val="23"/>
        </w:rPr>
        <w:t>转运蛋白；HA，质子-ATP酶；FA，脂肪酸；糖，糖。</w:t>
      </w:r>
    </w:p>
    <w:p w14:paraId="33DE6810" w14:textId="6C611B3A" w:rsidR="001B4D45" w:rsidRDefault="001F1EAD" w:rsidP="00B6483A">
      <w:pPr>
        <w:pStyle w:val="a3"/>
        <w:spacing w:before="0" w:beforeAutospacing="0" w:after="0" w:afterAutospacing="0" w:line="360" w:lineRule="auto"/>
        <w:jc w:val="both"/>
        <w:rPr>
          <w:rFonts w:asciiTheme="minorHAnsi" w:eastAsiaTheme="minorHAnsi" w:hAnsiTheme="minorHAnsi" w:cs="Calibri"/>
          <w:spacing w:val="15"/>
          <w:sz w:val="23"/>
          <w:szCs w:val="23"/>
        </w:rPr>
      </w:pPr>
      <w:r w:rsidRPr="005C36B6">
        <w:rPr>
          <w:rFonts w:asciiTheme="minorHAnsi" w:eastAsiaTheme="minorHAnsi" w:hAnsiTheme="minorHAnsi" w:cs="Calibri"/>
          <w:spacing w:val="15"/>
          <w:sz w:val="23"/>
          <w:szCs w:val="23"/>
        </w:rPr>
        <w:t>图中简要概述：(1)SPX1对硝酸盐摄取的放松调控；(2)PHR1的激活；</w:t>
      </w:r>
      <w:r w:rsidRPr="00B6483A">
        <w:rPr>
          <w:rFonts w:asciiTheme="minorHAnsi" w:eastAsiaTheme="minorHAnsi" w:hAnsiTheme="minorHAnsi" w:cs="Calibri"/>
          <w:spacing w:val="15"/>
          <w:sz w:val="23"/>
          <w:szCs w:val="23"/>
        </w:rPr>
        <w:t>(3)PHR1/NLP/NIGT1激活PSR和硝酸盐反应；</w:t>
      </w:r>
      <w:r w:rsidRPr="005C36B6">
        <w:rPr>
          <w:rFonts w:asciiTheme="minorHAnsi" w:eastAsiaTheme="minorHAnsi" w:hAnsiTheme="minorHAnsi" w:cs="Calibri"/>
          <w:spacing w:val="15"/>
          <w:sz w:val="23"/>
          <w:szCs w:val="23"/>
        </w:rPr>
        <w:t>(4)硝酸盐依赖性PHR1/WRI</w:t>
      </w:r>
      <w:proofErr w:type="gramStart"/>
      <w:r w:rsidRPr="005C36B6">
        <w:rPr>
          <w:rFonts w:asciiTheme="minorHAnsi" w:eastAsiaTheme="minorHAnsi" w:hAnsiTheme="minorHAnsi" w:cs="Calibri"/>
          <w:spacing w:val="15"/>
          <w:sz w:val="23"/>
          <w:szCs w:val="23"/>
        </w:rPr>
        <w:t>介</w:t>
      </w:r>
      <w:proofErr w:type="gramEnd"/>
      <w:r w:rsidRPr="005C36B6">
        <w:rPr>
          <w:rFonts w:asciiTheme="minorHAnsi" w:eastAsiaTheme="minorHAnsi" w:hAnsiTheme="minorHAnsi" w:cs="Calibri"/>
          <w:spacing w:val="15"/>
          <w:sz w:val="23"/>
          <w:szCs w:val="23"/>
        </w:rPr>
        <w:t>导的与土壤真菌相互作用的基因模块的调节(</w:t>
      </w:r>
      <w:proofErr w:type="spellStart"/>
      <w:r w:rsidRPr="005C36B6">
        <w:rPr>
          <w:rFonts w:asciiTheme="minorHAnsi" w:eastAsiaTheme="minorHAnsi" w:hAnsiTheme="minorHAnsi" w:cs="Calibri"/>
          <w:spacing w:val="15"/>
          <w:sz w:val="23"/>
          <w:szCs w:val="23"/>
        </w:rPr>
        <w:t>Glomeromycotina</w:t>
      </w:r>
      <w:proofErr w:type="spellEnd"/>
      <w:r w:rsidRPr="005C36B6">
        <w:rPr>
          <w:rFonts w:asciiTheme="minorHAnsi" w:eastAsiaTheme="minorHAnsi" w:hAnsiTheme="minorHAnsi" w:cs="Calibri"/>
          <w:spacing w:val="15"/>
          <w:sz w:val="23"/>
          <w:szCs w:val="23"/>
        </w:rPr>
        <w:t>的证据，在其他真菌的情况下的推测)；(5)共生促进代谢物的生物合成。</w:t>
      </w:r>
    </w:p>
    <w:p w14:paraId="645E63DF" w14:textId="57F33FFC" w:rsidR="00CD60BD" w:rsidRPr="005C36B6" w:rsidRDefault="001A64D1" w:rsidP="00B6483A">
      <w:pPr>
        <w:pStyle w:val="a3"/>
        <w:spacing w:before="0" w:beforeAutospacing="0" w:after="0" w:afterAutospacing="0" w:line="360" w:lineRule="auto"/>
        <w:jc w:val="both"/>
        <w:rPr>
          <w:rFonts w:asciiTheme="minorHAnsi" w:eastAsiaTheme="minorHAnsi" w:hAnsiTheme="minorHAnsi" w:cs="Calibri"/>
          <w:spacing w:val="15"/>
          <w:sz w:val="23"/>
          <w:szCs w:val="23"/>
        </w:rPr>
      </w:pPr>
      <w:bookmarkStart w:id="0" w:name="_GoBack"/>
      <w:r>
        <w:rPr>
          <w:noProof/>
        </w:rPr>
        <w:lastRenderedPageBreak/>
        <w:drawing>
          <wp:inline distT="0" distB="0" distL="0" distR="0" wp14:anchorId="2FBD7663" wp14:editId="65411AFE">
            <wp:extent cx="5263503" cy="280665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342079" cy="2848551"/>
                    </a:xfrm>
                    <a:prstGeom prst="rect">
                      <a:avLst/>
                    </a:prstGeom>
                    <a:noFill/>
                    <a:ln>
                      <a:noFill/>
                    </a:ln>
                  </pic:spPr>
                </pic:pic>
              </a:graphicData>
            </a:graphic>
          </wp:inline>
        </w:drawing>
      </w:r>
      <w:bookmarkEnd w:id="0"/>
    </w:p>
    <w:sectPr w:rsidR="00CD60BD" w:rsidRPr="005C36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763"/>
    <w:rsid w:val="00016384"/>
    <w:rsid w:val="000C0299"/>
    <w:rsid w:val="000D3280"/>
    <w:rsid w:val="00134C87"/>
    <w:rsid w:val="00157A82"/>
    <w:rsid w:val="0019548A"/>
    <w:rsid w:val="001A64D1"/>
    <w:rsid w:val="001B4D45"/>
    <w:rsid w:val="001C6C03"/>
    <w:rsid w:val="001F1EAD"/>
    <w:rsid w:val="00222210"/>
    <w:rsid w:val="002A00AB"/>
    <w:rsid w:val="002A77B3"/>
    <w:rsid w:val="002A788A"/>
    <w:rsid w:val="00362ED2"/>
    <w:rsid w:val="00381B7B"/>
    <w:rsid w:val="0038376F"/>
    <w:rsid w:val="003C331D"/>
    <w:rsid w:val="003D2013"/>
    <w:rsid w:val="003D5159"/>
    <w:rsid w:val="003F734E"/>
    <w:rsid w:val="00416B5C"/>
    <w:rsid w:val="00422128"/>
    <w:rsid w:val="00452387"/>
    <w:rsid w:val="00474628"/>
    <w:rsid w:val="0049136E"/>
    <w:rsid w:val="00496F23"/>
    <w:rsid w:val="00500839"/>
    <w:rsid w:val="00511ED7"/>
    <w:rsid w:val="00512C67"/>
    <w:rsid w:val="00517598"/>
    <w:rsid w:val="005421AB"/>
    <w:rsid w:val="005507C5"/>
    <w:rsid w:val="005C36B6"/>
    <w:rsid w:val="005D32FD"/>
    <w:rsid w:val="005D7DB6"/>
    <w:rsid w:val="00682B99"/>
    <w:rsid w:val="00692FD6"/>
    <w:rsid w:val="007067B5"/>
    <w:rsid w:val="007316DC"/>
    <w:rsid w:val="00764BA0"/>
    <w:rsid w:val="007C47D5"/>
    <w:rsid w:val="007C7575"/>
    <w:rsid w:val="00831981"/>
    <w:rsid w:val="00846763"/>
    <w:rsid w:val="008837EE"/>
    <w:rsid w:val="008B1745"/>
    <w:rsid w:val="008C64A7"/>
    <w:rsid w:val="008D1137"/>
    <w:rsid w:val="008E20BE"/>
    <w:rsid w:val="009569AF"/>
    <w:rsid w:val="00957D7E"/>
    <w:rsid w:val="00984EBA"/>
    <w:rsid w:val="00993782"/>
    <w:rsid w:val="009A33B4"/>
    <w:rsid w:val="009E71BD"/>
    <w:rsid w:val="009F014B"/>
    <w:rsid w:val="00A4746F"/>
    <w:rsid w:val="00A80958"/>
    <w:rsid w:val="00A81DE6"/>
    <w:rsid w:val="00B22645"/>
    <w:rsid w:val="00B5302D"/>
    <w:rsid w:val="00B6483A"/>
    <w:rsid w:val="00BA676A"/>
    <w:rsid w:val="00C07B81"/>
    <w:rsid w:val="00C4621E"/>
    <w:rsid w:val="00C611C7"/>
    <w:rsid w:val="00C77272"/>
    <w:rsid w:val="00CD60BD"/>
    <w:rsid w:val="00CF0074"/>
    <w:rsid w:val="00D31270"/>
    <w:rsid w:val="00DC2450"/>
    <w:rsid w:val="00E3268B"/>
    <w:rsid w:val="00EA73D3"/>
    <w:rsid w:val="00F251CE"/>
    <w:rsid w:val="00FE1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63D99"/>
  <w15:chartTrackingRefBased/>
  <w15:docId w15:val="{1DF001B4-452D-49BB-94A3-F9D3C2F4A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3268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942804">
      <w:bodyDiv w:val="1"/>
      <w:marLeft w:val="0"/>
      <w:marRight w:val="0"/>
      <w:marTop w:val="0"/>
      <w:marBottom w:val="0"/>
      <w:divBdr>
        <w:top w:val="none" w:sz="0" w:space="0" w:color="auto"/>
        <w:left w:val="none" w:sz="0" w:space="0" w:color="auto"/>
        <w:bottom w:val="none" w:sz="0" w:space="0" w:color="auto"/>
        <w:right w:val="none" w:sz="0" w:space="0" w:color="auto"/>
      </w:divBdr>
      <w:divsChild>
        <w:div w:id="981691170">
          <w:marLeft w:val="0"/>
          <w:marRight w:val="0"/>
          <w:marTop w:val="0"/>
          <w:marBottom w:val="0"/>
          <w:divBdr>
            <w:top w:val="none" w:sz="0" w:space="0" w:color="auto"/>
            <w:left w:val="none" w:sz="0" w:space="0" w:color="auto"/>
            <w:bottom w:val="none" w:sz="0" w:space="0" w:color="auto"/>
            <w:right w:val="none" w:sz="0" w:space="0" w:color="auto"/>
          </w:divBdr>
        </w:div>
      </w:divsChild>
    </w:div>
    <w:div w:id="611279726">
      <w:bodyDiv w:val="1"/>
      <w:marLeft w:val="0"/>
      <w:marRight w:val="0"/>
      <w:marTop w:val="0"/>
      <w:marBottom w:val="0"/>
      <w:divBdr>
        <w:top w:val="none" w:sz="0" w:space="0" w:color="auto"/>
        <w:left w:val="none" w:sz="0" w:space="0" w:color="auto"/>
        <w:bottom w:val="none" w:sz="0" w:space="0" w:color="auto"/>
        <w:right w:val="none" w:sz="0" w:space="0" w:color="auto"/>
      </w:divBdr>
      <w:divsChild>
        <w:div w:id="29768889">
          <w:marLeft w:val="0"/>
          <w:marRight w:val="0"/>
          <w:marTop w:val="0"/>
          <w:marBottom w:val="0"/>
          <w:divBdr>
            <w:top w:val="none" w:sz="0" w:space="0" w:color="auto"/>
            <w:left w:val="none" w:sz="0" w:space="0" w:color="auto"/>
            <w:bottom w:val="none" w:sz="0" w:space="0" w:color="auto"/>
            <w:right w:val="none" w:sz="0" w:space="0" w:color="auto"/>
          </w:divBdr>
        </w:div>
      </w:divsChild>
    </w:div>
    <w:div w:id="649821379">
      <w:bodyDiv w:val="1"/>
      <w:marLeft w:val="0"/>
      <w:marRight w:val="0"/>
      <w:marTop w:val="0"/>
      <w:marBottom w:val="0"/>
      <w:divBdr>
        <w:top w:val="none" w:sz="0" w:space="0" w:color="auto"/>
        <w:left w:val="none" w:sz="0" w:space="0" w:color="auto"/>
        <w:bottom w:val="none" w:sz="0" w:space="0" w:color="auto"/>
        <w:right w:val="none" w:sz="0" w:space="0" w:color="auto"/>
      </w:divBdr>
      <w:divsChild>
        <w:div w:id="1043292471">
          <w:marLeft w:val="0"/>
          <w:marRight w:val="0"/>
          <w:marTop w:val="0"/>
          <w:marBottom w:val="0"/>
          <w:divBdr>
            <w:top w:val="none" w:sz="0" w:space="0" w:color="auto"/>
            <w:left w:val="none" w:sz="0" w:space="0" w:color="auto"/>
            <w:bottom w:val="none" w:sz="0" w:space="0" w:color="auto"/>
            <w:right w:val="none" w:sz="0" w:space="0" w:color="auto"/>
          </w:divBdr>
        </w:div>
      </w:divsChild>
    </w:div>
    <w:div w:id="742682673">
      <w:bodyDiv w:val="1"/>
      <w:marLeft w:val="0"/>
      <w:marRight w:val="0"/>
      <w:marTop w:val="0"/>
      <w:marBottom w:val="0"/>
      <w:divBdr>
        <w:top w:val="none" w:sz="0" w:space="0" w:color="auto"/>
        <w:left w:val="none" w:sz="0" w:space="0" w:color="auto"/>
        <w:bottom w:val="none" w:sz="0" w:space="0" w:color="auto"/>
        <w:right w:val="none" w:sz="0" w:space="0" w:color="auto"/>
      </w:divBdr>
      <w:divsChild>
        <w:div w:id="210728739">
          <w:marLeft w:val="0"/>
          <w:marRight w:val="0"/>
          <w:marTop w:val="0"/>
          <w:marBottom w:val="0"/>
          <w:divBdr>
            <w:top w:val="none" w:sz="0" w:space="0" w:color="auto"/>
            <w:left w:val="none" w:sz="0" w:space="0" w:color="auto"/>
            <w:bottom w:val="none" w:sz="0" w:space="0" w:color="auto"/>
            <w:right w:val="none" w:sz="0" w:space="0" w:color="auto"/>
          </w:divBdr>
        </w:div>
      </w:divsChild>
    </w:div>
    <w:div w:id="881290143">
      <w:bodyDiv w:val="1"/>
      <w:marLeft w:val="0"/>
      <w:marRight w:val="0"/>
      <w:marTop w:val="0"/>
      <w:marBottom w:val="0"/>
      <w:divBdr>
        <w:top w:val="none" w:sz="0" w:space="0" w:color="auto"/>
        <w:left w:val="none" w:sz="0" w:space="0" w:color="auto"/>
        <w:bottom w:val="none" w:sz="0" w:space="0" w:color="auto"/>
        <w:right w:val="none" w:sz="0" w:space="0" w:color="auto"/>
      </w:divBdr>
      <w:divsChild>
        <w:div w:id="266734491">
          <w:marLeft w:val="0"/>
          <w:marRight w:val="0"/>
          <w:marTop w:val="0"/>
          <w:marBottom w:val="0"/>
          <w:divBdr>
            <w:top w:val="none" w:sz="0" w:space="0" w:color="auto"/>
            <w:left w:val="none" w:sz="0" w:space="0" w:color="auto"/>
            <w:bottom w:val="none" w:sz="0" w:space="0" w:color="auto"/>
            <w:right w:val="none" w:sz="0" w:space="0" w:color="auto"/>
          </w:divBdr>
        </w:div>
      </w:divsChild>
    </w:div>
    <w:div w:id="1289119326">
      <w:bodyDiv w:val="1"/>
      <w:marLeft w:val="0"/>
      <w:marRight w:val="0"/>
      <w:marTop w:val="0"/>
      <w:marBottom w:val="0"/>
      <w:divBdr>
        <w:top w:val="none" w:sz="0" w:space="0" w:color="auto"/>
        <w:left w:val="none" w:sz="0" w:space="0" w:color="auto"/>
        <w:bottom w:val="none" w:sz="0" w:space="0" w:color="auto"/>
        <w:right w:val="none" w:sz="0" w:space="0" w:color="auto"/>
      </w:divBdr>
      <w:divsChild>
        <w:div w:id="870453281">
          <w:marLeft w:val="0"/>
          <w:marRight w:val="0"/>
          <w:marTop w:val="0"/>
          <w:marBottom w:val="0"/>
          <w:divBdr>
            <w:top w:val="none" w:sz="0" w:space="0" w:color="auto"/>
            <w:left w:val="none" w:sz="0" w:space="0" w:color="auto"/>
            <w:bottom w:val="none" w:sz="0" w:space="0" w:color="auto"/>
            <w:right w:val="none" w:sz="0" w:space="0" w:color="auto"/>
          </w:divBdr>
        </w:div>
      </w:divsChild>
    </w:div>
    <w:div w:id="1410931614">
      <w:bodyDiv w:val="1"/>
      <w:marLeft w:val="0"/>
      <w:marRight w:val="0"/>
      <w:marTop w:val="0"/>
      <w:marBottom w:val="0"/>
      <w:divBdr>
        <w:top w:val="none" w:sz="0" w:space="0" w:color="auto"/>
        <w:left w:val="none" w:sz="0" w:space="0" w:color="auto"/>
        <w:bottom w:val="none" w:sz="0" w:space="0" w:color="auto"/>
        <w:right w:val="none" w:sz="0" w:space="0" w:color="auto"/>
      </w:divBdr>
      <w:divsChild>
        <w:div w:id="940843810">
          <w:marLeft w:val="0"/>
          <w:marRight w:val="0"/>
          <w:marTop w:val="0"/>
          <w:marBottom w:val="0"/>
          <w:divBdr>
            <w:top w:val="none" w:sz="0" w:space="0" w:color="auto"/>
            <w:left w:val="none" w:sz="0" w:space="0" w:color="auto"/>
            <w:bottom w:val="none" w:sz="0" w:space="0" w:color="auto"/>
            <w:right w:val="none" w:sz="0" w:space="0" w:color="auto"/>
          </w:divBdr>
        </w:div>
      </w:divsChild>
    </w:div>
    <w:div w:id="1493721340">
      <w:bodyDiv w:val="1"/>
      <w:marLeft w:val="0"/>
      <w:marRight w:val="0"/>
      <w:marTop w:val="0"/>
      <w:marBottom w:val="0"/>
      <w:divBdr>
        <w:top w:val="none" w:sz="0" w:space="0" w:color="auto"/>
        <w:left w:val="none" w:sz="0" w:space="0" w:color="auto"/>
        <w:bottom w:val="none" w:sz="0" w:space="0" w:color="auto"/>
        <w:right w:val="none" w:sz="0" w:space="0" w:color="auto"/>
      </w:divBdr>
      <w:divsChild>
        <w:div w:id="790632619">
          <w:marLeft w:val="0"/>
          <w:marRight w:val="0"/>
          <w:marTop w:val="0"/>
          <w:marBottom w:val="0"/>
          <w:divBdr>
            <w:top w:val="none" w:sz="0" w:space="0" w:color="auto"/>
            <w:left w:val="none" w:sz="0" w:space="0" w:color="auto"/>
            <w:bottom w:val="none" w:sz="0" w:space="0" w:color="auto"/>
            <w:right w:val="none" w:sz="0" w:space="0" w:color="auto"/>
          </w:divBdr>
        </w:div>
      </w:divsChild>
    </w:div>
    <w:div w:id="1778595514">
      <w:bodyDiv w:val="1"/>
      <w:marLeft w:val="0"/>
      <w:marRight w:val="0"/>
      <w:marTop w:val="0"/>
      <w:marBottom w:val="0"/>
      <w:divBdr>
        <w:top w:val="none" w:sz="0" w:space="0" w:color="auto"/>
        <w:left w:val="none" w:sz="0" w:space="0" w:color="auto"/>
        <w:bottom w:val="none" w:sz="0" w:space="0" w:color="auto"/>
        <w:right w:val="none" w:sz="0" w:space="0" w:color="auto"/>
      </w:divBdr>
      <w:divsChild>
        <w:div w:id="302930349">
          <w:marLeft w:val="0"/>
          <w:marRight w:val="0"/>
          <w:marTop w:val="0"/>
          <w:marBottom w:val="0"/>
          <w:divBdr>
            <w:top w:val="none" w:sz="0" w:space="0" w:color="auto"/>
            <w:left w:val="none" w:sz="0" w:space="0" w:color="auto"/>
            <w:bottom w:val="none" w:sz="0" w:space="0" w:color="auto"/>
            <w:right w:val="none" w:sz="0" w:space="0" w:color="auto"/>
          </w:divBdr>
        </w:div>
      </w:divsChild>
    </w:div>
    <w:div w:id="1890216888">
      <w:bodyDiv w:val="1"/>
      <w:marLeft w:val="0"/>
      <w:marRight w:val="0"/>
      <w:marTop w:val="0"/>
      <w:marBottom w:val="0"/>
      <w:divBdr>
        <w:top w:val="none" w:sz="0" w:space="0" w:color="auto"/>
        <w:left w:val="none" w:sz="0" w:space="0" w:color="auto"/>
        <w:bottom w:val="none" w:sz="0" w:space="0" w:color="auto"/>
        <w:right w:val="none" w:sz="0" w:space="0" w:color="auto"/>
      </w:divBdr>
      <w:divsChild>
        <w:div w:id="1995983570">
          <w:marLeft w:val="0"/>
          <w:marRight w:val="0"/>
          <w:marTop w:val="0"/>
          <w:marBottom w:val="0"/>
          <w:divBdr>
            <w:top w:val="none" w:sz="0" w:space="0" w:color="auto"/>
            <w:left w:val="none" w:sz="0" w:space="0" w:color="auto"/>
            <w:bottom w:val="none" w:sz="0" w:space="0" w:color="auto"/>
            <w:right w:val="none" w:sz="0" w:space="0" w:color="auto"/>
          </w:divBdr>
        </w:div>
      </w:divsChild>
    </w:div>
    <w:div w:id="1941449637">
      <w:bodyDiv w:val="1"/>
      <w:marLeft w:val="0"/>
      <w:marRight w:val="0"/>
      <w:marTop w:val="0"/>
      <w:marBottom w:val="0"/>
      <w:divBdr>
        <w:top w:val="none" w:sz="0" w:space="0" w:color="auto"/>
        <w:left w:val="none" w:sz="0" w:space="0" w:color="auto"/>
        <w:bottom w:val="none" w:sz="0" w:space="0" w:color="auto"/>
        <w:right w:val="none" w:sz="0" w:space="0" w:color="auto"/>
      </w:divBdr>
      <w:divsChild>
        <w:div w:id="400759316">
          <w:marLeft w:val="0"/>
          <w:marRight w:val="0"/>
          <w:marTop w:val="0"/>
          <w:marBottom w:val="0"/>
          <w:divBdr>
            <w:top w:val="none" w:sz="0" w:space="0" w:color="auto"/>
            <w:left w:val="none" w:sz="0" w:space="0" w:color="auto"/>
            <w:bottom w:val="none" w:sz="0" w:space="0" w:color="auto"/>
            <w:right w:val="none" w:sz="0" w:space="0" w:color="auto"/>
          </w:divBdr>
        </w:div>
      </w:divsChild>
    </w:div>
    <w:div w:id="2129733882">
      <w:bodyDiv w:val="1"/>
      <w:marLeft w:val="0"/>
      <w:marRight w:val="0"/>
      <w:marTop w:val="0"/>
      <w:marBottom w:val="0"/>
      <w:divBdr>
        <w:top w:val="none" w:sz="0" w:space="0" w:color="auto"/>
        <w:left w:val="none" w:sz="0" w:space="0" w:color="auto"/>
        <w:bottom w:val="none" w:sz="0" w:space="0" w:color="auto"/>
        <w:right w:val="none" w:sz="0" w:space="0" w:color="auto"/>
      </w:divBdr>
      <w:divsChild>
        <w:div w:id="2050104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1077</Words>
  <Characters>6145</Characters>
  <Application>Microsoft Office Word</Application>
  <DocSecurity>0</DocSecurity>
  <Lines>51</Lines>
  <Paragraphs>14</Paragraphs>
  <ScaleCrop>false</ScaleCrop>
  <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小芳 黄</dc:creator>
  <cp:keywords/>
  <dc:description/>
  <cp:lastModifiedBy>Liu Yong-Xin</cp:lastModifiedBy>
  <cp:revision>2</cp:revision>
  <dcterms:created xsi:type="dcterms:W3CDTF">2019-11-29T16:00:00Z</dcterms:created>
  <dcterms:modified xsi:type="dcterms:W3CDTF">2019-11-29T16:00:00Z</dcterms:modified>
</cp:coreProperties>
</file>