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F7A76" w14:textId="77777777" w:rsidR="00586E52" w:rsidRPr="00D57014" w:rsidRDefault="00586E52" w:rsidP="00586E52">
      <w:pPr>
        <w:jc w:val="center"/>
        <w:rPr>
          <w:rFonts w:ascii="Times New Roman" w:hAnsi="Times New Roman" w:cs="Times New Roman"/>
          <w:b/>
          <w:sz w:val="28"/>
          <w:lang w:val="en-US"/>
        </w:rPr>
      </w:pPr>
      <w:bookmarkStart w:id="0" w:name="_GoBack"/>
      <w:bookmarkEnd w:id="0"/>
      <w:r w:rsidRPr="00D57014">
        <w:rPr>
          <w:rFonts w:ascii="Times New Roman" w:hAnsi="Times New Roman" w:cs="Times New Roman"/>
          <w:b/>
          <w:sz w:val="28"/>
          <w:lang w:val="en-US"/>
        </w:rPr>
        <w:t>华中农业大学高层次引进人才津田賢一（</w:t>
      </w:r>
      <w:r w:rsidRPr="00D57014">
        <w:rPr>
          <w:rFonts w:ascii="Times New Roman" w:hAnsi="Times New Roman" w:cs="Times New Roman"/>
          <w:b/>
          <w:sz w:val="28"/>
          <w:lang w:val="en-US"/>
        </w:rPr>
        <w:t>Kenichi Tsuda</w:t>
      </w:r>
      <w:r w:rsidRPr="00D57014">
        <w:rPr>
          <w:rFonts w:ascii="Times New Roman" w:hAnsi="Times New Roman" w:cs="Times New Roman"/>
          <w:b/>
          <w:sz w:val="28"/>
          <w:lang w:val="en-US"/>
        </w:rPr>
        <w:t>）教授</w:t>
      </w:r>
    </w:p>
    <w:p w14:paraId="5639C1FB" w14:textId="77777777" w:rsidR="00586E52" w:rsidRDefault="00586E52" w:rsidP="00586E52">
      <w:pPr>
        <w:jc w:val="center"/>
        <w:rPr>
          <w:rFonts w:ascii="Times New Roman" w:hAnsi="Times New Roman" w:cs="Times New Roman"/>
          <w:b/>
          <w:sz w:val="28"/>
          <w:lang w:val="en-US"/>
        </w:rPr>
      </w:pPr>
      <w:r w:rsidRPr="00D57014">
        <w:rPr>
          <w:rFonts w:ascii="Times New Roman" w:hAnsi="Times New Roman" w:cs="Times New Roman"/>
          <w:b/>
          <w:sz w:val="28"/>
          <w:lang w:val="en-US"/>
        </w:rPr>
        <w:t>团队招收多名</w:t>
      </w:r>
      <w:r>
        <w:rPr>
          <w:rFonts w:ascii="Times New Roman" w:hAnsi="Times New Roman" w:cs="Times New Roman" w:hint="eastAsia"/>
          <w:b/>
          <w:sz w:val="28"/>
          <w:lang w:val="en-US"/>
        </w:rPr>
        <w:t>生物信息学、</w:t>
      </w:r>
      <w:r w:rsidRPr="00D04540">
        <w:rPr>
          <w:rFonts w:ascii="Times New Roman" w:hAnsi="Times New Roman" w:cs="Times New Roman" w:hint="eastAsia"/>
          <w:b/>
          <w:sz w:val="28"/>
          <w:lang w:val="en-US"/>
        </w:rPr>
        <w:t>分子生物学、植物</w:t>
      </w:r>
      <w:r w:rsidR="003C6EA5">
        <w:rPr>
          <w:rFonts w:ascii="Times New Roman" w:hAnsi="Times New Roman" w:cs="Times New Roman" w:hint="eastAsia"/>
          <w:b/>
          <w:sz w:val="28"/>
          <w:lang w:val="en-US"/>
        </w:rPr>
        <w:t>生物</w:t>
      </w:r>
      <w:r w:rsidRPr="00D04540">
        <w:rPr>
          <w:rFonts w:ascii="Times New Roman" w:hAnsi="Times New Roman" w:cs="Times New Roman" w:hint="eastAsia"/>
          <w:b/>
          <w:sz w:val="28"/>
          <w:lang w:val="en-US"/>
        </w:rPr>
        <w:t>学</w:t>
      </w:r>
      <w:r>
        <w:rPr>
          <w:rFonts w:ascii="Times New Roman" w:hAnsi="Times New Roman" w:cs="Times New Roman" w:hint="eastAsia"/>
          <w:b/>
          <w:sz w:val="28"/>
          <w:lang w:val="en-US"/>
        </w:rPr>
        <w:t>等</w:t>
      </w:r>
      <w:r w:rsidRPr="00D57014">
        <w:rPr>
          <w:rFonts w:ascii="Times New Roman" w:hAnsi="Times New Roman" w:cs="Times New Roman"/>
          <w:b/>
          <w:sz w:val="28"/>
          <w:lang w:val="en-US"/>
        </w:rPr>
        <w:t>博士后</w:t>
      </w:r>
    </w:p>
    <w:p w14:paraId="00D38E1C" w14:textId="77777777" w:rsidR="002D0C12" w:rsidRPr="002D0C12" w:rsidRDefault="002D0C12" w:rsidP="002D0C12">
      <w:pPr>
        <w:pStyle w:val="a4"/>
        <w:numPr>
          <w:ilvl w:val="0"/>
          <w:numId w:val="4"/>
        </w:numPr>
        <w:pBdr>
          <w:bottom w:val="single" w:sz="6" w:space="0" w:color="EEEEEE"/>
        </w:pBdr>
        <w:shd w:val="clear" w:color="auto" w:fill="FFFFFF"/>
        <w:spacing w:before="120" w:after="0" w:line="240" w:lineRule="auto"/>
        <w:jc w:val="center"/>
        <w:outlineLvl w:val="1"/>
        <w:rPr>
          <w:rFonts w:ascii="Tahoma" w:eastAsia="Times New Roman" w:hAnsi="Tahoma" w:cs="Tahoma"/>
          <w:b/>
          <w:bCs/>
          <w:color w:val="FFA500"/>
          <w:sz w:val="34"/>
          <w:szCs w:val="34"/>
        </w:rPr>
      </w:pPr>
      <w:r w:rsidRPr="002D0C12">
        <w:rPr>
          <w:rFonts w:ascii="Tahoma" w:eastAsia="Times New Roman" w:hAnsi="Tahoma" w:cs="Tahoma"/>
          <w:b/>
          <w:bCs/>
          <w:color w:val="FFA500"/>
          <w:sz w:val="34"/>
          <w:szCs w:val="34"/>
        </w:rPr>
        <w:t>PI</w:t>
      </w:r>
      <w:r w:rsidRPr="002D0C12">
        <w:rPr>
          <w:rFonts w:ascii="Microsoft YaHei UI" w:eastAsia="Microsoft YaHei UI" w:hAnsi="Microsoft YaHei UI" w:cs="Microsoft YaHei UI"/>
          <w:b/>
          <w:bCs/>
          <w:color w:val="FFA500"/>
          <w:sz w:val="34"/>
          <w:szCs w:val="34"/>
        </w:rPr>
        <w:t>简介</w:t>
      </w:r>
    </w:p>
    <w:p w14:paraId="4EFF6611" w14:textId="77777777" w:rsidR="002D0C12" w:rsidRDefault="002D0C12" w:rsidP="002D0C12">
      <w:pPr>
        <w:adjustRightInd w:val="0"/>
        <w:snapToGrid w:val="0"/>
        <w:spacing w:after="0" w:line="360" w:lineRule="auto"/>
        <w:rPr>
          <w:rFonts w:ascii="Times New Roman" w:hAnsi="Times New Roman" w:cs="Times New Roman"/>
          <w:sz w:val="20"/>
          <w:lang w:val="en-US"/>
        </w:rPr>
      </w:pPr>
      <w:r>
        <w:rPr>
          <w:rFonts w:ascii="Times New Roman" w:hAnsi="Times New Roman" w:cs="Times New Roman"/>
          <w:sz w:val="20"/>
        </w:rPr>
        <w:t xml:space="preserve">         </w:t>
      </w:r>
      <w:r w:rsidRPr="002D0C12">
        <w:rPr>
          <w:rFonts w:ascii="Times New Roman" w:hAnsi="Times New Roman" w:cs="Times New Roman"/>
          <w:sz w:val="20"/>
          <w:lang w:val="en-US"/>
        </w:rPr>
        <w:t>津田賢一</w:t>
      </w:r>
      <w:r w:rsidRPr="002D0C12">
        <w:rPr>
          <w:rFonts w:ascii="Times New Roman" w:hAnsi="Times New Roman" w:cs="Times New Roman"/>
          <w:sz w:val="20"/>
        </w:rPr>
        <w:t>（</w:t>
      </w:r>
      <w:r w:rsidRPr="002D0C12">
        <w:rPr>
          <w:rFonts w:ascii="Times New Roman" w:hAnsi="Times New Roman" w:cs="Times New Roman"/>
          <w:sz w:val="20"/>
        </w:rPr>
        <w:t>Kenichi Tsuda</w:t>
      </w:r>
      <w:r w:rsidRPr="002D0C12">
        <w:rPr>
          <w:rFonts w:ascii="Times New Roman" w:hAnsi="Times New Roman" w:cs="Times New Roman"/>
          <w:sz w:val="20"/>
        </w:rPr>
        <w:t>），</w:t>
      </w:r>
      <w:r w:rsidRPr="002D0C12">
        <w:rPr>
          <w:rFonts w:ascii="Times New Roman" w:hAnsi="Times New Roman" w:cs="Times New Roman"/>
          <w:sz w:val="20"/>
          <w:lang w:val="en-US"/>
        </w:rPr>
        <w:t>华中农业大学二级教授</w:t>
      </w:r>
      <w:r w:rsidRPr="002D0C12">
        <w:rPr>
          <w:rFonts w:ascii="Times New Roman" w:hAnsi="Times New Roman" w:cs="Times New Roman"/>
          <w:sz w:val="20"/>
        </w:rPr>
        <w:t>，</w:t>
      </w:r>
      <w:r w:rsidRPr="002D0C12">
        <w:rPr>
          <w:rFonts w:ascii="Times New Roman" w:hAnsi="Times New Roman" w:cs="Times New Roman"/>
          <w:sz w:val="20"/>
          <w:lang w:val="en-US"/>
        </w:rPr>
        <w:t>此前在德国马克思</w:t>
      </w:r>
      <w:r w:rsidRPr="002D0C12">
        <w:rPr>
          <w:rFonts w:ascii="Times New Roman" w:hAnsi="Times New Roman" w:cs="Times New Roman"/>
          <w:sz w:val="20"/>
        </w:rPr>
        <w:t>-</w:t>
      </w:r>
      <w:r w:rsidRPr="002D0C12">
        <w:rPr>
          <w:rFonts w:ascii="Times New Roman" w:hAnsi="Times New Roman" w:cs="Times New Roman"/>
          <w:sz w:val="20"/>
          <w:lang w:val="en-US"/>
        </w:rPr>
        <w:t>普朗克研究所</w:t>
      </w:r>
      <w:r w:rsidRPr="002D0C12">
        <w:rPr>
          <w:rFonts w:ascii="Times New Roman" w:hAnsi="Times New Roman" w:cs="Times New Roman"/>
          <w:sz w:val="20"/>
        </w:rPr>
        <w:t>-</w:t>
      </w:r>
      <w:r w:rsidRPr="002D0C12">
        <w:rPr>
          <w:rFonts w:ascii="Times New Roman" w:hAnsi="Times New Roman" w:cs="Times New Roman"/>
          <w:sz w:val="20"/>
          <w:lang w:val="en-US"/>
        </w:rPr>
        <w:t>植物育种所</w:t>
      </w:r>
      <w:r w:rsidRPr="002D0C12">
        <w:rPr>
          <w:rFonts w:ascii="Times New Roman" w:hAnsi="Times New Roman" w:cs="Times New Roman"/>
          <w:sz w:val="20"/>
        </w:rPr>
        <w:t>（</w:t>
      </w:r>
      <w:r w:rsidRPr="002D0C12">
        <w:rPr>
          <w:rFonts w:ascii="Times New Roman" w:hAnsi="Times New Roman" w:cs="Times New Roman"/>
          <w:sz w:val="20"/>
        </w:rPr>
        <w:t>Max Planck Institute for Plant Breeding Research</w:t>
      </w:r>
      <w:r w:rsidRPr="002D0C12">
        <w:rPr>
          <w:rFonts w:ascii="Times New Roman" w:hAnsi="Times New Roman" w:cs="Times New Roman"/>
          <w:sz w:val="20"/>
        </w:rPr>
        <w:t>）</w:t>
      </w:r>
      <w:r w:rsidRPr="002D0C12">
        <w:rPr>
          <w:rFonts w:ascii="Times New Roman" w:hAnsi="Times New Roman" w:cs="Times New Roman"/>
          <w:sz w:val="20"/>
          <w:lang w:val="en-US"/>
        </w:rPr>
        <w:t>工作。他于</w:t>
      </w:r>
      <w:r w:rsidRPr="002D0C12">
        <w:rPr>
          <w:rFonts w:ascii="Times New Roman" w:hAnsi="Times New Roman" w:cs="Times New Roman"/>
          <w:sz w:val="20"/>
          <w:lang w:val="en-US"/>
        </w:rPr>
        <w:t>1995</w:t>
      </w:r>
      <w:r w:rsidRPr="002D0C12">
        <w:rPr>
          <w:rFonts w:ascii="Times New Roman" w:hAnsi="Times New Roman" w:cs="Times New Roman"/>
          <w:sz w:val="20"/>
          <w:lang w:val="en-US"/>
        </w:rPr>
        <w:t>年</w:t>
      </w:r>
      <w:r w:rsidRPr="002D0C12">
        <w:rPr>
          <w:rFonts w:ascii="Times New Roman" w:hAnsi="Times New Roman" w:cs="Times New Roman"/>
          <w:sz w:val="20"/>
          <w:lang w:val="en-US"/>
        </w:rPr>
        <w:t>-2004</w:t>
      </w:r>
      <w:r w:rsidRPr="002D0C12">
        <w:rPr>
          <w:rFonts w:ascii="Times New Roman" w:hAnsi="Times New Roman" w:cs="Times New Roman"/>
          <w:sz w:val="20"/>
          <w:lang w:val="en-US"/>
        </w:rPr>
        <w:t>年在日本北海道大学获得学士，硕士和博士学位；</w:t>
      </w:r>
      <w:r w:rsidRPr="002D0C12">
        <w:rPr>
          <w:rFonts w:ascii="Times New Roman" w:hAnsi="Times New Roman" w:cs="Times New Roman"/>
          <w:sz w:val="20"/>
          <w:lang w:val="en-US"/>
        </w:rPr>
        <w:t xml:space="preserve"> 2005</w:t>
      </w:r>
      <w:r w:rsidRPr="002D0C12">
        <w:rPr>
          <w:rFonts w:ascii="Times New Roman" w:hAnsi="Times New Roman" w:cs="Times New Roman"/>
          <w:sz w:val="20"/>
          <w:lang w:val="en-US"/>
        </w:rPr>
        <w:t>年</w:t>
      </w:r>
      <w:r w:rsidRPr="002D0C12">
        <w:rPr>
          <w:rFonts w:ascii="Times New Roman" w:hAnsi="Times New Roman" w:cs="Times New Roman"/>
          <w:sz w:val="20"/>
          <w:lang w:val="en-US"/>
        </w:rPr>
        <w:t>-2011</w:t>
      </w:r>
      <w:r w:rsidRPr="002D0C12">
        <w:rPr>
          <w:rFonts w:ascii="Times New Roman" w:hAnsi="Times New Roman" w:cs="Times New Roman"/>
          <w:sz w:val="20"/>
          <w:lang w:val="en-US"/>
        </w:rPr>
        <w:t>年在美国明尼苏达大学从事博士后研究；</w:t>
      </w:r>
      <w:r w:rsidRPr="002D0C12">
        <w:rPr>
          <w:rFonts w:ascii="Times New Roman" w:hAnsi="Times New Roman" w:cs="Times New Roman"/>
          <w:sz w:val="20"/>
          <w:lang w:val="en-US"/>
        </w:rPr>
        <w:t>2011</w:t>
      </w:r>
      <w:r w:rsidRPr="002D0C12">
        <w:rPr>
          <w:rFonts w:ascii="Times New Roman" w:hAnsi="Times New Roman" w:cs="Times New Roman"/>
          <w:sz w:val="20"/>
          <w:lang w:val="en-US"/>
        </w:rPr>
        <w:t>年</w:t>
      </w:r>
      <w:r w:rsidRPr="002D0C12">
        <w:rPr>
          <w:rFonts w:ascii="Times New Roman" w:hAnsi="Times New Roman" w:cs="Times New Roman"/>
          <w:sz w:val="20"/>
          <w:lang w:val="en-US"/>
        </w:rPr>
        <w:t>-</w:t>
      </w:r>
      <w:r w:rsidRPr="002D0C12">
        <w:rPr>
          <w:rFonts w:ascii="Times New Roman" w:hAnsi="Times New Roman" w:cs="Times New Roman"/>
          <w:sz w:val="20"/>
          <w:lang w:val="en-US"/>
        </w:rPr>
        <w:t>至今，在德国马克思</w:t>
      </w:r>
      <w:r w:rsidRPr="002D0C12">
        <w:rPr>
          <w:rFonts w:ascii="Times New Roman" w:hAnsi="Times New Roman" w:cs="Times New Roman"/>
          <w:sz w:val="20"/>
          <w:lang w:val="en-US"/>
        </w:rPr>
        <w:t>-</w:t>
      </w:r>
      <w:r w:rsidRPr="002D0C12">
        <w:rPr>
          <w:rFonts w:ascii="Times New Roman" w:hAnsi="Times New Roman" w:cs="Times New Roman"/>
          <w:sz w:val="20"/>
          <w:lang w:val="en-US"/>
        </w:rPr>
        <w:t>普朗克研究所</w:t>
      </w:r>
      <w:r w:rsidRPr="002D0C12">
        <w:rPr>
          <w:rFonts w:ascii="Times New Roman" w:hAnsi="Times New Roman" w:cs="Times New Roman"/>
          <w:sz w:val="20"/>
          <w:lang w:val="en-US"/>
        </w:rPr>
        <w:t>-</w:t>
      </w:r>
      <w:r w:rsidRPr="002D0C12">
        <w:rPr>
          <w:rFonts w:ascii="Times New Roman" w:hAnsi="Times New Roman" w:cs="Times New Roman"/>
          <w:sz w:val="20"/>
          <w:lang w:val="en-US"/>
        </w:rPr>
        <w:t>植物育种所担任</w:t>
      </w:r>
      <w:r w:rsidRPr="002D0C12">
        <w:rPr>
          <w:rFonts w:ascii="Times New Roman" w:hAnsi="Times New Roman" w:cs="Times New Roman" w:hint="eastAsia"/>
          <w:sz w:val="20"/>
          <w:lang w:val="en-US"/>
        </w:rPr>
        <w:t xml:space="preserve">Research </w:t>
      </w:r>
      <w:r w:rsidRPr="002D0C12">
        <w:rPr>
          <w:rFonts w:ascii="Times New Roman" w:hAnsi="Times New Roman" w:cs="Times New Roman"/>
          <w:sz w:val="20"/>
          <w:lang w:val="en-US"/>
        </w:rPr>
        <w:t>Group Leader</w:t>
      </w:r>
      <w:r w:rsidRPr="002D0C12">
        <w:rPr>
          <w:rFonts w:ascii="Times New Roman" w:hAnsi="Times New Roman" w:cs="Times New Roman"/>
          <w:sz w:val="20"/>
          <w:lang w:val="en-US"/>
        </w:rPr>
        <w:t>。</w:t>
      </w:r>
      <w:r w:rsidRPr="002D0C12">
        <w:rPr>
          <w:rFonts w:ascii="Times New Roman" w:hAnsi="Times New Roman" w:cs="Times New Roman"/>
          <w:sz w:val="20"/>
          <w:lang w:val="en-US"/>
        </w:rPr>
        <w:t>2019</w:t>
      </w:r>
      <w:r w:rsidRPr="002D0C12">
        <w:rPr>
          <w:rFonts w:ascii="Times New Roman" w:hAnsi="Times New Roman" w:cs="Times New Roman"/>
          <w:sz w:val="20"/>
          <w:lang w:val="en-US"/>
        </w:rPr>
        <w:t>年被华中农业大学以高水平人才引进在植物科学技术学院。</w:t>
      </w:r>
      <w:r w:rsidRPr="002D0C12">
        <w:rPr>
          <w:rFonts w:ascii="Times New Roman" w:hAnsi="Times New Roman" w:cs="Times New Roman"/>
          <w:sz w:val="20"/>
          <w:lang w:val="en-US"/>
        </w:rPr>
        <w:t xml:space="preserve"> </w:t>
      </w:r>
    </w:p>
    <w:p w14:paraId="36FB8639" w14:textId="77777777" w:rsidR="002D0C12" w:rsidRPr="002D0C12" w:rsidRDefault="002D0C12" w:rsidP="002D0C12">
      <w:pPr>
        <w:adjustRightInd w:val="0"/>
        <w:snapToGrid w:val="0"/>
        <w:spacing w:after="0" w:line="360" w:lineRule="auto"/>
        <w:rPr>
          <w:rFonts w:ascii="Times New Roman" w:hAnsi="Times New Roman" w:cs="Times New Roman"/>
          <w:sz w:val="20"/>
          <w:lang w:val="en-US"/>
        </w:rPr>
      </w:pPr>
      <w:r>
        <w:rPr>
          <w:rFonts w:ascii="Times New Roman" w:hAnsi="Times New Roman" w:cs="Times New Roman"/>
          <w:sz w:val="20"/>
          <w:lang w:val="en-US"/>
        </w:rPr>
        <w:t xml:space="preserve">        </w:t>
      </w:r>
      <w:r w:rsidRPr="002D0C12">
        <w:rPr>
          <w:rFonts w:ascii="Times New Roman" w:hAnsi="Times New Roman" w:cs="Times New Roman"/>
          <w:sz w:val="20"/>
          <w:lang w:val="en-US"/>
        </w:rPr>
        <w:t xml:space="preserve">   Tsuda</w:t>
      </w:r>
      <w:r w:rsidRPr="002D0C12">
        <w:rPr>
          <w:rFonts w:ascii="Times New Roman" w:hAnsi="Times New Roman" w:cs="Times New Roman"/>
          <w:sz w:val="20"/>
          <w:lang w:val="en-US"/>
        </w:rPr>
        <w:t>博士致力于植物免疫网络结构和动力学的研究，主要以拟南芥为研究对象，研究方向涉及植物病原微生物互作、植物免疫中的激素网络、植物转录重编程、气孔孔径调控、生物胁迫和非生物胁迫相互作用以及</w:t>
      </w:r>
      <w:r w:rsidRPr="002D0C12">
        <w:rPr>
          <w:rFonts w:ascii="Times New Roman" w:hAnsi="Times New Roman" w:cs="Times New Roman"/>
          <w:sz w:val="20"/>
          <w:lang w:val="en-US"/>
        </w:rPr>
        <w:t>MAPK</w:t>
      </w:r>
      <w:r w:rsidRPr="002D0C12">
        <w:rPr>
          <w:rFonts w:ascii="Times New Roman" w:hAnsi="Times New Roman" w:cs="Times New Roman"/>
          <w:sz w:val="20"/>
          <w:lang w:val="en-US"/>
        </w:rPr>
        <w:t>信号通路等许多方面。为了更好理解植物免疫如何影响细菌防御行为，</w:t>
      </w:r>
      <w:r w:rsidRPr="002D0C12">
        <w:rPr>
          <w:rFonts w:ascii="Times New Roman" w:hAnsi="Times New Roman" w:cs="Times New Roman"/>
          <w:sz w:val="20"/>
          <w:lang w:val="en-US"/>
        </w:rPr>
        <w:t xml:space="preserve">Tsuda </w:t>
      </w:r>
      <w:r w:rsidRPr="002D0C12">
        <w:rPr>
          <w:rFonts w:ascii="Times New Roman" w:hAnsi="Times New Roman" w:cs="Times New Roman"/>
          <w:sz w:val="20"/>
          <w:lang w:val="en-US"/>
        </w:rPr>
        <w:t>博士建立了一种从感染的病原菌的植物叶中分离细菌</w:t>
      </w:r>
      <w:r w:rsidRPr="002D0C12">
        <w:rPr>
          <w:rFonts w:ascii="Times New Roman" w:hAnsi="Times New Roman" w:cs="Times New Roman"/>
          <w:sz w:val="20"/>
          <w:lang w:val="en-US"/>
        </w:rPr>
        <w:t>mRNA</w:t>
      </w:r>
      <w:r w:rsidRPr="002D0C12">
        <w:rPr>
          <w:rFonts w:ascii="Times New Roman" w:hAnsi="Times New Roman" w:cs="Times New Roman"/>
          <w:sz w:val="20"/>
          <w:lang w:val="en-US"/>
        </w:rPr>
        <w:t>进行</w:t>
      </w:r>
      <w:r w:rsidRPr="002D0C12">
        <w:rPr>
          <w:rFonts w:ascii="Times New Roman" w:hAnsi="Times New Roman" w:cs="Times New Roman"/>
          <w:sz w:val="20"/>
          <w:lang w:val="en-US"/>
        </w:rPr>
        <w:t xml:space="preserve">RNA-seq </w:t>
      </w:r>
      <w:r w:rsidRPr="002D0C12">
        <w:rPr>
          <w:rFonts w:ascii="Times New Roman" w:hAnsi="Times New Roman" w:cs="Times New Roman"/>
          <w:sz w:val="20"/>
          <w:lang w:val="en-US"/>
        </w:rPr>
        <w:t>的研究方法，植物与细菌的双重转录组分析有助于全面了解植物与细菌之间的相互作用。至今，</w:t>
      </w:r>
      <w:r w:rsidRPr="002D0C12">
        <w:rPr>
          <w:rFonts w:ascii="Times New Roman" w:hAnsi="Times New Roman" w:cs="Times New Roman"/>
          <w:sz w:val="20"/>
          <w:lang w:val="en-US"/>
        </w:rPr>
        <w:t xml:space="preserve">Tsuda </w:t>
      </w:r>
      <w:r w:rsidRPr="002D0C12">
        <w:rPr>
          <w:rFonts w:ascii="Times New Roman" w:hAnsi="Times New Roman" w:cs="Times New Roman"/>
          <w:sz w:val="20"/>
          <w:lang w:val="en-US"/>
        </w:rPr>
        <w:t>博士已在</w:t>
      </w:r>
      <w:r w:rsidRPr="002D0C12">
        <w:rPr>
          <w:rFonts w:ascii="Times New Roman" w:hAnsi="Times New Roman" w:cs="Times New Roman"/>
          <w:sz w:val="20"/>
          <w:lang w:val="en-US"/>
        </w:rPr>
        <w:t>Cell Host &amp; Microbe</w:t>
      </w:r>
      <w:r w:rsidRPr="002D0C12">
        <w:rPr>
          <w:rFonts w:ascii="Times New Roman" w:hAnsi="Times New Roman" w:cs="Times New Roman"/>
          <w:sz w:val="20"/>
          <w:lang w:val="en-US"/>
        </w:rPr>
        <w:t>、</w:t>
      </w:r>
      <w:r w:rsidRPr="002D0C12">
        <w:rPr>
          <w:rFonts w:ascii="Times New Roman" w:hAnsi="Times New Roman" w:cs="Times New Roman"/>
          <w:sz w:val="20"/>
          <w:lang w:val="en-US"/>
        </w:rPr>
        <w:t xml:space="preserve">Nature </w:t>
      </w:r>
      <w:proofErr w:type="spellStart"/>
      <w:r w:rsidRPr="002D0C12">
        <w:rPr>
          <w:rFonts w:ascii="Times New Roman" w:hAnsi="Times New Roman" w:cs="Times New Roman"/>
          <w:sz w:val="20"/>
          <w:lang w:val="en-US"/>
        </w:rPr>
        <w:t>Commun</w:t>
      </w:r>
      <w:proofErr w:type="spellEnd"/>
      <w:r w:rsidRPr="002D0C12">
        <w:rPr>
          <w:rFonts w:ascii="Times New Roman" w:hAnsi="Times New Roman" w:cs="Times New Roman"/>
          <w:sz w:val="20"/>
          <w:lang w:val="en-US"/>
        </w:rPr>
        <w:t>、</w:t>
      </w:r>
      <w:r w:rsidRPr="002D0C12">
        <w:rPr>
          <w:rFonts w:ascii="Times New Roman" w:hAnsi="Times New Roman" w:cs="Times New Roman"/>
          <w:sz w:val="20"/>
          <w:lang w:val="en-US"/>
        </w:rPr>
        <w:t>PNAS</w:t>
      </w:r>
      <w:r w:rsidRPr="002D0C12">
        <w:rPr>
          <w:rFonts w:ascii="Times New Roman" w:hAnsi="Times New Roman" w:cs="Times New Roman"/>
          <w:sz w:val="20"/>
        </w:rPr>
        <w:t>、</w:t>
      </w:r>
      <w:r w:rsidRPr="002D0C12">
        <w:rPr>
          <w:rFonts w:ascii="Times New Roman" w:hAnsi="Times New Roman" w:cs="Times New Roman"/>
          <w:sz w:val="20"/>
          <w:lang w:val="en-US"/>
        </w:rPr>
        <w:t>Plant Cell</w:t>
      </w:r>
      <w:r w:rsidRPr="002D0C12">
        <w:rPr>
          <w:rFonts w:ascii="Times New Roman" w:hAnsi="Times New Roman" w:cs="Times New Roman"/>
          <w:sz w:val="20"/>
        </w:rPr>
        <w:t>、</w:t>
      </w:r>
      <w:r w:rsidRPr="002D0C12">
        <w:rPr>
          <w:rFonts w:ascii="Times New Roman" w:hAnsi="Times New Roman" w:cs="Times New Roman"/>
          <w:sz w:val="20"/>
        </w:rPr>
        <w:t xml:space="preserve">EMBO J </w:t>
      </w:r>
      <w:r w:rsidRPr="002D0C12">
        <w:rPr>
          <w:rFonts w:ascii="Times New Roman" w:hAnsi="Times New Roman" w:cs="Times New Roman" w:hint="eastAsia"/>
          <w:sz w:val="20"/>
        </w:rPr>
        <w:t>、</w:t>
      </w:r>
      <w:r w:rsidRPr="002D0C12">
        <w:rPr>
          <w:rFonts w:ascii="Times New Roman" w:hAnsi="Times New Roman" w:cs="Times New Roman"/>
          <w:sz w:val="20"/>
          <w:lang w:val="en-US"/>
        </w:rPr>
        <w:t>EMBO Rep</w:t>
      </w:r>
      <w:r w:rsidRPr="002D0C12">
        <w:rPr>
          <w:rFonts w:ascii="Times New Roman" w:hAnsi="Times New Roman" w:cs="Times New Roman"/>
          <w:sz w:val="20"/>
        </w:rPr>
        <w:t>、</w:t>
      </w:r>
      <w:proofErr w:type="spellStart"/>
      <w:r w:rsidRPr="002D0C12">
        <w:rPr>
          <w:rFonts w:ascii="Times New Roman" w:hAnsi="Times New Roman" w:cs="Times New Roman"/>
          <w:sz w:val="20"/>
          <w:lang w:val="en-US"/>
        </w:rPr>
        <w:t>Plos</w:t>
      </w:r>
      <w:proofErr w:type="spellEnd"/>
      <w:r w:rsidRPr="002D0C12">
        <w:rPr>
          <w:rFonts w:ascii="Times New Roman" w:hAnsi="Times New Roman" w:cs="Times New Roman"/>
          <w:sz w:val="20"/>
          <w:lang w:val="en-US"/>
        </w:rPr>
        <w:t xml:space="preserve"> Genet</w:t>
      </w:r>
      <w:r w:rsidRPr="002D0C12">
        <w:rPr>
          <w:rFonts w:ascii="Times New Roman" w:hAnsi="Times New Roman" w:cs="Times New Roman"/>
          <w:sz w:val="20"/>
        </w:rPr>
        <w:t>、</w:t>
      </w:r>
      <w:r w:rsidRPr="002D0C12">
        <w:rPr>
          <w:rFonts w:ascii="Times New Roman" w:hAnsi="Times New Roman" w:cs="Times New Roman"/>
          <w:sz w:val="20"/>
        </w:rPr>
        <w:t>Annu Rev Plant Biol</w:t>
      </w:r>
      <w:r w:rsidRPr="002D0C12">
        <w:rPr>
          <w:rFonts w:ascii="Times New Roman" w:hAnsi="Times New Roman" w:cs="Times New Roman"/>
          <w:sz w:val="20"/>
        </w:rPr>
        <w:t>、</w:t>
      </w:r>
      <w:proofErr w:type="spellStart"/>
      <w:r w:rsidRPr="002D0C12">
        <w:rPr>
          <w:rFonts w:ascii="Times New Roman" w:hAnsi="Times New Roman" w:cs="Times New Roman"/>
          <w:sz w:val="20"/>
          <w:lang w:val="en-US"/>
        </w:rPr>
        <w:t>Annu</w:t>
      </w:r>
      <w:proofErr w:type="spellEnd"/>
      <w:r w:rsidRPr="002D0C12">
        <w:rPr>
          <w:rFonts w:ascii="Times New Roman" w:hAnsi="Times New Roman" w:cs="Times New Roman"/>
          <w:sz w:val="20"/>
          <w:lang w:val="en-US"/>
        </w:rPr>
        <w:t xml:space="preserve"> Rev </w:t>
      </w:r>
      <w:proofErr w:type="spellStart"/>
      <w:r w:rsidRPr="002D0C12">
        <w:rPr>
          <w:rFonts w:ascii="Times New Roman" w:hAnsi="Times New Roman" w:cs="Times New Roman"/>
          <w:sz w:val="20"/>
          <w:lang w:val="en-US"/>
        </w:rPr>
        <w:t>Phytopathol</w:t>
      </w:r>
      <w:proofErr w:type="spellEnd"/>
      <w:r w:rsidRPr="002D0C12">
        <w:rPr>
          <w:rFonts w:ascii="Times New Roman" w:hAnsi="Times New Roman" w:cs="Times New Roman"/>
          <w:sz w:val="20"/>
        </w:rPr>
        <w:t>、</w:t>
      </w:r>
      <w:proofErr w:type="spellStart"/>
      <w:r w:rsidRPr="002D0C12">
        <w:rPr>
          <w:rFonts w:ascii="Times New Roman" w:hAnsi="Times New Roman" w:cs="Times New Roman"/>
          <w:sz w:val="20"/>
          <w:lang w:val="en-US"/>
        </w:rPr>
        <w:t>Curr</w:t>
      </w:r>
      <w:proofErr w:type="spellEnd"/>
      <w:r w:rsidRPr="002D0C12">
        <w:rPr>
          <w:rFonts w:ascii="Times New Roman" w:hAnsi="Times New Roman" w:cs="Times New Roman"/>
          <w:sz w:val="20"/>
          <w:lang w:val="en-US"/>
        </w:rPr>
        <w:t xml:space="preserve"> </w:t>
      </w:r>
      <w:proofErr w:type="spellStart"/>
      <w:r w:rsidRPr="002D0C12">
        <w:rPr>
          <w:rFonts w:ascii="Times New Roman" w:hAnsi="Times New Roman" w:cs="Times New Roman"/>
          <w:sz w:val="20"/>
          <w:lang w:val="en-US"/>
        </w:rPr>
        <w:t>Opin</w:t>
      </w:r>
      <w:proofErr w:type="spellEnd"/>
      <w:r w:rsidRPr="002D0C12">
        <w:rPr>
          <w:rFonts w:ascii="Times New Roman" w:hAnsi="Times New Roman" w:cs="Times New Roman"/>
          <w:sz w:val="20"/>
          <w:lang w:val="en-US"/>
        </w:rPr>
        <w:t xml:space="preserve"> Plant Biol</w:t>
      </w:r>
      <w:r w:rsidRPr="002D0C12">
        <w:rPr>
          <w:rFonts w:ascii="Times New Roman" w:hAnsi="Times New Roman" w:cs="Times New Roman"/>
          <w:sz w:val="20"/>
        </w:rPr>
        <w:t>等期刊发表论文</w:t>
      </w:r>
      <w:r w:rsidRPr="002D0C12">
        <w:rPr>
          <w:rFonts w:ascii="Times New Roman" w:hAnsi="Times New Roman" w:cs="Times New Roman"/>
          <w:sz w:val="20"/>
        </w:rPr>
        <w:t>60</w:t>
      </w:r>
      <w:r w:rsidRPr="002D0C12">
        <w:rPr>
          <w:rFonts w:ascii="Times New Roman" w:hAnsi="Times New Roman" w:cs="Times New Roman"/>
          <w:sz w:val="20"/>
        </w:rPr>
        <w:t>余篇。其中，近</w:t>
      </w:r>
      <w:r w:rsidRPr="002D0C12">
        <w:rPr>
          <w:rFonts w:ascii="Times New Roman" w:hAnsi="Times New Roman" w:cs="Times New Roman"/>
          <w:sz w:val="20"/>
          <w:lang w:val="en-US"/>
        </w:rPr>
        <w:t>5</w:t>
      </w:r>
      <w:r w:rsidRPr="002D0C12">
        <w:rPr>
          <w:rFonts w:ascii="Times New Roman" w:hAnsi="Times New Roman" w:cs="Times New Roman"/>
          <w:sz w:val="20"/>
        </w:rPr>
        <w:t>年聚焦植物病原</w:t>
      </w:r>
      <w:r w:rsidRPr="002D0C12">
        <w:rPr>
          <w:rFonts w:ascii="Times New Roman" w:hAnsi="Times New Roman" w:cs="Times New Roman" w:hint="eastAsia"/>
          <w:sz w:val="20"/>
        </w:rPr>
        <w:t>微生物</w:t>
      </w:r>
      <w:r w:rsidRPr="002D0C12">
        <w:rPr>
          <w:rFonts w:ascii="Times New Roman" w:hAnsi="Times New Roman" w:cs="Times New Roman"/>
          <w:sz w:val="20"/>
        </w:rPr>
        <w:t>互作机制研究</w:t>
      </w:r>
      <w:r w:rsidRPr="002D0C12">
        <w:rPr>
          <w:rFonts w:ascii="Times New Roman" w:hAnsi="Times New Roman" w:cs="Times New Roman"/>
          <w:sz w:val="20"/>
          <w:lang w:val="en-US"/>
        </w:rPr>
        <w:t>，</w:t>
      </w:r>
      <w:r w:rsidRPr="002D0C12">
        <w:rPr>
          <w:rFonts w:ascii="Times New Roman" w:hAnsi="Times New Roman" w:cs="Times New Roman"/>
          <w:sz w:val="20"/>
        </w:rPr>
        <w:t>发表高水平</w:t>
      </w:r>
      <w:r w:rsidRPr="002D0C12">
        <w:rPr>
          <w:rFonts w:ascii="Times New Roman" w:hAnsi="Times New Roman" w:cs="Times New Roman"/>
          <w:sz w:val="20"/>
          <w:lang w:val="en-US"/>
        </w:rPr>
        <w:t>SCI</w:t>
      </w:r>
      <w:r w:rsidRPr="002D0C12">
        <w:rPr>
          <w:rFonts w:ascii="Times New Roman" w:hAnsi="Times New Roman" w:cs="Times New Roman"/>
          <w:sz w:val="20"/>
        </w:rPr>
        <w:t>学术论文</w:t>
      </w:r>
      <w:r w:rsidRPr="002D0C12">
        <w:rPr>
          <w:rFonts w:ascii="Times New Roman" w:hAnsi="Times New Roman" w:cs="Times New Roman"/>
          <w:sz w:val="20"/>
          <w:lang w:val="en-US"/>
        </w:rPr>
        <w:t>32</w:t>
      </w:r>
      <w:r w:rsidRPr="002D0C12">
        <w:rPr>
          <w:rFonts w:ascii="Times New Roman" w:hAnsi="Times New Roman" w:cs="Times New Roman"/>
          <w:sz w:val="20"/>
        </w:rPr>
        <w:t>篇</w:t>
      </w:r>
      <w:r w:rsidRPr="002D0C12">
        <w:rPr>
          <w:rFonts w:ascii="Times New Roman" w:hAnsi="Times New Roman" w:cs="Times New Roman"/>
          <w:sz w:val="20"/>
          <w:lang w:val="en-US"/>
        </w:rPr>
        <w:t>，</w:t>
      </w:r>
      <w:r w:rsidRPr="002D0C12">
        <w:rPr>
          <w:rFonts w:ascii="Times New Roman" w:hAnsi="Times New Roman" w:cs="Times New Roman"/>
          <w:sz w:val="20"/>
        </w:rPr>
        <w:t>其中通讯及第一作者</w:t>
      </w:r>
      <w:r w:rsidRPr="002D0C12">
        <w:rPr>
          <w:rFonts w:ascii="Times New Roman" w:hAnsi="Times New Roman" w:cs="Times New Roman"/>
          <w:sz w:val="20"/>
          <w:lang w:val="en-US"/>
        </w:rPr>
        <w:t>16</w:t>
      </w:r>
      <w:r w:rsidRPr="002D0C12">
        <w:rPr>
          <w:rFonts w:ascii="Times New Roman" w:hAnsi="Times New Roman" w:cs="Times New Roman"/>
          <w:sz w:val="20"/>
        </w:rPr>
        <w:t>篇</w:t>
      </w:r>
      <w:r w:rsidRPr="002D0C12">
        <w:rPr>
          <w:rFonts w:ascii="Times New Roman" w:hAnsi="Times New Roman" w:cs="Times New Roman"/>
          <w:sz w:val="20"/>
          <w:lang w:val="en-US"/>
        </w:rPr>
        <w:t>，</w:t>
      </w:r>
      <w:r w:rsidRPr="002D0C12">
        <w:rPr>
          <w:rFonts w:ascii="Times New Roman" w:hAnsi="Times New Roman" w:cs="Times New Roman"/>
          <w:sz w:val="20"/>
          <w:lang w:val="en-US"/>
        </w:rPr>
        <w:t>Tsuda</w:t>
      </w:r>
      <w:r w:rsidRPr="002D0C12">
        <w:rPr>
          <w:rFonts w:ascii="Times New Roman" w:hAnsi="Times New Roman" w:cs="Times New Roman"/>
          <w:sz w:val="20"/>
        </w:rPr>
        <w:t>博士有</w:t>
      </w:r>
      <w:r w:rsidRPr="002D0C12">
        <w:rPr>
          <w:rFonts w:ascii="Times New Roman" w:hAnsi="Times New Roman" w:cs="Times New Roman"/>
          <w:sz w:val="20"/>
          <w:lang w:val="en-US"/>
        </w:rPr>
        <w:t>7</w:t>
      </w:r>
      <w:r w:rsidRPr="002D0C12">
        <w:rPr>
          <w:rFonts w:ascii="Times New Roman" w:hAnsi="Times New Roman" w:cs="Times New Roman"/>
          <w:sz w:val="20"/>
        </w:rPr>
        <w:t>篇高被引论文</w:t>
      </w:r>
      <w:r w:rsidRPr="002D0C12">
        <w:rPr>
          <w:rFonts w:ascii="Times New Roman" w:hAnsi="Times New Roman" w:cs="Times New Roman"/>
          <w:sz w:val="20"/>
          <w:lang w:val="en-US"/>
        </w:rPr>
        <w:t>，</w:t>
      </w:r>
      <w:r w:rsidRPr="002D0C12">
        <w:rPr>
          <w:rFonts w:ascii="Times New Roman" w:hAnsi="Times New Roman" w:cs="Times New Roman"/>
          <w:sz w:val="20"/>
        </w:rPr>
        <w:t>总他引次数</w:t>
      </w:r>
      <w:r w:rsidRPr="002D0C12">
        <w:rPr>
          <w:rFonts w:ascii="Times New Roman" w:hAnsi="Times New Roman" w:cs="Times New Roman"/>
          <w:sz w:val="20"/>
          <w:lang w:val="en-US"/>
        </w:rPr>
        <w:t>2613</w:t>
      </w:r>
      <w:r w:rsidRPr="002D0C12">
        <w:rPr>
          <w:rFonts w:ascii="Times New Roman" w:hAnsi="Times New Roman" w:cs="Times New Roman"/>
          <w:sz w:val="20"/>
        </w:rPr>
        <w:t>次</w:t>
      </w:r>
      <w:r w:rsidRPr="002D0C12">
        <w:rPr>
          <w:rFonts w:ascii="Times New Roman" w:hAnsi="Times New Roman" w:cs="Times New Roman"/>
          <w:sz w:val="20"/>
          <w:lang w:val="en-US"/>
        </w:rPr>
        <w:t>，</w:t>
      </w:r>
      <w:r w:rsidRPr="002D0C12">
        <w:rPr>
          <w:rFonts w:ascii="Times New Roman" w:hAnsi="Times New Roman" w:cs="Times New Roman"/>
          <w:sz w:val="20"/>
          <w:lang w:val="en-US"/>
        </w:rPr>
        <w:t>H</w:t>
      </w:r>
      <w:r w:rsidRPr="002D0C12">
        <w:rPr>
          <w:rFonts w:ascii="Times New Roman" w:hAnsi="Times New Roman" w:cs="Times New Roman"/>
          <w:sz w:val="20"/>
        </w:rPr>
        <w:t>影响因子为</w:t>
      </w:r>
      <w:r w:rsidRPr="002D0C12">
        <w:rPr>
          <w:rFonts w:ascii="Times New Roman" w:hAnsi="Times New Roman" w:cs="Times New Roman"/>
          <w:sz w:val="20"/>
          <w:lang w:val="en-US"/>
        </w:rPr>
        <w:t>27</w:t>
      </w:r>
      <w:r w:rsidRPr="002D0C12">
        <w:rPr>
          <w:rFonts w:ascii="Times New Roman" w:hAnsi="Times New Roman" w:cs="Times New Roman"/>
          <w:sz w:val="20"/>
        </w:rPr>
        <w:t>。应邀参加国际学术会议</w:t>
      </w:r>
      <w:r w:rsidRPr="002D0C12">
        <w:rPr>
          <w:rFonts w:ascii="Times New Roman" w:hAnsi="Times New Roman" w:cs="Times New Roman"/>
          <w:sz w:val="20"/>
        </w:rPr>
        <w:t>83</w:t>
      </w:r>
      <w:r w:rsidRPr="002D0C12">
        <w:rPr>
          <w:rFonts w:ascii="Times New Roman" w:hAnsi="Times New Roman" w:cs="Times New Roman"/>
          <w:sz w:val="20"/>
        </w:rPr>
        <w:t>次，其中大会报告或特邀报告</w:t>
      </w:r>
      <w:r w:rsidRPr="002D0C12">
        <w:rPr>
          <w:rFonts w:ascii="Times New Roman" w:hAnsi="Times New Roman" w:cs="Times New Roman"/>
          <w:sz w:val="20"/>
        </w:rPr>
        <w:t>12</w:t>
      </w:r>
      <w:r w:rsidRPr="002D0C12">
        <w:rPr>
          <w:rFonts w:ascii="Times New Roman" w:hAnsi="Times New Roman" w:cs="Times New Roman"/>
          <w:sz w:val="20"/>
        </w:rPr>
        <w:t>次、分会场主持</w:t>
      </w:r>
      <w:r w:rsidRPr="002D0C12">
        <w:rPr>
          <w:rFonts w:ascii="Times New Roman" w:hAnsi="Times New Roman" w:cs="Times New Roman"/>
          <w:sz w:val="20"/>
        </w:rPr>
        <w:t>3</w:t>
      </w:r>
      <w:r w:rsidRPr="002D0C12">
        <w:rPr>
          <w:rFonts w:ascii="Times New Roman" w:hAnsi="Times New Roman" w:cs="Times New Roman"/>
          <w:sz w:val="20"/>
        </w:rPr>
        <w:t>次，应邀到全球</w:t>
      </w:r>
      <w:r w:rsidRPr="002D0C12">
        <w:rPr>
          <w:rFonts w:ascii="Times New Roman" w:hAnsi="Times New Roman" w:cs="Times New Roman"/>
          <w:sz w:val="20"/>
        </w:rPr>
        <w:t>25</w:t>
      </w:r>
      <w:r w:rsidRPr="002D0C12">
        <w:rPr>
          <w:rFonts w:ascii="Times New Roman" w:hAnsi="Times New Roman" w:cs="Times New Roman"/>
          <w:sz w:val="20"/>
        </w:rPr>
        <w:t>个学术机构进行学术交流。</w:t>
      </w:r>
    </w:p>
    <w:p w14:paraId="6A591B29" w14:textId="77777777" w:rsidR="002D0C12" w:rsidRDefault="002D0C12" w:rsidP="002D0C12">
      <w:pPr>
        <w:pStyle w:val="a4"/>
        <w:shd w:val="clear" w:color="auto" w:fill="FFFFFF"/>
        <w:spacing w:after="0" w:line="312" w:lineRule="atLeast"/>
        <w:ind w:left="800"/>
        <w:textAlignment w:val="baseline"/>
        <w:rPr>
          <w:rFonts w:ascii="Times New Roman" w:hAnsi="Times New Roman" w:cs="Times New Roman"/>
          <w:sz w:val="20"/>
        </w:rPr>
      </w:pPr>
      <w:r w:rsidRPr="002D0C12">
        <w:rPr>
          <w:rFonts w:ascii="Times New Roman" w:hAnsi="Times New Roman" w:cs="Times New Roman"/>
          <w:sz w:val="20"/>
        </w:rPr>
        <w:t xml:space="preserve">      </w:t>
      </w:r>
      <w:r w:rsidRPr="002D0C12">
        <w:rPr>
          <w:rFonts w:ascii="Times New Roman" w:hAnsi="Times New Roman" w:cs="Times New Roman"/>
          <w:sz w:val="20"/>
        </w:rPr>
        <w:t>课题组网站：</w:t>
      </w:r>
    </w:p>
    <w:p w14:paraId="7773E7A8" w14:textId="77777777" w:rsidR="002D0C12" w:rsidRPr="002D0C12" w:rsidRDefault="002D0C12" w:rsidP="002D0C12">
      <w:pPr>
        <w:pStyle w:val="a4"/>
        <w:shd w:val="clear" w:color="auto" w:fill="FFFFFF"/>
        <w:spacing w:after="0" w:line="312" w:lineRule="atLeast"/>
        <w:ind w:left="800"/>
        <w:textAlignment w:val="baseline"/>
        <w:rPr>
          <w:rStyle w:val="a3"/>
          <w:rFonts w:ascii="Times New Roman" w:hAnsi="Times New Roman" w:cs="Times New Roman"/>
          <w:sz w:val="20"/>
        </w:rPr>
      </w:pPr>
      <w:r w:rsidRPr="002D0C12">
        <w:rPr>
          <w:rFonts w:ascii="Times New Roman" w:hAnsi="Times New Roman" w:cs="Times New Roman"/>
          <w:sz w:val="20"/>
        </w:rPr>
        <w:t xml:space="preserve">      </w:t>
      </w:r>
      <w:hyperlink r:id="rId5" w:history="1">
        <w:r w:rsidRPr="002D0C12">
          <w:rPr>
            <w:rStyle w:val="a3"/>
            <w:rFonts w:ascii="Times New Roman" w:hAnsi="Times New Roman" w:cs="Times New Roman"/>
            <w:sz w:val="20"/>
          </w:rPr>
          <w:t>https://www.mpipz.mpg.de/tsuda</w:t>
        </w:r>
      </w:hyperlink>
    </w:p>
    <w:p w14:paraId="348B0A39" w14:textId="77777777" w:rsidR="002D0C12" w:rsidRPr="00A30993" w:rsidRDefault="00115ADA" w:rsidP="002D0C12">
      <w:pPr>
        <w:pStyle w:val="a4"/>
        <w:shd w:val="clear" w:color="auto" w:fill="FFFFFF"/>
        <w:spacing w:after="0" w:line="312" w:lineRule="atLeast"/>
        <w:ind w:left="800"/>
        <w:textAlignment w:val="baseline"/>
        <w:rPr>
          <w:rStyle w:val="a3"/>
          <w:rFonts w:ascii="Times New Roman" w:hAnsi="Times New Roman" w:cs="Times New Roman"/>
          <w:sz w:val="20"/>
        </w:rPr>
      </w:pPr>
      <w:hyperlink r:id="rId6" w:history="1">
        <w:r w:rsidR="002D0C12" w:rsidRPr="00A30993">
          <w:rPr>
            <w:rStyle w:val="a3"/>
            <w:rFonts w:ascii="Times New Roman" w:hAnsi="Times New Roman" w:cs="Times New Roman"/>
            <w:sz w:val="20"/>
            <w:lang w:eastAsia="ja-JP"/>
          </w:rPr>
          <w:t>http://cpst.hzau.edu.cn/info/1015/4777.htm</w:t>
        </w:r>
      </w:hyperlink>
    </w:p>
    <w:p w14:paraId="5513FFA7" w14:textId="77777777" w:rsidR="002D0C12" w:rsidRPr="00524A0A" w:rsidRDefault="002D0C12" w:rsidP="002D0C12">
      <w:pPr>
        <w:pStyle w:val="3"/>
        <w:shd w:val="clear" w:color="auto" w:fill="FFFFFF"/>
        <w:spacing w:before="120"/>
        <w:jc w:val="center"/>
        <w:rPr>
          <w:rFonts w:ascii="Tahoma" w:hAnsi="Tahoma" w:cs="Tahoma"/>
          <w:b/>
          <w:color w:val="FFA500"/>
          <w:sz w:val="31"/>
          <w:szCs w:val="31"/>
        </w:rPr>
      </w:pPr>
      <w:r w:rsidRPr="00524A0A">
        <w:rPr>
          <w:rFonts w:ascii="Tahoma" w:hAnsi="Tahoma" w:cs="Tahoma"/>
          <w:b/>
          <w:color w:val="FFA500"/>
          <w:sz w:val="31"/>
          <w:szCs w:val="31"/>
        </w:rPr>
        <w:t>招聘研究方</w:t>
      </w:r>
      <w:r w:rsidRPr="00524A0A">
        <w:rPr>
          <w:rFonts w:ascii="Tahoma" w:hAnsi="Tahoma" w:cs="Tahoma" w:hint="eastAsia"/>
          <w:b/>
          <w:color w:val="FFA500"/>
          <w:sz w:val="31"/>
          <w:szCs w:val="31"/>
        </w:rPr>
        <w:t>向</w:t>
      </w:r>
    </w:p>
    <w:p w14:paraId="7B43866D" w14:textId="77777777" w:rsidR="00586E52" w:rsidRPr="00271C0A" w:rsidRDefault="00586E52" w:rsidP="00586E52">
      <w:pPr>
        <w:pStyle w:val="a4"/>
        <w:adjustRightInd w:val="0"/>
        <w:snapToGrid w:val="0"/>
        <w:spacing w:after="0" w:line="360" w:lineRule="auto"/>
        <w:ind w:left="800"/>
        <w:rPr>
          <w:rFonts w:ascii="Times New Roman" w:hAnsi="Times New Roman" w:cs="Times New Roman"/>
          <w:b/>
          <w:lang w:val="en-US"/>
        </w:rPr>
      </w:pPr>
      <w:r w:rsidRPr="00271C0A">
        <w:rPr>
          <w:rFonts w:ascii="Times New Roman" w:hAnsi="Times New Roman" w:cs="Times New Roman" w:hint="eastAsia"/>
          <w:b/>
          <w:lang w:val="en-US"/>
        </w:rPr>
        <w:t>（</w:t>
      </w:r>
      <w:r w:rsidRPr="00271C0A">
        <w:rPr>
          <w:rFonts w:ascii="Times New Roman" w:hAnsi="Times New Roman" w:cs="Times New Roman"/>
          <w:b/>
          <w:lang w:val="en-US"/>
        </w:rPr>
        <w:t>1</w:t>
      </w:r>
      <w:r>
        <w:rPr>
          <w:rFonts w:ascii="Times New Roman" w:hAnsi="Times New Roman" w:cs="Times New Roman" w:hint="eastAsia"/>
          <w:b/>
          <w:lang w:val="en-US"/>
        </w:rPr>
        <w:t>）了解植物与致病菌和共生细菌以及微生物组</w:t>
      </w:r>
      <w:r w:rsidRPr="00271C0A">
        <w:rPr>
          <w:rFonts w:ascii="Times New Roman" w:hAnsi="Times New Roman" w:cs="Times New Roman" w:hint="eastAsia"/>
          <w:b/>
          <w:lang w:val="en-US"/>
        </w:rPr>
        <w:t>相互作用的分子机制。</w:t>
      </w:r>
    </w:p>
    <w:p w14:paraId="6888FEDA" w14:textId="77777777" w:rsidR="00586E52" w:rsidRPr="00271C0A" w:rsidRDefault="00586E52" w:rsidP="00586E52">
      <w:pPr>
        <w:pStyle w:val="a4"/>
        <w:adjustRightInd w:val="0"/>
        <w:snapToGrid w:val="0"/>
        <w:spacing w:after="0" w:line="360" w:lineRule="auto"/>
        <w:ind w:left="800"/>
        <w:rPr>
          <w:rFonts w:ascii="Times New Roman" w:hAnsi="Times New Roman" w:cs="Times New Roman"/>
          <w:b/>
          <w:lang w:val="en-US"/>
        </w:rPr>
      </w:pPr>
      <w:r w:rsidRPr="00271C0A">
        <w:rPr>
          <w:rFonts w:ascii="Times New Roman" w:hAnsi="Times New Roman" w:cs="Times New Roman" w:hint="eastAsia"/>
          <w:b/>
          <w:lang w:val="en-US"/>
        </w:rPr>
        <w:t>（</w:t>
      </w:r>
      <w:r w:rsidRPr="00271C0A">
        <w:rPr>
          <w:rFonts w:ascii="Times New Roman" w:hAnsi="Times New Roman" w:cs="Times New Roman"/>
          <w:b/>
          <w:lang w:val="en-US"/>
        </w:rPr>
        <w:t>2</w:t>
      </w:r>
      <w:r w:rsidRPr="00271C0A">
        <w:rPr>
          <w:rFonts w:ascii="Times New Roman" w:hAnsi="Times New Roman" w:cs="Times New Roman" w:hint="eastAsia"/>
          <w:b/>
          <w:lang w:val="en-US"/>
        </w:rPr>
        <w:t>）使用多种遗传资源和基因组学方法了解植物免疫网络复杂性质的分子机制。</w:t>
      </w:r>
    </w:p>
    <w:p w14:paraId="6AA5E9C1" w14:textId="77777777" w:rsidR="00586E52" w:rsidRPr="00D80C38" w:rsidRDefault="00586E52" w:rsidP="00586E52">
      <w:pPr>
        <w:pStyle w:val="a4"/>
        <w:adjustRightInd w:val="0"/>
        <w:snapToGrid w:val="0"/>
        <w:spacing w:after="0" w:line="360" w:lineRule="auto"/>
        <w:ind w:left="800"/>
        <w:rPr>
          <w:rFonts w:ascii="Times New Roman" w:hAnsi="Times New Roman" w:cs="Times New Roman"/>
          <w:b/>
          <w:lang w:val="en-US"/>
        </w:rPr>
      </w:pPr>
      <w:r w:rsidRPr="00271C0A">
        <w:rPr>
          <w:rFonts w:ascii="Times New Roman" w:hAnsi="Times New Roman" w:cs="Times New Roman" w:hint="eastAsia"/>
          <w:b/>
          <w:lang w:val="en-US"/>
        </w:rPr>
        <w:t>（</w:t>
      </w:r>
      <w:r w:rsidRPr="00271C0A">
        <w:rPr>
          <w:rFonts w:ascii="Times New Roman" w:hAnsi="Times New Roman" w:cs="Times New Roman"/>
          <w:b/>
          <w:lang w:val="en-US"/>
        </w:rPr>
        <w:t>3</w:t>
      </w:r>
      <w:r w:rsidRPr="00271C0A">
        <w:rPr>
          <w:rFonts w:ascii="Times New Roman" w:hAnsi="Times New Roman" w:cs="Times New Roman" w:hint="eastAsia"/>
          <w:b/>
          <w:lang w:val="en-US"/>
        </w:rPr>
        <w:t>）利用拟南芥属亲属和天然病原体从进化方面了解植物免疫网络的结构，性质和动态。</w:t>
      </w:r>
    </w:p>
    <w:p w14:paraId="7A0574EA" w14:textId="77777777" w:rsidR="002D0C12" w:rsidRPr="00524A0A" w:rsidRDefault="002D0C12" w:rsidP="002D0C12">
      <w:pPr>
        <w:pStyle w:val="3"/>
        <w:shd w:val="clear" w:color="auto" w:fill="FFFFFF"/>
        <w:spacing w:before="120"/>
        <w:jc w:val="center"/>
        <w:rPr>
          <w:rFonts w:ascii="Tahoma" w:hAnsi="Tahoma" w:cs="Tahoma"/>
          <w:b/>
          <w:color w:val="FFA500"/>
          <w:sz w:val="31"/>
          <w:szCs w:val="31"/>
        </w:rPr>
      </w:pPr>
      <w:r w:rsidRPr="00524A0A">
        <w:rPr>
          <w:rFonts w:ascii="Tahoma" w:hAnsi="Tahoma" w:cs="Tahoma"/>
          <w:b/>
          <w:color w:val="FFA500"/>
          <w:sz w:val="31"/>
          <w:szCs w:val="31"/>
        </w:rPr>
        <w:t>招聘者期</w:t>
      </w:r>
      <w:r w:rsidRPr="00524A0A">
        <w:rPr>
          <w:rFonts w:ascii="Tahoma" w:hAnsi="Tahoma" w:cs="Tahoma" w:hint="eastAsia"/>
          <w:b/>
          <w:color w:val="FFA500"/>
          <w:sz w:val="31"/>
          <w:szCs w:val="31"/>
        </w:rPr>
        <w:t>待</w:t>
      </w:r>
    </w:p>
    <w:p w14:paraId="3E63331D" w14:textId="77777777" w:rsidR="00586E52" w:rsidRPr="00D57014" w:rsidRDefault="00586E52" w:rsidP="00366B22">
      <w:pPr>
        <w:pStyle w:val="a4"/>
        <w:numPr>
          <w:ilvl w:val="0"/>
          <w:numId w:val="1"/>
        </w:numPr>
        <w:adjustRightInd w:val="0"/>
        <w:snapToGrid w:val="0"/>
        <w:spacing w:after="0" w:line="360" w:lineRule="auto"/>
        <w:rPr>
          <w:rFonts w:ascii="Times New Roman" w:hAnsi="Times New Roman" w:cs="Times New Roman"/>
          <w:sz w:val="20"/>
          <w:lang w:val="en-US"/>
        </w:rPr>
      </w:pPr>
      <w:r w:rsidRPr="00D57014">
        <w:rPr>
          <w:rFonts w:ascii="Times New Roman" w:hAnsi="Times New Roman" w:cs="Times New Roman"/>
          <w:sz w:val="20"/>
          <w:lang w:val="en-US"/>
        </w:rPr>
        <w:t>具有或即将获得生物信息学</w:t>
      </w:r>
      <w:r w:rsidR="00366B22" w:rsidRPr="00366B22">
        <w:rPr>
          <w:rFonts w:ascii="Times New Roman" w:hAnsi="Times New Roman" w:cs="Times New Roman" w:hint="eastAsia"/>
          <w:sz w:val="20"/>
          <w:lang w:val="en-US"/>
        </w:rPr>
        <w:t>（最好具有转录组或者微生物组的分析背景）</w:t>
      </w:r>
      <w:r w:rsidRPr="00D57014">
        <w:rPr>
          <w:rFonts w:ascii="Times New Roman" w:hAnsi="Times New Roman" w:cs="Times New Roman"/>
          <w:sz w:val="20"/>
          <w:lang w:val="en-US"/>
        </w:rPr>
        <w:t>、分子生物学、植物学或相近专业博士学位</w:t>
      </w:r>
      <w:r>
        <w:rPr>
          <w:rFonts w:ascii="Times New Roman" w:hAnsi="Times New Roman" w:cs="Times New Roman" w:hint="eastAsia"/>
          <w:sz w:val="20"/>
          <w:lang w:val="en-US"/>
        </w:rPr>
        <w:t>，年龄在</w:t>
      </w:r>
      <w:r>
        <w:rPr>
          <w:rFonts w:ascii="Times New Roman" w:hAnsi="Times New Roman" w:cs="Times New Roman" w:hint="eastAsia"/>
          <w:sz w:val="20"/>
          <w:lang w:val="en-US"/>
        </w:rPr>
        <w:t>35</w:t>
      </w:r>
      <w:r>
        <w:rPr>
          <w:rFonts w:ascii="Times New Roman" w:hAnsi="Times New Roman" w:cs="Times New Roman" w:hint="eastAsia"/>
          <w:sz w:val="20"/>
          <w:lang w:val="en-US"/>
        </w:rPr>
        <w:t>岁以下</w:t>
      </w:r>
      <w:r w:rsidRPr="00D57014">
        <w:rPr>
          <w:rFonts w:ascii="Times New Roman" w:hAnsi="Times New Roman" w:cs="Times New Roman"/>
          <w:sz w:val="20"/>
          <w:lang w:val="en-US"/>
        </w:rPr>
        <w:t>；</w:t>
      </w:r>
    </w:p>
    <w:p w14:paraId="7EACADFB" w14:textId="77777777" w:rsidR="00586E52" w:rsidRPr="00D57014" w:rsidRDefault="00586E52" w:rsidP="00586E52">
      <w:pPr>
        <w:pStyle w:val="a4"/>
        <w:numPr>
          <w:ilvl w:val="0"/>
          <w:numId w:val="1"/>
        </w:numPr>
        <w:adjustRightInd w:val="0"/>
        <w:snapToGrid w:val="0"/>
        <w:spacing w:after="0" w:line="360" w:lineRule="auto"/>
        <w:rPr>
          <w:rFonts w:ascii="Times New Roman" w:hAnsi="Times New Roman" w:cs="Times New Roman"/>
          <w:sz w:val="20"/>
          <w:lang w:val="en-US"/>
        </w:rPr>
      </w:pPr>
      <w:r w:rsidRPr="00D57014">
        <w:rPr>
          <w:rFonts w:ascii="Times New Roman" w:hAnsi="Times New Roman" w:cs="Times New Roman"/>
          <w:sz w:val="20"/>
          <w:lang w:val="en-US"/>
        </w:rPr>
        <w:t>博士期间发表较高水平</w:t>
      </w:r>
      <w:r w:rsidRPr="00D57014">
        <w:rPr>
          <w:rFonts w:ascii="Times New Roman" w:hAnsi="Times New Roman" w:cs="Times New Roman"/>
          <w:sz w:val="20"/>
          <w:lang w:val="en-US"/>
        </w:rPr>
        <w:t>SCI</w:t>
      </w:r>
      <w:r w:rsidRPr="00D57014">
        <w:rPr>
          <w:rFonts w:ascii="Times New Roman" w:hAnsi="Times New Roman" w:cs="Times New Roman"/>
          <w:sz w:val="20"/>
          <w:lang w:val="en-US"/>
        </w:rPr>
        <w:t>论文</w:t>
      </w:r>
      <w:r w:rsidRPr="00D57014">
        <w:rPr>
          <w:rFonts w:ascii="Times New Roman" w:hAnsi="Times New Roman" w:cs="Times New Roman"/>
          <w:sz w:val="20"/>
          <w:lang w:val="en-US"/>
        </w:rPr>
        <w:t>1-2</w:t>
      </w:r>
      <w:r w:rsidRPr="00D57014">
        <w:rPr>
          <w:rFonts w:ascii="Times New Roman" w:hAnsi="Times New Roman" w:cs="Times New Roman"/>
          <w:sz w:val="20"/>
          <w:lang w:val="en-US"/>
        </w:rPr>
        <w:t>篇以上；</w:t>
      </w:r>
    </w:p>
    <w:p w14:paraId="419B7D34" w14:textId="77777777" w:rsidR="00586E52" w:rsidRDefault="00586E52" w:rsidP="00586E52">
      <w:pPr>
        <w:pStyle w:val="a4"/>
        <w:numPr>
          <w:ilvl w:val="0"/>
          <w:numId w:val="1"/>
        </w:numPr>
        <w:adjustRightInd w:val="0"/>
        <w:snapToGrid w:val="0"/>
        <w:spacing w:after="0" w:line="360" w:lineRule="auto"/>
        <w:rPr>
          <w:rFonts w:ascii="Times New Roman" w:hAnsi="Times New Roman" w:cs="Times New Roman"/>
          <w:sz w:val="20"/>
          <w:lang w:val="en-US"/>
        </w:rPr>
      </w:pPr>
      <w:r w:rsidRPr="00D57014">
        <w:rPr>
          <w:rFonts w:ascii="Times New Roman" w:hAnsi="Times New Roman" w:cs="Times New Roman"/>
          <w:sz w:val="20"/>
          <w:lang w:val="en-US"/>
        </w:rPr>
        <w:t>具有较强的英语阅读和写作能力。</w:t>
      </w:r>
    </w:p>
    <w:p w14:paraId="051F1A06" w14:textId="77777777" w:rsidR="00586E52" w:rsidRPr="00914A11" w:rsidRDefault="00586E52" w:rsidP="00586E52">
      <w:pPr>
        <w:pStyle w:val="a4"/>
        <w:numPr>
          <w:ilvl w:val="0"/>
          <w:numId w:val="1"/>
        </w:numPr>
        <w:adjustRightInd w:val="0"/>
        <w:snapToGrid w:val="0"/>
        <w:spacing w:after="0" w:line="360" w:lineRule="auto"/>
        <w:rPr>
          <w:rFonts w:ascii="Times New Roman" w:hAnsi="Times New Roman" w:cs="Times New Roman"/>
          <w:sz w:val="20"/>
          <w:lang w:val="en-US"/>
        </w:rPr>
      </w:pPr>
      <w:r w:rsidRPr="00703DFE">
        <w:rPr>
          <w:rFonts w:ascii="Times New Roman" w:hAnsi="Times New Roman" w:cs="Times New Roman" w:hint="eastAsia"/>
          <w:sz w:val="20"/>
          <w:lang w:val="en-US"/>
        </w:rPr>
        <w:t>责任心强，沟通及表达能力强，具有团队精神</w:t>
      </w:r>
      <w:r>
        <w:rPr>
          <w:rFonts w:ascii="Times New Roman" w:hAnsi="Times New Roman" w:cs="Times New Roman" w:hint="eastAsia"/>
          <w:sz w:val="20"/>
          <w:lang w:val="en-US"/>
        </w:rPr>
        <w:t>。</w:t>
      </w:r>
    </w:p>
    <w:p w14:paraId="1535FB66" w14:textId="77777777" w:rsidR="002D0C12" w:rsidRPr="00524A0A" w:rsidRDefault="002D0C12" w:rsidP="002D0C12">
      <w:pPr>
        <w:pStyle w:val="3"/>
        <w:shd w:val="clear" w:color="auto" w:fill="FFFFFF"/>
        <w:spacing w:before="120"/>
        <w:jc w:val="center"/>
        <w:rPr>
          <w:rFonts w:ascii="Tahoma" w:hAnsi="Tahoma" w:cs="Tahoma"/>
          <w:b/>
          <w:color w:val="FFA500"/>
          <w:sz w:val="31"/>
          <w:szCs w:val="31"/>
        </w:rPr>
      </w:pPr>
      <w:r w:rsidRPr="00524A0A">
        <w:rPr>
          <w:rFonts w:ascii="Tahoma" w:hAnsi="Tahoma" w:cs="Tahoma"/>
          <w:b/>
          <w:color w:val="FFA500"/>
          <w:sz w:val="31"/>
          <w:szCs w:val="31"/>
        </w:rPr>
        <w:lastRenderedPageBreak/>
        <w:t>如何申请</w:t>
      </w:r>
      <w:r w:rsidRPr="00524A0A">
        <w:rPr>
          <w:rFonts w:ascii="Microsoft YaHei UI" w:eastAsia="Microsoft YaHei UI" w:hAnsi="Microsoft YaHei UI" w:cs="Microsoft YaHei UI" w:hint="eastAsia"/>
          <w:b/>
          <w:color w:val="FFA500"/>
          <w:sz w:val="31"/>
          <w:szCs w:val="31"/>
        </w:rPr>
        <w:t>？</w:t>
      </w:r>
    </w:p>
    <w:p w14:paraId="52FA39C4" w14:textId="77777777" w:rsidR="00586E52" w:rsidRPr="00D57014" w:rsidRDefault="00586E52" w:rsidP="00586E52">
      <w:pPr>
        <w:pStyle w:val="a4"/>
        <w:numPr>
          <w:ilvl w:val="0"/>
          <w:numId w:val="2"/>
        </w:numPr>
        <w:adjustRightInd w:val="0"/>
        <w:snapToGrid w:val="0"/>
        <w:spacing w:after="0" w:line="360" w:lineRule="auto"/>
        <w:rPr>
          <w:rFonts w:ascii="Times New Roman" w:hAnsi="Times New Roman" w:cs="Times New Roman"/>
          <w:sz w:val="20"/>
          <w:lang w:val="en-US"/>
        </w:rPr>
      </w:pPr>
      <w:r w:rsidRPr="00D57014">
        <w:rPr>
          <w:rFonts w:ascii="Times New Roman" w:hAnsi="Times New Roman" w:cs="Times New Roman"/>
          <w:sz w:val="20"/>
          <w:lang w:val="en-US"/>
        </w:rPr>
        <w:t>个人英文简历</w:t>
      </w:r>
      <w:r w:rsidRPr="00D57014">
        <w:rPr>
          <w:rFonts w:ascii="Times New Roman" w:hAnsi="Times New Roman" w:cs="Times New Roman" w:hint="eastAsia"/>
          <w:sz w:val="20"/>
          <w:lang w:val="en-US"/>
        </w:rPr>
        <w:t>，其中包括</w:t>
      </w:r>
      <w:r w:rsidRPr="00D57014">
        <w:rPr>
          <w:rFonts w:ascii="Times New Roman" w:hAnsi="Times New Roman" w:cs="Times New Roman"/>
          <w:sz w:val="20"/>
          <w:lang w:val="en-US"/>
        </w:rPr>
        <w:t>反映本人学术水平的代表性成果；</w:t>
      </w:r>
    </w:p>
    <w:p w14:paraId="6486F981" w14:textId="77777777" w:rsidR="00586E52" w:rsidRDefault="00586E52" w:rsidP="002D0C12">
      <w:pPr>
        <w:pStyle w:val="a4"/>
        <w:numPr>
          <w:ilvl w:val="0"/>
          <w:numId w:val="2"/>
        </w:numPr>
        <w:adjustRightInd w:val="0"/>
        <w:snapToGrid w:val="0"/>
        <w:spacing w:after="0" w:line="360" w:lineRule="auto"/>
        <w:rPr>
          <w:rFonts w:ascii="Times New Roman" w:hAnsi="Times New Roman" w:cs="Times New Roman"/>
          <w:sz w:val="20"/>
          <w:lang w:val="en-US"/>
        </w:rPr>
      </w:pPr>
      <w:r w:rsidRPr="00D57014">
        <w:rPr>
          <w:rFonts w:ascii="Times New Roman" w:hAnsi="Times New Roman" w:cs="Times New Roman"/>
          <w:sz w:val="20"/>
        </w:rPr>
        <w:t>未来初步研究计划</w:t>
      </w:r>
      <w:r w:rsidR="002D0C12">
        <w:rPr>
          <w:rFonts w:ascii="Times New Roman" w:hAnsi="Times New Roman" w:cs="Times New Roman" w:hint="eastAsia"/>
          <w:sz w:val="20"/>
        </w:rPr>
        <w:t>；</w:t>
      </w:r>
    </w:p>
    <w:p w14:paraId="291EB9E2" w14:textId="77777777" w:rsidR="002D0C12" w:rsidRPr="00FC660E" w:rsidRDefault="002D0C12" w:rsidP="002D0C12">
      <w:pPr>
        <w:pStyle w:val="a4"/>
        <w:numPr>
          <w:ilvl w:val="0"/>
          <w:numId w:val="2"/>
        </w:numPr>
        <w:adjustRightInd w:val="0"/>
        <w:snapToGrid w:val="0"/>
        <w:spacing w:after="0" w:line="360" w:lineRule="auto"/>
        <w:rPr>
          <w:rFonts w:ascii="Times New Roman" w:hAnsi="Times New Roman" w:cs="Times New Roman"/>
          <w:sz w:val="20"/>
          <w:lang w:val="en-US"/>
        </w:rPr>
      </w:pPr>
      <w:r>
        <w:rPr>
          <w:rFonts w:ascii="Times New Roman" w:hAnsi="Times New Roman" w:cs="Times New Roman" w:hint="eastAsia"/>
          <w:sz w:val="20"/>
          <w:lang w:val="en-US"/>
        </w:rPr>
        <w:t>如初试合格需提供三位推荐人联系方式。</w:t>
      </w:r>
    </w:p>
    <w:p w14:paraId="1ACDDBC9" w14:textId="77777777" w:rsidR="00586E52" w:rsidRPr="00524A0A" w:rsidRDefault="00586E52" w:rsidP="002D0C12">
      <w:pPr>
        <w:pStyle w:val="a4"/>
        <w:adjustRightInd w:val="0"/>
        <w:snapToGrid w:val="0"/>
        <w:spacing w:after="0" w:line="360" w:lineRule="auto"/>
        <w:ind w:left="360"/>
        <w:jc w:val="center"/>
        <w:rPr>
          <w:rFonts w:ascii="Tahoma" w:eastAsiaTheme="majorEastAsia" w:hAnsi="Tahoma" w:cs="Tahoma"/>
          <w:b/>
          <w:color w:val="FFA500"/>
          <w:sz w:val="31"/>
          <w:szCs w:val="31"/>
        </w:rPr>
      </w:pPr>
      <w:r w:rsidRPr="00524A0A">
        <w:rPr>
          <w:rFonts w:ascii="Tahoma" w:eastAsiaTheme="majorEastAsia" w:hAnsi="Tahoma" w:cs="Tahoma" w:hint="eastAsia"/>
          <w:b/>
          <w:color w:val="FFA500"/>
          <w:sz w:val="31"/>
          <w:szCs w:val="31"/>
        </w:rPr>
        <w:t>岗位待遇</w:t>
      </w:r>
    </w:p>
    <w:p w14:paraId="667568D6" w14:textId="77777777" w:rsidR="00586E52" w:rsidRDefault="00586E52" w:rsidP="00586E52">
      <w:pPr>
        <w:adjustRightInd w:val="0"/>
        <w:snapToGrid w:val="0"/>
        <w:spacing w:after="0" w:line="360" w:lineRule="auto"/>
        <w:rPr>
          <w:rFonts w:ascii="Times New Roman" w:hAnsi="Times New Roman" w:cs="Times New Roman"/>
          <w:sz w:val="20"/>
          <w:lang w:val="en-US"/>
        </w:rPr>
      </w:pPr>
      <w:r>
        <w:rPr>
          <w:rFonts w:ascii="Times New Roman" w:hAnsi="Times New Roman" w:cs="Times New Roman" w:hint="eastAsia"/>
          <w:sz w:val="20"/>
          <w:lang w:val="en-US"/>
        </w:rPr>
        <w:t xml:space="preserve"> </w:t>
      </w:r>
      <w:r>
        <w:rPr>
          <w:rFonts w:ascii="Times New Roman" w:hAnsi="Times New Roman" w:cs="Times New Roman"/>
          <w:sz w:val="20"/>
          <w:lang w:val="en-US"/>
        </w:rPr>
        <w:t xml:space="preserve">       </w:t>
      </w:r>
      <w:r>
        <w:rPr>
          <w:rFonts w:ascii="Times New Roman" w:hAnsi="Times New Roman" w:cs="Times New Roman" w:hint="eastAsia"/>
          <w:sz w:val="20"/>
          <w:lang w:val="en-US"/>
        </w:rPr>
        <w:t>在国家和华中农业大学</w:t>
      </w:r>
      <w:r w:rsidRPr="002D0A2D">
        <w:rPr>
          <w:rFonts w:ascii="Times New Roman" w:hAnsi="Times New Roman" w:cs="Times New Roman" w:hint="eastAsia"/>
          <w:sz w:val="20"/>
          <w:lang w:val="en-US"/>
        </w:rPr>
        <w:t>规定的福利待遇的基础上</w:t>
      </w:r>
      <w:r>
        <w:rPr>
          <w:rFonts w:ascii="Times New Roman" w:hAnsi="Times New Roman" w:cs="Times New Roman" w:hint="eastAsia"/>
          <w:sz w:val="20"/>
          <w:lang w:val="en-US"/>
        </w:rPr>
        <w:t>，工资根据应聘者条件确定，课题组对表现优异的提供一定的奖励，年薪在</w:t>
      </w:r>
      <w:r>
        <w:rPr>
          <w:rFonts w:ascii="Times New Roman" w:hAnsi="Times New Roman" w:cs="Times New Roman" w:hint="eastAsia"/>
          <w:sz w:val="20"/>
          <w:lang w:val="en-US"/>
        </w:rPr>
        <w:t>15-20</w:t>
      </w:r>
      <w:r>
        <w:rPr>
          <w:rFonts w:ascii="Times New Roman" w:hAnsi="Times New Roman" w:cs="Times New Roman" w:hint="eastAsia"/>
          <w:sz w:val="20"/>
          <w:lang w:val="en-US"/>
        </w:rPr>
        <w:t>万。</w:t>
      </w:r>
      <w:r w:rsidRPr="00FC660E">
        <w:rPr>
          <w:rFonts w:ascii="Times New Roman" w:hAnsi="Times New Roman" w:cs="Times New Roman" w:hint="eastAsia"/>
          <w:sz w:val="20"/>
          <w:lang w:val="en-US"/>
        </w:rPr>
        <w:t>课题组和所在团队将提供良好的研究条件，支持申请国家自然科学基金、中国博士后科学基金、博士后国际交流计划等项目。</w:t>
      </w:r>
      <w:r>
        <w:rPr>
          <w:rFonts w:ascii="Times New Roman" w:hAnsi="Times New Roman" w:cs="Times New Roman" w:hint="eastAsia"/>
          <w:sz w:val="20"/>
          <w:lang w:val="en-US"/>
        </w:rPr>
        <w:t>首</w:t>
      </w:r>
      <w:r w:rsidRPr="00FC660E">
        <w:rPr>
          <w:rFonts w:ascii="Times New Roman" w:hAnsi="Times New Roman" w:cs="Times New Roman" w:hint="eastAsia"/>
          <w:sz w:val="20"/>
          <w:lang w:val="en-US"/>
        </w:rPr>
        <w:t>聘期</w:t>
      </w:r>
      <w:r>
        <w:rPr>
          <w:rFonts w:ascii="Times New Roman" w:hAnsi="Times New Roman" w:cs="Times New Roman" w:hint="eastAsia"/>
          <w:sz w:val="20"/>
          <w:lang w:val="en-US"/>
        </w:rPr>
        <w:t>合同为</w:t>
      </w:r>
      <w:r>
        <w:rPr>
          <w:rFonts w:ascii="Times New Roman" w:hAnsi="Times New Roman" w:cs="Times New Roman" w:hint="eastAsia"/>
          <w:sz w:val="20"/>
          <w:lang w:val="en-US"/>
        </w:rPr>
        <w:t>2</w:t>
      </w:r>
      <w:r>
        <w:rPr>
          <w:rFonts w:ascii="Times New Roman" w:hAnsi="Times New Roman" w:cs="Times New Roman" w:hint="eastAsia"/>
          <w:sz w:val="20"/>
          <w:lang w:val="en-US"/>
        </w:rPr>
        <w:t>年，可延合同至</w:t>
      </w:r>
      <w:r>
        <w:rPr>
          <w:rFonts w:ascii="Times New Roman" w:hAnsi="Times New Roman" w:cs="Times New Roman" w:hint="eastAsia"/>
          <w:sz w:val="20"/>
          <w:lang w:val="en-US"/>
        </w:rPr>
        <w:t>6</w:t>
      </w:r>
      <w:r>
        <w:rPr>
          <w:rFonts w:ascii="Times New Roman" w:hAnsi="Times New Roman" w:cs="Times New Roman" w:hint="eastAsia"/>
          <w:sz w:val="20"/>
          <w:lang w:val="en-US"/>
        </w:rPr>
        <w:t>年，</w:t>
      </w:r>
      <w:r w:rsidRPr="00FC660E">
        <w:rPr>
          <w:rFonts w:ascii="Times New Roman" w:hAnsi="Times New Roman" w:cs="Times New Roman" w:hint="eastAsia"/>
          <w:sz w:val="20"/>
          <w:lang w:val="en-US"/>
        </w:rPr>
        <w:t>结束后，</w:t>
      </w:r>
      <w:r>
        <w:rPr>
          <w:rFonts w:ascii="Times New Roman" w:hAnsi="Times New Roman" w:cs="Times New Roman" w:hint="eastAsia"/>
          <w:sz w:val="20"/>
          <w:lang w:val="en-US"/>
        </w:rPr>
        <w:t>满足当年学院人才引进标准的博士后可晋升副教授</w:t>
      </w:r>
      <w:r w:rsidRPr="00FC660E">
        <w:rPr>
          <w:rFonts w:ascii="Times New Roman" w:hAnsi="Times New Roman" w:cs="Times New Roman" w:hint="eastAsia"/>
          <w:sz w:val="20"/>
          <w:lang w:val="en-US"/>
        </w:rPr>
        <w:t>科研岗位。</w:t>
      </w:r>
      <w:r w:rsidRPr="00FC660E">
        <w:rPr>
          <w:rFonts w:ascii="Times New Roman" w:hAnsi="Times New Roman" w:cs="Times New Roman"/>
          <w:sz w:val="20"/>
          <w:lang w:val="en-US"/>
        </w:rPr>
        <w:t xml:space="preserve">   </w:t>
      </w:r>
    </w:p>
    <w:p w14:paraId="4143CA23" w14:textId="77777777" w:rsidR="00586E52" w:rsidRPr="00914A11" w:rsidRDefault="00586E52" w:rsidP="00586E52">
      <w:pPr>
        <w:adjustRightInd w:val="0"/>
        <w:snapToGrid w:val="0"/>
        <w:spacing w:after="0" w:line="360" w:lineRule="auto"/>
        <w:ind w:left="360"/>
        <w:rPr>
          <w:rStyle w:val="a3"/>
          <w:lang w:val="en-US" w:eastAsia="ja-JP"/>
        </w:rPr>
      </w:pPr>
      <w:r w:rsidRPr="00D57014">
        <w:rPr>
          <w:rFonts w:ascii="Times New Roman" w:hAnsi="Times New Roman" w:cs="Times New Roman"/>
          <w:sz w:val="20"/>
        </w:rPr>
        <w:t>如有意向了解更多信息可发送邮件至</w:t>
      </w:r>
      <w:r w:rsidRPr="00914A11">
        <w:rPr>
          <w:rFonts w:ascii="Times New Roman" w:hAnsi="Times New Roman" w:cs="Times New Roman"/>
          <w:sz w:val="20"/>
          <w:lang w:val="en-US"/>
        </w:rPr>
        <w:t>Kenichi Tsuda</w:t>
      </w:r>
      <w:r w:rsidRPr="00D57014">
        <w:rPr>
          <w:rFonts w:ascii="Times New Roman" w:hAnsi="Times New Roman" w:cs="Times New Roman"/>
          <w:sz w:val="20"/>
        </w:rPr>
        <w:t>邮箱</w:t>
      </w:r>
      <w:r w:rsidRPr="00914A11">
        <w:rPr>
          <w:rFonts w:ascii="Times New Roman" w:hAnsi="Times New Roman" w:cs="Times New Roman"/>
          <w:sz w:val="20"/>
          <w:lang w:val="en-US"/>
        </w:rPr>
        <w:t>：</w:t>
      </w:r>
      <w:r w:rsidRPr="00FC660E">
        <w:rPr>
          <w:rStyle w:val="a3"/>
          <w:rFonts w:ascii="Times New Roman" w:hAnsi="Times New Roman" w:cs="Times New Roman"/>
          <w:sz w:val="20"/>
          <w:lang w:val="en-US" w:eastAsia="ja-JP"/>
        </w:rPr>
        <w:t>tsuda@mail.hzau.edu.cn</w:t>
      </w:r>
    </w:p>
    <w:p w14:paraId="60AE65DF" w14:textId="77777777" w:rsidR="00586E52" w:rsidRDefault="00524A0A" w:rsidP="00586E52">
      <w:pPr>
        <w:adjustRightInd w:val="0"/>
        <w:snapToGrid w:val="0"/>
        <w:spacing w:after="0" w:line="360" w:lineRule="auto"/>
        <w:ind w:left="360"/>
        <w:rPr>
          <w:rStyle w:val="a3"/>
          <w:rFonts w:ascii="Times New Roman" w:hAnsi="Times New Roman" w:cs="Times New Roman"/>
          <w:sz w:val="20"/>
          <w:bdr w:val="none" w:sz="0" w:space="0" w:color="auto" w:frame="1"/>
          <w:shd w:val="clear" w:color="auto" w:fill="FFFFFF"/>
          <w:lang w:val="en-US"/>
        </w:rPr>
      </w:pPr>
      <w:hyperlink r:id="rId7" w:history="1">
        <w:r w:rsidR="00586E52" w:rsidRPr="00D57014">
          <w:rPr>
            <w:rStyle w:val="a3"/>
            <w:rFonts w:ascii="Times New Roman" w:hAnsi="Times New Roman" w:cs="Times New Roman"/>
            <w:sz w:val="20"/>
            <w:lang w:val="en-US" w:eastAsia="ja-JP"/>
          </w:rPr>
          <w:t>tsuda@mpipz.mpg.de</w:t>
        </w:r>
      </w:hyperlink>
      <w:r w:rsidR="00586E52" w:rsidRPr="00914A11">
        <w:rPr>
          <w:rStyle w:val="a3"/>
          <w:rFonts w:ascii="Times New Roman" w:eastAsia="Times New Roman" w:hAnsi="Times New Roman" w:cs="Times New Roman"/>
          <w:sz w:val="20"/>
          <w:bdr w:val="none" w:sz="0" w:space="0" w:color="auto" w:frame="1"/>
          <w:shd w:val="clear" w:color="auto" w:fill="FFFFFF"/>
          <w:lang w:val="en-US"/>
        </w:rPr>
        <w:t xml:space="preserve"> </w:t>
      </w:r>
      <w:r w:rsidR="00586E52" w:rsidRPr="00D57014">
        <w:rPr>
          <w:rStyle w:val="a3"/>
          <w:rFonts w:ascii="Times New Roman" w:hAnsi="Times New Roman" w:cs="Times New Roman"/>
          <w:sz w:val="20"/>
          <w:bdr w:val="none" w:sz="0" w:space="0" w:color="auto" w:frame="1"/>
          <w:shd w:val="clear" w:color="auto" w:fill="FFFFFF"/>
        </w:rPr>
        <w:t>或联系</w:t>
      </w:r>
      <w:r w:rsidR="00586E52" w:rsidRPr="00914A11">
        <w:rPr>
          <w:rStyle w:val="a3"/>
          <w:rFonts w:ascii="Times New Roman" w:hAnsi="Times New Roman" w:cs="Times New Roman"/>
          <w:sz w:val="20"/>
          <w:bdr w:val="none" w:sz="0" w:space="0" w:color="auto" w:frame="1"/>
          <w:shd w:val="clear" w:color="auto" w:fill="FFFFFF"/>
          <w:lang w:val="en-US"/>
        </w:rPr>
        <w:t>Kenichi Tsuda</w:t>
      </w:r>
      <w:r w:rsidR="00586E52" w:rsidRPr="00D57014">
        <w:rPr>
          <w:rStyle w:val="a3"/>
          <w:rFonts w:ascii="Times New Roman" w:hAnsi="Times New Roman" w:cs="Times New Roman"/>
          <w:sz w:val="20"/>
          <w:bdr w:val="none" w:sz="0" w:space="0" w:color="auto" w:frame="1"/>
          <w:shd w:val="clear" w:color="auto" w:fill="FFFFFF"/>
        </w:rPr>
        <w:t>博士研究生曹禺</w:t>
      </w:r>
      <w:r w:rsidR="00586E52" w:rsidRPr="00914A11">
        <w:rPr>
          <w:rStyle w:val="a3"/>
          <w:rFonts w:ascii="Times New Roman" w:hAnsi="Times New Roman" w:cs="Times New Roman"/>
          <w:sz w:val="20"/>
          <w:bdr w:val="none" w:sz="0" w:space="0" w:color="auto" w:frame="1"/>
          <w:shd w:val="clear" w:color="auto" w:fill="FFFFFF"/>
          <w:lang w:val="en-US"/>
        </w:rPr>
        <w:t>：</w:t>
      </w:r>
      <w:hyperlink r:id="rId8" w:history="1">
        <w:r w:rsidR="00586E52" w:rsidRPr="00296803">
          <w:rPr>
            <w:rStyle w:val="a3"/>
            <w:rFonts w:ascii="Times New Roman" w:hAnsi="Times New Roman" w:cs="Times New Roman"/>
            <w:sz w:val="20"/>
            <w:lang w:val="en-US" w:eastAsia="ja-JP"/>
          </w:rPr>
          <w:t>cao@mpipz.mpg.de</w:t>
        </w:r>
      </w:hyperlink>
      <w:r w:rsidR="00586E52" w:rsidRPr="00914A11">
        <w:rPr>
          <w:rStyle w:val="a3"/>
          <w:rFonts w:ascii="Times New Roman" w:hAnsi="Times New Roman" w:cs="Times New Roman"/>
          <w:sz w:val="20"/>
          <w:bdr w:val="none" w:sz="0" w:space="0" w:color="auto" w:frame="1"/>
          <w:shd w:val="clear" w:color="auto" w:fill="FFFFFF"/>
          <w:lang w:val="en-US"/>
        </w:rPr>
        <w:t>.</w:t>
      </w:r>
    </w:p>
    <w:p w14:paraId="1D870EF4" w14:textId="77777777" w:rsidR="00586E52" w:rsidRPr="00914A11" w:rsidRDefault="00586E52" w:rsidP="00586E52">
      <w:pPr>
        <w:adjustRightInd w:val="0"/>
        <w:snapToGrid w:val="0"/>
        <w:spacing w:after="0" w:line="360" w:lineRule="auto"/>
        <w:ind w:left="360"/>
        <w:rPr>
          <w:rFonts w:ascii="Times New Roman" w:hAnsi="Times New Roman" w:cs="Times New Roman"/>
          <w:lang w:val="en-US"/>
        </w:rPr>
      </w:pPr>
      <w:r w:rsidRPr="00914A11">
        <w:rPr>
          <w:rFonts w:ascii="Times New Roman" w:eastAsia="Times New Roman" w:hAnsi="Times New Roman" w:cs="Times New Roman"/>
          <w:lang w:val="en-US"/>
        </w:rPr>
        <w:br w:type="page"/>
      </w:r>
    </w:p>
    <w:p w14:paraId="6155728B" w14:textId="77777777" w:rsidR="00586E52" w:rsidRPr="002C46F5" w:rsidRDefault="00586E52" w:rsidP="00586E52">
      <w:pPr>
        <w:spacing w:after="0" w:line="240" w:lineRule="auto"/>
        <w:rPr>
          <w:rFonts w:ascii="Times New Roman" w:hAnsi="Times New Roman" w:cs="Times New Roman"/>
          <w:sz w:val="28"/>
          <w:lang w:val="en-US"/>
        </w:rPr>
      </w:pPr>
      <w:r w:rsidRPr="002826C0">
        <w:rPr>
          <w:rFonts w:ascii="Times New Roman" w:eastAsia="MS Mincho" w:hAnsi="Times New Roman" w:cs="Times New Roman"/>
          <w:sz w:val="28"/>
          <w:lang w:val="en-US" w:eastAsia="ja-JP"/>
        </w:rPr>
        <w:lastRenderedPageBreak/>
        <w:t xml:space="preserve">In the group of Kenichi Tsuda at the </w:t>
      </w:r>
      <w:r w:rsidRPr="002C46F5">
        <w:rPr>
          <w:rFonts w:ascii="Times New Roman" w:eastAsia="MS Mincho" w:hAnsi="Times New Roman" w:cs="Times New Roman"/>
          <w:sz w:val="28"/>
          <w:lang w:val="en-US" w:eastAsia="ja-JP"/>
        </w:rPr>
        <w:t xml:space="preserve">Huazhong Agricultural University </w:t>
      </w:r>
      <w:r w:rsidRPr="002C46F5">
        <w:rPr>
          <w:rFonts w:ascii="Times New Roman" w:hAnsi="Times New Roman" w:cs="Times New Roman"/>
          <w:sz w:val="28"/>
          <w:lang w:val="en-US"/>
        </w:rPr>
        <w:t>（</w:t>
      </w:r>
      <w:r w:rsidRPr="002C46F5">
        <w:rPr>
          <w:rFonts w:ascii="Times New Roman" w:hAnsi="Times New Roman" w:cs="Times New Roman"/>
          <w:sz w:val="28"/>
          <w:lang w:val="en-US"/>
        </w:rPr>
        <w:t>HZAU</w:t>
      </w:r>
      <w:r w:rsidRPr="002C46F5">
        <w:rPr>
          <w:rFonts w:ascii="Times New Roman" w:hAnsi="Times New Roman" w:cs="Times New Roman"/>
          <w:sz w:val="28"/>
          <w:lang w:val="en-US"/>
        </w:rPr>
        <w:t>）</w:t>
      </w:r>
      <w:r w:rsidRPr="002C46F5">
        <w:rPr>
          <w:rFonts w:ascii="Times New Roman" w:hAnsi="Times New Roman" w:cs="Times New Roman"/>
          <w:sz w:val="28"/>
          <w:lang w:val="en-US"/>
        </w:rPr>
        <w:t xml:space="preserve">in Wuhan, China, several </w:t>
      </w:r>
    </w:p>
    <w:p w14:paraId="26181869" w14:textId="77777777" w:rsidR="00586E52" w:rsidRPr="002C46F5" w:rsidRDefault="00586E52" w:rsidP="00586E52">
      <w:pPr>
        <w:spacing w:after="0" w:line="240" w:lineRule="auto"/>
        <w:rPr>
          <w:rFonts w:ascii="Times New Roman" w:hAnsi="Times New Roman" w:cs="Times New Roman"/>
          <w:sz w:val="28"/>
          <w:lang w:val="en-US"/>
        </w:rPr>
      </w:pPr>
    </w:p>
    <w:p w14:paraId="056D4CCA" w14:textId="77777777" w:rsidR="00586E52" w:rsidRPr="002C46F5" w:rsidRDefault="00586E52" w:rsidP="00586E52">
      <w:pPr>
        <w:pStyle w:val="a5"/>
        <w:jc w:val="center"/>
        <w:rPr>
          <w:rFonts w:ascii="Times New Roman" w:hAnsi="Times New Roman" w:cs="Times New Roman"/>
          <w:b/>
          <w:sz w:val="28"/>
          <w:szCs w:val="22"/>
          <w:lang w:val="en-US"/>
        </w:rPr>
      </w:pPr>
      <w:r w:rsidRPr="002C46F5">
        <w:rPr>
          <w:rFonts w:ascii="Times New Roman" w:hAnsi="Times New Roman" w:cs="Times New Roman"/>
          <w:b/>
          <w:sz w:val="28"/>
          <w:szCs w:val="22"/>
          <w:lang w:val="en-US"/>
        </w:rPr>
        <w:t>Postdoctoral positions in</w:t>
      </w:r>
      <w:r w:rsidRPr="002C46F5">
        <w:rPr>
          <w:rFonts w:ascii="Times New Roman" w:hAnsi="Times New Roman" w:cs="Times New Roman"/>
          <w:sz w:val="28"/>
          <w:szCs w:val="22"/>
          <w:lang w:val="en-US"/>
        </w:rPr>
        <w:t xml:space="preserve"> </w:t>
      </w:r>
      <w:r w:rsidRPr="002C46F5">
        <w:rPr>
          <w:rFonts w:ascii="Times New Roman" w:hAnsi="Times New Roman" w:cs="Times New Roman"/>
          <w:b/>
          <w:sz w:val="28"/>
          <w:szCs w:val="22"/>
          <w:lang w:val="en-US"/>
        </w:rPr>
        <w:t>Bioinformatics/Plant Biology/Molecular Biology</w:t>
      </w:r>
    </w:p>
    <w:p w14:paraId="4D27904A" w14:textId="77777777" w:rsidR="00586E52" w:rsidRPr="002C46F5" w:rsidRDefault="00586E52" w:rsidP="00586E52">
      <w:pPr>
        <w:pStyle w:val="a5"/>
        <w:rPr>
          <w:rFonts w:ascii="Times New Roman" w:hAnsi="Times New Roman" w:cs="Times New Roman"/>
          <w:sz w:val="28"/>
          <w:szCs w:val="22"/>
          <w:lang w:val="en-US"/>
        </w:rPr>
      </w:pPr>
    </w:p>
    <w:p w14:paraId="01D7357D" w14:textId="77777777" w:rsidR="00586E52" w:rsidRPr="002C46F5" w:rsidRDefault="00586E52" w:rsidP="00586E52">
      <w:pPr>
        <w:pStyle w:val="a5"/>
        <w:rPr>
          <w:rFonts w:ascii="Times New Roman" w:hAnsi="Times New Roman" w:cs="Times New Roman"/>
          <w:sz w:val="28"/>
          <w:szCs w:val="22"/>
          <w:lang w:val="en-US"/>
        </w:rPr>
      </w:pPr>
      <w:r w:rsidRPr="002C46F5">
        <w:rPr>
          <w:rFonts w:ascii="Times New Roman" w:hAnsi="Times New Roman" w:cs="Times New Roman"/>
          <w:sz w:val="28"/>
          <w:szCs w:val="22"/>
          <w:lang w:val="en-US"/>
        </w:rPr>
        <w:t>will be available immediately.</w:t>
      </w:r>
    </w:p>
    <w:p w14:paraId="382B9E47" w14:textId="77777777" w:rsidR="00586E52" w:rsidRPr="002C46F5" w:rsidRDefault="00586E52" w:rsidP="00586E52">
      <w:pPr>
        <w:pStyle w:val="a5"/>
        <w:rPr>
          <w:rFonts w:ascii="Times New Roman" w:hAnsi="Times New Roman" w:cs="Times New Roman"/>
          <w:b/>
          <w:sz w:val="28"/>
          <w:szCs w:val="22"/>
          <w:lang w:val="en-US"/>
        </w:rPr>
      </w:pPr>
    </w:p>
    <w:p w14:paraId="7C63E787" w14:textId="77777777" w:rsidR="00586E52" w:rsidRPr="002C46F5" w:rsidRDefault="00586E52" w:rsidP="00586E52">
      <w:pPr>
        <w:spacing w:after="0" w:line="240" w:lineRule="auto"/>
        <w:rPr>
          <w:rFonts w:ascii="Times New Roman" w:eastAsia="MS Mincho" w:hAnsi="Times New Roman" w:cs="Times New Roman"/>
          <w:sz w:val="28"/>
          <w:lang w:val="en-US" w:eastAsia="ja-JP"/>
        </w:rPr>
      </w:pPr>
      <w:r w:rsidRPr="00C1671E">
        <w:rPr>
          <w:rFonts w:ascii="Times New Roman" w:eastAsia="MS Mincho" w:hAnsi="Times New Roman" w:cs="Times New Roman"/>
          <w:sz w:val="28"/>
          <w:lang w:val="en-US" w:eastAsia="ja-JP"/>
        </w:rPr>
        <w:t>We seek motivated candidate</w:t>
      </w:r>
      <w:r>
        <w:rPr>
          <w:rFonts w:ascii="Times New Roman" w:eastAsia="MS Mincho" w:hAnsi="Times New Roman" w:cs="Times New Roman"/>
          <w:sz w:val="28"/>
          <w:lang w:val="en-US" w:eastAsia="ja-JP"/>
        </w:rPr>
        <w:t>s</w:t>
      </w:r>
      <w:r w:rsidRPr="00151631">
        <w:rPr>
          <w:rFonts w:ascii="Times New Roman" w:eastAsia="MS Mincho" w:hAnsi="Times New Roman" w:cs="Times New Roman"/>
          <w:sz w:val="28"/>
          <w:lang w:val="en-US" w:eastAsia="ja-JP"/>
        </w:rPr>
        <w:t xml:space="preserve"> </w:t>
      </w:r>
      <w:r w:rsidRPr="00C1671E">
        <w:rPr>
          <w:rFonts w:ascii="Times New Roman" w:eastAsia="MS Mincho" w:hAnsi="Times New Roman" w:cs="Times New Roman"/>
          <w:sz w:val="28"/>
          <w:lang w:val="en-US" w:eastAsia="ja-JP"/>
        </w:rPr>
        <w:t>with a PhD in</w:t>
      </w:r>
      <w:r w:rsidRPr="00151631">
        <w:rPr>
          <w:rFonts w:ascii="Times New Roman" w:eastAsia="MS Mincho" w:hAnsi="Times New Roman" w:cs="Times New Roman"/>
          <w:sz w:val="28"/>
          <w:lang w:val="en-US" w:eastAsia="ja-JP"/>
        </w:rPr>
        <w:t xml:space="preserve"> </w:t>
      </w:r>
      <w:r w:rsidRPr="00151631">
        <w:rPr>
          <w:rFonts w:ascii="Times New Roman" w:hAnsi="Times New Roman" w:cs="Times New Roman"/>
          <w:sz w:val="28"/>
          <w:lang w:val="en-US"/>
        </w:rPr>
        <w:t>b</w:t>
      </w:r>
      <w:r w:rsidRPr="00151631">
        <w:rPr>
          <w:rFonts w:ascii="Times New Roman" w:eastAsia="MS Mincho" w:hAnsi="Times New Roman" w:cs="Times New Roman"/>
          <w:sz w:val="28"/>
          <w:lang w:val="en-US" w:eastAsia="ja-JP"/>
        </w:rPr>
        <w:t xml:space="preserve">ioinformatics </w:t>
      </w:r>
      <w:r w:rsidRPr="00C1671E">
        <w:rPr>
          <w:rFonts w:ascii="Times New Roman" w:eastAsia="MS Mincho" w:hAnsi="Times New Roman" w:cs="Times New Roman"/>
          <w:sz w:val="28"/>
          <w:lang w:val="en-US" w:eastAsia="ja-JP"/>
        </w:rPr>
        <w:t>and</w:t>
      </w:r>
      <w:r>
        <w:rPr>
          <w:rFonts w:ascii="Times New Roman" w:eastAsia="MS Mincho" w:hAnsi="Times New Roman" w:cs="Times New Roman"/>
          <w:sz w:val="28"/>
          <w:lang w:val="en-US" w:eastAsia="ja-JP"/>
        </w:rPr>
        <w:t>/or</w:t>
      </w:r>
      <w:r w:rsidRPr="00C1671E">
        <w:rPr>
          <w:rFonts w:ascii="Times New Roman" w:eastAsia="MS Mincho" w:hAnsi="Times New Roman" w:cs="Times New Roman"/>
          <w:sz w:val="28"/>
          <w:lang w:val="en-US" w:eastAsia="ja-JP"/>
        </w:rPr>
        <w:t xml:space="preserve"> plant biology (biology). Experience</w:t>
      </w:r>
      <w:r>
        <w:rPr>
          <w:rFonts w:ascii="Times New Roman" w:eastAsia="MS Mincho" w:hAnsi="Times New Roman" w:cs="Times New Roman"/>
          <w:sz w:val="28"/>
          <w:lang w:val="en-US" w:eastAsia="ja-JP"/>
        </w:rPr>
        <w:t>s</w:t>
      </w:r>
      <w:r w:rsidRPr="00C1671E">
        <w:rPr>
          <w:rFonts w:ascii="Times New Roman" w:eastAsia="MS Mincho" w:hAnsi="Times New Roman" w:cs="Times New Roman"/>
          <w:sz w:val="28"/>
          <w:lang w:val="en-US" w:eastAsia="ja-JP"/>
        </w:rPr>
        <w:t xml:space="preserve"> </w:t>
      </w:r>
      <w:r>
        <w:rPr>
          <w:rFonts w:ascii="Times New Roman" w:eastAsia="MS Mincho" w:hAnsi="Times New Roman" w:cs="Times New Roman"/>
          <w:sz w:val="28"/>
          <w:lang w:val="en-US" w:eastAsia="ja-JP"/>
        </w:rPr>
        <w:t>in</w:t>
      </w:r>
      <w:r w:rsidRPr="00C1671E">
        <w:rPr>
          <w:rFonts w:ascii="Times New Roman" w:eastAsia="MS Mincho" w:hAnsi="Times New Roman" w:cs="Times New Roman"/>
          <w:sz w:val="28"/>
          <w:lang w:val="en-US" w:eastAsia="ja-JP"/>
        </w:rPr>
        <w:t xml:space="preserve"> </w:t>
      </w:r>
      <w:r>
        <w:rPr>
          <w:rFonts w:ascii="Times New Roman" w:eastAsia="MS Mincho" w:hAnsi="Times New Roman" w:cs="Times New Roman"/>
          <w:sz w:val="28"/>
          <w:lang w:val="en-US" w:eastAsia="ja-JP"/>
        </w:rPr>
        <w:t>plant-microbe interactions are</w:t>
      </w:r>
      <w:r w:rsidRPr="00C1671E">
        <w:rPr>
          <w:rFonts w:ascii="Times New Roman" w:eastAsia="MS Mincho" w:hAnsi="Times New Roman" w:cs="Times New Roman"/>
          <w:sz w:val="28"/>
          <w:lang w:val="en-US" w:eastAsia="ja-JP"/>
        </w:rPr>
        <w:t xml:space="preserve"> </w:t>
      </w:r>
      <w:r>
        <w:rPr>
          <w:rFonts w:ascii="Times New Roman" w:eastAsia="MS Mincho" w:hAnsi="Times New Roman" w:cs="Times New Roman"/>
          <w:sz w:val="28"/>
          <w:lang w:val="en-US" w:eastAsia="ja-JP"/>
        </w:rPr>
        <w:t>plus</w:t>
      </w:r>
      <w:r w:rsidRPr="00C1671E">
        <w:rPr>
          <w:rFonts w:ascii="Times New Roman" w:eastAsia="MS Mincho" w:hAnsi="Times New Roman" w:cs="Times New Roman"/>
          <w:sz w:val="28"/>
          <w:lang w:val="en-US" w:eastAsia="ja-JP"/>
        </w:rPr>
        <w:t xml:space="preserve"> but not required.</w:t>
      </w:r>
    </w:p>
    <w:p w14:paraId="1FB61FCE" w14:textId="77777777" w:rsidR="00586E52" w:rsidRPr="00C1671E" w:rsidRDefault="00586E52" w:rsidP="00586E52">
      <w:pPr>
        <w:spacing w:after="0" w:line="240" w:lineRule="auto"/>
        <w:rPr>
          <w:rFonts w:ascii="Times New Roman" w:eastAsia="MS Mincho" w:hAnsi="Times New Roman" w:cs="Times New Roman"/>
          <w:sz w:val="28"/>
          <w:lang w:val="en-US" w:eastAsia="ja-JP"/>
        </w:rPr>
      </w:pPr>
    </w:p>
    <w:p w14:paraId="28EEDBC2" w14:textId="77777777" w:rsidR="00586E52" w:rsidRPr="002C46F5" w:rsidRDefault="00586E52" w:rsidP="00586E52">
      <w:pPr>
        <w:spacing w:after="0" w:line="240" w:lineRule="auto"/>
        <w:rPr>
          <w:rFonts w:ascii="Times New Roman" w:eastAsia="MS Mincho" w:hAnsi="Times New Roman" w:cs="Times New Roman"/>
          <w:sz w:val="28"/>
          <w:lang w:val="en-US" w:eastAsia="ja-JP"/>
        </w:rPr>
      </w:pPr>
      <w:r w:rsidRPr="00C1671E">
        <w:rPr>
          <w:rFonts w:ascii="Times New Roman" w:eastAsia="MS Mincho" w:hAnsi="Times New Roman" w:cs="Times New Roman"/>
          <w:sz w:val="28"/>
          <w:lang w:val="en-US" w:eastAsia="ja-JP"/>
        </w:rPr>
        <w:t xml:space="preserve">Applicants should have </w:t>
      </w:r>
      <w:r>
        <w:rPr>
          <w:rFonts w:ascii="Times New Roman" w:eastAsia="MS Mincho" w:hAnsi="Times New Roman" w:cs="Times New Roman"/>
          <w:sz w:val="28"/>
          <w:lang w:val="en-US" w:eastAsia="ja-JP"/>
        </w:rPr>
        <w:t>at least one first author publication</w:t>
      </w:r>
      <w:r w:rsidRPr="00C1671E">
        <w:rPr>
          <w:rFonts w:ascii="Times New Roman" w:eastAsia="MS Mincho" w:hAnsi="Times New Roman" w:cs="Times New Roman"/>
          <w:sz w:val="28"/>
          <w:lang w:val="en-US" w:eastAsia="ja-JP"/>
        </w:rPr>
        <w:t xml:space="preserve">, demonstrated creativity, independence, high motivation, </w:t>
      </w:r>
      <w:r>
        <w:rPr>
          <w:rFonts w:ascii="Times New Roman" w:eastAsia="MS Mincho" w:hAnsi="Times New Roman" w:cs="Times New Roman"/>
          <w:sz w:val="28"/>
          <w:lang w:val="en-US" w:eastAsia="ja-JP"/>
        </w:rPr>
        <w:t xml:space="preserve">and </w:t>
      </w:r>
      <w:r w:rsidRPr="00C1671E">
        <w:rPr>
          <w:rFonts w:ascii="Times New Roman" w:eastAsia="MS Mincho" w:hAnsi="Times New Roman" w:cs="Times New Roman"/>
          <w:sz w:val="28"/>
          <w:lang w:val="en-US" w:eastAsia="ja-JP"/>
        </w:rPr>
        <w:t>good communication skills.</w:t>
      </w:r>
    </w:p>
    <w:p w14:paraId="6E71649C" w14:textId="77777777" w:rsidR="00586E52" w:rsidRPr="00C1671E" w:rsidRDefault="00586E52" w:rsidP="00586E52">
      <w:pPr>
        <w:spacing w:after="0" w:line="240" w:lineRule="auto"/>
        <w:rPr>
          <w:rFonts w:ascii="Times New Roman" w:eastAsia="MS Mincho" w:hAnsi="Times New Roman" w:cs="Times New Roman"/>
          <w:sz w:val="28"/>
          <w:lang w:val="en-US" w:eastAsia="ja-JP"/>
        </w:rPr>
      </w:pPr>
    </w:p>
    <w:p w14:paraId="0F2DAB49" w14:textId="77777777" w:rsidR="00586E52" w:rsidRPr="002C46F5" w:rsidRDefault="00586E52" w:rsidP="00586E52">
      <w:pPr>
        <w:pStyle w:val="a5"/>
        <w:rPr>
          <w:rFonts w:ascii="Times New Roman" w:hAnsi="Times New Roman" w:cs="Times New Roman"/>
          <w:sz w:val="28"/>
          <w:szCs w:val="22"/>
          <w:lang w:val="en-US"/>
        </w:rPr>
      </w:pPr>
      <w:r w:rsidRPr="002C46F5">
        <w:rPr>
          <w:rFonts w:ascii="Times New Roman" w:hAnsi="Times New Roman" w:cs="Times New Roman"/>
          <w:sz w:val="28"/>
          <w:szCs w:val="22"/>
          <w:lang w:val="en-US"/>
        </w:rPr>
        <w:t xml:space="preserve">The candidate will work in </w:t>
      </w:r>
      <w:r>
        <w:rPr>
          <w:rFonts w:ascii="Times New Roman" w:hAnsi="Times New Roman" w:cs="Times New Roman"/>
          <w:sz w:val="28"/>
          <w:szCs w:val="22"/>
          <w:lang w:val="en-US"/>
        </w:rPr>
        <w:t xml:space="preserve">one of </w:t>
      </w:r>
      <w:r w:rsidRPr="002C46F5">
        <w:rPr>
          <w:rFonts w:ascii="Times New Roman" w:hAnsi="Times New Roman" w:cs="Times New Roman"/>
          <w:sz w:val="28"/>
          <w:szCs w:val="22"/>
          <w:lang w:val="en-US"/>
        </w:rPr>
        <w:t>project</w:t>
      </w:r>
      <w:r>
        <w:rPr>
          <w:rFonts w:ascii="Times New Roman" w:hAnsi="Times New Roman" w:cs="Times New Roman"/>
          <w:sz w:val="28"/>
          <w:szCs w:val="22"/>
          <w:lang w:val="en-US"/>
        </w:rPr>
        <w:t>s</w:t>
      </w:r>
      <w:r w:rsidRPr="002C46F5">
        <w:rPr>
          <w:rFonts w:ascii="Times New Roman" w:hAnsi="Times New Roman" w:cs="Times New Roman"/>
          <w:sz w:val="28"/>
          <w:szCs w:val="22"/>
          <w:lang w:val="en-US"/>
        </w:rPr>
        <w:t xml:space="preserve"> aiming to: </w:t>
      </w:r>
    </w:p>
    <w:p w14:paraId="6610D7AC" w14:textId="77777777" w:rsidR="00586E52" w:rsidRPr="00755CD2" w:rsidRDefault="00586E52" w:rsidP="00586E52">
      <w:pPr>
        <w:pStyle w:val="a5"/>
        <w:rPr>
          <w:rFonts w:ascii="Times New Roman" w:hAnsi="Times New Roman" w:cs="Times New Roman"/>
          <w:sz w:val="28"/>
          <w:szCs w:val="22"/>
          <w:lang w:val="en-US" w:eastAsia="zh-CN"/>
        </w:rPr>
      </w:pPr>
      <w:r w:rsidRPr="00755CD2">
        <w:rPr>
          <w:rFonts w:ascii="Times New Roman" w:hAnsi="Times New Roman" w:cs="Times New Roman"/>
          <w:sz w:val="28"/>
          <w:szCs w:val="22"/>
          <w:lang w:val="en-US"/>
        </w:rPr>
        <w:t xml:space="preserve">(1) Understand molecular mechanisms underlying the </w:t>
      </w:r>
      <w:r w:rsidRPr="00755CD2">
        <w:rPr>
          <w:rFonts w:ascii="Times New Roman" w:hAnsi="Times New Roman" w:cs="Times New Roman"/>
          <w:sz w:val="28"/>
          <w:szCs w:val="22"/>
          <w:lang w:val="en-US" w:eastAsia="zh-CN"/>
        </w:rPr>
        <w:t>plant</w:t>
      </w:r>
      <w:r w:rsidRPr="00755CD2">
        <w:rPr>
          <w:rFonts w:ascii="Times New Roman" w:hAnsi="Times New Roman" w:cs="Times New Roman"/>
          <w:sz w:val="28"/>
          <w:szCs w:val="22"/>
          <w:lang w:val="en-US"/>
        </w:rPr>
        <w:t xml:space="preserve"> </w:t>
      </w:r>
      <w:r w:rsidRPr="00755CD2">
        <w:rPr>
          <w:rFonts w:ascii="Times New Roman" w:hAnsi="Times New Roman" w:cs="Times New Roman"/>
          <w:sz w:val="28"/>
          <w:szCs w:val="22"/>
          <w:lang w:val="en-US" w:eastAsia="zh-CN"/>
        </w:rPr>
        <w:t>interactions</w:t>
      </w:r>
      <w:r w:rsidRPr="00755CD2">
        <w:rPr>
          <w:rFonts w:ascii="Times New Roman" w:hAnsi="Times New Roman" w:cs="Times New Roman"/>
          <w:sz w:val="28"/>
          <w:szCs w:val="22"/>
          <w:lang w:val="en-US"/>
        </w:rPr>
        <w:t xml:space="preserve"> </w:t>
      </w:r>
      <w:r w:rsidRPr="00755CD2">
        <w:rPr>
          <w:rFonts w:ascii="Times New Roman" w:hAnsi="Times New Roman" w:cs="Times New Roman"/>
          <w:sz w:val="28"/>
          <w:szCs w:val="22"/>
          <w:lang w:val="en-US" w:eastAsia="zh-CN"/>
        </w:rPr>
        <w:t>with</w:t>
      </w:r>
      <w:r w:rsidRPr="00755CD2">
        <w:rPr>
          <w:rFonts w:ascii="Times New Roman" w:hAnsi="Times New Roman" w:cs="Times New Roman"/>
          <w:sz w:val="28"/>
          <w:szCs w:val="22"/>
          <w:lang w:val="en-US"/>
        </w:rPr>
        <w:t xml:space="preserve"> </w:t>
      </w:r>
      <w:r w:rsidRPr="00755CD2">
        <w:rPr>
          <w:rFonts w:ascii="Times New Roman" w:hAnsi="Times New Roman" w:cs="Times New Roman"/>
          <w:sz w:val="28"/>
          <w:szCs w:val="22"/>
          <w:lang w:val="en-US" w:eastAsia="zh-CN"/>
        </w:rPr>
        <w:t>pathogenic</w:t>
      </w:r>
      <w:r w:rsidRPr="00755CD2">
        <w:rPr>
          <w:rFonts w:ascii="Times New Roman" w:hAnsi="Times New Roman" w:cs="Times New Roman"/>
          <w:sz w:val="28"/>
          <w:szCs w:val="22"/>
          <w:lang w:val="en-US"/>
        </w:rPr>
        <w:t xml:space="preserve"> </w:t>
      </w:r>
      <w:r w:rsidRPr="00755CD2">
        <w:rPr>
          <w:rFonts w:ascii="Times New Roman" w:hAnsi="Times New Roman" w:cs="Times New Roman"/>
          <w:sz w:val="28"/>
          <w:szCs w:val="22"/>
          <w:lang w:val="en-US" w:eastAsia="zh-CN"/>
        </w:rPr>
        <w:t>and</w:t>
      </w:r>
      <w:r w:rsidRPr="00755CD2">
        <w:rPr>
          <w:rFonts w:ascii="Times New Roman" w:hAnsi="Times New Roman" w:cs="Times New Roman"/>
          <w:sz w:val="28"/>
          <w:szCs w:val="22"/>
          <w:lang w:val="en-US"/>
        </w:rPr>
        <w:t xml:space="preserve"> </w:t>
      </w:r>
      <w:r w:rsidRPr="00755CD2">
        <w:rPr>
          <w:rFonts w:ascii="Times New Roman" w:hAnsi="Times New Roman" w:cs="Times New Roman"/>
          <w:sz w:val="28"/>
          <w:szCs w:val="22"/>
          <w:lang w:val="en-US" w:eastAsia="zh-CN"/>
        </w:rPr>
        <w:t xml:space="preserve">commensal bacteria and microbiota. </w:t>
      </w:r>
    </w:p>
    <w:p w14:paraId="2F2EDE9E" w14:textId="77777777" w:rsidR="00586E52" w:rsidRPr="00755CD2" w:rsidRDefault="00586E52" w:rsidP="00586E52">
      <w:pPr>
        <w:pStyle w:val="a5"/>
        <w:rPr>
          <w:rFonts w:ascii="Times New Roman" w:hAnsi="Times New Roman" w:cs="Times New Roman"/>
          <w:sz w:val="28"/>
          <w:szCs w:val="22"/>
          <w:lang w:val="en-US"/>
        </w:rPr>
      </w:pPr>
      <w:r w:rsidRPr="00755CD2">
        <w:rPr>
          <w:rFonts w:ascii="Times New Roman" w:hAnsi="Times New Roman" w:cs="Times New Roman"/>
          <w:sz w:val="28"/>
          <w:szCs w:val="22"/>
          <w:lang w:val="en-US"/>
        </w:rPr>
        <w:t>(2) Understand molecular mechanisms underlying the complex nature of the plant immune network using a variety of genetic resources and genomics approaches.</w:t>
      </w:r>
    </w:p>
    <w:p w14:paraId="341F13EA" w14:textId="77777777" w:rsidR="00586E52" w:rsidRPr="002C46F5" w:rsidRDefault="00586E52" w:rsidP="00586E52">
      <w:pPr>
        <w:pStyle w:val="a5"/>
        <w:rPr>
          <w:rFonts w:ascii="Times New Roman" w:hAnsi="Times New Roman" w:cs="Times New Roman"/>
          <w:sz w:val="28"/>
          <w:szCs w:val="22"/>
          <w:lang w:val="en-US"/>
        </w:rPr>
      </w:pPr>
      <w:r w:rsidRPr="00755CD2">
        <w:rPr>
          <w:rFonts w:ascii="Times New Roman" w:hAnsi="Times New Roman" w:cs="Times New Roman"/>
          <w:sz w:val="28"/>
          <w:szCs w:val="22"/>
          <w:lang w:val="en-US"/>
        </w:rPr>
        <w:t>(</w:t>
      </w:r>
      <w:r w:rsidRPr="00755CD2">
        <w:rPr>
          <w:rFonts w:ascii="Times New Roman" w:hAnsi="Times New Roman" w:cs="Times New Roman"/>
          <w:sz w:val="28"/>
          <w:szCs w:val="22"/>
          <w:lang w:val="en-US" w:eastAsia="zh-CN"/>
        </w:rPr>
        <w:t>3</w:t>
      </w:r>
      <w:r w:rsidRPr="00755CD2">
        <w:rPr>
          <w:rFonts w:ascii="Times New Roman" w:hAnsi="Times New Roman" w:cs="Times New Roman"/>
          <w:sz w:val="28"/>
          <w:szCs w:val="22"/>
          <w:lang w:val="en-US"/>
        </w:rPr>
        <w:t>) Understand plant immune network structures, properties and dynamics with evolutionary aspects using Arabidopsis relatives and natural pathogens.</w:t>
      </w:r>
    </w:p>
    <w:p w14:paraId="274BBA8C" w14:textId="77777777" w:rsidR="00586E52" w:rsidRPr="002C46F5" w:rsidRDefault="00586E52" w:rsidP="00586E52">
      <w:pPr>
        <w:rPr>
          <w:rFonts w:ascii="Times New Roman" w:hAnsi="Times New Roman" w:cs="Times New Roman"/>
          <w:sz w:val="28"/>
          <w:lang w:val="en-US" w:eastAsia="ja-JP"/>
        </w:rPr>
      </w:pPr>
    </w:p>
    <w:p w14:paraId="1F404BBA" w14:textId="77777777" w:rsidR="00586E52" w:rsidRPr="002C46F5" w:rsidRDefault="00586E52" w:rsidP="00586E52">
      <w:pPr>
        <w:pStyle w:val="a5"/>
        <w:rPr>
          <w:rFonts w:ascii="Times New Roman" w:hAnsi="Times New Roman" w:cs="Times New Roman"/>
          <w:sz w:val="28"/>
          <w:szCs w:val="22"/>
          <w:lang w:val="en-US"/>
        </w:rPr>
      </w:pPr>
      <w:r w:rsidRPr="002C46F5">
        <w:rPr>
          <w:rFonts w:ascii="Times New Roman" w:hAnsi="Times New Roman" w:cs="Times New Roman"/>
          <w:sz w:val="28"/>
          <w:szCs w:val="22"/>
          <w:lang w:val="en-US"/>
        </w:rPr>
        <w:t>Please see our website (</w:t>
      </w:r>
      <w:hyperlink r:id="rId9" w:history="1">
        <w:r w:rsidRPr="002C46F5">
          <w:rPr>
            <w:rStyle w:val="a3"/>
            <w:rFonts w:ascii="Times New Roman" w:hAnsi="Times New Roman" w:cs="Times New Roman"/>
            <w:sz w:val="28"/>
            <w:szCs w:val="22"/>
            <w:lang w:val="en-US"/>
          </w:rPr>
          <w:t>https://www.mpipz.mpg.de/tsuda</w:t>
        </w:r>
      </w:hyperlink>
      <w:r w:rsidRPr="002C46F5">
        <w:rPr>
          <w:rFonts w:ascii="Times New Roman" w:hAnsi="Times New Roman" w:cs="Times New Roman"/>
          <w:sz w:val="28"/>
          <w:szCs w:val="22"/>
          <w:lang w:val="en-US"/>
        </w:rPr>
        <w:t>，</w:t>
      </w:r>
      <w:r w:rsidR="003C6EA5">
        <w:fldChar w:fldCharType="begin"/>
      </w:r>
      <w:r w:rsidR="003C6EA5" w:rsidRPr="003C6EA5">
        <w:rPr>
          <w:lang w:val="en-US"/>
        </w:rPr>
        <w:instrText xml:space="preserve"> HYPERLINK "http://cpst.hzau.edu.cn/info/1015/4777.htm" </w:instrText>
      </w:r>
      <w:r w:rsidR="003C6EA5">
        <w:fldChar w:fldCharType="separate"/>
      </w:r>
      <w:r w:rsidRPr="002C46F5">
        <w:rPr>
          <w:rStyle w:val="a3"/>
          <w:rFonts w:ascii="Times New Roman" w:hAnsi="Times New Roman" w:cs="Times New Roman"/>
          <w:sz w:val="28"/>
          <w:szCs w:val="22"/>
          <w:lang w:val="en-US"/>
        </w:rPr>
        <w:t>http://cpst.hzau.edu.cn/info/1015/4777.htm</w:t>
      </w:r>
      <w:r w:rsidR="003C6EA5">
        <w:rPr>
          <w:rStyle w:val="a3"/>
          <w:rFonts w:ascii="Times New Roman" w:hAnsi="Times New Roman" w:cs="Times New Roman"/>
          <w:sz w:val="28"/>
          <w:szCs w:val="22"/>
          <w:lang w:val="en-US"/>
        </w:rPr>
        <w:fldChar w:fldCharType="end"/>
      </w:r>
      <w:r w:rsidRPr="002C46F5">
        <w:rPr>
          <w:rFonts w:ascii="Times New Roman" w:hAnsi="Times New Roman" w:cs="Times New Roman"/>
          <w:sz w:val="28"/>
          <w:szCs w:val="22"/>
          <w:lang w:val="en-US"/>
        </w:rPr>
        <w:t xml:space="preserve"> ) or contact Kenichi Tsuda (</w:t>
      </w:r>
      <w:hyperlink r:id="rId10" w:history="1">
        <w:r w:rsidRPr="000946C5">
          <w:rPr>
            <w:rStyle w:val="a3"/>
            <w:rFonts w:ascii="Times New Roman" w:hAnsi="Times New Roman" w:cs="Times New Roman"/>
            <w:sz w:val="28"/>
            <w:szCs w:val="22"/>
            <w:lang w:val="en-US"/>
          </w:rPr>
          <w:t>tsuda@mail.hzau.edu.cn</w:t>
        </w:r>
      </w:hyperlink>
      <w:r>
        <w:rPr>
          <w:rFonts w:ascii="Times New Roman" w:hAnsi="Times New Roman" w:cs="Times New Roman"/>
          <w:sz w:val="28"/>
          <w:szCs w:val="22"/>
          <w:lang w:val="en-US"/>
        </w:rPr>
        <w:t xml:space="preserve"> or </w:t>
      </w:r>
      <w:hyperlink r:id="rId11" w:history="1">
        <w:r w:rsidRPr="002C46F5">
          <w:rPr>
            <w:rStyle w:val="a3"/>
            <w:rFonts w:ascii="Times New Roman" w:hAnsi="Times New Roman" w:cs="Times New Roman"/>
            <w:sz w:val="28"/>
            <w:szCs w:val="22"/>
            <w:lang w:val="en-US"/>
          </w:rPr>
          <w:t>tsuda@mpipz.mpg.de</w:t>
        </w:r>
      </w:hyperlink>
      <w:r w:rsidRPr="002C46F5">
        <w:rPr>
          <w:rStyle w:val="a3"/>
          <w:rFonts w:ascii="Times New Roman" w:hAnsi="Times New Roman" w:cs="Times New Roman"/>
          <w:sz w:val="28"/>
          <w:szCs w:val="22"/>
          <w:lang w:val="en-US"/>
        </w:rPr>
        <w:t xml:space="preserve">) </w:t>
      </w:r>
      <w:r w:rsidRPr="002C46F5">
        <w:rPr>
          <w:rFonts w:ascii="Times New Roman" w:hAnsi="Times New Roman" w:cs="Times New Roman"/>
          <w:sz w:val="28"/>
          <w:szCs w:val="22"/>
          <w:lang w:val="en-US"/>
        </w:rPr>
        <w:t>or Tsuda’s group PhD student Yu Cao (</w:t>
      </w:r>
      <w:hyperlink r:id="rId12" w:history="1">
        <w:r w:rsidRPr="002C46F5">
          <w:rPr>
            <w:rStyle w:val="a3"/>
            <w:rFonts w:ascii="Times New Roman" w:hAnsi="Times New Roman" w:cs="Times New Roman"/>
            <w:sz w:val="28"/>
            <w:szCs w:val="22"/>
            <w:lang w:val="en-US"/>
          </w:rPr>
          <w:t>cao@mpipz.mpg.de</w:t>
        </w:r>
      </w:hyperlink>
      <w:r w:rsidRPr="002C46F5">
        <w:rPr>
          <w:rStyle w:val="a3"/>
          <w:rFonts w:ascii="Times New Roman" w:hAnsi="Times New Roman" w:cs="Times New Roman"/>
          <w:sz w:val="28"/>
          <w:szCs w:val="22"/>
          <w:lang w:val="en-US"/>
        </w:rPr>
        <w:t xml:space="preserve">) </w:t>
      </w:r>
      <w:r w:rsidRPr="002C46F5">
        <w:rPr>
          <w:rFonts w:ascii="Times New Roman" w:hAnsi="Times New Roman" w:cs="Times New Roman"/>
          <w:sz w:val="28"/>
          <w:szCs w:val="22"/>
          <w:lang w:val="en-US"/>
        </w:rPr>
        <w:t>by e-mail for details.</w:t>
      </w:r>
    </w:p>
    <w:p w14:paraId="00A5E143" w14:textId="77777777" w:rsidR="00586E52" w:rsidRPr="002C46F5" w:rsidRDefault="00586E52" w:rsidP="00586E52">
      <w:pPr>
        <w:pStyle w:val="a5"/>
        <w:rPr>
          <w:rFonts w:ascii="Times New Roman" w:hAnsi="Times New Roman" w:cs="Times New Roman"/>
          <w:sz w:val="28"/>
          <w:szCs w:val="22"/>
          <w:lang w:val="en-US"/>
        </w:rPr>
      </w:pPr>
    </w:p>
    <w:p w14:paraId="76BF6DC6" w14:textId="77777777" w:rsidR="00586E52" w:rsidRPr="002C46F5" w:rsidRDefault="00586E52" w:rsidP="00586E52">
      <w:pPr>
        <w:pStyle w:val="a5"/>
        <w:rPr>
          <w:rFonts w:ascii="Times New Roman" w:hAnsi="Times New Roman" w:cs="Times New Roman"/>
          <w:sz w:val="28"/>
          <w:szCs w:val="22"/>
          <w:lang w:val="en-US"/>
        </w:rPr>
      </w:pPr>
      <w:r w:rsidRPr="002C46F5">
        <w:rPr>
          <w:rFonts w:ascii="Times New Roman" w:hAnsi="Times New Roman" w:cs="Times New Roman"/>
          <w:sz w:val="28"/>
          <w:szCs w:val="22"/>
          <w:lang w:val="en-US"/>
        </w:rPr>
        <w:t>Please send your application including (</w:t>
      </w:r>
      <w:proofErr w:type="spellStart"/>
      <w:r w:rsidRPr="002C46F5">
        <w:rPr>
          <w:rFonts w:ascii="Times New Roman" w:hAnsi="Times New Roman" w:cs="Times New Roman"/>
          <w:sz w:val="28"/>
          <w:szCs w:val="22"/>
          <w:lang w:val="en-US"/>
        </w:rPr>
        <w:t>i</w:t>
      </w:r>
      <w:proofErr w:type="spellEnd"/>
      <w:r w:rsidRPr="002C46F5">
        <w:rPr>
          <w:rFonts w:ascii="Times New Roman" w:hAnsi="Times New Roman" w:cs="Times New Roman"/>
          <w:sz w:val="28"/>
          <w:szCs w:val="22"/>
          <w:lang w:val="en-US"/>
        </w:rPr>
        <w:t>) a cover letter summarizing your qualifications and your motivation to work on these projects, (ii) a CV with a full publication list, and</w:t>
      </w:r>
    </w:p>
    <w:p w14:paraId="28E34C1A" w14:textId="77777777" w:rsidR="00586E52" w:rsidRPr="002C46F5" w:rsidRDefault="00586E52" w:rsidP="00586E52">
      <w:pPr>
        <w:pStyle w:val="a5"/>
        <w:rPr>
          <w:rFonts w:ascii="Times New Roman" w:hAnsi="Times New Roman" w:cs="Times New Roman"/>
          <w:sz w:val="28"/>
          <w:szCs w:val="22"/>
          <w:lang w:val="en-US"/>
        </w:rPr>
      </w:pPr>
      <w:r w:rsidRPr="002C46F5">
        <w:rPr>
          <w:rFonts w:ascii="Times New Roman" w:hAnsi="Times New Roman" w:cs="Times New Roman"/>
          <w:sz w:val="28"/>
          <w:szCs w:val="22"/>
          <w:lang w:val="en-US"/>
        </w:rPr>
        <w:t xml:space="preserve">(iii) names and contacts of two to three references. The application should be submitted electronically as one file to </w:t>
      </w:r>
      <w:r>
        <w:rPr>
          <w:rFonts w:ascii="Times New Roman" w:hAnsi="Times New Roman" w:cs="Times New Roman"/>
          <w:sz w:val="28"/>
          <w:szCs w:val="22"/>
          <w:lang w:val="en-US"/>
        </w:rPr>
        <w:t>Prof</w:t>
      </w:r>
      <w:r w:rsidRPr="002C46F5">
        <w:rPr>
          <w:rFonts w:ascii="Times New Roman" w:hAnsi="Times New Roman" w:cs="Times New Roman"/>
          <w:sz w:val="28"/>
          <w:szCs w:val="22"/>
          <w:lang w:val="en-US"/>
        </w:rPr>
        <w:t>. Kenichi Tsuda (</w:t>
      </w:r>
      <w:hyperlink r:id="rId13" w:history="1">
        <w:r w:rsidRPr="002C46F5">
          <w:rPr>
            <w:rStyle w:val="a3"/>
            <w:rFonts w:ascii="Times New Roman" w:hAnsi="Times New Roman" w:cs="Times New Roman"/>
            <w:sz w:val="28"/>
            <w:szCs w:val="22"/>
            <w:lang w:val="en-US"/>
          </w:rPr>
          <w:t>tsuda@mpipz.mpg.de</w:t>
        </w:r>
      </w:hyperlink>
      <w:r w:rsidRPr="002C46F5">
        <w:rPr>
          <w:rFonts w:ascii="Times New Roman" w:hAnsi="Times New Roman" w:cs="Times New Roman"/>
          <w:sz w:val="28"/>
          <w:szCs w:val="22"/>
          <w:lang w:val="en-US"/>
        </w:rPr>
        <w:t xml:space="preserve">) </w:t>
      </w:r>
    </w:p>
    <w:p w14:paraId="32EB5A89" w14:textId="77777777" w:rsidR="00586E52" w:rsidRPr="002C46F5" w:rsidRDefault="00586E52" w:rsidP="00586E52">
      <w:pPr>
        <w:pStyle w:val="a5"/>
        <w:rPr>
          <w:rFonts w:ascii="Times New Roman" w:hAnsi="Times New Roman" w:cs="Times New Roman"/>
          <w:sz w:val="28"/>
          <w:szCs w:val="22"/>
          <w:lang w:val="en-US"/>
        </w:rPr>
      </w:pPr>
    </w:p>
    <w:p w14:paraId="09FD127D" w14:textId="77777777" w:rsidR="00586E52" w:rsidRPr="002C46F5" w:rsidRDefault="00586E52" w:rsidP="00586E52">
      <w:pPr>
        <w:rPr>
          <w:rFonts w:ascii="Times New Roman" w:hAnsi="Times New Roman" w:cs="Times New Roman"/>
          <w:sz w:val="28"/>
          <w:lang w:val="en-US" w:eastAsia="ja-JP"/>
        </w:rPr>
      </w:pPr>
      <w:r w:rsidRPr="002C46F5">
        <w:rPr>
          <w:rFonts w:ascii="Times New Roman" w:hAnsi="Times New Roman" w:cs="Times New Roman"/>
          <w:sz w:val="28"/>
          <w:lang w:val="en-US" w:eastAsia="ja-JP"/>
        </w:rPr>
        <w:t>Review of applications will begin immediately and continue until the position is filled.</w:t>
      </w:r>
    </w:p>
    <w:p w14:paraId="4CBAFB48" w14:textId="77777777" w:rsidR="00586E52" w:rsidRPr="002C46F5" w:rsidRDefault="00586E52" w:rsidP="00586E52">
      <w:pPr>
        <w:rPr>
          <w:rFonts w:ascii="Times New Roman" w:hAnsi="Times New Roman" w:cs="Times New Roman"/>
          <w:b/>
          <w:lang w:val="en-US"/>
        </w:rPr>
      </w:pPr>
    </w:p>
    <w:p w14:paraId="3C46EA00" w14:textId="77777777" w:rsidR="00586E52" w:rsidRDefault="00586E52" w:rsidP="00586E52">
      <w:pPr>
        <w:rPr>
          <w:rFonts w:ascii="Times New Roman" w:hAnsi="Times New Roman" w:cs="Times New Roman"/>
          <w:b/>
          <w:lang w:val="en-US"/>
        </w:rPr>
      </w:pPr>
    </w:p>
    <w:p w14:paraId="078BCA9C" w14:textId="77777777" w:rsidR="00586E52" w:rsidRPr="002C46F5" w:rsidRDefault="00586E52" w:rsidP="00586E52">
      <w:pPr>
        <w:rPr>
          <w:rFonts w:ascii="Times New Roman" w:hAnsi="Times New Roman" w:cs="Times New Roman"/>
          <w:b/>
          <w:lang w:val="en-US"/>
        </w:rPr>
      </w:pPr>
    </w:p>
    <w:p w14:paraId="18E87686" w14:textId="77777777" w:rsidR="00586E52" w:rsidRDefault="00586E52" w:rsidP="00586E52">
      <w:pPr>
        <w:spacing w:line="280" w:lineRule="exact"/>
        <w:rPr>
          <w:rFonts w:ascii="Times New Roman" w:hAnsi="Times New Roman" w:cs="Times New Roman"/>
          <w:b/>
          <w:lang w:val="en-US"/>
        </w:rPr>
      </w:pPr>
      <w:r>
        <w:rPr>
          <w:rFonts w:ascii="Times New Roman" w:hAnsi="Times New Roman" w:cs="Times New Roman"/>
          <w:b/>
          <w:lang w:val="en-US"/>
        </w:rPr>
        <w:t>Selected publications</w:t>
      </w:r>
    </w:p>
    <w:p w14:paraId="2917C0D5" w14:textId="77777777" w:rsidR="00586E52" w:rsidRPr="00D80C38" w:rsidRDefault="00586E52" w:rsidP="00586E52">
      <w:pPr>
        <w:spacing w:line="280" w:lineRule="exact"/>
        <w:rPr>
          <w:rFonts w:ascii="Arial" w:hAnsi="Arial" w:cs="Arial"/>
          <w:sz w:val="20"/>
          <w:szCs w:val="20"/>
          <w:lang w:val="en-US"/>
        </w:rPr>
      </w:pPr>
      <w:r w:rsidRPr="00D80C38">
        <w:rPr>
          <w:rFonts w:ascii="Arial" w:hAnsi="Arial" w:cs="Arial"/>
          <w:sz w:val="20"/>
          <w:szCs w:val="20"/>
          <w:lang w:val="en-US"/>
        </w:rPr>
        <w:lastRenderedPageBreak/>
        <w:t xml:space="preserve">Wang Y, Garrido-Oter R, Wu J, </w:t>
      </w:r>
      <w:proofErr w:type="spellStart"/>
      <w:r w:rsidRPr="00D80C38">
        <w:rPr>
          <w:rFonts w:ascii="Arial" w:hAnsi="Arial" w:cs="Arial"/>
          <w:sz w:val="20"/>
          <w:szCs w:val="20"/>
          <w:lang w:val="en-US"/>
        </w:rPr>
        <w:t>Winkelmuller</w:t>
      </w:r>
      <w:proofErr w:type="spellEnd"/>
      <w:r w:rsidRPr="00D80C38">
        <w:rPr>
          <w:rFonts w:ascii="Arial" w:hAnsi="Arial" w:cs="Arial"/>
          <w:sz w:val="20"/>
          <w:szCs w:val="20"/>
          <w:lang w:val="en-US"/>
        </w:rPr>
        <w:t xml:space="preserve"> TM, </w:t>
      </w:r>
      <w:proofErr w:type="spellStart"/>
      <w:r w:rsidRPr="00D80C38">
        <w:rPr>
          <w:rFonts w:ascii="Arial" w:hAnsi="Arial" w:cs="Arial"/>
          <w:sz w:val="20"/>
          <w:szCs w:val="20"/>
          <w:lang w:val="en-US"/>
        </w:rPr>
        <w:t>Agler</w:t>
      </w:r>
      <w:proofErr w:type="spellEnd"/>
      <w:r w:rsidRPr="00D80C38">
        <w:rPr>
          <w:rFonts w:ascii="Arial" w:hAnsi="Arial" w:cs="Arial"/>
          <w:sz w:val="20"/>
          <w:szCs w:val="20"/>
          <w:lang w:val="en-US"/>
        </w:rPr>
        <w:t xml:space="preserve"> M, Colby T, </w:t>
      </w:r>
      <w:proofErr w:type="spellStart"/>
      <w:r w:rsidRPr="00D80C38">
        <w:rPr>
          <w:rFonts w:ascii="Arial" w:hAnsi="Arial" w:cs="Arial"/>
          <w:sz w:val="20"/>
          <w:szCs w:val="20"/>
          <w:lang w:val="en-US"/>
        </w:rPr>
        <w:t>Nobori</w:t>
      </w:r>
      <w:proofErr w:type="spellEnd"/>
      <w:r w:rsidRPr="00D80C38">
        <w:rPr>
          <w:rFonts w:ascii="Arial" w:hAnsi="Arial" w:cs="Arial"/>
          <w:sz w:val="20"/>
          <w:szCs w:val="20"/>
          <w:lang w:val="en-US"/>
        </w:rPr>
        <w:t xml:space="preserve"> T, </w:t>
      </w:r>
      <w:proofErr w:type="spellStart"/>
      <w:r w:rsidRPr="00D80C38">
        <w:rPr>
          <w:rFonts w:ascii="Arial" w:hAnsi="Arial" w:cs="Arial"/>
          <w:sz w:val="20"/>
          <w:szCs w:val="20"/>
          <w:lang w:val="en-US"/>
        </w:rPr>
        <w:t>Kemen</w:t>
      </w:r>
      <w:proofErr w:type="spellEnd"/>
      <w:r w:rsidRPr="00D80C38">
        <w:rPr>
          <w:rFonts w:ascii="Arial" w:hAnsi="Arial" w:cs="Arial"/>
          <w:sz w:val="20"/>
          <w:szCs w:val="20"/>
          <w:lang w:val="en-US"/>
        </w:rPr>
        <w:t xml:space="preserve"> E, </w:t>
      </w:r>
      <w:r w:rsidRPr="00D80C38">
        <w:rPr>
          <w:rFonts w:ascii="Arial" w:hAnsi="Arial" w:cs="Arial"/>
          <w:b/>
          <w:sz w:val="20"/>
          <w:szCs w:val="20"/>
          <w:lang w:val="en-US"/>
        </w:rPr>
        <w:t>Tsuda K</w:t>
      </w:r>
      <w:r w:rsidRPr="00D80C38">
        <w:rPr>
          <w:rFonts w:ascii="Arial" w:hAnsi="Arial" w:cs="Arial"/>
          <w:sz w:val="20"/>
          <w:szCs w:val="20"/>
          <w:lang w:val="en-US"/>
        </w:rPr>
        <w:t xml:space="preserve">*: Site-specific cleavage of bacterial </w:t>
      </w:r>
      <w:proofErr w:type="spellStart"/>
      <w:r w:rsidRPr="00D80C38">
        <w:rPr>
          <w:rFonts w:ascii="Arial" w:hAnsi="Arial" w:cs="Arial"/>
          <w:sz w:val="20"/>
          <w:szCs w:val="20"/>
          <w:lang w:val="en-US"/>
        </w:rPr>
        <w:t>MucD</w:t>
      </w:r>
      <w:proofErr w:type="spellEnd"/>
      <w:r w:rsidRPr="00D80C38">
        <w:rPr>
          <w:rFonts w:ascii="Arial" w:hAnsi="Arial" w:cs="Arial"/>
          <w:sz w:val="20"/>
          <w:szCs w:val="20"/>
          <w:lang w:val="en-US"/>
        </w:rPr>
        <w:t xml:space="preserve"> by secreted proteases mediates antibacterial resistance in </w:t>
      </w:r>
      <w:r w:rsidRPr="00D80C38">
        <w:rPr>
          <w:rFonts w:ascii="Arial" w:hAnsi="Arial" w:cs="Arial"/>
          <w:i/>
          <w:sz w:val="20"/>
          <w:szCs w:val="20"/>
          <w:lang w:val="en-US"/>
        </w:rPr>
        <w:t>Arabidopsis</w:t>
      </w:r>
      <w:r w:rsidRPr="00D80C38">
        <w:rPr>
          <w:rFonts w:ascii="Arial" w:hAnsi="Arial" w:cs="Arial"/>
          <w:sz w:val="20"/>
          <w:szCs w:val="20"/>
          <w:lang w:val="en-US"/>
        </w:rPr>
        <w:t xml:space="preserve">. </w:t>
      </w:r>
      <w:r w:rsidRPr="00D80C38">
        <w:rPr>
          <w:rFonts w:ascii="Arial" w:hAnsi="Arial" w:cs="Arial" w:hint="eastAsia"/>
          <w:b/>
          <w:sz w:val="20"/>
          <w:szCs w:val="20"/>
          <w:lang w:val="en-US"/>
        </w:rPr>
        <w:t>Nature Communications</w:t>
      </w:r>
      <w:r w:rsidRPr="00D80C38">
        <w:rPr>
          <w:rFonts w:ascii="Arial" w:hAnsi="Arial" w:cs="Arial" w:hint="eastAsia"/>
          <w:sz w:val="20"/>
          <w:szCs w:val="20"/>
          <w:lang w:val="en-US"/>
        </w:rPr>
        <w:t>,</w:t>
      </w:r>
      <w:r w:rsidRPr="00D80C38">
        <w:rPr>
          <w:rFonts w:ascii="Arial" w:hAnsi="Arial" w:cs="Arial"/>
          <w:sz w:val="20"/>
          <w:szCs w:val="20"/>
          <w:lang w:val="en-US"/>
        </w:rPr>
        <w:t xml:space="preserve"> 10: 2853 (2019)</w:t>
      </w:r>
    </w:p>
    <w:p w14:paraId="0F4D702B" w14:textId="77777777" w:rsidR="00586E52" w:rsidRPr="00D80C38" w:rsidRDefault="00586E52" w:rsidP="00586E52">
      <w:pPr>
        <w:spacing w:line="280" w:lineRule="exact"/>
        <w:rPr>
          <w:rFonts w:ascii="Arial" w:hAnsi="Arial" w:cs="Arial"/>
          <w:sz w:val="20"/>
          <w:szCs w:val="20"/>
          <w:lang w:val="en-US"/>
        </w:rPr>
      </w:pPr>
      <w:proofErr w:type="spellStart"/>
      <w:r w:rsidRPr="00D80C38">
        <w:rPr>
          <w:rFonts w:ascii="Arial" w:hAnsi="Arial" w:cs="Arial"/>
          <w:sz w:val="20"/>
          <w:szCs w:val="20"/>
          <w:lang w:val="en-US"/>
        </w:rPr>
        <w:t>Nobori</w:t>
      </w:r>
      <w:proofErr w:type="spellEnd"/>
      <w:r w:rsidRPr="00D80C38">
        <w:rPr>
          <w:rFonts w:ascii="Arial" w:hAnsi="Arial" w:cs="Arial"/>
          <w:sz w:val="20"/>
          <w:szCs w:val="20"/>
          <w:lang w:val="en-US"/>
        </w:rPr>
        <w:t xml:space="preserve"> T, </w:t>
      </w:r>
      <w:r w:rsidRPr="00D80C38">
        <w:rPr>
          <w:rFonts w:ascii="Arial" w:hAnsi="Arial" w:cs="Arial"/>
          <w:b/>
          <w:sz w:val="20"/>
          <w:szCs w:val="20"/>
          <w:lang w:val="en-US"/>
        </w:rPr>
        <w:t>Tsuda K</w:t>
      </w:r>
      <w:r w:rsidRPr="00D80C38">
        <w:rPr>
          <w:rFonts w:ascii="Arial" w:hAnsi="Arial" w:cs="Arial"/>
          <w:sz w:val="20"/>
          <w:szCs w:val="20"/>
          <w:lang w:val="en-US"/>
        </w:rPr>
        <w:t xml:space="preserve">*: The plant immune system in heterogeneous environments. </w:t>
      </w:r>
      <w:r w:rsidRPr="00D80C38">
        <w:rPr>
          <w:rFonts w:ascii="Arial" w:hAnsi="Arial" w:cs="Arial"/>
          <w:b/>
          <w:sz w:val="20"/>
          <w:szCs w:val="20"/>
          <w:lang w:val="en-US"/>
        </w:rPr>
        <w:t>Current Opinion in Plant Biology</w:t>
      </w:r>
      <w:r w:rsidRPr="00D80C38">
        <w:rPr>
          <w:rFonts w:ascii="Arial" w:hAnsi="Arial" w:cs="Arial" w:hint="eastAsia"/>
          <w:sz w:val="20"/>
          <w:szCs w:val="20"/>
          <w:lang w:val="en-US"/>
        </w:rPr>
        <w:t xml:space="preserve">, </w:t>
      </w:r>
      <w:r w:rsidRPr="00D80C38">
        <w:rPr>
          <w:rFonts w:ascii="Arial" w:hAnsi="Arial" w:cs="Arial"/>
          <w:sz w:val="20"/>
          <w:szCs w:val="20"/>
          <w:lang w:val="en-US"/>
        </w:rPr>
        <w:t>50</w:t>
      </w:r>
      <w:r w:rsidRPr="00D80C38">
        <w:rPr>
          <w:rFonts w:ascii="Arial" w:hAnsi="Arial" w:cs="Arial" w:hint="eastAsia"/>
          <w:sz w:val="20"/>
          <w:szCs w:val="20"/>
          <w:lang w:val="en-US"/>
        </w:rPr>
        <w:t xml:space="preserve">: </w:t>
      </w:r>
      <w:r w:rsidRPr="00D80C38">
        <w:rPr>
          <w:rFonts w:ascii="Arial" w:hAnsi="Arial" w:cs="Arial"/>
          <w:sz w:val="20"/>
          <w:szCs w:val="20"/>
          <w:lang w:val="en-US"/>
        </w:rPr>
        <w:t>58-66</w:t>
      </w:r>
      <w:r w:rsidRPr="00D80C38">
        <w:rPr>
          <w:rFonts w:ascii="Arial" w:hAnsi="Arial" w:cs="Arial" w:hint="eastAsia"/>
          <w:sz w:val="20"/>
          <w:szCs w:val="20"/>
          <w:lang w:val="en-US"/>
        </w:rPr>
        <w:t xml:space="preserve"> (201</w:t>
      </w:r>
      <w:r w:rsidRPr="00D80C38">
        <w:rPr>
          <w:rFonts w:ascii="Arial" w:hAnsi="Arial" w:cs="Arial"/>
          <w:sz w:val="20"/>
          <w:szCs w:val="20"/>
          <w:lang w:val="en-US"/>
        </w:rPr>
        <w:t>9</w:t>
      </w:r>
      <w:r w:rsidRPr="00D80C38">
        <w:rPr>
          <w:rFonts w:ascii="Arial" w:hAnsi="Arial" w:cs="Arial" w:hint="eastAsia"/>
          <w:sz w:val="20"/>
          <w:szCs w:val="20"/>
          <w:lang w:val="en-US"/>
        </w:rPr>
        <w:t>)</w:t>
      </w:r>
    </w:p>
    <w:p w14:paraId="28D4CB5C" w14:textId="77777777" w:rsidR="00586E52" w:rsidRDefault="00586E52" w:rsidP="00586E52">
      <w:pPr>
        <w:spacing w:line="280" w:lineRule="exact"/>
        <w:rPr>
          <w:rFonts w:ascii="Arial" w:eastAsia="MS Mincho" w:hAnsi="Arial" w:cs="Arial"/>
          <w:kern w:val="2"/>
          <w:sz w:val="20"/>
          <w:szCs w:val="20"/>
          <w:lang w:val="en-US" w:eastAsia="ja-JP"/>
        </w:rPr>
      </w:pPr>
      <w:r w:rsidRPr="00EE6483">
        <w:rPr>
          <w:rFonts w:ascii="Arial" w:eastAsia="MS Mincho" w:hAnsi="Arial" w:cs="Arial"/>
          <w:kern w:val="2"/>
          <w:sz w:val="20"/>
          <w:szCs w:val="20"/>
          <w:lang w:val="en-US" w:eastAsia="ja-JP"/>
        </w:rPr>
        <w:t xml:space="preserve">Berens ML, </w:t>
      </w:r>
      <w:proofErr w:type="spellStart"/>
      <w:r w:rsidRPr="00EE6483">
        <w:rPr>
          <w:rFonts w:ascii="Arial" w:eastAsia="MS Mincho" w:hAnsi="Arial" w:cs="Arial"/>
          <w:kern w:val="2"/>
          <w:sz w:val="20"/>
          <w:szCs w:val="20"/>
          <w:lang w:val="en-US" w:eastAsia="ja-JP"/>
        </w:rPr>
        <w:t>Wolinska</w:t>
      </w:r>
      <w:proofErr w:type="spellEnd"/>
      <w:r w:rsidRPr="00EE6483">
        <w:rPr>
          <w:rFonts w:ascii="Arial" w:eastAsia="MS Mincho" w:hAnsi="Arial" w:cs="Arial"/>
          <w:kern w:val="2"/>
          <w:sz w:val="20"/>
          <w:szCs w:val="20"/>
          <w:lang w:val="en-US" w:eastAsia="ja-JP"/>
        </w:rPr>
        <w:t xml:space="preserve"> KW, </w:t>
      </w:r>
      <w:proofErr w:type="spellStart"/>
      <w:r w:rsidRPr="00EE6483">
        <w:rPr>
          <w:rFonts w:ascii="Arial" w:eastAsia="MS Mincho" w:hAnsi="Arial" w:cs="Arial"/>
          <w:kern w:val="2"/>
          <w:sz w:val="20"/>
          <w:szCs w:val="20"/>
          <w:lang w:val="en-US" w:eastAsia="ja-JP"/>
        </w:rPr>
        <w:t>Spaepen</w:t>
      </w:r>
      <w:proofErr w:type="spellEnd"/>
      <w:r w:rsidRPr="00EE6483">
        <w:rPr>
          <w:rFonts w:ascii="Arial" w:eastAsia="MS Mincho" w:hAnsi="Arial" w:cs="Arial"/>
          <w:kern w:val="2"/>
          <w:sz w:val="20"/>
          <w:szCs w:val="20"/>
          <w:lang w:val="en-US" w:eastAsia="ja-JP"/>
        </w:rPr>
        <w:t xml:space="preserve"> S, Ziegler J, </w:t>
      </w:r>
      <w:proofErr w:type="spellStart"/>
      <w:r w:rsidRPr="00EE6483">
        <w:rPr>
          <w:rFonts w:ascii="Arial" w:eastAsia="MS Mincho" w:hAnsi="Arial" w:cs="Arial"/>
          <w:kern w:val="2"/>
          <w:sz w:val="20"/>
          <w:szCs w:val="20"/>
          <w:lang w:val="en-US" w:eastAsia="ja-JP"/>
        </w:rPr>
        <w:t>Nobori</w:t>
      </w:r>
      <w:proofErr w:type="spellEnd"/>
      <w:r w:rsidRPr="00EE6483">
        <w:rPr>
          <w:rFonts w:ascii="Arial" w:eastAsia="MS Mincho" w:hAnsi="Arial" w:cs="Arial"/>
          <w:kern w:val="2"/>
          <w:sz w:val="20"/>
          <w:szCs w:val="20"/>
          <w:lang w:val="en-US" w:eastAsia="ja-JP"/>
        </w:rPr>
        <w:t xml:space="preserve"> T, Nair A, </w:t>
      </w:r>
      <w:proofErr w:type="spellStart"/>
      <w:r w:rsidRPr="00EE6483">
        <w:rPr>
          <w:rFonts w:ascii="Arial" w:eastAsia="MS Mincho" w:hAnsi="Arial" w:cs="Arial"/>
          <w:kern w:val="2"/>
          <w:sz w:val="20"/>
          <w:szCs w:val="20"/>
          <w:lang w:val="en-US" w:eastAsia="ja-JP"/>
        </w:rPr>
        <w:t>Krüler</w:t>
      </w:r>
      <w:proofErr w:type="spellEnd"/>
      <w:r w:rsidRPr="00EE6483">
        <w:rPr>
          <w:rFonts w:ascii="Arial" w:eastAsia="MS Mincho" w:hAnsi="Arial" w:cs="Arial"/>
          <w:kern w:val="2"/>
          <w:sz w:val="20"/>
          <w:szCs w:val="20"/>
          <w:lang w:val="en-US" w:eastAsia="ja-JP"/>
        </w:rPr>
        <w:t xml:space="preserve"> V, </w:t>
      </w:r>
      <w:proofErr w:type="spellStart"/>
      <w:r w:rsidRPr="00EE6483">
        <w:rPr>
          <w:rFonts w:ascii="Arial" w:eastAsia="MS Mincho" w:hAnsi="Arial" w:cs="Arial"/>
          <w:kern w:val="2"/>
          <w:sz w:val="20"/>
          <w:szCs w:val="20"/>
          <w:lang w:val="en-US" w:eastAsia="ja-JP"/>
        </w:rPr>
        <w:t>Winkelmüller</w:t>
      </w:r>
      <w:proofErr w:type="spellEnd"/>
      <w:r w:rsidRPr="00EE6483">
        <w:rPr>
          <w:rFonts w:ascii="Arial" w:eastAsia="MS Mincho" w:hAnsi="Arial" w:cs="Arial"/>
          <w:kern w:val="2"/>
          <w:sz w:val="20"/>
          <w:szCs w:val="20"/>
          <w:lang w:val="en-US" w:eastAsia="ja-JP"/>
        </w:rPr>
        <w:t xml:space="preserve"> TM,</w:t>
      </w:r>
      <w:r w:rsidRPr="00EE6483">
        <w:rPr>
          <w:rFonts w:ascii="Arial" w:eastAsia="MS Mincho" w:hAnsi="Arial" w:cs="Arial"/>
          <w:kern w:val="2"/>
          <w:sz w:val="20"/>
          <w:szCs w:val="20"/>
          <w:vertAlign w:val="superscript"/>
          <w:lang w:val="en-US" w:eastAsia="ja-JP"/>
        </w:rPr>
        <w:t xml:space="preserve"> </w:t>
      </w:r>
      <w:r w:rsidRPr="00EE6483">
        <w:rPr>
          <w:rFonts w:ascii="Arial" w:eastAsia="MS Mincho" w:hAnsi="Arial" w:cs="Arial"/>
          <w:kern w:val="2"/>
          <w:sz w:val="20"/>
          <w:szCs w:val="20"/>
          <w:lang w:val="en-US" w:eastAsia="ja-JP"/>
        </w:rPr>
        <w:t xml:space="preserve">Wang Y, Mine A, Becker D, </w:t>
      </w:r>
      <w:proofErr w:type="spellStart"/>
      <w:r w:rsidRPr="00EE6483">
        <w:rPr>
          <w:rFonts w:ascii="Arial" w:eastAsia="MS Mincho" w:hAnsi="Arial" w:cs="Arial"/>
          <w:kern w:val="2"/>
          <w:sz w:val="20"/>
          <w:szCs w:val="20"/>
          <w:lang w:val="en-US" w:eastAsia="ja-JP"/>
        </w:rPr>
        <w:t>Garido</w:t>
      </w:r>
      <w:proofErr w:type="spellEnd"/>
      <w:r w:rsidRPr="00EE6483">
        <w:rPr>
          <w:rFonts w:ascii="Arial" w:eastAsia="MS Mincho" w:hAnsi="Arial" w:cs="Arial"/>
          <w:kern w:val="2"/>
          <w:sz w:val="20"/>
          <w:szCs w:val="20"/>
          <w:lang w:val="en-US" w:eastAsia="ja-JP"/>
        </w:rPr>
        <w:t>-Oter R, Schulze-</w:t>
      </w:r>
      <w:proofErr w:type="spellStart"/>
      <w:r w:rsidRPr="00EE6483">
        <w:rPr>
          <w:rFonts w:ascii="Arial" w:eastAsia="MS Mincho" w:hAnsi="Arial" w:cs="Arial"/>
          <w:kern w:val="2"/>
          <w:sz w:val="20"/>
          <w:szCs w:val="20"/>
          <w:lang w:val="en-US" w:eastAsia="ja-JP"/>
        </w:rPr>
        <w:t>Lefert</w:t>
      </w:r>
      <w:proofErr w:type="spellEnd"/>
      <w:r w:rsidRPr="00EE6483">
        <w:rPr>
          <w:rFonts w:ascii="Arial" w:eastAsia="MS Mincho" w:hAnsi="Arial" w:cs="Arial"/>
          <w:kern w:val="2"/>
          <w:sz w:val="20"/>
          <w:szCs w:val="20"/>
          <w:lang w:val="en-US" w:eastAsia="ja-JP"/>
        </w:rPr>
        <w:t xml:space="preserve"> P*, </w:t>
      </w:r>
      <w:r w:rsidRPr="00EE6483">
        <w:rPr>
          <w:rFonts w:ascii="Arial" w:eastAsia="MS Mincho" w:hAnsi="Arial" w:cs="Arial"/>
          <w:b/>
          <w:kern w:val="2"/>
          <w:sz w:val="20"/>
          <w:szCs w:val="20"/>
          <w:lang w:val="en-US" w:eastAsia="ja-JP"/>
        </w:rPr>
        <w:t>Tsuda K</w:t>
      </w:r>
      <w:r w:rsidRPr="00EE6483">
        <w:rPr>
          <w:rFonts w:ascii="Arial" w:eastAsia="MS Mincho" w:hAnsi="Arial" w:cs="Arial"/>
          <w:kern w:val="2"/>
          <w:sz w:val="20"/>
          <w:szCs w:val="20"/>
          <w:lang w:val="en-US" w:eastAsia="ja-JP"/>
        </w:rPr>
        <w:t xml:space="preserve">*: Balancing trade-offs between biotic and abiotic stress responses through leaf age-dependent variation in stress hormone crosstalk. </w:t>
      </w:r>
      <w:r w:rsidRPr="00EE6483">
        <w:rPr>
          <w:rFonts w:ascii="Arial" w:eastAsia="MS Mincho" w:hAnsi="Arial" w:cs="Arial"/>
          <w:b/>
          <w:kern w:val="2"/>
          <w:sz w:val="20"/>
          <w:szCs w:val="20"/>
          <w:lang w:val="en-US" w:eastAsia="ja-JP"/>
        </w:rPr>
        <w:t>Proceedings of the National Academy of Sciences</w:t>
      </w:r>
      <w:r w:rsidRPr="00EE6483">
        <w:rPr>
          <w:rFonts w:ascii="Arial" w:eastAsia="MS Mincho" w:hAnsi="Arial" w:cs="Arial" w:hint="eastAsia"/>
          <w:b/>
          <w:kern w:val="2"/>
          <w:sz w:val="20"/>
          <w:szCs w:val="20"/>
          <w:lang w:val="en-US" w:eastAsia="ja-JP"/>
        </w:rPr>
        <w:t xml:space="preserve"> USA</w:t>
      </w:r>
      <w:r w:rsidRPr="00EE6483">
        <w:rPr>
          <w:rFonts w:ascii="Arial" w:eastAsia="MS Mincho" w:hAnsi="Arial" w:cs="Arial"/>
          <w:kern w:val="2"/>
          <w:sz w:val="20"/>
          <w:szCs w:val="20"/>
          <w:lang w:val="en-US" w:eastAsia="ja-JP"/>
        </w:rPr>
        <w:t>, 116: 2364-2373 (2019)</w:t>
      </w:r>
    </w:p>
    <w:p w14:paraId="068A4292" w14:textId="77777777" w:rsidR="00586E52" w:rsidRPr="00D80C38" w:rsidRDefault="00586E52" w:rsidP="00586E52">
      <w:pPr>
        <w:spacing w:line="280" w:lineRule="exact"/>
        <w:rPr>
          <w:rFonts w:ascii="Arial" w:hAnsi="Arial" w:cs="Arial"/>
          <w:sz w:val="20"/>
          <w:szCs w:val="20"/>
          <w:lang w:val="en-US"/>
        </w:rPr>
      </w:pPr>
      <w:r w:rsidRPr="00D80C38">
        <w:rPr>
          <w:rFonts w:ascii="Arial" w:hAnsi="Arial" w:cs="Arial"/>
          <w:sz w:val="20"/>
          <w:szCs w:val="20"/>
          <w:lang w:val="en-US"/>
        </w:rPr>
        <w:t xml:space="preserve">Wang Y, Schuck S, Wu J, Yang P, </w:t>
      </w:r>
      <w:proofErr w:type="spellStart"/>
      <w:r w:rsidRPr="00D80C38">
        <w:rPr>
          <w:rFonts w:ascii="Arial" w:hAnsi="Arial" w:cs="Arial"/>
          <w:sz w:val="20"/>
          <w:szCs w:val="20"/>
          <w:lang w:val="en-US"/>
        </w:rPr>
        <w:t>Döring</w:t>
      </w:r>
      <w:proofErr w:type="spellEnd"/>
      <w:r w:rsidRPr="00D80C38">
        <w:rPr>
          <w:rFonts w:ascii="Arial" w:hAnsi="Arial" w:cs="Arial"/>
          <w:sz w:val="20"/>
          <w:szCs w:val="20"/>
          <w:lang w:val="en-US"/>
        </w:rPr>
        <w:t xml:space="preserve"> AC, </w:t>
      </w:r>
      <w:proofErr w:type="spellStart"/>
      <w:r w:rsidRPr="00D80C38">
        <w:rPr>
          <w:rFonts w:ascii="Arial" w:hAnsi="Arial" w:cs="Arial"/>
          <w:sz w:val="20"/>
          <w:szCs w:val="20"/>
          <w:lang w:val="en-US"/>
        </w:rPr>
        <w:t>Zeier</w:t>
      </w:r>
      <w:proofErr w:type="spellEnd"/>
      <w:r w:rsidRPr="00D80C38">
        <w:rPr>
          <w:rFonts w:ascii="Arial" w:hAnsi="Arial" w:cs="Arial"/>
          <w:sz w:val="20"/>
          <w:szCs w:val="20"/>
          <w:lang w:val="en-US"/>
        </w:rPr>
        <w:t xml:space="preserve"> J*, </w:t>
      </w:r>
      <w:r w:rsidRPr="00D80C38">
        <w:rPr>
          <w:rFonts w:ascii="Arial" w:hAnsi="Arial" w:cs="Arial"/>
          <w:b/>
          <w:sz w:val="20"/>
          <w:szCs w:val="20"/>
          <w:lang w:val="en-US"/>
        </w:rPr>
        <w:t>Tsuda K</w:t>
      </w:r>
      <w:r w:rsidRPr="00D80C38">
        <w:rPr>
          <w:rFonts w:ascii="Arial" w:hAnsi="Arial" w:cs="Arial"/>
          <w:sz w:val="20"/>
          <w:szCs w:val="20"/>
          <w:lang w:val="en-US"/>
        </w:rPr>
        <w:t xml:space="preserve">*: A MPK3/6-WRKY33-ALD1-Pipecolic acid Regulatory Loop Contributes to Systemic Acquired Resistance. </w:t>
      </w:r>
      <w:r w:rsidRPr="00D80C38">
        <w:rPr>
          <w:rFonts w:ascii="Arial" w:hAnsi="Arial" w:cs="Arial"/>
          <w:b/>
          <w:sz w:val="20"/>
          <w:szCs w:val="20"/>
          <w:lang w:val="en-US"/>
        </w:rPr>
        <w:t>Plant Cell</w:t>
      </w:r>
      <w:r w:rsidRPr="00D80C38">
        <w:rPr>
          <w:rFonts w:ascii="Arial" w:hAnsi="Arial" w:cs="Arial"/>
          <w:sz w:val="20"/>
          <w:szCs w:val="20"/>
          <w:lang w:val="en-US"/>
        </w:rPr>
        <w:t>, 10: 2480-2494 (2018)</w:t>
      </w:r>
    </w:p>
    <w:p w14:paraId="01288CB8" w14:textId="77777777" w:rsidR="00586E52" w:rsidRDefault="00586E52" w:rsidP="00586E52">
      <w:pPr>
        <w:spacing w:line="280" w:lineRule="exact"/>
        <w:rPr>
          <w:rFonts w:ascii="Arial" w:eastAsia="MS Mincho" w:hAnsi="Arial" w:cs="Arial"/>
          <w:kern w:val="2"/>
          <w:sz w:val="20"/>
          <w:szCs w:val="20"/>
          <w:lang w:val="en-US" w:eastAsia="ja-JP"/>
        </w:rPr>
      </w:pPr>
      <w:proofErr w:type="spellStart"/>
      <w:r w:rsidRPr="00D80C38">
        <w:rPr>
          <w:rFonts w:ascii="Arial" w:hAnsi="Arial" w:cs="Arial"/>
          <w:sz w:val="20"/>
          <w:szCs w:val="20"/>
          <w:lang w:val="en-US"/>
        </w:rPr>
        <w:t>Nobori</w:t>
      </w:r>
      <w:proofErr w:type="spellEnd"/>
      <w:r w:rsidRPr="00D80C38">
        <w:rPr>
          <w:rFonts w:ascii="Arial" w:hAnsi="Arial" w:cs="Arial"/>
          <w:sz w:val="20"/>
          <w:szCs w:val="20"/>
          <w:lang w:val="en-US"/>
        </w:rPr>
        <w:t xml:space="preserve"> T, </w:t>
      </w:r>
      <w:r w:rsidRPr="00D80C38">
        <w:rPr>
          <w:rFonts w:ascii="Arial" w:hAnsi="Arial" w:cs="Arial"/>
          <w:b/>
          <w:sz w:val="20"/>
          <w:szCs w:val="20"/>
          <w:lang w:val="en-US"/>
        </w:rPr>
        <w:t>Tsuda K</w:t>
      </w:r>
      <w:r w:rsidRPr="00D80C38">
        <w:rPr>
          <w:rFonts w:ascii="Arial" w:hAnsi="Arial" w:cs="Arial"/>
          <w:sz w:val="20"/>
          <w:szCs w:val="20"/>
          <w:lang w:val="en-US"/>
        </w:rPr>
        <w:t xml:space="preserve">*: </w:t>
      </w:r>
      <w:r w:rsidRPr="00D80C38">
        <w:rPr>
          <w:rFonts w:ascii="Arial" w:hAnsi="Arial" w:cs="Arial"/>
          <w:i/>
          <w:sz w:val="20"/>
          <w:szCs w:val="20"/>
          <w:lang w:val="en-US"/>
        </w:rPr>
        <w:t>In planta</w:t>
      </w:r>
      <w:r w:rsidRPr="00D80C38">
        <w:rPr>
          <w:rFonts w:ascii="Arial" w:hAnsi="Arial" w:cs="Arial"/>
          <w:sz w:val="20"/>
          <w:szCs w:val="20"/>
          <w:lang w:val="en-US"/>
        </w:rPr>
        <w:t xml:space="preserve"> Transcriptome Analysis of </w:t>
      </w:r>
      <w:r w:rsidRPr="00D80C38">
        <w:rPr>
          <w:rFonts w:ascii="Arial" w:hAnsi="Arial" w:cs="Arial"/>
          <w:i/>
          <w:sz w:val="20"/>
          <w:szCs w:val="20"/>
          <w:lang w:val="en-US"/>
        </w:rPr>
        <w:t xml:space="preserve">Pseudomonas </w:t>
      </w:r>
      <w:proofErr w:type="spellStart"/>
      <w:r w:rsidRPr="00D80C38">
        <w:rPr>
          <w:rFonts w:ascii="Arial" w:hAnsi="Arial" w:cs="Arial"/>
          <w:i/>
          <w:sz w:val="20"/>
          <w:szCs w:val="20"/>
          <w:lang w:val="en-US"/>
        </w:rPr>
        <w:t>syringae</w:t>
      </w:r>
      <w:proofErr w:type="spellEnd"/>
      <w:r w:rsidRPr="00D80C38">
        <w:rPr>
          <w:rFonts w:ascii="Arial" w:hAnsi="Arial" w:cs="Arial"/>
          <w:sz w:val="20"/>
          <w:szCs w:val="20"/>
          <w:lang w:val="en-US"/>
        </w:rPr>
        <w:t xml:space="preserve">. </w:t>
      </w:r>
      <w:r w:rsidRPr="00D80C38">
        <w:rPr>
          <w:rFonts w:ascii="Arial" w:hAnsi="Arial" w:cs="Arial"/>
          <w:b/>
          <w:sz w:val="20"/>
          <w:szCs w:val="20"/>
          <w:lang w:val="en-US"/>
        </w:rPr>
        <w:t>Bio-protocol</w:t>
      </w:r>
      <w:r w:rsidRPr="00D80C38">
        <w:rPr>
          <w:rFonts w:ascii="Arial" w:hAnsi="Arial" w:cs="Arial"/>
          <w:sz w:val="20"/>
          <w:szCs w:val="20"/>
          <w:lang w:val="en-US"/>
        </w:rPr>
        <w:t>, 8: 2987 (2018)</w:t>
      </w:r>
    </w:p>
    <w:p w14:paraId="0BAB32BB" w14:textId="77777777" w:rsidR="00586E52" w:rsidRDefault="00586E52" w:rsidP="00586E52">
      <w:pPr>
        <w:spacing w:line="280" w:lineRule="exact"/>
        <w:rPr>
          <w:rFonts w:ascii="Arial" w:eastAsia="MS Mincho" w:hAnsi="Arial" w:cs="Arial"/>
          <w:kern w:val="2"/>
          <w:sz w:val="20"/>
          <w:szCs w:val="20"/>
          <w:lang w:val="en-US" w:eastAsia="ja-JP"/>
        </w:rPr>
      </w:pPr>
      <w:r w:rsidRPr="00D80C38">
        <w:rPr>
          <w:rFonts w:ascii="Arial" w:hAnsi="Arial" w:cs="Arial"/>
          <w:sz w:val="20"/>
          <w:szCs w:val="20"/>
          <w:lang w:val="en-US"/>
        </w:rPr>
        <w:t xml:space="preserve">Mine A, </w:t>
      </w:r>
      <w:proofErr w:type="spellStart"/>
      <w:r w:rsidRPr="00D80C38">
        <w:rPr>
          <w:rFonts w:ascii="Arial" w:hAnsi="Arial" w:cs="Arial"/>
          <w:sz w:val="20"/>
          <w:szCs w:val="20"/>
          <w:lang w:val="en-US"/>
        </w:rPr>
        <w:t>Seyfferth</w:t>
      </w:r>
      <w:proofErr w:type="spellEnd"/>
      <w:r w:rsidRPr="00D80C38">
        <w:rPr>
          <w:rFonts w:ascii="Arial" w:hAnsi="Arial" w:cs="Arial"/>
          <w:sz w:val="20"/>
          <w:szCs w:val="20"/>
          <w:lang w:val="en-US"/>
        </w:rPr>
        <w:t xml:space="preserve"> C, </w:t>
      </w:r>
      <w:proofErr w:type="spellStart"/>
      <w:r w:rsidRPr="00D80C38">
        <w:rPr>
          <w:rFonts w:ascii="Arial" w:hAnsi="Arial" w:cs="Arial"/>
          <w:sz w:val="20"/>
          <w:szCs w:val="20"/>
          <w:lang w:val="en-US"/>
        </w:rPr>
        <w:t>Kracher</w:t>
      </w:r>
      <w:proofErr w:type="spellEnd"/>
      <w:r w:rsidRPr="00D80C38">
        <w:rPr>
          <w:rFonts w:ascii="Arial" w:hAnsi="Arial" w:cs="Arial"/>
          <w:sz w:val="20"/>
          <w:szCs w:val="20"/>
          <w:lang w:val="en-US"/>
        </w:rPr>
        <w:t xml:space="preserve"> B, Berens ML, Becker D, </w:t>
      </w:r>
      <w:r w:rsidRPr="00D80C38">
        <w:rPr>
          <w:rFonts w:ascii="Arial" w:hAnsi="Arial" w:cs="Arial"/>
          <w:b/>
          <w:sz w:val="20"/>
          <w:szCs w:val="20"/>
          <w:lang w:val="en-US"/>
        </w:rPr>
        <w:t>Tsuda K</w:t>
      </w:r>
      <w:r w:rsidRPr="00D80C38">
        <w:rPr>
          <w:rFonts w:ascii="Arial" w:hAnsi="Arial" w:cs="Arial"/>
          <w:sz w:val="20"/>
          <w:szCs w:val="20"/>
          <w:lang w:val="en-US"/>
        </w:rPr>
        <w:t xml:space="preserve">*: The Defense Phytohormone Signaling Network Enables Rapid, High-amplitude Transcriptional Reprogramming During Effector-Triggered Immunity. </w:t>
      </w:r>
      <w:r w:rsidRPr="00D80C38">
        <w:rPr>
          <w:rFonts w:ascii="Arial" w:hAnsi="Arial" w:cs="Arial"/>
          <w:b/>
          <w:sz w:val="20"/>
          <w:szCs w:val="20"/>
          <w:lang w:val="en-US"/>
        </w:rPr>
        <w:t>Plant Cell</w:t>
      </w:r>
      <w:r w:rsidRPr="00D80C38">
        <w:rPr>
          <w:rFonts w:ascii="Arial" w:hAnsi="Arial" w:cs="Arial"/>
          <w:sz w:val="20"/>
          <w:szCs w:val="20"/>
          <w:lang w:val="en-US"/>
        </w:rPr>
        <w:t>, 30: 1199-1219 (2018)</w:t>
      </w:r>
    </w:p>
    <w:p w14:paraId="41C5F924" w14:textId="77777777" w:rsidR="00586E52" w:rsidRPr="00D80C38" w:rsidRDefault="00586E52" w:rsidP="00586E52">
      <w:pPr>
        <w:spacing w:line="280" w:lineRule="exact"/>
        <w:rPr>
          <w:rFonts w:ascii="Arial" w:hAnsi="Arial" w:cs="Arial"/>
          <w:sz w:val="20"/>
          <w:szCs w:val="20"/>
          <w:lang w:val="en-US"/>
        </w:rPr>
      </w:pPr>
      <w:proofErr w:type="spellStart"/>
      <w:r w:rsidRPr="00D80C38">
        <w:rPr>
          <w:rFonts w:ascii="Arial" w:hAnsi="Arial" w:cs="Arial"/>
          <w:sz w:val="20"/>
          <w:szCs w:val="20"/>
          <w:lang w:val="en-US"/>
        </w:rPr>
        <w:t>Nobori</w:t>
      </w:r>
      <w:proofErr w:type="spellEnd"/>
      <w:r w:rsidRPr="00D80C38">
        <w:rPr>
          <w:rFonts w:ascii="Arial" w:hAnsi="Arial" w:cs="Arial" w:hint="eastAsia"/>
          <w:sz w:val="20"/>
          <w:szCs w:val="20"/>
          <w:lang w:val="en-US"/>
        </w:rPr>
        <w:t xml:space="preserve"> T</w:t>
      </w:r>
      <w:r w:rsidRPr="00D80C38">
        <w:rPr>
          <w:rFonts w:ascii="Arial" w:hAnsi="Arial" w:cs="Arial"/>
          <w:sz w:val="20"/>
          <w:szCs w:val="20"/>
          <w:lang w:val="en-US"/>
        </w:rPr>
        <w:t xml:space="preserve">, </w:t>
      </w:r>
      <w:proofErr w:type="spellStart"/>
      <w:r w:rsidRPr="00D80C38">
        <w:rPr>
          <w:rFonts w:ascii="Arial" w:hAnsi="Arial" w:cs="Arial"/>
          <w:sz w:val="20"/>
          <w:szCs w:val="20"/>
          <w:lang w:val="en-US"/>
        </w:rPr>
        <w:t>Velásquez</w:t>
      </w:r>
      <w:proofErr w:type="spellEnd"/>
      <w:r w:rsidRPr="00D80C38">
        <w:rPr>
          <w:rFonts w:ascii="Arial" w:hAnsi="Arial" w:cs="Arial" w:hint="eastAsia"/>
          <w:sz w:val="20"/>
          <w:szCs w:val="20"/>
          <w:lang w:val="en-US"/>
        </w:rPr>
        <w:t xml:space="preserve"> AC</w:t>
      </w:r>
      <w:r w:rsidRPr="00D80C38">
        <w:rPr>
          <w:rFonts w:ascii="Arial" w:hAnsi="Arial" w:cs="Arial"/>
          <w:sz w:val="20"/>
          <w:szCs w:val="20"/>
          <w:lang w:val="en-US"/>
        </w:rPr>
        <w:t>, Wu</w:t>
      </w:r>
      <w:r w:rsidRPr="00D80C38">
        <w:rPr>
          <w:rFonts w:ascii="Arial" w:hAnsi="Arial" w:cs="Arial" w:hint="eastAsia"/>
          <w:sz w:val="20"/>
          <w:szCs w:val="20"/>
          <w:lang w:val="en-US"/>
        </w:rPr>
        <w:t xml:space="preserve"> J,</w:t>
      </w:r>
      <w:r w:rsidRPr="00D80C38">
        <w:rPr>
          <w:rFonts w:ascii="Arial" w:hAnsi="Arial" w:cs="Arial"/>
          <w:sz w:val="20"/>
          <w:szCs w:val="20"/>
          <w:lang w:val="en-US"/>
        </w:rPr>
        <w:t xml:space="preserve"> </w:t>
      </w:r>
      <w:proofErr w:type="spellStart"/>
      <w:r w:rsidRPr="00D80C38">
        <w:rPr>
          <w:rFonts w:ascii="Arial" w:hAnsi="Arial" w:cs="Arial"/>
          <w:sz w:val="20"/>
          <w:szCs w:val="20"/>
          <w:lang w:val="en-US"/>
        </w:rPr>
        <w:t>Kvitko</w:t>
      </w:r>
      <w:proofErr w:type="spellEnd"/>
      <w:r w:rsidRPr="00D80C38">
        <w:rPr>
          <w:rFonts w:ascii="Arial" w:hAnsi="Arial" w:cs="Arial" w:hint="eastAsia"/>
          <w:sz w:val="20"/>
          <w:szCs w:val="20"/>
          <w:lang w:val="en-US"/>
        </w:rPr>
        <w:t xml:space="preserve"> BH</w:t>
      </w:r>
      <w:r w:rsidRPr="00D80C38">
        <w:rPr>
          <w:rFonts w:ascii="Arial" w:hAnsi="Arial" w:cs="Arial"/>
          <w:sz w:val="20"/>
          <w:szCs w:val="20"/>
          <w:lang w:val="en-US"/>
        </w:rPr>
        <w:t>, Kremer</w:t>
      </w:r>
      <w:r w:rsidRPr="00D80C38">
        <w:rPr>
          <w:rFonts w:ascii="Arial" w:hAnsi="Arial" w:cs="Arial" w:hint="eastAsia"/>
          <w:sz w:val="20"/>
          <w:szCs w:val="20"/>
          <w:lang w:val="en-US"/>
        </w:rPr>
        <w:t xml:space="preserve"> JM</w:t>
      </w:r>
      <w:r w:rsidRPr="00D80C38">
        <w:rPr>
          <w:rFonts w:ascii="Arial" w:hAnsi="Arial" w:cs="Arial"/>
          <w:sz w:val="20"/>
          <w:szCs w:val="20"/>
          <w:lang w:val="en-US"/>
        </w:rPr>
        <w:t>, Wang</w:t>
      </w:r>
      <w:r w:rsidRPr="00D80C38">
        <w:rPr>
          <w:rFonts w:ascii="Arial" w:hAnsi="Arial" w:cs="Arial" w:hint="eastAsia"/>
          <w:sz w:val="20"/>
          <w:szCs w:val="20"/>
          <w:lang w:val="en-US"/>
        </w:rPr>
        <w:t xml:space="preserve"> Y</w:t>
      </w:r>
      <w:r w:rsidRPr="00D80C38">
        <w:rPr>
          <w:rFonts w:ascii="Arial" w:hAnsi="Arial" w:cs="Arial"/>
          <w:sz w:val="20"/>
          <w:szCs w:val="20"/>
          <w:lang w:val="en-US"/>
        </w:rPr>
        <w:t>, He</w:t>
      </w:r>
      <w:r w:rsidRPr="00D80C38">
        <w:rPr>
          <w:rFonts w:ascii="Arial" w:hAnsi="Arial" w:cs="Arial" w:hint="eastAsia"/>
          <w:sz w:val="20"/>
          <w:szCs w:val="20"/>
          <w:lang w:val="en-US"/>
        </w:rPr>
        <w:t xml:space="preserve"> SY*</w:t>
      </w:r>
      <w:r w:rsidRPr="00D80C38">
        <w:rPr>
          <w:rFonts w:ascii="Arial" w:hAnsi="Arial" w:cs="Arial"/>
          <w:sz w:val="20"/>
          <w:szCs w:val="20"/>
          <w:lang w:val="en-US"/>
        </w:rPr>
        <w:t xml:space="preserve">, </w:t>
      </w:r>
      <w:r w:rsidRPr="00D80C38">
        <w:rPr>
          <w:rFonts w:ascii="Arial" w:hAnsi="Arial" w:cs="Arial"/>
          <w:b/>
          <w:sz w:val="20"/>
          <w:szCs w:val="20"/>
          <w:lang w:val="en-US"/>
        </w:rPr>
        <w:t>Tsuda</w:t>
      </w:r>
      <w:r w:rsidRPr="00D80C38">
        <w:rPr>
          <w:rFonts w:ascii="Arial" w:hAnsi="Arial" w:cs="Arial" w:hint="eastAsia"/>
          <w:b/>
          <w:sz w:val="20"/>
          <w:szCs w:val="20"/>
          <w:lang w:val="en-US"/>
        </w:rPr>
        <w:t xml:space="preserve"> K</w:t>
      </w:r>
      <w:r w:rsidRPr="00D80C38">
        <w:rPr>
          <w:rFonts w:ascii="Arial" w:hAnsi="Arial" w:cs="Arial" w:hint="eastAsia"/>
          <w:sz w:val="20"/>
          <w:szCs w:val="20"/>
          <w:lang w:val="en-US"/>
        </w:rPr>
        <w:t xml:space="preserve">*: </w:t>
      </w:r>
      <w:r w:rsidRPr="00D80C38">
        <w:rPr>
          <w:rFonts w:ascii="Arial" w:hAnsi="Arial" w:cs="Arial"/>
          <w:sz w:val="20"/>
          <w:szCs w:val="20"/>
          <w:lang w:val="en-US"/>
        </w:rPr>
        <w:t>Transcriptome landscape of a bacterial pathogen under plant immunity</w:t>
      </w:r>
      <w:r w:rsidRPr="00D80C38">
        <w:rPr>
          <w:rFonts w:ascii="Arial" w:hAnsi="Arial" w:cs="Arial" w:hint="eastAsia"/>
          <w:sz w:val="20"/>
          <w:szCs w:val="20"/>
          <w:lang w:val="en-US"/>
        </w:rPr>
        <w:t xml:space="preserve">. </w:t>
      </w:r>
      <w:r w:rsidRPr="00D80C38">
        <w:rPr>
          <w:rFonts w:ascii="Arial" w:hAnsi="Arial" w:cs="Arial"/>
          <w:b/>
          <w:sz w:val="20"/>
          <w:szCs w:val="20"/>
          <w:lang w:val="en-US"/>
        </w:rPr>
        <w:t>Proceedings of the National Academy of Sciences</w:t>
      </w:r>
      <w:r w:rsidRPr="00D80C38">
        <w:rPr>
          <w:rFonts w:ascii="Arial" w:hAnsi="Arial" w:cs="Arial" w:hint="eastAsia"/>
          <w:b/>
          <w:sz w:val="20"/>
          <w:szCs w:val="20"/>
          <w:lang w:val="en-US"/>
        </w:rPr>
        <w:t xml:space="preserve"> USA</w:t>
      </w:r>
      <w:r w:rsidRPr="00D80C38">
        <w:rPr>
          <w:rFonts w:ascii="Arial" w:hAnsi="Arial" w:cs="Arial" w:hint="eastAsia"/>
          <w:sz w:val="20"/>
          <w:szCs w:val="20"/>
          <w:lang w:val="en-US"/>
        </w:rPr>
        <w:t>,115: E3055-E3064 (2018)</w:t>
      </w:r>
    </w:p>
    <w:p w14:paraId="62F3AAD0" w14:textId="77777777" w:rsidR="00586E52" w:rsidRPr="00D80C38" w:rsidRDefault="00586E52" w:rsidP="00586E52">
      <w:pPr>
        <w:spacing w:line="280" w:lineRule="exact"/>
        <w:rPr>
          <w:rFonts w:ascii="Arial" w:hAnsi="Arial" w:cs="Arial"/>
          <w:sz w:val="20"/>
          <w:szCs w:val="20"/>
          <w:lang w:val="en-US"/>
        </w:rPr>
      </w:pPr>
      <w:r w:rsidRPr="00D80C38">
        <w:rPr>
          <w:rFonts w:ascii="Arial" w:hAnsi="Arial" w:cs="Arial"/>
          <w:sz w:val="20"/>
          <w:szCs w:val="20"/>
          <w:lang w:val="en-US"/>
        </w:rPr>
        <w:t>Berens</w:t>
      </w:r>
      <w:r w:rsidRPr="00D80C38">
        <w:rPr>
          <w:rFonts w:ascii="Arial" w:hAnsi="Arial" w:cs="Arial" w:hint="eastAsia"/>
          <w:sz w:val="20"/>
          <w:szCs w:val="20"/>
          <w:lang w:val="en-US"/>
        </w:rPr>
        <w:t xml:space="preserve"> ML</w:t>
      </w:r>
      <w:r w:rsidRPr="00D80C38">
        <w:rPr>
          <w:rFonts w:ascii="Arial" w:hAnsi="Arial" w:cs="Arial"/>
          <w:sz w:val="20"/>
          <w:szCs w:val="20"/>
          <w:lang w:val="en-US"/>
        </w:rPr>
        <w:t>, Berry</w:t>
      </w:r>
      <w:r w:rsidRPr="00D80C38">
        <w:rPr>
          <w:rFonts w:ascii="Arial" w:hAnsi="Arial" w:cs="Arial" w:hint="eastAsia"/>
          <w:sz w:val="20"/>
          <w:szCs w:val="20"/>
          <w:lang w:val="en-US"/>
        </w:rPr>
        <w:t xml:space="preserve"> HM</w:t>
      </w:r>
      <w:r w:rsidRPr="00D80C38">
        <w:rPr>
          <w:rFonts w:ascii="Arial" w:hAnsi="Arial" w:cs="Arial"/>
          <w:sz w:val="20"/>
          <w:szCs w:val="20"/>
          <w:lang w:val="en-US"/>
        </w:rPr>
        <w:t>, Mine</w:t>
      </w:r>
      <w:r w:rsidRPr="00D80C38">
        <w:rPr>
          <w:rFonts w:ascii="Arial" w:hAnsi="Arial" w:cs="Arial" w:hint="eastAsia"/>
          <w:sz w:val="20"/>
          <w:szCs w:val="20"/>
          <w:lang w:val="en-US"/>
        </w:rPr>
        <w:t xml:space="preserve"> A</w:t>
      </w:r>
      <w:r w:rsidRPr="00D80C38">
        <w:rPr>
          <w:rFonts w:ascii="Arial" w:hAnsi="Arial" w:cs="Arial"/>
          <w:sz w:val="20"/>
          <w:szCs w:val="20"/>
          <w:lang w:val="en-US"/>
        </w:rPr>
        <w:t xml:space="preserve">, </w:t>
      </w:r>
      <w:proofErr w:type="spellStart"/>
      <w:r w:rsidRPr="00D80C38">
        <w:rPr>
          <w:rFonts w:ascii="Arial" w:hAnsi="Arial" w:cs="Arial"/>
          <w:sz w:val="20"/>
          <w:szCs w:val="20"/>
          <w:lang w:val="en-US"/>
        </w:rPr>
        <w:t>Argueso</w:t>
      </w:r>
      <w:proofErr w:type="spellEnd"/>
      <w:r w:rsidRPr="00D80C38">
        <w:rPr>
          <w:rFonts w:ascii="Arial" w:hAnsi="Arial" w:cs="Arial" w:hint="eastAsia"/>
          <w:sz w:val="20"/>
          <w:szCs w:val="20"/>
          <w:lang w:val="en-US"/>
        </w:rPr>
        <w:t xml:space="preserve"> CT</w:t>
      </w:r>
      <w:r w:rsidRPr="00D80C38">
        <w:rPr>
          <w:rFonts w:ascii="Arial" w:hAnsi="Arial" w:cs="Arial"/>
          <w:sz w:val="20"/>
          <w:szCs w:val="20"/>
          <w:lang w:val="en-US"/>
        </w:rPr>
        <w:t xml:space="preserve">, </w:t>
      </w:r>
      <w:r w:rsidRPr="00D80C38">
        <w:rPr>
          <w:rFonts w:ascii="Arial" w:hAnsi="Arial" w:cs="Arial"/>
          <w:b/>
          <w:sz w:val="20"/>
          <w:szCs w:val="20"/>
          <w:lang w:val="en-US"/>
        </w:rPr>
        <w:t>Tsuda</w:t>
      </w:r>
      <w:r w:rsidRPr="00D80C38">
        <w:rPr>
          <w:rFonts w:ascii="Arial" w:hAnsi="Arial" w:cs="Arial" w:hint="eastAsia"/>
          <w:b/>
          <w:sz w:val="20"/>
          <w:szCs w:val="20"/>
          <w:lang w:val="en-US"/>
        </w:rPr>
        <w:t xml:space="preserve"> K</w:t>
      </w:r>
      <w:r w:rsidRPr="00D80C38">
        <w:rPr>
          <w:rFonts w:ascii="Arial" w:hAnsi="Arial" w:cs="Arial"/>
          <w:sz w:val="20"/>
          <w:szCs w:val="20"/>
          <w:lang w:val="en-US"/>
        </w:rPr>
        <w:t>*</w:t>
      </w:r>
      <w:r w:rsidRPr="00D80C38">
        <w:rPr>
          <w:rFonts w:ascii="Arial" w:hAnsi="Arial" w:cs="Arial" w:hint="eastAsia"/>
          <w:sz w:val="20"/>
          <w:szCs w:val="20"/>
          <w:lang w:val="en-US"/>
        </w:rPr>
        <w:t xml:space="preserve">: </w:t>
      </w:r>
      <w:r w:rsidRPr="00D80C38">
        <w:rPr>
          <w:rFonts w:ascii="Arial" w:hAnsi="Arial" w:cs="Arial"/>
          <w:sz w:val="20"/>
          <w:szCs w:val="20"/>
          <w:lang w:val="en-US"/>
        </w:rPr>
        <w:t>Evolution of Hormone Signaling Networks in Plant Defense</w:t>
      </w:r>
      <w:r w:rsidRPr="00D80C38">
        <w:rPr>
          <w:rFonts w:ascii="Arial" w:hAnsi="Arial" w:cs="Arial" w:hint="eastAsia"/>
          <w:sz w:val="20"/>
          <w:szCs w:val="20"/>
          <w:lang w:val="en-US"/>
        </w:rPr>
        <w:t xml:space="preserve">. </w:t>
      </w:r>
      <w:r w:rsidRPr="00D80C38">
        <w:rPr>
          <w:rFonts w:ascii="Arial" w:hAnsi="Arial" w:cs="Arial"/>
          <w:b/>
          <w:sz w:val="20"/>
          <w:szCs w:val="20"/>
          <w:lang w:val="en-US"/>
        </w:rPr>
        <w:t>Annual Review of P</w:t>
      </w:r>
      <w:r w:rsidRPr="00D80C38">
        <w:rPr>
          <w:rFonts w:ascii="Arial" w:hAnsi="Arial" w:cs="Arial" w:hint="eastAsia"/>
          <w:b/>
          <w:sz w:val="20"/>
          <w:szCs w:val="20"/>
          <w:lang w:val="en-US"/>
        </w:rPr>
        <w:t>hytopathology</w:t>
      </w:r>
      <w:r w:rsidRPr="00D80C38">
        <w:rPr>
          <w:rFonts w:ascii="Arial" w:hAnsi="Arial" w:cs="Arial" w:hint="eastAsia"/>
          <w:sz w:val="20"/>
          <w:szCs w:val="20"/>
          <w:lang w:val="en-US"/>
        </w:rPr>
        <w:t>, 55: 401-425 (2017)</w:t>
      </w:r>
    </w:p>
    <w:p w14:paraId="38ECCFB8" w14:textId="77777777" w:rsidR="00586E52" w:rsidRPr="00D80C38" w:rsidRDefault="00586E52" w:rsidP="00586E52">
      <w:pPr>
        <w:spacing w:line="280" w:lineRule="exact"/>
        <w:rPr>
          <w:rFonts w:ascii="Arial" w:hAnsi="Arial" w:cs="Arial"/>
          <w:sz w:val="20"/>
          <w:szCs w:val="20"/>
          <w:lang w:val="en-US"/>
        </w:rPr>
      </w:pPr>
      <w:r w:rsidRPr="00D80C38">
        <w:rPr>
          <w:rFonts w:ascii="Arial" w:hAnsi="Arial" w:cs="Arial" w:hint="eastAsia"/>
          <w:sz w:val="20"/>
          <w:szCs w:val="20"/>
          <w:lang w:val="en-US"/>
        </w:rPr>
        <w:t xml:space="preserve">Mine A, Berens ML, </w:t>
      </w:r>
      <w:proofErr w:type="spellStart"/>
      <w:r w:rsidRPr="00D80C38">
        <w:rPr>
          <w:rFonts w:ascii="Arial" w:hAnsi="Arial" w:cs="Arial" w:hint="eastAsia"/>
          <w:sz w:val="20"/>
          <w:szCs w:val="20"/>
          <w:lang w:val="en-US"/>
        </w:rPr>
        <w:t>Nobori</w:t>
      </w:r>
      <w:proofErr w:type="spellEnd"/>
      <w:r w:rsidRPr="00D80C38">
        <w:rPr>
          <w:rFonts w:ascii="Arial" w:hAnsi="Arial" w:cs="Arial" w:hint="eastAsia"/>
          <w:sz w:val="20"/>
          <w:szCs w:val="20"/>
          <w:lang w:val="en-US"/>
        </w:rPr>
        <w:t xml:space="preserve"> T, </w:t>
      </w:r>
      <w:proofErr w:type="spellStart"/>
      <w:r w:rsidRPr="00D80C38">
        <w:rPr>
          <w:rFonts w:ascii="Arial" w:hAnsi="Arial" w:cs="Arial" w:hint="eastAsia"/>
          <w:sz w:val="20"/>
          <w:szCs w:val="20"/>
          <w:lang w:val="en-US"/>
        </w:rPr>
        <w:t>Anver</w:t>
      </w:r>
      <w:proofErr w:type="spellEnd"/>
      <w:r w:rsidRPr="00D80C38">
        <w:rPr>
          <w:rFonts w:ascii="Arial" w:hAnsi="Arial" w:cs="Arial" w:hint="eastAsia"/>
          <w:sz w:val="20"/>
          <w:szCs w:val="20"/>
          <w:lang w:val="en-US"/>
        </w:rPr>
        <w:t xml:space="preserve"> S, Fukumoto K, </w:t>
      </w:r>
      <w:proofErr w:type="spellStart"/>
      <w:r w:rsidRPr="00D80C38">
        <w:rPr>
          <w:rFonts w:ascii="Arial" w:hAnsi="Arial" w:cs="Arial"/>
          <w:sz w:val="20"/>
          <w:szCs w:val="20"/>
          <w:lang w:val="en-US"/>
        </w:rPr>
        <w:t>Winkelmüller</w:t>
      </w:r>
      <w:proofErr w:type="spellEnd"/>
      <w:r w:rsidRPr="00D80C38">
        <w:rPr>
          <w:rFonts w:ascii="Arial" w:hAnsi="Arial" w:cs="Arial" w:hint="eastAsia"/>
          <w:sz w:val="20"/>
          <w:szCs w:val="20"/>
          <w:lang w:val="en-US"/>
        </w:rPr>
        <w:t xml:space="preserve"> TM, Takeda A, Becker D, </w:t>
      </w:r>
      <w:r w:rsidRPr="00D80C38">
        <w:rPr>
          <w:rFonts w:ascii="Arial" w:hAnsi="Arial" w:cs="Arial" w:hint="eastAsia"/>
          <w:b/>
          <w:sz w:val="20"/>
          <w:szCs w:val="20"/>
          <w:lang w:val="en-US"/>
        </w:rPr>
        <w:t>Tsuda K</w:t>
      </w:r>
      <w:r w:rsidRPr="00D80C38">
        <w:rPr>
          <w:rFonts w:ascii="Arial" w:hAnsi="Arial" w:cs="Arial"/>
          <w:sz w:val="20"/>
          <w:szCs w:val="20"/>
          <w:lang w:val="en-US"/>
        </w:rPr>
        <w:t>*</w:t>
      </w:r>
      <w:r w:rsidRPr="00D80C38">
        <w:rPr>
          <w:rFonts w:ascii="Arial" w:hAnsi="Arial" w:cs="Arial" w:hint="eastAsia"/>
          <w:sz w:val="20"/>
          <w:szCs w:val="20"/>
          <w:lang w:val="en-US"/>
        </w:rPr>
        <w:t xml:space="preserve">: </w:t>
      </w:r>
      <w:r w:rsidRPr="00D80C38">
        <w:rPr>
          <w:rFonts w:ascii="Arial" w:hAnsi="Arial" w:cs="Arial"/>
          <w:sz w:val="20"/>
          <w:szCs w:val="20"/>
          <w:lang w:val="en-US"/>
        </w:rPr>
        <w:t xml:space="preserve">Pathogen exploitation of an abscisic acid- and </w:t>
      </w:r>
      <w:proofErr w:type="spellStart"/>
      <w:r w:rsidRPr="00D80C38">
        <w:rPr>
          <w:rFonts w:ascii="Arial" w:hAnsi="Arial" w:cs="Arial"/>
          <w:sz w:val="20"/>
          <w:szCs w:val="20"/>
          <w:lang w:val="en-US"/>
        </w:rPr>
        <w:t>jasmonate</w:t>
      </w:r>
      <w:proofErr w:type="spellEnd"/>
      <w:r w:rsidRPr="00D80C38">
        <w:rPr>
          <w:rFonts w:ascii="Arial" w:hAnsi="Arial" w:cs="Arial"/>
          <w:sz w:val="20"/>
          <w:szCs w:val="20"/>
          <w:lang w:val="en-US"/>
        </w:rPr>
        <w:t xml:space="preserve">-inducible MAPK phosphatase and its interception by </w:t>
      </w:r>
      <w:r w:rsidRPr="00D80C38">
        <w:rPr>
          <w:rFonts w:ascii="Arial" w:hAnsi="Arial" w:cs="Arial"/>
          <w:i/>
          <w:sz w:val="20"/>
          <w:szCs w:val="20"/>
          <w:lang w:val="en-US"/>
        </w:rPr>
        <w:t>Arabidopsis</w:t>
      </w:r>
      <w:r w:rsidRPr="00D80C38">
        <w:rPr>
          <w:rFonts w:ascii="Arial" w:hAnsi="Arial" w:cs="Arial"/>
          <w:sz w:val="20"/>
          <w:szCs w:val="20"/>
          <w:lang w:val="en-US"/>
        </w:rPr>
        <w:t xml:space="preserve"> immunity</w:t>
      </w:r>
      <w:r w:rsidRPr="00D80C38">
        <w:rPr>
          <w:rFonts w:ascii="Arial" w:hAnsi="Arial" w:cs="Arial" w:hint="eastAsia"/>
          <w:sz w:val="20"/>
          <w:szCs w:val="20"/>
          <w:lang w:val="en-US"/>
        </w:rPr>
        <w:t xml:space="preserve">. </w:t>
      </w:r>
      <w:r w:rsidRPr="00D80C38">
        <w:rPr>
          <w:rFonts w:ascii="Arial" w:hAnsi="Arial" w:cs="Arial"/>
          <w:b/>
          <w:sz w:val="20"/>
          <w:szCs w:val="20"/>
          <w:lang w:val="en-US"/>
        </w:rPr>
        <w:t>Proceedings of the National Academy of Sciences</w:t>
      </w:r>
      <w:r w:rsidRPr="00D80C38">
        <w:rPr>
          <w:rFonts w:ascii="Arial" w:hAnsi="Arial" w:cs="Arial" w:hint="eastAsia"/>
          <w:b/>
          <w:sz w:val="20"/>
          <w:szCs w:val="20"/>
          <w:lang w:val="en-US"/>
        </w:rPr>
        <w:t xml:space="preserve"> USA</w:t>
      </w:r>
      <w:r w:rsidRPr="00D80C38">
        <w:rPr>
          <w:rFonts w:ascii="Arial" w:hAnsi="Arial" w:cs="Arial" w:hint="eastAsia"/>
          <w:sz w:val="20"/>
          <w:szCs w:val="20"/>
          <w:lang w:val="en-US"/>
        </w:rPr>
        <w:t>, 114: 7456-7461 (2017)</w:t>
      </w:r>
    </w:p>
    <w:p w14:paraId="6FE99DBB" w14:textId="77777777" w:rsidR="00586E52" w:rsidRPr="00D80C38" w:rsidRDefault="00586E52" w:rsidP="00586E52">
      <w:pPr>
        <w:spacing w:line="280" w:lineRule="exact"/>
        <w:rPr>
          <w:rFonts w:ascii="Arial" w:hAnsi="Arial" w:cs="Arial"/>
          <w:sz w:val="20"/>
          <w:szCs w:val="20"/>
          <w:lang w:val="en-US"/>
        </w:rPr>
      </w:pPr>
      <w:proofErr w:type="spellStart"/>
      <w:r w:rsidRPr="00D80C38">
        <w:rPr>
          <w:rFonts w:ascii="Arial" w:hAnsi="Arial" w:cs="Arial" w:hint="eastAsia"/>
          <w:sz w:val="20"/>
          <w:szCs w:val="20"/>
          <w:lang w:val="en-US"/>
        </w:rPr>
        <w:t>Hillmer</w:t>
      </w:r>
      <w:proofErr w:type="spellEnd"/>
      <w:r w:rsidRPr="00D80C38">
        <w:rPr>
          <w:rFonts w:ascii="Arial" w:hAnsi="Arial" w:cs="Arial" w:hint="eastAsia"/>
          <w:sz w:val="20"/>
          <w:szCs w:val="20"/>
          <w:lang w:val="en-US"/>
        </w:rPr>
        <w:t xml:space="preserve"> R, </w:t>
      </w:r>
      <w:r w:rsidRPr="00D80C38">
        <w:rPr>
          <w:rFonts w:ascii="Arial" w:hAnsi="Arial" w:cs="Arial" w:hint="eastAsia"/>
          <w:b/>
          <w:sz w:val="20"/>
          <w:szCs w:val="20"/>
          <w:lang w:val="en-US"/>
        </w:rPr>
        <w:t>Tsuda K</w:t>
      </w:r>
      <w:r w:rsidRPr="00D80C38">
        <w:rPr>
          <w:rFonts w:ascii="Arial" w:hAnsi="Arial" w:cs="Arial" w:hint="eastAsia"/>
          <w:sz w:val="20"/>
          <w:szCs w:val="20"/>
          <w:lang w:val="en-US"/>
        </w:rPr>
        <w:t xml:space="preserve">, </w:t>
      </w:r>
      <w:proofErr w:type="spellStart"/>
      <w:r w:rsidRPr="00D80C38">
        <w:rPr>
          <w:rFonts w:ascii="Arial" w:hAnsi="Arial" w:cs="Arial"/>
          <w:sz w:val="20"/>
          <w:szCs w:val="20"/>
          <w:lang w:val="en-US"/>
        </w:rPr>
        <w:t>Rallapalli</w:t>
      </w:r>
      <w:proofErr w:type="spellEnd"/>
      <w:r w:rsidRPr="00D80C38">
        <w:rPr>
          <w:rFonts w:ascii="Arial" w:hAnsi="Arial" w:cs="Arial" w:hint="eastAsia"/>
          <w:sz w:val="20"/>
          <w:szCs w:val="20"/>
          <w:lang w:val="en-US"/>
        </w:rPr>
        <w:t xml:space="preserve"> G, </w:t>
      </w:r>
      <w:proofErr w:type="spellStart"/>
      <w:r w:rsidRPr="00D80C38">
        <w:rPr>
          <w:rFonts w:ascii="Arial" w:hAnsi="Arial" w:cs="Arial" w:hint="eastAsia"/>
          <w:sz w:val="20"/>
          <w:szCs w:val="20"/>
          <w:lang w:val="en-US"/>
        </w:rPr>
        <w:t>Asai</w:t>
      </w:r>
      <w:proofErr w:type="spellEnd"/>
      <w:r w:rsidRPr="00D80C38">
        <w:rPr>
          <w:rFonts w:ascii="Arial" w:hAnsi="Arial" w:cs="Arial" w:hint="eastAsia"/>
          <w:sz w:val="20"/>
          <w:szCs w:val="20"/>
          <w:lang w:val="en-US"/>
        </w:rPr>
        <w:t xml:space="preserve"> S, Truman W, </w:t>
      </w:r>
      <w:proofErr w:type="spellStart"/>
      <w:r w:rsidRPr="00D80C38">
        <w:rPr>
          <w:rFonts w:ascii="Arial" w:hAnsi="Arial" w:cs="Arial" w:hint="eastAsia"/>
          <w:sz w:val="20"/>
          <w:szCs w:val="20"/>
          <w:lang w:val="en-US"/>
        </w:rPr>
        <w:t>Papke</w:t>
      </w:r>
      <w:proofErr w:type="spellEnd"/>
      <w:r w:rsidRPr="00D80C38">
        <w:rPr>
          <w:rFonts w:ascii="Arial" w:hAnsi="Arial" w:cs="Arial" w:hint="eastAsia"/>
          <w:sz w:val="20"/>
          <w:szCs w:val="20"/>
          <w:lang w:val="en-US"/>
        </w:rPr>
        <w:t xml:space="preserve"> MD, </w:t>
      </w:r>
      <w:proofErr w:type="spellStart"/>
      <w:r w:rsidRPr="00D80C38">
        <w:rPr>
          <w:rFonts w:ascii="Arial" w:hAnsi="Arial" w:cs="Arial"/>
          <w:sz w:val="20"/>
          <w:szCs w:val="20"/>
          <w:lang w:val="en-US"/>
        </w:rPr>
        <w:t>Sakakibara</w:t>
      </w:r>
      <w:proofErr w:type="spellEnd"/>
      <w:r w:rsidRPr="00D80C38">
        <w:rPr>
          <w:rFonts w:ascii="Arial" w:hAnsi="Arial" w:cs="Arial" w:hint="eastAsia"/>
          <w:sz w:val="20"/>
          <w:szCs w:val="20"/>
          <w:lang w:val="en-US"/>
        </w:rPr>
        <w:t xml:space="preserve"> H, </w:t>
      </w:r>
      <w:proofErr w:type="spellStart"/>
      <w:r w:rsidRPr="00D80C38">
        <w:rPr>
          <w:rFonts w:ascii="Arial" w:hAnsi="Arial" w:cs="Arial" w:hint="eastAsia"/>
          <w:sz w:val="20"/>
          <w:szCs w:val="20"/>
          <w:lang w:val="en-US"/>
        </w:rPr>
        <w:t>Jone</w:t>
      </w:r>
      <w:proofErr w:type="spellEnd"/>
      <w:r w:rsidRPr="00D80C38">
        <w:rPr>
          <w:rFonts w:ascii="Arial" w:hAnsi="Arial" w:cs="Arial" w:hint="eastAsia"/>
          <w:sz w:val="20"/>
          <w:szCs w:val="20"/>
          <w:lang w:val="en-US"/>
        </w:rPr>
        <w:t xml:space="preserve"> JDG, Myers CL, </w:t>
      </w:r>
      <w:proofErr w:type="spellStart"/>
      <w:r w:rsidRPr="00D80C38">
        <w:rPr>
          <w:rFonts w:ascii="Arial" w:hAnsi="Arial" w:cs="Arial" w:hint="eastAsia"/>
          <w:sz w:val="20"/>
          <w:szCs w:val="20"/>
          <w:lang w:val="en-US"/>
        </w:rPr>
        <w:t>Katagiri</w:t>
      </w:r>
      <w:proofErr w:type="spellEnd"/>
      <w:r w:rsidRPr="00D80C38">
        <w:rPr>
          <w:rFonts w:ascii="Arial" w:hAnsi="Arial" w:cs="Arial" w:hint="eastAsia"/>
          <w:sz w:val="20"/>
          <w:szCs w:val="20"/>
          <w:lang w:val="en-US"/>
        </w:rPr>
        <w:t xml:space="preserve"> F: </w:t>
      </w:r>
      <w:r w:rsidRPr="00D80C38">
        <w:rPr>
          <w:rFonts w:ascii="Arial" w:hAnsi="Arial" w:cs="Arial"/>
          <w:sz w:val="20"/>
          <w:szCs w:val="20"/>
          <w:lang w:val="en-US"/>
        </w:rPr>
        <w:t>The Highly Buffered Arabidopsis Immune Signaling Network Conceals the Functions of</w:t>
      </w:r>
      <w:r w:rsidRPr="00D80C38">
        <w:rPr>
          <w:rFonts w:ascii="Arial" w:hAnsi="Arial" w:cs="Arial" w:hint="eastAsia"/>
          <w:sz w:val="20"/>
          <w:szCs w:val="20"/>
          <w:lang w:val="en-US"/>
        </w:rPr>
        <w:t xml:space="preserve"> </w:t>
      </w:r>
      <w:r w:rsidRPr="00D80C38">
        <w:rPr>
          <w:rFonts w:ascii="Arial" w:hAnsi="Arial" w:cs="Arial"/>
          <w:sz w:val="20"/>
          <w:szCs w:val="20"/>
          <w:lang w:val="en-US"/>
        </w:rPr>
        <w:t>its Components</w:t>
      </w:r>
      <w:r w:rsidRPr="00D80C38">
        <w:rPr>
          <w:rFonts w:ascii="Arial" w:hAnsi="Arial" w:cs="Arial" w:hint="eastAsia"/>
          <w:sz w:val="20"/>
          <w:szCs w:val="20"/>
          <w:lang w:val="en-US"/>
        </w:rPr>
        <w:t xml:space="preserve">. </w:t>
      </w:r>
      <w:proofErr w:type="spellStart"/>
      <w:r w:rsidRPr="00D80C38">
        <w:rPr>
          <w:rFonts w:ascii="Arial" w:hAnsi="Arial" w:cs="Arial" w:hint="eastAsia"/>
          <w:b/>
          <w:sz w:val="20"/>
          <w:szCs w:val="20"/>
          <w:lang w:val="en-US"/>
        </w:rPr>
        <w:t>PLoS</w:t>
      </w:r>
      <w:proofErr w:type="spellEnd"/>
      <w:r w:rsidRPr="00D80C38">
        <w:rPr>
          <w:rFonts w:ascii="Arial" w:hAnsi="Arial" w:cs="Arial" w:hint="eastAsia"/>
          <w:b/>
          <w:sz w:val="20"/>
          <w:szCs w:val="20"/>
          <w:lang w:val="en-US"/>
        </w:rPr>
        <w:t xml:space="preserve"> Genetics</w:t>
      </w:r>
      <w:r w:rsidRPr="00D80C38">
        <w:rPr>
          <w:rFonts w:ascii="Arial" w:hAnsi="Arial" w:cs="Arial" w:hint="eastAsia"/>
          <w:sz w:val="20"/>
          <w:szCs w:val="20"/>
          <w:lang w:val="en-US"/>
        </w:rPr>
        <w:t xml:space="preserve">, 13: </w:t>
      </w:r>
      <w:r w:rsidRPr="00D80C38">
        <w:rPr>
          <w:rFonts w:ascii="Arial" w:hAnsi="Arial" w:cs="Arial"/>
          <w:sz w:val="20"/>
          <w:szCs w:val="20"/>
          <w:lang w:val="en-US"/>
        </w:rPr>
        <w:t>e1006639</w:t>
      </w:r>
      <w:r w:rsidRPr="00D80C38">
        <w:rPr>
          <w:rFonts w:ascii="Arial" w:hAnsi="Arial" w:cs="Arial" w:hint="eastAsia"/>
          <w:sz w:val="20"/>
          <w:szCs w:val="20"/>
          <w:lang w:val="en-US"/>
        </w:rPr>
        <w:t xml:space="preserve"> (2017)</w:t>
      </w:r>
    </w:p>
    <w:p w14:paraId="7055119B" w14:textId="77777777" w:rsidR="00586E52" w:rsidRPr="00D80C38" w:rsidRDefault="00586E52" w:rsidP="00586E52">
      <w:pPr>
        <w:spacing w:line="280" w:lineRule="exact"/>
        <w:rPr>
          <w:rFonts w:ascii="Arial" w:hAnsi="Arial" w:cs="Arial"/>
          <w:sz w:val="20"/>
          <w:szCs w:val="20"/>
          <w:lang w:val="en-US"/>
        </w:rPr>
      </w:pPr>
      <w:r w:rsidRPr="00D80C38">
        <w:rPr>
          <w:rFonts w:ascii="Arial" w:hAnsi="Arial" w:cs="Arial"/>
          <w:sz w:val="20"/>
          <w:szCs w:val="20"/>
          <w:lang w:val="en-US"/>
        </w:rPr>
        <w:t>Mine</w:t>
      </w:r>
      <w:r w:rsidRPr="00D80C38">
        <w:rPr>
          <w:rFonts w:ascii="Arial" w:hAnsi="Arial" w:cs="Arial" w:hint="eastAsia"/>
          <w:sz w:val="20"/>
          <w:szCs w:val="20"/>
          <w:lang w:val="en-US"/>
        </w:rPr>
        <w:t xml:space="preserve"> A</w:t>
      </w:r>
      <w:r w:rsidRPr="00D80C38">
        <w:rPr>
          <w:rFonts w:ascii="Arial" w:hAnsi="Arial" w:cs="Arial"/>
          <w:sz w:val="20"/>
          <w:szCs w:val="20"/>
          <w:lang w:val="en-US"/>
        </w:rPr>
        <w:t xml:space="preserve">, </w:t>
      </w:r>
      <w:proofErr w:type="spellStart"/>
      <w:r w:rsidRPr="00D80C38">
        <w:rPr>
          <w:rFonts w:ascii="Arial" w:hAnsi="Arial" w:cs="Arial"/>
          <w:sz w:val="20"/>
          <w:szCs w:val="20"/>
          <w:lang w:val="en-US"/>
        </w:rPr>
        <w:t>Nobori</w:t>
      </w:r>
      <w:proofErr w:type="spellEnd"/>
      <w:r w:rsidRPr="00D80C38">
        <w:rPr>
          <w:rFonts w:ascii="Arial" w:hAnsi="Arial" w:cs="Arial" w:hint="eastAsia"/>
          <w:sz w:val="20"/>
          <w:szCs w:val="20"/>
          <w:lang w:val="en-US"/>
        </w:rPr>
        <w:t xml:space="preserve"> T</w:t>
      </w:r>
      <w:r w:rsidRPr="00D80C38">
        <w:rPr>
          <w:rFonts w:ascii="Arial" w:hAnsi="Arial" w:cs="Arial"/>
          <w:sz w:val="20"/>
          <w:szCs w:val="20"/>
          <w:lang w:val="en-US"/>
        </w:rPr>
        <w:t>†, Salazar-</w:t>
      </w:r>
      <w:proofErr w:type="spellStart"/>
      <w:r w:rsidRPr="00D80C38">
        <w:rPr>
          <w:rFonts w:ascii="Arial" w:hAnsi="Arial" w:cs="Arial"/>
          <w:sz w:val="20"/>
          <w:szCs w:val="20"/>
          <w:lang w:val="en-US"/>
        </w:rPr>
        <w:t>Rondon</w:t>
      </w:r>
      <w:proofErr w:type="spellEnd"/>
      <w:r w:rsidRPr="00D80C38">
        <w:rPr>
          <w:rFonts w:ascii="Arial" w:hAnsi="Arial" w:cs="Arial" w:hint="eastAsia"/>
          <w:sz w:val="20"/>
          <w:szCs w:val="20"/>
          <w:lang w:val="en-US"/>
        </w:rPr>
        <w:t xml:space="preserve"> MC</w:t>
      </w:r>
      <w:r w:rsidRPr="00D80C38">
        <w:rPr>
          <w:rFonts w:ascii="Arial" w:hAnsi="Arial" w:cs="Arial"/>
          <w:sz w:val="20"/>
          <w:szCs w:val="20"/>
          <w:lang w:val="en-US"/>
        </w:rPr>
        <w:t xml:space="preserve">†, </w:t>
      </w:r>
      <w:proofErr w:type="spellStart"/>
      <w:r w:rsidRPr="00D80C38">
        <w:rPr>
          <w:rFonts w:ascii="Arial" w:hAnsi="Arial" w:cs="Arial"/>
          <w:sz w:val="20"/>
          <w:szCs w:val="20"/>
          <w:lang w:val="en-US"/>
        </w:rPr>
        <w:t>Winkelmüller</w:t>
      </w:r>
      <w:proofErr w:type="spellEnd"/>
      <w:r w:rsidRPr="00D80C38">
        <w:rPr>
          <w:rFonts w:ascii="Arial" w:hAnsi="Arial" w:cs="Arial" w:hint="eastAsia"/>
          <w:sz w:val="20"/>
          <w:szCs w:val="20"/>
          <w:lang w:val="en-US"/>
        </w:rPr>
        <w:t xml:space="preserve"> TM</w:t>
      </w:r>
      <w:r w:rsidRPr="00D80C38">
        <w:rPr>
          <w:rFonts w:ascii="Arial" w:hAnsi="Arial" w:cs="Arial"/>
          <w:sz w:val="20"/>
          <w:szCs w:val="20"/>
          <w:lang w:val="en-US"/>
        </w:rPr>
        <w:t xml:space="preserve">, </w:t>
      </w:r>
      <w:proofErr w:type="spellStart"/>
      <w:r w:rsidRPr="00D80C38">
        <w:rPr>
          <w:rFonts w:ascii="Arial" w:hAnsi="Arial" w:cs="Arial"/>
          <w:sz w:val="20"/>
          <w:szCs w:val="20"/>
          <w:lang w:val="en-US"/>
        </w:rPr>
        <w:t>Anver</w:t>
      </w:r>
      <w:proofErr w:type="spellEnd"/>
      <w:r w:rsidRPr="00D80C38">
        <w:rPr>
          <w:rFonts w:ascii="Arial" w:hAnsi="Arial" w:cs="Arial" w:hint="eastAsia"/>
          <w:sz w:val="20"/>
          <w:szCs w:val="20"/>
          <w:lang w:val="en-US"/>
        </w:rPr>
        <w:t xml:space="preserve"> S</w:t>
      </w:r>
      <w:r w:rsidRPr="00D80C38">
        <w:rPr>
          <w:rFonts w:ascii="Arial" w:hAnsi="Arial" w:cs="Arial"/>
          <w:sz w:val="20"/>
          <w:szCs w:val="20"/>
          <w:lang w:val="en-US"/>
        </w:rPr>
        <w:t>, Becker D</w:t>
      </w:r>
      <w:r w:rsidRPr="00D80C38">
        <w:rPr>
          <w:rFonts w:ascii="Arial" w:hAnsi="Arial" w:cs="Arial" w:hint="eastAsia"/>
          <w:sz w:val="20"/>
          <w:szCs w:val="20"/>
          <w:lang w:val="en-US"/>
        </w:rPr>
        <w:t>,</w:t>
      </w:r>
      <w:r w:rsidRPr="00D80C38">
        <w:rPr>
          <w:rFonts w:ascii="Arial" w:hAnsi="Arial" w:cs="Arial"/>
          <w:sz w:val="20"/>
          <w:szCs w:val="20"/>
          <w:lang w:val="en-US"/>
        </w:rPr>
        <w:t xml:space="preserve"> </w:t>
      </w:r>
      <w:r w:rsidRPr="00D80C38">
        <w:rPr>
          <w:rFonts w:ascii="Arial" w:hAnsi="Arial" w:cs="Arial"/>
          <w:b/>
          <w:sz w:val="20"/>
          <w:szCs w:val="20"/>
          <w:lang w:val="en-US"/>
        </w:rPr>
        <w:t>Tsuda</w:t>
      </w:r>
      <w:r w:rsidRPr="00D80C38">
        <w:rPr>
          <w:rFonts w:ascii="Arial" w:hAnsi="Arial" w:cs="Arial" w:hint="eastAsia"/>
          <w:b/>
          <w:sz w:val="20"/>
          <w:szCs w:val="20"/>
          <w:lang w:val="en-US"/>
        </w:rPr>
        <w:t xml:space="preserve"> K</w:t>
      </w:r>
      <w:r w:rsidRPr="00D80C38">
        <w:rPr>
          <w:rFonts w:ascii="Arial" w:hAnsi="Arial" w:cs="Arial"/>
          <w:sz w:val="20"/>
          <w:szCs w:val="20"/>
          <w:lang w:val="en-US"/>
        </w:rPr>
        <w:t>*</w:t>
      </w:r>
      <w:r w:rsidRPr="00D80C38">
        <w:rPr>
          <w:rFonts w:ascii="Arial" w:hAnsi="Arial" w:cs="Arial" w:hint="eastAsia"/>
          <w:sz w:val="20"/>
          <w:szCs w:val="20"/>
          <w:lang w:val="en-US"/>
        </w:rPr>
        <w:t xml:space="preserve">: </w:t>
      </w:r>
      <w:r w:rsidRPr="00D80C38">
        <w:rPr>
          <w:rFonts w:ascii="Arial" w:hAnsi="Arial" w:cs="Arial"/>
          <w:sz w:val="20"/>
          <w:szCs w:val="20"/>
          <w:lang w:val="en-US"/>
        </w:rPr>
        <w:t>An incoherent feed-forward loop mediates robustness and tunability in a plant immune network</w:t>
      </w:r>
      <w:r w:rsidRPr="00D80C38">
        <w:rPr>
          <w:rFonts w:ascii="Arial" w:hAnsi="Arial" w:cs="Arial" w:hint="eastAsia"/>
          <w:sz w:val="20"/>
          <w:szCs w:val="20"/>
          <w:lang w:val="en-US"/>
        </w:rPr>
        <w:t xml:space="preserve">. </w:t>
      </w:r>
      <w:r w:rsidRPr="00D80C38">
        <w:rPr>
          <w:rFonts w:ascii="Arial" w:hAnsi="Arial" w:cs="Arial" w:hint="eastAsia"/>
          <w:b/>
          <w:sz w:val="20"/>
          <w:szCs w:val="20"/>
          <w:lang w:val="en-US"/>
        </w:rPr>
        <w:t>EMBO Reports</w:t>
      </w:r>
      <w:r w:rsidRPr="00D80C38">
        <w:rPr>
          <w:rFonts w:ascii="Arial" w:hAnsi="Arial" w:cs="Arial" w:hint="eastAsia"/>
          <w:sz w:val="20"/>
          <w:szCs w:val="20"/>
          <w:lang w:val="en-US"/>
        </w:rPr>
        <w:t>, 18: 464-476 (2017)</w:t>
      </w:r>
    </w:p>
    <w:p w14:paraId="0A915F1F" w14:textId="77777777" w:rsidR="00586E52" w:rsidRPr="00D80C38" w:rsidRDefault="00586E52" w:rsidP="00586E52">
      <w:pPr>
        <w:spacing w:line="280" w:lineRule="exact"/>
        <w:rPr>
          <w:rFonts w:ascii="Arial" w:hAnsi="Arial" w:cs="Arial"/>
          <w:sz w:val="20"/>
          <w:szCs w:val="20"/>
          <w:lang w:val="en-US"/>
        </w:rPr>
      </w:pPr>
      <w:r w:rsidRPr="00D80C38">
        <w:rPr>
          <w:rFonts w:ascii="Arial" w:hAnsi="Arial" w:cs="Arial" w:hint="eastAsia"/>
          <w:b/>
          <w:sz w:val="20"/>
          <w:szCs w:val="20"/>
          <w:lang w:val="en-US"/>
        </w:rPr>
        <w:t>Tsuda K</w:t>
      </w:r>
      <w:r w:rsidRPr="00D80C38">
        <w:rPr>
          <w:rFonts w:ascii="Arial" w:hAnsi="Arial" w:cs="Arial" w:hint="eastAsia"/>
          <w:sz w:val="20"/>
          <w:szCs w:val="20"/>
          <w:lang w:val="en-US"/>
        </w:rPr>
        <w:t>*</w:t>
      </w:r>
      <w:r w:rsidRPr="00D80C38">
        <w:rPr>
          <w:rFonts w:ascii="Arial" w:hAnsi="Arial" w:cs="Arial"/>
          <w:sz w:val="20"/>
          <w:szCs w:val="20"/>
          <w:lang w:val="en-US"/>
        </w:rPr>
        <w:t>,</w:t>
      </w:r>
      <w:r w:rsidRPr="00D80C38">
        <w:rPr>
          <w:rFonts w:ascii="Arial" w:hAnsi="Arial" w:cs="Arial" w:hint="eastAsia"/>
          <w:sz w:val="20"/>
          <w:szCs w:val="20"/>
          <w:lang w:val="en-US"/>
        </w:rPr>
        <w:t xml:space="preserve"> </w:t>
      </w:r>
      <w:proofErr w:type="spellStart"/>
      <w:r w:rsidRPr="00D80C38">
        <w:rPr>
          <w:rFonts w:ascii="Arial" w:hAnsi="Arial" w:cs="Arial" w:hint="eastAsia"/>
          <w:sz w:val="20"/>
          <w:szCs w:val="20"/>
          <w:lang w:val="en-US"/>
        </w:rPr>
        <w:t>Somssich</w:t>
      </w:r>
      <w:proofErr w:type="spellEnd"/>
      <w:r w:rsidRPr="00D80C38">
        <w:rPr>
          <w:rFonts w:ascii="Arial" w:hAnsi="Arial" w:cs="Arial" w:hint="eastAsia"/>
          <w:sz w:val="20"/>
          <w:szCs w:val="20"/>
          <w:lang w:val="en-US"/>
        </w:rPr>
        <w:t xml:space="preserve"> IE*: </w:t>
      </w:r>
      <w:r w:rsidRPr="00D80C38">
        <w:rPr>
          <w:rFonts w:ascii="Arial" w:hAnsi="Arial" w:cs="Arial"/>
          <w:sz w:val="20"/>
          <w:szCs w:val="20"/>
          <w:lang w:val="en-US"/>
        </w:rPr>
        <w:t>Transcriptional networks in plant immunity</w:t>
      </w:r>
      <w:r w:rsidRPr="00D80C38">
        <w:rPr>
          <w:rFonts w:ascii="Arial" w:hAnsi="Arial" w:cs="Arial" w:hint="eastAsia"/>
          <w:sz w:val="20"/>
          <w:szCs w:val="20"/>
          <w:lang w:val="en-US"/>
        </w:rPr>
        <w:t xml:space="preserve">. </w:t>
      </w:r>
      <w:r w:rsidRPr="00D80C38">
        <w:rPr>
          <w:rFonts w:ascii="Arial" w:hAnsi="Arial" w:cs="Arial" w:hint="eastAsia"/>
          <w:b/>
          <w:sz w:val="20"/>
          <w:szCs w:val="20"/>
          <w:lang w:val="en-US"/>
        </w:rPr>
        <w:t xml:space="preserve">New </w:t>
      </w:r>
      <w:proofErr w:type="spellStart"/>
      <w:r w:rsidRPr="00D80C38">
        <w:rPr>
          <w:rFonts w:ascii="Arial" w:hAnsi="Arial" w:cs="Arial" w:hint="eastAsia"/>
          <w:b/>
          <w:sz w:val="20"/>
          <w:szCs w:val="20"/>
          <w:lang w:val="en-US"/>
        </w:rPr>
        <w:t>Phytologist</w:t>
      </w:r>
      <w:proofErr w:type="spellEnd"/>
      <w:r w:rsidRPr="00D80C38">
        <w:rPr>
          <w:rFonts w:ascii="Arial" w:hAnsi="Arial" w:cs="Arial" w:hint="eastAsia"/>
          <w:sz w:val="20"/>
          <w:szCs w:val="20"/>
          <w:lang w:val="en-US"/>
        </w:rPr>
        <w:t>, 206: 932-947 (2015)</w:t>
      </w:r>
    </w:p>
    <w:p w14:paraId="05FAECD3" w14:textId="77777777" w:rsidR="00586E52" w:rsidRPr="00D80C38" w:rsidRDefault="00586E52" w:rsidP="00586E52">
      <w:pPr>
        <w:spacing w:line="280" w:lineRule="exact"/>
        <w:rPr>
          <w:rFonts w:ascii="Arial" w:hAnsi="Arial" w:cs="Arial"/>
          <w:sz w:val="20"/>
          <w:szCs w:val="20"/>
          <w:lang w:val="en-US"/>
        </w:rPr>
      </w:pPr>
      <w:r w:rsidRPr="00D80C38">
        <w:rPr>
          <w:rFonts w:ascii="Arial" w:hAnsi="Arial" w:cs="Arial"/>
          <w:sz w:val="20"/>
          <w:szCs w:val="20"/>
          <w:lang w:val="en-US"/>
        </w:rPr>
        <w:t xml:space="preserve">Kim Y, </w:t>
      </w:r>
      <w:r w:rsidRPr="00D80C38">
        <w:rPr>
          <w:rFonts w:ascii="Arial" w:hAnsi="Arial" w:cs="Arial"/>
          <w:b/>
          <w:sz w:val="20"/>
          <w:szCs w:val="20"/>
          <w:lang w:val="en-US"/>
        </w:rPr>
        <w:t>Tsuda K</w:t>
      </w:r>
      <w:r w:rsidRPr="00D80C38">
        <w:rPr>
          <w:rFonts w:ascii="Arial" w:hAnsi="Arial" w:cs="Arial"/>
          <w:sz w:val="20"/>
          <w:szCs w:val="20"/>
          <w:lang w:val="en-US"/>
        </w:rPr>
        <w:t xml:space="preserve">, Igarashi D, </w:t>
      </w:r>
      <w:proofErr w:type="spellStart"/>
      <w:r w:rsidRPr="00D80C38">
        <w:rPr>
          <w:rFonts w:ascii="Arial" w:hAnsi="Arial" w:cs="Arial"/>
          <w:sz w:val="20"/>
          <w:szCs w:val="20"/>
          <w:lang w:val="en-US"/>
        </w:rPr>
        <w:t>Hillmer</w:t>
      </w:r>
      <w:proofErr w:type="spellEnd"/>
      <w:r w:rsidRPr="00D80C38">
        <w:rPr>
          <w:rFonts w:ascii="Arial" w:hAnsi="Arial" w:cs="Arial"/>
          <w:sz w:val="20"/>
          <w:szCs w:val="20"/>
          <w:lang w:val="en-US"/>
        </w:rPr>
        <w:t xml:space="preserve"> RA, </w:t>
      </w:r>
      <w:proofErr w:type="spellStart"/>
      <w:r w:rsidRPr="00D80C38">
        <w:rPr>
          <w:rFonts w:ascii="Arial" w:hAnsi="Arial" w:cs="Arial"/>
          <w:sz w:val="20"/>
          <w:szCs w:val="20"/>
          <w:lang w:val="en-US"/>
        </w:rPr>
        <w:t>Sakakibara</w:t>
      </w:r>
      <w:proofErr w:type="spellEnd"/>
      <w:r w:rsidRPr="00D80C38">
        <w:rPr>
          <w:rFonts w:ascii="Arial" w:hAnsi="Arial" w:cs="Arial"/>
          <w:sz w:val="20"/>
          <w:szCs w:val="20"/>
          <w:lang w:val="en-US"/>
        </w:rPr>
        <w:t xml:space="preserve"> H, Myers CL, </w:t>
      </w:r>
      <w:proofErr w:type="spellStart"/>
      <w:r w:rsidRPr="00D80C38">
        <w:rPr>
          <w:rFonts w:ascii="Arial" w:hAnsi="Arial" w:cs="Arial"/>
          <w:sz w:val="20"/>
          <w:szCs w:val="20"/>
          <w:lang w:val="en-US"/>
        </w:rPr>
        <w:t>Katagiri</w:t>
      </w:r>
      <w:proofErr w:type="spellEnd"/>
      <w:r w:rsidRPr="00D80C38">
        <w:rPr>
          <w:rFonts w:ascii="Arial" w:hAnsi="Arial" w:cs="Arial"/>
          <w:sz w:val="20"/>
          <w:szCs w:val="20"/>
          <w:lang w:val="en-US"/>
        </w:rPr>
        <w:t xml:space="preserve"> F: Mechanisms underlying robustness and tunability in a plant immune signaling network. </w:t>
      </w:r>
      <w:r w:rsidRPr="00D80C38">
        <w:rPr>
          <w:rFonts w:ascii="Arial" w:hAnsi="Arial" w:cs="Arial"/>
          <w:b/>
          <w:sz w:val="20"/>
          <w:szCs w:val="20"/>
          <w:lang w:val="en-US"/>
        </w:rPr>
        <w:t>Cell Host &amp; Microbe</w:t>
      </w:r>
      <w:r w:rsidRPr="00D80C38">
        <w:rPr>
          <w:rFonts w:ascii="Arial" w:hAnsi="Arial" w:cs="Arial"/>
          <w:sz w:val="20"/>
          <w:szCs w:val="20"/>
          <w:lang w:val="en-US"/>
        </w:rPr>
        <w:t>, 15: 84-94 (2014)</w:t>
      </w:r>
    </w:p>
    <w:p w14:paraId="065C15D9" w14:textId="77777777" w:rsidR="00586E52" w:rsidRPr="00D80C38" w:rsidRDefault="00586E52" w:rsidP="00586E52">
      <w:pPr>
        <w:spacing w:line="280" w:lineRule="exact"/>
        <w:rPr>
          <w:rFonts w:ascii="Arial" w:hAnsi="Arial" w:cs="Arial"/>
          <w:sz w:val="20"/>
          <w:szCs w:val="20"/>
          <w:lang w:val="en-US"/>
        </w:rPr>
      </w:pPr>
      <w:r w:rsidRPr="00D80C38">
        <w:rPr>
          <w:rFonts w:ascii="Arial" w:hAnsi="Arial" w:cs="Arial" w:hint="eastAsia"/>
          <w:b/>
          <w:sz w:val="20"/>
          <w:szCs w:val="20"/>
          <w:lang w:val="en-US"/>
        </w:rPr>
        <w:t>Tsuda K*</w:t>
      </w:r>
      <w:r w:rsidRPr="00D80C38">
        <w:rPr>
          <w:rFonts w:ascii="Arial" w:hAnsi="Arial" w:cs="Arial" w:hint="eastAsia"/>
          <w:sz w:val="20"/>
          <w:szCs w:val="20"/>
          <w:lang w:val="en-US"/>
        </w:rPr>
        <w:t xml:space="preserve">, Mine A, </w:t>
      </w:r>
      <w:proofErr w:type="spellStart"/>
      <w:r w:rsidRPr="00D80C38">
        <w:rPr>
          <w:rFonts w:ascii="Arial" w:hAnsi="Arial" w:cs="Arial" w:hint="eastAsia"/>
          <w:sz w:val="20"/>
          <w:szCs w:val="20"/>
          <w:lang w:val="en-US"/>
        </w:rPr>
        <w:t>Bethke</w:t>
      </w:r>
      <w:proofErr w:type="spellEnd"/>
      <w:r w:rsidRPr="00D80C38">
        <w:rPr>
          <w:rFonts w:ascii="Arial" w:hAnsi="Arial" w:cs="Arial" w:hint="eastAsia"/>
          <w:sz w:val="20"/>
          <w:szCs w:val="20"/>
          <w:lang w:val="en-US"/>
        </w:rPr>
        <w:t xml:space="preserve"> G, Igarashi D, </w:t>
      </w:r>
      <w:proofErr w:type="spellStart"/>
      <w:r w:rsidRPr="00D80C38">
        <w:rPr>
          <w:rFonts w:ascii="Arial" w:hAnsi="Arial" w:cs="Arial" w:hint="eastAsia"/>
          <w:sz w:val="20"/>
          <w:szCs w:val="20"/>
          <w:lang w:val="en-US"/>
        </w:rPr>
        <w:t>Botanga</w:t>
      </w:r>
      <w:proofErr w:type="spellEnd"/>
      <w:r w:rsidRPr="00D80C38">
        <w:rPr>
          <w:rFonts w:ascii="Arial" w:hAnsi="Arial" w:cs="Arial" w:hint="eastAsia"/>
          <w:sz w:val="20"/>
          <w:szCs w:val="20"/>
          <w:lang w:val="en-US"/>
        </w:rPr>
        <w:t xml:space="preserve"> CJ, Tsuda Y, </w:t>
      </w:r>
      <w:proofErr w:type="spellStart"/>
      <w:r w:rsidRPr="00D80C38">
        <w:rPr>
          <w:rFonts w:ascii="Arial" w:hAnsi="Arial" w:cs="Arial" w:hint="eastAsia"/>
          <w:sz w:val="20"/>
          <w:szCs w:val="20"/>
          <w:lang w:val="en-US"/>
        </w:rPr>
        <w:t>Glazebrook</w:t>
      </w:r>
      <w:proofErr w:type="spellEnd"/>
      <w:r w:rsidRPr="00D80C38">
        <w:rPr>
          <w:rFonts w:ascii="Arial" w:hAnsi="Arial" w:cs="Arial" w:hint="eastAsia"/>
          <w:sz w:val="20"/>
          <w:szCs w:val="20"/>
          <w:lang w:val="en-US"/>
        </w:rPr>
        <w:t xml:space="preserve"> J, Sato M, </w:t>
      </w:r>
      <w:proofErr w:type="spellStart"/>
      <w:r w:rsidRPr="00D80C38">
        <w:rPr>
          <w:rFonts w:ascii="Arial" w:hAnsi="Arial" w:cs="Arial" w:hint="eastAsia"/>
          <w:sz w:val="20"/>
          <w:szCs w:val="20"/>
          <w:lang w:val="en-US"/>
        </w:rPr>
        <w:t>Katagiri</w:t>
      </w:r>
      <w:proofErr w:type="spellEnd"/>
      <w:r w:rsidRPr="00D80C38">
        <w:rPr>
          <w:rFonts w:ascii="Arial" w:hAnsi="Arial" w:cs="Arial" w:hint="eastAsia"/>
          <w:sz w:val="20"/>
          <w:szCs w:val="20"/>
          <w:lang w:val="en-US"/>
        </w:rPr>
        <w:t xml:space="preserve"> F: </w:t>
      </w:r>
      <w:r w:rsidRPr="00D80C38">
        <w:rPr>
          <w:rFonts w:ascii="Arial" w:hAnsi="Arial" w:cs="Arial"/>
          <w:sz w:val="20"/>
          <w:szCs w:val="20"/>
          <w:lang w:val="en-US"/>
        </w:rPr>
        <w:t xml:space="preserve">Dual regulation of gene expression mediated by extended MAPK activation and salicylic acid contributes to robust innate immunity in </w:t>
      </w:r>
      <w:r w:rsidRPr="00D80C38">
        <w:rPr>
          <w:rFonts w:ascii="Arial" w:hAnsi="Arial" w:cs="Arial"/>
          <w:i/>
          <w:sz w:val="20"/>
          <w:szCs w:val="20"/>
          <w:lang w:val="en-US"/>
        </w:rPr>
        <w:t>Arabidopsis thaliana</w:t>
      </w:r>
      <w:r w:rsidRPr="00D80C38">
        <w:rPr>
          <w:rFonts w:ascii="Arial" w:hAnsi="Arial" w:cs="Arial" w:hint="eastAsia"/>
          <w:sz w:val="20"/>
          <w:szCs w:val="20"/>
          <w:lang w:val="en-US"/>
        </w:rPr>
        <w:t xml:space="preserve">. </w:t>
      </w:r>
      <w:proofErr w:type="spellStart"/>
      <w:r w:rsidRPr="00D80C38">
        <w:rPr>
          <w:rFonts w:ascii="Arial" w:hAnsi="Arial" w:cs="Arial" w:hint="eastAsia"/>
          <w:b/>
          <w:sz w:val="20"/>
          <w:szCs w:val="20"/>
          <w:lang w:val="en-US"/>
        </w:rPr>
        <w:t>PLoS</w:t>
      </w:r>
      <w:proofErr w:type="spellEnd"/>
      <w:r w:rsidRPr="00D80C38">
        <w:rPr>
          <w:rFonts w:ascii="Arial" w:hAnsi="Arial" w:cs="Arial" w:hint="eastAsia"/>
          <w:b/>
          <w:sz w:val="20"/>
          <w:szCs w:val="20"/>
          <w:lang w:val="en-US"/>
        </w:rPr>
        <w:t xml:space="preserve"> Genetics</w:t>
      </w:r>
      <w:r w:rsidRPr="00D80C38">
        <w:rPr>
          <w:rFonts w:ascii="Arial" w:hAnsi="Arial" w:cs="Arial" w:hint="eastAsia"/>
          <w:sz w:val="20"/>
          <w:szCs w:val="20"/>
          <w:lang w:val="en-US"/>
        </w:rPr>
        <w:t>, 9: e1004015 (2013)</w:t>
      </w:r>
    </w:p>
    <w:p w14:paraId="15BEEC58" w14:textId="77777777" w:rsidR="00586E52" w:rsidRPr="00D80C38" w:rsidRDefault="00586E52" w:rsidP="00586E52">
      <w:pPr>
        <w:spacing w:line="280" w:lineRule="exact"/>
        <w:rPr>
          <w:rFonts w:ascii="Arial" w:hAnsi="Arial" w:cs="Arial"/>
          <w:sz w:val="20"/>
          <w:szCs w:val="20"/>
          <w:lang w:val="en-US"/>
        </w:rPr>
      </w:pPr>
      <w:r w:rsidRPr="00D80C38">
        <w:rPr>
          <w:rFonts w:ascii="Arial" w:hAnsi="Arial" w:cs="Arial"/>
          <w:b/>
          <w:sz w:val="20"/>
          <w:szCs w:val="20"/>
          <w:lang w:val="en-US"/>
        </w:rPr>
        <w:t>Tsuda</w:t>
      </w:r>
      <w:r w:rsidRPr="00D80C38">
        <w:rPr>
          <w:rFonts w:ascii="Arial" w:hAnsi="Arial" w:cs="Arial" w:hint="eastAsia"/>
          <w:b/>
          <w:sz w:val="20"/>
          <w:szCs w:val="20"/>
          <w:lang w:val="en-US"/>
        </w:rPr>
        <w:t xml:space="preserve"> K</w:t>
      </w:r>
      <w:r w:rsidRPr="00D80C38">
        <w:rPr>
          <w:rFonts w:ascii="Arial" w:hAnsi="Arial" w:cs="Arial"/>
          <w:sz w:val="20"/>
          <w:szCs w:val="20"/>
          <w:lang w:val="en-US"/>
        </w:rPr>
        <w:t>, Qi</w:t>
      </w:r>
      <w:r w:rsidRPr="00D80C38">
        <w:rPr>
          <w:rFonts w:ascii="Arial" w:hAnsi="Arial" w:cs="Arial" w:hint="eastAsia"/>
          <w:sz w:val="20"/>
          <w:szCs w:val="20"/>
          <w:lang w:val="en-US"/>
        </w:rPr>
        <w:t xml:space="preserve"> Y</w:t>
      </w:r>
      <w:r w:rsidRPr="00D80C38">
        <w:rPr>
          <w:rFonts w:ascii="Arial" w:hAnsi="Arial" w:cs="Arial"/>
          <w:sz w:val="20"/>
          <w:szCs w:val="20"/>
          <w:lang w:val="en-US"/>
        </w:rPr>
        <w:t>, Nguyen</w:t>
      </w:r>
      <w:r w:rsidRPr="00D80C38">
        <w:rPr>
          <w:rFonts w:ascii="Arial" w:hAnsi="Arial" w:cs="Arial" w:hint="eastAsia"/>
          <w:sz w:val="20"/>
          <w:szCs w:val="20"/>
          <w:lang w:val="en-US"/>
        </w:rPr>
        <w:t xml:space="preserve"> LV</w:t>
      </w:r>
      <w:r w:rsidRPr="00D80C38">
        <w:rPr>
          <w:rFonts w:ascii="Arial" w:hAnsi="Arial" w:cs="Arial"/>
          <w:sz w:val="20"/>
          <w:szCs w:val="20"/>
          <w:lang w:val="en-US"/>
        </w:rPr>
        <w:t xml:space="preserve">, </w:t>
      </w:r>
      <w:proofErr w:type="spellStart"/>
      <w:r w:rsidRPr="00D80C38">
        <w:rPr>
          <w:rFonts w:ascii="Arial" w:hAnsi="Arial" w:cs="Arial"/>
          <w:sz w:val="20"/>
          <w:szCs w:val="20"/>
          <w:lang w:val="en-US"/>
        </w:rPr>
        <w:t>Bethke</w:t>
      </w:r>
      <w:proofErr w:type="spellEnd"/>
      <w:r w:rsidRPr="00D80C38">
        <w:rPr>
          <w:rFonts w:ascii="Arial" w:hAnsi="Arial" w:cs="Arial" w:hint="eastAsia"/>
          <w:sz w:val="20"/>
          <w:szCs w:val="20"/>
          <w:lang w:val="en-US"/>
        </w:rPr>
        <w:t xml:space="preserve"> G</w:t>
      </w:r>
      <w:r w:rsidRPr="00D80C38">
        <w:rPr>
          <w:rFonts w:ascii="Arial" w:hAnsi="Arial" w:cs="Arial"/>
          <w:sz w:val="20"/>
          <w:szCs w:val="20"/>
          <w:lang w:val="en-US"/>
        </w:rPr>
        <w:t>, Tsuda</w:t>
      </w:r>
      <w:r w:rsidRPr="00D80C38">
        <w:rPr>
          <w:rFonts w:ascii="Arial" w:hAnsi="Arial" w:cs="Arial" w:hint="eastAsia"/>
          <w:sz w:val="20"/>
          <w:szCs w:val="20"/>
          <w:lang w:val="en-US"/>
        </w:rPr>
        <w:t xml:space="preserve"> Y</w:t>
      </w:r>
      <w:r w:rsidRPr="00D80C38">
        <w:rPr>
          <w:rFonts w:ascii="Arial" w:hAnsi="Arial" w:cs="Arial"/>
          <w:sz w:val="20"/>
          <w:szCs w:val="20"/>
          <w:lang w:val="en-US"/>
        </w:rPr>
        <w:t xml:space="preserve">, </w:t>
      </w:r>
      <w:proofErr w:type="spellStart"/>
      <w:r w:rsidRPr="00D80C38">
        <w:rPr>
          <w:rFonts w:ascii="Arial" w:hAnsi="Arial" w:cs="Arial"/>
          <w:sz w:val="20"/>
          <w:szCs w:val="20"/>
          <w:lang w:val="en-US"/>
        </w:rPr>
        <w:t>Glazebrook</w:t>
      </w:r>
      <w:proofErr w:type="spellEnd"/>
      <w:r w:rsidRPr="00D80C38">
        <w:rPr>
          <w:rFonts w:ascii="Arial" w:hAnsi="Arial" w:cs="Arial" w:hint="eastAsia"/>
          <w:sz w:val="20"/>
          <w:szCs w:val="20"/>
          <w:lang w:val="en-US"/>
        </w:rPr>
        <w:t xml:space="preserve"> J</w:t>
      </w:r>
      <w:r w:rsidRPr="00D80C38">
        <w:rPr>
          <w:rFonts w:ascii="Arial" w:hAnsi="Arial" w:cs="Arial"/>
          <w:sz w:val="20"/>
          <w:szCs w:val="20"/>
          <w:lang w:val="en-US"/>
        </w:rPr>
        <w:t xml:space="preserve">, </w:t>
      </w:r>
      <w:proofErr w:type="spellStart"/>
      <w:r w:rsidRPr="00D80C38">
        <w:rPr>
          <w:rFonts w:ascii="Arial" w:hAnsi="Arial" w:cs="Arial"/>
          <w:sz w:val="20"/>
          <w:szCs w:val="20"/>
          <w:lang w:val="en-US"/>
        </w:rPr>
        <w:t>Katagiri</w:t>
      </w:r>
      <w:proofErr w:type="spellEnd"/>
      <w:r w:rsidRPr="00D80C38">
        <w:rPr>
          <w:rFonts w:ascii="Arial" w:hAnsi="Arial" w:cs="Arial" w:hint="eastAsia"/>
          <w:sz w:val="20"/>
          <w:szCs w:val="20"/>
          <w:lang w:val="en-US"/>
        </w:rPr>
        <w:t xml:space="preserve"> F: </w:t>
      </w:r>
      <w:r w:rsidRPr="00D80C38">
        <w:rPr>
          <w:rFonts w:ascii="Arial" w:hAnsi="Arial" w:cs="Arial"/>
          <w:sz w:val="20"/>
          <w:szCs w:val="20"/>
          <w:lang w:val="en-US"/>
        </w:rPr>
        <w:t>An efficient Agrobacterium-mediated transient transformation of Arabidopsis</w:t>
      </w:r>
      <w:r w:rsidRPr="00D80C38">
        <w:rPr>
          <w:rFonts w:ascii="Arial" w:hAnsi="Arial" w:cs="Arial" w:hint="eastAsia"/>
          <w:sz w:val="20"/>
          <w:szCs w:val="20"/>
          <w:lang w:val="en-US"/>
        </w:rPr>
        <w:t xml:space="preserve">. </w:t>
      </w:r>
      <w:r w:rsidRPr="00D80C38">
        <w:rPr>
          <w:rFonts w:ascii="Arial" w:hAnsi="Arial" w:cs="Arial" w:hint="eastAsia"/>
          <w:b/>
          <w:sz w:val="20"/>
          <w:szCs w:val="20"/>
          <w:lang w:val="en-US"/>
        </w:rPr>
        <w:t>The Plant Journal</w:t>
      </w:r>
      <w:r w:rsidRPr="00D80C38">
        <w:rPr>
          <w:rFonts w:ascii="Arial" w:hAnsi="Arial" w:cs="Arial" w:hint="eastAsia"/>
          <w:sz w:val="20"/>
          <w:szCs w:val="20"/>
          <w:lang w:val="en-US"/>
        </w:rPr>
        <w:t>, 69: 713-719 (2012)</w:t>
      </w:r>
    </w:p>
    <w:p w14:paraId="587D9C85" w14:textId="77777777" w:rsidR="00586E52" w:rsidRPr="00D80C38" w:rsidRDefault="00586E52" w:rsidP="00586E52">
      <w:pPr>
        <w:spacing w:line="280" w:lineRule="exact"/>
        <w:rPr>
          <w:rFonts w:ascii="Arial" w:hAnsi="Arial" w:cs="Arial"/>
          <w:sz w:val="20"/>
          <w:szCs w:val="20"/>
          <w:lang w:val="en-US"/>
        </w:rPr>
      </w:pPr>
      <w:r w:rsidRPr="00D80C38">
        <w:rPr>
          <w:rFonts w:ascii="Arial" w:hAnsi="Arial" w:cs="Arial" w:hint="eastAsia"/>
          <w:b/>
          <w:sz w:val="20"/>
          <w:szCs w:val="20"/>
          <w:lang w:val="en-US"/>
        </w:rPr>
        <w:lastRenderedPageBreak/>
        <w:t>Tsuda K</w:t>
      </w:r>
      <w:r w:rsidRPr="00D80C38">
        <w:rPr>
          <w:rFonts w:ascii="Arial" w:hAnsi="Arial" w:cs="Arial"/>
          <w:sz w:val="20"/>
          <w:szCs w:val="20"/>
          <w:lang w:val="en-US"/>
        </w:rPr>
        <w:t xml:space="preserve">, </w:t>
      </w:r>
      <w:proofErr w:type="spellStart"/>
      <w:r w:rsidRPr="00D80C38">
        <w:rPr>
          <w:rFonts w:ascii="Arial" w:hAnsi="Arial" w:cs="Arial"/>
          <w:sz w:val="20"/>
          <w:szCs w:val="20"/>
          <w:lang w:val="en-US"/>
        </w:rPr>
        <w:t>Katagiri</w:t>
      </w:r>
      <w:proofErr w:type="spellEnd"/>
      <w:r w:rsidRPr="00D80C38">
        <w:rPr>
          <w:rFonts w:ascii="Arial" w:hAnsi="Arial" w:cs="Arial"/>
          <w:sz w:val="20"/>
          <w:szCs w:val="20"/>
          <w:lang w:val="en-US"/>
        </w:rPr>
        <w:t xml:space="preserve"> F</w:t>
      </w:r>
      <w:r w:rsidRPr="00D80C38">
        <w:rPr>
          <w:rFonts w:ascii="Arial" w:hAnsi="Arial" w:cs="Arial" w:hint="eastAsia"/>
          <w:sz w:val="20"/>
          <w:szCs w:val="20"/>
          <w:lang w:val="en-US"/>
        </w:rPr>
        <w:t xml:space="preserve">: </w:t>
      </w:r>
      <w:r w:rsidRPr="00D80C38">
        <w:rPr>
          <w:rFonts w:ascii="Arial" w:hAnsi="Arial" w:cs="Arial"/>
          <w:sz w:val="20"/>
          <w:szCs w:val="20"/>
          <w:lang w:val="en-US"/>
        </w:rPr>
        <w:t>Comparing signaling mechanisms engaged in pattern-triggered</w:t>
      </w:r>
      <w:r w:rsidRPr="00D80C38">
        <w:rPr>
          <w:rFonts w:ascii="Arial" w:hAnsi="Arial" w:cs="Arial" w:hint="eastAsia"/>
          <w:sz w:val="20"/>
          <w:szCs w:val="20"/>
          <w:lang w:val="en-US"/>
        </w:rPr>
        <w:t xml:space="preserve"> </w:t>
      </w:r>
      <w:r w:rsidRPr="00D80C38">
        <w:rPr>
          <w:rFonts w:ascii="Arial" w:hAnsi="Arial" w:cs="Arial"/>
          <w:sz w:val="20"/>
          <w:szCs w:val="20"/>
          <w:lang w:val="en-US"/>
        </w:rPr>
        <w:t>and effector-triggered immunity</w:t>
      </w:r>
      <w:r w:rsidRPr="00D80C38">
        <w:rPr>
          <w:rFonts w:ascii="Arial" w:hAnsi="Arial" w:cs="Arial" w:hint="eastAsia"/>
          <w:sz w:val="20"/>
          <w:szCs w:val="20"/>
          <w:lang w:val="en-US"/>
        </w:rPr>
        <w:t xml:space="preserve">. </w:t>
      </w:r>
      <w:r w:rsidRPr="00D80C38">
        <w:rPr>
          <w:rFonts w:ascii="Arial" w:hAnsi="Arial" w:cs="Arial"/>
          <w:b/>
          <w:sz w:val="20"/>
          <w:szCs w:val="20"/>
          <w:lang w:val="en-US"/>
        </w:rPr>
        <w:t>Current Opinion in Plant Biology</w:t>
      </w:r>
      <w:r w:rsidRPr="00D80C38">
        <w:rPr>
          <w:rFonts w:ascii="Arial" w:hAnsi="Arial" w:cs="Arial" w:hint="eastAsia"/>
          <w:sz w:val="20"/>
          <w:szCs w:val="20"/>
          <w:lang w:val="en-US"/>
        </w:rPr>
        <w:t>,</w:t>
      </w:r>
      <w:r w:rsidRPr="00D80C38">
        <w:rPr>
          <w:rFonts w:ascii="Arial" w:hAnsi="Arial" w:cs="Arial"/>
          <w:sz w:val="20"/>
          <w:szCs w:val="20"/>
          <w:lang w:val="en-US"/>
        </w:rPr>
        <w:t xml:space="preserve"> 13:</w:t>
      </w:r>
      <w:r w:rsidRPr="00D80C38">
        <w:rPr>
          <w:rFonts w:ascii="Arial" w:hAnsi="Arial" w:cs="Arial" w:hint="eastAsia"/>
          <w:sz w:val="20"/>
          <w:szCs w:val="20"/>
          <w:lang w:val="en-US"/>
        </w:rPr>
        <w:t xml:space="preserve"> </w:t>
      </w:r>
      <w:r w:rsidRPr="00D80C38">
        <w:rPr>
          <w:rFonts w:ascii="Arial" w:hAnsi="Arial" w:cs="Arial"/>
          <w:sz w:val="20"/>
          <w:szCs w:val="20"/>
          <w:lang w:val="en-US"/>
        </w:rPr>
        <w:t>459</w:t>
      </w:r>
      <w:r w:rsidRPr="00D80C38">
        <w:rPr>
          <w:rFonts w:ascii="Arial" w:hAnsi="Arial" w:cs="Arial" w:hint="eastAsia"/>
          <w:sz w:val="20"/>
          <w:szCs w:val="20"/>
          <w:lang w:val="en-US"/>
        </w:rPr>
        <w:t>-</w:t>
      </w:r>
      <w:r w:rsidRPr="00D80C38">
        <w:rPr>
          <w:rFonts w:ascii="Arial" w:hAnsi="Arial" w:cs="Arial"/>
          <w:sz w:val="20"/>
          <w:szCs w:val="20"/>
          <w:lang w:val="en-US"/>
        </w:rPr>
        <w:t>465</w:t>
      </w:r>
      <w:r w:rsidRPr="00D80C38">
        <w:rPr>
          <w:rFonts w:ascii="Arial" w:hAnsi="Arial" w:cs="Arial" w:hint="eastAsia"/>
          <w:sz w:val="20"/>
          <w:szCs w:val="20"/>
          <w:lang w:val="en-US"/>
        </w:rPr>
        <w:t xml:space="preserve"> (2010)</w:t>
      </w:r>
    </w:p>
    <w:p w14:paraId="65EA8F21" w14:textId="77777777" w:rsidR="00586E52" w:rsidRPr="00D80C38" w:rsidRDefault="00586E52" w:rsidP="00586E52">
      <w:pPr>
        <w:spacing w:line="280" w:lineRule="exact"/>
        <w:rPr>
          <w:rFonts w:ascii="Arial" w:hAnsi="Arial" w:cs="Arial"/>
          <w:sz w:val="20"/>
          <w:szCs w:val="20"/>
          <w:lang w:val="en-US"/>
        </w:rPr>
      </w:pPr>
      <w:r w:rsidRPr="00D80C38">
        <w:rPr>
          <w:rFonts w:ascii="Arial" w:hAnsi="Arial" w:cs="Arial" w:hint="eastAsia"/>
          <w:b/>
          <w:sz w:val="20"/>
          <w:szCs w:val="20"/>
          <w:lang w:val="en-US"/>
        </w:rPr>
        <w:t>Tsuda K</w:t>
      </w:r>
      <w:r w:rsidRPr="00D80C38">
        <w:rPr>
          <w:rFonts w:ascii="Arial" w:hAnsi="Arial" w:cs="Arial" w:hint="eastAsia"/>
          <w:sz w:val="20"/>
          <w:szCs w:val="20"/>
          <w:lang w:val="en-US"/>
        </w:rPr>
        <w:t xml:space="preserve">, Sato M, Stoddard T, </w:t>
      </w:r>
      <w:proofErr w:type="spellStart"/>
      <w:r w:rsidRPr="00D80C38">
        <w:rPr>
          <w:rFonts w:ascii="Arial" w:hAnsi="Arial" w:cs="Arial" w:hint="eastAsia"/>
          <w:sz w:val="20"/>
          <w:szCs w:val="20"/>
          <w:lang w:val="en-US"/>
        </w:rPr>
        <w:t>Glazebrook</w:t>
      </w:r>
      <w:proofErr w:type="spellEnd"/>
      <w:r w:rsidRPr="00D80C38">
        <w:rPr>
          <w:rFonts w:ascii="Arial" w:hAnsi="Arial" w:cs="Arial" w:hint="eastAsia"/>
          <w:sz w:val="20"/>
          <w:szCs w:val="20"/>
          <w:lang w:val="en-US"/>
        </w:rPr>
        <w:t xml:space="preserve"> J</w:t>
      </w:r>
      <w:r w:rsidRPr="00D80C38">
        <w:rPr>
          <w:rFonts w:ascii="Arial" w:hAnsi="Arial" w:cs="Arial"/>
          <w:sz w:val="20"/>
          <w:szCs w:val="20"/>
          <w:lang w:val="en-US"/>
        </w:rPr>
        <w:t>,</w:t>
      </w:r>
      <w:r w:rsidRPr="00D80C38">
        <w:rPr>
          <w:rFonts w:ascii="Arial" w:hAnsi="Arial" w:cs="Arial" w:hint="eastAsia"/>
          <w:sz w:val="20"/>
          <w:szCs w:val="20"/>
          <w:lang w:val="en-US"/>
        </w:rPr>
        <w:t xml:space="preserve"> </w:t>
      </w:r>
      <w:proofErr w:type="spellStart"/>
      <w:r w:rsidRPr="00D80C38">
        <w:rPr>
          <w:rFonts w:ascii="Arial" w:hAnsi="Arial" w:cs="Arial" w:hint="eastAsia"/>
          <w:sz w:val="20"/>
          <w:szCs w:val="20"/>
          <w:lang w:val="en-US"/>
        </w:rPr>
        <w:t>Katagiri</w:t>
      </w:r>
      <w:proofErr w:type="spellEnd"/>
      <w:r w:rsidRPr="00D80C38">
        <w:rPr>
          <w:rFonts w:ascii="Arial" w:hAnsi="Arial" w:cs="Arial" w:hint="eastAsia"/>
          <w:sz w:val="20"/>
          <w:szCs w:val="20"/>
          <w:lang w:val="en-US"/>
        </w:rPr>
        <w:t xml:space="preserve"> F: N</w:t>
      </w:r>
      <w:r w:rsidRPr="00D80C38">
        <w:rPr>
          <w:rFonts w:ascii="Arial" w:hAnsi="Arial" w:cs="Arial"/>
          <w:sz w:val="20"/>
          <w:szCs w:val="20"/>
          <w:lang w:val="en-US"/>
        </w:rPr>
        <w:t>etwork properties of robust immunity in plants</w:t>
      </w:r>
      <w:r w:rsidRPr="00D80C38">
        <w:rPr>
          <w:rFonts w:ascii="Arial" w:hAnsi="Arial" w:cs="Arial" w:hint="eastAsia"/>
          <w:sz w:val="20"/>
          <w:szCs w:val="20"/>
          <w:lang w:val="en-US"/>
        </w:rPr>
        <w:t xml:space="preserve">. </w:t>
      </w:r>
      <w:proofErr w:type="spellStart"/>
      <w:r w:rsidRPr="00D80C38">
        <w:rPr>
          <w:rFonts w:ascii="Arial" w:hAnsi="Arial" w:cs="Arial" w:hint="eastAsia"/>
          <w:b/>
          <w:sz w:val="20"/>
          <w:szCs w:val="20"/>
          <w:lang w:val="en-US"/>
        </w:rPr>
        <w:t>PLoS</w:t>
      </w:r>
      <w:proofErr w:type="spellEnd"/>
      <w:r w:rsidRPr="00D80C38">
        <w:rPr>
          <w:rFonts w:ascii="Arial" w:hAnsi="Arial" w:cs="Arial" w:hint="eastAsia"/>
          <w:b/>
          <w:sz w:val="20"/>
          <w:szCs w:val="20"/>
          <w:lang w:val="en-US"/>
        </w:rPr>
        <w:t xml:space="preserve"> Genetics</w:t>
      </w:r>
      <w:r w:rsidRPr="00D80C38">
        <w:rPr>
          <w:rFonts w:ascii="Arial" w:hAnsi="Arial" w:cs="Arial" w:hint="eastAsia"/>
          <w:sz w:val="20"/>
          <w:szCs w:val="20"/>
          <w:lang w:val="en-US"/>
        </w:rPr>
        <w:t>, 5: e1000772 (2009)</w:t>
      </w:r>
    </w:p>
    <w:p w14:paraId="7281C5A5" w14:textId="77777777" w:rsidR="00586E52" w:rsidRDefault="00586E52" w:rsidP="00586E52">
      <w:pPr>
        <w:spacing w:line="280" w:lineRule="exact"/>
        <w:rPr>
          <w:rFonts w:ascii="Arial" w:hAnsi="Arial" w:cs="Arial"/>
          <w:sz w:val="20"/>
          <w:szCs w:val="20"/>
        </w:rPr>
      </w:pPr>
      <w:r w:rsidRPr="00D80C38">
        <w:rPr>
          <w:rFonts w:ascii="Arial" w:hAnsi="Arial" w:cs="Arial"/>
          <w:b/>
          <w:sz w:val="20"/>
          <w:szCs w:val="20"/>
          <w:lang w:val="en-US"/>
        </w:rPr>
        <w:t>Tsuda K</w:t>
      </w:r>
      <w:r w:rsidRPr="00D80C38">
        <w:rPr>
          <w:rFonts w:ascii="Arial" w:hAnsi="Arial" w:cs="Arial"/>
          <w:sz w:val="20"/>
          <w:szCs w:val="20"/>
          <w:lang w:val="en-US"/>
        </w:rPr>
        <w:t xml:space="preserve">, Sato M, </w:t>
      </w:r>
      <w:proofErr w:type="spellStart"/>
      <w:r w:rsidRPr="00D80C38">
        <w:rPr>
          <w:rFonts w:ascii="Arial" w:hAnsi="Arial" w:cs="Arial"/>
          <w:sz w:val="20"/>
          <w:szCs w:val="20"/>
          <w:lang w:val="en-US"/>
        </w:rPr>
        <w:t>Glazebrook</w:t>
      </w:r>
      <w:proofErr w:type="spellEnd"/>
      <w:r w:rsidRPr="00D80C38">
        <w:rPr>
          <w:rFonts w:ascii="Arial" w:hAnsi="Arial" w:cs="Arial"/>
          <w:sz w:val="20"/>
          <w:szCs w:val="20"/>
          <w:lang w:val="en-US"/>
        </w:rPr>
        <w:t xml:space="preserve"> J, Cohen JD, </w:t>
      </w:r>
      <w:proofErr w:type="spellStart"/>
      <w:r w:rsidRPr="00D80C38">
        <w:rPr>
          <w:rFonts w:ascii="Arial" w:hAnsi="Arial" w:cs="Arial"/>
          <w:sz w:val="20"/>
          <w:szCs w:val="20"/>
          <w:lang w:val="en-US"/>
        </w:rPr>
        <w:t>Katagiri</w:t>
      </w:r>
      <w:proofErr w:type="spellEnd"/>
      <w:r w:rsidRPr="00D80C38">
        <w:rPr>
          <w:rFonts w:ascii="Arial" w:hAnsi="Arial" w:cs="Arial"/>
          <w:sz w:val="20"/>
          <w:szCs w:val="20"/>
          <w:lang w:val="en-US"/>
        </w:rPr>
        <w:t xml:space="preserve"> F</w:t>
      </w:r>
      <w:r w:rsidRPr="00D80C38">
        <w:rPr>
          <w:rFonts w:ascii="Arial" w:hAnsi="Arial" w:cs="Arial" w:hint="eastAsia"/>
          <w:sz w:val="20"/>
          <w:szCs w:val="20"/>
          <w:lang w:val="en-US"/>
        </w:rPr>
        <w:t xml:space="preserve">: </w:t>
      </w:r>
      <w:r w:rsidRPr="00D80C38">
        <w:rPr>
          <w:rFonts w:ascii="Arial" w:hAnsi="Arial" w:cs="Arial"/>
          <w:sz w:val="20"/>
          <w:szCs w:val="20"/>
          <w:lang w:val="en-US"/>
        </w:rPr>
        <w:t>Interplay between MAMP-triggered and SA-mediated</w:t>
      </w:r>
      <w:r w:rsidRPr="00D80C38">
        <w:rPr>
          <w:rFonts w:ascii="Arial" w:hAnsi="Arial" w:cs="Arial" w:hint="eastAsia"/>
          <w:sz w:val="20"/>
          <w:szCs w:val="20"/>
          <w:lang w:val="en-US"/>
        </w:rPr>
        <w:t xml:space="preserve"> </w:t>
      </w:r>
      <w:r w:rsidRPr="00D80C38">
        <w:rPr>
          <w:rFonts w:ascii="Arial" w:hAnsi="Arial" w:cs="Arial"/>
          <w:sz w:val="20"/>
          <w:szCs w:val="20"/>
          <w:lang w:val="en-US"/>
        </w:rPr>
        <w:t>defense responses</w:t>
      </w:r>
      <w:r w:rsidRPr="00D80C38">
        <w:rPr>
          <w:rFonts w:ascii="Arial" w:hAnsi="Arial" w:cs="Arial" w:hint="eastAsia"/>
          <w:sz w:val="20"/>
          <w:szCs w:val="20"/>
          <w:lang w:val="en-US"/>
        </w:rPr>
        <w:t xml:space="preserve">. </w:t>
      </w:r>
      <w:r w:rsidRPr="00EB4A23">
        <w:rPr>
          <w:rFonts w:ascii="Arial" w:hAnsi="Arial" w:cs="Arial" w:hint="eastAsia"/>
          <w:b/>
          <w:sz w:val="20"/>
          <w:szCs w:val="20"/>
        </w:rPr>
        <w:t>The Plant Journal</w:t>
      </w:r>
      <w:r w:rsidRPr="00EB4A23">
        <w:rPr>
          <w:rFonts w:ascii="Arial" w:hAnsi="Arial" w:cs="Arial" w:hint="eastAsia"/>
          <w:sz w:val="20"/>
          <w:szCs w:val="20"/>
        </w:rPr>
        <w:t>, 53: 763-775 (2008)</w:t>
      </w:r>
    </w:p>
    <w:p w14:paraId="778830EA" w14:textId="77777777" w:rsidR="00586E52" w:rsidRPr="002C46F5" w:rsidRDefault="00586E52" w:rsidP="00586E52">
      <w:pPr>
        <w:adjustRightInd w:val="0"/>
        <w:snapToGrid w:val="0"/>
        <w:spacing w:after="0" w:line="360" w:lineRule="auto"/>
        <w:rPr>
          <w:rFonts w:ascii="Times New Roman" w:hAnsi="Times New Roman" w:cs="Times New Roman"/>
        </w:rPr>
      </w:pPr>
    </w:p>
    <w:p w14:paraId="3EC98974" w14:textId="77777777" w:rsidR="00353071" w:rsidRPr="00586E52" w:rsidRDefault="00353071" w:rsidP="00586E52"/>
    <w:sectPr w:rsidR="00353071" w:rsidRPr="00586E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406D"/>
    <w:multiLevelType w:val="hybridMultilevel"/>
    <w:tmpl w:val="99E0B9B8"/>
    <w:lvl w:ilvl="0" w:tplc="DA78AC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0D7C59"/>
    <w:multiLevelType w:val="hybridMultilevel"/>
    <w:tmpl w:val="46463AB4"/>
    <w:lvl w:ilvl="0" w:tplc="6E367D16">
      <w:start w:val="1"/>
      <w:numFmt w:val="decimal"/>
      <w:lvlText w:val="%1、"/>
      <w:lvlJc w:val="left"/>
      <w:pPr>
        <w:ind w:left="720" w:hanging="360"/>
      </w:pPr>
      <w:rPr>
        <w:rFonts w:asciiTheme="minorHAnsi" w:eastAsiaTheme="minorEastAsia" w:hAnsi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7144454"/>
    <w:multiLevelType w:val="hybridMultilevel"/>
    <w:tmpl w:val="085CF740"/>
    <w:lvl w:ilvl="0" w:tplc="04070001">
      <w:start w:val="1"/>
      <w:numFmt w:val="bullet"/>
      <w:lvlText w:val=""/>
      <w:lvlJc w:val="left"/>
      <w:pPr>
        <w:ind w:left="800" w:hanging="44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47464C8"/>
    <w:multiLevelType w:val="hybridMultilevel"/>
    <w:tmpl w:val="3892B064"/>
    <w:lvl w:ilvl="0" w:tplc="04070001">
      <w:start w:val="1"/>
      <w:numFmt w:val="bullet"/>
      <w:lvlText w:val=""/>
      <w:lvlJc w:val="left"/>
      <w:pPr>
        <w:ind w:left="800" w:hanging="44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A5"/>
    <w:rsid w:val="00115ADA"/>
    <w:rsid w:val="002D0C12"/>
    <w:rsid w:val="00353071"/>
    <w:rsid w:val="00366B22"/>
    <w:rsid w:val="003C6EA5"/>
    <w:rsid w:val="00524A0A"/>
    <w:rsid w:val="00586E52"/>
    <w:rsid w:val="00794038"/>
    <w:rsid w:val="00864BD2"/>
    <w:rsid w:val="009F02A5"/>
    <w:rsid w:val="00A3099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3E1E"/>
  <w15:chartTrackingRefBased/>
  <w15:docId w15:val="{03D0A6EC-3DA8-4BE5-B24C-E6ED97A6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86E52"/>
  </w:style>
  <w:style w:type="paragraph" w:styleId="2">
    <w:name w:val="heading 2"/>
    <w:basedOn w:val="a"/>
    <w:link w:val="20"/>
    <w:uiPriority w:val="9"/>
    <w:qFormat/>
    <w:rsid w:val="002D0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2D0C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6E52"/>
    <w:rPr>
      <w:color w:val="0000FF"/>
      <w:u w:val="single"/>
    </w:rPr>
  </w:style>
  <w:style w:type="paragraph" w:styleId="a4">
    <w:name w:val="List Paragraph"/>
    <w:basedOn w:val="a"/>
    <w:uiPriority w:val="34"/>
    <w:qFormat/>
    <w:rsid w:val="00586E52"/>
    <w:pPr>
      <w:ind w:left="720"/>
      <w:contextualSpacing/>
    </w:pPr>
  </w:style>
  <w:style w:type="paragraph" w:styleId="a5">
    <w:name w:val="Plain Text"/>
    <w:basedOn w:val="a"/>
    <w:link w:val="a6"/>
    <w:uiPriority w:val="99"/>
    <w:unhideWhenUsed/>
    <w:rsid w:val="00586E52"/>
    <w:pPr>
      <w:spacing w:after="0" w:line="240" w:lineRule="auto"/>
    </w:pPr>
    <w:rPr>
      <w:rFonts w:ascii="Consolas" w:hAnsi="Consolas"/>
      <w:sz w:val="21"/>
      <w:szCs w:val="21"/>
      <w:lang w:eastAsia="ja-JP"/>
    </w:rPr>
  </w:style>
  <w:style w:type="character" w:customStyle="1" w:styleId="a6">
    <w:name w:val="纯文本 字符"/>
    <w:basedOn w:val="a0"/>
    <w:link w:val="a5"/>
    <w:uiPriority w:val="99"/>
    <w:rsid w:val="00586E52"/>
    <w:rPr>
      <w:rFonts w:ascii="Consolas" w:hAnsi="Consolas"/>
      <w:sz w:val="21"/>
      <w:szCs w:val="21"/>
      <w:lang w:eastAsia="ja-JP"/>
    </w:rPr>
  </w:style>
  <w:style w:type="character" w:styleId="a7">
    <w:name w:val="annotation reference"/>
    <w:basedOn w:val="a0"/>
    <w:uiPriority w:val="99"/>
    <w:semiHidden/>
    <w:unhideWhenUsed/>
    <w:rsid w:val="00586E52"/>
    <w:rPr>
      <w:sz w:val="16"/>
      <w:szCs w:val="16"/>
    </w:rPr>
  </w:style>
  <w:style w:type="paragraph" w:styleId="a8">
    <w:name w:val="annotation text"/>
    <w:basedOn w:val="a"/>
    <w:link w:val="a9"/>
    <w:uiPriority w:val="99"/>
    <w:semiHidden/>
    <w:unhideWhenUsed/>
    <w:rsid w:val="00586E52"/>
    <w:pPr>
      <w:spacing w:line="240" w:lineRule="auto"/>
    </w:pPr>
    <w:rPr>
      <w:sz w:val="20"/>
      <w:szCs w:val="20"/>
    </w:rPr>
  </w:style>
  <w:style w:type="character" w:customStyle="1" w:styleId="a9">
    <w:name w:val="批注文字 字符"/>
    <w:basedOn w:val="a0"/>
    <w:link w:val="a8"/>
    <w:uiPriority w:val="99"/>
    <w:semiHidden/>
    <w:rsid w:val="00586E52"/>
    <w:rPr>
      <w:sz w:val="20"/>
      <w:szCs w:val="20"/>
    </w:rPr>
  </w:style>
  <w:style w:type="paragraph" w:styleId="aa">
    <w:name w:val="Balloon Text"/>
    <w:basedOn w:val="a"/>
    <w:link w:val="ab"/>
    <w:uiPriority w:val="99"/>
    <w:semiHidden/>
    <w:unhideWhenUsed/>
    <w:rsid w:val="00586E52"/>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586E52"/>
    <w:rPr>
      <w:rFonts w:ascii="Segoe UI" w:hAnsi="Segoe UI" w:cs="Segoe UI"/>
      <w:sz w:val="18"/>
      <w:szCs w:val="18"/>
    </w:rPr>
  </w:style>
  <w:style w:type="paragraph" w:styleId="ac">
    <w:name w:val="annotation subject"/>
    <w:basedOn w:val="a8"/>
    <w:next w:val="a8"/>
    <w:link w:val="ad"/>
    <w:uiPriority w:val="99"/>
    <w:semiHidden/>
    <w:unhideWhenUsed/>
    <w:rsid w:val="00586E52"/>
    <w:rPr>
      <w:b/>
      <w:bCs/>
    </w:rPr>
  </w:style>
  <w:style w:type="character" w:customStyle="1" w:styleId="ad">
    <w:name w:val="批注主题 字符"/>
    <w:basedOn w:val="a9"/>
    <w:link w:val="ac"/>
    <w:uiPriority w:val="99"/>
    <w:semiHidden/>
    <w:rsid w:val="00586E52"/>
    <w:rPr>
      <w:b/>
      <w:bCs/>
      <w:sz w:val="20"/>
      <w:szCs w:val="20"/>
    </w:rPr>
  </w:style>
  <w:style w:type="character" w:styleId="ae">
    <w:name w:val="FollowedHyperlink"/>
    <w:basedOn w:val="a0"/>
    <w:uiPriority w:val="99"/>
    <w:semiHidden/>
    <w:unhideWhenUsed/>
    <w:rsid w:val="00586E52"/>
    <w:rPr>
      <w:color w:val="954F72" w:themeColor="followedHyperlink"/>
      <w:u w:val="single"/>
    </w:rPr>
  </w:style>
  <w:style w:type="character" w:customStyle="1" w:styleId="20">
    <w:name w:val="标题 2 字符"/>
    <w:basedOn w:val="a0"/>
    <w:link w:val="2"/>
    <w:uiPriority w:val="9"/>
    <w:rsid w:val="002D0C12"/>
    <w:rPr>
      <w:rFonts w:ascii="Times New Roman" w:eastAsia="Times New Roman" w:hAnsi="Times New Roman" w:cs="Times New Roman"/>
      <w:b/>
      <w:bCs/>
      <w:sz w:val="36"/>
      <w:szCs w:val="36"/>
    </w:rPr>
  </w:style>
  <w:style w:type="character" w:customStyle="1" w:styleId="30">
    <w:name w:val="标题 3 字符"/>
    <w:basedOn w:val="a0"/>
    <w:link w:val="3"/>
    <w:uiPriority w:val="9"/>
    <w:semiHidden/>
    <w:rsid w:val="002D0C1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233986">
      <w:bodyDiv w:val="1"/>
      <w:marLeft w:val="0"/>
      <w:marRight w:val="0"/>
      <w:marTop w:val="0"/>
      <w:marBottom w:val="0"/>
      <w:divBdr>
        <w:top w:val="none" w:sz="0" w:space="0" w:color="auto"/>
        <w:left w:val="none" w:sz="0" w:space="0" w:color="auto"/>
        <w:bottom w:val="none" w:sz="0" w:space="0" w:color="auto"/>
        <w:right w:val="none" w:sz="0" w:space="0" w:color="auto"/>
      </w:divBdr>
    </w:div>
    <w:div w:id="1177423223">
      <w:bodyDiv w:val="1"/>
      <w:marLeft w:val="0"/>
      <w:marRight w:val="0"/>
      <w:marTop w:val="0"/>
      <w:marBottom w:val="0"/>
      <w:divBdr>
        <w:top w:val="none" w:sz="0" w:space="0" w:color="auto"/>
        <w:left w:val="none" w:sz="0" w:space="0" w:color="auto"/>
        <w:bottom w:val="none" w:sz="0" w:space="0" w:color="auto"/>
        <w:right w:val="none" w:sz="0" w:space="0" w:color="auto"/>
      </w:divBdr>
    </w:div>
    <w:div w:id="1262879498">
      <w:bodyDiv w:val="1"/>
      <w:marLeft w:val="0"/>
      <w:marRight w:val="0"/>
      <w:marTop w:val="0"/>
      <w:marBottom w:val="0"/>
      <w:divBdr>
        <w:top w:val="none" w:sz="0" w:space="0" w:color="auto"/>
        <w:left w:val="none" w:sz="0" w:space="0" w:color="auto"/>
        <w:bottom w:val="none" w:sz="0" w:space="0" w:color="auto"/>
        <w:right w:val="none" w:sz="0" w:space="0" w:color="auto"/>
      </w:divBdr>
    </w:div>
    <w:div w:id="1910380472">
      <w:bodyDiv w:val="1"/>
      <w:marLeft w:val="0"/>
      <w:marRight w:val="0"/>
      <w:marTop w:val="0"/>
      <w:marBottom w:val="0"/>
      <w:divBdr>
        <w:top w:val="none" w:sz="0" w:space="0" w:color="auto"/>
        <w:left w:val="none" w:sz="0" w:space="0" w:color="auto"/>
        <w:bottom w:val="none" w:sz="0" w:space="0" w:color="auto"/>
        <w:right w:val="none" w:sz="0" w:space="0" w:color="auto"/>
      </w:divBdr>
    </w:div>
    <w:div w:id="191647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o@mpipz.mpg.de" TargetMode="External"/><Relationship Id="rId13" Type="http://schemas.openxmlformats.org/officeDocument/2006/relationships/hyperlink" Target="mailto:tsuda@mpipz.mpg.de" TargetMode="External"/><Relationship Id="rId3" Type="http://schemas.openxmlformats.org/officeDocument/2006/relationships/settings" Target="settings.xml"/><Relationship Id="rId7" Type="http://schemas.openxmlformats.org/officeDocument/2006/relationships/hyperlink" Target="mailto:tsuda@mpipz.mpg.de" TargetMode="External"/><Relationship Id="rId12" Type="http://schemas.openxmlformats.org/officeDocument/2006/relationships/hyperlink" Target="mailto:cao@mpipz.mpg.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pst.hzau.edu.cn/info/1015/4777.htm" TargetMode="External"/><Relationship Id="rId11" Type="http://schemas.openxmlformats.org/officeDocument/2006/relationships/hyperlink" Target="mailto:tsuda@mpipz.mpg.de" TargetMode="External"/><Relationship Id="rId5" Type="http://schemas.openxmlformats.org/officeDocument/2006/relationships/hyperlink" Target="https://www.mpipz.mpg.de/tsuda" TargetMode="External"/><Relationship Id="rId15" Type="http://schemas.openxmlformats.org/officeDocument/2006/relationships/theme" Target="theme/theme1.xml"/><Relationship Id="rId10" Type="http://schemas.openxmlformats.org/officeDocument/2006/relationships/hyperlink" Target="mailto:tsuda@mail.hzau.edu.cn" TargetMode="External"/><Relationship Id="rId4" Type="http://schemas.openxmlformats.org/officeDocument/2006/relationships/webSettings" Target="webSettings.xml"/><Relationship Id="rId9" Type="http://schemas.openxmlformats.org/officeDocument/2006/relationships/hyperlink" Target="https://www.mpipz.mpg.de/tsu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1103</Words>
  <Characters>6291</Characters>
  <Application>Microsoft Office Word</Application>
  <DocSecurity>0</DocSecurity>
  <Lines>52</Lines>
  <Paragraphs>14</Paragraphs>
  <ScaleCrop>false</ScaleCrop>
  <Company>MPIPZ</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Cao</dc:creator>
  <cp:keywords/>
  <dc:description/>
  <cp:lastModifiedBy>Liu Yong-Xin</cp:lastModifiedBy>
  <cp:revision>2</cp:revision>
  <dcterms:created xsi:type="dcterms:W3CDTF">2019-09-25T09:03:00Z</dcterms:created>
  <dcterms:modified xsi:type="dcterms:W3CDTF">2019-09-25T09:03:00Z</dcterms:modified>
</cp:coreProperties>
</file>